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C860C6"/>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C860C6" w:rsidP="00C860C6">
            <w:pPr>
              <w:jc w:val="right"/>
            </w:pPr>
            <w:r w:rsidRPr="00C860C6">
              <w:rPr>
                <w:sz w:val="40"/>
              </w:rPr>
              <w:t>ECE</w:t>
            </w:r>
            <w:r>
              <w:t>/TRANS/WP.29/GRBP/2019/21</w:t>
            </w:r>
            <w:r w:rsidR="003A7A83" w:rsidRPr="003A7A83">
              <w:rPr>
                <w:rStyle w:val="FootnoteReference"/>
                <w:sz w:val="20"/>
                <w:vertAlign w:val="baseline"/>
              </w:rPr>
              <w:footnoteReference w:customMarkFollows="1" w:id="2"/>
              <w:t>*</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C860C6" w:rsidP="00C97039">
            <w:pPr>
              <w:spacing w:before="240"/>
            </w:pPr>
            <w:proofErr w:type="spellStart"/>
            <w:r>
              <w:t>Distr</w:t>
            </w:r>
            <w:proofErr w:type="spellEnd"/>
            <w:r>
              <w:t>. générale</w:t>
            </w:r>
          </w:p>
          <w:p w:rsidR="00C860C6" w:rsidRDefault="00C860C6" w:rsidP="00C860C6">
            <w:pPr>
              <w:spacing w:line="240" w:lineRule="exact"/>
            </w:pPr>
            <w:r>
              <w:t>2 juillet 2019</w:t>
            </w:r>
          </w:p>
          <w:p w:rsidR="00C860C6" w:rsidRDefault="00C860C6" w:rsidP="00C860C6">
            <w:pPr>
              <w:spacing w:line="240" w:lineRule="exact"/>
            </w:pPr>
            <w:r>
              <w:t>Français</w:t>
            </w:r>
          </w:p>
          <w:p w:rsidR="00C860C6" w:rsidRPr="00DB58B5" w:rsidRDefault="00C860C6" w:rsidP="00C860C6">
            <w:pPr>
              <w:spacing w:line="240" w:lineRule="exact"/>
            </w:pPr>
            <w:r>
              <w:t>Original</w:t>
            </w:r>
            <w:r w:rsidR="002401C0">
              <w:t> :</w:t>
            </w:r>
            <w:r>
              <w:t xml:space="preserve"> anglais</w:t>
            </w:r>
          </w:p>
        </w:tc>
      </w:tr>
    </w:tbl>
    <w:p w:rsidR="007F20FA" w:rsidRPr="000312C0" w:rsidRDefault="007F20FA" w:rsidP="007F20FA">
      <w:pPr>
        <w:spacing w:before="120"/>
        <w:rPr>
          <w:b/>
          <w:sz w:val="28"/>
          <w:szCs w:val="28"/>
        </w:rPr>
      </w:pPr>
      <w:r w:rsidRPr="000312C0">
        <w:rPr>
          <w:b/>
          <w:sz w:val="28"/>
          <w:szCs w:val="28"/>
        </w:rPr>
        <w:t>Commission économique pour l</w:t>
      </w:r>
      <w:r w:rsidR="006F3405">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4361A9" w:rsidRDefault="004361A9" w:rsidP="00AF0CB5">
      <w:pPr>
        <w:spacing w:before="120"/>
        <w:rPr>
          <w:b/>
          <w:sz w:val="24"/>
          <w:szCs w:val="24"/>
        </w:rPr>
      </w:pPr>
      <w:r w:rsidRPr="00685843">
        <w:rPr>
          <w:b/>
          <w:sz w:val="24"/>
          <w:szCs w:val="24"/>
        </w:rPr>
        <w:t>Forum mondial de l</w:t>
      </w:r>
      <w:r w:rsidR="006F3405">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4361A9" w:rsidRDefault="004361A9" w:rsidP="00F9573C">
      <w:pPr>
        <w:spacing w:before="120" w:after="120" w:line="240" w:lineRule="exact"/>
        <w:rPr>
          <w:b/>
        </w:rPr>
      </w:pPr>
      <w:r>
        <w:rPr>
          <w:b/>
        </w:rPr>
        <w:t>Groupe de travail du bruit</w:t>
      </w:r>
      <w:r w:rsidR="00EA6FDE">
        <w:rPr>
          <w:b/>
        </w:rPr>
        <w:t xml:space="preserve"> et des pneumatiques</w:t>
      </w:r>
    </w:p>
    <w:p w:rsidR="00EA6FDE" w:rsidRPr="00A35B48" w:rsidRDefault="00EA6FDE" w:rsidP="00EA6FDE">
      <w:pPr>
        <w:spacing w:before="120"/>
        <w:jc w:val="both"/>
        <w:rPr>
          <w:b/>
          <w:lang w:val="fr-FR"/>
        </w:rPr>
      </w:pPr>
      <w:r w:rsidRPr="00A35B48">
        <w:rPr>
          <w:b/>
          <w:bCs/>
          <w:lang w:val="fr-FR"/>
        </w:rPr>
        <w:t>Soixante-dixième session</w:t>
      </w:r>
    </w:p>
    <w:p w:rsidR="00EA6FDE" w:rsidRPr="00A35B48" w:rsidRDefault="00EA6FDE" w:rsidP="00EA6FDE">
      <w:pPr>
        <w:jc w:val="both"/>
        <w:rPr>
          <w:lang w:val="fr-FR"/>
        </w:rPr>
      </w:pPr>
      <w:r w:rsidRPr="00A35B48">
        <w:rPr>
          <w:lang w:val="fr-FR"/>
        </w:rPr>
        <w:t>Genève, 11-13 septembre 2019</w:t>
      </w:r>
    </w:p>
    <w:p w:rsidR="00EA6FDE" w:rsidRPr="00A35B48" w:rsidRDefault="00EA6FDE" w:rsidP="00EA6FDE">
      <w:pPr>
        <w:jc w:val="both"/>
        <w:rPr>
          <w:lang w:val="fr-FR"/>
        </w:rPr>
      </w:pPr>
      <w:r w:rsidRPr="00A35B48">
        <w:rPr>
          <w:lang w:val="fr-FR"/>
        </w:rPr>
        <w:t>Point 6 e) de l</w:t>
      </w:r>
      <w:r w:rsidR="006F3405">
        <w:rPr>
          <w:lang w:val="fr-FR"/>
        </w:rPr>
        <w:t>’</w:t>
      </w:r>
      <w:r w:rsidRPr="00A35B48">
        <w:rPr>
          <w:lang w:val="fr-FR"/>
        </w:rPr>
        <w:t>ordre du jour provisoire</w:t>
      </w:r>
    </w:p>
    <w:p w:rsidR="00F9573C" w:rsidRDefault="00EA6FDE" w:rsidP="00EA6FDE">
      <w:pPr>
        <w:rPr>
          <w:b/>
          <w:bCs/>
          <w:lang w:val="fr-FR"/>
        </w:rPr>
      </w:pPr>
      <w:r w:rsidRPr="00A35B48">
        <w:rPr>
          <w:b/>
          <w:bCs/>
          <w:lang w:val="fr-FR"/>
        </w:rPr>
        <w:t>Pneumatiques</w:t>
      </w:r>
      <w:r w:rsidR="002401C0">
        <w:rPr>
          <w:b/>
          <w:bCs/>
          <w:lang w:val="fr-FR"/>
        </w:rPr>
        <w:t> :</w:t>
      </w:r>
      <w:r w:rsidRPr="00A35B48">
        <w:rPr>
          <w:b/>
          <w:bCs/>
          <w:lang w:val="fr-FR"/>
        </w:rPr>
        <w:t xml:space="preserve"> Règlement technique mondial ONU </w:t>
      </w:r>
      <w:r w:rsidRPr="00EA6FDE">
        <w:rPr>
          <w:rFonts w:eastAsia="MS Mincho"/>
          <w:b/>
          <w:bCs/>
          <w:lang w:val="fr-FR"/>
        </w:rPr>
        <w:t>n</w:t>
      </w:r>
      <w:r w:rsidRPr="00EA6FDE">
        <w:rPr>
          <w:rFonts w:eastAsia="MS Mincho"/>
          <w:b/>
          <w:bCs/>
          <w:vertAlign w:val="superscript"/>
          <w:lang w:val="fr-FR"/>
        </w:rPr>
        <w:t>o</w:t>
      </w:r>
      <w:r>
        <w:rPr>
          <w:b/>
          <w:bCs/>
          <w:lang w:val="fr-FR"/>
        </w:rPr>
        <w:t> </w:t>
      </w:r>
      <w:r w:rsidRPr="00A35B48">
        <w:rPr>
          <w:b/>
          <w:bCs/>
          <w:lang w:val="fr-FR"/>
        </w:rPr>
        <w:t xml:space="preserve">16 </w:t>
      </w:r>
      <w:r>
        <w:rPr>
          <w:b/>
          <w:bCs/>
          <w:lang w:val="fr-FR"/>
        </w:rPr>
        <w:br/>
      </w:r>
      <w:r w:rsidRPr="00A35B48">
        <w:rPr>
          <w:b/>
          <w:bCs/>
          <w:lang w:val="fr-FR"/>
        </w:rPr>
        <w:t>(Pneumatiques)</w:t>
      </w:r>
    </w:p>
    <w:p w:rsidR="00E33DED" w:rsidRPr="00A35B48" w:rsidRDefault="00E33DED" w:rsidP="00E33DED">
      <w:pPr>
        <w:pStyle w:val="HChG"/>
        <w:rPr>
          <w:lang w:val="fr-FR"/>
        </w:rPr>
      </w:pPr>
      <w:r w:rsidRPr="00A35B48">
        <w:rPr>
          <w:lang w:val="fr-FR"/>
        </w:rPr>
        <w:tab/>
      </w:r>
      <w:r w:rsidRPr="00A35B48">
        <w:rPr>
          <w:lang w:val="fr-FR"/>
        </w:rPr>
        <w:tab/>
        <w:t>Proposition d</w:t>
      </w:r>
      <w:r w:rsidR="006F3405">
        <w:rPr>
          <w:lang w:val="fr-FR"/>
        </w:rPr>
        <w:t>’</w:t>
      </w:r>
      <w:r w:rsidRPr="00A35B48">
        <w:rPr>
          <w:lang w:val="fr-FR"/>
        </w:rPr>
        <w:t xml:space="preserve">amendement 2 au Règlement technique mondial ONU </w:t>
      </w:r>
      <w:r w:rsidR="00C95E18" w:rsidRPr="00C95E18">
        <w:rPr>
          <w:rFonts w:eastAsia="MS Mincho"/>
          <w:lang w:val="fr-FR"/>
        </w:rPr>
        <w:t>n</w:t>
      </w:r>
      <w:r w:rsidR="00C95E18" w:rsidRPr="00C95E18">
        <w:rPr>
          <w:rFonts w:eastAsia="MS Mincho"/>
          <w:vertAlign w:val="superscript"/>
          <w:lang w:val="fr-FR"/>
        </w:rPr>
        <w:t>o</w:t>
      </w:r>
      <w:r w:rsidRPr="00A35B48">
        <w:rPr>
          <w:lang w:val="fr-FR"/>
        </w:rPr>
        <w:t>16 (Pneumatiques)</w:t>
      </w:r>
    </w:p>
    <w:p w:rsidR="00E33DED" w:rsidRPr="00A35B48" w:rsidRDefault="00E33DED" w:rsidP="00C95E18">
      <w:pPr>
        <w:pStyle w:val="H1G"/>
        <w:rPr>
          <w:rFonts w:eastAsia="Times New Roman"/>
          <w:lang w:val="fr-FR"/>
        </w:rPr>
      </w:pPr>
      <w:r w:rsidRPr="00A35B48">
        <w:rPr>
          <w:lang w:val="fr-FR"/>
        </w:rPr>
        <w:tab/>
      </w:r>
      <w:r w:rsidRPr="00A35B48">
        <w:rPr>
          <w:lang w:val="fr-FR"/>
        </w:rPr>
        <w:tab/>
        <w:t xml:space="preserve">Communication des experts du groupe de travail informel </w:t>
      </w:r>
      <w:r w:rsidR="00C95E18">
        <w:rPr>
          <w:lang w:val="fr-FR"/>
        </w:rPr>
        <w:br/>
      </w:r>
      <w:r w:rsidRPr="00A35B48">
        <w:rPr>
          <w:lang w:val="fr-FR"/>
        </w:rPr>
        <w:t>du Règlement technique mondial de l</w:t>
      </w:r>
      <w:r w:rsidR="006F3405">
        <w:rPr>
          <w:lang w:val="fr-FR"/>
        </w:rPr>
        <w:t>’</w:t>
      </w:r>
      <w:r w:rsidRPr="00A35B48">
        <w:rPr>
          <w:lang w:val="fr-FR"/>
        </w:rPr>
        <w:t>ONU sur les pneumatiques</w:t>
      </w:r>
      <w:r w:rsidR="003A7A83" w:rsidRPr="003A7A83">
        <w:rPr>
          <w:rStyle w:val="FootnoteReference"/>
          <w:rFonts w:eastAsia="Times New Roman"/>
          <w:b w:val="0"/>
          <w:sz w:val="20"/>
          <w:vertAlign w:val="baseline"/>
        </w:rPr>
        <w:footnoteReference w:customMarkFollows="1" w:id="3"/>
        <w:t>**</w:t>
      </w:r>
    </w:p>
    <w:p w:rsidR="00E33DED" w:rsidRPr="00A35B48" w:rsidRDefault="00E33DED" w:rsidP="009D10C6">
      <w:pPr>
        <w:pStyle w:val="SingleTxtG"/>
        <w:ind w:firstLine="567"/>
        <w:rPr>
          <w:strike/>
          <w:lang w:val="fr-FR"/>
        </w:rPr>
      </w:pPr>
      <w:r w:rsidRPr="00A35B48">
        <w:rPr>
          <w:lang w:val="fr-FR"/>
        </w:rPr>
        <w:t>Le texte reproduit ci-après a été établi par le groupe de travail informel du Règlement technique mondial de l</w:t>
      </w:r>
      <w:r w:rsidR="006F3405">
        <w:rPr>
          <w:lang w:val="fr-FR"/>
        </w:rPr>
        <w:t>’</w:t>
      </w:r>
      <w:r w:rsidRPr="00A35B48">
        <w:rPr>
          <w:lang w:val="fr-FR"/>
        </w:rPr>
        <w:t>ONU sur les pneumatiques conformément à son mandat (ECE/TRANS/WP.29/AC.3/48). Il est soumis au Groupe de travail du bruit et des pneumatiques pour examen. Il s</w:t>
      </w:r>
      <w:r w:rsidR="006F3405">
        <w:rPr>
          <w:lang w:val="fr-FR"/>
        </w:rPr>
        <w:t>’</w:t>
      </w:r>
      <w:r w:rsidRPr="00A35B48">
        <w:rPr>
          <w:lang w:val="fr-FR"/>
        </w:rPr>
        <w:t xml:space="preserve">agit du texte intégral. Les modifications apportées à la version actuelle du Règlement figurent dans le document informel GRBP-70-02. </w:t>
      </w:r>
    </w:p>
    <w:p w:rsidR="00C06EDA" w:rsidRPr="00A35B48" w:rsidRDefault="00366946" w:rsidP="003B25B4">
      <w:pPr>
        <w:pStyle w:val="HChG"/>
        <w:rPr>
          <w:lang w:val="fr-FR"/>
        </w:rPr>
      </w:pPr>
      <w:r>
        <w:rPr>
          <w:lang w:val="fr-FR"/>
        </w:rPr>
        <w:br w:type="page"/>
      </w:r>
      <w:r w:rsidR="003B25B4">
        <w:rPr>
          <w:lang w:val="fr-FR"/>
        </w:rPr>
        <w:lastRenderedPageBreak/>
        <w:tab/>
      </w:r>
      <w:r w:rsidR="003B25B4">
        <w:rPr>
          <w:lang w:val="fr-FR"/>
        </w:rPr>
        <w:tab/>
      </w:r>
      <w:r w:rsidR="00C06EDA" w:rsidRPr="00A35B48">
        <w:rPr>
          <w:lang w:val="fr-FR"/>
        </w:rPr>
        <w:t>Règlement technique mondial sur les pneumatiques</w:t>
      </w:r>
    </w:p>
    <w:p w:rsidR="00C06EDA" w:rsidRPr="00E403F7" w:rsidRDefault="00E403F7" w:rsidP="00E403F7">
      <w:pPr>
        <w:spacing w:after="120"/>
        <w:rPr>
          <w:sz w:val="28"/>
        </w:rPr>
      </w:pPr>
      <w:r w:rsidRPr="00E403F7">
        <w:rPr>
          <w:sz w:val="28"/>
        </w:rPr>
        <w:t>Table des matières</w:t>
      </w:r>
    </w:p>
    <w:p w:rsidR="00E403F7" w:rsidRPr="00E403F7" w:rsidRDefault="00E403F7" w:rsidP="00E403F7">
      <w:pPr>
        <w:tabs>
          <w:tab w:val="right" w:pos="9638"/>
        </w:tabs>
        <w:spacing w:after="120"/>
        <w:ind w:left="283"/>
        <w:rPr>
          <w:i/>
          <w:sz w:val="18"/>
        </w:rPr>
      </w:pPr>
      <w:r w:rsidRPr="00E403F7">
        <w:rPr>
          <w:i/>
          <w:sz w:val="18"/>
        </w:rPr>
        <w:tab/>
        <w:t>Page</w:t>
      </w:r>
    </w:p>
    <w:p w:rsidR="008809B7" w:rsidRDefault="008809B7" w:rsidP="008809B7">
      <w:pPr>
        <w:tabs>
          <w:tab w:val="right" w:pos="850"/>
          <w:tab w:val="right" w:leader="dot" w:pos="8787"/>
          <w:tab w:val="right" w:pos="9638"/>
        </w:tabs>
        <w:spacing w:after="120"/>
        <w:ind w:left="1134" w:hanging="1134"/>
      </w:pPr>
      <w:bookmarkStart w:id="1" w:name="_Toc10460115"/>
      <w:bookmarkStart w:id="2" w:name="_Toc11427374"/>
      <w:r>
        <w:tab/>
      </w:r>
      <w:r>
        <w:tab/>
      </w:r>
      <w:r w:rsidRPr="00A35B48">
        <w:rPr>
          <w:lang w:val="fr-FR"/>
        </w:rPr>
        <w:t>Récapitulatif</w:t>
      </w:r>
      <w:r>
        <w:rPr>
          <w:lang w:val="fr-FR"/>
        </w:rPr>
        <w:tab/>
      </w:r>
      <w:r>
        <w:rPr>
          <w:lang w:val="fr-FR"/>
        </w:rPr>
        <w:tab/>
        <w:t>4</w:t>
      </w:r>
    </w:p>
    <w:p w:rsidR="008809B7" w:rsidRDefault="008809B7" w:rsidP="008809B7">
      <w:pPr>
        <w:tabs>
          <w:tab w:val="right" w:pos="850"/>
          <w:tab w:val="right" w:leader="dot" w:pos="8787"/>
          <w:tab w:val="right" w:pos="9638"/>
        </w:tabs>
        <w:spacing w:after="120"/>
        <w:ind w:left="1134" w:hanging="1134"/>
      </w:pPr>
      <w:r>
        <w:tab/>
        <w:t>I.</w:t>
      </w:r>
      <w:r>
        <w:tab/>
      </w:r>
      <w:r w:rsidRPr="00A35B48">
        <w:rPr>
          <w:lang w:val="fr-FR"/>
        </w:rPr>
        <w:t xml:space="preserve">Justification technique relative au RTM ONU </w:t>
      </w:r>
      <w:r w:rsidRPr="00976B6E">
        <w:rPr>
          <w:rFonts w:eastAsia="MS Mincho"/>
          <w:lang w:val="fr-FR"/>
        </w:rPr>
        <w:t>n</w:t>
      </w:r>
      <w:r w:rsidRPr="00976B6E">
        <w:rPr>
          <w:rFonts w:eastAsia="MS Mincho"/>
          <w:vertAlign w:val="superscript"/>
          <w:lang w:val="fr-FR"/>
        </w:rPr>
        <w:t>o</w:t>
      </w:r>
      <w:r>
        <w:rPr>
          <w:lang w:val="fr-FR"/>
        </w:rPr>
        <w:t> </w:t>
      </w:r>
      <w:r w:rsidRPr="00A35B48">
        <w:rPr>
          <w:lang w:val="fr-FR"/>
        </w:rPr>
        <w:t>16</w:t>
      </w:r>
      <w:r>
        <w:tab/>
      </w:r>
      <w:r>
        <w:tab/>
        <w:t>5</w:t>
      </w:r>
    </w:p>
    <w:p w:rsidR="008809B7" w:rsidRDefault="008809B7" w:rsidP="008809B7">
      <w:pPr>
        <w:tabs>
          <w:tab w:val="right" w:leader="dot" w:pos="8787"/>
          <w:tab w:val="right" w:pos="9638"/>
        </w:tabs>
        <w:spacing w:after="120"/>
        <w:ind w:left="1559" w:hanging="425"/>
      </w:pPr>
      <w:r>
        <w:t>A.</w:t>
      </w:r>
      <w:r>
        <w:tab/>
      </w:r>
      <w:r w:rsidRPr="00A35B48">
        <w:rPr>
          <w:lang w:val="fr-FR"/>
        </w:rPr>
        <w:t>Introduction et étapes administratives antérieures</w:t>
      </w:r>
      <w:r>
        <w:tab/>
      </w:r>
      <w:r>
        <w:tab/>
        <w:t>5</w:t>
      </w:r>
    </w:p>
    <w:p w:rsidR="008809B7" w:rsidRDefault="008809B7" w:rsidP="008809B7">
      <w:pPr>
        <w:tabs>
          <w:tab w:val="right" w:leader="dot" w:pos="8787"/>
          <w:tab w:val="right" w:pos="9638"/>
        </w:tabs>
        <w:spacing w:after="120"/>
        <w:ind w:left="1559" w:hanging="425"/>
      </w:pPr>
      <w:r>
        <w:t>B.</w:t>
      </w:r>
      <w:r>
        <w:tab/>
      </w:r>
      <w:r w:rsidRPr="00A35B48">
        <w:rPr>
          <w:lang w:val="fr-FR"/>
        </w:rPr>
        <w:t>La situation actuelle en ce qui concerne les règlements sur les pneumatiques</w:t>
      </w:r>
      <w:r>
        <w:tab/>
      </w:r>
      <w:r>
        <w:tab/>
        <w:t>6</w:t>
      </w:r>
    </w:p>
    <w:p w:rsidR="008809B7" w:rsidRDefault="008809B7" w:rsidP="008809B7">
      <w:pPr>
        <w:tabs>
          <w:tab w:val="right" w:leader="dot" w:pos="8787"/>
          <w:tab w:val="right" w:pos="9638"/>
        </w:tabs>
        <w:spacing w:after="120"/>
        <w:ind w:left="1559" w:hanging="425"/>
      </w:pPr>
      <w:r>
        <w:t>C.</w:t>
      </w:r>
      <w:r>
        <w:tab/>
      </w:r>
      <w:r w:rsidRPr="00A35B48">
        <w:rPr>
          <w:lang w:val="fr-FR"/>
        </w:rPr>
        <w:t>Étapes administratives antérieures et élaboration</w:t>
      </w:r>
      <w:r>
        <w:rPr>
          <w:lang w:val="fr-FR"/>
        </w:rPr>
        <w:t xml:space="preserve"> </w:t>
      </w:r>
      <w:r w:rsidRPr="00A35B48">
        <w:rPr>
          <w:lang w:val="fr-FR"/>
        </w:rPr>
        <w:t>du Règlement technique mondial</w:t>
      </w:r>
      <w:r>
        <w:tab/>
      </w:r>
      <w:r>
        <w:tab/>
        <w:t>6</w:t>
      </w:r>
    </w:p>
    <w:p w:rsidR="008809B7" w:rsidRDefault="008809B7" w:rsidP="008809B7">
      <w:pPr>
        <w:tabs>
          <w:tab w:val="right" w:leader="dot" w:pos="8787"/>
          <w:tab w:val="right" w:pos="9638"/>
        </w:tabs>
        <w:spacing w:after="120"/>
        <w:ind w:left="1559" w:hanging="425"/>
      </w:pPr>
      <w:r>
        <w:t>D.</w:t>
      </w:r>
      <w:r>
        <w:tab/>
      </w:r>
      <w:r w:rsidRPr="00A35B48">
        <w:rPr>
          <w:lang w:val="fr-FR"/>
        </w:rPr>
        <w:t>Faisabilité technique et économique</w:t>
      </w:r>
      <w:r>
        <w:tab/>
      </w:r>
      <w:r>
        <w:tab/>
        <w:t>12</w:t>
      </w:r>
    </w:p>
    <w:p w:rsidR="008809B7" w:rsidRDefault="008809B7" w:rsidP="008809B7">
      <w:pPr>
        <w:tabs>
          <w:tab w:val="right" w:leader="dot" w:pos="8787"/>
          <w:tab w:val="right" w:pos="9638"/>
        </w:tabs>
        <w:spacing w:after="120"/>
        <w:ind w:left="1559" w:hanging="425"/>
      </w:pPr>
      <w:r>
        <w:t>E.</w:t>
      </w:r>
      <w:r>
        <w:tab/>
      </w:r>
      <w:r w:rsidRPr="00A35B48">
        <w:rPr>
          <w:lang w:val="fr-FR"/>
        </w:rPr>
        <w:t>Avantages escomptés</w:t>
      </w:r>
      <w:r>
        <w:tab/>
      </w:r>
      <w:r>
        <w:tab/>
        <w:t>12</w:t>
      </w:r>
    </w:p>
    <w:p w:rsidR="008809B7" w:rsidRDefault="008809B7" w:rsidP="008809B7">
      <w:pPr>
        <w:tabs>
          <w:tab w:val="right" w:leader="dot" w:pos="8787"/>
          <w:tab w:val="right" w:pos="9638"/>
        </w:tabs>
        <w:spacing w:after="120"/>
        <w:ind w:left="1559" w:hanging="425"/>
      </w:pPr>
      <w:r>
        <w:t>F.</w:t>
      </w:r>
      <w:r>
        <w:tab/>
      </w:r>
      <w:r w:rsidRPr="00A35B48">
        <w:rPr>
          <w:lang w:val="fr-FR"/>
        </w:rPr>
        <w:t>Rapport coût-efficacité envisageable</w:t>
      </w:r>
      <w:r>
        <w:tab/>
      </w:r>
      <w:r>
        <w:tab/>
        <w:t>12</w:t>
      </w:r>
    </w:p>
    <w:p w:rsidR="008809B7" w:rsidRDefault="008809B7" w:rsidP="008809B7">
      <w:pPr>
        <w:tabs>
          <w:tab w:val="right" w:leader="dot" w:pos="8787"/>
          <w:tab w:val="right" w:pos="9638"/>
        </w:tabs>
        <w:spacing w:after="120"/>
        <w:ind w:left="1559" w:hanging="425"/>
      </w:pPr>
      <w:r>
        <w:t>G.</w:t>
      </w:r>
      <w:r>
        <w:tab/>
      </w:r>
      <w:r w:rsidRPr="00A35B48">
        <w:rPr>
          <w:lang w:val="fr-FR"/>
        </w:rPr>
        <w:t>Justification technique relative à l</w:t>
      </w:r>
      <w:r>
        <w:rPr>
          <w:lang w:val="fr-FR"/>
        </w:rPr>
        <w:t>’</w:t>
      </w:r>
      <w:r w:rsidRPr="00A35B48">
        <w:rPr>
          <w:lang w:val="fr-FR"/>
        </w:rPr>
        <w:t xml:space="preserve">amendement 1 au RTM ONU </w:t>
      </w:r>
      <w:r w:rsidRPr="00B56CFF">
        <w:rPr>
          <w:rFonts w:eastAsia="MS Mincho"/>
          <w:lang w:val="fr-FR"/>
        </w:rPr>
        <w:t>n</w:t>
      </w:r>
      <w:r w:rsidRPr="00B56CFF">
        <w:rPr>
          <w:rFonts w:eastAsia="MS Mincho"/>
          <w:vertAlign w:val="superscript"/>
          <w:lang w:val="fr-FR"/>
        </w:rPr>
        <w:t>o</w:t>
      </w:r>
      <w:r>
        <w:rPr>
          <w:lang w:val="fr-FR"/>
        </w:rPr>
        <w:t> </w:t>
      </w:r>
      <w:r w:rsidRPr="00A35B48">
        <w:rPr>
          <w:lang w:val="fr-FR"/>
        </w:rPr>
        <w:t>16</w:t>
      </w:r>
      <w:r>
        <w:tab/>
      </w:r>
      <w:r>
        <w:tab/>
        <w:t>13</w:t>
      </w:r>
    </w:p>
    <w:p w:rsidR="008809B7" w:rsidRDefault="008809B7" w:rsidP="008809B7">
      <w:pPr>
        <w:tabs>
          <w:tab w:val="right" w:leader="dot" w:pos="8787"/>
          <w:tab w:val="right" w:pos="9638"/>
        </w:tabs>
        <w:spacing w:after="120"/>
        <w:ind w:left="1559" w:hanging="425"/>
      </w:pPr>
      <w:r>
        <w:t>H.</w:t>
      </w:r>
      <w:r>
        <w:tab/>
      </w:r>
      <w:r w:rsidRPr="00A35B48">
        <w:rPr>
          <w:lang w:val="fr-FR"/>
        </w:rPr>
        <w:t>Justification technique relative à l</w:t>
      </w:r>
      <w:r>
        <w:rPr>
          <w:lang w:val="fr-FR"/>
        </w:rPr>
        <w:t>’</w:t>
      </w:r>
      <w:r w:rsidRPr="00A35B48">
        <w:rPr>
          <w:lang w:val="fr-FR"/>
        </w:rPr>
        <w:t xml:space="preserve">amendement 2 au RTM ONU </w:t>
      </w:r>
      <w:r w:rsidRPr="00492C28">
        <w:rPr>
          <w:rFonts w:eastAsia="MS Mincho"/>
          <w:lang w:val="fr-FR"/>
        </w:rPr>
        <w:t>n</w:t>
      </w:r>
      <w:r w:rsidRPr="00492C28">
        <w:rPr>
          <w:rFonts w:eastAsia="MS Mincho"/>
          <w:vertAlign w:val="superscript"/>
          <w:lang w:val="fr-FR"/>
        </w:rPr>
        <w:t>o</w:t>
      </w:r>
      <w:r>
        <w:rPr>
          <w:lang w:val="fr-FR"/>
        </w:rPr>
        <w:t> </w:t>
      </w:r>
      <w:r w:rsidRPr="00A35B48">
        <w:rPr>
          <w:lang w:val="fr-FR"/>
        </w:rPr>
        <w:t>16</w:t>
      </w:r>
      <w:r>
        <w:tab/>
      </w:r>
      <w:r>
        <w:tab/>
        <w:t>14</w:t>
      </w:r>
    </w:p>
    <w:p w:rsidR="008809B7" w:rsidRDefault="008809B7" w:rsidP="008809B7">
      <w:pPr>
        <w:tabs>
          <w:tab w:val="right" w:pos="850"/>
          <w:tab w:val="right" w:leader="dot" w:pos="8787"/>
          <w:tab w:val="right" w:pos="9638"/>
        </w:tabs>
        <w:spacing w:after="120"/>
        <w:ind w:left="1134" w:hanging="1134"/>
      </w:pPr>
      <w:r>
        <w:tab/>
        <w:t>II.</w:t>
      </w:r>
      <w:r>
        <w:tab/>
      </w:r>
      <w:r w:rsidRPr="00A35B48">
        <w:rPr>
          <w:lang w:val="fr-FR"/>
        </w:rPr>
        <w:t>Texte du Règlement technique mondial</w:t>
      </w:r>
      <w:r>
        <w:tab/>
      </w:r>
      <w:r>
        <w:tab/>
        <w:t>22</w:t>
      </w:r>
    </w:p>
    <w:p w:rsidR="008809B7" w:rsidRDefault="008809B7" w:rsidP="008809B7">
      <w:pPr>
        <w:tabs>
          <w:tab w:val="right" w:leader="dot" w:pos="8787"/>
          <w:tab w:val="right" w:pos="9638"/>
        </w:tabs>
        <w:spacing w:after="120"/>
        <w:ind w:left="1559" w:hanging="425"/>
      </w:pPr>
      <w:r>
        <w:t>1.</w:t>
      </w:r>
      <w:r>
        <w:tab/>
      </w:r>
      <w:r w:rsidRPr="00A35B48">
        <w:rPr>
          <w:lang w:val="fr-FR"/>
        </w:rPr>
        <w:t>Champ d</w:t>
      </w:r>
      <w:r>
        <w:rPr>
          <w:lang w:val="fr-FR"/>
        </w:rPr>
        <w:t>’</w:t>
      </w:r>
      <w:r w:rsidRPr="00A35B48">
        <w:rPr>
          <w:lang w:val="fr-FR"/>
        </w:rPr>
        <w:t>application</w:t>
      </w:r>
      <w:r>
        <w:tab/>
      </w:r>
      <w:r>
        <w:tab/>
        <w:t>22</w:t>
      </w:r>
    </w:p>
    <w:p w:rsidR="008809B7" w:rsidRDefault="008809B7" w:rsidP="008809B7">
      <w:pPr>
        <w:tabs>
          <w:tab w:val="right" w:leader="dot" w:pos="8787"/>
          <w:tab w:val="right" w:pos="9638"/>
        </w:tabs>
        <w:spacing w:after="120"/>
        <w:ind w:left="1559" w:hanging="425"/>
      </w:pPr>
      <w:r>
        <w:t>2.</w:t>
      </w:r>
      <w:r>
        <w:tab/>
      </w:r>
      <w:r w:rsidRPr="0093640A">
        <w:rPr>
          <w:lang w:val="fr-FR"/>
        </w:rPr>
        <w:t>Définitions</w:t>
      </w:r>
      <w:r>
        <w:tab/>
      </w:r>
      <w:r>
        <w:tab/>
        <w:t>22</w:t>
      </w:r>
    </w:p>
    <w:p w:rsidR="008809B7" w:rsidRDefault="008809B7" w:rsidP="008809B7">
      <w:pPr>
        <w:tabs>
          <w:tab w:val="right" w:leader="dot" w:pos="8787"/>
          <w:tab w:val="right" w:pos="9638"/>
        </w:tabs>
        <w:spacing w:after="120"/>
        <w:ind w:left="1559" w:hanging="425"/>
      </w:pPr>
      <w:r>
        <w:t>3.</w:t>
      </w:r>
      <w:r>
        <w:tab/>
      </w:r>
      <w:r w:rsidRPr="00A35B48">
        <w:rPr>
          <w:lang w:val="fr-FR"/>
        </w:rPr>
        <w:t>Prescriptions</w:t>
      </w:r>
      <w:r>
        <w:tab/>
      </w:r>
      <w:r>
        <w:tab/>
        <w:t>30</w:t>
      </w:r>
    </w:p>
    <w:p w:rsidR="008809B7" w:rsidRDefault="008809B7" w:rsidP="008809B7">
      <w:pPr>
        <w:tabs>
          <w:tab w:val="right" w:leader="dot" w:pos="8787"/>
          <w:tab w:val="right" w:pos="9638"/>
        </w:tabs>
        <w:spacing w:after="120"/>
        <w:ind w:left="1984" w:hanging="425"/>
      </w:pPr>
      <w:r>
        <w:t>3.1</w:t>
      </w:r>
      <w:r>
        <w:tab/>
        <w:t>Codes usine</w:t>
      </w:r>
      <w:r>
        <w:tab/>
      </w:r>
      <w:r>
        <w:tab/>
        <w:t>30</w:t>
      </w:r>
    </w:p>
    <w:p w:rsidR="008809B7" w:rsidRDefault="008809B7" w:rsidP="008809B7">
      <w:pPr>
        <w:tabs>
          <w:tab w:val="right" w:leader="dot" w:pos="8787"/>
          <w:tab w:val="right" w:pos="9638"/>
        </w:tabs>
        <w:spacing w:after="120"/>
        <w:ind w:left="1984" w:hanging="425"/>
      </w:pPr>
      <w:r>
        <w:t>3.2</w:t>
      </w:r>
      <w:r>
        <w:tab/>
        <w:t>Marquage</w:t>
      </w:r>
      <w:r>
        <w:tab/>
      </w:r>
      <w:r>
        <w:tab/>
        <w:t>31</w:t>
      </w:r>
    </w:p>
    <w:p w:rsidR="008809B7" w:rsidRDefault="008809B7" w:rsidP="008809B7">
      <w:pPr>
        <w:tabs>
          <w:tab w:val="right" w:leader="dot" w:pos="8787"/>
          <w:tab w:val="right" w:pos="9638"/>
        </w:tabs>
        <w:spacing w:after="120"/>
        <w:ind w:left="1984" w:hanging="425"/>
      </w:pPr>
      <w:r>
        <w:t>3.3</w:t>
      </w:r>
      <w:r>
        <w:tab/>
      </w:r>
      <w:r w:rsidRPr="00A35B48">
        <w:rPr>
          <w:lang w:val="fr-FR"/>
        </w:rPr>
        <w:t>Autres marques apposées sur les flancs</w:t>
      </w:r>
      <w:r>
        <w:tab/>
      </w:r>
      <w:r>
        <w:tab/>
        <w:t>32</w:t>
      </w:r>
    </w:p>
    <w:p w:rsidR="008809B7" w:rsidRDefault="008809B7" w:rsidP="008809B7">
      <w:pPr>
        <w:tabs>
          <w:tab w:val="right" w:leader="dot" w:pos="8787"/>
          <w:tab w:val="right" w:pos="9638"/>
        </w:tabs>
        <w:spacing w:after="120"/>
        <w:ind w:left="1984" w:hanging="425"/>
      </w:pPr>
      <w:r>
        <w:t>3.4</w:t>
      </w:r>
      <w:r>
        <w:tab/>
      </w:r>
      <w:r w:rsidRPr="00A35B48">
        <w:rPr>
          <w:lang w:val="fr-FR"/>
        </w:rPr>
        <w:t>Témoins d</w:t>
      </w:r>
      <w:r>
        <w:rPr>
          <w:lang w:val="fr-FR"/>
        </w:rPr>
        <w:t>’</w:t>
      </w:r>
      <w:r w:rsidRPr="00A35B48">
        <w:rPr>
          <w:lang w:val="fr-FR"/>
        </w:rPr>
        <w:t>usure</w:t>
      </w:r>
      <w:r>
        <w:tab/>
      </w:r>
      <w:r>
        <w:tab/>
        <w:t>34</w:t>
      </w:r>
    </w:p>
    <w:p w:rsidR="008809B7" w:rsidRDefault="008809B7" w:rsidP="008809B7">
      <w:pPr>
        <w:tabs>
          <w:tab w:val="right" w:leader="dot" w:pos="8787"/>
          <w:tab w:val="right" w:pos="9638"/>
        </w:tabs>
        <w:spacing w:after="120"/>
        <w:ind w:left="1984" w:hanging="425"/>
      </w:pPr>
      <w:r>
        <w:t>3.5</w:t>
      </w:r>
      <w:r>
        <w:tab/>
      </w:r>
      <w:r w:rsidRPr="00A35B48">
        <w:rPr>
          <w:lang w:val="fr-FR"/>
        </w:rPr>
        <w:t>Dimensions</w:t>
      </w:r>
      <w:r>
        <w:tab/>
      </w:r>
      <w:r>
        <w:tab/>
        <w:t>35</w:t>
      </w:r>
    </w:p>
    <w:p w:rsidR="008809B7" w:rsidRDefault="008809B7" w:rsidP="008809B7">
      <w:pPr>
        <w:tabs>
          <w:tab w:val="right" w:leader="dot" w:pos="8787"/>
          <w:tab w:val="right" w:pos="9638"/>
        </w:tabs>
        <w:spacing w:after="120"/>
        <w:ind w:left="2721" w:hanging="680"/>
      </w:pPr>
      <w:r>
        <w:t>3.5.1</w:t>
      </w:r>
      <w:r>
        <w:tab/>
      </w:r>
      <w:r w:rsidRPr="00A35B48">
        <w:rPr>
          <w:lang w:val="fr-FR"/>
        </w:rPr>
        <w:t>Dimensions des pneumatiques pour voitures particulières</w:t>
      </w:r>
      <w:r>
        <w:tab/>
      </w:r>
      <w:r>
        <w:tab/>
        <w:t>35</w:t>
      </w:r>
    </w:p>
    <w:p w:rsidR="008809B7" w:rsidRDefault="008809B7" w:rsidP="008809B7">
      <w:pPr>
        <w:tabs>
          <w:tab w:val="right" w:leader="dot" w:pos="8787"/>
          <w:tab w:val="right" w:pos="9638"/>
        </w:tabs>
        <w:spacing w:after="120"/>
        <w:ind w:left="2721" w:hanging="680"/>
      </w:pPr>
      <w:r>
        <w:t>3.5.2</w:t>
      </w:r>
      <w:r>
        <w:tab/>
      </w:r>
      <w:r w:rsidRPr="00A35B48">
        <w:rPr>
          <w:lang w:val="fr-FR"/>
        </w:rPr>
        <w:t>Dimensions des pneumatiques LT/C</w:t>
      </w:r>
      <w:r>
        <w:tab/>
      </w:r>
      <w:r>
        <w:tab/>
        <w:t>38</w:t>
      </w:r>
    </w:p>
    <w:p w:rsidR="008809B7" w:rsidRDefault="008809B7" w:rsidP="008809B7">
      <w:pPr>
        <w:tabs>
          <w:tab w:val="right" w:leader="dot" w:pos="8787"/>
          <w:tab w:val="right" w:pos="9638"/>
        </w:tabs>
        <w:spacing w:after="120"/>
        <w:ind w:left="1984" w:hanging="425"/>
      </w:pPr>
      <w:r>
        <w:t>3.6</w:t>
      </w:r>
      <w:r>
        <w:tab/>
      </w:r>
      <w:r w:rsidRPr="00A35B48">
        <w:rPr>
          <w:lang w:val="fr-FR"/>
        </w:rPr>
        <w:t>Essai à grande vitesse</w:t>
      </w:r>
      <w:r>
        <w:tab/>
      </w:r>
      <w:r>
        <w:tab/>
        <w:t>42</w:t>
      </w:r>
    </w:p>
    <w:p w:rsidR="008809B7" w:rsidRDefault="008809B7" w:rsidP="008809B7">
      <w:pPr>
        <w:tabs>
          <w:tab w:val="right" w:leader="dot" w:pos="8787"/>
          <w:tab w:val="right" w:pos="9638"/>
        </w:tabs>
        <w:spacing w:after="120"/>
        <w:ind w:left="2721" w:hanging="680"/>
      </w:pPr>
      <w:r>
        <w:t>3.6.1</w:t>
      </w:r>
      <w:r>
        <w:tab/>
      </w:r>
      <w:r w:rsidRPr="00A35B48">
        <w:rPr>
          <w:lang w:val="fr-FR"/>
        </w:rPr>
        <w:t>Essai à grande vitesse pour les pneumatiques pour voitures particulières</w:t>
      </w:r>
      <w:r>
        <w:tab/>
      </w:r>
      <w:r>
        <w:tab/>
        <w:t>42</w:t>
      </w:r>
    </w:p>
    <w:p w:rsidR="008809B7" w:rsidRDefault="008809B7" w:rsidP="008809B7">
      <w:pPr>
        <w:tabs>
          <w:tab w:val="right" w:leader="dot" w:pos="8787"/>
          <w:tab w:val="right" w:pos="9638"/>
        </w:tabs>
        <w:spacing w:after="120"/>
        <w:ind w:left="2721" w:hanging="680"/>
      </w:pPr>
      <w:r>
        <w:t>3.6.2</w:t>
      </w:r>
      <w:r>
        <w:tab/>
      </w:r>
      <w:r w:rsidRPr="00A35B48">
        <w:rPr>
          <w:lang w:val="fr-FR"/>
        </w:rPr>
        <w:t>Essai à grande vitesse pour les pneumatiques LT/C</w:t>
      </w:r>
      <w:r>
        <w:tab/>
      </w:r>
      <w:r>
        <w:tab/>
        <w:t>45</w:t>
      </w:r>
    </w:p>
    <w:p w:rsidR="008809B7" w:rsidRDefault="008809B7" w:rsidP="008809B7">
      <w:pPr>
        <w:tabs>
          <w:tab w:val="right" w:leader="dot" w:pos="8787"/>
          <w:tab w:val="right" w:pos="9638"/>
        </w:tabs>
        <w:spacing w:after="120"/>
        <w:ind w:left="1984" w:hanging="425"/>
      </w:pPr>
      <w:r>
        <w:t>3.7</w:t>
      </w:r>
      <w:r>
        <w:tab/>
      </w:r>
      <w:r w:rsidRPr="00A35B48">
        <w:rPr>
          <w:lang w:val="fr-FR"/>
        </w:rPr>
        <w:t>Essai de résistance mécanique</w:t>
      </w:r>
      <w:r>
        <w:tab/>
      </w:r>
      <w:r>
        <w:tab/>
        <w:t>48</w:t>
      </w:r>
    </w:p>
    <w:p w:rsidR="008809B7" w:rsidRDefault="008809B7" w:rsidP="008809B7">
      <w:pPr>
        <w:tabs>
          <w:tab w:val="right" w:leader="dot" w:pos="8787"/>
          <w:tab w:val="right" w:pos="9638"/>
        </w:tabs>
        <w:spacing w:after="120"/>
        <w:ind w:left="2721" w:hanging="680"/>
      </w:pPr>
      <w:r>
        <w:t>3.7.1</w:t>
      </w:r>
      <w:r>
        <w:tab/>
      </w:r>
      <w:r w:rsidRPr="00A35B48">
        <w:rPr>
          <w:lang w:val="fr-FR"/>
        </w:rPr>
        <w:t>Essai de résistance mécanique des pneumatiques pour voitures particulières</w:t>
      </w:r>
      <w:r>
        <w:tab/>
      </w:r>
      <w:r>
        <w:tab/>
        <w:t>48</w:t>
      </w:r>
    </w:p>
    <w:p w:rsidR="008809B7" w:rsidRDefault="008809B7" w:rsidP="008809B7">
      <w:pPr>
        <w:tabs>
          <w:tab w:val="right" w:leader="dot" w:pos="8787"/>
          <w:tab w:val="right" w:pos="9638"/>
        </w:tabs>
        <w:spacing w:after="120"/>
        <w:ind w:left="2721" w:hanging="680"/>
      </w:pPr>
      <w:r>
        <w:t>3.7.2</w:t>
      </w:r>
      <w:r>
        <w:tab/>
      </w:r>
      <w:r w:rsidRPr="00A35B48">
        <w:rPr>
          <w:lang w:val="fr-FR"/>
        </w:rPr>
        <w:t>Essai de résistance mécanique des pneumatiques LT/C</w:t>
      </w:r>
      <w:r>
        <w:tab/>
      </w:r>
      <w:r>
        <w:tab/>
        <w:t>49</w:t>
      </w:r>
    </w:p>
    <w:p w:rsidR="008809B7" w:rsidRDefault="008809B7" w:rsidP="008809B7">
      <w:pPr>
        <w:tabs>
          <w:tab w:val="right" w:leader="dot" w:pos="8787"/>
          <w:tab w:val="right" w:pos="9638"/>
        </w:tabs>
        <w:spacing w:after="120"/>
        <w:ind w:left="1984" w:hanging="425"/>
      </w:pPr>
      <w:r>
        <w:t>3.8</w:t>
      </w:r>
      <w:r>
        <w:tab/>
      </w:r>
      <w:r w:rsidRPr="00A35B48">
        <w:rPr>
          <w:lang w:val="fr-FR"/>
        </w:rPr>
        <w:t>Essai de résistance au détalonnage</w:t>
      </w:r>
      <w:r>
        <w:tab/>
      </w:r>
      <w:r>
        <w:tab/>
        <w:t>51</w:t>
      </w:r>
    </w:p>
    <w:p w:rsidR="008809B7" w:rsidRDefault="008809B7" w:rsidP="008809B7">
      <w:pPr>
        <w:tabs>
          <w:tab w:val="right" w:leader="dot" w:pos="8787"/>
          <w:tab w:val="right" w:pos="9638"/>
        </w:tabs>
        <w:spacing w:after="120"/>
        <w:ind w:left="2721" w:hanging="680"/>
      </w:pPr>
      <w:r>
        <w:t>3.8.1</w:t>
      </w:r>
      <w:r>
        <w:tab/>
      </w:r>
      <w:r w:rsidRPr="00A35B48">
        <w:rPr>
          <w:lang w:val="fr-FR"/>
        </w:rPr>
        <w:t xml:space="preserve">Essai de résistance au détalonnage des pneumatiques </w:t>
      </w:r>
      <w:r>
        <w:rPr>
          <w:lang w:val="fr-FR"/>
        </w:rPr>
        <w:br/>
      </w:r>
      <w:r w:rsidRPr="00A35B48">
        <w:rPr>
          <w:lang w:val="fr-FR"/>
        </w:rPr>
        <w:t>pour voitures particulières sans chambre</w:t>
      </w:r>
      <w:r>
        <w:tab/>
      </w:r>
      <w:r>
        <w:tab/>
        <w:t>51</w:t>
      </w:r>
    </w:p>
    <w:p w:rsidR="008809B7" w:rsidRDefault="008809B7" w:rsidP="008809B7">
      <w:pPr>
        <w:tabs>
          <w:tab w:val="right" w:leader="dot" w:pos="8787"/>
          <w:tab w:val="right" w:pos="9638"/>
        </w:tabs>
        <w:spacing w:after="120"/>
        <w:ind w:left="2721" w:hanging="680"/>
      </w:pPr>
      <w:r>
        <w:t>3.8.2</w:t>
      </w:r>
      <w:r>
        <w:tab/>
      </w:r>
      <w:r w:rsidRPr="00A35B48">
        <w:rPr>
          <w:lang w:val="fr-FR"/>
        </w:rPr>
        <w:t xml:space="preserve">Essai de résistance au détalonnage des pneumatiques LT/C sans chambre </w:t>
      </w:r>
      <w:r>
        <w:rPr>
          <w:lang w:val="fr-FR"/>
        </w:rPr>
        <w:br/>
      </w:r>
      <w:r w:rsidRPr="00A35B48">
        <w:rPr>
          <w:lang w:val="fr-FR"/>
        </w:rPr>
        <w:t>ayant un code de jante de 10 ou plus</w:t>
      </w:r>
      <w:r>
        <w:tab/>
      </w:r>
      <w:r>
        <w:tab/>
        <w:t>54</w:t>
      </w:r>
    </w:p>
    <w:p w:rsidR="008809B7" w:rsidRDefault="008809B7" w:rsidP="008809B7">
      <w:pPr>
        <w:tabs>
          <w:tab w:val="right" w:leader="dot" w:pos="8787"/>
          <w:tab w:val="right" w:pos="9638"/>
        </w:tabs>
        <w:spacing w:after="120"/>
        <w:ind w:left="1984" w:hanging="425"/>
      </w:pPr>
      <w:r>
        <w:t>3.9</w:t>
      </w:r>
      <w:r>
        <w:tab/>
      </w:r>
      <w:r w:rsidRPr="00A35B48">
        <w:rPr>
          <w:lang w:val="fr-FR"/>
        </w:rPr>
        <w:t>Essai d</w:t>
      </w:r>
      <w:r>
        <w:rPr>
          <w:lang w:val="fr-FR"/>
        </w:rPr>
        <w:t>’</w:t>
      </w:r>
      <w:r w:rsidRPr="00A35B48">
        <w:rPr>
          <w:lang w:val="fr-FR"/>
        </w:rPr>
        <w:t>endurance</w:t>
      </w:r>
      <w:r>
        <w:tab/>
      </w:r>
      <w:r>
        <w:tab/>
        <w:t>57</w:t>
      </w:r>
    </w:p>
    <w:p w:rsidR="008809B7" w:rsidRDefault="008809B7" w:rsidP="008809B7">
      <w:pPr>
        <w:tabs>
          <w:tab w:val="right" w:leader="dot" w:pos="8787"/>
          <w:tab w:val="right" w:pos="9638"/>
        </w:tabs>
        <w:spacing w:after="120"/>
        <w:ind w:left="2721" w:hanging="680"/>
      </w:pPr>
      <w:r>
        <w:t>3.9.1</w:t>
      </w:r>
      <w:r>
        <w:tab/>
      </w:r>
      <w:r w:rsidRPr="00A35B48">
        <w:rPr>
          <w:lang w:val="fr-FR"/>
        </w:rPr>
        <w:t>Essai harmonisé d</w:t>
      </w:r>
      <w:r>
        <w:rPr>
          <w:lang w:val="fr-FR"/>
        </w:rPr>
        <w:t>’</w:t>
      </w:r>
      <w:r w:rsidRPr="00A35B48">
        <w:rPr>
          <w:lang w:val="fr-FR"/>
        </w:rPr>
        <w:t>endurance et d</w:t>
      </w:r>
      <w:r>
        <w:rPr>
          <w:lang w:val="fr-FR"/>
        </w:rPr>
        <w:t>’</w:t>
      </w:r>
      <w:r w:rsidRPr="00A35B48">
        <w:rPr>
          <w:lang w:val="fr-FR"/>
        </w:rPr>
        <w:t xml:space="preserve">endurance en sous-gonflage </w:t>
      </w:r>
      <w:r>
        <w:rPr>
          <w:lang w:val="fr-FR"/>
        </w:rPr>
        <w:br/>
      </w:r>
      <w:r w:rsidRPr="00A35B48">
        <w:rPr>
          <w:lang w:val="fr-FR"/>
        </w:rPr>
        <w:t>pour les pneumatiques des voitures particulières</w:t>
      </w:r>
      <w:r>
        <w:tab/>
      </w:r>
      <w:r>
        <w:tab/>
        <w:t>57</w:t>
      </w:r>
    </w:p>
    <w:p w:rsidR="008809B7" w:rsidRDefault="008809B7" w:rsidP="008809B7">
      <w:pPr>
        <w:tabs>
          <w:tab w:val="right" w:leader="dot" w:pos="8787"/>
          <w:tab w:val="right" w:pos="9638"/>
        </w:tabs>
        <w:spacing w:after="120"/>
        <w:ind w:left="2721" w:hanging="680"/>
      </w:pPr>
      <w:r>
        <w:t>3.9.2</w:t>
      </w:r>
      <w:r>
        <w:tab/>
      </w:r>
      <w:r w:rsidRPr="00A35B48">
        <w:rPr>
          <w:lang w:val="fr-FR"/>
        </w:rPr>
        <w:t>Essais d</w:t>
      </w:r>
      <w:r>
        <w:rPr>
          <w:lang w:val="fr-FR"/>
        </w:rPr>
        <w:t>’</w:t>
      </w:r>
      <w:r w:rsidRPr="00A35B48">
        <w:rPr>
          <w:lang w:val="fr-FR"/>
        </w:rPr>
        <w:t>endurance non harmonisés pour les pneumatiques LT/C</w:t>
      </w:r>
      <w:r>
        <w:tab/>
      </w:r>
      <w:r>
        <w:tab/>
        <w:t>60</w:t>
      </w:r>
    </w:p>
    <w:p w:rsidR="008809B7" w:rsidRDefault="008809B7" w:rsidP="008809B7">
      <w:pPr>
        <w:keepNext/>
        <w:tabs>
          <w:tab w:val="right" w:leader="dot" w:pos="8787"/>
          <w:tab w:val="right" w:pos="9638"/>
        </w:tabs>
        <w:spacing w:after="120"/>
        <w:ind w:left="1984" w:hanging="425"/>
      </w:pPr>
      <w:r>
        <w:lastRenderedPageBreak/>
        <w:t>3.10</w:t>
      </w:r>
      <w:r>
        <w:tab/>
      </w:r>
      <w:r w:rsidRPr="00A35B48">
        <w:rPr>
          <w:lang w:val="fr-FR"/>
        </w:rPr>
        <w:t>Essai en mode roulage à plat</w:t>
      </w:r>
      <w:r>
        <w:tab/>
      </w:r>
      <w:r>
        <w:tab/>
        <w:t>64</w:t>
      </w:r>
    </w:p>
    <w:p w:rsidR="008809B7" w:rsidRDefault="008809B7" w:rsidP="008809B7">
      <w:pPr>
        <w:tabs>
          <w:tab w:val="right" w:leader="dot" w:pos="8787"/>
          <w:tab w:val="right" w:pos="9638"/>
        </w:tabs>
        <w:spacing w:after="120"/>
        <w:ind w:left="2721" w:hanging="680"/>
      </w:pPr>
      <w:r>
        <w:t>3.10.1</w:t>
      </w:r>
      <w:r>
        <w:tab/>
      </w:r>
      <w:r w:rsidRPr="00A35B48">
        <w:rPr>
          <w:lang w:val="fr-FR"/>
        </w:rPr>
        <w:t>Essai en mode roulage à plat des pneumatiques pour voitures particulières</w:t>
      </w:r>
      <w:r>
        <w:tab/>
      </w:r>
      <w:r>
        <w:tab/>
        <w:t>64</w:t>
      </w:r>
    </w:p>
    <w:p w:rsidR="008809B7" w:rsidRDefault="008809B7" w:rsidP="008809B7">
      <w:pPr>
        <w:tabs>
          <w:tab w:val="right" w:leader="dot" w:pos="8787"/>
          <w:tab w:val="right" w:pos="9638"/>
        </w:tabs>
        <w:spacing w:after="120"/>
        <w:ind w:left="1984" w:hanging="425"/>
      </w:pPr>
      <w:r>
        <w:t>3.11</w:t>
      </w:r>
      <w:r>
        <w:tab/>
      </w:r>
      <w:r w:rsidRPr="00A35B48">
        <w:rPr>
          <w:lang w:val="fr-FR"/>
        </w:rPr>
        <w:t>Essai de mesure du bruit de roulement</w:t>
      </w:r>
      <w:r>
        <w:tab/>
      </w:r>
      <w:r>
        <w:tab/>
        <w:t>64</w:t>
      </w:r>
    </w:p>
    <w:p w:rsidR="008809B7" w:rsidRDefault="008809B7" w:rsidP="008809B7">
      <w:pPr>
        <w:tabs>
          <w:tab w:val="right" w:leader="dot" w:pos="8787"/>
          <w:tab w:val="right" w:pos="9638"/>
        </w:tabs>
        <w:spacing w:after="120"/>
        <w:ind w:left="1984" w:hanging="425"/>
      </w:pPr>
      <w:r>
        <w:t>3.12</w:t>
      </w:r>
      <w:r>
        <w:tab/>
      </w:r>
      <w:r w:rsidRPr="002B7AA4">
        <w:t>Essai de mesure de l</w:t>
      </w:r>
      <w:r>
        <w:t>’</w:t>
      </w:r>
      <w:r w:rsidRPr="002B7AA4">
        <w:t>adhérence sur sol mouillé</w:t>
      </w:r>
      <w:r>
        <w:tab/>
      </w:r>
      <w:r>
        <w:tab/>
        <w:t>71</w:t>
      </w:r>
    </w:p>
    <w:p w:rsidR="008809B7" w:rsidRDefault="008809B7" w:rsidP="008809B7">
      <w:pPr>
        <w:tabs>
          <w:tab w:val="right" w:leader="dot" w:pos="8787"/>
          <w:tab w:val="right" w:pos="9638"/>
        </w:tabs>
        <w:spacing w:after="120"/>
        <w:ind w:left="1984" w:hanging="425"/>
      </w:pPr>
      <w:r>
        <w:t>3.13</w:t>
      </w:r>
      <w:r>
        <w:tab/>
      </w:r>
      <w:r w:rsidRPr="00655079">
        <w:rPr>
          <w:lang w:bidi="fr-CH"/>
        </w:rPr>
        <w:t>Essai de résistance au roulement</w:t>
      </w:r>
      <w:r>
        <w:tab/>
      </w:r>
      <w:r>
        <w:tab/>
        <w:t>96</w:t>
      </w:r>
    </w:p>
    <w:p w:rsidR="008809B7" w:rsidRDefault="008809B7" w:rsidP="008809B7">
      <w:pPr>
        <w:tabs>
          <w:tab w:val="right" w:leader="dot" w:pos="8787"/>
          <w:tab w:val="right" w:pos="9638"/>
        </w:tabs>
        <w:spacing w:after="120"/>
        <w:ind w:left="1984" w:hanging="425"/>
      </w:pPr>
      <w:r>
        <w:t>3.14</w:t>
      </w:r>
      <w:r>
        <w:tab/>
      </w:r>
      <w:r w:rsidRPr="00187188">
        <w:rPr>
          <w:lang w:val="fr-FR"/>
        </w:rPr>
        <w:t xml:space="preserve">Essai de performances sur la neige de pneumatiques conçus pour être utilisés </w:t>
      </w:r>
      <w:r>
        <w:rPr>
          <w:lang w:val="fr-FR"/>
        </w:rPr>
        <w:br/>
      </w:r>
      <w:r w:rsidRPr="00187188">
        <w:rPr>
          <w:lang w:val="fr-FR"/>
        </w:rPr>
        <w:t>dans des conditions d’enneigement extrêmes</w:t>
      </w:r>
      <w:r>
        <w:tab/>
      </w:r>
      <w:r>
        <w:tab/>
        <w:t>106</w:t>
      </w:r>
    </w:p>
    <w:p w:rsidR="008809B7" w:rsidRPr="00E403F7" w:rsidRDefault="008809B7" w:rsidP="008809B7">
      <w:pPr>
        <w:tabs>
          <w:tab w:val="right" w:pos="850"/>
        </w:tabs>
        <w:spacing w:after="120"/>
      </w:pPr>
      <w:r>
        <w:tab/>
        <w:t>Annexes</w:t>
      </w:r>
    </w:p>
    <w:p w:rsidR="008809B7" w:rsidRDefault="008809B7" w:rsidP="008809B7">
      <w:pPr>
        <w:tabs>
          <w:tab w:val="right" w:pos="850"/>
          <w:tab w:val="right" w:leader="dot" w:pos="8787"/>
          <w:tab w:val="right" w:pos="9638"/>
        </w:tabs>
        <w:spacing w:after="120"/>
        <w:ind w:left="1985" w:hanging="1191"/>
      </w:pPr>
      <w:r>
        <w:tab/>
        <w:t>Annexe 1</w:t>
      </w:r>
      <w:r>
        <w:tab/>
      </w:r>
      <w:r w:rsidRPr="00697D03">
        <w:rPr>
          <w:lang w:val="fr-FR"/>
        </w:rPr>
        <w:t>Tableau des codes de vitesse</w:t>
      </w:r>
      <w:r>
        <w:tab/>
      </w:r>
      <w:r>
        <w:tab/>
        <w:t>118</w:t>
      </w:r>
    </w:p>
    <w:p w:rsidR="008809B7" w:rsidRDefault="008809B7" w:rsidP="008809B7">
      <w:pPr>
        <w:tabs>
          <w:tab w:val="right" w:pos="850"/>
          <w:tab w:val="right" w:leader="dot" w:pos="8787"/>
          <w:tab w:val="right" w:pos="9638"/>
        </w:tabs>
        <w:spacing w:after="120"/>
        <w:ind w:left="1985" w:hanging="1191"/>
      </w:pPr>
      <w:r>
        <w:t>Annexe 2</w:t>
      </w:r>
      <w:r>
        <w:tab/>
      </w:r>
      <w:r w:rsidRPr="00697D03">
        <w:rPr>
          <w:lang w:val="fr-FR"/>
        </w:rPr>
        <w:t xml:space="preserve">Tableau des indices de capacité de charge (LI) </w:t>
      </w:r>
      <w:r>
        <w:rPr>
          <w:lang w:val="fr-FR"/>
        </w:rPr>
        <w:br/>
      </w:r>
      <w:r w:rsidRPr="00697D03">
        <w:rPr>
          <w:lang w:val="fr-FR"/>
        </w:rPr>
        <w:t>et des charges nominales maximales équivalentes</w:t>
      </w:r>
      <w:r>
        <w:tab/>
      </w:r>
      <w:r>
        <w:tab/>
        <w:t>119</w:t>
      </w:r>
    </w:p>
    <w:p w:rsidR="008809B7" w:rsidRDefault="008809B7" w:rsidP="008809B7">
      <w:pPr>
        <w:tabs>
          <w:tab w:val="right" w:pos="850"/>
          <w:tab w:val="right" w:leader="dot" w:pos="8787"/>
          <w:tab w:val="right" w:pos="9638"/>
        </w:tabs>
        <w:spacing w:after="120"/>
        <w:ind w:left="1985" w:hanging="1191"/>
      </w:pPr>
      <w:r>
        <w:t>Annexe 3</w:t>
      </w:r>
      <w:r>
        <w:tab/>
      </w:r>
      <w:r w:rsidRPr="00697D03">
        <w:rPr>
          <w:lang w:val="fr-FR"/>
        </w:rPr>
        <w:t>Tableau des codes de diamètre nominal de jante</w:t>
      </w:r>
      <w:r>
        <w:tab/>
      </w:r>
      <w:r>
        <w:tab/>
        <w:t>120</w:t>
      </w:r>
    </w:p>
    <w:p w:rsidR="008809B7" w:rsidRDefault="008809B7" w:rsidP="008809B7">
      <w:pPr>
        <w:tabs>
          <w:tab w:val="right" w:pos="850"/>
          <w:tab w:val="right" w:leader="dot" w:pos="8787"/>
          <w:tab w:val="right" w:pos="9638"/>
        </w:tabs>
        <w:spacing w:after="120"/>
        <w:ind w:left="1985" w:hanging="1191"/>
      </w:pPr>
      <w:r>
        <w:t>Annexe 4</w:t>
      </w:r>
      <w:r>
        <w:tab/>
      </w:r>
      <w:r w:rsidRPr="00697D03">
        <w:rPr>
          <w:lang w:val="fr-FR"/>
        </w:rPr>
        <w:t>Exemples et description de désignation des dimensions du pneumatique</w:t>
      </w:r>
      <w:r>
        <w:tab/>
      </w:r>
      <w:r>
        <w:tab/>
        <w:t>121</w:t>
      </w:r>
    </w:p>
    <w:p w:rsidR="008809B7" w:rsidRDefault="008809B7" w:rsidP="008809B7">
      <w:pPr>
        <w:tabs>
          <w:tab w:val="right" w:pos="850"/>
          <w:tab w:val="right" w:leader="dot" w:pos="8787"/>
          <w:tab w:val="right" w:pos="9638"/>
        </w:tabs>
        <w:spacing w:after="120"/>
        <w:ind w:left="1985" w:hanging="1191"/>
      </w:pPr>
      <w:r>
        <w:t>Annexe 5</w:t>
      </w:r>
      <w:r>
        <w:tab/>
      </w:r>
      <w:r w:rsidRPr="00697D03">
        <w:rPr>
          <w:lang w:val="fr-FR"/>
        </w:rPr>
        <w:t>Variation de la capacité de charge en fonction de la vitesse</w:t>
      </w:r>
      <w:r>
        <w:tab/>
      </w:r>
      <w:r>
        <w:tab/>
        <w:t>124</w:t>
      </w:r>
    </w:p>
    <w:p w:rsidR="008809B7" w:rsidRDefault="008809B7" w:rsidP="008809B7">
      <w:pPr>
        <w:tabs>
          <w:tab w:val="right" w:pos="850"/>
          <w:tab w:val="right" w:leader="dot" w:pos="8787"/>
          <w:tab w:val="right" w:pos="9638"/>
        </w:tabs>
        <w:spacing w:after="120"/>
        <w:ind w:left="1985" w:hanging="1191"/>
      </w:pPr>
      <w:r>
        <w:t>Annexe 6</w:t>
      </w:r>
      <w:r>
        <w:tab/>
      </w:r>
      <w:r w:rsidRPr="00697D03">
        <w:rPr>
          <w:lang w:val="fr-FR"/>
        </w:rPr>
        <w:t>Désignations et cotes des pneumatiques</w:t>
      </w:r>
      <w:r>
        <w:tab/>
      </w:r>
      <w:r>
        <w:tab/>
        <w:t>127</w:t>
      </w:r>
    </w:p>
    <w:p w:rsidR="008809B7" w:rsidRDefault="008809B7" w:rsidP="008809B7">
      <w:pPr>
        <w:tabs>
          <w:tab w:val="right" w:pos="850"/>
          <w:tab w:val="right" w:leader="dot" w:pos="8787"/>
          <w:tab w:val="right" w:pos="9638"/>
        </w:tabs>
        <w:spacing w:after="120"/>
        <w:ind w:left="1985" w:hanging="1191"/>
      </w:pPr>
      <w:r>
        <w:t>Annexe 7</w:t>
      </w:r>
      <w:r>
        <w:tab/>
      </w:r>
      <w:r w:rsidRPr="00697D03">
        <w:rPr>
          <w:lang w:val="fr-FR"/>
        </w:rPr>
        <w:t>Organismes de normalisation pour les pneumatiques</w:t>
      </w:r>
      <w:r>
        <w:tab/>
      </w:r>
      <w:r>
        <w:tab/>
        <w:t>134</w:t>
      </w:r>
    </w:p>
    <w:p w:rsidR="008809B7" w:rsidRDefault="008809B7" w:rsidP="008809B7">
      <w:pPr>
        <w:tabs>
          <w:tab w:val="right" w:pos="850"/>
          <w:tab w:val="right" w:leader="dot" w:pos="8787"/>
          <w:tab w:val="right" w:pos="9638"/>
        </w:tabs>
        <w:spacing w:after="120"/>
        <w:ind w:left="1985" w:hanging="1191"/>
      </w:pPr>
      <w:r>
        <w:t>Annexe 8</w:t>
      </w:r>
      <w:r>
        <w:tab/>
      </w:r>
      <w:r w:rsidRPr="00697D03">
        <w:rPr>
          <w:lang w:val="fr-FR"/>
        </w:rPr>
        <w:t>Tolérances des équipements d</w:t>
      </w:r>
      <w:r>
        <w:rPr>
          <w:lang w:val="fr-FR"/>
        </w:rPr>
        <w:t>’</w:t>
      </w:r>
      <w:r w:rsidRPr="00697D03">
        <w:rPr>
          <w:lang w:val="fr-FR"/>
        </w:rPr>
        <w:t>essai de la résistance au roulement</w:t>
      </w:r>
      <w:r>
        <w:tab/>
      </w:r>
      <w:r>
        <w:tab/>
        <w:t>135</w:t>
      </w:r>
    </w:p>
    <w:p w:rsidR="008809B7" w:rsidRDefault="008809B7" w:rsidP="008809B7">
      <w:pPr>
        <w:tabs>
          <w:tab w:val="right" w:pos="850"/>
          <w:tab w:val="right" w:leader="dot" w:pos="8787"/>
          <w:tab w:val="right" w:pos="9638"/>
        </w:tabs>
        <w:spacing w:after="120"/>
        <w:ind w:left="1985" w:hanging="1191"/>
      </w:pPr>
      <w:r>
        <w:t>Annexe 9</w:t>
      </w:r>
      <w:r>
        <w:tab/>
      </w:r>
      <w:r w:rsidRPr="00697D03">
        <w:rPr>
          <w:lang w:val="fr-FR"/>
        </w:rPr>
        <w:t xml:space="preserve">Largeur de jante théorique, code de largeur de la jante de mesure </w:t>
      </w:r>
      <w:r>
        <w:rPr>
          <w:lang w:val="fr-FR"/>
        </w:rPr>
        <w:br/>
      </w:r>
      <w:r w:rsidRPr="00697D03">
        <w:rPr>
          <w:lang w:val="fr-FR"/>
        </w:rPr>
        <w:t>et codes des largeurs de jante minimale et maximale</w:t>
      </w:r>
      <w:r>
        <w:tab/>
      </w:r>
      <w:r>
        <w:tab/>
        <w:t>138</w:t>
      </w:r>
    </w:p>
    <w:p w:rsidR="008809B7" w:rsidRDefault="008809B7" w:rsidP="008809B7">
      <w:pPr>
        <w:tabs>
          <w:tab w:val="right" w:pos="850"/>
          <w:tab w:val="right" w:leader="dot" w:pos="8787"/>
          <w:tab w:val="right" w:pos="9638"/>
        </w:tabs>
        <w:spacing w:after="120"/>
        <w:ind w:left="1985" w:hanging="1191"/>
      </w:pPr>
      <w:r>
        <w:t>Annexe 10</w:t>
      </w:r>
      <w:r>
        <w:tab/>
      </w:r>
      <w:r w:rsidRPr="003C2F51">
        <w:rPr>
          <w:lang w:val="fr-FR"/>
        </w:rPr>
        <w:t xml:space="preserve">Méthode de la décélération : mesures et traitement des données en vue d’obtenir </w:t>
      </w:r>
      <w:r>
        <w:rPr>
          <w:lang w:val="fr-FR"/>
        </w:rPr>
        <w:br/>
      </w:r>
      <w:r w:rsidRPr="003C2F51">
        <w:rPr>
          <w:lang w:val="fr-FR"/>
        </w:rPr>
        <w:t xml:space="preserve">la valeur de décélération si l’on opte pour la forme différentielle </w:t>
      </w:r>
      <w:proofErr w:type="spellStart"/>
      <w:r w:rsidRPr="003C2F51">
        <w:rPr>
          <w:lang w:val="fr-FR"/>
        </w:rPr>
        <w:t>dω</w:t>
      </w:r>
      <w:proofErr w:type="spellEnd"/>
      <w:r w:rsidRPr="003C2F51">
        <w:rPr>
          <w:lang w:val="fr-FR"/>
        </w:rPr>
        <w:t>/</w:t>
      </w:r>
      <w:proofErr w:type="spellStart"/>
      <w:r w:rsidRPr="003C2F51">
        <w:rPr>
          <w:lang w:val="fr-FR"/>
        </w:rPr>
        <w:t>dt</w:t>
      </w:r>
      <w:proofErr w:type="spellEnd"/>
      <w:r>
        <w:tab/>
      </w:r>
      <w:r>
        <w:tab/>
        <w:t>143</w:t>
      </w:r>
    </w:p>
    <w:p w:rsidR="008809B7" w:rsidRPr="00E403F7" w:rsidRDefault="008809B7" w:rsidP="008809B7">
      <w:pPr>
        <w:tabs>
          <w:tab w:val="right" w:pos="850"/>
          <w:tab w:val="right" w:leader="dot" w:pos="8787"/>
          <w:tab w:val="right" w:pos="9638"/>
        </w:tabs>
        <w:spacing w:after="120"/>
        <w:ind w:left="1985" w:hanging="1191"/>
      </w:pPr>
      <w:r>
        <w:t>Annexe 11</w:t>
      </w:r>
      <w:r>
        <w:tab/>
      </w:r>
      <w:r w:rsidRPr="003C2F51">
        <w:rPr>
          <w:lang w:val="fr-FR"/>
        </w:rPr>
        <w:t>Limites de tolérance pour l’appareillage d’essai</w:t>
      </w:r>
      <w:r>
        <w:tab/>
      </w:r>
      <w:r>
        <w:tab/>
        <w:t>145</w:t>
      </w:r>
    </w:p>
    <w:p w:rsidR="00C06EDA" w:rsidRPr="00A35B48" w:rsidRDefault="00E403F7" w:rsidP="009D5125">
      <w:pPr>
        <w:pStyle w:val="HChG"/>
        <w:rPr>
          <w:lang w:val="fr-FR"/>
        </w:rPr>
      </w:pPr>
      <w:r>
        <w:rPr>
          <w:lang w:val="fr-FR"/>
        </w:rPr>
        <w:br w:type="page"/>
      </w:r>
      <w:r w:rsidR="009D5125">
        <w:rPr>
          <w:lang w:val="fr-FR"/>
        </w:rPr>
        <w:lastRenderedPageBreak/>
        <w:tab/>
      </w:r>
      <w:r w:rsidR="009D5125">
        <w:rPr>
          <w:lang w:val="fr-FR"/>
        </w:rPr>
        <w:tab/>
      </w:r>
      <w:r w:rsidR="00C06EDA" w:rsidRPr="00A35B48">
        <w:rPr>
          <w:lang w:val="fr-FR"/>
        </w:rPr>
        <w:t>Récapitulatif</w:t>
      </w:r>
      <w:bookmarkEnd w:id="1"/>
      <w:bookmarkEnd w:id="2"/>
    </w:p>
    <w:p w:rsidR="00C06EDA" w:rsidRPr="00A35B48" w:rsidRDefault="009D10C6" w:rsidP="00EF6E8B">
      <w:pPr>
        <w:pStyle w:val="H23G"/>
        <w:rPr>
          <w:lang w:val="fr-FR"/>
        </w:rPr>
      </w:pPr>
      <w:r>
        <w:rPr>
          <w:lang w:val="fr-FR"/>
        </w:rPr>
        <w:tab/>
      </w:r>
      <w:r>
        <w:rPr>
          <w:lang w:val="fr-FR"/>
        </w:rPr>
        <w:tab/>
      </w:r>
      <w:r w:rsidR="00C06EDA" w:rsidRPr="00A35B48">
        <w:rPr>
          <w:lang w:val="fr-FR"/>
        </w:rPr>
        <w:t xml:space="preserve">Établissement initial du RTM ONU </w:t>
      </w:r>
      <w:r w:rsidRPr="009D10C6">
        <w:rPr>
          <w:rFonts w:eastAsia="MS Mincho"/>
          <w:lang w:val="fr-FR"/>
        </w:rPr>
        <w:t>n</w:t>
      </w:r>
      <w:r w:rsidRPr="009D10C6">
        <w:rPr>
          <w:rFonts w:eastAsia="MS Mincho"/>
          <w:vertAlign w:val="superscript"/>
          <w:lang w:val="fr-FR"/>
        </w:rPr>
        <w:t>o</w:t>
      </w:r>
      <w:r>
        <w:rPr>
          <w:lang w:val="fr-FR"/>
        </w:rPr>
        <w:t> </w:t>
      </w:r>
      <w:r w:rsidR="00C06EDA" w:rsidRPr="00A35B48">
        <w:rPr>
          <w:lang w:val="fr-FR"/>
        </w:rPr>
        <w:t>16</w:t>
      </w:r>
    </w:p>
    <w:p w:rsidR="00C06EDA" w:rsidRPr="00A35B48" w:rsidRDefault="00C06EDA" w:rsidP="009D10C6">
      <w:pPr>
        <w:pStyle w:val="SingleTxtG"/>
        <w:rPr>
          <w:lang w:val="fr-FR"/>
        </w:rPr>
      </w:pPr>
      <w:r w:rsidRPr="00A35B48">
        <w:rPr>
          <w:lang w:val="fr-FR"/>
        </w:rPr>
        <w:t>1.</w:t>
      </w:r>
      <w:r w:rsidRPr="00A35B48">
        <w:rPr>
          <w:lang w:val="fr-FR"/>
        </w:rPr>
        <w:tab/>
        <w:t xml:space="preserve">Le Règlement technique mondial </w:t>
      </w:r>
      <w:r w:rsidR="00D431AE">
        <w:rPr>
          <w:lang w:val="fr-FR"/>
        </w:rPr>
        <w:t xml:space="preserve">ONU </w:t>
      </w:r>
      <w:r w:rsidR="009D10C6" w:rsidRPr="009D10C6">
        <w:rPr>
          <w:rFonts w:eastAsia="MS Mincho"/>
          <w:lang w:val="fr-FR"/>
        </w:rPr>
        <w:t>n</w:t>
      </w:r>
      <w:r w:rsidR="009D10C6" w:rsidRPr="009D10C6">
        <w:rPr>
          <w:rFonts w:eastAsia="MS Mincho"/>
          <w:vertAlign w:val="superscript"/>
          <w:lang w:val="fr-FR"/>
        </w:rPr>
        <w:t>o</w:t>
      </w:r>
      <w:r w:rsidR="009D10C6">
        <w:rPr>
          <w:lang w:val="fr-FR"/>
        </w:rPr>
        <w:t> </w:t>
      </w:r>
      <w:r w:rsidRPr="00A35B48">
        <w:rPr>
          <w:lang w:val="fr-FR"/>
        </w:rPr>
        <w:t xml:space="preserve">16 (RTM ONU </w:t>
      </w:r>
      <w:r w:rsidR="009D10C6" w:rsidRPr="009D10C6">
        <w:rPr>
          <w:rFonts w:eastAsia="MS Mincho"/>
          <w:lang w:val="fr-FR"/>
        </w:rPr>
        <w:t>n</w:t>
      </w:r>
      <w:r w:rsidR="009D10C6" w:rsidRPr="009D10C6">
        <w:rPr>
          <w:rFonts w:eastAsia="MS Mincho"/>
          <w:vertAlign w:val="superscript"/>
          <w:lang w:val="fr-FR"/>
        </w:rPr>
        <w:t>o</w:t>
      </w:r>
      <w:r w:rsidR="009D10C6">
        <w:rPr>
          <w:lang w:val="fr-FR"/>
        </w:rPr>
        <w:t> </w:t>
      </w:r>
      <w:r w:rsidRPr="00A35B48">
        <w:rPr>
          <w:lang w:val="fr-FR"/>
        </w:rPr>
        <w:t>16) sur les pneumatiques s</w:t>
      </w:r>
      <w:r w:rsidR="006F3405">
        <w:rPr>
          <w:lang w:val="fr-FR"/>
        </w:rPr>
        <w:t>’</w:t>
      </w:r>
      <w:r w:rsidRPr="00A35B48">
        <w:rPr>
          <w:lang w:val="fr-FR"/>
        </w:rPr>
        <w:t>applique aux pneumatiques radiaux neufs, généralement pour les véhicules des catégories 1 et 2 jusqu</w:t>
      </w:r>
      <w:r w:rsidR="006F3405">
        <w:rPr>
          <w:lang w:val="fr-FR"/>
        </w:rPr>
        <w:t>’</w:t>
      </w:r>
      <w:r w:rsidRPr="00A35B48">
        <w:rPr>
          <w:lang w:val="fr-FR"/>
        </w:rPr>
        <w:t>à 4</w:t>
      </w:r>
      <w:r w:rsidR="00024B61">
        <w:rPr>
          <w:lang w:val="fr-FR"/>
        </w:rPr>
        <w:t> </w:t>
      </w:r>
      <w:r w:rsidRPr="00A35B48">
        <w:rPr>
          <w:lang w:val="fr-FR"/>
        </w:rPr>
        <w:t>536</w:t>
      </w:r>
      <w:r w:rsidR="00024B61">
        <w:rPr>
          <w:lang w:val="fr-FR"/>
        </w:rPr>
        <w:t> </w:t>
      </w:r>
      <w:r w:rsidRPr="00A35B48">
        <w:rPr>
          <w:lang w:val="fr-FR"/>
        </w:rPr>
        <w:t>kg (10</w:t>
      </w:r>
      <w:r w:rsidR="00024B61">
        <w:rPr>
          <w:lang w:val="fr-FR"/>
        </w:rPr>
        <w:t> </w:t>
      </w:r>
      <w:r w:rsidRPr="00A35B48">
        <w:rPr>
          <w:lang w:val="fr-FR"/>
        </w:rPr>
        <w:t>000</w:t>
      </w:r>
      <w:r w:rsidR="00024B61">
        <w:rPr>
          <w:lang w:val="fr-FR"/>
        </w:rPr>
        <w:t> </w:t>
      </w:r>
      <w:r w:rsidR="00D431AE">
        <w:rPr>
          <w:lang w:val="fr-FR"/>
        </w:rPr>
        <w:t>lb</w:t>
      </w:r>
      <w:r w:rsidRPr="00A35B48">
        <w:rPr>
          <w:lang w:val="fr-FR"/>
        </w:rPr>
        <w:t>). Il a été décidé initialement d</w:t>
      </w:r>
      <w:r w:rsidR="006F3405">
        <w:rPr>
          <w:lang w:val="fr-FR"/>
        </w:rPr>
        <w:t>’</w:t>
      </w:r>
      <w:r w:rsidRPr="00A35B48">
        <w:rPr>
          <w:lang w:val="fr-FR"/>
        </w:rPr>
        <w:t>élaborer ce RTM en deux temps</w:t>
      </w:r>
      <w:r w:rsidR="002401C0">
        <w:rPr>
          <w:lang w:val="fr-FR"/>
        </w:rPr>
        <w:t> :</w:t>
      </w:r>
      <w:r w:rsidRPr="00A35B48">
        <w:rPr>
          <w:lang w:val="fr-FR"/>
        </w:rPr>
        <w:t xml:space="preserve"> pour les pneumatiques des voitures particulières en premier lieu, puis pour les pneumatiques des véhicules utilitaires légers</w:t>
      </w:r>
      <w:r w:rsidRPr="00076E5E">
        <w:rPr>
          <w:rStyle w:val="FootnoteReference"/>
        </w:rPr>
        <w:footnoteReference w:id="4"/>
      </w:r>
      <w:r w:rsidRPr="00A35B48">
        <w:rPr>
          <w:lang w:val="fr-FR"/>
        </w:rPr>
        <w:t>.</w:t>
      </w:r>
    </w:p>
    <w:p w:rsidR="00C06EDA" w:rsidRPr="00A35B48" w:rsidRDefault="00C06EDA" w:rsidP="009D10C6">
      <w:pPr>
        <w:pStyle w:val="SingleTxtG"/>
        <w:rPr>
          <w:color w:val="000000" w:themeColor="text1"/>
          <w:lang w:val="fr-FR"/>
        </w:rPr>
      </w:pPr>
      <w:r w:rsidRPr="00A35B48">
        <w:rPr>
          <w:lang w:val="fr-FR"/>
        </w:rPr>
        <w:t>2.</w:t>
      </w:r>
      <w:r w:rsidRPr="00A35B48">
        <w:rPr>
          <w:lang w:val="fr-FR"/>
        </w:rPr>
        <w:tab/>
        <w:t>L</w:t>
      </w:r>
      <w:r w:rsidR="006F3405">
        <w:rPr>
          <w:lang w:val="fr-FR"/>
        </w:rPr>
        <w:t>’</w:t>
      </w:r>
      <w:r w:rsidRPr="00A35B48">
        <w:rPr>
          <w:lang w:val="fr-FR"/>
        </w:rPr>
        <w:t xml:space="preserve">élaboration du RTM ONU </w:t>
      </w:r>
      <w:r w:rsidR="00024B61" w:rsidRPr="00024B61">
        <w:rPr>
          <w:rFonts w:eastAsia="MS Mincho"/>
          <w:lang w:val="fr-FR"/>
        </w:rPr>
        <w:t>n</w:t>
      </w:r>
      <w:r w:rsidR="00024B61" w:rsidRPr="00024B61">
        <w:rPr>
          <w:rFonts w:eastAsia="MS Mincho"/>
          <w:vertAlign w:val="superscript"/>
          <w:lang w:val="fr-FR"/>
        </w:rPr>
        <w:t>o</w:t>
      </w:r>
      <w:r w:rsidR="00024B61">
        <w:rPr>
          <w:lang w:val="fr-FR"/>
        </w:rPr>
        <w:t> </w:t>
      </w:r>
      <w:r w:rsidRPr="00A35B48">
        <w:rPr>
          <w:lang w:val="fr-FR"/>
        </w:rPr>
        <w:t>16 a donné lieu à l</w:t>
      </w:r>
      <w:r w:rsidR="006F3405">
        <w:rPr>
          <w:lang w:val="fr-FR"/>
        </w:rPr>
        <w:t>’</w:t>
      </w:r>
      <w:r w:rsidRPr="00A35B48">
        <w:rPr>
          <w:lang w:val="fr-FR"/>
        </w:rPr>
        <w:t>examen de plusieurs règlements nationaux. S</w:t>
      </w:r>
      <w:r w:rsidR="006F3405">
        <w:rPr>
          <w:lang w:val="fr-FR"/>
        </w:rPr>
        <w:t>’</w:t>
      </w:r>
      <w:r w:rsidRPr="00A35B48">
        <w:rPr>
          <w:lang w:val="fr-FR"/>
        </w:rPr>
        <w:t xml:space="preserve">agissant des pneumatiques des voitures particulières, certaines prescriptions envisagées pour </w:t>
      </w:r>
      <w:r w:rsidR="00D431AE">
        <w:rPr>
          <w:lang w:val="fr-FR"/>
        </w:rPr>
        <w:t>c</w:t>
      </w:r>
      <w:r w:rsidRPr="00A35B48">
        <w:rPr>
          <w:lang w:val="fr-FR"/>
        </w:rPr>
        <w:t>e RTM n</w:t>
      </w:r>
      <w:r w:rsidR="006F3405">
        <w:rPr>
          <w:lang w:val="fr-FR"/>
        </w:rPr>
        <w:t>’</w:t>
      </w:r>
      <w:r w:rsidRPr="00A35B48">
        <w:rPr>
          <w:lang w:val="fr-FR"/>
        </w:rPr>
        <w:t>existaient que dans un seul règlement national et ont donc été adoptées sans qu</w:t>
      </w:r>
      <w:r w:rsidR="006F3405">
        <w:rPr>
          <w:lang w:val="fr-FR"/>
        </w:rPr>
        <w:t>’</w:t>
      </w:r>
      <w:r w:rsidRPr="00A35B48">
        <w:rPr>
          <w:lang w:val="fr-FR"/>
        </w:rPr>
        <w:t>il soit nécessaire de procéder à une harmonisation. Ces prescriptions portaient sur l</w:t>
      </w:r>
      <w:r w:rsidR="006F3405">
        <w:rPr>
          <w:lang w:val="fr-FR"/>
        </w:rPr>
        <w:t>’</w:t>
      </w:r>
      <w:r w:rsidRPr="00A35B48">
        <w:rPr>
          <w:lang w:val="fr-FR"/>
        </w:rPr>
        <w:t>essai d</w:t>
      </w:r>
      <w:r w:rsidR="006F3405">
        <w:rPr>
          <w:lang w:val="fr-FR"/>
        </w:rPr>
        <w:t>’</w:t>
      </w:r>
      <w:r w:rsidRPr="00A35B48">
        <w:rPr>
          <w:lang w:val="fr-FR"/>
        </w:rPr>
        <w:t>endurance, l</w:t>
      </w:r>
      <w:r w:rsidR="006F3405">
        <w:rPr>
          <w:lang w:val="fr-FR"/>
        </w:rPr>
        <w:t>’</w:t>
      </w:r>
      <w:r w:rsidRPr="00A35B48">
        <w:rPr>
          <w:lang w:val="fr-FR"/>
        </w:rPr>
        <w:t>essai d</w:t>
      </w:r>
      <w:r w:rsidR="006F3405">
        <w:rPr>
          <w:lang w:val="fr-FR"/>
        </w:rPr>
        <w:t>’</w:t>
      </w:r>
      <w:r w:rsidRPr="00A35B48">
        <w:rPr>
          <w:lang w:val="fr-FR"/>
        </w:rPr>
        <w:t>endurance en sous-gonflage, l</w:t>
      </w:r>
      <w:r w:rsidR="006F3405">
        <w:rPr>
          <w:lang w:val="fr-FR"/>
        </w:rPr>
        <w:t>’</w:t>
      </w:r>
      <w:r w:rsidRPr="00A35B48">
        <w:rPr>
          <w:lang w:val="fr-FR"/>
        </w:rPr>
        <w:t>essai de résistance au détalonnage, l</w:t>
      </w:r>
      <w:r w:rsidR="006F3405">
        <w:rPr>
          <w:lang w:val="fr-FR"/>
        </w:rPr>
        <w:t>’</w:t>
      </w:r>
      <w:r w:rsidRPr="00A35B48">
        <w:rPr>
          <w:lang w:val="fr-FR"/>
        </w:rPr>
        <w:t>essai de résistance mécanique, l</w:t>
      </w:r>
      <w:r w:rsidR="006F3405">
        <w:rPr>
          <w:lang w:val="fr-FR"/>
        </w:rPr>
        <w:t>’</w:t>
      </w:r>
      <w:r w:rsidRPr="00A35B48">
        <w:rPr>
          <w:lang w:val="fr-FR"/>
        </w:rPr>
        <w:t>essai de mesure du bruit de roulement, l</w:t>
      </w:r>
      <w:r w:rsidR="006F3405">
        <w:rPr>
          <w:lang w:val="fr-FR"/>
        </w:rPr>
        <w:t>’</w:t>
      </w:r>
      <w:r w:rsidRPr="00A35B48">
        <w:rPr>
          <w:lang w:val="fr-FR"/>
        </w:rPr>
        <w:t>essai d</w:t>
      </w:r>
      <w:r w:rsidR="006F3405">
        <w:rPr>
          <w:lang w:val="fr-FR"/>
        </w:rPr>
        <w:t>’</w:t>
      </w:r>
      <w:r w:rsidRPr="00A35B48">
        <w:rPr>
          <w:lang w:val="fr-FR"/>
        </w:rPr>
        <w:t>adhérence sur sol mouillé et l</w:t>
      </w:r>
      <w:r w:rsidR="006F3405">
        <w:rPr>
          <w:lang w:val="fr-FR"/>
        </w:rPr>
        <w:t>’</w:t>
      </w:r>
      <w:r w:rsidRPr="00A35B48">
        <w:rPr>
          <w:lang w:val="fr-FR"/>
        </w:rPr>
        <w:t>essai de roulage à plat. Pour d</w:t>
      </w:r>
      <w:r w:rsidR="006F3405">
        <w:rPr>
          <w:lang w:val="fr-FR"/>
        </w:rPr>
        <w:t>’</w:t>
      </w:r>
      <w:r w:rsidRPr="00A35B48">
        <w:rPr>
          <w:lang w:val="fr-FR"/>
        </w:rPr>
        <w:t>autres prescriptions, il a été nécessaire d</w:t>
      </w:r>
      <w:r w:rsidR="006F3405">
        <w:rPr>
          <w:lang w:val="fr-FR"/>
        </w:rPr>
        <w:t>’</w:t>
      </w:r>
      <w:r w:rsidRPr="00A35B48">
        <w:rPr>
          <w:lang w:val="fr-FR"/>
        </w:rPr>
        <w:t>harmoniser différents règlements nationaux. Cela a été le cas pour les marques et les témoins d</w:t>
      </w:r>
      <w:r w:rsidR="006F3405">
        <w:rPr>
          <w:lang w:val="fr-FR"/>
        </w:rPr>
        <w:t>’</w:t>
      </w:r>
      <w:r w:rsidRPr="00A35B48">
        <w:rPr>
          <w:lang w:val="fr-FR"/>
        </w:rPr>
        <w:t>usure, l</w:t>
      </w:r>
      <w:r w:rsidR="006F3405">
        <w:rPr>
          <w:lang w:val="fr-FR"/>
        </w:rPr>
        <w:t>’</w:t>
      </w:r>
      <w:r w:rsidRPr="00A35B48">
        <w:rPr>
          <w:lang w:val="fr-FR"/>
        </w:rPr>
        <w:t>essai à grande vitesse et l</w:t>
      </w:r>
      <w:r w:rsidR="006F3405">
        <w:rPr>
          <w:lang w:val="fr-FR"/>
        </w:rPr>
        <w:t>’</w:t>
      </w:r>
      <w:r w:rsidRPr="00A35B48">
        <w:rPr>
          <w:lang w:val="fr-FR"/>
        </w:rPr>
        <w:t xml:space="preserve">essai des dimensions physiques. Les prescriptions pour les pneumatiques des voitures particulières ont été introduites dans un </w:t>
      </w:r>
      <w:r w:rsidR="000C5E81">
        <w:rPr>
          <w:lang w:val="fr-FR"/>
        </w:rPr>
        <w:t>« </w:t>
      </w:r>
      <w:r w:rsidRPr="00A35B48">
        <w:rPr>
          <w:lang w:val="fr-FR"/>
        </w:rPr>
        <w:t>module général</w:t>
      </w:r>
      <w:r w:rsidR="000C5E81">
        <w:rPr>
          <w:lang w:val="fr-FR"/>
        </w:rPr>
        <w:t> »</w:t>
      </w:r>
      <w:r w:rsidRPr="00A35B48">
        <w:rPr>
          <w:lang w:val="fr-FR"/>
        </w:rPr>
        <w:t xml:space="preserve"> auquel on a ajouté deux options, qui ont été supprimées depuis</w:t>
      </w:r>
      <w:r w:rsidRPr="00076E5E">
        <w:rPr>
          <w:rStyle w:val="FootnoteReference"/>
        </w:rPr>
        <w:footnoteReference w:id="5"/>
      </w:r>
      <w:r w:rsidRPr="00A35B48">
        <w:rPr>
          <w:lang w:val="fr-FR"/>
        </w:rPr>
        <w:t>.</w:t>
      </w:r>
    </w:p>
    <w:p w:rsidR="00C06EDA" w:rsidRPr="00A35B48" w:rsidRDefault="00C06EDA" w:rsidP="009D10C6">
      <w:pPr>
        <w:pStyle w:val="SingleTxtG"/>
        <w:rPr>
          <w:lang w:val="fr-FR"/>
        </w:rPr>
      </w:pPr>
      <w:r w:rsidRPr="00A35B48">
        <w:rPr>
          <w:lang w:val="fr-FR"/>
        </w:rPr>
        <w:t>3.</w:t>
      </w:r>
      <w:r w:rsidRPr="00A35B48">
        <w:rPr>
          <w:lang w:val="fr-FR"/>
        </w:rPr>
        <w:tab/>
        <w:t>Bien qu</w:t>
      </w:r>
      <w:r w:rsidR="006F3405">
        <w:rPr>
          <w:lang w:val="fr-FR"/>
        </w:rPr>
        <w:t>’</w:t>
      </w:r>
      <w:r w:rsidRPr="00A35B48">
        <w:rPr>
          <w:lang w:val="fr-FR"/>
        </w:rPr>
        <w:t>un accord ait été conclu en vue d</w:t>
      </w:r>
      <w:r w:rsidR="006F3405">
        <w:rPr>
          <w:lang w:val="fr-FR"/>
        </w:rPr>
        <w:t>’</w:t>
      </w:r>
      <w:r w:rsidRPr="00A35B48">
        <w:rPr>
          <w:lang w:val="fr-FR"/>
        </w:rPr>
        <w:t xml:space="preserve">harmoniser uniquement les recommandations relatives aux pneumatiques pour voitures particulières lorsque le RTM ONU </w:t>
      </w:r>
      <w:r w:rsidR="00024B61" w:rsidRPr="00024B61">
        <w:rPr>
          <w:rFonts w:eastAsia="MS Mincho"/>
          <w:lang w:val="fr-FR"/>
        </w:rPr>
        <w:t>n</w:t>
      </w:r>
      <w:r w:rsidR="00024B61" w:rsidRPr="00024B61">
        <w:rPr>
          <w:rFonts w:eastAsia="MS Mincho"/>
          <w:vertAlign w:val="superscript"/>
          <w:lang w:val="fr-FR"/>
        </w:rPr>
        <w:t>o</w:t>
      </w:r>
      <w:r w:rsidR="00024B61">
        <w:rPr>
          <w:lang w:val="fr-FR"/>
        </w:rPr>
        <w:t> </w:t>
      </w:r>
      <w:r w:rsidRPr="00A35B48">
        <w:rPr>
          <w:lang w:val="fr-FR"/>
        </w:rPr>
        <w:t xml:space="preserve">16 a été initialement établi, plusieurs prescriptions non harmonisées pour les pneumatiques des véhicules utilitaires légers, tirées des Règlements ONU </w:t>
      </w:r>
      <w:r w:rsidR="00024B61" w:rsidRPr="00024B61">
        <w:rPr>
          <w:rFonts w:eastAsia="MS Mincho"/>
          <w:lang w:val="fr-FR"/>
        </w:rPr>
        <w:t>n</w:t>
      </w:r>
      <w:r w:rsidR="00024B61" w:rsidRPr="00024B61">
        <w:rPr>
          <w:rFonts w:eastAsia="MS Mincho"/>
          <w:vertAlign w:val="superscript"/>
          <w:lang w:val="fr-FR"/>
        </w:rPr>
        <w:t>o</w:t>
      </w:r>
      <w:r w:rsidR="00024B61">
        <w:rPr>
          <w:rFonts w:eastAsia="MS Mincho"/>
          <w:vertAlign w:val="superscript"/>
          <w:lang w:val="fr-FR"/>
        </w:rPr>
        <w:t>s</w:t>
      </w:r>
      <w:r w:rsidR="00024B61">
        <w:rPr>
          <w:lang w:val="fr-FR"/>
        </w:rPr>
        <w:t> </w:t>
      </w:r>
      <w:r w:rsidRPr="00A35B48">
        <w:rPr>
          <w:lang w:val="fr-FR"/>
        </w:rPr>
        <w:t>54 et 117 et de la norme FMVSS</w:t>
      </w:r>
      <w:r w:rsidR="00024B61">
        <w:rPr>
          <w:lang w:val="fr-FR"/>
        </w:rPr>
        <w:t> </w:t>
      </w:r>
      <w:r w:rsidRPr="00A35B48">
        <w:rPr>
          <w:lang w:val="fr-FR"/>
        </w:rPr>
        <w:t>139, ont été incluses pour information. Ces prescriptions concernaient les marques et les témoins d</w:t>
      </w:r>
      <w:r w:rsidR="006F3405">
        <w:rPr>
          <w:lang w:val="fr-FR"/>
        </w:rPr>
        <w:t>’</w:t>
      </w:r>
      <w:r w:rsidRPr="00A35B48">
        <w:rPr>
          <w:lang w:val="fr-FR"/>
        </w:rPr>
        <w:t>usure (norme FMVSS 139), l</w:t>
      </w:r>
      <w:r w:rsidR="006F3405">
        <w:rPr>
          <w:lang w:val="fr-FR"/>
        </w:rPr>
        <w:t>’</w:t>
      </w:r>
      <w:r w:rsidRPr="00A35B48">
        <w:rPr>
          <w:lang w:val="fr-FR"/>
        </w:rPr>
        <w:t>essai des dimensions physiques (Règlements ONU et norme FMVSS), l</w:t>
      </w:r>
      <w:r w:rsidR="006F3405">
        <w:rPr>
          <w:lang w:val="fr-FR"/>
        </w:rPr>
        <w:t>’</w:t>
      </w:r>
      <w:r w:rsidRPr="00A35B48">
        <w:rPr>
          <w:lang w:val="fr-FR"/>
        </w:rPr>
        <w:t>essai à grande vitesse (Règlements ONU et norme FMVSS), l</w:t>
      </w:r>
      <w:r w:rsidR="006F3405">
        <w:rPr>
          <w:lang w:val="fr-FR"/>
        </w:rPr>
        <w:t>’</w:t>
      </w:r>
      <w:r w:rsidRPr="00A35B48">
        <w:rPr>
          <w:lang w:val="fr-FR"/>
        </w:rPr>
        <w:t>essai d</w:t>
      </w:r>
      <w:r w:rsidR="006F3405">
        <w:rPr>
          <w:lang w:val="fr-FR"/>
        </w:rPr>
        <w:t>’</w:t>
      </w:r>
      <w:r w:rsidRPr="00A35B48">
        <w:rPr>
          <w:lang w:val="fr-FR"/>
        </w:rPr>
        <w:t>endurance (Règlements ONU et norme FMVSS</w:t>
      </w:r>
      <w:r w:rsidRPr="00076E5E">
        <w:rPr>
          <w:rStyle w:val="FootnoteReference"/>
        </w:rPr>
        <w:footnoteReference w:id="6"/>
      </w:r>
      <w:r w:rsidRPr="00A35B48">
        <w:rPr>
          <w:lang w:val="fr-FR"/>
        </w:rPr>
        <w:t>), l</w:t>
      </w:r>
      <w:r w:rsidR="006F3405">
        <w:rPr>
          <w:lang w:val="fr-FR"/>
        </w:rPr>
        <w:t>’</w:t>
      </w:r>
      <w:r w:rsidRPr="00A35B48">
        <w:rPr>
          <w:lang w:val="fr-FR"/>
        </w:rPr>
        <w:t>essai d</w:t>
      </w:r>
      <w:r w:rsidR="006F3405">
        <w:rPr>
          <w:lang w:val="fr-FR"/>
        </w:rPr>
        <w:t>’</w:t>
      </w:r>
      <w:r w:rsidRPr="00A35B48">
        <w:rPr>
          <w:lang w:val="fr-FR"/>
        </w:rPr>
        <w:t>endurance en sous-gonflage (norme FMVSS 139), l</w:t>
      </w:r>
      <w:r w:rsidR="006F3405">
        <w:rPr>
          <w:lang w:val="fr-FR"/>
        </w:rPr>
        <w:t>’</w:t>
      </w:r>
      <w:r w:rsidRPr="00A35B48">
        <w:rPr>
          <w:lang w:val="fr-FR"/>
        </w:rPr>
        <w:t>essai de résistance mécanique (norme FMVSS</w:t>
      </w:r>
      <w:r w:rsidR="000C5E81">
        <w:rPr>
          <w:lang w:val="fr-FR"/>
        </w:rPr>
        <w:t> </w:t>
      </w:r>
      <w:r w:rsidRPr="00A35B48">
        <w:rPr>
          <w:lang w:val="fr-FR"/>
        </w:rPr>
        <w:t>139), l</w:t>
      </w:r>
      <w:r w:rsidR="006F3405">
        <w:rPr>
          <w:lang w:val="fr-FR"/>
        </w:rPr>
        <w:t>’</w:t>
      </w:r>
      <w:r w:rsidRPr="00A35B48">
        <w:rPr>
          <w:lang w:val="fr-FR"/>
        </w:rPr>
        <w:t>essai de résistance au détalonnage (norme FMVSS 139) et l</w:t>
      </w:r>
      <w:r w:rsidR="006F3405">
        <w:rPr>
          <w:lang w:val="fr-FR"/>
        </w:rPr>
        <w:t>’</w:t>
      </w:r>
      <w:r w:rsidRPr="00A35B48">
        <w:rPr>
          <w:lang w:val="fr-FR"/>
        </w:rPr>
        <w:t xml:space="preserve">essai de mesure du bruit de roulement (Règlement ONU </w:t>
      </w:r>
      <w:r w:rsidR="000C5E81" w:rsidRPr="000C5E81">
        <w:rPr>
          <w:rFonts w:eastAsia="MS Mincho"/>
          <w:lang w:val="fr-FR"/>
        </w:rPr>
        <w:t>n</w:t>
      </w:r>
      <w:r w:rsidR="000C5E81" w:rsidRPr="000C5E81">
        <w:rPr>
          <w:rFonts w:eastAsia="MS Mincho"/>
          <w:vertAlign w:val="superscript"/>
          <w:lang w:val="fr-FR"/>
        </w:rPr>
        <w:t>o</w:t>
      </w:r>
      <w:r w:rsidR="000C5E81">
        <w:rPr>
          <w:lang w:val="fr-FR"/>
        </w:rPr>
        <w:t> </w:t>
      </w:r>
      <w:r w:rsidRPr="00A35B48">
        <w:rPr>
          <w:lang w:val="fr-FR"/>
        </w:rPr>
        <w:t>117).</w:t>
      </w:r>
    </w:p>
    <w:p w:rsidR="00C06EDA" w:rsidRPr="00A35B48" w:rsidRDefault="00C06EDA" w:rsidP="009D10C6">
      <w:pPr>
        <w:pStyle w:val="SingleTxtG"/>
        <w:rPr>
          <w:lang w:val="fr-FR"/>
        </w:rPr>
      </w:pPr>
      <w:r w:rsidRPr="00A35B48">
        <w:rPr>
          <w:lang w:val="fr-FR"/>
        </w:rPr>
        <w:t>4.</w:t>
      </w:r>
      <w:r w:rsidRPr="00A35B48">
        <w:rPr>
          <w:lang w:val="fr-FR"/>
        </w:rPr>
        <w:tab/>
        <w:t>Pour plus de détails sur l</w:t>
      </w:r>
      <w:r w:rsidR="006F3405">
        <w:rPr>
          <w:lang w:val="fr-FR"/>
        </w:rPr>
        <w:t>’</w:t>
      </w:r>
      <w:r w:rsidRPr="00A35B48">
        <w:rPr>
          <w:lang w:val="fr-FR"/>
        </w:rPr>
        <w:t xml:space="preserve">établissement du RTM ONU </w:t>
      </w:r>
      <w:r w:rsidR="00EF6E8B" w:rsidRPr="00EF6E8B">
        <w:rPr>
          <w:rFonts w:eastAsia="MS Mincho"/>
          <w:lang w:val="fr-FR"/>
        </w:rPr>
        <w:t>n</w:t>
      </w:r>
      <w:r w:rsidR="00EF6E8B" w:rsidRPr="00EF6E8B">
        <w:rPr>
          <w:rFonts w:eastAsia="MS Mincho"/>
          <w:vertAlign w:val="superscript"/>
          <w:lang w:val="fr-FR"/>
        </w:rPr>
        <w:t>o</w:t>
      </w:r>
      <w:r w:rsidR="00EF6E8B">
        <w:rPr>
          <w:lang w:val="fr-FR"/>
        </w:rPr>
        <w:t> </w:t>
      </w:r>
      <w:r w:rsidRPr="00A35B48">
        <w:rPr>
          <w:lang w:val="fr-FR"/>
        </w:rPr>
        <w:t>16, voir les paragraphes</w:t>
      </w:r>
      <w:r w:rsidR="00EF6E8B">
        <w:rPr>
          <w:lang w:val="fr-FR"/>
        </w:rPr>
        <w:t> </w:t>
      </w:r>
      <w:r w:rsidRPr="00A35B48">
        <w:rPr>
          <w:lang w:val="fr-FR"/>
        </w:rPr>
        <w:t>1 à 36 de la justification technique.</w:t>
      </w:r>
    </w:p>
    <w:p w:rsidR="00C06EDA" w:rsidRPr="00A35B48" w:rsidRDefault="00EF6E8B" w:rsidP="00EF6E8B">
      <w:pPr>
        <w:pStyle w:val="H23G"/>
        <w:rPr>
          <w:lang w:val="fr-FR"/>
        </w:rPr>
      </w:pPr>
      <w:r>
        <w:rPr>
          <w:lang w:val="fr-FR"/>
        </w:rPr>
        <w:tab/>
      </w:r>
      <w:r>
        <w:rPr>
          <w:lang w:val="fr-FR"/>
        </w:rPr>
        <w:tab/>
      </w:r>
      <w:r w:rsidR="00C06EDA" w:rsidRPr="00A35B48">
        <w:rPr>
          <w:lang w:val="fr-FR"/>
        </w:rPr>
        <w:t>Amendement 1</w:t>
      </w:r>
    </w:p>
    <w:p w:rsidR="00C06EDA" w:rsidRPr="00A35B48" w:rsidRDefault="00C06EDA" w:rsidP="00EF6E8B">
      <w:pPr>
        <w:pStyle w:val="SingleTxtG"/>
        <w:rPr>
          <w:color w:val="000000" w:themeColor="text1"/>
          <w:lang w:val="fr-FR"/>
        </w:rPr>
      </w:pPr>
      <w:r w:rsidRPr="00A35B48">
        <w:rPr>
          <w:lang w:val="fr-FR"/>
        </w:rPr>
        <w:t>5.</w:t>
      </w:r>
      <w:r w:rsidRPr="00A35B48">
        <w:rPr>
          <w:lang w:val="fr-FR"/>
        </w:rPr>
        <w:tab/>
        <w:t>Au cours de l</w:t>
      </w:r>
      <w:r w:rsidR="006F3405">
        <w:rPr>
          <w:lang w:val="fr-FR"/>
        </w:rPr>
        <w:t>’</w:t>
      </w:r>
      <w:r w:rsidRPr="00A35B48">
        <w:rPr>
          <w:lang w:val="fr-FR"/>
        </w:rPr>
        <w:t xml:space="preserve">élaboration du RTM ONU </w:t>
      </w:r>
      <w:r w:rsidR="00EF6E8B" w:rsidRPr="00024B61">
        <w:rPr>
          <w:rFonts w:eastAsia="MS Mincho"/>
          <w:lang w:val="fr-FR"/>
        </w:rPr>
        <w:t>n</w:t>
      </w:r>
      <w:r w:rsidR="00EF6E8B" w:rsidRPr="00024B61">
        <w:rPr>
          <w:rFonts w:eastAsia="MS Mincho"/>
          <w:vertAlign w:val="superscript"/>
          <w:lang w:val="fr-FR"/>
        </w:rPr>
        <w:t>o</w:t>
      </w:r>
      <w:r w:rsidR="00EF6E8B">
        <w:rPr>
          <w:lang w:val="fr-FR"/>
        </w:rPr>
        <w:t> </w:t>
      </w:r>
      <w:r w:rsidRPr="00A35B48">
        <w:rPr>
          <w:lang w:val="fr-FR"/>
        </w:rPr>
        <w:t xml:space="preserve">16, le Règlement ONU </w:t>
      </w:r>
      <w:r w:rsidR="00EF6E8B" w:rsidRPr="00024B61">
        <w:rPr>
          <w:rFonts w:eastAsia="MS Mincho"/>
          <w:lang w:val="fr-FR"/>
        </w:rPr>
        <w:t>n</w:t>
      </w:r>
      <w:r w:rsidR="00EF6E8B" w:rsidRPr="00024B61">
        <w:rPr>
          <w:rFonts w:eastAsia="MS Mincho"/>
          <w:vertAlign w:val="superscript"/>
          <w:lang w:val="fr-FR"/>
        </w:rPr>
        <w:t>o</w:t>
      </w:r>
      <w:r w:rsidR="00EF6E8B">
        <w:rPr>
          <w:lang w:val="fr-FR"/>
        </w:rPr>
        <w:t> </w:t>
      </w:r>
      <w:r w:rsidRPr="00A35B48">
        <w:rPr>
          <w:lang w:val="fr-FR"/>
        </w:rPr>
        <w:t>117 a été modifié à plusieurs reprises. Comme il n</w:t>
      </w:r>
      <w:r w:rsidR="006F3405">
        <w:rPr>
          <w:lang w:val="fr-FR"/>
        </w:rPr>
        <w:t>’</w:t>
      </w:r>
      <w:r w:rsidRPr="00A35B48">
        <w:rPr>
          <w:lang w:val="fr-FR"/>
        </w:rPr>
        <w:t>était pas possible d</w:t>
      </w:r>
      <w:r w:rsidR="006F3405">
        <w:rPr>
          <w:lang w:val="fr-FR"/>
        </w:rPr>
        <w:t>’</w:t>
      </w:r>
      <w:r w:rsidRPr="00A35B48">
        <w:rPr>
          <w:lang w:val="fr-FR"/>
        </w:rPr>
        <w:t>examiner les modifications durant l</w:t>
      </w:r>
      <w:r w:rsidR="006F3405">
        <w:rPr>
          <w:lang w:val="fr-FR"/>
        </w:rPr>
        <w:t>’</w:t>
      </w:r>
      <w:r w:rsidRPr="00A35B48">
        <w:rPr>
          <w:lang w:val="fr-FR"/>
        </w:rPr>
        <w:t>élaboration du RTM, il a été décidé de les étudier dans le cadre de la phase 1b, avant de débuter les travaux d</w:t>
      </w:r>
      <w:r w:rsidR="006F3405">
        <w:rPr>
          <w:lang w:val="fr-FR"/>
        </w:rPr>
        <w:t>’</w:t>
      </w:r>
      <w:r w:rsidRPr="00A35B48">
        <w:rPr>
          <w:lang w:val="fr-FR"/>
        </w:rPr>
        <w:t>harmonisation des prescriptions applicables aux pneumatiques des véhicules utilitaires légers. L</w:t>
      </w:r>
      <w:r w:rsidR="006F3405">
        <w:rPr>
          <w:lang w:val="fr-FR"/>
        </w:rPr>
        <w:t>’</w:t>
      </w:r>
      <w:r w:rsidRPr="00A35B48">
        <w:rPr>
          <w:lang w:val="fr-FR"/>
        </w:rPr>
        <w:t>amendement 1 a modifié l</w:t>
      </w:r>
      <w:r w:rsidR="006F3405">
        <w:rPr>
          <w:lang w:val="fr-FR"/>
        </w:rPr>
        <w:t>’</w:t>
      </w:r>
      <w:r w:rsidRPr="00A35B48">
        <w:rPr>
          <w:lang w:val="fr-FR"/>
        </w:rPr>
        <w:t>essai d</w:t>
      </w:r>
      <w:r w:rsidR="006F3405">
        <w:rPr>
          <w:lang w:val="fr-FR"/>
        </w:rPr>
        <w:t>’</w:t>
      </w:r>
      <w:r w:rsidRPr="00A35B48">
        <w:rPr>
          <w:lang w:val="fr-FR"/>
        </w:rPr>
        <w:t xml:space="preserve">adhérence sur sol mouillé du RTM ONU </w:t>
      </w:r>
      <w:r w:rsidR="00EF6E8B" w:rsidRPr="00024B61">
        <w:rPr>
          <w:rFonts w:eastAsia="MS Mincho"/>
          <w:lang w:val="fr-FR"/>
        </w:rPr>
        <w:t>n</w:t>
      </w:r>
      <w:r w:rsidR="00EF6E8B" w:rsidRPr="00024B61">
        <w:rPr>
          <w:rFonts w:eastAsia="MS Mincho"/>
          <w:vertAlign w:val="superscript"/>
          <w:lang w:val="fr-FR"/>
        </w:rPr>
        <w:t>o</w:t>
      </w:r>
      <w:r w:rsidR="00EF6E8B">
        <w:rPr>
          <w:lang w:val="fr-FR"/>
        </w:rPr>
        <w:t> </w:t>
      </w:r>
      <w:r w:rsidRPr="00A35B48">
        <w:rPr>
          <w:lang w:val="fr-FR"/>
        </w:rPr>
        <w:t>16 en l</w:t>
      </w:r>
      <w:r w:rsidR="006F3405">
        <w:rPr>
          <w:lang w:val="fr-FR"/>
        </w:rPr>
        <w:t>’</w:t>
      </w:r>
      <w:r w:rsidRPr="00A35B48">
        <w:rPr>
          <w:lang w:val="fr-FR"/>
        </w:rPr>
        <w:t xml:space="preserve">harmonisant avec la version la plus récente du même essai dans le Règlement ONU </w:t>
      </w:r>
      <w:r w:rsidR="00EF6E8B" w:rsidRPr="00024B61">
        <w:rPr>
          <w:rFonts w:eastAsia="MS Mincho"/>
          <w:lang w:val="fr-FR"/>
        </w:rPr>
        <w:t>n</w:t>
      </w:r>
      <w:r w:rsidR="00EF6E8B" w:rsidRPr="00024B61">
        <w:rPr>
          <w:rFonts w:eastAsia="MS Mincho"/>
          <w:vertAlign w:val="superscript"/>
          <w:lang w:val="fr-FR"/>
        </w:rPr>
        <w:t>o</w:t>
      </w:r>
      <w:r w:rsidR="00EF6E8B">
        <w:rPr>
          <w:lang w:val="fr-FR"/>
        </w:rPr>
        <w:t> </w:t>
      </w:r>
      <w:r w:rsidRPr="00A35B48">
        <w:rPr>
          <w:lang w:val="fr-FR"/>
        </w:rPr>
        <w:t xml:space="preserve">117. Il a également modifié le RTM en ajoutant deux nouvelles prescriptions, tirées du Règlement ONU </w:t>
      </w:r>
      <w:r w:rsidR="00EF6E8B" w:rsidRPr="00024B61">
        <w:rPr>
          <w:rFonts w:eastAsia="MS Mincho"/>
          <w:lang w:val="fr-FR"/>
        </w:rPr>
        <w:t>n</w:t>
      </w:r>
      <w:r w:rsidR="00EF6E8B" w:rsidRPr="00024B61">
        <w:rPr>
          <w:rFonts w:eastAsia="MS Mincho"/>
          <w:vertAlign w:val="superscript"/>
          <w:lang w:val="fr-FR"/>
        </w:rPr>
        <w:t>o</w:t>
      </w:r>
      <w:r w:rsidR="00EF6E8B">
        <w:rPr>
          <w:lang w:val="fr-FR"/>
        </w:rPr>
        <w:t> </w:t>
      </w:r>
      <w:r w:rsidRPr="00A35B48">
        <w:rPr>
          <w:lang w:val="fr-FR"/>
        </w:rPr>
        <w:t>117, concernant l</w:t>
      </w:r>
      <w:r w:rsidR="006F3405">
        <w:rPr>
          <w:lang w:val="fr-FR"/>
        </w:rPr>
        <w:t>’</w:t>
      </w:r>
      <w:r w:rsidRPr="00A35B48">
        <w:rPr>
          <w:lang w:val="fr-FR"/>
        </w:rPr>
        <w:t>essai de résistance au roulement et l</w:t>
      </w:r>
      <w:r w:rsidR="006F3405">
        <w:rPr>
          <w:lang w:val="fr-FR"/>
        </w:rPr>
        <w:t>’</w:t>
      </w:r>
      <w:r w:rsidRPr="00A35B48">
        <w:rPr>
          <w:lang w:val="fr-FR"/>
        </w:rPr>
        <w:t>essai de performance sur la neige des pneumatiques conçus pour être utilisés dans des conditions d</w:t>
      </w:r>
      <w:r w:rsidR="006F3405">
        <w:rPr>
          <w:lang w:val="fr-FR"/>
        </w:rPr>
        <w:t>’</w:t>
      </w:r>
      <w:r w:rsidRPr="00A35B48">
        <w:rPr>
          <w:lang w:val="fr-FR"/>
        </w:rPr>
        <w:t>enneigement extrêmes.</w:t>
      </w:r>
    </w:p>
    <w:p w:rsidR="00C06EDA" w:rsidRPr="00A35B48" w:rsidRDefault="00C06EDA" w:rsidP="009D10C6">
      <w:pPr>
        <w:pStyle w:val="SingleTxtG"/>
        <w:rPr>
          <w:color w:val="000000" w:themeColor="text1"/>
          <w:lang w:val="fr-FR"/>
        </w:rPr>
      </w:pPr>
      <w:r w:rsidRPr="00A35B48">
        <w:rPr>
          <w:lang w:val="fr-FR"/>
        </w:rPr>
        <w:t>6.</w:t>
      </w:r>
      <w:r w:rsidRPr="00A35B48">
        <w:rPr>
          <w:lang w:val="fr-FR"/>
        </w:rPr>
        <w:tab/>
        <w:t>Pour plus de détails sur l</w:t>
      </w:r>
      <w:r w:rsidR="006F3405">
        <w:rPr>
          <w:lang w:val="fr-FR"/>
        </w:rPr>
        <w:t>’</w:t>
      </w:r>
      <w:r w:rsidRPr="00A35B48">
        <w:rPr>
          <w:lang w:val="fr-FR"/>
        </w:rPr>
        <w:t xml:space="preserve">amendement 1 au RTM ONU </w:t>
      </w:r>
      <w:r w:rsidR="00EF6E8B" w:rsidRPr="00024B61">
        <w:rPr>
          <w:rFonts w:eastAsia="MS Mincho"/>
          <w:lang w:val="fr-FR"/>
        </w:rPr>
        <w:t>n</w:t>
      </w:r>
      <w:r w:rsidR="00EF6E8B" w:rsidRPr="00024B61">
        <w:rPr>
          <w:rFonts w:eastAsia="MS Mincho"/>
          <w:vertAlign w:val="superscript"/>
          <w:lang w:val="fr-FR"/>
        </w:rPr>
        <w:t>o</w:t>
      </w:r>
      <w:r w:rsidR="00EF6E8B">
        <w:rPr>
          <w:lang w:val="fr-FR"/>
        </w:rPr>
        <w:t> </w:t>
      </w:r>
      <w:r w:rsidRPr="00A35B48">
        <w:rPr>
          <w:lang w:val="fr-FR"/>
        </w:rPr>
        <w:t>16, voir les paragraphes 4</w:t>
      </w:r>
      <w:r w:rsidR="00EF6E8B">
        <w:rPr>
          <w:lang w:val="fr-FR"/>
        </w:rPr>
        <w:t> </w:t>
      </w:r>
      <w:r w:rsidRPr="00EF6E8B">
        <w:rPr>
          <w:i/>
          <w:lang w:val="fr-FR"/>
        </w:rPr>
        <w:t>bis</w:t>
      </w:r>
      <w:r w:rsidRPr="00A35B48">
        <w:rPr>
          <w:lang w:val="fr-FR"/>
        </w:rPr>
        <w:t>, 4</w:t>
      </w:r>
      <w:r w:rsidR="00EF6E8B">
        <w:rPr>
          <w:lang w:val="fr-FR"/>
        </w:rPr>
        <w:t> </w:t>
      </w:r>
      <w:r w:rsidRPr="00EF6E8B">
        <w:rPr>
          <w:i/>
          <w:lang w:val="fr-FR"/>
        </w:rPr>
        <w:t>ter</w:t>
      </w:r>
      <w:r w:rsidRPr="00A35B48">
        <w:rPr>
          <w:lang w:val="fr-FR"/>
        </w:rPr>
        <w:t>, 22</w:t>
      </w:r>
      <w:r w:rsidR="00EF6E8B">
        <w:rPr>
          <w:lang w:val="fr-FR"/>
        </w:rPr>
        <w:t> </w:t>
      </w:r>
      <w:r w:rsidRPr="00EF6E8B">
        <w:rPr>
          <w:i/>
          <w:lang w:val="fr-FR"/>
        </w:rPr>
        <w:t>bis</w:t>
      </w:r>
      <w:r w:rsidRPr="00A35B48">
        <w:rPr>
          <w:lang w:val="fr-FR"/>
        </w:rPr>
        <w:t>, 28</w:t>
      </w:r>
      <w:r w:rsidR="00EF6E8B">
        <w:rPr>
          <w:lang w:val="fr-FR"/>
        </w:rPr>
        <w:t> </w:t>
      </w:r>
      <w:r w:rsidRPr="00EF6E8B">
        <w:rPr>
          <w:i/>
          <w:lang w:val="fr-FR"/>
        </w:rPr>
        <w:t>bis</w:t>
      </w:r>
      <w:r w:rsidRPr="00A35B48">
        <w:rPr>
          <w:lang w:val="fr-FR"/>
        </w:rPr>
        <w:t xml:space="preserve"> (devenu 28</w:t>
      </w:r>
      <w:r w:rsidR="00EF6E8B">
        <w:rPr>
          <w:lang w:val="fr-FR"/>
        </w:rPr>
        <w:t> </w:t>
      </w:r>
      <w:r w:rsidRPr="00EF6E8B">
        <w:rPr>
          <w:i/>
          <w:lang w:val="fr-FR"/>
        </w:rPr>
        <w:t>quater</w:t>
      </w:r>
      <w:r w:rsidRPr="00A35B48">
        <w:rPr>
          <w:lang w:val="fr-FR"/>
        </w:rPr>
        <w:t>), 28</w:t>
      </w:r>
      <w:r w:rsidR="00EF6E8B">
        <w:rPr>
          <w:lang w:val="fr-FR"/>
        </w:rPr>
        <w:t> </w:t>
      </w:r>
      <w:r w:rsidRPr="00EF6E8B">
        <w:rPr>
          <w:i/>
          <w:lang w:val="fr-FR"/>
        </w:rPr>
        <w:t>ter</w:t>
      </w:r>
      <w:r w:rsidRPr="00A35B48">
        <w:rPr>
          <w:lang w:val="fr-FR"/>
        </w:rPr>
        <w:t xml:space="preserve"> (devenu 28</w:t>
      </w:r>
      <w:r w:rsidR="00EF6E8B">
        <w:rPr>
          <w:lang w:val="fr-FR"/>
        </w:rPr>
        <w:t> </w:t>
      </w:r>
      <w:r w:rsidRPr="00EF6E8B">
        <w:rPr>
          <w:i/>
          <w:lang w:val="fr-FR"/>
        </w:rPr>
        <w:t>quinquies</w:t>
      </w:r>
      <w:r w:rsidRPr="00A35B48">
        <w:rPr>
          <w:lang w:val="fr-FR"/>
        </w:rPr>
        <w:t>) et 37 à 48 de la justification technique.</w:t>
      </w:r>
    </w:p>
    <w:p w:rsidR="00C06EDA" w:rsidRPr="00A35B48" w:rsidRDefault="00AB167A" w:rsidP="00AB167A">
      <w:pPr>
        <w:pStyle w:val="H23G"/>
        <w:rPr>
          <w:iCs/>
          <w:lang w:val="fr-FR"/>
        </w:rPr>
      </w:pPr>
      <w:r>
        <w:rPr>
          <w:lang w:val="fr-FR"/>
        </w:rPr>
        <w:lastRenderedPageBreak/>
        <w:tab/>
      </w:r>
      <w:r>
        <w:rPr>
          <w:lang w:val="fr-FR"/>
        </w:rPr>
        <w:tab/>
      </w:r>
      <w:r w:rsidR="00C06EDA" w:rsidRPr="00A35B48">
        <w:rPr>
          <w:lang w:val="fr-FR"/>
        </w:rPr>
        <w:t>Amendement 2</w:t>
      </w:r>
    </w:p>
    <w:p w:rsidR="00C06EDA" w:rsidRPr="00A35B48" w:rsidRDefault="00C06EDA" w:rsidP="009D10C6">
      <w:pPr>
        <w:pStyle w:val="SingleTxtG"/>
        <w:rPr>
          <w:lang w:val="fr-FR"/>
        </w:rPr>
      </w:pPr>
      <w:r w:rsidRPr="00A35B48">
        <w:rPr>
          <w:lang w:val="fr-FR"/>
        </w:rPr>
        <w:t>7.</w:t>
      </w:r>
      <w:r w:rsidRPr="00A35B48">
        <w:rPr>
          <w:lang w:val="fr-FR"/>
        </w:rPr>
        <w:tab/>
        <w:t>L</w:t>
      </w:r>
      <w:r w:rsidR="006F3405">
        <w:rPr>
          <w:lang w:val="fr-FR"/>
        </w:rPr>
        <w:t>’</w:t>
      </w:r>
      <w:r w:rsidRPr="00A35B48">
        <w:rPr>
          <w:lang w:val="fr-FR"/>
        </w:rPr>
        <w:t xml:space="preserve">amendement 2 au RTM ONU </w:t>
      </w:r>
      <w:r w:rsidR="00AB167A" w:rsidRPr="00EF6E8B">
        <w:rPr>
          <w:rFonts w:eastAsia="MS Mincho"/>
          <w:lang w:val="fr-FR"/>
        </w:rPr>
        <w:t>n</w:t>
      </w:r>
      <w:r w:rsidR="00AB167A" w:rsidRPr="00EF6E8B">
        <w:rPr>
          <w:rFonts w:eastAsia="MS Mincho"/>
          <w:vertAlign w:val="superscript"/>
          <w:lang w:val="fr-FR"/>
        </w:rPr>
        <w:t>o</w:t>
      </w:r>
      <w:r w:rsidR="00AB167A">
        <w:rPr>
          <w:lang w:val="fr-FR"/>
        </w:rPr>
        <w:t> </w:t>
      </w:r>
      <w:r w:rsidRPr="00A35B48">
        <w:rPr>
          <w:lang w:val="fr-FR"/>
        </w:rPr>
        <w:t>16 porte sur l</w:t>
      </w:r>
      <w:r w:rsidR="006F3405">
        <w:rPr>
          <w:lang w:val="fr-FR"/>
        </w:rPr>
        <w:t>’</w:t>
      </w:r>
      <w:r w:rsidRPr="00A35B48">
        <w:rPr>
          <w:lang w:val="fr-FR"/>
        </w:rPr>
        <w:t>harmonisation des essais applicables aux pneumatiques pour véhicules utilitaires légers, qui n</w:t>
      </w:r>
      <w:r w:rsidR="006F3405">
        <w:rPr>
          <w:lang w:val="fr-FR"/>
        </w:rPr>
        <w:t>’</w:t>
      </w:r>
      <w:r w:rsidRPr="00A35B48">
        <w:rPr>
          <w:lang w:val="fr-FR"/>
        </w:rPr>
        <w:t>ont pas été harmonisés précédemment, en particulier l</w:t>
      </w:r>
      <w:r w:rsidR="006F3405">
        <w:rPr>
          <w:lang w:val="fr-FR"/>
        </w:rPr>
        <w:t>’</w:t>
      </w:r>
      <w:r w:rsidRPr="00A35B48">
        <w:rPr>
          <w:lang w:val="fr-FR"/>
        </w:rPr>
        <w:t>essai des dimensions physiques et l</w:t>
      </w:r>
      <w:r w:rsidR="006F3405">
        <w:rPr>
          <w:lang w:val="fr-FR"/>
        </w:rPr>
        <w:t>’</w:t>
      </w:r>
      <w:r w:rsidRPr="00A35B48">
        <w:rPr>
          <w:lang w:val="fr-FR"/>
        </w:rPr>
        <w:t>essai à grande vitesse. L</w:t>
      </w:r>
      <w:r w:rsidR="006F3405">
        <w:rPr>
          <w:lang w:val="fr-FR"/>
        </w:rPr>
        <w:t>’</w:t>
      </w:r>
      <w:r w:rsidRPr="00A35B48">
        <w:rPr>
          <w:lang w:val="fr-FR"/>
        </w:rPr>
        <w:t xml:space="preserve">amendement 2 au RTM ONU </w:t>
      </w:r>
      <w:r w:rsidR="00D8510B" w:rsidRPr="00EF6E8B">
        <w:rPr>
          <w:rFonts w:eastAsia="MS Mincho"/>
          <w:lang w:val="fr-FR"/>
        </w:rPr>
        <w:t>n</w:t>
      </w:r>
      <w:r w:rsidR="00D8510B" w:rsidRPr="00EF6E8B">
        <w:rPr>
          <w:rFonts w:eastAsia="MS Mincho"/>
          <w:vertAlign w:val="superscript"/>
          <w:lang w:val="fr-FR"/>
        </w:rPr>
        <w:t>o</w:t>
      </w:r>
      <w:r w:rsidR="00D8510B">
        <w:rPr>
          <w:lang w:val="fr-FR"/>
        </w:rPr>
        <w:t> </w:t>
      </w:r>
      <w:r w:rsidRPr="00A35B48">
        <w:rPr>
          <w:lang w:val="fr-FR"/>
        </w:rPr>
        <w:t xml:space="preserve">16 tient également compte des mises à jour les plus récentes des Règlements ONU </w:t>
      </w:r>
      <w:r w:rsidR="00D8510B" w:rsidRPr="00EF6E8B">
        <w:rPr>
          <w:rFonts w:eastAsia="MS Mincho"/>
          <w:lang w:val="fr-FR"/>
        </w:rPr>
        <w:t>n</w:t>
      </w:r>
      <w:r w:rsidR="00D8510B" w:rsidRPr="00EF6E8B">
        <w:rPr>
          <w:rFonts w:eastAsia="MS Mincho"/>
          <w:vertAlign w:val="superscript"/>
          <w:lang w:val="fr-FR"/>
        </w:rPr>
        <w:t>o</w:t>
      </w:r>
      <w:r w:rsidR="00D8510B">
        <w:rPr>
          <w:rFonts w:eastAsia="MS Mincho"/>
          <w:vertAlign w:val="superscript"/>
          <w:lang w:val="fr-FR"/>
        </w:rPr>
        <w:t>s</w:t>
      </w:r>
      <w:r w:rsidR="00D8510B">
        <w:rPr>
          <w:lang w:val="fr-FR"/>
        </w:rPr>
        <w:t> </w:t>
      </w:r>
      <w:r w:rsidRPr="00A35B48">
        <w:rPr>
          <w:lang w:val="fr-FR"/>
        </w:rPr>
        <w:t>30 et 54 ainsi que de la norme FMVSS</w:t>
      </w:r>
      <w:r w:rsidR="00D8510B">
        <w:rPr>
          <w:lang w:val="fr-FR"/>
        </w:rPr>
        <w:t> </w:t>
      </w:r>
      <w:r w:rsidRPr="00A35B48">
        <w:rPr>
          <w:lang w:val="fr-FR"/>
        </w:rPr>
        <w:t>139 des États</w:t>
      </w:r>
      <w:r w:rsidR="00D8510B">
        <w:rPr>
          <w:lang w:val="fr-FR"/>
        </w:rPr>
        <w:noBreakHyphen/>
      </w:r>
      <w:r w:rsidRPr="00A35B48">
        <w:rPr>
          <w:lang w:val="fr-FR"/>
        </w:rPr>
        <w:t>Unis d</w:t>
      </w:r>
      <w:r w:rsidR="006F3405">
        <w:rPr>
          <w:lang w:val="fr-FR"/>
        </w:rPr>
        <w:t>’</w:t>
      </w:r>
      <w:r w:rsidRPr="00A35B48">
        <w:rPr>
          <w:lang w:val="fr-FR"/>
        </w:rPr>
        <w:t xml:space="preserve">Amérique. </w:t>
      </w:r>
    </w:p>
    <w:p w:rsidR="00C06EDA" w:rsidRPr="00A35B48" w:rsidRDefault="00C06EDA" w:rsidP="009D10C6">
      <w:pPr>
        <w:pStyle w:val="SingleTxtG"/>
        <w:rPr>
          <w:lang w:val="fr-FR"/>
        </w:rPr>
      </w:pPr>
      <w:r w:rsidRPr="00A35B48">
        <w:rPr>
          <w:lang w:val="fr-FR"/>
        </w:rPr>
        <w:t>8.</w:t>
      </w:r>
      <w:r w:rsidRPr="00A35B48">
        <w:rPr>
          <w:lang w:val="fr-FR"/>
        </w:rPr>
        <w:tab/>
        <w:t>Pour plus de détails sur l</w:t>
      </w:r>
      <w:r w:rsidR="006F3405">
        <w:rPr>
          <w:lang w:val="fr-FR"/>
        </w:rPr>
        <w:t>’</w:t>
      </w:r>
      <w:r w:rsidRPr="00A35B48">
        <w:rPr>
          <w:lang w:val="fr-FR"/>
        </w:rPr>
        <w:t xml:space="preserve">amendement 2 au RTM ONU </w:t>
      </w:r>
      <w:r w:rsidR="00D8510B" w:rsidRPr="00EF6E8B">
        <w:rPr>
          <w:rFonts w:eastAsia="MS Mincho"/>
          <w:lang w:val="fr-FR"/>
        </w:rPr>
        <w:t>n</w:t>
      </w:r>
      <w:r w:rsidR="00D8510B" w:rsidRPr="00EF6E8B">
        <w:rPr>
          <w:rFonts w:eastAsia="MS Mincho"/>
          <w:vertAlign w:val="superscript"/>
          <w:lang w:val="fr-FR"/>
        </w:rPr>
        <w:t>o</w:t>
      </w:r>
      <w:r w:rsidR="00D8510B">
        <w:rPr>
          <w:lang w:val="fr-FR"/>
        </w:rPr>
        <w:t> </w:t>
      </w:r>
      <w:r w:rsidRPr="00A35B48">
        <w:rPr>
          <w:lang w:val="fr-FR"/>
        </w:rPr>
        <w:t>16, voir les paragraphes pertinents de la justification technique.</w:t>
      </w:r>
    </w:p>
    <w:p w:rsidR="00C06EDA" w:rsidRPr="00A35B48" w:rsidRDefault="00C06EDA" w:rsidP="00D8510B">
      <w:pPr>
        <w:pStyle w:val="HChG"/>
        <w:rPr>
          <w:rFonts w:eastAsia="Times New Roman"/>
          <w:lang w:val="fr-FR"/>
        </w:rPr>
      </w:pPr>
      <w:bookmarkStart w:id="3" w:name="_Toc10460116"/>
      <w:r w:rsidRPr="00A35B48">
        <w:rPr>
          <w:bCs/>
          <w:lang w:val="fr-FR"/>
        </w:rPr>
        <w:tab/>
        <w:t>I.</w:t>
      </w:r>
      <w:r w:rsidRPr="00A35B48">
        <w:rPr>
          <w:lang w:val="fr-FR"/>
        </w:rPr>
        <w:tab/>
        <w:t>Justification technique</w:t>
      </w:r>
      <w:bookmarkStart w:id="4" w:name="_Toc11427375"/>
      <w:bookmarkEnd w:id="3"/>
      <w:bookmarkEnd w:id="4"/>
      <w:r w:rsidRPr="00A35B48">
        <w:rPr>
          <w:lang w:val="fr-FR"/>
        </w:rPr>
        <w:t xml:space="preserve"> relative au RTM ONU </w:t>
      </w:r>
      <w:r w:rsidR="00976B6E" w:rsidRPr="00976B6E">
        <w:rPr>
          <w:rFonts w:eastAsia="MS Mincho"/>
          <w:lang w:val="fr-FR"/>
        </w:rPr>
        <w:t>n</w:t>
      </w:r>
      <w:r w:rsidR="00976B6E" w:rsidRPr="00976B6E">
        <w:rPr>
          <w:rFonts w:eastAsia="MS Mincho"/>
          <w:vertAlign w:val="superscript"/>
          <w:lang w:val="fr-FR"/>
        </w:rPr>
        <w:t>o</w:t>
      </w:r>
      <w:r w:rsidR="00976B6E">
        <w:rPr>
          <w:lang w:val="fr-FR"/>
        </w:rPr>
        <w:t> </w:t>
      </w:r>
      <w:r w:rsidRPr="00A35B48">
        <w:rPr>
          <w:lang w:val="fr-FR"/>
        </w:rPr>
        <w:t>16</w:t>
      </w:r>
    </w:p>
    <w:p w:rsidR="00C06EDA" w:rsidRPr="00A35B48" w:rsidRDefault="00C06EDA" w:rsidP="00976B6E">
      <w:pPr>
        <w:pStyle w:val="H1G"/>
        <w:rPr>
          <w:lang w:val="fr-FR"/>
        </w:rPr>
      </w:pPr>
      <w:bookmarkStart w:id="5" w:name="_Toc10460117"/>
      <w:r w:rsidRPr="00A35B48">
        <w:rPr>
          <w:lang w:val="fr-FR"/>
        </w:rPr>
        <w:tab/>
        <w:t>A.</w:t>
      </w:r>
      <w:r w:rsidRPr="00A35B48">
        <w:rPr>
          <w:lang w:val="fr-FR"/>
        </w:rPr>
        <w:tab/>
        <w:t xml:space="preserve">Introduction et </w:t>
      </w:r>
      <w:bookmarkStart w:id="6" w:name="_Toc11427376"/>
      <w:bookmarkEnd w:id="5"/>
      <w:bookmarkEnd w:id="6"/>
      <w:r w:rsidRPr="00A35B48">
        <w:rPr>
          <w:lang w:val="fr-FR"/>
        </w:rPr>
        <w:t>étapes administratives antérieures</w:t>
      </w:r>
    </w:p>
    <w:p w:rsidR="00C06EDA" w:rsidRPr="00A35B48" w:rsidRDefault="00C06EDA" w:rsidP="00976B6E">
      <w:pPr>
        <w:pStyle w:val="SingleTxtG"/>
        <w:rPr>
          <w:lang w:val="fr-FR"/>
        </w:rPr>
      </w:pPr>
      <w:r w:rsidRPr="00A35B48">
        <w:rPr>
          <w:lang w:val="fr-FR"/>
        </w:rPr>
        <w:t>1.</w:t>
      </w:r>
      <w:r w:rsidRPr="00A35B48">
        <w:rPr>
          <w:lang w:val="fr-FR"/>
        </w:rPr>
        <w:tab/>
        <w:t xml:space="preserve">Le RTM ONU </w:t>
      </w:r>
      <w:r w:rsidR="007D7AE2" w:rsidRPr="007D7AE2">
        <w:rPr>
          <w:rFonts w:eastAsia="MS Mincho"/>
          <w:lang w:val="fr-FR"/>
        </w:rPr>
        <w:t>n</w:t>
      </w:r>
      <w:r w:rsidR="007D7AE2" w:rsidRPr="007D7AE2">
        <w:rPr>
          <w:rFonts w:eastAsia="MS Mincho"/>
          <w:vertAlign w:val="superscript"/>
          <w:lang w:val="fr-FR"/>
        </w:rPr>
        <w:t>o</w:t>
      </w:r>
      <w:r w:rsidR="007D7AE2">
        <w:rPr>
          <w:lang w:val="fr-FR"/>
        </w:rPr>
        <w:t> </w:t>
      </w:r>
      <w:r w:rsidRPr="00A35B48">
        <w:rPr>
          <w:lang w:val="fr-FR"/>
        </w:rPr>
        <w:t>16 vise à fixer des dispositions applicables aux pneumatiques radiaux neufs destinés généralement à équiper les voitures particulières et les véhicules utilitaires légers d</w:t>
      </w:r>
      <w:r w:rsidR="006F3405">
        <w:rPr>
          <w:lang w:val="fr-FR"/>
        </w:rPr>
        <w:t>’</w:t>
      </w:r>
      <w:r w:rsidRPr="00A35B48">
        <w:rPr>
          <w:lang w:val="fr-FR"/>
        </w:rPr>
        <w:t>un poids pouvant aller jusqu</w:t>
      </w:r>
      <w:r w:rsidR="006F3405">
        <w:rPr>
          <w:lang w:val="fr-FR"/>
        </w:rPr>
        <w:t>’</w:t>
      </w:r>
      <w:r w:rsidRPr="00A35B48">
        <w:rPr>
          <w:lang w:val="fr-FR"/>
        </w:rPr>
        <w:t>à 4</w:t>
      </w:r>
      <w:r w:rsidR="007D7AE2">
        <w:rPr>
          <w:lang w:val="fr-FR"/>
        </w:rPr>
        <w:t> </w:t>
      </w:r>
      <w:r w:rsidRPr="00A35B48">
        <w:rPr>
          <w:lang w:val="fr-FR"/>
        </w:rPr>
        <w:t>536</w:t>
      </w:r>
      <w:r w:rsidR="007D7AE2">
        <w:rPr>
          <w:lang w:val="fr-FR"/>
        </w:rPr>
        <w:t> </w:t>
      </w:r>
      <w:r w:rsidRPr="00A35B48">
        <w:rPr>
          <w:lang w:val="fr-FR"/>
        </w:rPr>
        <w:t>kg (10</w:t>
      </w:r>
      <w:r w:rsidR="007D7AE2">
        <w:rPr>
          <w:lang w:val="fr-FR"/>
        </w:rPr>
        <w:t> </w:t>
      </w:r>
      <w:r w:rsidRPr="00A35B48">
        <w:rPr>
          <w:lang w:val="fr-FR"/>
        </w:rPr>
        <w:t>000</w:t>
      </w:r>
      <w:r w:rsidR="007D7AE2">
        <w:rPr>
          <w:lang w:val="fr-FR"/>
        </w:rPr>
        <w:t> </w:t>
      </w:r>
      <w:r w:rsidRPr="00A35B48">
        <w:rPr>
          <w:lang w:val="fr-FR"/>
        </w:rPr>
        <w:t>lb), dans le cadre de l</w:t>
      </w:r>
      <w:r w:rsidR="006F3405">
        <w:rPr>
          <w:lang w:val="fr-FR"/>
        </w:rPr>
        <w:t>’</w:t>
      </w:r>
      <w:r w:rsidRPr="00A35B48">
        <w:rPr>
          <w:lang w:val="fr-FR"/>
        </w:rPr>
        <w:t xml:space="preserve">Accord de 1998. Les bases officielles de cet ensemble de prescriptions sont les Règlements ONU </w:t>
      </w:r>
      <w:r w:rsidR="007D7AE2" w:rsidRPr="007D7AE2">
        <w:rPr>
          <w:rFonts w:eastAsia="MS Mincho"/>
          <w:lang w:val="fr-FR"/>
        </w:rPr>
        <w:t>n</w:t>
      </w:r>
      <w:r w:rsidR="007D7AE2" w:rsidRPr="007D7AE2">
        <w:rPr>
          <w:rFonts w:eastAsia="MS Mincho"/>
          <w:vertAlign w:val="superscript"/>
          <w:lang w:val="fr-FR"/>
        </w:rPr>
        <w:t>o</w:t>
      </w:r>
      <w:r w:rsidR="007D7AE2">
        <w:rPr>
          <w:rFonts w:eastAsia="MS Mincho"/>
          <w:vertAlign w:val="superscript"/>
          <w:lang w:val="fr-FR"/>
        </w:rPr>
        <w:t>s</w:t>
      </w:r>
      <w:r w:rsidR="007D7AE2">
        <w:rPr>
          <w:lang w:val="fr-FR"/>
        </w:rPr>
        <w:t> </w:t>
      </w:r>
      <w:r w:rsidRPr="00A35B48">
        <w:rPr>
          <w:lang w:val="fr-FR"/>
        </w:rPr>
        <w:t>30, 54 et 117 annexés à l</w:t>
      </w:r>
      <w:r w:rsidR="006F3405">
        <w:rPr>
          <w:lang w:val="fr-FR"/>
        </w:rPr>
        <w:t>’</w:t>
      </w:r>
      <w:r w:rsidRPr="00A35B48">
        <w:rPr>
          <w:lang w:val="fr-FR"/>
        </w:rPr>
        <w:t>Accord de 1958, ainsi que les prescriptions de la norme FMVSS (</w:t>
      </w:r>
      <w:proofErr w:type="spellStart"/>
      <w:r w:rsidRPr="00A35B48">
        <w:rPr>
          <w:lang w:val="fr-FR"/>
        </w:rPr>
        <w:t>Federal</w:t>
      </w:r>
      <w:proofErr w:type="spellEnd"/>
      <w:r w:rsidRPr="00A35B48">
        <w:rPr>
          <w:lang w:val="fr-FR"/>
        </w:rPr>
        <w:t xml:space="preserve"> </w:t>
      </w:r>
      <w:proofErr w:type="spellStart"/>
      <w:r w:rsidRPr="00A35B48">
        <w:rPr>
          <w:lang w:val="fr-FR"/>
        </w:rPr>
        <w:t>Motor</w:t>
      </w:r>
      <w:proofErr w:type="spellEnd"/>
      <w:r w:rsidRPr="00A35B48">
        <w:rPr>
          <w:lang w:val="fr-FR"/>
        </w:rPr>
        <w:t xml:space="preserve"> </w:t>
      </w:r>
      <w:proofErr w:type="spellStart"/>
      <w:r w:rsidRPr="00A35B48">
        <w:rPr>
          <w:lang w:val="fr-FR"/>
        </w:rPr>
        <w:t>Vehicle</w:t>
      </w:r>
      <w:proofErr w:type="spellEnd"/>
      <w:r w:rsidRPr="00A35B48">
        <w:rPr>
          <w:lang w:val="fr-FR"/>
        </w:rPr>
        <w:t xml:space="preserve"> </w:t>
      </w:r>
      <w:proofErr w:type="spellStart"/>
      <w:r w:rsidRPr="00A35B48">
        <w:rPr>
          <w:lang w:val="fr-FR"/>
        </w:rPr>
        <w:t>Safety</w:t>
      </w:r>
      <w:proofErr w:type="spellEnd"/>
      <w:r w:rsidRPr="00A35B48">
        <w:rPr>
          <w:lang w:val="fr-FR"/>
        </w:rPr>
        <w:t xml:space="preserve"> Standard) 139 appliquées aux États</w:t>
      </w:r>
      <w:r w:rsidR="007D7AE2">
        <w:rPr>
          <w:lang w:val="fr-FR"/>
        </w:rPr>
        <w:noBreakHyphen/>
      </w:r>
      <w:r w:rsidRPr="00A35B48">
        <w:rPr>
          <w:lang w:val="fr-FR"/>
        </w:rPr>
        <w:t>Unis d</w:t>
      </w:r>
      <w:r w:rsidR="006F3405">
        <w:rPr>
          <w:lang w:val="fr-FR"/>
        </w:rPr>
        <w:t>’</w:t>
      </w:r>
      <w:r w:rsidRPr="00A35B48">
        <w:rPr>
          <w:lang w:val="fr-FR"/>
        </w:rPr>
        <w:t xml:space="preserve">Amérique sous la direction de la National Highway Traffic </w:t>
      </w:r>
      <w:proofErr w:type="spellStart"/>
      <w:r w:rsidRPr="00A35B48">
        <w:rPr>
          <w:lang w:val="fr-FR"/>
        </w:rPr>
        <w:t>Safety</w:t>
      </w:r>
      <w:proofErr w:type="spellEnd"/>
      <w:r w:rsidRPr="00A35B48">
        <w:rPr>
          <w:lang w:val="fr-FR"/>
        </w:rPr>
        <w:t xml:space="preserve"> Administration (NHTSA). Des règlements de l</w:t>
      </w:r>
      <w:r w:rsidR="006F3405">
        <w:rPr>
          <w:lang w:val="fr-FR"/>
        </w:rPr>
        <w:t>’</w:t>
      </w:r>
      <w:r w:rsidRPr="00A35B48">
        <w:rPr>
          <w:lang w:val="fr-FR"/>
        </w:rPr>
        <w:t>Organisation de normalisation du Conseil de coopération des États arabes du Golfe (GSO), de l</w:t>
      </w:r>
      <w:r w:rsidR="006F3405">
        <w:rPr>
          <w:lang w:val="fr-FR"/>
        </w:rPr>
        <w:t>’</w:t>
      </w:r>
      <w:r w:rsidRPr="00A35B48">
        <w:rPr>
          <w:lang w:val="fr-FR"/>
        </w:rPr>
        <w:t xml:space="preserve">Inde et de la Chine, bien que non officiellement inscrits dans le registre de règlements pour le RTM ONU </w:t>
      </w:r>
      <w:r w:rsidR="00B7261C" w:rsidRPr="00B7261C">
        <w:rPr>
          <w:rFonts w:eastAsia="MS Mincho"/>
          <w:lang w:val="fr-FR"/>
        </w:rPr>
        <w:t>n</w:t>
      </w:r>
      <w:r w:rsidR="00B7261C" w:rsidRPr="00B7261C">
        <w:rPr>
          <w:rFonts w:eastAsia="MS Mincho"/>
          <w:vertAlign w:val="superscript"/>
          <w:lang w:val="fr-FR"/>
        </w:rPr>
        <w:t>o</w:t>
      </w:r>
      <w:r w:rsidR="00B7261C">
        <w:rPr>
          <w:lang w:val="fr-FR"/>
        </w:rPr>
        <w:t> </w:t>
      </w:r>
      <w:r w:rsidRPr="00A35B48">
        <w:rPr>
          <w:lang w:val="fr-FR"/>
        </w:rPr>
        <w:t>16, ont aussi été analysés, et certaines prescriptions y figurant ont été prises en compte dans ce même RTM pour autant qu</w:t>
      </w:r>
      <w:r w:rsidR="006F3405">
        <w:rPr>
          <w:lang w:val="fr-FR"/>
        </w:rPr>
        <w:t>’</w:t>
      </w:r>
      <w:r w:rsidRPr="00A35B48">
        <w:rPr>
          <w:lang w:val="fr-FR"/>
        </w:rPr>
        <w:t>elles ne l</w:t>
      </w:r>
      <w:r w:rsidR="006F3405">
        <w:rPr>
          <w:lang w:val="fr-FR"/>
        </w:rPr>
        <w:t>’</w:t>
      </w:r>
      <w:r w:rsidRPr="00A35B48">
        <w:rPr>
          <w:lang w:val="fr-FR"/>
        </w:rPr>
        <w:t>avaient pas déjà été dans le cadre de l</w:t>
      </w:r>
      <w:r w:rsidR="006F3405">
        <w:rPr>
          <w:lang w:val="fr-FR"/>
        </w:rPr>
        <w:t>’</w:t>
      </w:r>
      <w:r w:rsidRPr="00A35B48">
        <w:rPr>
          <w:lang w:val="fr-FR"/>
        </w:rPr>
        <w:t>un des règlements de la CEE et des États-Unis d</w:t>
      </w:r>
      <w:r w:rsidR="006F3405">
        <w:rPr>
          <w:lang w:val="fr-FR"/>
        </w:rPr>
        <w:t>’</w:t>
      </w:r>
      <w:r w:rsidRPr="00A35B48">
        <w:rPr>
          <w:lang w:val="fr-FR"/>
        </w:rPr>
        <w:t xml:space="preserve">Amérique. En outre, certaines parties des normes fédérales FMVSS 109 et 119, applicables à certains pneumatiques pour véhicules utilitaires légers (pneumatiques LT ou C), ont été reproduites directement dans le RTM ONU </w:t>
      </w:r>
      <w:r w:rsidR="00B7261C" w:rsidRPr="00B7261C">
        <w:rPr>
          <w:rFonts w:eastAsia="MS Mincho"/>
          <w:lang w:val="fr-FR"/>
        </w:rPr>
        <w:t>n</w:t>
      </w:r>
      <w:r w:rsidR="00B7261C" w:rsidRPr="00B7261C">
        <w:rPr>
          <w:rFonts w:eastAsia="MS Mincho"/>
          <w:vertAlign w:val="superscript"/>
          <w:lang w:val="fr-FR"/>
        </w:rPr>
        <w:t>o</w:t>
      </w:r>
      <w:r w:rsidR="00B7261C">
        <w:rPr>
          <w:lang w:val="fr-FR"/>
        </w:rPr>
        <w:t> </w:t>
      </w:r>
      <w:r w:rsidRPr="00A35B48">
        <w:rPr>
          <w:lang w:val="fr-FR"/>
        </w:rPr>
        <w:t>16.</w:t>
      </w:r>
      <w:bookmarkStart w:id="7" w:name="_Hlk11245139"/>
      <w:bookmarkEnd w:id="7"/>
    </w:p>
    <w:p w:rsidR="00C06EDA" w:rsidRPr="00A35B48" w:rsidRDefault="00C06EDA" w:rsidP="00976B6E">
      <w:pPr>
        <w:pStyle w:val="SingleTxtG"/>
        <w:rPr>
          <w:lang w:val="fr-FR"/>
        </w:rPr>
      </w:pPr>
      <w:r w:rsidRPr="00A35B48">
        <w:rPr>
          <w:lang w:val="fr-FR"/>
        </w:rPr>
        <w:t>2.</w:t>
      </w:r>
      <w:r w:rsidRPr="00A35B48">
        <w:rPr>
          <w:lang w:val="fr-FR"/>
        </w:rPr>
        <w:tab/>
        <w:t>Un grand nombre de pays dans le monde ont déjà adopté des règlements sur les pneumatiques. Pour une grande partie, les règlements existants relèvent de l</w:t>
      </w:r>
      <w:r w:rsidR="006F3405">
        <w:rPr>
          <w:lang w:val="fr-FR"/>
        </w:rPr>
        <w:t>’</w:t>
      </w:r>
      <w:r w:rsidRPr="00A35B48">
        <w:rPr>
          <w:lang w:val="fr-FR"/>
        </w:rPr>
        <w:t>une des quatre catégories indiquées ci-dessus. Cependant, de nombreuses différences en ce qui concerne les conditions d</w:t>
      </w:r>
      <w:r w:rsidR="006F3405">
        <w:rPr>
          <w:lang w:val="fr-FR"/>
        </w:rPr>
        <w:t>’</w:t>
      </w:r>
      <w:r w:rsidRPr="00A35B48">
        <w:rPr>
          <w:lang w:val="fr-FR"/>
        </w:rPr>
        <w:t>essai et les prescriptions réglementaires relatives au marquage font que les fabricants de pneumatiques sont obligés de commercialiser des produits pratiquement identiques mais présentant des variations particulières en fonction des prescriptions en vigueur sur chaque marché local, notamment de légères variations pour ce qui est des dispositions relatives au marquage sur les flancs du pneumatique.</w:t>
      </w:r>
    </w:p>
    <w:p w:rsidR="00C06EDA" w:rsidRPr="00A35B48" w:rsidRDefault="00C06EDA" w:rsidP="00976B6E">
      <w:pPr>
        <w:pStyle w:val="SingleTxtG"/>
        <w:rPr>
          <w:lang w:val="fr-FR"/>
        </w:rPr>
      </w:pPr>
      <w:r w:rsidRPr="00A35B48">
        <w:rPr>
          <w:lang w:val="fr-FR"/>
        </w:rPr>
        <w:t xml:space="preserve">2 </w:t>
      </w:r>
      <w:r w:rsidRPr="00B7261C">
        <w:rPr>
          <w:i/>
          <w:lang w:val="fr-FR"/>
        </w:rPr>
        <w:t>bis</w:t>
      </w:r>
      <w:r w:rsidRPr="00A35B48">
        <w:rPr>
          <w:lang w:val="fr-FR"/>
        </w:rPr>
        <w:t>.</w:t>
      </w:r>
      <w:r w:rsidRPr="00A35B48">
        <w:rPr>
          <w:lang w:val="fr-FR"/>
        </w:rPr>
        <w:tab/>
        <w:t>Conformément à la section 7 de l</w:t>
      </w:r>
      <w:r w:rsidR="006F3405">
        <w:rPr>
          <w:lang w:val="fr-FR"/>
        </w:rPr>
        <w:t>’</w:t>
      </w:r>
      <w:r w:rsidRPr="00A35B48">
        <w:rPr>
          <w:lang w:val="fr-FR"/>
        </w:rPr>
        <w:t>Accord de 1998 concernant l</w:t>
      </w:r>
      <w:r w:rsidR="006F3405">
        <w:rPr>
          <w:lang w:val="fr-FR"/>
        </w:rPr>
        <w:t>’</w:t>
      </w:r>
      <w:r w:rsidRPr="00A35B48">
        <w:rPr>
          <w:lang w:val="fr-FR"/>
        </w:rPr>
        <w:t>établissement de règlements techniques mondiaux applicables aux véhicules à roues, ainsi qu</w:t>
      </w:r>
      <w:r w:rsidR="006F3405">
        <w:rPr>
          <w:lang w:val="fr-FR"/>
        </w:rPr>
        <w:t>’</w:t>
      </w:r>
      <w:r w:rsidRPr="00A35B48">
        <w:rPr>
          <w:lang w:val="fr-FR"/>
        </w:rPr>
        <w:t xml:space="preserve">aux équipements et pièces qui peuvent être montés et/ou utilisés sur les véhicules à roues, une Partie contractante peut décider, si elle le souhaite, de transposer dans sa réglementation nationale toute disposition du RTM ONU </w:t>
      </w:r>
      <w:r w:rsidR="00FE3D6B" w:rsidRPr="00B7261C">
        <w:rPr>
          <w:rFonts w:eastAsia="MS Mincho"/>
          <w:lang w:val="fr-FR"/>
        </w:rPr>
        <w:t>n</w:t>
      </w:r>
      <w:r w:rsidR="00FE3D6B" w:rsidRPr="00B7261C">
        <w:rPr>
          <w:rFonts w:eastAsia="MS Mincho"/>
          <w:vertAlign w:val="superscript"/>
          <w:lang w:val="fr-FR"/>
        </w:rPr>
        <w:t>o</w:t>
      </w:r>
      <w:r w:rsidR="00FE3D6B">
        <w:rPr>
          <w:lang w:val="fr-FR"/>
        </w:rPr>
        <w:t> </w:t>
      </w:r>
      <w:r w:rsidRPr="00A35B48">
        <w:rPr>
          <w:lang w:val="fr-FR"/>
        </w:rPr>
        <w:t>16.</w:t>
      </w:r>
    </w:p>
    <w:p w:rsidR="00C06EDA" w:rsidRPr="00A35B48" w:rsidRDefault="00C06EDA" w:rsidP="00976B6E">
      <w:pPr>
        <w:pStyle w:val="SingleTxtG"/>
        <w:rPr>
          <w:lang w:val="fr-FR"/>
        </w:rPr>
      </w:pPr>
      <w:r w:rsidRPr="00A35B48">
        <w:rPr>
          <w:lang w:val="fr-FR"/>
        </w:rPr>
        <w:t>3.</w:t>
      </w:r>
      <w:r w:rsidRPr="00A35B48">
        <w:rPr>
          <w:lang w:val="fr-FR"/>
        </w:rPr>
        <w:tab/>
        <w:t xml:space="preserve">La première phase du RTM ONU </w:t>
      </w:r>
      <w:r w:rsidR="00FE3D6B">
        <w:rPr>
          <w:rFonts w:eastAsia="MS Mincho"/>
          <w:lang w:val="fr-FR"/>
        </w:rPr>
        <w:t>n</w:t>
      </w:r>
      <w:r w:rsidR="00FE3D6B" w:rsidRPr="00B7261C">
        <w:rPr>
          <w:rFonts w:eastAsia="MS Mincho"/>
          <w:vertAlign w:val="superscript"/>
          <w:lang w:val="fr-FR"/>
        </w:rPr>
        <w:t>o</w:t>
      </w:r>
      <w:r w:rsidR="00FE3D6B">
        <w:rPr>
          <w:lang w:val="fr-FR"/>
        </w:rPr>
        <w:t> </w:t>
      </w:r>
      <w:r w:rsidRPr="00A35B48">
        <w:rPr>
          <w:lang w:val="fr-FR"/>
        </w:rPr>
        <w:t>16 a consisté à harmoniser les prescriptions applicables aux pneumatiques pour les voitures particulières, et l</w:t>
      </w:r>
      <w:r w:rsidR="006F3405">
        <w:rPr>
          <w:lang w:val="fr-FR"/>
        </w:rPr>
        <w:t>’</w:t>
      </w:r>
      <w:r w:rsidRPr="00A35B48">
        <w:rPr>
          <w:lang w:val="fr-FR"/>
        </w:rPr>
        <w:t xml:space="preserve">amendement 1 a mis à jour les prescriptions applicables aux voitures particulières pour y inclure les récents amendements apportés aux </w:t>
      </w:r>
      <w:r w:rsidR="00FE3D6B">
        <w:rPr>
          <w:lang w:val="fr-FR"/>
        </w:rPr>
        <w:t>R</w:t>
      </w:r>
      <w:r w:rsidRPr="00A35B48">
        <w:rPr>
          <w:lang w:val="fr-FR"/>
        </w:rPr>
        <w:t>èglements de l</w:t>
      </w:r>
      <w:r w:rsidR="006F3405">
        <w:rPr>
          <w:lang w:val="fr-FR"/>
        </w:rPr>
        <w:t>’</w:t>
      </w:r>
      <w:r w:rsidRPr="00A35B48">
        <w:rPr>
          <w:lang w:val="fr-FR"/>
        </w:rPr>
        <w:t xml:space="preserve">ONU et des États-Unis. </w:t>
      </w:r>
    </w:p>
    <w:p w:rsidR="00C06EDA" w:rsidRPr="00A35B48" w:rsidRDefault="00C06EDA" w:rsidP="00976B6E">
      <w:pPr>
        <w:pStyle w:val="SingleTxtG"/>
        <w:rPr>
          <w:lang w:val="fr-FR"/>
        </w:rPr>
      </w:pPr>
      <w:r w:rsidRPr="00A35B48">
        <w:rPr>
          <w:lang w:val="fr-FR"/>
        </w:rPr>
        <w:t xml:space="preserve">3 </w:t>
      </w:r>
      <w:r w:rsidRPr="00B7261C">
        <w:rPr>
          <w:i/>
          <w:lang w:val="fr-FR"/>
        </w:rPr>
        <w:t>bis</w:t>
      </w:r>
      <w:r w:rsidRPr="00A35B48">
        <w:rPr>
          <w:lang w:val="fr-FR"/>
        </w:rPr>
        <w:t>.</w:t>
      </w:r>
      <w:r w:rsidRPr="00A35B48">
        <w:rPr>
          <w:lang w:val="fr-FR"/>
        </w:rPr>
        <w:tab/>
        <w:t>L</w:t>
      </w:r>
      <w:r w:rsidR="006F3405">
        <w:rPr>
          <w:lang w:val="fr-FR"/>
        </w:rPr>
        <w:t>’</w:t>
      </w:r>
      <w:r w:rsidRPr="00A35B48">
        <w:rPr>
          <w:lang w:val="fr-FR"/>
        </w:rPr>
        <w:t xml:space="preserve">amendement 2 au RTM ONU </w:t>
      </w:r>
      <w:r w:rsidR="00FE3D6B" w:rsidRPr="00B7261C">
        <w:rPr>
          <w:rFonts w:eastAsia="MS Mincho"/>
          <w:lang w:val="fr-FR"/>
        </w:rPr>
        <w:t>n</w:t>
      </w:r>
      <w:r w:rsidR="00FE3D6B" w:rsidRPr="00B7261C">
        <w:rPr>
          <w:rFonts w:eastAsia="MS Mincho"/>
          <w:vertAlign w:val="superscript"/>
          <w:lang w:val="fr-FR"/>
        </w:rPr>
        <w:t>o</w:t>
      </w:r>
      <w:r w:rsidR="00FE3D6B">
        <w:rPr>
          <w:lang w:val="fr-FR"/>
        </w:rPr>
        <w:t> </w:t>
      </w:r>
      <w:r w:rsidRPr="00A35B48">
        <w:rPr>
          <w:lang w:val="fr-FR"/>
        </w:rPr>
        <w:t>16 contient les spécifications techniques pour l</w:t>
      </w:r>
      <w:r w:rsidR="006F3405">
        <w:rPr>
          <w:lang w:val="fr-FR"/>
        </w:rPr>
        <w:t>’</w:t>
      </w:r>
      <w:r w:rsidRPr="00A35B48">
        <w:rPr>
          <w:lang w:val="fr-FR"/>
        </w:rPr>
        <w:t>harmonisation des pneumatiques LT ou C. Il harmonise plusieurs dispositions relatives à ces pneumatiques, notamment celles relatives à l</w:t>
      </w:r>
      <w:r w:rsidR="006F3405">
        <w:rPr>
          <w:lang w:val="fr-FR"/>
        </w:rPr>
        <w:t>’</w:t>
      </w:r>
      <w:r w:rsidRPr="00A35B48">
        <w:rPr>
          <w:lang w:val="fr-FR"/>
        </w:rPr>
        <w:t>essai des dimensions physiques et à l</w:t>
      </w:r>
      <w:r w:rsidR="006F3405">
        <w:rPr>
          <w:lang w:val="fr-FR"/>
        </w:rPr>
        <w:t>’</w:t>
      </w:r>
      <w:r w:rsidRPr="00A35B48">
        <w:rPr>
          <w:lang w:val="fr-FR"/>
        </w:rPr>
        <w:t>essai à grande vitesse. Pour plus de détails, voir les paragraphes 49 à 93.</w:t>
      </w:r>
    </w:p>
    <w:p w:rsidR="00C06EDA" w:rsidRPr="00A35B48" w:rsidRDefault="00C06EDA" w:rsidP="00976B6E">
      <w:pPr>
        <w:pStyle w:val="SingleTxtG"/>
        <w:rPr>
          <w:lang w:val="fr-FR"/>
        </w:rPr>
      </w:pPr>
      <w:r w:rsidRPr="00A35B48">
        <w:rPr>
          <w:lang w:val="fr-FR"/>
        </w:rPr>
        <w:t>4.</w:t>
      </w:r>
      <w:r w:rsidRPr="00A35B48">
        <w:rPr>
          <w:lang w:val="fr-FR"/>
        </w:rPr>
        <w:tab/>
        <w:t>Une évaluation technique supplémentaire s</w:t>
      </w:r>
      <w:r w:rsidR="006F3405">
        <w:rPr>
          <w:lang w:val="fr-FR"/>
        </w:rPr>
        <w:t>’</w:t>
      </w:r>
      <w:r w:rsidRPr="00A35B48">
        <w:rPr>
          <w:lang w:val="fr-FR"/>
        </w:rPr>
        <w:t>impose pour déterminer s</w:t>
      </w:r>
      <w:r w:rsidR="006F3405">
        <w:rPr>
          <w:lang w:val="fr-FR"/>
        </w:rPr>
        <w:t>’</w:t>
      </w:r>
      <w:r w:rsidRPr="00A35B48">
        <w:rPr>
          <w:lang w:val="fr-FR"/>
        </w:rPr>
        <w:t>il convient de prendre en considération certains types de pneumatiques typiques du marché nord</w:t>
      </w:r>
      <w:r w:rsidR="00F15BF6">
        <w:rPr>
          <w:lang w:val="fr-FR"/>
        </w:rPr>
        <w:noBreakHyphen/>
      </w:r>
      <w:r w:rsidRPr="00A35B48">
        <w:rPr>
          <w:lang w:val="fr-FR"/>
        </w:rPr>
        <w:t>américain à propos des prescriptions du paragraphe 3.12 (concernant l</w:t>
      </w:r>
      <w:r w:rsidR="006F3405">
        <w:rPr>
          <w:lang w:val="fr-FR"/>
        </w:rPr>
        <w:t>’</w:t>
      </w:r>
      <w:r w:rsidRPr="00A35B48">
        <w:rPr>
          <w:lang w:val="fr-FR"/>
        </w:rPr>
        <w:t xml:space="preserve">essai de mesure </w:t>
      </w:r>
      <w:r w:rsidRPr="00A35B48">
        <w:rPr>
          <w:lang w:val="fr-FR"/>
        </w:rPr>
        <w:lastRenderedPageBreak/>
        <w:t>de l</w:t>
      </w:r>
      <w:r w:rsidR="006F3405">
        <w:rPr>
          <w:lang w:val="fr-FR"/>
        </w:rPr>
        <w:t>’</w:t>
      </w:r>
      <w:r w:rsidRPr="00A35B48">
        <w:rPr>
          <w:lang w:val="fr-FR"/>
        </w:rPr>
        <w:t xml:space="preserve">adhérence sur sol mouillé). Aux États-Unis </w:t>
      </w:r>
      <w:r w:rsidR="0069758E">
        <w:rPr>
          <w:lang w:val="fr-FR"/>
        </w:rPr>
        <w:t xml:space="preserve">d’Amérique </w:t>
      </w:r>
      <w:r w:rsidRPr="00A35B48">
        <w:rPr>
          <w:lang w:val="fr-FR"/>
        </w:rPr>
        <w:t>et au Canada, l</w:t>
      </w:r>
      <w:r w:rsidR="006F3405">
        <w:rPr>
          <w:lang w:val="fr-FR"/>
        </w:rPr>
        <w:t>’</w:t>
      </w:r>
      <w:r w:rsidRPr="00A35B48">
        <w:rPr>
          <w:lang w:val="fr-FR"/>
        </w:rPr>
        <w:t>Administration et les industriels coopèrent pour réaliser cette évaluation.</w:t>
      </w:r>
    </w:p>
    <w:p w:rsidR="00C06EDA" w:rsidRPr="00A35B48" w:rsidRDefault="00C06EDA" w:rsidP="00976B6E">
      <w:pPr>
        <w:pStyle w:val="SingleTxtG"/>
        <w:rPr>
          <w:lang w:val="fr-FR"/>
        </w:rPr>
      </w:pPr>
      <w:r w:rsidRPr="00A35B48">
        <w:rPr>
          <w:lang w:val="fr-FR"/>
        </w:rPr>
        <w:t xml:space="preserve">4 </w:t>
      </w:r>
      <w:r w:rsidRPr="0069758E">
        <w:rPr>
          <w:i/>
          <w:lang w:val="fr-FR"/>
        </w:rPr>
        <w:t>bis</w:t>
      </w:r>
      <w:r w:rsidRPr="00A35B48">
        <w:rPr>
          <w:lang w:val="fr-FR"/>
        </w:rPr>
        <w:t>.</w:t>
      </w:r>
      <w:r w:rsidRPr="00A35B48">
        <w:rPr>
          <w:lang w:val="fr-FR"/>
        </w:rPr>
        <w:tab/>
        <w:t>Aux fins d</w:t>
      </w:r>
      <w:r w:rsidR="006F3405">
        <w:rPr>
          <w:lang w:val="fr-FR"/>
        </w:rPr>
        <w:t>’</w:t>
      </w:r>
      <w:r w:rsidRPr="00A35B48">
        <w:rPr>
          <w:lang w:val="fr-FR"/>
        </w:rPr>
        <w:t>une future harmonisation, on note que des modifications sont attendues concernant l</w:t>
      </w:r>
      <w:r w:rsidR="006F3405">
        <w:rPr>
          <w:lang w:val="fr-FR"/>
        </w:rPr>
        <w:t>’</w:t>
      </w:r>
      <w:r w:rsidRPr="00A35B48">
        <w:rPr>
          <w:lang w:val="fr-FR"/>
        </w:rPr>
        <w:t>essai de résistance des pneumatiques pour voitures particulières et l</w:t>
      </w:r>
      <w:r w:rsidR="006F3405">
        <w:rPr>
          <w:lang w:val="fr-FR"/>
        </w:rPr>
        <w:t>’</w:t>
      </w:r>
      <w:r w:rsidRPr="00A35B48">
        <w:rPr>
          <w:lang w:val="fr-FR"/>
        </w:rPr>
        <w:t>essai de résistance au détalonnage des pneumatiques sans chambre pour voitures particulières. Pour ces deux essais, des travaux sont en cours aux États-Unis en ce qui concerne des modifications aux conditions d</w:t>
      </w:r>
      <w:r w:rsidR="006F3405">
        <w:rPr>
          <w:lang w:val="fr-FR"/>
        </w:rPr>
        <w:t>’</w:t>
      </w:r>
      <w:r w:rsidRPr="00A35B48">
        <w:rPr>
          <w:lang w:val="fr-FR"/>
        </w:rPr>
        <w:t>essai, aux prescriptions de performance, ou aux conditions et aux prescriptions à la fois.</w:t>
      </w:r>
    </w:p>
    <w:p w:rsidR="00C06EDA" w:rsidRPr="00A35B48" w:rsidRDefault="00C06EDA" w:rsidP="00976B6E">
      <w:pPr>
        <w:pStyle w:val="SingleTxtG"/>
        <w:rPr>
          <w:b/>
          <w:bCs/>
          <w:lang w:val="fr-FR"/>
        </w:rPr>
      </w:pPr>
      <w:r w:rsidRPr="00A35B48">
        <w:rPr>
          <w:lang w:val="fr-FR"/>
        </w:rPr>
        <w:t xml:space="preserve">4 </w:t>
      </w:r>
      <w:r w:rsidRPr="0069758E">
        <w:rPr>
          <w:i/>
          <w:lang w:val="fr-FR"/>
        </w:rPr>
        <w:t>ter</w:t>
      </w:r>
      <w:r w:rsidRPr="00A35B48">
        <w:rPr>
          <w:lang w:val="fr-FR"/>
        </w:rPr>
        <w:t>.</w:t>
      </w:r>
      <w:r w:rsidRPr="00A35B48">
        <w:rPr>
          <w:lang w:val="fr-FR"/>
        </w:rPr>
        <w:tab/>
        <w:t>À l</w:t>
      </w:r>
      <w:r w:rsidR="006F3405">
        <w:rPr>
          <w:lang w:val="fr-FR"/>
        </w:rPr>
        <w:t>’</w:t>
      </w:r>
      <w:r w:rsidRPr="00A35B48">
        <w:rPr>
          <w:lang w:val="fr-FR"/>
        </w:rPr>
        <w:t>issue d</w:t>
      </w:r>
      <w:r w:rsidR="006F3405">
        <w:rPr>
          <w:lang w:val="fr-FR"/>
        </w:rPr>
        <w:t>’</w:t>
      </w:r>
      <w:r w:rsidRPr="00A35B48">
        <w:rPr>
          <w:lang w:val="fr-FR"/>
        </w:rPr>
        <w:t>une évaluation technique plus poussée de l</w:t>
      </w:r>
      <w:r w:rsidR="006F3405">
        <w:rPr>
          <w:lang w:val="fr-FR"/>
        </w:rPr>
        <w:t>’</w:t>
      </w:r>
      <w:r w:rsidRPr="00A35B48">
        <w:rPr>
          <w:lang w:val="fr-FR"/>
        </w:rPr>
        <w:t>adhérence sur sol mouillé, il pourrait être nécessaire d</w:t>
      </w:r>
      <w:r w:rsidR="006F3405">
        <w:rPr>
          <w:lang w:val="fr-FR"/>
        </w:rPr>
        <w:t>’</w:t>
      </w:r>
      <w:r w:rsidRPr="00A35B48">
        <w:rPr>
          <w:lang w:val="fr-FR"/>
        </w:rPr>
        <w:t>ajouter une nouvelle catégorie d</w:t>
      </w:r>
      <w:r w:rsidR="006F3405">
        <w:rPr>
          <w:lang w:val="fr-FR"/>
        </w:rPr>
        <w:t>’</w:t>
      </w:r>
      <w:r w:rsidRPr="00A35B48">
        <w:rPr>
          <w:lang w:val="fr-FR"/>
        </w:rPr>
        <w:t>utilisation pour certains types de pneumatiques qu</w:t>
      </w:r>
      <w:r w:rsidR="006F3405">
        <w:rPr>
          <w:lang w:val="fr-FR"/>
        </w:rPr>
        <w:t>’</w:t>
      </w:r>
      <w:r w:rsidRPr="00A35B48">
        <w:rPr>
          <w:lang w:val="fr-FR"/>
        </w:rPr>
        <w:t>il est courant de trouver sur le marché nord-américain.</w:t>
      </w:r>
    </w:p>
    <w:p w:rsidR="00C06EDA" w:rsidRPr="00A35B48" w:rsidRDefault="00C06EDA" w:rsidP="00F40988">
      <w:pPr>
        <w:pStyle w:val="H1G"/>
        <w:rPr>
          <w:lang w:val="fr-FR"/>
        </w:rPr>
      </w:pPr>
      <w:bookmarkStart w:id="8" w:name="_Toc10460118"/>
      <w:r w:rsidRPr="00A35B48">
        <w:rPr>
          <w:lang w:val="fr-FR"/>
        </w:rPr>
        <w:tab/>
        <w:t>B.</w:t>
      </w:r>
      <w:r w:rsidRPr="00A35B48">
        <w:rPr>
          <w:lang w:val="fr-FR"/>
        </w:rPr>
        <w:tab/>
      </w:r>
      <w:bookmarkStart w:id="9" w:name="_Hlk20314570"/>
      <w:r w:rsidRPr="00A35B48">
        <w:rPr>
          <w:lang w:val="fr-FR"/>
        </w:rPr>
        <w:t xml:space="preserve">La situation actuelle en ce qui concerne les règlements </w:t>
      </w:r>
      <w:r w:rsidR="00F40988">
        <w:rPr>
          <w:lang w:val="fr-FR"/>
        </w:rPr>
        <w:br/>
      </w:r>
      <w:r w:rsidRPr="00A35B48">
        <w:rPr>
          <w:lang w:val="fr-FR"/>
        </w:rPr>
        <w:t>sur les pneumatiques</w:t>
      </w:r>
      <w:bookmarkStart w:id="10" w:name="_Toc11427377"/>
      <w:bookmarkEnd w:id="8"/>
      <w:bookmarkEnd w:id="10"/>
      <w:bookmarkEnd w:id="9"/>
    </w:p>
    <w:p w:rsidR="00C06EDA" w:rsidRPr="00A35B48" w:rsidRDefault="00C06EDA" w:rsidP="00976B6E">
      <w:pPr>
        <w:pStyle w:val="SingleTxtG"/>
        <w:rPr>
          <w:lang w:val="fr-FR"/>
        </w:rPr>
      </w:pPr>
      <w:r w:rsidRPr="00A35B48">
        <w:rPr>
          <w:lang w:val="fr-FR"/>
        </w:rPr>
        <w:t>5.</w:t>
      </w:r>
      <w:r w:rsidRPr="00A35B48">
        <w:rPr>
          <w:lang w:val="fr-FR"/>
        </w:rPr>
        <w:tab/>
        <w:t>Les pneumatiques à carcasse radiale destinés aux voitures particulières et aux véhicules utilitaires légers sont de plus en plus fréquemment des produits commercialisés à l</w:t>
      </w:r>
      <w:r w:rsidR="006F3405">
        <w:rPr>
          <w:lang w:val="fr-FR"/>
        </w:rPr>
        <w:t>’</w:t>
      </w:r>
      <w:r w:rsidRPr="00A35B48">
        <w:rPr>
          <w:lang w:val="fr-FR"/>
        </w:rPr>
        <w:t>échelle mondiale, censés être utilisables en tous points du globe lorsqu</w:t>
      </w:r>
      <w:r w:rsidR="006F3405">
        <w:rPr>
          <w:lang w:val="fr-FR"/>
        </w:rPr>
        <w:t>’</w:t>
      </w:r>
      <w:r w:rsidRPr="00A35B48">
        <w:rPr>
          <w:lang w:val="fr-FR"/>
        </w:rPr>
        <w:t>ils équipent en première monte des véhicules neufs eux-mêmes mis sur le marché à une échelle mondiale. La mondialisation permet aux fabricants d</w:t>
      </w:r>
      <w:r w:rsidR="006F3405">
        <w:rPr>
          <w:lang w:val="fr-FR"/>
        </w:rPr>
        <w:t>’</w:t>
      </w:r>
      <w:r w:rsidRPr="00A35B48">
        <w:rPr>
          <w:lang w:val="fr-FR"/>
        </w:rPr>
        <w:t>améliorer la qualité et d</w:t>
      </w:r>
      <w:r w:rsidR="006F3405">
        <w:rPr>
          <w:lang w:val="fr-FR"/>
        </w:rPr>
        <w:t>’</w:t>
      </w:r>
      <w:r w:rsidRPr="00A35B48">
        <w:rPr>
          <w:lang w:val="fr-FR"/>
        </w:rPr>
        <w:t>accroître la rentabilité de leurs produits, mais elle pose aussi le problème d</w:t>
      </w:r>
      <w:r w:rsidR="006F3405">
        <w:rPr>
          <w:lang w:val="fr-FR"/>
        </w:rPr>
        <w:t>’</w:t>
      </w:r>
      <w:r w:rsidRPr="00A35B48">
        <w:rPr>
          <w:lang w:val="fr-FR"/>
        </w:rPr>
        <w:t>une harmonisation des dispositions techniques au niveau mondial pour éviter un surcoût des produits.</w:t>
      </w:r>
    </w:p>
    <w:p w:rsidR="00C06EDA" w:rsidRPr="00A35B48" w:rsidRDefault="00C06EDA" w:rsidP="00976B6E">
      <w:pPr>
        <w:pStyle w:val="SingleTxtG"/>
        <w:rPr>
          <w:lang w:val="fr-FR"/>
        </w:rPr>
      </w:pPr>
      <w:r w:rsidRPr="00A35B48">
        <w:rPr>
          <w:lang w:val="fr-FR"/>
        </w:rPr>
        <w:t>6.</w:t>
      </w:r>
      <w:r w:rsidRPr="00A35B48">
        <w:rPr>
          <w:lang w:val="fr-FR"/>
        </w:rPr>
        <w:tab/>
        <w:t>Bien que les prescriptions d</w:t>
      </w:r>
      <w:r w:rsidR="006F3405">
        <w:rPr>
          <w:lang w:val="fr-FR"/>
        </w:rPr>
        <w:t>’</w:t>
      </w:r>
      <w:r w:rsidRPr="00A35B48">
        <w:rPr>
          <w:lang w:val="fr-FR"/>
        </w:rPr>
        <w:t>essai appliquées dans le monde entier dans le cadre des différents règlements soient souvent fondamentalement identiques, de légères variations des procédures d</w:t>
      </w:r>
      <w:r w:rsidR="006F3405">
        <w:rPr>
          <w:lang w:val="fr-FR"/>
        </w:rPr>
        <w:t>’</w:t>
      </w:r>
      <w:r w:rsidRPr="00A35B48">
        <w:rPr>
          <w:lang w:val="fr-FR"/>
        </w:rPr>
        <w:t>essai obligent les fabricants de pneumatiques à essayer un même produit dans des conditions légèrement différentes en vue d</w:t>
      </w:r>
      <w:r w:rsidR="006F3405">
        <w:rPr>
          <w:lang w:val="fr-FR"/>
        </w:rPr>
        <w:t>’</w:t>
      </w:r>
      <w:r w:rsidRPr="00A35B48">
        <w:rPr>
          <w:lang w:val="fr-FR"/>
        </w:rPr>
        <w:t>obtenir les mêmes caractéristiques, sans qu</w:t>
      </w:r>
      <w:r w:rsidR="006F3405">
        <w:rPr>
          <w:lang w:val="fr-FR"/>
        </w:rPr>
        <w:t>’</w:t>
      </w:r>
      <w:r w:rsidRPr="00A35B48">
        <w:rPr>
          <w:lang w:val="fr-FR"/>
        </w:rPr>
        <w:t>il en résulte d</w:t>
      </w:r>
      <w:r w:rsidR="006F3405">
        <w:rPr>
          <w:lang w:val="fr-FR"/>
        </w:rPr>
        <w:t>’</w:t>
      </w:r>
      <w:r w:rsidRPr="00A35B48">
        <w:rPr>
          <w:lang w:val="fr-FR"/>
        </w:rPr>
        <w:t>amélioration sensible du produit final.</w:t>
      </w:r>
    </w:p>
    <w:p w:rsidR="00C06EDA" w:rsidRPr="00A35B48" w:rsidRDefault="00C06EDA" w:rsidP="00976B6E">
      <w:pPr>
        <w:pStyle w:val="SingleTxtG"/>
        <w:rPr>
          <w:lang w:val="fr-FR"/>
        </w:rPr>
      </w:pPr>
      <w:r w:rsidRPr="00A35B48">
        <w:rPr>
          <w:lang w:val="fr-FR"/>
        </w:rPr>
        <w:t>7.</w:t>
      </w:r>
      <w:r w:rsidRPr="00A35B48">
        <w:rPr>
          <w:lang w:val="fr-FR"/>
        </w:rPr>
        <w:tab/>
        <w:t>Les prescriptions en matière de marquage diffèrent elles aussi dans le monde, et il peut être nécessaire d</w:t>
      </w:r>
      <w:r w:rsidR="006F3405">
        <w:rPr>
          <w:lang w:val="fr-FR"/>
        </w:rPr>
        <w:t>’</w:t>
      </w:r>
      <w:r w:rsidRPr="00A35B48">
        <w:rPr>
          <w:lang w:val="fr-FR"/>
        </w:rPr>
        <w:t>apposer des marques d</w:t>
      </w:r>
      <w:r w:rsidR="006F3405">
        <w:rPr>
          <w:lang w:val="fr-FR"/>
        </w:rPr>
        <w:t>’</w:t>
      </w:r>
      <w:r w:rsidRPr="00A35B48">
        <w:rPr>
          <w:lang w:val="fr-FR"/>
        </w:rPr>
        <w:t>homologation différentes pour les mêmes pneumatiques afin de pouvoir les commercialiser à une échelle mondiale sans restrictions. Tout progrès dans l</w:t>
      </w:r>
      <w:r w:rsidR="006F3405">
        <w:rPr>
          <w:lang w:val="fr-FR"/>
        </w:rPr>
        <w:t>’</w:t>
      </w:r>
      <w:r w:rsidRPr="00A35B48">
        <w:rPr>
          <w:lang w:val="fr-FR"/>
        </w:rPr>
        <w:t>harmonisation de ces marques devrait rester à l</w:t>
      </w:r>
      <w:r w:rsidR="006F3405">
        <w:rPr>
          <w:lang w:val="fr-FR"/>
        </w:rPr>
        <w:t>’</w:t>
      </w:r>
      <w:r w:rsidRPr="00A35B48">
        <w:rPr>
          <w:lang w:val="fr-FR"/>
        </w:rPr>
        <w:t>avenir une priorité, car il permettrait d</w:t>
      </w:r>
      <w:r w:rsidR="006F3405">
        <w:rPr>
          <w:lang w:val="fr-FR"/>
        </w:rPr>
        <w:t>’</w:t>
      </w:r>
      <w:r w:rsidRPr="00A35B48">
        <w:rPr>
          <w:lang w:val="fr-FR"/>
        </w:rPr>
        <w:t>améliorer le système d</w:t>
      </w:r>
      <w:r w:rsidR="006F3405">
        <w:rPr>
          <w:lang w:val="fr-FR"/>
        </w:rPr>
        <w:t>’</w:t>
      </w:r>
      <w:r w:rsidRPr="00A35B48">
        <w:rPr>
          <w:lang w:val="fr-FR"/>
        </w:rPr>
        <w:t xml:space="preserve">identification administrative du pneumatique et de faciliter la gestion des moules de fabrication. </w:t>
      </w:r>
    </w:p>
    <w:p w:rsidR="00C06EDA" w:rsidRPr="00A35B48" w:rsidRDefault="00C06EDA" w:rsidP="00F40988">
      <w:pPr>
        <w:pStyle w:val="H1G"/>
        <w:rPr>
          <w:lang w:val="fr-FR"/>
        </w:rPr>
      </w:pPr>
      <w:bookmarkStart w:id="11" w:name="_Toc10460119"/>
      <w:r w:rsidRPr="00A35B48">
        <w:rPr>
          <w:lang w:val="fr-FR"/>
        </w:rPr>
        <w:tab/>
        <w:t>C.</w:t>
      </w:r>
      <w:r w:rsidRPr="00A35B48">
        <w:rPr>
          <w:lang w:val="fr-FR"/>
        </w:rPr>
        <w:tab/>
      </w:r>
      <w:bookmarkStart w:id="12" w:name="_Hlk20314584"/>
      <w:r w:rsidRPr="00A35B48">
        <w:rPr>
          <w:lang w:val="fr-FR"/>
        </w:rPr>
        <w:t>Étapes administratives antérieures et élaboration</w:t>
      </w:r>
      <w:r w:rsidR="00F40988">
        <w:rPr>
          <w:lang w:val="fr-FR"/>
        </w:rPr>
        <w:br/>
      </w:r>
      <w:r w:rsidRPr="00A35B48">
        <w:rPr>
          <w:lang w:val="fr-FR"/>
        </w:rPr>
        <w:t xml:space="preserve">du Règlement technique mondial </w:t>
      </w:r>
      <w:bookmarkStart w:id="13" w:name="_Toc11427378"/>
      <w:bookmarkEnd w:id="11"/>
      <w:bookmarkEnd w:id="13"/>
      <w:bookmarkEnd w:id="12"/>
    </w:p>
    <w:p w:rsidR="00C06EDA" w:rsidRPr="00A35B48" w:rsidRDefault="00C06EDA" w:rsidP="00976B6E">
      <w:pPr>
        <w:pStyle w:val="SingleTxtG"/>
        <w:rPr>
          <w:lang w:val="fr-FR"/>
        </w:rPr>
      </w:pPr>
      <w:r w:rsidRPr="00A35B48">
        <w:rPr>
          <w:lang w:val="fr-FR"/>
        </w:rPr>
        <w:t>8.</w:t>
      </w:r>
      <w:r w:rsidRPr="00A35B48">
        <w:rPr>
          <w:lang w:val="fr-FR"/>
        </w:rPr>
        <w:tab/>
        <w:t xml:space="preserve">Le RTM ONU </w:t>
      </w:r>
      <w:r w:rsidR="00F40988" w:rsidRPr="00F40988">
        <w:rPr>
          <w:rFonts w:eastAsia="MS Mincho"/>
          <w:lang w:val="fr-FR"/>
        </w:rPr>
        <w:t>n</w:t>
      </w:r>
      <w:r w:rsidR="00F40988" w:rsidRPr="00F40988">
        <w:rPr>
          <w:rFonts w:eastAsia="MS Mincho"/>
          <w:vertAlign w:val="superscript"/>
          <w:lang w:val="fr-FR"/>
        </w:rPr>
        <w:t>o</w:t>
      </w:r>
      <w:r w:rsidR="00F40988">
        <w:rPr>
          <w:lang w:val="fr-FR"/>
        </w:rPr>
        <w:t> </w:t>
      </w:r>
      <w:r w:rsidRPr="00A35B48">
        <w:rPr>
          <w:lang w:val="fr-FR"/>
        </w:rPr>
        <w:t>16 a été élaboré par le groupe de travail informel du Règlement technique mondial de l</w:t>
      </w:r>
      <w:r w:rsidR="006F3405">
        <w:rPr>
          <w:lang w:val="fr-FR"/>
        </w:rPr>
        <w:t>’</w:t>
      </w:r>
      <w:r w:rsidRPr="00A35B48">
        <w:rPr>
          <w:lang w:val="fr-FR"/>
        </w:rPr>
        <w:t>ONU sur les pneumatiques, qui relevait de l</w:t>
      </w:r>
      <w:r w:rsidR="006F3405">
        <w:rPr>
          <w:lang w:val="fr-FR"/>
        </w:rPr>
        <w:t>’</w:t>
      </w:r>
      <w:r w:rsidRPr="00A35B48">
        <w:rPr>
          <w:lang w:val="fr-FR"/>
        </w:rPr>
        <w:t>ancien Groupe de travail en matière de roulement et de freinage (GRRF).</w:t>
      </w:r>
    </w:p>
    <w:p w:rsidR="00C06EDA" w:rsidRPr="00A35B48" w:rsidRDefault="00C06EDA" w:rsidP="00976B6E">
      <w:pPr>
        <w:pStyle w:val="SingleTxtG"/>
        <w:rPr>
          <w:lang w:val="fr-FR"/>
        </w:rPr>
      </w:pPr>
      <w:r w:rsidRPr="00A35B48">
        <w:rPr>
          <w:lang w:val="fr-FR"/>
        </w:rPr>
        <w:t>9.</w:t>
      </w:r>
      <w:r w:rsidRPr="00A35B48">
        <w:rPr>
          <w:lang w:val="fr-FR"/>
        </w:rPr>
        <w:tab/>
        <w:t xml:space="preserve">Les travaux sur le RTM ONU </w:t>
      </w:r>
      <w:r w:rsidR="00F40988" w:rsidRPr="00F40988">
        <w:rPr>
          <w:rFonts w:eastAsia="MS Mincho"/>
          <w:lang w:val="fr-FR"/>
        </w:rPr>
        <w:t>n</w:t>
      </w:r>
      <w:r w:rsidR="00F40988" w:rsidRPr="00F40988">
        <w:rPr>
          <w:rFonts w:eastAsia="MS Mincho"/>
          <w:vertAlign w:val="superscript"/>
          <w:lang w:val="fr-FR"/>
        </w:rPr>
        <w:t>o</w:t>
      </w:r>
      <w:r w:rsidR="00F40988">
        <w:rPr>
          <w:lang w:val="fr-FR"/>
        </w:rPr>
        <w:t> </w:t>
      </w:r>
      <w:r w:rsidRPr="00A35B48">
        <w:rPr>
          <w:lang w:val="fr-FR"/>
        </w:rPr>
        <w:t>16 ont débuté en décembre 2004 dans un cadre informel, lors d</w:t>
      </w:r>
      <w:r w:rsidR="006F3405">
        <w:rPr>
          <w:lang w:val="fr-FR"/>
        </w:rPr>
        <w:t>’</w:t>
      </w:r>
      <w:r w:rsidRPr="00A35B48">
        <w:rPr>
          <w:lang w:val="fr-FR"/>
        </w:rPr>
        <w:t>une réunion tenue à Paris. Comme il est prévu dans l</w:t>
      </w:r>
      <w:r w:rsidR="006F3405">
        <w:rPr>
          <w:lang w:val="fr-FR"/>
        </w:rPr>
        <w:t>’</w:t>
      </w:r>
      <w:r w:rsidRPr="00A35B48">
        <w:rPr>
          <w:lang w:val="fr-FR"/>
        </w:rPr>
        <w:t>Accord de 1998, une proposition en bonne et due forme pour l</w:t>
      </w:r>
      <w:r w:rsidR="006F3405">
        <w:rPr>
          <w:lang w:val="fr-FR"/>
        </w:rPr>
        <w:t>’</w:t>
      </w:r>
      <w:r w:rsidRPr="00A35B48">
        <w:rPr>
          <w:lang w:val="fr-FR"/>
        </w:rPr>
        <w:t>établissement du RTM a été soumise au Comité exécutif de l</w:t>
      </w:r>
      <w:r w:rsidR="006F3405">
        <w:rPr>
          <w:lang w:val="fr-FR"/>
        </w:rPr>
        <w:t>’</w:t>
      </w:r>
      <w:r w:rsidRPr="00A35B48">
        <w:rPr>
          <w:lang w:val="fr-FR"/>
        </w:rPr>
        <w:t>Accord (AC.3) par le responsable technique, à savoir la France. À la 140</w:t>
      </w:r>
      <w:r w:rsidRPr="0069758E">
        <w:rPr>
          <w:vertAlign w:val="superscript"/>
          <w:lang w:val="fr-FR"/>
        </w:rPr>
        <w:t>e</w:t>
      </w:r>
      <w:r w:rsidR="0069758E">
        <w:rPr>
          <w:lang w:val="fr-FR"/>
        </w:rPr>
        <w:t> </w:t>
      </w:r>
      <w:r w:rsidRPr="00A35B48">
        <w:rPr>
          <w:lang w:val="fr-FR"/>
        </w:rPr>
        <w:t>session du Forum mondial de l</w:t>
      </w:r>
      <w:r w:rsidR="006F3405">
        <w:rPr>
          <w:lang w:val="fr-FR"/>
        </w:rPr>
        <w:t>’</w:t>
      </w:r>
      <w:r w:rsidRPr="00A35B48">
        <w:rPr>
          <w:lang w:val="fr-FR"/>
        </w:rPr>
        <w:t>harmonisation des Règlements concernant les véhicules (WP.29), tenue le 14</w:t>
      </w:r>
      <w:r w:rsidR="00F40988">
        <w:rPr>
          <w:lang w:val="fr-FR"/>
        </w:rPr>
        <w:t> </w:t>
      </w:r>
      <w:r w:rsidRPr="00A35B48">
        <w:rPr>
          <w:lang w:val="fr-FR"/>
        </w:rPr>
        <w:t>novembre 2006, la proposition de la France a été approuvée par l</w:t>
      </w:r>
      <w:r w:rsidR="006F3405">
        <w:rPr>
          <w:lang w:val="fr-FR"/>
        </w:rPr>
        <w:t>’</w:t>
      </w:r>
      <w:r w:rsidRPr="00A35B48">
        <w:rPr>
          <w:lang w:val="fr-FR"/>
        </w:rPr>
        <w:t xml:space="preserve">AC.3 en tant que projet de RTM ONU </w:t>
      </w:r>
      <w:r w:rsidR="0069758E" w:rsidRPr="00B7261C">
        <w:rPr>
          <w:rFonts w:eastAsia="MS Mincho"/>
          <w:lang w:val="fr-FR"/>
        </w:rPr>
        <w:t>n</w:t>
      </w:r>
      <w:r w:rsidR="0069758E" w:rsidRPr="00B7261C">
        <w:rPr>
          <w:rFonts w:eastAsia="MS Mincho"/>
          <w:vertAlign w:val="superscript"/>
          <w:lang w:val="fr-FR"/>
        </w:rPr>
        <w:t>o</w:t>
      </w:r>
      <w:r w:rsidR="0069758E">
        <w:rPr>
          <w:lang w:val="fr-FR"/>
        </w:rPr>
        <w:t> </w:t>
      </w:r>
      <w:r w:rsidRPr="00A35B48">
        <w:rPr>
          <w:lang w:val="fr-FR"/>
        </w:rPr>
        <w:t>16 (ECE/TRANS/WP.29/2006/139). La proposition a ainsi été adoptée puis publiée sous la cote ECE/TRANS/WP.29/AC.3/15.</w:t>
      </w:r>
    </w:p>
    <w:p w:rsidR="00C06EDA" w:rsidRPr="00A35B48" w:rsidRDefault="00C06EDA" w:rsidP="00976B6E">
      <w:pPr>
        <w:pStyle w:val="SingleTxtG"/>
        <w:rPr>
          <w:lang w:val="fr-FR"/>
        </w:rPr>
      </w:pPr>
      <w:r w:rsidRPr="00A35B48">
        <w:rPr>
          <w:lang w:val="fr-FR"/>
        </w:rPr>
        <w:t>10.</w:t>
      </w:r>
      <w:r w:rsidRPr="00A35B48">
        <w:rPr>
          <w:lang w:val="fr-FR"/>
        </w:rPr>
        <w:tab/>
        <w:t>Suite à cette approbation, le groupe de travail informel du Règlement technique mondial de l</w:t>
      </w:r>
      <w:r w:rsidR="006F3405">
        <w:rPr>
          <w:lang w:val="fr-FR"/>
        </w:rPr>
        <w:t>’</w:t>
      </w:r>
      <w:r w:rsidRPr="00A35B48">
        <w:rPr>
          <w:lang w:val="fr-FR"/>
        </w:rPr>
        <w:t>ONU sur les pneumatiques s</w:t>
      </w:r>
      <w:r w:rsidR="006F3405">
        <w:rPr>
          <w:lang w:val="fr-FR"/>
        </w:rPr>
        <w:t>’</w:t>
      </w:r>
      <w:r w:rsidRPr="00A35B48">
        <w:rPr>
          <w:lang w:val="fr-FR"/>
        </w:rPr>
        <w:t>est réuni à de nombreuses occasions. Outre les trois réunions officieuses tenues entre décembre 2004 et novembre 2006, 10 autres réunions ont été programmées, en lien avec les sessions du GRRF, et deux autres réunions intermédiaires ont été tenues à Bruxelles en juillet 2007 et juillet 2009.</w:t>
      </w:r>
    </w:p>
    <w:p w:rsidR="00C06EDA" w:rsidRPr="00A35B48" w:rsidRDefault="00C06EDA" w:rsidP="00415E4C">
      <w:pPr>
        <w:pStyle w:val="SingleTxtG"/>
        <w:spacing w:after="100"/>
        <w:rPr>
          <w:lang w:val="fr-FR"/>
        </w:rPr>
      </w:pPr>
      <w:r w:rsidRPr="00A35B48">
        <w:rPr>
          <w:lang w:val="fr-FR"/>
        </w:rPr>
        <w:lastRenderedPageBreak/>
        <w:t>11.</w:t>
      </w:r>
      <w:r w:rsidRPr="00A35B48">
        <w:rPr>
          <w:lang w:val="fr-FR"/>
        </w:rPr>
        <w:tab/>
        <w:t>En 2009, à la demande du groupe de travail informel, l</w:t>
      </w:r>
      <w:r w:rsidR="006F3405">
        <w:rPr>
          <w:lang w:val="fr-FR"/>
        </w:rPr>
        <w:t>’</w:t>
      </w:r>
      <w:r w:rsidRPr="00A35B48">
        <w:rPr>
          <w:lang w:val="fr-FR"/>
        </w:rPr>
        <w:t>AC.3 a approuvé le processus d</w:t>
      </w:r>
      <w:r w:rsidR="006F3405">
        <w:rPr>
          <w:lang w:val="fr-FR"/>
        </w:rPr>
        <w:t>’</w:t>
      </w:r>
      <w:r w:rsidRPr="00A35B48">
        <w:rPr>
          <w:lang w:val="fr-FR"/>
        </w:rPr>
        <w:t xml:space="preserve">élaboration du RTM ONU </w:t>
      </w:r>
      <w:r w:rsidR="0069758E" w:rsidRPr="00B7261C">
        <w:rPr>
          <w:rFonts w:eastAsia="MS Mincho"/>
          <w:lang w:val="fr-FR"/>
        </w:rPr>
        <w:t>n</w:t>
      </w:r>
      <w:r w:rsidR="0069758E" w:rsidRPr="00B7261C">
        <w:rPr>
          <w:rFonts w:eastAsia="MS Mincho"/>
          <w:vertAlign w:val="superscript"/>
          <w:lang w:val="fr-FR"/>
        </w:rPr>
        <w:t>o</w:t>
      </w:r>
      <w:r w:rsidR="0069758E">
        <w:rPr>
          <w:lang w:val="fr-FR"/>
        </w:rPr>
        <w:t> </w:t>
      </w:r>
      <w:r w:rsidRPr="00A35B48">
        <w:rPr>
          <w:lang w:val="fr-FR"/>
        </w:rPr>
        <w:t>16 en deux phases</w:t>
      </w:r>
      <w:r w:rsidR="002401C0">
        <w:rPr>
          <w:lang w:val="fr-FR"/>
        </w:rPr>
        <w:t> :</w:t>
      </w:r>
      <w:r w:rsidRPr="00A35B48">
        <w:rPr>
          <w:lang w:val="fr-FR"/>
        </w:rPr>
        <w:t xml:space="preserve"> la première phase devait être consacrée à l</w:t>
      </w:r>
      <w:r w:rsidR="006F3405">
        <w:rPr>
          <w:lang w:val="fr-FR"/>
        </w:rPr>
        <w:t>’</w:t>
      </w:r>
      <w:r w:rsidRPr="00A35B48">
        <w:rPr>
          <w:lang w:val="fr-FR"/>
        </w:rPr>
        <w:t>harmonisation des prescriptions concernant les pneumatiques pour voitures particulières seulement</w:t>
      </w:r>
      <w:r w:rsidR="002401C0">
        <w:rPr>
          <w:lang w:val="fr-FR"/>
        </w:rPr>
        <w:t> ;</w:t>
      </w:r>
      <w:r w:rsidRPr="00A35B48">
        <w:rPr>
          <w:lang w:val="fr-FR"/>
        </w:rPr>
        <w:t xml:space="preserve"> les prescriptions concernant les pneumatiques pour véhicules utilitaires légers, portant la désignation de type C ou LT, seraient harmonisées dans le cadre d</w:t>
      </w:r>
      <w:r w:rsidR="006F3405">
        <w:rPr>
          <w:lang w:val="fr-FR"/>
        </w:rPr>
        <w:t>’</w:t>
      </w:r>
      <w:r w:rsidRPr="00A35B48">
        <w:rPr>
          <w:lang w:val="fr-FR"/>
        </w:rPr>
        <w:t>une deuxième phase. Pendant la période de transition, les prescriptions existantes s</w:t>
      </w:r>
      <w:r w:rsidR="006F3405">
        <w:rPr>
          <w:lang w:val="fr-FR"/>
        </w:rPr>
        <w:t>’</w:t>
      </w:r>
      <w:r w:rsidRPr="00A35B48">
        <w:rPr>
          <w:lang w:val="fr-FR"/>
        </w:rPr>
        <w:t>appliquant aux pneumatiques de catégorie C ou LT (mais non harmonisées) seraient incluses dans le document de la première étape du RTM pour donner une vue d</w:t>
      </w:r>
      <w:r w:rsidR="006F3405">
        <w:rPr>
          <w:lang w:val="fr-FR"/>
        </w:rPr>
        <w:t>’</w:t>
      </w:r>
      <w:r w:rsidRPr="00A35B48">
        <w:rPr>
          <w:lang w:val="fr-FR"/>
        </w:rPr>
        <w:t>ensemble. Le présent document se fonde sur cette décision et contient uniquement les prescriptions harmonisées pour les pneumatiques de voitures particulières, les prescriptions restant à harmoniser pour les pneumatiques des catégories LT et C.</w:t>
      </w:r>
    </w:p>
    <w:p w:rsidR="00C06EDA" w:rsidRPr="00A35B48" w:rsidRDefault="00C06EDA" w:rsidP="00415E4C">
      <w:pPr>
        <w:pStyle w:val="SingleTxtG"/>
        <w:spacing w:after="100"/>
        <w:rPr>
          <w:lang w:val="fr-FR"/>
        </w:rPr>
      </w:pPr>
      <w:r w:rsidRPr="00A35B48">
        <w:rPr>
          <w:lang w:val="fr-FR"/>
        </w:rPr>
        <w:t>12.</w:t>
      </w:r>
      <w:r w:rsidRPr="00A35B48">
        <w:rPr>
          <w:lang w:val="fr-FR"/>
        </w:rPr>
        <w:tab/>
        <w:t>Une harmonisation considérable a été nécessaire pour certains essais ou prescriptions s</w:t>
      </w:r>
      <w:r w:rsidR="006F3405">
        <w:rPr>
          <w:lang w:val="fr-FR"/>
        </w:rPr>
        <w:t>’</w:t>
      </w:r>
      <w:r w:rsidRPr="00A35B48">
        <w:rPr>
          <w:lang w:val="fr-FR"/>
        </w:rPr>
        <w:t>appliquant aux pneumatiques pour voitures particulières au cours des travaux menés dans le cadre du mandat du groupe de travail informel. Les essais ou prescriptions visés sont les suivants</w:t>
      </w:r>
      <w:r w:rsidR="002401C0">
        <w:rPr>
          <w:lang w:val="fr-FR"/>
        </w:rPr>
        <w:t> :</w:t>
      </w:r>
    </w:p>
    <w:p w:rsidR="00C06EDA" w:rsidRPr="00A35B48" w:rsidRDefault="00C06EDA" w:rsidP="00415E4C">
      <w:pPr>
        <w:pStyle w:val="SingleTxtG"/>
        <w:spacing w:after="100"/>
        <w:ind w:firstLine="567"/>
        <w:rPr>
          <w:lang w:val="fr-FR"/>
        </w:rPr>
      </w:pPr>
      <w:r w:rsidRPr="00A35B48">
        <w:rPr>
          <w:lang w:val="fr-FR"/>
        </w:rPr>
        <w:t>a)</w:t>
      </w:r>
      <w:r w:rsidRPr="00A35B48">
        <w:rPr>
          <w:lang w:val="fr-FR"/>
        </w:rPr>
        <w:tab/>
        <w:t>L</w:t>
      </w:r>
      <w:r w:rsidR="006F3405">
        <w:rPr>
          <w:lang w:val="fr-FR"/>
        </w:rPr>
        <w:t>’</w:t>
      </w:r>
      <w:r w:rsidRPr="00A35B48">
        <w:rPr>
          <w:lang w:val="fr-FR"/>
        </w:rPr>
        <w:t>essai à grande vitesse</w:t>
      </w:r>
      <w:r w:rsidR="002401C0">
        <w:rPr>
          <w:lang w:val="fr-FR"/>
        </w:rPr>
        <w:t> ;</w:t>
      </w:r>
    </w:p>
    <w:p w:rsidR="00C06EDA" w:rsidRPr="00A35B48" w:rsidRDefault="00C06EDA" w:rsidP="00415E4C">
      <w:pPr>
        <w:pStyle w:val="SingleTxtG"/>
        <w:spacing w:after="100"/>
        <w:ind w:firstLine="567"/>
        <w:rPr>
          <w:lang w:val="fr-FR"/>
        </w:rPr>
      </w:pPr>
      <w:r w:rsidRPr="00A35B48">
        <w:rPr>
          <w:lang w:val="fr-FR"/>
        </w:rPr>
        <w:t>b)</w:t>
      </w:r>
      <w:r w:rsidRPr="00A35B48">
        <w:rPr>
          <w:lang w:val="fr-FR"/>
        </w:rPr>
        <w:tab/>
        <w:t>L</w:t>
      </w:r>
      <w:r w:rsidR="006F3405">
        <w:rPr>
          <w:lang w:val="fr-FR"/>
        </w:rPr>
        <w:t>’</w:t>
      </w:r>
      <w:r w:rsidRPr="00A35B48">
        <w:rPr>
          <w:lang w:val="fr-FR"/>
        </w:rPr>
        <w:t>essai des dimensions physiques</w:t>
      </w:r>
      <w:r w:rsidR="002401C0">
        <w:rPr>
          <w:lang w:val="fr-FR"/>
        </w:rPr>
        <w:t> ;</w:t>
      </w:r>
    </w:p>
    <w:p w:rsidR="00C06EDA" w:rsidRPr="00A35B48" w:rsidRDefault="00C06EDA" w:rsidP="00415E4C">
      <w:pPr>
        <w:pStyle w:val="SingleTxtG"/>
        <w:spacing w:after="100"/>
        <w:ind w:firstLine="567"/>
        <w:rPr>
          <w:lang w:val="fr-FR"/>
        </w:rPr>
      </w:pPr>
      <w:r w:rsidRPr="00A35B48">
        <w:rPr>
          <w:lang w:val="fr-FR"/>
        </w:rPr>
        <w:t>c)</w:t>
      </w:r>
      <w:r w:rsidRPr="00A35B48">
        <w:rPr>
          <w:lang w:val="fr-FR"/>
        </w:rPr>
        <w:tab/>
        <w:t>Les marques prescrites.</w:t>
      </w:r>
    </w:p>
    <w:p w:rsidR="00C06EDA" w:rsidRPr="00A35B48" w:rsidRDefault="00C06EDA" w:rsidP="00415E4C">
      <w:pPr>
        <w:pStyle w:val="SingleTxtG"/>
        <w:keepNext/>
        <w:spacing w:after="100"/>
        <w:rPr>
          <w:lang w:val="fr-FR"/>
        </w:rPr>
      </w:pPr>
      <w:r w:rsidRPr="00A35B48">
        <w:rPr>
          <w:lang w:val="fr-FR"/>
        </w:rPr>
        <w:t>13.</w:t>
      </w:r>
      <w:r w:rsidRPr="00A35B48">
        <w:rPr>
          <w:lang w:val="fr-FR"/>
        </w:rPr>
        <w:tab/>
        <w:t>Dans le cas de plusieurs autres prescriptions d</w:t>
      </w:r>
      <w:r w:rsidR="006F3405">
        <w:rPr>
          <w:lang w:val="fr-FR"/>
        </w:rPr>
        <w:t>’</w:t>
      </w:r>
      <w:r w:rsidRPr="00A35B48">
        <w:rPr>
          <w:lang w:val="fr-FR"/>
        </w:rPr>
        <w:t>essai s</w:t>
      </w:r>
      <w:r w:rsidR="006F3405">
        <w:rPr>
          <w:lang w:val="fr-FR"/>
        </w:rPr>
        <w:t>’</w:t>
      </w:r>
      <w:r w:rsidRPr="00A35B48">
        <w:rPr>
          <w:lang w:val="fr-FR"/>
        </w:rPr>
        <w:t>appliquant aux pneumatiques pour voitures particulières, il n</w:t>
      </w:r>
      <w:r w:rsidR="006F3405">
        <w:rPr>
          <w:lang w:val="fr-FR"/>
        </w:rPr>
        <w:t>’</w:t>
      </w:r>
      <w:r w:rsidRPr="00A35B48">
        <w:rPr>
          <w:lang w:val="fr-FR"/>
        </w:rPr>
        <w:t>existait qu</w:t>
      </w:r>
      <w:r w:rsidR="006F3405">
        <w:rPr>
          <w:lang w:val="fr-FR"/>
        </w:rPr>
        <w:t>’</w:t>
      </w:r>
      <w:r w:rsidRPr="00A35B48">
        <w:rPr>
          <w:lang w:val="fr-FR"/>
        </w:rPr>
        <w:t>une version dans l</w:t>
      </w:r>
      <w:r w:rsidR="006F3405">
        <w:rPr>
          <w:lang w:val="fr-FR"/>
        </w:rPr>
        <w:t>’</w:t>
      </w:r>
      <w:r w:rsidRPr="00A35B48">
        <w:rPr>
          <w:lang w:val="fr-FR"/>
        </w:rPr>
        <w:t>un des règlements existants, si bien qu</w:t>
      </w:r>
      <w:r w:rsidR="006F3405">
        <w:rPr>
          <w:lang w:val="fr-FR"/>
        </w:rPr>
        <w:t>’</w:t>
      </w:r>
      <w:r w:rsidRPr="00A35B48">
        <w:rPr>
          <w:lang w:val="fr-FR"/>
        </w:rPr>
        <w:t>aucune harmonisation ne s</w:t>
      </w:r>
      <w:r w:rsidR="006F3405">
        <w:rPr>
          <w:lang w:val="fr-FR"/>
        </w:rPr>
        <w:t>’</w:t>
      </w:r>
      <w:r w:rsidRPr="00A35B48">
        <w:rPr>
          <w:lang w:val="fr-FR"/>
        </w:rPr>
        <w:t xml:space="preserve">imposait. Ces essais ont simplement été repris directement dans le RTM ONU </w:t>
      </w:r>
      <w:r w:rsidR="00965B83" w:rsidRPr="00EF6E8B">
        <w:rPr>
          <w:rFonts w:eastAsia="MS Mincho"/>
          <w:lang w:val="fr-FR"/>
        </w:rPr>
        <w:t>n</w:t>
      </w:r>
      <w:r w:rsidR="00965B83" w:rsidRPr="00EF6E8B">
        <w:rPr>
          <w:rFonts w:eastAsia="MS Mincho"/>
          <w:vertAlign w:val="superscript"/>
          <w:lang w:val="fr-FR"/>
        </w:rPr>
        <w:t>o</w:t>
      </w:r>
      <w:r w:rsidR="00965B83">
        <w:rPr>
          <w:lang w:val="fr-FR"/>
        </w:rPr>
        <w:t> </w:t>
      </w:r>
      <w:r w:rsidRPr="00A35B48">
        <w:rPr>
          <w:lang w:val="fr-FR"/>
        </w:rPr>
        <w:t>16. Aucune harmonisation n</w:t>
      </w:r>
      <w:r w:rsidR="006F3405">
        <w:rPr>
          <w:lang w:val="fr-FR"/>
        </w:rPr>
        <w:t>’</w:t>
      </w:r>
      <w:r w:rsidRPr="00A35B48">
        <w:rPr>
          <w:lang w:val="fr-FR"/>
        </w:rPr>
        <w:t>a ainsi été nécessaire pour les essais suivants</w:t>
      </w:r>
      <w:r w:rsidR="002401C0">
        <w:rPr>
          <w:lang w:val="fr-FR"/>
        </w:rPr>
        <w:t> :</w:t>
      </w:r>
    </w:p>
    <w:p w:rsidR="00C06EDA" w:rsidRPr="00A35B48" w:rsidRDefault="00C06EDA" w:rsidP="00415E4C">
      <w:pPr>
        <w:pStyle w:val="SingleTxtG"/>
        <w:spacing w:after="100"/>
        <w:ind w:firstLine="567"/>
        <w:rPr>
          <w:lang w:val="fr-FR"/>
        </w:rPr>
      </w:pPr>
      <w:r w:rsidRPr="00A35B48">
        <w:rPr>
          <w:lang w:val="fr-FR"/>
        </w:rPr>
        <w:t>a)</w:t>
      </w:r>
      <w:r w:rsidRPr="00A35B48">
        <w:rPr>
          <w:lang w:val="fr-FR"/>
        </w:rPr>
        <w:tab/>
        <w:t>L</w:t>
      </w:r>
      <w:r w:rsidR="006F3405">
        <w:rPr>
          <w:lang w:val="fr-FR"/>
        </w:rPr>
        <w:t>’</w:t>
      </w:r>
      <w:r w:rsidRPr="00A35B48">
        <w:rPr>
          <w:lang w:val="fr-FR"/>
        </w:rPr>
        <w:t>essai d</w:t>
      </w:r>
      <w:r w:rsidR="006F3405">
        <w:rPr>
          <w:lang w:val="fr-FR"/>
        </w:rPr>
        <w:t>’</w:t>
      </w:r>
      <w:r w:rsidRPr="00A35B48">
        <w:rPr>
          <w:lang w:val="fr-FR"/>
        </w:rPr>
        <w:t>endurance</w:t>
      </w:r>
      <w:r w:rsidR="002401C0">
        <w:rPr>
          <w:lang w:val="fr-FR"/>
        </w:rPr>
        <w:t> ;</w:t>
      </w:r>
    </w:p>
    <w:p w:rsidR="00C06EDA" w:rsidRPr="00A35B48" w:rsidRDefault="00C06EDA" w:rsidP="00415E4C">
      <w:pPr>
        <w:pStyle w:val="SingleTxtG"/>
        <w:spacing w:after="100"/>
        <w:ind w:firstLine="567"/>
        <w:rPr>
          <w:lang w:val="fr-FR"/>
        </w:rPr>
      </w:pPr>
      <w:r w:rsidRPr="00A35B48">
        <w:rPr>
          <w:lang w:val="fr-FR"/>
        </w:rPr>
        <w:t>b)</w:t>
      </w:r>
      <w:r w:rsidRPr="00A35B48">
        <w:rPr>
          <w:lang w:val="fr-FR"/>
        </w:rPr>
        <w:tab/>
        <w:t>L</w:t>
      </w:r>
      <w:r w:rsidR="006F3405">
        <w:rPr>
          <w:lang w:val="fr-FR"/>
        </w:rPr>
        <w:t>’</w:t>
      </w:r>
      <w:r w:rsidRPr="00A35B48">
        <w:rPr>
          <w:lang w:val="fr-FR"/>
        </w:rPr>
        <w:t>essai d</w:t>
      </w:r>
      <w:r w:rsidR="006F3405">
        <w:rPr>
          <w:lang w:val="fr-FR"/>
        </w:rPr>
        <w:t>’</w:t>
      </w:r>
      <w:r w:rsidRPr="00A35B48">
        <w:rPr>
          <w:lang w:val="fr-FR"/>
        </w:rPr>
        <w:t>endurance en sous-gonflage</w:t>
      </w:r>
      <w:r w:rsidR="002401C0">
        <w:rPr>
          <w:lang w:val="fr-FR"/>
        </w:rPr>
        <w:t> ;</w:t>
      </w:r>
    </w:p>
    <w:p w:rsidR="00C06EDA" w:rsidRPr="00A35B48" w:rsidRDefault="00C06EDA" w:rsidP="00415E4C">
      <w:pPr>
        <w:pStyle w:val="SingleTxtG"/>
        <w:spacing w:after="100"/>
        <w:ind w:firstLine="567"/>
        <w:rPr>
          <w:lang w:val="fr-FR"/>
        </w:rPr>
      </w:pPr>
      <w:r w:rsidRPr="00A35B48">
        <w:rPr>
          <w:lang w:val="fr-FR"/>
        </w:rPr>
        <w:t>c)</w:t>
      </w:r>
      <w:r w:rsidRPr="00A35B48">
        <w:rPr>
          <w:lang w:val="fr-FR"/>
        </w:rPr>
        <w:tab/>
        <w:t>L</w:t>
      </w:r>
      <w:r w:rsidR="006F3405">
        <w:rPr>
          <w:lang w:val="fr-FR"/>
        </w:rPr>
        <w:t>’</w:t>
      </w:r>
      <w:r w:rsidRPr="00A35B48">
        <w:rPr>
          <w:lang w:val="fr-FR"/>
        </w:rPr>
        <w:t>essai de résistance au détalonnage</w:t>
      </w:r>
      <w:r w:rsidR="002401C0">
        <w:rPr>
          <w:lang w:val="fr-FR"/>
        </w:rPr>
        <w:t> ;</w:t>
      </w:r>
    </w:p>
    <w:p w:rsidR="00C06EDA" w:rsidRPr="00A35B48" w:rsidRDefault="00C06EDA" w:rsidP="00415E4C">
      <w:pPr>
        <w:pStyle w:val="SingleTxtG"/>
        <w:spacing w:after="100"/>
        <w:ind w:firstLine="567"/>
        <w:rPr>
          <w:lang w:val="fr-FR"/>
        </w:rPr>
      </w:pPr>
      <w:r w:rsidRPr="00A35B48">
        <w:rPr>
          <w:lang w:val="fr-FR"/>
        </w:rPr>
        <w:t>d)</w:t>
      </w:r>
      <w:r w:rsidRPr="00A35B48">
        <w:rPr>
          <w:lang w:val="fr-FR"/>
        </w:rPr>
        <w:tab/>
        <w:t>L</w:t>
      </w:r>
      <w:r w:rsidR="006F3405">
        <w:rPr>
          <w:lang w:val="fr-FR"/>
        </w:rPr>
        <w:t>’</w:t>
      </w:r>
      <w:r w:rsidRPr="00A35B48">
        <w:rPr>
          <w:lang w:val="fr-FR"/>
        </w:rPr>
        <w:t>essai de résistance mécanique</w:t>
      </w:r>
      <w:r w:rsidR="002401C0">
        <w:rPr>
          <w:lang w:val="fr-FR"/>
        </w:rPr>
        <w:t> ;</w:t>
      </w:r>
    </w:p>
    <w:p w:rsidR="00C06EDA" w:rsidRPr="00A35B48" w:rsidRDefault="00C06EDA" w:rsidP="00415E4C">
      <w:pPr>
        <w:pStyle w:val="SingleTxtG"/>
        <w:spacing w:after="100"/>
        <w:ind w:firstLine="567"/>
        <w:rPr>
          <w:lang w:val="fr-FR"/>
        </w:rPr>
      </w:pPr>
      <w:r w:rsidRPr="00A35B48">
        <w:rPr>
          <w:lang w:val="fr-FR"/>
        </w:rPr>
        <w:t>e)</w:t>
      </w:r>
      <w:r w:rsidRPr="00A35B48">
        <w:rPr>
          <w:lang w:val="fr-FR"/>
        </w:rPr>
        <w:tab/>
        <w:t>L</w:t>
      </w:r>
      <w:r w:rsidR="006F3405">
        <w:rPr>
          <w:lang w:val="fr-FR"/>
        </w:rPr>
        <w:t>’</w:t>
      </w:r>
      <w:r w:rsidRPr="00A35B48">
        <w:rPr>
          <w:lang w:val="fr-FR"/>
        </w:rPr>
        <w:t>essai de mesure du bruit de roulement</w:t>
      </w:r>
      <w:r w:rsidR="002401C0">
        <w:rPr>
          <w:lang w:val="fr-FR"/>
        </w:rPr>
        <w:t> ;</w:t>
      </w:r>
    </w:p>
    <w:p w:rsidR="00C06EDA" w:rsidRPr="00A35B48" w:rsidRDefault="00C06EDA" w:rsidP="00415E4C">
      <w:pPr>
        <w:pStyle w:val="SingleTxtG"/>
        <w:spacing w:after="100"/>
        <w:ind w:firstLine="567"/>
        <w:rPr>
          <w:lang w:val="fr-FR"/>
        </w:rPr>
      </w:pPr>
      <w:r w:rsidRPr="00A35B48">
        <w:rPr>
          <w:lang w:val="fr-FR"/>
        </w:rPr>
        <w:t>f)</w:t>
      </w:r>
      <w:r w:rsidRPr="00A35B48">
        <w:rPr>
          <w:lang w:val="fr-FR"/>
        </w:rPr>
        <w:tab/>
        <w:t>L</w:t>
      </w:r>
      <w:r w:rsidR="006F3405">
        <w:rPr>
          <w:lang w:val="fr-FR"/>
        </w:rPr>
        <w:t>’</w:t>
      </w:r>
      <w:r w:rsidRPr="00A35B48">
        <w:rPr>
          <w:lang w:val="fr-FR"/>
        </w:rPr>
        <w:t>essai d</w:t>
      </w:r>
      <w:r w:rsidR="006F3405">
        <w:rPr>
          <w:lang w:val="fr-FR"/>
        </w:rPr>
        <w:t>’</w:t>
      </w:r>
      <w:r w:rsidRPr="00A35B48">
        <w:rPr>
          <w:lang w:val="fr-FR"/>
        </w:rPr>
        <w:t>adhérence sur sol mouillé</w:t>
      </w:r>
      <w:r w:rsidR="002401C0">
        <w:rPr>
          <w:lang w:val="fr-FR"/>
        </w:rPr>
        <w:t> ;</w:t>
      </w:r>
    </w:p>
    <w:p w:rsidR="00C06EDA" w:rsidRPr="00A35B48" w:rsidRDefault="00C06EDA" w:rsidP="00415E4C">
      <w:pPr>
        <w:pStyle w:val="SingleTxtG"/>
        <w:spacing w:after="100"/>
        <w:ind w:firstLine="567"/>
        <w:rPr>
          <w:lang w:val="fr-FR"/>
        </w:rPr>
      </w:pPr>
      <w:r w:rsidRPr="00A35B48">
        <w:rPr>
          <w:lang w:val="fr-FR"/>
        </w:rPr>
        <w:t>g)</w:t>
      </w:r>
      <w:r w:rsidRPr="00A35B48">
        <w:rPr>
          <w:lang w:val="fr-FR"/>
        </w:rPr>
        <w:tab/>
        <w:t>L</w:t>
      </w:r>
      <w:r w:rsidR="006F3405">
        <w:rPr>
          <w:lang w:val="fr-FR"/>
        </w:rPr>
        <w:t>’</w:t>
      </w:r>
      <w:r w:rsidRPr="00A35B48">
        <w:rPr>
          <w:lang w:val="fr-FR"/>
        </w:rPr>
        <w:t>essai de roulage à plat.</w:t>
      </w:r>
    </w:p>
    <w:p w:rsidR="00C06EDA" w:rsidRPr="00A35B48" w:rsidRDefault="00C06EDA" w:rsidP="00976B6E">
      <w:pPr>
        <w:pStyle w:val="SingleTxtG"/>
        <w:rPr>
          <w:lang w:val="fr-FR"/>
        </w:rPr>
      </w:pPr>
      <w:r w:rsidRPr="00A35B48">
        <w:rPr>
          <w:lang w:val="fr-FR"/>
        </w:rPr>
        <w:t>14.</w:t>
      </w:r>
      <w:r w:rsidRPr="00A35B48">
        <w:rPr>
          <w:lang w:val="fr-FR"/>
        </w:rPr>
        <w:tab/>
      </w:r>
      <w:r w:rsidRPr="00415E4C">
        <w:rPr>
          <w:spacing w:val="-2"/>
          <w:lang w:val="fr-FR"/>
        </w:rPr>
        <w:t>L</w:t>
      </w:r>
      <w:r w:rsidR="006F3405" w:rsidRPr="00415E4C">
        <w:rPr>
          <w:spacing w:val="-2"/>
          <w:lang w:val="fr-FR"/>
        </w:rPr>
        <w:t>’</w:t>
      </w:r>
      <w:r w:rsidRPr="00415E4C">
        <w:rPr>
          <w:spacing w:val="-2"/>
          <w:lang w:val="fr-FR"/>
        </w:rPr>
        <w:t>harmonisation de l</w:t>
      </w:r>
      <w:r w:rsidR="006F3405" w:rsidRPr="00415E4C">
        <w:rPr>
          <w:spacing w:val="-2"/>
          <w:lang w:val="fr-FR"/>
        </w:rPr>
        <w:t>’</w:t>
      </w:r>
      <w:r w:rsidRPr="00415E4C">
        <w:rPr>
          <w:spacing w:val="-2"/>
          <w:lang w:val="fr-FR"/>
        </w:rPr>
        <w:t>essai à grande vitesse pour les pneumatiques des voitures particulières constituait une difficulté notable dans la mesure où les deux procédures d</w:t>
      </w:r>
      <w:r w:rsidR="006F3405" w:rsidRPr="00415E4C">
        <w:rPr>
          <w:spacing w:val="-2"/>
          <w:lang w:val="fr-FR"/>
        </w:rPr>
        <w:t>’</w:t>
      </w:r>
      <w:r w:rsidRPr="00415E4C">
        <w:rPr>
          <w:spacing w:val="-2"/>
          <w:lang w:val="fr-FR"/>
        </w:rPr>
        <w:t>essai existantes étaient tout à fait différentes l</w:t>
      </w:r>
      <w:r w:rsidR="006F3405" w:rsidRPr="00415E4C">
        <w:rPr>
          <w:spacing w:val="-2"/>
          <w:lang w:val="fr-FR"/>
        </w:rPr>
        <w:t>’</w:t>
      </w:r>
      <w:r w:rsidRPr="00415E4C">
        <w:rPr>
          <w:spacing w:val="-2"/>
          <w:lang w:val="fr-FR"/>
        </w:rPr>
        <w:t>une de l</w:t>
      </w:r>
      <w:r w:rsidR="006F3405" w:rsidRPr="00415E4C">
        <w:rPr>
          <w:spacing w:val="-2"/>
          <w:lang w:val="fr-FR"/>
        </w:rPr>
        <w:t>’</w:t>
      </w:r>
      <w:r w:rsidRPr="00415E4C">
        <w:rPr>
          <w:spacing w:val="-2"/>
          <w:lang w:val="fr-FR"/>
        </w:rPr>
        <w:t>autre et basées sur des principes différents. L</w:t>
      </w:r>
      <w:r w:rsidR="006F3405" w:rsidRPr="00415E4C">
        <w:rPr>
          <w:spacing w:val="-2"/>
          <w:lang w:val="fr-FR"/>
        </w:rPr>
        <w:t>’</w:t>
      </w:r>
      <w:r w:rsidRPr="00415E4C">
        <w:rPr>
          <w:spacing w:val="-2"/>
          <w:lang w:val="fr-FR"/>
        </w:rPr>
        <w:t>une visait à s</w:t>
      </w:r>
      <w:r w:rsidR="006F3405" w:rsidRPr="00415E4C">
        <w:rPr>
          <w:spacing w:val="-2"/>
          <w:lang w:val="fr-FR"/>
        </w:rPr>
        <w:t>’</w:t>
      </w:r>
      <w:r w:rsidRPr="00415E4C">
        <w:rPr>
          <w:spacing w:val="-2"/>
          <w:lang w:val="fr-FR"/>
        </w:rPr>
        <w:t>assurer qu</w:t>
      </w:r>
      <w:r w:rsidR="006F3405" w:rsidRPr="00415E4C">
        <w:rPr>
          <w:spacing w:val="-2"/>
          <w:lang w:val="fr-FR"/>
        </w:rPr>
        <w:t>’</w:t>
      </w:r>
      <w:r w:rsidRPr="00415E4C">
        <w:rPr>
          <w:spacing w:val="-2"/>
          <w:lang w:val="fr-FR"/>
        </w:rPr>
        <w:t>un pneumatique se comporterait de manière satisfaisante à des vitesses largement supérieures à une vitesse limite appliquée dans un pays, mais ne se rapportait pas à un code de vitesse quelconque apposé sur le pneumatique. L</w:t>
      </w:r>
      <w:r w:rsidR="006F3405" w:rsidRPr="00415E4C">
        <w:rPr>
          <w:spacing w:val="-2"/>
          <w:lang w:val="fr-FR"/>
        </w:rPr>
        <w:t>’</w:t>
      </w:r>
      <w:r w:rsidRPr="00415E4C">
        <w:rPr>
          <w:spacing w:val="-2"/>
          <w:lang w:val="fr-FR"/>
        </w:rPr>
        <w:t>autre prescrivait qu</w:t>
      </w:r>
      <w:r w:rsidR="006F3405" w:rsidRPr="00415E4C">
        <w:rPr>
          <w:spacing w:val="-2"/>
          <w:lang w:val="fr-FR"/>
        </w:rPr>
        <w:t>’</w:t>
      </w:r>
      <w:r w:rsidRPr="00415E4C">
        <w:rPr>
          <w:spacing w:val="-2"/>
          <w:lang w:val="fr-FR"/>
        </w:rPr>
        <w:t>un pneumatique devait subir un essai à sa vitesse nominale la plus élevée.</w:t>
      </w:r>
    </w:p>
    <w:p w:rsidR="00C06EDA" w:rsidRPr="00A35B48" w:rsidRDefault="00C06EDA" w:rsidP="00976B6E">
      <w:pPr>
        <w:pStyle w:val="SingleTxtG"/>
        <w:rPr>
          <w:lang w:val="fr-FR"/>
        </w:rPr>
      </w:pPr>
      <w:r w:rsidRPr="00A35B48">
        <w:rPr>
          <w:lang w:val="fr-FR"/>
        </w:rPr>
        <w:t>15.</w:t>
      </w:r>
      <w:r w:rsidRPr="00A35B48">
        <w:rPr>
          <w:lang w:val="fr-FR"/>
        </w:rPr>
        <w:tab/>
        <w:t>Compte tenu de la longue expérience acquise aux États-Unis s</w:t>
      </w:r>
      <w:r w:rsidR="006F3405">
        <w:rPr>
          <w:lang w:val="fr-FR"/>
        </w:rPr>
        <w:t>’</w:t>
      </w:r>
      <w:r w:rsidRPr="00A35B48">
        <w:rPr>
          <w:lang w:val="fr-FR"/>
        </w:rPr>
        <w:t>agissant de l</w:t>
      </w:r>
      <w:r w:rsidR="006F3405">
        <w:rPr>
          <w:lang w:val="fr-FR"/>
        </w:rPr>
        <w:t>’</w:t>
      </w:r>
      <w:r w:rsidRPr="00A35B48">
        <w:rPr>
          <w:lang w:val="fr-FR"/>
        </w:rPr>
        <w:t xml:space="preserve">application des normes FMVSS et dans les pays appliquant le Règlement ONU </w:t>
      </w:r>
      <w:r w:rsidR="007304E4" w:rsidRPr="00EF6E8B">
        <w:rPr>
          <w:rFonts w:eastAsia="MS Mincho"/>
          <w:lang w:val="fr-FR"/>
        </w:rPr>
        <w:t>n</w:t>
      </w:r>
      <w:r w:rsidR="007304E4" w:rsidRPr="00EF6E8B">
        <w:rPr>
          <w:rFonts w:eastAsia="MS Mincho"/>
          <w:vertAlign w:val="superscript"/>
          <w:lang w:val="fr-FR"/>
        </w:rPr>
        <w:t>o</w:t>
      </w:r>
      <w:r w:rsidR="007304E4">
        <w:rPr>
          <w:lang w:val="fr-FR"/>
        </w:rPr>
        <w:t> </w:t>
      </w:r>
      <w:r w:rsidRPr="00A35B48">
        <w:rPr>
          <w:lang w:val="fr-FR"/>
        </w:rPr>
        <w:t>30, ainsi que du fonds considérable de résultats d</w:t>
      </w:r>
      <w:r w:rsidR="006F3405">
        <w:rPr>
          <w:lang w:val="fr-FR"/>
        </w:rPr>
        <w:t>’</w:t>
      </w:r>
      <w:r w:rsidRPr="00A35B48">
        <w:rPr>
          <w:lang w:val="fr-FR"/>
        </w:rPr>
        <w:t>essais rassemblés dans le cadre de ces deux procédures d</w:t>
      </w:r>
      <w:r w:rsidR="006F3405">
        <w:rPr>
          <w:lang w:val="fr-FR"/>
        </w:rPr>
        <w:t>’</w:t>
      </w:r>
      <w:r w:rsidRPr="00A35B48">
        <w:rPr>
          <w:lang w:val="fr-FR"/>
        </w:rPr>
        <w:t>essai, il a été décidé de se baser pour l</w:t>
      </w:r>
      <w:r w:rsidR="006F3405">
        <w:rPr>
          <w:lang w:val="fr-FR"/>
        </w:rPr>
        <w:t>’</w:t>
      </w:r>
      <w:r w:rsidRPr="00A35B48">
        <w:rPr>
          <w:lang w:val="fr-FR"/>
        </w:rPr>
        <w:t>harmonisation sur une combinaison des deux procédures existantes, plutôt que d</w:t>
      </w:r>
      <w:r w:rsidR="006F3405">
        <w:rPr>
          <w:lang w:val="fr-FR"/>
        </w:rPr>
        <w:t>’</w:t>
      </w:r>
      <w:r w:rsidRPr="00A35B48">
        <w:rPr>
          <w:lang w:val="fr-FR"/>
        </w:rPr>
        <w:t>élaborer une procédure harmonisée entièrement nouvelle. À cette fin, on a cherché à déterminer l</w:t>
      </w:r>
      <w:r w:rsidR="006F3405">
        <w:rPr>
          <w:lang w:val="fr-FR"/>
        </w:rPr>
        <w:t>’</w:t>
      </w:r>
      <w:r w:rsidRPr="00A35B48">
        <w:rPr>
          <w:lang w:val="fr-FR"/>
        </w:rPr>
        <w:t>essai le plus rigoureux pour les différents codes de vitesse, et la meilleure procédure d</w:t>
      </w:r>
      <w:r w:rsidR="006F3405">
        <w:rPr>
          <w:lang w:val="fr-FR"/>
        </w:rPr>
        <w:t>’</w:t>
      </w:r>
      <w:r w:rsidRPr="00A35B48">
        <w:rPr>
          <w:lang w:val="fr-FR"/>
        </w:rPr>
        <w:t>essai.</w:t>
      </w:r>
    </w:p>
    <w:p w:rsidR="00C06EDA" w:rsidRPr="00A35B48" w:rsidRDefault="00C06EDA" w:rsidP="00976B6E">
      <w:pPr>
        <w:pStyle w:val="SingleTxtG"/>
        <w:rPr>
          <w:lang w:val="fr-FR"/>
        </w:rPr>
      </w:pPr>
      <w:r w:rsidRPr="00A35B48">
        <w:rPr>
          <w:lang w:val="fr-FR"/>
        </w:rPr>
        <w:t>16.</w:t>
      </w:r>
      <w:r w:rsidRPr="00A35B48">
        <w:rPr>
          <w:lang w:val="fr-FR"/>
        </w:rPr>
        <w:tab/>
        <w:t>À la réunion du groupe de travail informel tenue en septembre 2006, trois options différentes ont été discutées pour l</w:t>
      </w:r>
      <w:r w:rsidR="006F3405">
        <w:rPr>
          <w:lang w:val="fr-FR"/>
        </w:rPr>
        <w:t>’</w:t>
      </w:r>
      <w:r w:rsidRPr="00A35B48">
        <w:rPr>
          <w:lang w:val="fr-FR"/>
        </w:rPr>
        <w:t>harmonisation de l</w:t>
      </w:r>
      <w:r w:rsidR="006F3405">
        <w:rPr>
          <w:lang w:val="fr-FR"/>
        </w:rPr>
        <w:t>’</w:t>
      </w:r>
      <w:r w:rsidRPr="00A35B48">
        <w:rPr>
          <w:lang w:val="fr-FR"/>
        </w:rPr>
        <w:t>essai à grande vitesse. L</w:t>
      </w:r>
      <w:r w:rsidR="006F3405">
        <w:rPr>
          <w:lang w:val="fr-FR"/>
        </w:rPr>
        <w:t>’</w:t>
      </w:r>
      <w:r w:rsidRPr="00A35B48">
        <w:rPr>
          <w:lang w:val="fr-FR"/>
        </w:rPr>
        <w:t>une des options était d</w:t>
      </w:r>
      <w:r w:rsidR="006F3405">
        <w:rPr>
          <w:lang w:val="fr-FR"/>
        </w:rPr>
        <w:t>’</w:t>
      </w:r>
      <w:r w:rsidRPr="00A35B48">
        <w:rPr>
          <w:lang w:val="fr-FR"/>
        </w:rPr>
        <w:t>appliquer l</w:t>
      </w:r>
      <w:r w:rsidR="006F3405">
        <w:rPr>
          <w:lang w:val="fr-FR"/>
        </w:rPr>
        <w:t>’</w:t>
      </w:r>
      <w:r w:rsidRPr="00A35B48">
        <w:rPr>
          <w:lang w:val="fr-FR"/>
        </w:rPr>
        <w:t>essai à grande vitesse de la norme FMVSS 139 pour les catégories de vitesses correspondant au code «</w:t>
      </w:r>
      <w:r w:rsidR="007304E4">
        <w:rPr>
          <w:lang w:val="fr-FR"/>
        </w:rPr>
        <w:t> </w:t>
      </w:r>
      <w:r w:rsidRPr="00A35B48">
        <w:rPr>
          <w:lang w:val="fr-FR"/>
        </w:rPr>
        <w:t>S</w:t>
      </w:r>
      <w:r w:rsidR="007304E4">
        <w:rPr>
          <w:lang w:val="fr-FR"/>
        </w:rPr>
        <w:t> </w:t>
      </w:r>
      <w:r w:rsidRPr="00A35B48">
        <w:rPr>
          <w:lang w:val="fr-FR"/>
        </w:rPr>
        <w:t>» et en dessous (vitesse inférieure ou égale à 180</w:t>
      </w:r>
      <w:r w:rsidR="008C4AAC">
        <w:rPr>
          <w:lang w:val="fr-FR"/>
        </w:rPr>
        <w:t> </w:t>
      </w:r>
      <w:r w:rsidRPr="00A35B48">
        <w:rPr>
          <w:lang w:val="fr-FR"/>
        </w:rPr>
        <w:t>km/h), et l</w:t>
      </w:r>
      <w:r w:rsidR="006F3405">
        <w:rPr>
          <w:lang w:val="fr-FR"/>
        </w:rPr>
        <w:t>’</w:t>
      </w:r>
      <w:r w:rsidRPr="00A35B48">
        <w:rPr>
          <w:lang w:val="fr-FR"/>
        </w:rPr>
        <w:t xml:space="preserve">essai du Règlement ONU </w:t>
      </w:r>
      <w:r w:rsidR="007304E4" w:rsidRPr="00EF6E8B">
        <w:rPr>
          <w:rFonts w:eastAsia="MS Mincho"/>
          <w:lang w:val="fr-FR"/>
        </w:rPr>
        <w:t>n</w:t>
      </w:r>
      <w:r w:rsidR="007304E4" w:rsidRPr="00EF6E8B">
        <w:rPr>
          <w:rFonts w:eastAsia="MS Mincho"/>
          <w:vertAlign w:val="superscript"/>
          <w:lang w:val="fr-FR"/>
        </w:rPr>
        <w:t>o</w:t>
      </w:r>
      <w:r w:rsidR="007304E4">
        <w:rPr>
          <w:lang w:val="fr-FR"/>
        </w:rPr>
        <w:t> </w:t>
      </w:r>
      <w:r w:rsidRPr="00A35B48">
        <w:rPr>
          <w:lang w:val="fr-FR"/>
        </w:rPr>
        <w:t>30 pour les catégories de vitesses supérieures à «</w:t>
      </w:r>
      <w:r w:rsidR="007304E4">
        <w:rPr>
          <w:lang w:val="fr-FR"/>
        </w:rPr>
        <w:t> </w:t>
      </w:r>
      <w:r w:rsidRPr="00A35B48">
        <w:rPr>
          <w:lang w:val="fr-FR"/>
        </w:rPr>
        <w:t>S</w:t>
      </w:r>
      <w:r w:rsidR="007304E4">
        <w:rPr>
          <w:lang w:val="fr-FR"/>
        </w:rPr>
        <w:t> </w:t>
      </w:r>
      <w:r w:rsidRPr="00A35B48">
        <w:rPr>
          <w:lang w:val="fr-FR"/>
        </w:rPr>
        <w:t>» (vitesse supérieure à 180</w:t>
      </w:r>
      <w:r w:rsidR="007304E4">
        <w:rPr>
          <w:lang w:val="fr-FR"/>
        </w:rPr>
        <w:t> </w:t>
      </w:r>
      <w:r w:rsidRPr="00A35B48">
        <w:rPr>
          <w:lang w:val="fr-FR"/>
        </w:rPr>
        <w:t>km/h). À cette réunion, il existait un consensus général entre les Parties contractantes sur le fait que cette proposition pouvait être prise comme point de départ, mais que d</w:t>
      </w:r>
      <w:r w:rsidR="006F3405">
        <w:rPr>
          <w:lang w:val="fr-FR"/>
        </w:rPr>
        <w:t>’</w:t>
      </w:r>
      <w:r w:rsidRPr="00A35B48">
        <w:rPr>
          <w:lang w:val="fr-FR"/>
        </w:rPr>
        <w:t>autres travaux importants seraient nécessaires pour démontrer la validité de la proposition.</w:t>
      </w:r>
    </w:p>
    <w:p w:rsidR="00C06EDA" w:rsidRPr="00A35B48" w:rsidRDefault="00C06EDA" w:rsidP="00976B6E">
      <w:pPr>
        <w:pStyle w:val="SingleTxtG"/>
        <w:rPr>
          <w:lang w:val="fr-FR"/>
        </w:rPr>
      </w:pPr>
      <w:r w:rsidRPr="00A35B48">
        <w:rPr>
          <w:lang w:val="fr-FR"/>
        </w:rPr>
        <w:lastRenderedPageBreak/>
        <w:t>17.</w:t>
      </w:r>
      <w:r w:rsidRPr="00A35B48">
        <w:rPr>
          <w:lang w:val="fr-FR"/>
        </w:rPr>
        <w:tab/>
        <w:t>Les industriels du pneumatique ont présenté une méthode théorique visant à déterminer, pour chaque code de vitesse, quel était l</w:t>
      </w:r>
      <w:r w:rsidR="006F3405">
        <w:rPr>
          <w:lang w:val="fr-FR"/>
        </w:rPr>
        <w:t>’</w:t>
      </w:r>
      <w:r w:rsidRPr="00A35B48">
        <w:rPr>
          <w:lang w:val="fr-FR"/>
        </w:rPr>
        <w:t>essai le plus rigoureux, et à confirmer que le point d</w:t>
      </w:r>
      <w:r w:rsidR="006F3405">
        <w:rPr>
          <w:lang w:val="fr-FR"/>
        </w:rPr>
        <w:t>’</w:t>
      </w:r>
      <w:r w:rsidRPr="00A35B48">
        <w:rPr>
          <w:lang w:val="fr-FR"/>
        </w:rPr>
        <w:t>équivalence entre les deux essais (code de vitesse pour lequel les deux essais sont de rigueur égale) était obtenu pour un code de vitesse donné. Au cours de l</w:t>
      </w:r>
      <w:r w:rsidR="006F3405">
        <w:rPr>
          <w:lang w:val="fr-FR"/>
        </w:rPr>
        <w:t>’</w:t>
      </w:r>
      <w:r w:rsidRPr="00A35B48">
        <w:rPr>
          <w:lang w:val="fr-FR"/>
        </w:rPr>
        <w:t>année qui a suivi, les industriels ont réuni des données pour faire la démonstration de cette méthode. Six fabricants de pneumatiques ont fourni des données, et au total 704</w:t>
      </w:r>
      <w:r w:rsidR="007304E4">
        <w:rPr>
          <w:lang w:val="fr-FR"/>
        </w:rPr>
        <w:t> </w:t>
      </w:r>
      <w:r w:rsidRPr="00A35B48">
        <w:rPr>
          <w:lang w:val="fr-FR"/>
        </w:rPr>
        <w:t>pneumatiques ont été soumis aux essais sur la base des deux procédures. Tous les pneumatiques ont été essayés au-dessus de la valeur normale prescrite d</w:t>
      </w:r>
      <w:r w:rsidR="006F3405">
        <w:rPr>
          <w:lang w:val="fr-FR"/>
        </w:rPr>
        <w:t>’</w:t>
      </w:r>
      <w:r w:rsidRPr="00A35B48">
        <w:rPr>
          <w:lang w:val="fr-FR"/>
        </w:rPr>
        <w:t>essai à grande vitesse et l</w:t>
      </w:r>
      <w:r w:rsidR="006F3405">
        <w:rPr>
          <w:lang w:val="fr-FR"/>
        </w:rPr>
        <w:t>’</w:t>
      </w:r>
      <w:r w:rsidRPr="00A35B48">
        <w:rPr>
          <w:lang w:val="fr-FR"/>
        </w:rPr>
        <w:t>on a déterminé le nombre d</w:t>
      </w:r>
      <w:r w:rsidR="006F3405">
        <w:rPr>
          <w:lang w:val="fr-FR"/>
        </w:rPr>
        <w:t>’</w:t>
      </w:r>
      <w:r w:rsidRPr="00A35B48">
        <w:rPr>
          <w:lang w:val="fr-FR"/>
        </w:rPr>
        <w:t>échelons de vitesse que le pneumatique pouvait supporter au-dessus de la limite réglementaire. L</w:t>
      </w:r>
      <w:r w:rsidR="006F3405">
        <w:rPr>
          <w:lang w:val="fr-FR"/>
        </w:rPr>
        <w:t>’</w:t>
      </w:r>
      <w:r w:rsidRPr="00A35B48">
        <w:rPr>
          <w:lang w:val="fr-FR"/>
        </w:rPr>
        <w:t>évaluation des données s</w:t>
      </w:r>
      <w:r w:rsidR="006F3405">
        <w:rPr>
          <w:lang w:val="fr-FR"/>
        </w:rPr>
        <w:t>’</w:t>
      </w:r>
      <w:r w:rsidRPr="00A35B48">
        <w:rPr>
          <w:lang w:val="fr-FR"/>
        </w:rPr>
        <w:t>est faite sur la base du rapport entre le nombre d</w:t>
      </w:r>
      <w:r w:rsidR="006F3405">
        <w:rPr>
          <w:lang w:val="fr-FR"/>
        </w:rPr>
        <w:t>’</w:t>
      </w:r>
      <w:r w:rsidRPr="00A35B48">
        <w:rPr>
          <w:lang w:val="fr-FR"/>
        </w:rPr>
        <w:t>échelons au-dessus de la limite pour l</w:t>
      </w:r>
      <w:r w:rsidR="006F3405">
        <w:rPr>
          <w:lang w:val="fr-FR"/>
        </w:rPr>
        <w:t>’</w:t>
      </w:r>
      <w:r w:rsidRPr="00A35B48">
        <w:rPr>
          <w:lang w:val="fr-FR"/>
        </w:rPr>
        <w:t>essai FMVSS</w:t>
      </w:r>
      <w:r w:rsidR="008C4AAC">
        <w:rPr>
          <w:lang w:val="fr-FR"/>
        </w:rPr>
        <w:t> </w:t>
      </w:r>
      <w:r w:rsidRPr="00A35B48">
        <w:rPr>
          <w:lang w:val="fr-FR"/>
        </w:rPr>
        <w:t>139 et le nombre d</w:t>
      </w:r>
      <w:r w:rsidR="006F3405">
        <w:rPr>
          <w:lang w:val="fr-FR"/>
        </w:rPr>
        <w:t>’</w:t>
      </w:r>
      <w:r w:rsidRPr="00A35B48">
        <w:rPr>
          <w:lang w:val="fr-FR"/>
        </w:rPr>
        <w:t>échelons au</w:t>
      </w:r>
      <w:r w:rsidR="00C54A03">
        <w:rPr>
          <w:lang w:val="fr-FR"/>
        </w:rPr>
        <w:noBreakHyphen/>
      </w:r>
      <w:r w:rsidRPr="00A35B48">
        <w:rPr>
          <w:lang w:val="fr-FR"/>
        </w:rPr>
        <w:t xml:space="preserve">dessus de la limite pour le Règlement ONU </w:t>
      </w:r>
      <w:r w:rsidR="007304E4" w:rsidRPr="00EF6E8B">
        <w:rPr>
          <w:rFonts w:eastAsia="MS Mincho"/>
          <w:lang w:val="fr-FR"/>
        </w:rPr>
        <w:t>n</w:t>
      </w:r>
      <w:r w:rsidR="007304E4" w:rsidRPr="00EF6E8B">
        <w:rPr>
          <w:rFonts w:eastAsia="MS Mincho"/>
          <w:vertAlign w:val="superscript"/>
          <w:lang w:val="fr-FR"/>
        </w:rPr>
        <w:t>o</w:t>
      </w:r>
      <w:r w:rsidR="007304E4">
        <w:rPr>
          <w:lang w:val="fr-FR"/>
        </w:rPr>
        <w:t> </w:t>
      </w:r>
      <w:r w:rsidRPr="00A35B48">
        <w:rPr>
          <w:lang w:val="fr-FR"/>
        </w:rPr>
        <w:t>30. En se fondant sur cette abondante base de données, on a conclu que l</w:t>
      </w:r>
      <w:r w:rsidR="006F3405">
        <w:rPr>
          <w:lang w:val="fr-FR"/>
        </w:rPr>
        <w:t>’</w:t>
      </w:r>
      <w:r w:rsidRPr="00A35B48">
        <w:rPr>
          <w:lang w:val="fr-FR"/>
        </w:rPr>
        <w:t>essai à grande vitesse FMVSS</w:t>
      </w:r>
      <w:r w:rsidR="007304E4">
        <w:rPr>
          <w:lang w:val="fr-FR"/>
        </w:rPr>
        <w:t> </w:t>
      </w:r>
      <w:r w:rsidRPr="00A35B48">
        <w:rPr>
          <w:lang w:val="fr-FR"/>
        </w:rPr>
        <w:t xml:space="preserve">139 était plus rigoureux pour les pneumatiques portant les codes de vitesse </w:t>
      </w:r>
      <w:r w:rsidR="00C54A03">
        <w:rPr>
          <w:lang w:val="fr-FR"/>
        </w:rPr>
        <w:t>« </w:t>
      </w:r>
      <w:r w:rsidR="00F36631" w:rsidRPr="00A35B48">
        <w:rPr>
          <w:lang w:val="fr-FR"/>
        </w:rPr>
        <w:t>S</w:t>
      </w:r>
      <w:r w:rsidR="00C54A03">
        <w:rPr>
          <w:lang w:val="fr-FR"/>
        </w:rPr>
        <w:t> »</w:t>
      </w:r>
      <w:r w:rsidRPr="00A35B48">
        <w:rPr>
          <w:lang w:val="fr-FR"/>
        </w:rPr>
        <w:t xml:space="preserve"> et en dessous (vitesse inférieure ou égale à 180</w:t>
      </w:r>
      <w:r w:rsidR="007304E4">
        <w:rPr>
          <w:lang w:val="fr-FR"/>
        </w:rPr>
        <w:t> </w:t>
      </w:r>
      <w:r w:rsidRPr="00A35B48">
        <w:rPr>
          <w:lang w:val="fr-FR"/>
        </w:rPr>
        <w:t>km/h) et l</w:t>
      </w:r>
      <w:r w:rsidR="006F3405">
        <w:rPr>
          <w:lang w:val="fr-FR"/>
        </w:rPr>
        <w:t>’</w:t>
      </w:r>
      <w:r w:rsidRPr="00A35B48">
        <w:rPr>
          <w:lang w:val="fr-FR"/>
        </w:rPr>
        <w:t xml:space="preserve">essai à grande vitesse du Règlement ONU </w:t>
      </w:r>
      <w:r w:rsidR="007304E4" w:rsidRPr="00EF6E8B">
        <w:rPr>
          <w:rFonts w:eastAsia="MS Mincho"/>
          <w:lang w:val="fr-FR"/>
        </w:rPr>
        <w:t>n</w:t>
      </w:r>
      <w:r w:rsidR="007304E4" w:rsidRPr="00EF6E8B">
        <w:rPr>
          <w:rFonts w:eastAsia="MS Mincho"/>
          <w:vertAlign w:val="superscript"/>
          <w:lang w:val="fr-FR"/>
        </w:rPr>
        <w:t>o</w:t>
      </w:r>
      <w:r w:rsidR="007304E4">
        <w:rPr>
          <w:lang w:val="fr-FR"/>
        </w:rPr>
        <w:t> </w:t>
      </w:r>
      <w:r w:rsidRPr="00A35B48">
        <w:rPr>
          <w:lang w:val="fr-FR"/>
        </w:rPr>
        <w:t xml:space="preserve">30, pour les pneumatiques portant les codes de vitesse </w:t>
      </w:r>
      <w:r w:rsidR="00C54A03">
        <w:rPr>
          <w:lang w:val="fr-FR"/>
        </w:rPr>
        <w:t>« </w:t>
      </w:r>
      <w:r w:rsidRPr="00A35B48">
        <w:rPr>
          <w:lang w:val="fr-FR"/>
        </w:rPr>
        <w:t>T</w:t>
      </w:r>
      <w:r w:rsidR="00C54A03">
        <w:rPr>
          <w:lang w:val="fr-FR"/>
        </w:rPr>
        <w:t> »</w:t>
      </w:r>
      <w:r w:rsidRPr="00A35B48">
        <w:rPr>
          <w:lang w:val="fr-FR"/>
        </w:rPr>
        <w:t xml:space="preserve"> (190 km/h) et au-dessus. </w:t>
      </w:r>
    </w:p>
    <w:p w:rsidR="00C06EDA" w:rsidRPr="00A35B48" w:rsidRDefault="00C06EDA" w:rsidP="00976B6E">
      <w:pPr>
        <w:pStyle w:val="SingleTxtG"/>
        <w:rPr>
          <w:lang w:val="fr-FR"/>
        </w:rPr>
      </w:pPr>
      <w:r w:rsidRPr="00A35B48">
        <w:rPr>
          <w:lang w:val="fr-FR"/>
        </w:rPr>
        <w:t>18.</w:t>
      </w:r>
      <w:r w:rsidRPr="00A35B48">
        <w:rPr>
          <w:lang w:val="fr-FR"/>
        </w:rPr>
        <w:tab/>
        <w:t>Afin d</w:t>
      </w:r>
      <w:r w:rsidR="006F3405">
        <w:rPr>
          <w:lang w:val="fr-FR"/>
        </w:rPr>
        <w:t>’</w:t>
      </w:r>
      <w:r w:rsidRPr="00A35B48">
        <w:rPr>
          <w:lang w:val="fr-FR"/>
        </w:rPr>
        <w:t>obtenir une validation plus poussée de la méthode, des travaux ont été effectués sur un échantillon plus faible de pneumatiques pour déterminer l</w:t>
      </w:r>
      <w:r w:rsidR="006F3405">
        <w:rPr>
          <w:lang w:val="fr-FR"/>
        </w:rPr>
        <w:t>’</w:t>
      </w:r>
      <w:r w:rsidRPr="00A35B48">
        <w:rPr>
          <w:lang w:val="fr-FR"/>
        </w:rPr>
        <w:t>élévation de température au cours des différents essais. Dans tous les cas, il a été démontré que pour les catégories de vitesses correspondant au code «</w:t>
      </w:r>
      <w:r w:rsidR="00911C0E">
        <w:rPr>
          <w:lang w:val="fr-FR"/>
        </w:rPr>
        <w:t> </w:t>
      </w:r>
      <w:r w:rsidRPr="00A35B48">
        <w:rPr>
          <w:lang w:val="fr-FR"/>
        </w:rPr>
        <w:t>T</w:t>
      </w:r>
      <w:r w:rsidR="00911C0E">
        <w:rPr>
          <w:lang w:val="fr-FR"/>
        </w:rPr>
        <w:t> </w:t>
      </w:r>
      <w:r w:rsidRPr="00A35B48">
        <w:rPr>
          <w:lang w:val="fr-FR"/>
        </w:rPr>
        <w:t>» et au-dessus, l</w:t>
      </w:r>
      <w:r w:rsidR="006F3405">
        <w:rPr>
          <w:lang w:val="fr-FR"/>
        </w:rPr>
        <w:t>’</w:t>
      </w:r>
      <w:r w:rsidRPr="00A35B48">
        <w:rPr>
          <w:lang w:val="fr-FR"/>
        </w:rPr>
        <w:t>apport d</w:t>
      </w:r>
      <w:r w:rsidR="006F3405">
        <w:rPr>
          <w:lang w:val="fr-FR"/>
        </w:rPr>
        <w:t>’</w:t>
      </w:r>
      <w:r w:rsidRPr="00A35B48">
        <w:rPr>
          <w:lang w:val="fr-FR"/>
        </w:rPr>
        <w:t>énergie était plus grand (comme déterminé d</w:t>
      </w:r>
      <w:r w:rsidR="006F3405">
        <w:rPr>
          <w:lang w:val="fr-FR"/>
        </w:rPr>
        <w:t>’</w:t>
      </w:r>
      <w:r w:rsidRPr="00A35B48">
        <w:rPr>
          <w:lang w:val="fr-FR"/>
        </w:rPr>
        <w:t>après l</w:t>
      </w:r>
      <w:r w:rsidR="006F3405">
        <w:rPr>
          <w:lang w:val="fr-FR"/>
        </w:rPr>
        <w:t>’</w:t>
      </w:r>
      <w:r w:rsidRPr="00A35B48">
        <w:rPr>
          <w:lang w:val="fr-FR"/>
        </w:rPr>
        <w:t>élévation de la température de l</w:t>
      </w:r>
      <w:r w:rsidR="006F3405">
        <w:rPr>
          <w:lang w:val="fr-FR"/>
        </w:rPr>
        <w:t>’</w:t>
      </w:r>
      <w:r w:rsidRPr="00A35B48">
        <w:rPr>
          <w:lang w:val="fr-FR"/>
        </w:rPr>
        <w:t>air contenu dans le pneumatique) au cours de l</w:t>
      </w:r>
      <w:r w:rsidR="006F3405">
        <w:rPr>
          <w:lang w:val="fr-FR"/>
        </w:rPr>
        <w:t>’</w:t>
      </w:r>
      <w:r w:rsidRPr="00A35B48">
        <w:rPr>
          <w:lang w:val="fr-FR"/>
        </w:rPr>
        <w:t xml:space="preserve">essai du Règlement ONU </w:t>
      </w:r>
      <w:r w:rsidR="00911C0E" w:rsidRPr="00EF6E8B">
        <w:rPr>
          <w:rFonts w:eastAsia="MS Mincho"/>
          <w:lang w:val="fr-FR"/>
        </w:rPr>
        <w:t>n</w:t>
      </w:r>
      <w:r w:rsidR="00911C0E" w:rsidRPr="00EF6E8B">
        <w:rPr>
          <w:rFonts w:eastAsia="MS Mincho"/>
          <w:vertAlign w:val="superscript"/>
          <w:lang w:val="fr-FR"/>
        </w:rPr>
        <w:t>o</w:t>
      </w:r>
      <w:r w:rsidR="00911C0E">
        <w:rPr>
          <w:lang w:val="fr-FR"/>
        </w:rPr>
        <w:t> </w:t>
      </w:r>
      <w:r w:rsidRPr="00A35B48">
        <w:rPr>
          <w:lang w:val="fr-FR"/>
        </w:rPr>
        <w:t>30 que pendant l</w:t>
      </w:r>
      <w:r w:rsidR="006F3405">
        <w:rPr>
          <w:lang w:val="fr-FR"/>
        </w:rPr>
        <w:t>’</w:t>
      </w:r>
      <w:r w:rsidRPr="00A35B48">
        <w:rPr>
          <w:lang w:val="fr-FR"/>
        </w:rPr>
        <w:t>essai FMVSS</w:t>
      </w:r>
      <w:r w:rsidR="00911C0E">
        <w:rPr>
          <w:lang w:val="fr-FR"/>
        </w:rPr>
        <w:t> </w:t>
      </w:r>
      <w:r w:rsidRPr="00A35B48">
        <w:rPr>
          <w:lang w:val="fr-FR"/>
        </w:rPr>
        <w:t>139. Ces données ont aussi été confirmées de manière indépendante par l</w:t>
      </w:r>
      <w:r w:rsidR="006F3405">
        <w:rPr>
          <w:lang w:val="fr-FR"/>
        </w:rPr>
        <w:t>’</w:t>
      </w:r>
      <w:r w:rsidRPr="00A35B48">
        <w:rPr>
          <w:lang w:val="fr-FR"/>
        </w:rPr>
        <w:t>une des Parties contractantes. Étant donné qu</w:t>
      </w:r>
      <w:r w:rsidR="006F3405">
        <w:rPr>
          <w:lang w:val="fr-FR"/>
        </w:rPr>
        <w:t>’</w:t>
      </w:r>
      <w:r w:rsidRPr="00A35B48">
        <w:rPr>
          <w:lang w:val="fr-FR"/>
        </w:rPr>
        <w:t>il devait y avoir une relation directe entre l</w:t>
      </w:r>
      <w:r w:rsidR="006F3405">
        <w:rPr>
          <w:lang w:val="fr-FR"/>
        </w:rPr>
        <w:t>’</w:t>
      </w:r>
      <w:r w:rsidRPr="00A35B48">
        <w:rPr>
          <w:lang w:val="fr-FR"/>
        </w:rPr>
        <w:t>élévation de température et l</w:t>
      </w:r>
      <w:r w:rsidR="006F3405">
        <w:rPr>
          <w:lang w:val="fr-FR"/>
        </w:rPr>
        <w:t>’</w:t>
      </w:r>
      <w:r w:rsidRPr="00A35B48">
        <w:rPr>
          <w:lang w:val="fr-FR"/>
        </w:rPr>
        <w:t>apport d</w:t>
      </w:r>
      <w:r w:rsidR="006F3405">
        <w:rPr>
          <w:lang w:val="fr-FR"/>
        </w:rPr>
        <w:t>’</w:t>
      </w:r>
      <w:r w:rsidRPr="00A35B48">
        <w:rPr>
          <w:lang w:val="fr-FR"/>
        </w:rPr>
        <w:t>énergie au cours de l</w:t>
      </w:r>
      <w:r w:rsidR="006F3405">
        <w:rPr>
          <w:lang w:val="fr-FR"/>
        </w:rPr>
        <w:t>’</w:t>
      </w:r>
      <w:r w:rsidRPr="00A35B48">
        <w:rPr>
          <w:lang w:val="fr-FR"/>
        </w:rPr>
        <w:t>essai, une valeur de température interne du pneumatique plus élevée à la fin de l</w:t>
      </w:r>
      <w:r w:rsidR="006F3405">
        <w:rPr>
          <w:lang w:val="fr-FR"/>
        </w:rPr>
        <w:t>’</w:t>
      </w:r>
      <w:r w:rsidRPr="00A35B48">
        <w:rPr>
          <w:lang w:val="fr-FR"/>
        </w:rPr>
        <w:t>essai indiquait un degré de rigueur plus élevé. À la réunion de septembre 2008, il a été décidé d</w:t>
      </w:r>
      <w:r w:rsidR="006F3405">
        <w:rPr>
          <w:lang w:val="fr-FR"/>
        </w:rPr>
        <w:t>’</w:t>
      </w:r>
      <w:r w:rsidRPr="00A35B48">
        <w:rPr>
          <w:lang w:val="fr-FR"/>
        </w:rPr>
        <w:t>appliquer l</w:t>
      </w:r>
      <w:r w:rsidR="006F3405">
        <w:rPr>
          <w:lang w:val="fr-FR"/>
        </w:rPr>
        <w:t>’</w:t>
      </w:r>
      <w:r w:rsidRPr="00A35B48">
        <w:rPr>
          <w:lang w:val="fr-FR"/>
        </w:rPr>
        <w:t xml:space="preserve">essai du Règlement ONU </w:t>
      </w:r>
      <w:r w:rsidR="00911C0E" w:rsidRPr="00EF6E8B">
        <w:rPr>
          <w:rFonts w:eastAsia="MS Mincho"/>
          <w:lang w:val="fr-FR"/>
        </w:rPr>
        <w:t>n</w:t>
      </w:r>
      <w:r w:rsidR="00911C0E" w:rsidRPr="00EF6E8B">
        <w:rPr>
          <w:rFonts w:eastAsia="MS Mincho"/>
          <w:vertAlign w:val="superscript"/>
          <w:lang w:val="fr-FR"/>
        </w:rPr>
        <w:t>o</w:t>
      </w:r>
      <w:r w:rsidR="00911C0E">
        <w:rPr>
          <w:lang w:val="fr-FR"/>
        </w:rPr>
        <w:t> </w:t>
      </w:r>
      <w:r w:rsidRPr="00A35B48">
        <w:rPr>
          <w:lang w:val="fr-FR"/>
        </w:rPr>
        <w:t xml:space="preserve">30 pour les pneumatiques ayant les codes de vitesse </w:t>
      </w:r>
      <w:r w:rsidR="00C54A03">
        <w:rPr>
          <w:lang w:val="fr-FR"/>
        </w:rPr>
        <w:t>« </w:t>
      </w:r>
      <w:r w:rsidRPr="00A35B48">
        <w:rPr>
          <w:lang w:val="fr-FR"/>
        </w:rPr>
        <w:t>T</w:t>
      </w:r>
      <w:r w:rsidR="00C54A03">
        <w:rPr>
          <w:lang w:val="fr-FR"/>
        </w:rPr>
        <w:t> »</w:t>
      </w:r>
      <w:r w:rsidRPr="00A35B48">
        <w:rPr>
          <w:lang w:val="fr-FR"/>
        </w:rPr>
        <w:t xml:space="preserve"> (190</w:t>
      </w:r>
      <w:r w:rsidR="00911C0E">
        <w:rPr>
          <w:lang w:val="fr-FR"/>
        </w:rPr>
        <w:t> </w:t>
      </w:r>
      <w:r w:rsidRPr="00A35B48">
        <w:rPr>
          <w:lang w:val="fr-FR"/>
        </w:rPr>
        <w:t>km/h) et au-dessus, et l</w:t>
      </w:r>
      <w:r w:rsidR="006F3405">
        <w:rPr>
          <w:lang w:val="fr-FR"/>
        </w:rPr>
        <w:t>’</w:t>
      </w:r>
      <w:r w:rsidRPr="00A35B48">
        <w:rPr>
          <w:lang w:val="fr-FR"/>
        </w:rPr>
        <w:t>essai FMVSS</w:t>
      </w:r>
      <w:r w:rsidR="00911C0E">
        <w:rPr>
          <w:lang w:val="fr-FR"/>
        </w:rPr>
        <w:t> </w:t>
      </w:r>
      <w:r w:rsidRPr="00A35B48">
        <w:rPr>
          <w:lang w:val="fr-FR"/>
        </w:rPr>
        <w:t>139 pour tous les codes de vitesse inférieurs (180 km/h et moins).</w:t>
      </w:r>
    </w:p>
    <w:p w:rsidR="00C06EDA" w:rsidRPr="00A35B48" w:rsidRDefault="00C06EDA" w:rsidP="00976B6E">
      <w:pPr>
        <w:pStyle w:val="SingleTxtG"/>
        <w:rPr>
          <w:lang w:val="fr-FR"/>
        </w:rPr>
      </w:pPr>
      <w:r w:rsidRPr="00A35B48">
        <w:rPr>
          <w:lang w:val="fr-FR"/>
        </w:rPr>
        <w:t>19.</w:t>
      </w:r>
      <w:r w:rsidRPr="00A35B48">
        <w:rPr>
          <w:lang w:val="fr-FR"/>
        </w:rPr>
        <w:tab/>
        <w:t>L</w:t>
      </w:r>
      <w:r w:rsidR="006F3405">
        <w:rPr>
          <w:lang w:val="fr-FR"/>
        </w:rPr>
        <w:t>’</w:t>
      </w:r>
      <w:r w:rsidRPr="00A35B48">
        <w:rPr>
          <w:lang w:val="fr-FR"/>
        </w:rPr>
        <w:t>essai des dimensions physiques était moins difficile à harmoniser d</w:t>
      </w:r>
      <w:r w:rsidR="006F3405">
        <w:rPr>
          <w:lang w:val="fr-FR"/>
        </w:rPr>
        <w:t>’</w:t>
      </w:r>
      <w:r w:rsidRPr="00A35B48">
        <w:rPr>
          <w:lang w:val="fr-FR"/>
        </w:rPr>
        <w:t>un point de vue technique du fait qu</w:t>
      </w:r>
      <w:r w:rsidR="006F3405">
        <w:rPr>
          <w:lang w:val="fr-FR"/>
        </w:rPr>
        <w:t>’</w:t>
      </w:r>
      <w:r w:rsidRPr="00A35B48">
        <w:rPr>
          <w:lang w:val="fr-FR"/>
        </w:rPr>
        <w:t>il était fondamentalement très simple de déterminer le diamètre extérieur et la largeur d</w:t>
      </w:r>
      <w:r w:rsidR="006F3405">
        <w:rPr>
          <w:lang w:val="fr-FR"/>
        </w:rPr>
        <w:t>’</w:t>
      </w:r>
      <w:r w:rsidRPr="00A35B48">
        <w:rPr>
          <w:lang w:val="fr-FR"/>
        </w:rPr>
        <w:t>un pneumatique gonflé afin de permettre l</w:t>
      </w:r>
      <w:r w:rsidR="006F3405">
        <w:rPr>
          <w:lang w:val="fr-FR"/>
        </w:rPr>
        <w:t>’</w:t>
      </w:r>
      <w:r w:rsidRPr="00A35B48">
        <w:rPr>
          <w:lang w:val="fr-FR"/>
        </w:rPr>
        <w:t>interchangeabilité entre pneumatiques portant la même cote de dimensions. Un progrès faible mais non négligeable a été réalisé en harmonisant la mesure de la largeur du pneumatique en quatre points répartis sur sa circonférence.</w:t>
      </w:r>
    </w:p>
    <w:p w:rsidR="00C06EDA" w:rsidRPr="00A35B48" w:rsidRDefault="00C06EDA" w:rsidP="00976B6E">
      <w:pPr>
        <w:pStyle w:val="SingleTxtG"/>
        <w:rPr>
          <w:lang w:val="fr-FR"/>
        </w:rPr>
      </w:pPr>
      <w:r w:rsidRPr="00A35B48">
        <w:rPr>
          <w:lang w:val="fr-FR"/>
        </w:rPr>
        <w:t>20.</w:t>
      </w:r>
      <w:r w:rsidRPr="00A35B48">
        <w:rPr>
          <w:lang w:val="fr-FR"/>
        </w:rPr>
        <w:tab/>
        <w:t>Après avoir procédé à un inventaire des différents essais pour pneumatiques de voitures particulières existant dans le monde, il est apparu que certains de ces essais pouvaient être harmonisés au niveau mondial, alors que d</w:t>
      </w:r>
      <w:r w:rsidR="006F3405">
        <w:rPr>
          <w:lang w:val="fr-FR"/>
        </w:rPr>
        <w:t>’</w:t>
      </w:r>
      <w:r w:rsidRPr="00A35B48">
        <w:rPr>
          <w:lang w:val="fr-FR"/>
        </w:rPr>
        <w:t>autres semblaient plutôt destinés à une application régionale. Afin de tenir compte de ce facteur, les différents essais ont été répartis dans trois modules</w:t>
      </w:r>
      <w:r w:rsidR="002401C0">
        <w:rPr>
          <w:lang w:val="fr-FR"/>
        </w:rPr>
        <w:t> :</w:t>
      </w:r>
      <w:r w:rsidRPr="00A35B48">
        <w:rPr>
          <w:lang w:val="fr-FR"/>
        </w:rPr>
        <w:t xml:space="preserve"> un module pour les prescriptions minimales obligatoires et deux modules pour les prescriptions facultatives. </w:t>
      </w:r>
    </w:p>
    <w:p w:rsidR="00C06EDA" w:rsidRPr="00A35B48" w:rsidRDefault="00C06EDA" w:rsidP="00976B6E">
      <w:pPr>
        <w:pStyle w:val="SingleTxtG"/>
        <w:rPr>
          <w:lang w:val="fr-FR"/>
        </w:rPr>
      </w:pPr>
      <w:r w:rsidRPr="00A35B48">
        <w:rPr>
          <w:lang w:val="fr-FR"/>
        </w:rPr>
        <w:t>21.</w:t>
      </w:r>
      <w:r w:rsidRPr="00A35B48">
        <w:rPr>
          <w:lang w:val="fr-FR"/>
        </w:rPr>
        <w:tab/>
      </w:r>
      <w:r w:rsidRPr="00911C0E">
        <w:rPr>
          <w:spacing w:val="-2"/>
          <w:lang w:val="fr-FR"/>
        </w:rPr>
        <w:t>Cette structure modulaire est décrite dans le document ECE/TRANS/WP.29/AC.3/15, qui a été adopté par l</w:t>
      </w:r>
      <w:r w:rsidR="006F3405">
        <w:rPr>
          <w:spacing w:val="-2"/>
          <w:lang w:val="fr-FR"/>
        </w:rPr>
        <w:t>’</w:t>
      </w:r>
      <w:r w:rsidRPr="00911C0E">
        <w:rPr>
          <w:spacing w:val="-2"/>
          <w:lang w:val="fr-FR"/>
        </w:rPr>
        <w:t>AC.3 en tant que demande officielle d</w:t>
      </w:r>
      <w:r w:rsidR="006F3405">
        <w:rPr>
          <w:spacing w:val="-2"/>
          <w:lang w:val="fr-FR"/>
        </w:rPr>
        <w:t>’</w:t>
      </w:r>
      <w:r w:rsidRPr="00911C0E">
        <w:rPr>
          <w:spacing w:val="-2"/>
          <w:lang w:val="fr-FR"/>
        </w:rPr>
        <w:t>autorisation pour l</w:t>
      </w:r>
      <w:r w:rsidR="006F3405">
        <w:rPr>
          <w:spacing w:val="-2"/>
          <w:lang w:val="fr-FR"/>
        </w:rPr>
        <w:t>’</w:t>
      </w:r>
      <w:r w:rsidRPr="00911C0E">
        <w:rPr>
          <w:spacing w:val="-2"/>
          <w:lang w:val="fr-FR"/>
        </w:rPr>
        <w:t xml:space="preserve">élaboration du RTM ONU </w:t>
      </w:r>
      <w:r w:rsidR="00911C0E" w:rsidRPr="00911C0E">
        <w:rPr>
          <w:rFonts w:eastAsia="MS Mincho"/>
          <w:spacing w:val="-2"/>
          <w:lang w:val="fr-FR"/>
        </w:rPr>
        <w:t>n</w:t>
      </w:r>
      <w:r w:rsidR="00911C0E" w:rsidRPr="00911C0E">
        <w:rPr>
          <w:rFonts w:eastAsia="MS Mincho"/>
          <w:spacing w:val="-2"/>
          <w:vertAlign w:val="superscript"/>
          <w:lang w:val="fr-FR"/>
        </w:rPr>
        <w:t>o</w:t>
      </w:r>
      <w:r w:rsidR="00911C0E" w:rsidRPr="00911C0E">
        <w:rPr>
          <w:spacing w:val="-2"/>
          <w:lang w:val="fr-FR"/>
        </w:rPr>
        <w:t> </w:t>
      </w:r>
      <w:r w:rsidRPr="00911C0E">
        <w:rPr>
          <w:spacing w:val="-2"/>
          <w:lang w:val="fr-FR"/>
        </w:rPr>
        <w:t>16</w:t>
      </w:r>
      <w:r w:rsidRPr="00A35B48">
        <w:rPr>
          <w:lang w:val="fr-FR"/>
        </w:rPr>
        <w:t>.</w:t>
      </w:r>
    </w:p>
    <w:p w:rsidR="00C06EDA" w:rsidRPr="00A35B48" w:rsidRDefault="00C06EDA" w:rsidP="00976B6E">
      <w:pPr>
        <w:pStyle w:val="SingleTxtG"/>
        <w:rPr>
          <w:lang w:val="fr-FR"/>
        </w:rPr>
      </w:pPr>
      <w:r w:rsidRPr="00A35B48">
        <w:rPr>
          <w:lang w:val="fr-FR"/>
        </w:rPr>
        <w:t>22.</w:t>
      </w:r>
      <w:r w:rsidRPr="00A35B48">
        <w:rPr>
          <w:lang w:val="fr-FR"/>
        </w:rPr>
        <w:tab/>
        <w:t>Le groupe de travail informel a poursuivi ses travaux sur la base de l</w:t>
      </w:r>
      <w:r w:rsidR="006F3405">
        <w:rPr>
          <w:lang w:val="fr-FR"/>
        </w:rPr>
        <w:t>’</w:t>
      </w:r>
      <w:r w:rsidRPr="00A35B48">
        <w:rPr>
          <w:lang w:val="fr-FR"/>
        </w:rPr>
        <w:t>approche modulaire. Au fur et à mesure du déroulement desdits travaux, un nombre croissant de Parties contractantes ont exprimé leur avis sur l</w:t>
      </w:r>
      <w:r w:rsidR="006F3405">
        <w:rPr>
          <w:lang w:val="fr-FR"/>
        </w:rPr>
        <w:t>’</w:t>
      </w:r>
      <w:r w:rsidRPr="00A35B48">
        <w:rPr>
          <w:lang w:val="fr-FR"/>
        </w:rPr>
        <w:t>application des modules. Il en est résulté des propositions en faveur d</w:t>
      </w:r>
      <w:r w:rsidR="006F3405">
        <w:rPr>
          <w:lang w:val="fr-FR"/>
        </w:rPr>
        <w:t>’</w:t>
      </w:r>
      <w:r w:rsidRPr="00A35B48">
        <w:rPr>
          <w:lang w:val="fr-FR"/>
        </w:rPr>
        <w:t>une approche moins prescriptive pour certains des éléments inclus dans le module obligatoire. Le groupe informel a étudié les possibilités de répondre aux exigences des Parties contractantes tout en maintenant l</w:t>
      </w:r>
      <w:r w:rsidR="006F3405">
        <w:rPr>
          <w:lang w:val="fr-FR"/>
        </w:rPr>
        <w:t>’</w:t>
      </w:r>
      <w:r w:rsidRPr="00A35B48">
        <w:rPr>
          <w:lang w:val="fr-FR"/>
        </w:rPr>
        <w:t>approche modulaire d</w:t>
      </w:r>
      <w:r w:rsidR="006F3405">
        <w:rPr>
          <w:lang w:val="fr-FR"/>
        </w:rPr>
        <w:t>’</w:t>
      </w:r>
      <w:r w:rsidRPr="00A35B48">
        <w:rPr>
          <w:lang w:val="fr-FR"/>
        </w:rPr>
        <w:t>origine, mais il n</w:t>
      </w:r>
      <w:r w:rsidR="006F3405">
        <w:rPr>
          <w:lang w:val="fr-FR"/>
        </w:rPr>
        <w:t>’</w:t>
      </w:r>
      <w:r w:rsidRPr="00A35B48">
        <w:rPr>
          <w:lang w:val="fr-FR"/>
        </w:rPr>
        <w:t>a pas pu parvenir à une solution suffisamment consistante. En conséquence, le groupe a proposé une structure révisée basée sur un «</w:t>
      </w:r>
      <w:r w:rsidR="00C54A03">
        <w:rPr>
          <w:lang w:val="fr-FR"/>
        </w:rPr>
        <w:t> </w:t>
      </w:r>
      <w:r w:rsidRPr="00A35B48">
        <w:rPr>
          <w:lang w:val="fr-FR"/>
        </w:rPr>
        <w:t>module général</w:t>
      </w:r>
      <w:r w:rsidR="00C54A03">
        <w:rPr>
          <w:lang w:val="fr-FR"/>
        </w:rPr>
        <w:t> </w:t>
      </w:r>
      <w:r w:rsidRPr="00A35B48">
        <w:rPr>
          <w:lang w:val="fr-FR"/>
        </w:rPr>
        <w:t>» et deux modules optionnels (options 1 et 2). Ceux-ci sont décrits dans le tableau suivant.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03"/>
        <w:gridCol w:w="3028"/>
        <w:gridCol w:w="1839"/>
      </w:tblGrid>
      <w:tr w:rsidR="00C06EDA" w:rsidRPr="00F64827" w:rsidTr="00E91B87">
        <w:trPr>
          <w:tblHeader/>
        </w:trPr>
        <w:tc>
          <w:tcPr>
            <w:tcW w:w="7370" w:type="dxa"/>
            <w:gridSpan w:val="3"/>
            <w:shd w:val="clear" w:color="auto" w:fill="auto"/>
            <w:vAlign w:val="bottom"/>
            <w:hideMark/>
          </w:tcPr>
          <w:p w:rsidR="00C06EDA" w:rsidRPr="00F64827" w:rsidRDefault="00C06EDA" w:rsidP="007E78ED">
            <w:pPr>
              <w:keepNext/>
              <w:spacing w:before="50" w:after="50" w:line="240" w:lineRule="auto"/>
              <w:ind w:left="57" w:right="57"/>
              <w:jc w:val="center"/>
              <w:rPr>
                <w:b/>
                <w:i/>
                <w:sz w:val="16"/>
                <w:szCs w:val="16"/>
                <w:lang w:val="fr-FR" w:bidi="fr-CH"/>
              </w:rPr>
            </w:pPr>
            <w:r w:rsidRPr="00F64827">
              <w:rPr>
                <w:b/>
                <w:i/>
                <w:sz w:val="16"/>
                <w:szCs w:val="16"/>
                <w:lang w:val="fr-FR"/>
              </w:rPr>
              <w:lastRenderedPageBreak/>
              <w:t>Pneumatiques pour voitures particulières</w:t>
            </w:r>
          </w:p>
        </w:tc>
      </w:tr>
      <w:tr w:rsidR="00EE6ABD" w:rsidRPr="00F64827" w:rsidTr="00E91B87">
        <w:trPr>
          <w:tblHeader/>
        </w:trPr>
        <w:tc>
          <w:tcPr>
            <w:tcW w:w="2503" w:type="dxa"/>
            <w:shd w:val="clear" w:color="auto" w:fill="auto"/>
          </w:tcPr>
          <w:p w:rsidR="00EE6ABD" w:rsidRPr="00F64827" w:rsidRDefault="00EE6ABD" w:rsidP="007E78ED">
            <w:pPr>
              <w:keepNext/>
              <w:spacing w:before="50" w:after="50" w:line="240" w:lineRule="auto"/>
              <w:ind w:left="57" w:right="57"/>
              <w:rPr>
                <w:b/>
                <w:i/>
                <w:sz w:val="16"/>
                <w:szCs w:val="16"/>
                <w:lang w:val="fr-FR"/>
              </w:rPr>
            </w:pPr>
          </w:p>
        </w:tc>
        <w:tc>
          <w:tcPr>
            <w:tcW w:w="3028" w:type="dxa"/>
            <w:shd w:val="clear" w:color="auto" w:fill="auto"/>
          </w:tcPr>
          <w:p w:rsidR="00EE6ABD" w:rsidRPr="00F64827" w:rsidRDefault="00EE6ABD" w:rsidP="007E78ED">
            <w:pPr>
              <w:keepNext/>
              <w:spacing w:before="50" w:after="50" w:line="240" w:lineRule="auto"/>
              <w:ind w:left="57" w:right="57"/>
              <w:rPr>
                <w:b/>
                <w:i/>
                <w:sz w:val="16"/>
                <w:szCs w:val="16"/>
                <w:lang w:val="fr-FR"/>
              </w:rPr>
            </w:pPr>
            <w:r w:rsidRPr="00F64827">
              <w:rPr>
                <w:b/>
                <w:i/>
                <w:sz w:val="16"/>
                <w:szCs w:val="16"/>
                <w:lang w:val="fr-FR"/>
              </w:rPr>
              <w:t>Essais</w:t>
            </w:r>
          </w:p>
        </w:tc>
        <w:tc>
          <w:tcPr>
            <w:tcW w:w="1839" w:type="dxa"/>
            <w:shd w:val="clear" w:color="auto" w:fill="auto"/>
          </w:tcPr>
          <w:p w:rsidR="00EE6ABD" w:rsidRPr="00F64827" w:rsidRDefault="00EE6ABD" w:rsidP="007E78ED">
            <w:pPr>
              <w:keepNext/>
              <w:spacing w:before="50" w:after="50" w:line="240" w:lineRule="auto"/>
              <w:ind w:left="57" w:right="57"/>
              <w:rPr>
                <w:b/>
                <w:i/>
                <w:sz w:val="16"/>
                <w:szCs w:val="16"/>
                <w:lang w:val="fr-FR"/>
              </w:rPr>
            </w:pPr>
            <w:r w:rsidRPr="00F64827">
              <w:rPr>
                <w:b/>
                <w:i/>
                <w:sz w:val="16"/>
                <w:szCs w:val="16"/>
                <w:lang w:val="fr-FR"/>
              </w:rPr>
              <w:t>Paragraphe(s)</w:t>
            </w:r>
          </w:p>
        </w:tc>
      </w:tr>
      <w:tr w:rsidR="00C06EDA" w:rsidRPr="00E91B87" w:rsidTr="00F64827">
        <w:tc>
          <w:tcPr>
            <w:tcW w:w="2503" w:type="dxa"/>
            <w:vMerge w:val="restart"/>
            <w:shd w:val="clear" w:color="auto" w:fill="auto"/>
            <w:vAlign w:val="center"/>
          </w:tcPr>
          <w:p w:rsidR="00C06EDA" w:rsidRPr="00E91B87" w:rsidRDefault="00EE6ABD" w:rsidP="00F64827">
            <w:pPr>
              <w:spacing w:before="50" w:after="50" w:line="240" w:lineRule="auto"/>
              <w:ind w:left="57" w:right="57"/>
              <w:rPr>
                <w:lang w:val="fr-FR" w:bidi="fr-CH"/>
              </w:rPr>
            </w:pPr>
            <w:r>
              <w:rPr>
                <w:lang w:val="fr-FR" w:bidi="fr-CH"/>
              </w:rPr>
              <w:t>Module général</w:t>
            </w:r>
          </w:p>
        </w:tc>
        <w:tc>
          <w:tcPr>
            <w:tcW w:w="3028"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Marquage et témoins d</w:t>
            </w:r>
            <w:r w:rsidR="006F3405">
              <w:rPr>
                <w:lang w:val="fr-FR"/>
              </w:rPr>
              <w:t>’</w:t>
            </w:r>
            <w:r w:rsidRPr="00E91B87">
              <w:rPr>
                <w:lang w:val="fr-FR"/>
              </w:rPr>
              <w:t>usure</w:t>
            </w:r>
          </w:p>
        </w:tc>
        <w:tc>
          <w:tcPr>
            <w:tcW w:w="1839"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3.2, 3.3 et 3.4</w:t>
            </w:r>
          </w:p>
        </w:tc>
      </w:tr>
      <w:tr w:rsidR="00C06EDA" w:rsidRPr="00E91B87" w:rsidTr="00E91B87">
        <w:tc>
          <w:tcPr>
            <w:tcW w:w="2503" w:type="dxa"/>
            <w:vMerge/>
            <w:shd w:val="clear" w:color="auto" w:fill="auto"/>
            <w:hideMark/>
          </w:tcPr>
          <w:p w:rsidR="00C06EDA" w:rsidRPr="00E91B87" w:rsidRDefault="00C06EDA" w:rsidP="007E78ED">
            <w:pPr>
              <w:spacing w:before="50" w:after="50" w:line="240" w:lineRule="auto"/>
              <w:ind w:left="57" w:right="57"/>
              <w:rPr>
                <w:lang w:val="fr-FR" w:bidi="fr-CH"/>
              </w:rPr>
            </w:pPr>
          </w:p>
        </w:tc>
        <w:tc>
          <w:tcPr>
            <w:tcW w:w="3028"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Essai des dimensions physiques</w:t>
            </w:r>
          </w:p>
        </w:tc>
        <w:tc>
          <w:tcPr>
            <w:tcW w:w="1839"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3.5.1</w:t>
            </w:r>
          </w:p>
        </w:tc>
      </w:tr>
      <w:tr w:rsidR="00C06EDA" w:rsidRPr="00E91B87" w:rsidTr="00E91B87">
        <w:tc>
          <w:tcPr>
            <w:tcW w:w="2503" w:type="dxa"/>
            <w:vMerge/>
            <w:shd w:val="clear" w:color="auto" w:fill="auto"/>
            <w:hideMark/>
          </w:tcPr>
          <w:p w:rsidR="00C06EDA" w:rsidRPr="00E91B87" w:rsidRDefault="00C06EDA" w:rsidP="007E78ED">
            <w:pPr>
              <w:spacing w:before="50" w:after="50" w:line="240" w:lineRule="auto"/>
              <w:ind w:left="57" w:right="57"/>
              <w:rPr>
                <w:lang w:val="fr-FR" w:bidi="fr-CH"/>
              </w:rPr>
            </w:pPr>
          </w:p>
        </w:tc>
        <w:tc>
          <w:tcPr>
            <w:tcW w:w="3028"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Essai à grande vitesse</w:t>
            </w:r>
          </w:p>
        </w:tc>
        <w:tc>
          <w:tcPr>
            <w:tcW w:w="1839"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3.11</w:t>
            </w:r>
          </w:p>
        </w:tc>
      </w:tr>
      <w:tr w:rsidR="00C06EDA" w:rsidRPr="00E91B87" w:rsidTr="00E91B87">
        <w:tc>
          <w:tcPr>
            <w:tcW w:w="2503" w:type="dxa"/>
            <w:vMerge/>
            <w:shd w:val="clear" w:color="auto" w:fill="auto"/>
            <w:hideMark/>
          </w:tcPr>
          <w:p w:rsidR="00C06EDA" w:rsidRPr="00E91B87" w:rsidRDefault="00C06EDA" w:rsidP="007E78ED">
            <w:pPr>
              <w:spacing w:before="50" w:after="50" w:line="240" w:lineRule="auto"/>
              <w:ind w:left="57" w:right="57"/>
              <w:rPr>
                <w:lang w:val="fr-FR" w:bidi="fr-CH"/>
              </w:rPr>
            </w:pPr>
          </w:p>
        </w:tc>
        <w:tc>
          <w:tcPr>
            <w:tcW w:w="3028"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Essai d</w:t>
            </w:r>
            <w:r w:rsidR="006F3405">
              <w:rPr>
                <w:lang w:val="fr-FR"/>
              </w:rPr>
              <w:t>’</w:t>
            </w:r>
            <w:r w:rsidRPr="00E91B87">
              <w:rPr>
                <w:lang w:val="fr-FR"/>
              </w:rPr>
              <w:t>endurance et d</w:t>
            </w:r>
            <w:r w:rsidR="006F3405">
              <w:rPr>
                <w:lang w:val="fr-FR"/>
              </w:rPr>
              <w:t>’</w:t>
            </w:r>
            <w:r w:rsidRPr="00E91B87">
              <w:rPr>
                <w:lang w:val="fr-FR"/>
              </w:rPr>
              <w:t>endurance en sous-gonflage</w:t>
            </w:r>
          </w:p>
        </w:tc>
        <w:tc>
          <w:tcPr>
            <w:tcW w:w="1839"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3.9.1</w:t>
            </w:r>
          </w:p>
        </w:tc>
      </w:tr>
      <w:tr w:rsidR="00C06EDA" w:rsidRPr="00E91B87" w:rsidTr="00E91B87">
        <w:tc>
          <w:tcPr>
            <w:tcW w:w="2503" w:type="dxa"/>
            <w:vMerge/>
            <w:shd w:val="clear" w:color="auto" w:fill="auto"/>
            <w:hideMark/>
          </w:tcPr>
          <w:p w:rsidR="00C06EDA" w:rsidRPr="00E91B87" w:rsidRDefault="00C06EDA" w:rsidP="007E78ED">
            <w:pPr>
              <w:spacing w:before="50" w:after="50" w:line="240" w:lineRule="auto"/>
              <w:ind w:left="57" w:right="57"/>
              <w:rPr>
                <w:lang w:val="fr-FR" w:bidi="fr-CH"/>
              </w:rPr>
            </w:pPr>
          </w:p>
        </w:tc>
        <w:tc>
          <w:tcPr>
            <w:tcW w:w="3028" w:type="dxa"/>
            <w:shd w:val="clear" w:color="auto" w:fill="auto"/>
          </w:tcPr>
          <w:p w:rsidR="00C06EDA" w:rsidRPr="00E91B87" w:rsidRDefault="00C06EDA" w:rsidP="007E78ED">
            <w:pPr>
              <w:spacing w:before="50" w:after="50" w:line="240" w:lineRule="auto"/>
              <w:ind w:left="57" w:right="57"/>
              <w:rPr>
                <w:lang w:val="fr-FR" w:bidi="fr-CH"/>
              </w:rPr>
            </w:pPr>
            <w:r w:rsidRPr="00E91B87">
              <w:rPr>
                <w:lang w:val="fr-FR"/>
              </w:rPr>
              <w:t>Essai d</w:t>
            </w:r>
            <w:r w:rsidR="006F3405">
              <w:rPr>
                <w:lang w:val="fr-FR"/>
              </w:rPr>
              <w:t>’</w:t>
            </w:r>
            <w:r w:rsidRPr="00E91B87">
              <w:rPr>
                <w:lang w:val="fr-FR"/>
              </w:rPr>
              <w:t>adhérence sur sol mouillé</w:t>
            </w:r>
          </w:p>
        </w:tc>
        <w:tc>
          <w:tcPr>
            <w:tcW w:w="1839" w:type="dxa"/>
            <w:shd w:val="clear" w:color="auto" w:fill="auto"/>
          </w:tcPr>
          <w:p w:rsidR="00C06EDA" w:rsidRPr="00E91B87" w:rsidRDefault="00C06EDA" w:rsidP="007E78ED">
            <w:pPr>
              <w:spacing w:before="50" w:after="50" w:line="240" w:lineRule="auto"/>
              <w:ind w:left="57" w:right="57"/>
              <w:rPr>
                <w:lang w:val="fr-FR" w:bidi="fr-CH"/>
              </w:rPr>
            </w:pPr>
            <w:r w:rsidRPr="00E91B87">
              <w:rPr>
                <w:lang w:val="fr-FR"/>
              </w:rPr>
              <w:t>3.12</w:t>
            </w:r>
          </w:p>
        </w:tc>
      </w:tr>
      <w:tr w:rsidR="00C06EDA" w:rsidRPr="00E91B87" w:rsidTr="00E91B87">
        <w:tc>
          <w:tcPr>
            <w:tcW w:w="2503" w:type="dxa"/>
            <w:vMerge/>
            <w:shd w:val="clear" w:color="auto" w:fill="auto"/>
            <w:hideMark/>
          </w:tcPr>
          <w:p w:rsidR="00C06EDA" w:rsidRPr="00E91B87" w:rsidRDefault="00C06EDA" w:rsidP="007E78ED">
            <w:pPr>
              <w:spacing w:before="50" w:after="50" w:line="240" w:lineRule="auto"/>
              <w:ind w:left="57" w:right="57"/>
              <w:rPr>
                <w:lang w:val="fr-FR" w:bidi="fr-CH"/>
              </w:rPr>
            </w:pPr>
          </w:p>
        </w:tc>
        <w:tc>
          <w:tcPr>
            <w:tcW w:w="3028"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Essai de roulage à plat</w:t>
            </w:r>
          </w:p>
        </w:tc>
        <w:tc>
          <w:tcPr>
            <w:tcW w:w="1839" w:type="dxa"/>
            <w:shd w:val="clear" w:color="auto" w:fill="auto"/>
            <w:hideMark/>
          </w:tcPr>
          <w:p w:rsidR="00C06EDA" w:rsidRPr="00E91B87" w:rsidRDefault="00C06EDA" w:rsidP="007E78ED">
            <w:pPr>
              <w:spacing w:before="50" w:after="50" w:line="240" w:lineRule="auto"/>
              <w:ind w:left="57" w:right="57"/>
              <w:rPr>
                <w:lang w:val="fr-FR" w:bidi="fr-CH"/>
              </w:rPr>
            </w:pPr>
            <w:r w:rsidRPr="00E91B87">
              <w:rPr>
                <w:lang w:val="fr-FR"/>
              </w:rPr>
              <w:t>3.10.1</w:t>
            </w:r>
          </w:p>
        </w:tc>
      </w:tr>
      <w:tr w:rsidR="00C06EDA" w:rsidRPr="00E91B87" w:rsidTr="00F64827">
        <w:tc>
          <w:tcPr>
            <w:tcW w:w="2503" w:type="dxa"/>
            <w:vMerge w:val="restart"/>
            <w:shd w:val="clear" w:color="auto" w:fill="auto"/>
            <w:vAlign w:val="center"/>
          </w:tcPr>
          <w:p w:rsidR="00C06EDA" w:rsidRPr="00E91B87" w:rsidRDefault="00C06EDA" w:rsidP="00F64827">
            <w:pPr>
              <w:spacing w:before="50" w:after="50" w:line="240" w:lineRule="auto"/>
              <w:ind w:left="57" w:right="57"/>
              <w:rPr>
                <w:lang w:val="fr-FR" w:bidi="fr-CH"/>
              </w:rPr>
            </w:pPr>
            <w:r w:rsidRPr="00E91B87">
              <w:rPr>
                <w:lang w:val="fr-FR"/>
              </w:rPr>
              <w:t>Option 1</w:t>
            </w:r>
          </w:p>
        </w:tc>
        <w:tc>
          <w:tcPr>
            <w:tcW w:w="3028" w:type="dxa"/>
            <w:shd w:val="clear" w:color="auto" w:fill="auto"/>
          </w:tcPr>
          <w:p w:rsidR="00C06EDA" w:rsidRPr="00E91B87" w:rsidRDefault="00C06EDA" w:rsidP="007E78ED">
            <w:pPr>
              <w:spacing w:before="50" w:after="50" w:line="240" w:lineRule="auto"/>
              <w:ind w:left="57" w:right="57"/>
              <w:rPr>
                <w:lang w:val="fr-FR" w:bidi="fr-CH"/>
              </w:rPr>
            </w:pPr>
            <w:r w:rsidRPr="00E91B87">
              <w:rPr>
                <w:lang w:val="fr-FR"/>
              </w:rPr>
              <w:t>Essai de résistance</w:t>
            </w:r>
          </w:p>
        </w:tc>
        <w:tc>
          <w:tcPr>
            <w:tcW w:w="1839" w:type="dxa"/>
            <w:shd w:val="clear" w:color="auto" w:fill="auto"/>
          </w:tcPr>
          <w:p w:rsidR="00C06EDA" w:rsidRPr="00E91B87" w:rsidRDefault="00C06EDA" w:rsidP="007E78ED">
            <w:pPr>
              <w:spacing w:before="50" w:after="50" w:line="240" w:lineRule="auto"/>
              <w:ind w:left="57" w:right="57"/>
              <w:rPr>
                <w:lang w:val="fr-FR" w:bidi="fr-CH"/>
              </w:rPr>
            </w:pPr>
            <w:r w:rsidRPr="00E91B87">
              <w:rPr>
                <w:lang w:val="fr-FR"/>
              </w:rPr>
              <w:t>3.7.1</w:t>
            </w:r>
          </w:p>
        </w:tc>
      </w:tr>
      <w:tr w:rsidR="00C06EDA" w:rsidRPr="00E91B87" w:rsidTr="00F64827">
        <w:tc>
          <w:tcPr>
            <w:tcW w:w="2503" w:type="dxa"/>
            <w:vMerge/>
            <w:shd w:val="clear" w:color="auto" w:fill="auto"/>
            <w:vAlign w:val="center"/>
            <w:hideMark/>
          </w:tcPr>
          <w:p w:rsidR="00C06EDA" w:rsidRPr="00E91B87" w:rsidRDefault="00C06EDA" w:rsidP="00F64827">
            <w:pPr>
              <w:spacing w:before="50" w:after="50" w:line="240" w:lineRule="auto"/>
              <w:ind w:left="57" w:right="57"/>
              <w:rPr>
                <w:lang w:val="fr-FR" w:bidi="fr-CH"/>
              </w:rPr>
            </w:pPr>
          </w:p>
        </w:tc>
        <w:tc>
          <w:tcPr>
            <w:tcW w:w="3028" w:type="dxa"/>
            <w:shd w:val="clear" w:color="auto" w:fill="auto"/>
          </w:tcPr>
          <w:p w:rsidR="00C06EDA" w:rsidRPr="00E91B87" w:rsidRDefault="00C06EDA" w:rsidP="007E78ED">
            <w:pPr>
              <w:spacing w:before="50" w:after="50" w:line="240" w:lineRule="auto"/>
              <w:ind w:left="57" w:right="57"/>
              <w:rPr>
                <w:lang w:val="fr-FR" w:bidi="fr-CH"/>
              </w:rPr>
            </w:pPr>
            <w:r w:rsidRPr="00E91B87">
              <w:rPr>
                <w:lang w:val="fr-FR"/>
              </w:rPr>
              <w:t>Essai de résistance au détalonnage</w:t>
            </w:r>
          </w:p>
        </w:tc>
        <w:tc>
          <w:tcPr>
            <w:tcW w:w="1839" w:type="dxa"/>
            <w:shd w:val="clear" w:color="auto" w:fill="auto"/>
          </w:tcPr>
          <w:p w:rsidR="00C06EDA" w:rsidRPr="00E91B87" w:rsidRDefault="00C06EDA" w:rsidP="007E78ED">
            <w:pPr>
              <w:spacing w:before="50" w:after="50" w:line="240" w:lineRule="auto"/>
              <w:ind w:left="57" w:right="57"/>
              <w:rPr>
                <w:lang w:val="fr-FR" w:bidi="fr-CH"/>
              </w:rPr>
            </w:pPr>
            <w:r w:rsidRPr="00E91B87">
              <w:rPr>
                <w:lang w:val="fr-FR"/>
              </w:rPr>
              <w:t>3.8.1</w:t>
            </w:r>
          </w:p>
        </w:tc>
      </w:tr>
      <w:tr w:rsidR="00C06EDA" w:rsidRPr="00E91B87" w:rsidTr="00F64827">
        <w:tc>
          <w:tcPr>
            <w:tcW w:w="2503" w:type="dxa"/>
            <w:shd w:val="clear" w:color="auto" w:fill="auto"/>
            <w:vAlign w:val="center"/>
            <w:hideMark/>
          </w:tcPr>
          <w:p w:rsidR="00C06EDA" w:rsidRPr="00E91B87" w:rsidRDefault="00C06EDA" w:rsidP="00F64827">
            <w:pPr>
              <w:spacing w:before="50" w:after="50" w:line="240" w:lineRule="auto"/>
              <w:ind w:left="57" w:right="57"/>
              <w:rPr>
                <w:lang w:val="fr-FR" w:bidi="fr-CH"/>
              </w:rPr>
            </w:pPr>
            <w:r w:rsidRPr="00E91B87">
              <w:rPr>
                <w:lang w:val="fr-FR"/>
              </w:rPr>
              <w:t>Option 2</w:t>
            </w:r>
          </w:p>
        </w:tc>
        <w:tc>
          <w:tcPr>
            <w:tcW w:w="3028" w:type="dxa"/>
            <w:shd w:val="clear" w:color="auto" w:fill="auto"/>
          </w:tcPr>
          <w:p w:rsidR="00C06EDA" w:rsidRPr="00E91B87" w:rsidRDefault="00C06EDA" w:rsidP="007E78ED">
            <w:pPr>
              <w:spacing w:before="50" w:after="50" w:line="240" w:lineRule="auto"/>
              <w:ind w:left="57" w:right="57"/>
              <w:rPr>
                <w:lang w:val="fr-FR" w:bidi="fr-CH"/>
              </w:rPr>
            </w:pPr>
            <w:r w:rsidRPr="00E91B87">
              <w:rPr>
                <w:lang w:val="fr-FR"/>
              </w:rPr>
              <w:t>Essai de mesure du bruit de</w:t>
            </w:r>
            <w:r w:rsidR="007B7600">
              <w:rPr>
                <w:lang w:val="fr-FR"/>
              </w:rPr>
              <w:t> </w:t>
            </w:r>
            <w:r w:rsidRPr="00E91B87">
              <w:rPr>
                <w:lang w:val="fr-FR"/>
              </w:rPr>
              <w:t>roulement</w:t>
            </w:r>
          </w:p>
        </w:tc>
        <w:tc>
          <w:tcPr>
            <w:tcW w:w="1839" w:type="dxa"/>
            <w:shd w:val="clear" w:color="auto" w:fill="auto"/>
          </w:tcPr>
          <w:p w:rsidR="00C06EDA" w:rsidRPr="00E91B87" w:rsidRDefault="00C06EDA" w:rsidP="007E78ED">
            <w:pPr>
              <w:spacing w:before="50" w:after="50" w:line="240" w:lineRule="auto"/>
              <w:ind w:left="57" w:right="57"/>
              <w:rPr>
                <w:lang w:val="fr-FR" w:bidi="fr-CH"/>
              </w:rPr>
            </w:pPr>
            <w:r w:rsidRPr="00E91B87">
              <w:rPr>
                <w:lang w:val="fr-FR"/>
              </w:rPr>
              <w:t>3.11</w:t>
            </w:r>
          </w:p>
        </w:tc>
      </w:tr>
    </w:tbl>
    <w:p w:rsidR="00C06EDA" w:rsidRPr="00A35B48" w:rsidRDefault="00C06EDA" w:rsidP="009D372D">
      <w:pPr>
        <w:pStyle w:val="SingleTxtG"/>
        <w:tabs>
          <w:tab w:val="left" w:pos="1843"/>
        </w:tabs>
        <w:spacing w:before="120"/>
        <w:rPr>
          <w:lang w:val="fr-FR"/>
        </w:rPr>
      </w:pPr>
      <w:r w:rsidRPr="00A35B48">
        <w:rPr>
          <w:lang w:val="fr-FR"/>
        </w:rPr>
        <w:t xml:space="preserve">22 </w:t>
      </w:r>
      <w:r w:rsidRPr="009D372D">
        <w:rPr>
          <w:i/>
          <w:lang w:val="fr-FR"/>
        </w:rPr>
        <w:t>bis</w:t>
      </w:r>
      <w:r w:rsidRPr="00A35B48">
        <w:rPr>
          <w:lang w:val="fr-FR"/>
        </w:rPr>
        <w:t>.</w:t>
      </w:r>
      <w:r w:rsidR="009D372D">
        <w:rPr>
          <w:lang w:val="fr-FR"/>
        </w:rPr>
        <w:tab/>
      </w:r>
      <w:r w:rsidRPr="00A35B48">
        <w:rPr>
          <w:lang w:val="fr-FR"/>
        </w:rPr>
        <w:t xml:space="preserve">Néanmoins, le RTM ONU </w:t>
      </w:r>
      <w:r w:rsidR="009D372D" w:rsidRPr="009D372D">
        <w:rPr>
          <w:rFonts w:eastAsia="MS Mincho"/>
          <w:lang w:val="fr-FR"/>
        </w:rPr>
        <w:t>n</w:t>
      </w:r>
      <w:r w:rsidR="009D372D" w:rsidRPr="009D372D">
        <w:rPr>
          <w:rFonts w:eastAsia="MS Mincho"/>
          <w:vertAlign w:val="superscript"/>
          <w:lang w:val="fr-FR"/>
        </w:rPr>
        <w:t>o</w:t>
      </w:r>
      <w:r w:rsidR="009D372D">
        <w:rPr>
          <w:lang w:val="fr-FR"/>
        </w:rPr>
        <w:t> </w:t>
      </w:r>
      <w:r w:rsidRPr="00A35B48">
        <w:rPr>
          <w:lang w:val="fr-FR"/>
        </w:rPr>
        <w:t>16 comprenant uniquement des prescriptions techniques et ne comportant aucun élément juridique concernant la mise en œuvre du RTM dans la législation nationale/régionale des Parties contractantes à l</w:t>
      </w:r>
      <w:r w:rsidR="006F3405">
        <w:rPr>
          <w:lang w:val="fr-FR"/>
        </w:rPr>
        <w:t>’</w:t>
      </w:r>
      <w:r w:rsidRPr="00A35B48">
        <w:rPr>
          <w:lang w:val="fr-FR"/>
        </w:rPr>
        <w:t>Accord de 1998, indépendamment de l</w:t>
      </w:r>
      <w:r w:rsidR="006F3405">
        <w:rPr>
          <w:lang w:val="fr-FR"/>
        </w:rPr>
        <w:t>’</w:t>
      </w:r>
      <w:r w:rsidRPr="00A35B48">
        <w:rPr>
          <w:lang w:val="fr-FR"/>
        </w:rPr>
        <w:t>approche modulaire décrite ci-dessus, les Parties contractantes sont seules à décider de la marche à suivre pour transposer les dispositions du RTM dans leur législation nationale/régionale. Afin de faciliter le processus de transposition, il peut être opportun d</w:t>
      </w:r>
      <w:r w:rsidR="006F3405">
        <w:rPr>
          <w:lang w:val="fr-FR"/>
        </w:rPr>
        <w:t>’</w:t>
      </w:r>
      <w:r w:rsidRPr="00A35B48">
        <w:rPr>
          <w:lang w:val="fr-FR"/>
        </w:rPr>
        <w:t>adopter une démarche progressive et de se concentrer uniquement, pendant la première étape, sur les dispositions et méthodes d</w:t>
      </w:r>
      <w:r w:rsidR="006F3405">
        <w:rPr>
          <w:lang w:val="fr-FR"/>
        </w:rPr>
        <w:t>’</w:t>
      </w:r>
      <w:r w:rsidRPr="00A35B48">
        <w:rPr>
          <w:lang w:val="fr-FR"/>
        </w:rPr>
        <w:t>essai du RTM qui répondent aux besoins réglementaires les plus pressants de la Partie contractante. Par exemple, à l</w:t>
      </w:r>
      <w:r w:rsidR="006F3405">
        <w:rPr>
          <w:lang w:val="fr-FR"/>
        </w:rPr>
        <w:t>’</w:t>
      </w:r>
      <w:r w:rsidRPr="00A35B48">
        <w:rPr>
          <w:lang w:val="fr-FR"/>
        </w:rPr>
        <w:t>adoption conjointe de dispositions concernant la résistance au roulement et l</w:t>
      </w:r>
      <w:r w:rsidR="006F3405">
        <w:rPr>
          <w:lang w:val="fr-FR"/>
        </w:rPr>
        <w:t>’</w:t>
      </w:r>
      <w:r w:rsidRPr="00A35B48">
        <w:rPr>
          <w:lang w:val="fr-FR"/>
        </w:rPr>
        <w:t>adhérence sur sol mouillé, il convient de veiller à ce que l</w:t>
      </w:r>
      <w:r w:rsidR="006F3405">
        <w:rPr>
          <w:lang w:val="fr-FR"/>
        </w:rPr>
        <w:t>’</w:t>
      </w:r>
      <w:r w:rsidRPr="00A35B48">
        <w:rPr>
          <w:lang w:val="fr-FR"/>
        </w:rPr>
        <w:t>une de ces caractéristiques fonctionnelles ne soit pas optimisée aux dépens de l</w:t>
      </w:r>
      <w:r w:rsidR="006F3405">
        <w:rPr>
          <w:lang w:val="fr-FR"/>
        </w:rPr>
        <w:t>’</w:t>
      </w:r>
      <w:r w:rsidRPr="00A35B48">
        <w:rPr>
          <w:lang w:val="fr-FR"/>
        </w:rPr>
        <w:t>autre. La deuxième étape peut quant à elle consister à examiner d</w:t>
      </w:r>
      <w:r w:rsidR="006F3405">
        <w:rPr>
          <w:lang w:val="fr-FR"/>
        </w:rPr>
        <w:t>’</w:t>
      </w:r>
      <w:r w:rsidRPr="00A35B48">
        <w:rPr>
          <w:lang w:val="fr-FR"/>
        </w:rPr>
        <w:t>autres prescriptions de performance, en réfléchissant aux compromis envisageables avec les autres caractéristiques recherchées. Cela étant, on compte que les Parties contractantes n</w:t>
      </w:r>
      <w:r w:rsidR="006F3405">
        <w:rPr>
          <w:lang w:val="fr-FR"/>
        </w:rPr>
        <w:t>’</w:t>
      </w:r>
      <w:r w:rsidRPr="00A35B48">
        <w:rPr>
          <w:lang w:val="fr-FR"/>
        </w:rPr>
        <w:t xml:space="preserve">ayant pas adopté le RTM ONU </w:t>
      </w:r>
      <w:r w:rsidR="009D372D" w:rsidRPr="009D372D">
        <w:rPr>
          <w:rFonts w:eastAsia="MS Mincho"/>
          <w:lang w:val="fr-FR"/>
        </w:rPr>
        <w:t>n</w:t>
      </w:r>
      <w:r w:rsidR="009D372D" w:rsidRPr="009D372D">
        <w:rPr>
          <w:rFonts w:eastAsia="MS Mincho"/>
          <w:vertAlign w:val="superscript"/>
          <w:lang w:val="fr-FR"/>
        </w:rPr>
        <w:t>o</w:t>
      </w:r>
      <w:r w:rsidR="009D372D">
        <w:rPr>
          <w:lang w:val="fr-FR"/>
        </w:rPr>
        <w:t> </w:t>
      </w:r>
      <w:r w:rsidRPr="00A35B48">
        <w:rPr>
          <w:lang w:val="fr-FR"/>
        </w:rPr>
        <w:t>16 autorisent toutefois la commercialisation de pneumatiques conformes aux dispositions dudit RTM pourvu qu</w:t>
      </w:r>
      <w:r w:rsidR="006F3405">
        <w:rPr>
          <w:lang w:val="fr-FR"/>
        </w:rPr>
        <w:t>’</w:t>
      </w:r>
      <w:r w:rsidRPr="00A35B48">
        <w:rPr>
          <w:lang w:val="fr-FR"/>
        </w:rPr>
        <w:t>ils soient compatibles avec leur législation nationale/régionale.</w:t>
      </w:r>
    </w:p>
    <w:p w:rsidR="00C06EDA" w:rsidRPr="00A35B48" w:rsidRDefault="00C06EDA" w:rsidP="00976B6E">
      <w:pPr>
        <w:pStyle w:val="SingleTxtG"/>
        <w:rPr>
          <w:lang w:val="fr-FR"/>
        </w:rPr>
      </w:pPr>
      <w:r w:rsidRPr="00A35B48">
        <w:rPr>
          <w:lang w:val="fr-FR"/>
        </w:rPr>
        <w:t>23.</w:t>
      </w:r>
      <w:r w:rsidRPr="00A35B48">
        <w:rPr>
          <w:lang w:val="fr-FR"/>
        </w:rPr>
        <w:tab/>
        <w:t xml:space="preserve">La version initiale du RTM ONU </w:t>
      </w:r>
      <w:r w:rsidR="009D372D" w:rsidRPr="009D372D">
        <w:rPr>
          <w:rFonts w:eastAsia="MS Mincho"/>
          <w:lang w:val="fr-FR"/>
        </w:rPr>
        <w:t>n</w:t>
      </w:r>
      <w:r w:rsidR="009D372D" w:rsidRPr="009D372D">
        <w:rPr>
          <w:rFonts w:eastAsia="MS Mincho"/>
          <w:vertAlign w:val="superscript"/>
          <w:lang w:val="fr-FR"/>
        </w:rPr>
        <w:t>o</w:t>
      </w:r>
      <w:r w:rsidR="009D372D">
        <w:rPr>
          <w:lang w:val="fr-FR"/>
        </w:rPr>
        <w:t> </w:t>
      </w:r>
      <w:r w:rsidRPr="00A35B48">
        <w:rPr>
          <w:lang w:val="fr-FR"/>
        </w:rPr>
        <w:t>16 énonçait des prescriptions harmonisées uniquement pour les pneumatiques des voitures particulières. Dans l</w:t>
      </w:r>
      <w:r w:rsidR="006F3405">
        <w:rPr>
          <w:lang w:val="fr-FR"/>
        </w:rPr>
        <w:t>’</w:t>
      </w:r>
      <w:r w:rsidRPr="00A35B48">
        <w:rPr>
          <w:lang w:val="fr-FR"/>
        </w:rPr>
        <w:t>amendement 2 au RTM, on a ajouté des prescriptions harmonisées pour les pneumatiques LT et C. L</w:t>
      </w:r>
      <w:r w:rsidR="006F3405">
        <w:rPr>
          <w:lang w:val="fr-FR"/>
        </w:rPr>
        <w:t>’</w:t>
      </w:r>
      <w:r w:rsidRPr="00A35B48">
        <w:rPr>
          <w:lang w:val="fr-FR"/>
        </w:rPr>
        <w:t>approche modulaire ne s</w:t>
      </w:r>
      <w:r w:rsidR="006F3405">
        <w:rPr>
          <w:lang w:val="fr-FR"/>
        </w:rPr>
        <w:t>’</w:t>
      </w:r>
      <w:r w:rsidRPr="00A35B48">
        <w:rPr>
          <w:lang w:val="fr-FR"/>
        </w:rPr>
        <w:t>applique toutefois pas à ceux-ci. Le tableau suivant décrit les essais harmonisés applicables aux pneumatiques LT et C, conformément à l</w:t>
      </w:r>
      <w:r w:rsidR="006F3405">
        <w:rPr>
          <w:lang w:val="fr-FR"/>
        </w:rPr>
        <w:t>’</w:t>
      </w:r>
      <w:r w:rsidRPr="00A35B48">
        <w:rPr>
          <w:lang w:val="fr-FR"/>
        </w:rPr>
        <w:t xml:space="preserve">amendement 2.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5"/>
        <w:gridCol w:w="3685"/>
      </w:tblGrid>
      <w:tr w:rsidR="00C06EDA" w:rsidRPr="007B7600" w:rsidTr="00F615F1">
        <w:trPr>
          <w:tblHeader/>
        </w:trPr>
        <w:tc>
          <w:tcPr>
            <w:tcW w:w="7370" w:type="dxa"/>
            <w:gridSpan w:val="2"/>
            <w:shd w:val="clear" w:color="auto" w:fill="auto"/>
            <w:vAlign w:val="bottom"/>
          </w:tcPr>
          <w:p w:rsidR="00C06EDA" w:rsidRPr="007B7600" w:rsidRDefault="00C06EDA" w:rsidP="00F615F1">
            <w:pPr>
              <w:spacing w:before="60" w:after="60" w:line="240" w:lineRule="auto"/>
              <w:ind w:left="57" w:right="57"/>
              <w:rPr>
                <w:b/>
                <w:i/>
                <w:sz w:val="16"/>
                <w:szCs w:val="16"/>
                <w:lang w:val="fr-FR"/>
              </w:rPr>
            </w:pPr>
            <w:r w:rsidRPr="007B7600">
              <w:rPr>
                <w:b/>
                <w:i/>
                <w:sz w:val="16"/>
                <w:szCs w:val="16"/>
                <w:lang w:val="fr-FR"/>
              </w:rPr>
              <w:t>Pneumatiques LT/C</w:t>
            </w:r>
          </w:p>
        </w:tc>
      </w:tr>
      <w:tr w:rsidR="00C06EDA" w:rsidRPr="007B7600" w:rsidTr="007E78ED">
        <w:tc>
          <w:tcPr>
            <w:tcW w:w="3686" w:type="dxa"/>
            <w:shd w:val="clear" w:color="auto" w:fill="auto"/>
          </w:tcPr>
          <w:p w:rsidR="00C06EDA" w:rsidRPr="007B7600" w:rsidRDefault="00C06EDA" w:rsidP="00F615F1">
            <w:pPr>
              <w:spacing w:before="60" w:after="60" w:line="240" w:lineRule="auto"/>
              <w:ind w:left="57" w:right="57"/>
              <w:rPr>
                <w:b/>
                <w:i/>
                <w:sz w:val="16"/>
                <w:szCs w:val="16"/>
                <w:lang w:val="fr-FR"/>
              </w:rPr>
            </w:pPr>
            <w:r w:rsidRPr="007B7600">
              <w:rPr>
                <w:b/>
                <w:i/>
                <w:sz w:val="16"/>
                <w:szCs w:val="16"/>
                <w:lang w:val="fr-FR"/>
              </w:rPr>
              <w:t>Essais</w:t>
            </w:r>
          </w:p>
        </w:tc>
        <w:tc>
          <w:tcPr>
            <w:tcW w:w="3686" w:type="dxa"/>
            <w:shd w:val="clear" w:color="auto" w:fill="auto"/>
          </w:tcPr>
          <w:p w:rsidR="00C06EDA" w:rsidRPr="007B7600" w:rsidRDefault="00C06EDA" w:rsidP="00F615F1">
            <w:pPr>
              <w:spacing w:before="60" w:after="60" w:line="240" w:lineRule="auto"/>
              <w:ind w:left="57" w:right="57"/>
              <w:rPr>
                <w:b/>
                <w:i/>
                <w:sz w:val="16"/>
                <w:szCs w:val="16"/>
                <w:lang w:val="fr-FR"/>
              </w:rPr>
            </w:pPr>
            <w:r w:rsidRPr="007B7600">
              <w:rPr>
                <w:b/>
                <w:i/>
                <w:sz w:val="16"/>
                <w:szCs w:val="16"/>
                <w:lang w:val="fr-FR"/>
              </w:rPr>
              <w:t>Paragraphe(s)</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Marquage et témoins d</w:t>
            </w:r>
            <w:r w:rsidR="006F3405">
              <w:rPr>
                <w:lang w:val="fr-FR"/>
              </w:rPr>
              <w:t>’</w:t>
            </w:r>
            <w:r w:rsidRPr="00F615F1">
              <w:rPr>
                <w:lang w:val="fr-FR"/>
              </w:rPr>
              <w:t>usure</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3.2, 3.3 et 3.4</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Essai des dimensions physiques</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3.5.2</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Essai à grande vitesse</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3.6.2</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Essai d</w:t>
            </w:r>
            <w:r w:rsidR="006F3405">
              <w:rPr>
                <w:lang w:val="fr-FR"/>
              </w:rPr>
              <w:t>’</w:t>
            </w:r>
            <w:r w:rsidRPr="00F615F1">
              <w:rPr>
                <w:lang w:val="fr-FR"/>
              </w:rPr>
              <w:t>endurance (non harmonisé)</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3.9.2</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Essai d</w:t>
            </w:r>
            <w:r w:rsidR="006F3405">
              <w:rPr>
                <w:lang w:val="fr-FR"/>
              </w:rPr>
              <w:t>’</w:t>
            </w:r>
            <w:r w:rsidRPr="00F615F1">
              <w:rPr>
                <w:lang w:val="fr-FR"/>
              </w:rPr>
              <w:t>adhérence sur sol mouillé</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3.12</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Essai de roulage à plat</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Néant</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Essai de résistance</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3.7.2</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Essai de résistance au détalonnage</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3.8.2</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Essai de mesure du bruit de roulement</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3.11</w:t>
            </w:r>
          </w:p>
        </w:tc>
      </w:tr>
      <w:tr w:rsidR="00C06EDA" w:rsidRPr="00F615F1" w:rsidTr="007E78ED">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Essai de résistance au roulement</w:t>
            </w:r>
          </w:p>
        </w:tc>
        <w:tc>
          <w:tcPr>
            <w:tcW w:w="3686" w:type="dxa"/>
            <w:shd w:val="clear" w:color="auto" w:fill="auto"/>
          </w:tcPr>
          <w:p w:rsidR="00C06EDA" w:rsidRPr="00F615F1" w:rsidRDefault="00C06EDA" w:rsidP="00F615F1">
            <w:pPr>
              <w:spacing w:before="60" w:after="60" w:line="240" w:lineRule="auto"/>
              <w:ind w:left="57" w:right="57"/>
              <w:rPr>
                <w:lang w:val="fr-FR"/>
              </w:rPr>
            </w:pPr>
            <w:r w:rsidRPr="00F615F1">
              <w:rPr>
                <w:lang w:val="fr-FR"/>
              </w:rPr>
              <w:t>3.13</w:t>
            </w:r>
          </w:p>
        </w:tc>
      </w:tr>
    </w:tbl>
    <w:p w:rsidR="00C06EDA" w:rsidRPr="00A35B48" w:rsidRDefault="00C06EDA" w:rsidP="008074C0">
      <w:pPr>
        <w:pStyle w:val="SingleTxtG"/>
        <w:tabs>
          <w:tab w:val="left" w:pos="1843"/>
        </w:tabs>
        <w:spacing w:before="120"/>
        <w:rPr>
          <w:lang w:val="fr-FR"/>
        </w:rPr>
      </w:pPr>
      <w:r w:rsidRPr="00A35B48">
        <w:rPr>
          <w:lang w:val="fr-FR"/>
        </w:rPr>
        <w:lastRenderedPageBreak/>
        <w:t>24.</w:t>
      </w:r>
      <w:r w:rsidRPr="00A35B48">
        <w:rPr>
          <w:lang w:val="fr-FR"/>
        </w:rPr>
        <w:tab/>
        <w:t>En ce qui concerne les marques prescrites, il a été possible d</w:t>
      </w:r>
      <w:r w:rsidR="006F3405">
        <w:rPr>
          <w:lang w:val="fr-FR"/>
        </w:rPr>
        <w:t>’</w:t>
      </w:r>
      <w:r w:rsidRPr="00A35B48">
        <w:rPr>
          <w:lang w:val="fr-FR"/>
        </w:rPr>
        <w:t>éliminer celles qui étaient devenues superflues au cours des années, telles que les mentions Radial et Tubeless. En fait, plus de 90</w:t>
      </w:r>
      <w:r w:rsidR="003E6EB3">
        <w:rPr>
          <w:lang w:val="fr-FR"/>
        </w:rPr>
        <w:t> </w:t>
      </w:r>
      <w:r w:rsidRPr="00A35B48">
        <w:rPr>
          <w:lang w:val="fr-FR"/>
        </w:rPr>
        <w:t>% des pneumatiques pour voitures particulières et des pneumatiques des catégories LT/C vendus dans le monde sont à construction radiale et sans chambre, et il est donc superflu de continuer à y apposer cette marque. En outre, une modification a été apportée quant à la manière dont le numéro d</w:t>
      </w:r>
      <w:r w:rsidR="006F3405">
        <w:rPr>
          <w:lang w:val="fr-FR"/>
        </w:rPr>
        <w:t>’</w:t>
      </w:r>
      <w:r w:rsidRPr="00A35B48">
        <w:rPr>
          <w:lang w:val="fr-FR"/>
        </w:rPr>
        <w:t>identification du pneumatique (TIN) est utilisé en combinaison avec les autres marques.</w:t>
      </w:r>
    </w:p>
    <w:p w:rsidR="00C06EDA" w:rsidRPr="00A35B48" w:rsidRDefault="00C06EDA" w:rsidP="008074C0">
      <w:pPr>
        <w:pStyle w:val="SingleTxtG"/>
        <w:tabs>
          <w:tab w:val="left" w:pos="1843"/>
        </w:tabs>
        <w:spacing w:before="120"/>
        <w:rPr>
          <w:lang w:val="fr-FR"/>
        </w:rPr>
      </w:pPr>
      <w:r w:rsidRPr="00A35B48">
        <w:rPr>
          <w:lang w:val="fr-FR"/>
        </w:rPr>
        <w:t>25.</w:t>
      </w:r>
      <w:r w:rsidRPr="00A35B48">
        <w:rPr>
          <w:lang w:val="fr-FR"/>
        </w:rPr>
        <w:tab/>
        <w:t>Le numéro TIN est le résultat de la décision prise par la NHTSA en 2015 de faire passer de deux à trois caractères le code de désignation de l</w:t>
      </w:r>
      <w:r w:rsidR="006F3405">
        <w:rPr>
          <w:lang w:val="fr-FR"/>
        </w:rPr>
        <w:t>’</w:t>
      </w:r>
      <w:r w:rsidRPr="00A35B48">
        <w:rPr>
          <w:lang w:val="fr-FR"/>
        </w:rPr>
        <w:t>usine. Un symbole, tel que le numéro « 1 » par exemple, est réservé comme préfixe pour la plupart des codes actuels à deux caractères et est utilisé exclusivement pour les usines existantes. Le code « 1 » est ainsi utilisé comme préfixe au code existant à deux caractères et ne doit pas l</w:t>
      </w:r>
      <w:r w:rsidR="006F3405">
        <w:rPr>
          <w:lang w:val="fr-FR"/>
        </w:rPr>
        <w:t>’</w:t>
      </w:r>
      <w:r w:rsidRPr="00A35B48">
        <w:rPr>
          <w:lang w:val="fr-FR"/>
        </w:rPr>
        <w:t>être comme préfixe pour tous les codes nouveaux à trois caractères. La NHTSA continuera d</w:t>
      </w:r>
      <w:r w:rsidR="006F3405">
        <w:rPr>
          <w:lang w:val="fr-FR"/>
        </w:rPr>
        <w:t>’</w:t>
      </w:r>
      <w:r w:rsidRPr="00A35B48">
        <w:rPr>
          <w:lang w:val="fr-FR"/>
        </w:rPr>
        <w:t xml:space="preserve">attribuer des codes mondiaux aux usines. Les informations nécessaires pour obtenir ces codes sont données dans le RTM ONU </w:t>
      </w:r>
      <w:r w:rsidR="003E6EB3" w:rsidRPr="009D372D">
        <w:rPr>
          <w:rFonts w:eastAsia="MS Mincho"/>
          <w:lang w:val="fr-FR"/>
        </w:rPr>
        <w:t>n</w:t>
      </w:r>
      <w:r w:rsidR="003E6EB3" w:rsidRPr="009D372D">
        <w:rPr>
          <w:rFonts w:eastAsia="MS Mincho"/>
          <w:vertAlign w:val="superscript"/>
          <w:lang w:val="fr-FR"/>
        </w:rPr>
        <w:t>o</w:t>
      </w:r>
      <w:r w:rsidR="003E6EB3">
        <w:rPr>
          <w:lang w:val="fr-FR"/>
        </w:rPr>
        <w:t> </w:t>
      </w:r>
      <w:r w:rsidRPr="00A35B48">
        <w:rPr>
          <w:lang w:val="fr-FR"/>
        </w:rPr>
        <w:t>16.</w:t>
      </w:r>
    </w:p>
    <w:p w:rsidR="00C06EDA" w:rsidRPr="00A35B48" w:rsidRDefault="00C06EDA" w:rsidP="008074C0">
      <w:pPr>
        <w:pStyle w:val="SingleTxtG"/>
        <w:tabs>
          <w:tab w:val="left" w:pos="1843"/>
        </w:tabs>
        <w:spacing w:before="120"/>
        <w:rPr>
          <w:lang w:val="fr-FR"/>
        </w:rPr>
      </w:pPr>
      <w:r w:rsidRPr="00A35B48">
        <w:rPr>
          <w:lang w:val="fr-FR"/>
        </w:rPr>
        <w:t>26.</w:t>
      </w:r>
      <w:r w:rsidRPr="00A35B48">
        <w:rPr>
          <w:lang w:val="fr-FR"/>
        </w:rPr>
        <w:tab/>
        <w:t>L</w:t>
      </w:r>
      <w:r w:rsidR="006F3405">
        <w:rPr>
          <w:lang w:val="fr-FR"/>
        </w:rPr>
        <w:t>’</w:t>
      </w:r>
      <w:r w:rsidRPr="00A35B48">
        <w:rPr>
          <w:lang w:val="fr-FR"/>
        </w:rPr>
        <w:t xml:space="preserve">objet du RTM ONU </w:t>
      </w:r>
      <w:r w:rsidR="003E6EB3" w:rsidRPr="009D372D">
        <w:rPr>
          <w:rFonts w:eastAsia="MS Mincho"/>
          <w:lang w:val="fr-FR"/>
        </w:rPr>
        <w:t>n</w:t>
      </w:r>
      <w:r w:rsidR="003E6EB3" w:rsidRPr="009D372D">
        <w:rPr>
          <w:rFonts w:eastAsia="MS Mincho"/>
          <w:vertAlign w:val="superscript"/>
          <w:lang w:val="fr-FR"/>
        </w:rPr>
        <w:t>o</w:t>
      </w:r>
      <w:r w:rsidR="003E6EB3">
        <w:rPr>
          <w:lang w:val="fr-FR"/>
        </w:rPr>
        <w:t> </w:t>
      </w:r>
      <w:r w:rsidRPr="00A35B48">
        <w:rPr>
          <w:lang w:val="fr-FR"/>
        </w:rPr>
        <w:t>16 est l</w:t>
      </w:r>
      <w:r w:rsidR="006F3405">
        <w:rPr>
          <w:lang w:val="fr-FR"/>
        </w:rPr>
        <w:t>’</w:t>
      </w:r>
      <w:r w:rsidRPr="00A35B48">
        <w:rPr>
          <w:lang w:val="fr-FR"/>
        </w:rPr>
        <w:t>adoption de prescriptions mondiales harmonisées s</w:t>
      </w:r>
      <w:r w:rsidR="006F3405">
        <w:rPr>
          <w:lang w:val="fr-FR"/>
        </w:rPr>
        <w:t>’</w:t>
      </w:r>
      <w:r w:rsidRPr="00A35B48">
        <w:rPr>
          <w:lang w:val="fr-FR"/>
        </w:rPr>
        <w:t>appliquant aux pneumatiques entrant dans le champ d</w:t>
      </w:r>
      <w:r w:rsidR="006F3405">
        <w:rPr>
          <w:lang w:val="fr-FR"/>
        </w:rPr>
        <w:t>’</w:t>
      </w:r>
      <w:r w:rsidRPr="00A35B48">
        <w:rPr>
          <w:lang w:val="fr-FR"/>
        </w:rPr>
        <w:t xml:space="preserve">application du </w:t>
      </w:r>
      <w:r w:rsidR="007B7600">
        <w:rPr>
          <w:lang w:val="fr-FR"/>
        </w:rPr>
        <w:t>RTM</w:t>
      </w:r>
      <w:r w:rsidRPr="00A35B48">
        <w:rPr>
          <w:lang w:val="fr-FR"/>
        </w:rPr>
        <w:t>. Conformément aux dispositions de l</w:t>
      </w:r>
      <w:r w:rsidR="006F3405">
        <w:rPr>
          <w:lang w:val="fr-FR"/>
        </w:rPr>
        <w:t>’</w:t>
      </w:r>
      <w:r w:rsidRPr="00A35B48">
        <w:rPr>
          <w:lang w:val="fr-FR"/>
        </w:rPr>
        <w:t>Accord de 1998, une fois que le RTM sera adopté, les Parties contractantes ayant voté en faveur de son adoption entameront le processus de transposition des prescriptions dans leur législation nationale. Au cas où une procédure d</w:t>
      </w:r>
      <w:r w:rsidR="006F3405">
        <w:rPr>
          <w:lang w:val="fr-FR"/>
        </w:rPr>
        <w:t>’</w:t>
      </w:r>
      <w:r w:rsidRPr="00A35B48">
        <w:rPr>
          <w:lang w:val="fr-FR"/>
        </w:rPr>
        <w:t xml:space="preserve">essai comprend plusieurs possibilités, les Parties contractantes ont toute latitude pour sélectionner celles qui leur conviennent. </w:t>
      </w:r>
    </w:p>
    <w:p w:rsidR="00C06EDA" w:rsidRPr="00A35B48" w:rsidRDefault="00C06EDA" w:rsidP="008074C0">
      <w:pPr>
        <w:pStyle w:val="SingleTxtG"/>
        <w:tabs>
          <w:tab w:val="left" w:pos="1843"/>
        </w:tabs>
        <w:spacing w:before="120"/>
        <w:rPr>
          <w:lang w:val="fr-FR"/>
        </w:rPr>
      </w:pPr>
      <w:r w:rsidRPr="00A35B48">
        <w:rPr>
          <w:lang w:val="fr-FR"/>
        </w:rPr>
        <w:t xml:space="preserve">26 </w:t>
      </w:r>
      <w:r w:rsidRPr="004A1BEB">
        <w:rPr>
          <w:i/>
          <w:lang w:val="fr-FR"/>
        </w:rPr>
        <w:t>bis</w:t>
      </w:r>
      <w:r w:rsidRPr="00A35B48">
        <w:rPr>
          <w:lang w:val="fr-FR"/>
        </w:rPr>
        <w:t>.</w:t>
      </w:r>
      <w:r w:rsidRPr="00A35B48">
        <w:rPr>
          <w:lang w:val="fr-FR"/>
        </w:rPr>
        <w:tab/>
        <w:t>Afin de favoriser des progrès rapides dans la conception d</w:t>
      </w:r>
      <w:r w:rsidR="006F3405">
        <w:rPr>
          <w:lang w:val="fr-FR"/>
        </w:rPr>
        <w:t>’</w:t>
      </w:r>
      <w:r w:rsidRPr="00A35B48">
        <w:rPr>
          <w:lang w:val="fr-FR"/>
        </w:rPr>
        <w:t xml:space="preserve">un pneumatique homologué mondialement, il est suggéré que les Parties contractantes transposent les prescriptions du RTM ONU </w:t>
      </w:r>
      <w:r w:rsidR="003E6EB3" w:rsidRPr="009D372D">
        <w:rPr>
          <w:rFonts w:eastAsia="MS Mincho"/>
          <w:lang w:val="fr-FR"/>
        </w:rPr>
        <w:t>n</w:t>
      </w:r>
      <w:r w:rsidR="003E6EB3" w:rsidRPr="009D372D">
        <w:rPr>
          <w:rFonts w:eastAsia="MS Mincho"/>
          <w:vertAlign w:val="superscript"/>
          <w:lang w:val="fr-FR"/>
        </w:rPr>
        <w:t>o</w:t>
      </w:r>
      <w:r w:rsidR="003E6EB3">
        <w:rPr>
          <w:lang w:val="fr-FR"/>
        </w:rPr>
        <w:t> </w:t>
      </w:r>
      <w:r w:rsidRPr="00A35B48">
        <w:rPr>
          <w:lang w:val="fr-FR"/>
        </w:rPr>
        <w:t>16 d</w:t>
      </w:r>
      <w:r w:rsidR="006F3405">
        <w:rPr>
          <w:lang w:val="fr-FR"/>
        </w:rPr>
        <w:t>’</w:t>
      </w:r>
      <w:r w:rsidRPr="00A35B48">
        <w:rPr>
          <w:lang w:val="fr-FR"/>
        </w:rPr>
        <w:t>une manière suffisamment souple pour que les pneumatiques satisfaisant à l</w:t>
      </w:r>
      <w:r w:rsidR="006F3405">
        <w:rPr>
          <w:lang w:val="fr-FR"/>
        </w:rPr>
        <w:t>’</w:t>
      </w:r>
      <w:r w:rsidRPr="00A35B48">
        <w:rPr>
          <w:lang w:val="fr-FR"/>
        </w:rPr>
        <w:t>ensemble des prescriptions puissent accéder le plus largement possible aux marchés.</w:t>
      </w:r>
    </w:p>
    <w:p w:rsidR="00C06EDA" w:rsidRPr="00A35B48" w:rsidRDefault="00C06EDA" w:rsidP="008074C0">
      <w:pPr>
        <w:pStyle w:val="SingleTxtG"/>
        <w:tabs>
          <w:tab w:val="left" w:pos="1843"/>
        </w:tabs>
        <w:spacing w:before="120"/>
        <w:rPr>
          <w:lang w:val="fr-FR"/>
        </w:rPr>
      </w:pPr>
      <w:r w:rsidRPr="00A35B48">
        <w:rPr>
          <w:lang w:val="fr-FR"/>
        </w:rPr>
        <w:t>27.</w:t>
      </w:r>
      <w:r w:rsidRPr="00A35B48">
        <w:rPr>
          <w:lang w:val="fr-FR"/>
        </w:rPr>
        <w:tab/>
        <w:t>La possibilité d</w:t>
      </w:r>
      <w:r w:rsidR="006F3405">
        <w:rPr>
          <w:lang w:val="fr-FR"/>
        </w:rPr>
        <w:t>’</w:t>
      </w:r>
      <w:r w:rsidRPr="00A35B48">
        <w:rPr>
          <w:lang w:val="fr-FR"/>
        </w:rPr>
        <w:t>harmoniser les marques d</w:t>
      </w:r>
      <w:r w:rsidR="006F3405">
        <w:rPr>
          <w:lang w:val="fr-FR"/>
        </w:rPr>
        <w:t>’</w:t>
      </w:r>
      <w:r w:rsidRPr="00A35B48">
        <w:rPr>
          <w:lang w:val="fr-FR"/>
        </w:rPr>
        <w:t>homologation (marques d</w:t>
      </w:r>
      <w:r w:rsidR="006F3405">
        <w:rPr>
          <w:lang w:val="fr-FR"/>
        </w:rPr>
        <w:t>’</w:t>
      </w:r>
      <w:r w:rsidRPr="00A35B48">
        <w:rPr>
          <w:lang w:val="fr-FR"/>
        </w:rPr>
        <w:t>homologation de type et marques d</w:t>
      </w:r>
      <w:r w:rsidR="006F3405">
        <w:rPr>
          <w:lang w:val="fr-FR"/>
        </w:rPr>
        <w:t>’</w:t>
      </w:r>
      <w:proofErr w:type="spellStart"/>
      <w:r w:rsidRPr="00A35B48">
        <w:rPr>
          <w:lang w:val="fr-FR"/>
        </w:rPr>
        <w:t>autocertification</w:t>
      </w:r>
      <w:proofErr w:type="spellEnd"/>
      <w:r w:rsidRPr="00A35B48">
        <w:rPr>
          <w:lang w:val="fr-FR"/>
        </w:rPr>
        <w:t>) a été étudiée. Les discussions sur cette question ont été renvoyées aux sessions du WP.29 et de l</w:t>
      </w:r>
      <w:r w:rsidR="006F3405">
        <w:rPr>
          <w:lang w:val="fr-FR"/>
        </w:rPr>
        <w:t>’</w:t>
      </w:r>
      <w:r w:rsidRPr="00A35B48">
        <w:rPr>
          <w:lang w:val="fr-FR"/>
        </w:rPr>
        <w:t>AC.3. On est parvenu à la conclusion qu</w:t>
      </w:r>
      <w:r w:rsidR="006F3405">
        <w:rPr>
          <w:lang w:val="fr-FR"/>
        </w:rPr>
        <w:t>’</w:t>
      </w:r>
      <w:r w:rsidRPr="00A35B48">
        <w:rPr>
          <w:lang w:val="fr-FR"/>
        </w:rPr>
        <w:t>il n</w:t>
      </w:r>
      <w:r w:rsidR="006F3405">
        <w:rPr>
          <w:lang w:val="fr-FR"/>
        </w:rPr>
        <w:t>’</w:t>
      </w:r>
      <w:r w:rsidRPr="00A35B48">
        <w:rPr>
          <w:lang w:val="fr-FR"/>
        </w:rPr>
        <w:t>était pas possible actuellement d</w:t>
      </w:r>
      <w:r w:rsidR="006F3405">
        <w:rPr>
          <w:lang w:val="fr-FR"/>
        </w:rPr>
        <w:t>’</w:t>
      </w:r>
      <w:r w:rsidRPr="00A35B48">
        <w:rPr>
          <w:lang w:val="fr-FR"/>
        </w:rPr>
        <w:t>adopter une marque d</w:t>
      </w:r>
      <w:r w:rsidR="006F3405">
        <w:rPr>
          <w:lang w:val="fr-FR"/>
        </w:rPr>
        <w:t>’</w:t>
      </w:r>
      <w:r w:rsidRPr="00A35B48">
        <w:rPr>
          <w:lang w:val="fr-FR"/>
        </w:rPr>
        <w:t>homologation harmonisée étant donné que les procédures d</w:t>
      </w:r>
      <w:r w:rsidR="006F3405">
        <w:rPr>
          <w:lang w:val="fr-FR"/>
        </w:rPr>
        <w:t>’</w:t>
      </w:r>
      <w:r w:rsidRPr="00A35B48">
        <w:rPr>
          <w:lang w:val="fr-FR"/>
        </w:rPr>
        <w:t>évaluation de la conformité n</w:t>
      </w:r>
      <w:r w:rsidR="006F3405">
        <w:rPr>
          <w:lang w:val="fr-FR"/>
        </w:rPr>
        <w:t>’</w:t>
      </w:r>
      <w:r w:rsidRPr="00A35B48">
        <w:rPr>
          <w:lang w:val="fr-FR"/>
        </w:rPr>
        <w:t>étaient pas encore harmonisées au niveau mondial. C</w:t>
      </w:r>
      <w:r w:rsidR="006F3405">
        <w:rPr>
          <w:lang w:val="fr-FR"/>
        </w:rPr>
        <w:t>’</w:t>
      </w:r>
      <w:r w:rsidRPr="00A35B48">
        <w:rPr>
          <w:lang w:val="fr-FR"/>
        </w:rPr>
        <w:t xml:space="preserve">est pourquoi le RTM ONU </w:t>
      </w:r>
      <w:r w:rsidR="003E6EB3" w:rsidRPr="009D372D">
        <w:rPr>
          <w:rFonts w:eastAsia="MS Mincho"/>
          <w:lang w:val="fr-FR"/>
        </w:rPr>
        <w:t>n</w:t>
      </w:r>
      <w:r w:rsidR="003E6EB3" w:rsidRPr="009D372D">
        <w:rPr>
          <w:rFonts w:eastAsia="MS Mincho"/>
          <w:vertAlign w:val="superscript"/>
          <w:lang w:val="fr-FR"/>
        </w:rPr>
        <w:t>o</w:t>
      </w:r>
      <w:r w:rsidR="003E6EB3">
        <w:rPr>
          <w:lang w:val="fr-FR"/>
        </w:rPr>
        <w:t> </w:t>
      </w:r>
      <w:r w:rsidRPr="00A35B48">
        <w:rPr>
          <w:lang w:val="fr-FR"/>
        </w:rPr>
        <w:t>16 ne contient pas de dispositions administratives sur les marques d</w:t>
      </w:r>
      <w:r w:rsidR="006F3405">
        <w:rPr>
          <w:lang w:val="fr-FR"/>
        </w:rPr>
        <w:t>’</w:t>
      </w:r>
      <w:r w:rsidRPr="00A35B48">
        <w:rPr>
          <w:lang w:val="fr-FR"/>
        </w:rPr>
        <w:t>homologation. En l</w:t>
      </w:r>
      <w:r w:rsidR="006F3405">
        <w:rPr>
          <w:lang w:val="fr-FR"/>
        </w:rPr>
        <w:t>’</w:t>
      </w:r>
      <w:r w:rsidRPr="00A35B48">
        <w:rPr>
          <w:lang w:val="fr-FR"/>
        </w:rPr>
        <w:t>absence d</w:t>
      </w:r>
      <w:r w:rsidR="006F3405">
        <w:rPr>
          <w:lang w:val="fr-FR"/>
        </w:rPr>
        <w:t>’</w:t>
      </w:r>
      <w:r w:rsidRPr="00A35B48">
        <w:rPr>
          <w:lang w:val="fr-FR"/>
        </w:rPr>
        <w:t>une marque harmonisée, les Parties contractantes gardent la possibilité d</w:t>
      </w:r>
      <w:r w:rsidR="006F3405">
        <w:rPr>
          <w:lang w:val="fr-FR"/>
        </w:rPr>
        <w:t>’</w:t>
      </w:r>
      <w:r w:rsidRPr="00A35B48">
        <w:rPr>
          <w:lang w:val="fr-FR"/>
        </w:rPr>
        <w:t>attribuer des marques aux pneumatiques, en particulier des marques pour des pneumatiques homologués mondialement, et ces dispositions peuvent être incorporées à leur système d</w:t>
      </w:r>
      <w:r w:rsidR="006F3405">
        <w:rPr>
          <w:lang w:val="fr-FR"/>
        </w:rPr>
        <w:t>’</w:t>
      </w:r>
      <w:r w:rsidRPr="00A35B48">
        <w:rPr>
          <w:lang w:val="fr-FR"/>
        </w:rPr>
        <w:t>évaluation de la conformité nationale/régionale.</w:t>
      </w:r>
    </w:p>
    <w:p w:rsidR="00C06EDA" w:rsidRPr="00A35B48" w:rsidRDefault="00C06EDA" w:rsidP="008074C0">
      <w:pPr>
        <w:pStyle w:val="SingleTxtG"/>
        <w:tabs>
          <w:tab w:val="left" w:pos="1843"/>
        </w:tabs>
        <w:spacing w:before="120"/>
        <w:rPr>
          <w:lang w:val="fr-FR"/>
        </w:rPr>
      </w:pPr>
      <w:r w:rsidRPr="00A35B48">
        <w:rPr>
          <w:lang w:val="fr-FR"/>
        </w:rPr>
        <w:t>28.</w:t>
      </w:r>
      <w:r w:rsidRPr="00A35B48">
        <w:rPr>
          <w:lang w:val="fr-FR"/>
        </w:rPr>
        <w:tab/>
        <w:t xml:space="preserve">Il est à prévoir que les Parties contractantes incorporeront les dispositions du RTM ONU </w:t>
      </w:r>
      <w:r w:rsidR="003E6EB3" w:rsidRPr="009D372D">
        <w:rPr>
          <w:rFonts w:eastAsia="MS Mincho"/>
          <w:lang w:val="fr-FR"/>
        </w:rPr>
        <w:t>n</w:t>
      </w:r>
      <w:r w:rsidR="003E6EB3" w:rsidRPr="009D372D">
        <w:rPr>
          <w:rFonts w:eastAsia="MS Mincho"/>
          <w:vertAlign w:val="superscript"/>
          <w:lang w:val="fr-FR"/>
        </w:rPr>
        <w:t>o</w:t>
      </w:r>
      <w:r w:rsidR="003E6EB3">
        <w:rPr>
          <w:lang w:val="fr-FR"/>
        </w:rPr>
        <w:t> </w:t>
      </w:r>
      <w:r w:rsidRPr="00A35B48">
        <w:rPr>
          <w:lang w:val="fr-FR"/>
        </w:rPr>
        <w:t>16 dans des règlements s</w:t>
      </w:r>
      <w:r w:rsidR="006F3405">
        <w:rPr>
          <w:lang w:val="fr-FR"/>
        </w:rPr>
        <w:t>’</w:t>
      </w:r>
      <w:r w:rsidRPr="00A35B48">
        <w:rPr>
          <w:lang w:val="fr-FR"/>
        </w:rPr>
        <w:t>inscrivant dans leur législation. Cela pourrait inclure l</w:t>
      </w:r>
      <w:r w:rsidR="006F3405">
        <w:rPr>
          <w:lang w:val="fr-FR"/>
        </w:rPr>
        <w:t>’</w:t>
      </w:r>
      <w:r w:rsidRPr="00A35B48">
        <w:rPr>
          <w:lang w:val="fr-FR"/>
        </w:rPr>
        <w:t>application de marques appropriées pour les pneumatiques et permettre ainsi une reconnaissance mutuelle entre Parties contractantes des pneumatiques satisfaisant aux prescriptions dudit RTM. Cette évolution devrait favoriser une reconnaissance plus large des marques harmonisées et donc contribuer aux efforts menés en vue d</w:t>
      </w:r>
      <w:r w:rsidR="006F3405">
        <w:rPr>
          <w:lang w:val="fr-FR"/>
        </w:rPr>
        <w:t>’</w:t>
      </w:r>
      <w:r w:rsidRPr="00A35B48">
        <w:rPr>
          <w:lang w:val="fr-FR"/>
        </w:rPr>
        <w:t xml:space="preserve">une marque mondiale unique pour des pneumatiques satisfaisant à toutes les prescriptions énoncées dans le RTM ONU </w:t>
      </w:r>
      <w:r w:rsidR="003E6EB3" w:rsidRPr="009D372D">
        <w:rPr>
          <w:rFonts w:eastAsia="MS Mincho"/>
          <w:lang w:val="fr-FR"/>
        </w:rPr>
        <w:t>n</w:t>
      </w:r>
      <w:r w:rsidR="003E6EB3" w:rsidRPr="009D372D">
        <w:rPr>
          <w:rFonts w:eastAsia="MS Mincho"/>
          <w:vertAlign w:val="superscript"/>
          <w:lang w:val="fr-FR"/>
        </w:rPr>
        <w:t>o</w:t>
      </w:r>
      <w:r w:rsidR="003E6EB3">
        <w:rPr>
          <w:lang w:val="fr-FR"/>
        </w:rPr>
        <w:t> </w:t>
      </w:r>
      <w:r w:rsidRPr="00A35B48">
        <w:rPr>
          <w:lang w:val="fr-FR"/>
        </w:rPr>
        <w:t>16.</w:t>
      </w:r>
    </w:p>
    <w:p w:rsidR="00C06EDA" w:rsidRPr="00A35B48" w:rsidRDefault="00C06EDA" w:rsidP="008074C0">
      <w:pPr>
        <w:pStyle w:val="SingleTxtG"/>
        <w:tabs>
          <w:tab w:val="left" w:pos="1843"/>
        </w:tabs>
        <w:spacing w:before="120"/>
        <w:rPr>
          <w:color w:val="000000" w:themeColor="text1"/>
          <w:lang w:val="fr-FR"/>
        </w:rPr>
      </w:pPr>
      <w:r w:rsidRPr="00A35B48">
        <w:rPr>
          <w:lang w:val="fr-FR"/>
        </w:rPr>
        <w:t xml:space="preserve">28 </w:t>
      </w:r>
      <w:r w:rsidRPr="008074C0">
        <w:rPr>
          <w:i/>
          <w:lang w:val="fr-FR"/>
        </w:rPr>
        <w:t>bis</w:t>
      </w:r>
      <w:r w:rsidRPr="00A35B48">
        <w:rPr>
          <w:lang w:val="fr-FR"/>
        </w:rPr>
        <w:t>.</w:t>
      </w:r>
      <w:r w:rsidRPr="00A35B48">
        <w:rPr>
          <w:lang w:val="fr-FR"/>
        </w:rPr>
        <w:tab/>
        <w:t>Il est admis que des dispositions réglementaires différentes, qui ne s</w:t>
      </w:r>
      <w:r w:rsidR="006F3405">
        <w:rPr>
          <w:lang w:val="fr-FR"/>
        </w:rPr>
        <w:t>’</w:t>
      </w:r>
      <w:r w:rsidRPr="00A35B48">
        <w:rPr>
          <w:lang w:val="fr-FR"/>
        </w:rPr>
        <w:t xml:space="preserve">accordent pas avec le RTM ONU </w:t>
      </w:r>
      <w:r w:rsidR="003E6EB3" w:rsidRPr="009D372D">
        <w:rPr>
          <w:rFonts w:eastAsia="MS Mincho"/>
          <w:lang w:val="fr-FR"/>
        </w:rPr>
        <w:t>n</w:t>
      </w:r>
      <w:r w:rsidR="003E6EB3" w:rsidRPr="009D372D">
        <w:rPr>
          <w:rFonts w:eastAsia="MS Mincho"/>
          <w:vertAlign w:val="superscript"/>
          <w:lang w:val="fr-FR"/>
        </w:rPr>
        <w:t>o</w:t>
      </w:r>
      <w:r w:rsidR="003E6EB3">
        <w:rPr>
          <w:lang w:val="fr-FR"/>
        </w:rPr>
        <w:t> </w:t>
      </w:r>
      <w:r w:rsidRPr="00A35B48">
        <w:rPr>
          <w:lang w:val="fr-FR"/>
        </w:rPr>
        <w:t>16, peuvent être nécessaires dans tel ou tel pays pour que les pneumatiques régionaux répondent aux besoins locaux dans certains cas. En conséquence, une Partie contractante peut choisir de maintenir dans son cadre juridique des dispositions réglementaires supplémentaires pour des pneumatiques régionaux, qui ne s</w:t>
      </w:r>
      <w:r w:rsidR="006F3405">
        <w:rPr>
          <w:lang w:val="fr-FR"/>
        </w:rPr>
        <w:t>’</w:t>
      </w:r>
      <w:r w:rsidRPr="00A35B48">
        <w:rPr>
          <w:lang w:val="fr-FR"/>
        </w:rPr>
        <w:t xml:space="preserve">accordent pas avec le RTM ONU </w:t>
      </w:r>
      <w:r w:rsidR="003E6EB3" w:rsidRPr="009D372D">
        <w:rPr>
          <w:rFonts w:eastAsia="MS Mincho"/>
          <w:lang w:val="fr-FR"/>
        </w:rPr>
        <w:t>n</w:t>
      </w:r>
      <w:r w:rsidR="003E6EB3" w:rsidRPr="009D372D">
        <w:rPr>
          <w:rFonts w:eastAsia="MS Mincho"/>
          <w:vertAlign w:val="superscript"/>
          <w:lang w:val="fr-FR"/>
        </w:rPr>
        <w:t>o</w:t>
      </w:r>
      <w:r w:rsidR="003E6EB3">
        <w:rPr>
          <w:lang w:val="fr-FR"/>
        </w:rPr>
        <w:t> </w:t>
      </w:r>
      <w:r w:rsidRPr="00A35B48">
        <w:rPr>
          <w:lang w:val="fr-FR"/>
        </w:rPr>
        <w:t>16.</w:t>
      </w:r>
    </w:p>
    <w:p w:rsidR="00C06EDA" w:rsidRPr="00A35B48" w:rsidRDefault="00C06EDA" w:rsidP="008074C0">
      <w:pPr>
        <w:pStyle w:val="SingleTxtG"/>
        <w:tabs>
          <w:tab w:val="left" w:pos="1843"/>
        </w:tabs>
        <w:spacing w:before="120"/>
        <w:rPr>
          <w:color w:val="000000" w:themeColor="text1"/>
          <w:lang w:val="fr-FR"/>
        </w:rPr>
      </w:pPr>
      <w:r w:rsidRPr="00A35B48">
        <w:rPr>
          <w:lang w:val="fr-FR"/>
        </w:rPr>
        <w:t xml:space="preserve">28 </w:t>
      </w:r>
      <w:r w:rsidRPr="004A1BEB">
        <w:rPr>
          <w:i/>
          <w:lang w:val="fr-FR"/>
        </w:rPr>
        <w:t>ter</w:t>
      </w:r>
      <w:r w:rsidRPr="00A35B48">
        <w:rPr>
          <w:lang w:val="fr-FR"/>
        </w:rPr>
        <w:t>.</w:t>
      </w:r>
      <w:r w:rsidRPr="00A35B48">
        <w:rPr>
          <w:lang w:val="fr-FR"/>
        </w:rPr>
        <w:tab/>
        <w:t>En ce qui concerne l</w:t>
      </w:r>
      <w:r w:rsidR="006F3405">
        <w:rPr>
          <w:lang w:val="fr-FR"/>
        </w:rPr>
        <w:t>’</w:t>
      </w:r>
      <w:r w:rsidRPr="00A35B48">
        <w:rPr>
          <w:lang w:val="fr-FR"/>
        </w:rPr>
        <w:t xml:space="preserve">adoption des dispositions du RTM ONU </w:t>
      </w:r>
      <w:r w:rsidR="003E6EB3" w:rsidRPr="009D372D">
        <w:rPr>
          <w:rFonts w:eastAsia="MS Mincho"/>
          <w:lang w:val="fr-FR"/>
        </w:rPr>
        <w:t>n</w:t>
      </w:r>
      <w:r w:rsidR="003E6EB3" w:rsidRPr="009D372D">
        <w:rPr>
          <w:rFonts w:eastAsia="MS Mincho"/>
          <w:vertAlign w:val="superscript"/>
          <w:lang w:val="fr-FR"/>
        </w:rPr>
        <w:t>o</w:t>
      </w:r>
      <w:r w:rsidR="003E6EB3">
        <w:rPr>
          <w:lang w:val="fr-FR"/>
        </w:rPr>
        <w:t> </w:t>
      </w:r>
      <w:r w:rsidRPr="00A35B48">
        <w:rPr>
          <w:lang w:val="fr-FR"/>
        </w:rPr>
        <w:t>16, il est recommandé de prévoir une période de transition pouvant aller jusqu</w:t>
      </w:r>
      <w:r w:rsidR="006F3405">
        <w:rPr>
          <w:lang w:val="fr-FR"/>
        </w:rPr>
        <w:t>’</w:t>
      </w:r>
      <w:r w:rsidRPr="00A35B48">
        <w:rPr>
          <w:lang w:val="fr-FR"/>
        </w:rPr>
        <w:t xml:space="preserve">à </w:t>
      </w:r>
      <w:r w:rsidR="004A1BEB">
        <w:rPr>
          <w:lang w:val="fr-FR"/>
        </w:rPr>
        <w:t>10 </w:t>
      </w:r>
      <w:r w:rsidRPr="00A35B48">
        <w:rPr>
          <w:lang w:val="fr-FR"/>
        </w:rPr>
        <w:t>ans afin de réduire au minimum les coûts liés aux changements réglementaires imposant des marques différentes. La durée de vie utile d</w:t>
      </w:r>
      <w:r w:rsidR="006F3405">
        <w:rPr>
          <w:lang w:val="fr-FR"/>
        </w:rPr>
        <w:t>’</w:t>
      </w:r>
      <w:r w:rsidRPr="00A35B48">
        <w:rPr>
          <w:lang w:val="fr-FR"/>
        </w:rPr>
        <w:t xml:space="preserve">un moule de pneumatique est généralement comprise </w:t>
      </w:r>
      <w:r w:rsidRPr="00A35B48">
        <w:rPr>
          <w:lang w:val="fr-FR"/>
        </w:rPr>
        <w:lastRenderedPageBreak/>
        <w:t xml:space="preserve">entre </w:t>
      </w:r>
      <w:r w:rsidR="007B7600">
        <w:rPr>
          <w:lang w:val="fr-FR"/>
        </w:rPr>
        <w:t>5</w:t>
      </w:r>
      <w:r w:rsidRPr="00A35B48">
        <w:rPr>
          <w:lang w:val="fr-FR"/>
        </w:rPr>
        <w:t xml:space="preserve"> et </w:t>
      </w:r>
      <w:r w:rsidR="007B7600">
        <w:rPr>
          <w:lang w:val="fr-FR"/>
        </w:rPr>
        <w:t>10 </w:t>
      </w:r>
      <w:r w:rsidRPr="00A35B48">
        <w:rPr>
          <w:lang w:val="fr-FR"/>
        </w:rPr>
        <w:t>ans en fonction de plusieurs facteurs, notamment le type et les dimensions du pneumatique, la gamme de pneumatiques et l</w:t>
      </w:r>
      <w:r w:rsidR="006F3405">
        <w:rPr>
          <w:lang w:val="fr-FR"/>
        </w:rPr>
        <w:t>’</w:t>
      </w:r>
      <w:r w:rsidRPr="00A35B48">
        <w:rPr>
          <w:lang w:val="fr-FR"/>
        </w:rPr>
        <w:t>utilisation du moule. Selon la NHTSA, tous les moules de pneumatiques utilisés à un moment donné seraient retirés du marché au bout de 1</w:t>
      </w:r>
      <w:r w:rsidR="004A1BEB">
        <w:rPr>
          <w:lang w:val="fr-FR"/>
        </w:rPr>
        <w:t>3 </w:t>
      </w:r>
      <w:r w:rsidRPr="00A35B48">
        <w:rPr>
          <w:lang w:val="fr-FR"/>
        </w:rPr>
        <w:t>ans, conformément à un modèle de régression linéaire.</w:t>
      </w:r>
    </w:p>
    <w:p w:rsidR="00C06EDA" w:rsidRPr="00A35B48" w:rsidRDefault="00C06EDA" w:rsidP="004A1BEB">
      <w:pPr>
        <w:pStyle w:val="SingleTxtG"/>
        <w:tabs>
          <w:tab w:val="left" w:pos="1843"/>
        </w:tabs>
        <w:spacing w:before="120"/>
        <w:rPr>
          <w:lang w:val="fr-FR"/>
        </w:rPr>
      </w:pPr>
      <w:r w:rsidRPr="00A35B48">
        <w:rPr>
          <w:lang w:val="fr-FR"/>
        </w:rPr>
        <w:t xml:space="preserve">28 </w:t>
      </w:r>
      <w:r w:rsidRPr="004A1BEB">
        <w:rPr>
          <w:i/>
          <w:lang w:val="fr-FR"/>
        </w:rPr>
        <w:t>quater</w:t>
      </w:r>
      <w:r w:rsidRPr="00A35B48">
        <w:rPr>
          <w:lang w:val="fr-FR"/>
        </w:rPr>
        <w:t>.</w:t>
      </w:r>
      <w:r w:rsidR="004A1BEB">
        <w:rPr>
          <w:lang w:val="fr-FR"/>
        </w:rPr>
        <w:tab/>
      </w:r>
      <w:r w:rsidRPr="00A35B48">
        <w:rPr>
          <w:lang w:val="fr-FR"/>
        </w:rPr>
        <w:t>Parallèlement à l</w:t>
      </w:r>
      <w:r w:rsidR="006F3405">
        <w:rPr>
          <w:lang w:val="fr-FR"/>
        </w:rPr>
        <w:t>’</w:t>
      </w:r>
      <w:r w:rsidRPr="00A35B48">
        <w:rPr>
          <w:lang w:val="fr-FR"/>
        </w:rPr>
        <w:t xml:space="preserve">élaboration du RTM ONU </w:t>
      </w:r>
      <w:r w:rsidR="00C91103" w:rsidRPr="009D372D">
        <w:rPr>
          <w:rFonts w:eastAsia="MS Mincho"/>
          <w:lang w:val="fr-FR"/>
        </w:rPr>
        <w:t>n</w:t>
      </w:r>
      <w:r w:rsidR="00C91103" w:rsidRPr="009D372D">
        <w:rPr>
          <w:rFonts w:eastAsia="MS Mincho"/>
          <w:vertAlign w:val="superscript"/>
          <w:lang w:val="fr-FR"/>
        </w:rPr>
        <w:t>o</w:t>
      </w:r>
      <w:r w:rsidR="00C91103">
        <w:rPr>
          <w:lang w:val="fr-FR"/>
        </w:rPr>
        <w:t> </w:t>
      </w:r>
      <w:r w:rsidRPr="00A35B48">
        <w:rPr>
          <w:lang w:val="fr-FR"/>
        </w:rPr>
        <w:t xml:space="preserve">16, le Règlement ONU </w:t>
      </w:r>
      <w:r w:rsidR="00C91103" w:rsidRPr="009D372D">
        <w:rPr>
          <w:rFonts w:eastAsia="MS Mincho"/>
          <w:lang w:val="fr-FR"/>
        </w:rPr>
        <w:t>n</w:t>
      </w:r>
      <w:r w:rsidR="00C91103" w:rsidRPr="009D372D">
        <w:rPr>
          <w:rFonts w:eastAsia="MS Mincho"/>
          <w:vertAlign w:val="superscript"/>
          <w:lang w:val="fr-FR"/>
        </w:rPr>
        <w:t>o</w:t>
      </w:r>
      <w:r w:rsidR="00C91103">
        <w:rPr>
          <w:lang w:val="fr-FR"/>
        </w:rPr>
        <w:t> </w:t>
      </w:r>
      <w:r w:rsidRPr="00A35B48">
        <w:rPr>
          <w:lang w:val="fr-FR"/>
        </w:rPr>
        <w:t>117, qui a servi de référence pour ledit RTM, a été modifié à plusieurs reprises</w:t>
      </w:r>
      <w:r w:rsidR="002401C0">
        <w:rPr>
          <w:lang w:val="fr-FR"/>
        </w:rPr>
        <w:t> :</w:t>
      </w:r>
      <w:r w:rsidRPr="00A35B48">
        <w:rPr>
          <w:lang w:val="fr-FR"/>
        </w:rPr>
        <w:t xml:space="preserve"> les prescriptions relatives à l</w:t>
      </w:r>
      <w:r w:rsidR="006F3405">
        <w:rPr>
          <w:lang w:val="fr-FR"/>
        </w:rPr>
        <w:t>’</w:t>
      </w:r>
      <w:r w:rsidRPr="00A35B48">
        <w:rPr>
          <w:lang w:val="fr-FR"/>
        </w:rPr>
        <w:t>adhérence des pneumatiques sur sol mouillé qui s</w:t>
      </w:r>
      <w:r w:rsidR="006F3405">
        <w:rPr>
          <w:lang w:val="fr-FR"/>
        </w:rPr>
        <w:t>’</w:t>
      </w:r>
      <w:r w:rsidRPr="00A35B48">
        <w:rPr>
          <w:lang w:val="fr-FR"/>
        </w:rPr>
        <w:t>y trouvaient sont dorénavant énumérées plus en détail et elles ont été étendues, et des dispositions relatives à la résistance au roulement et à la classification en tant que pneumatiques conçus pour être utilisés dans des conditions d</w:t>
      </w:r>
      <w:r w:rsidR="006F3405">
        <w:rPr>
          <w:lang w:val="fr-FR"/>
        </w:rPr>
        <w:t>’</w:t>
      </w:r>
      <w:r w:rsidRPr="00A35B48">
        <w:rPr>
          <w:lang w:val="fr-FR"/>
        </w:rPr>
        <w:t>enneigement extrêmes ont été ajoutées pour l</w:t>
      </w:r>
      <w:r w:rsidR="006F3405">
        <w:rPr>
          <w:lang w:val="fr-FR"/>
        </w:rPr>
        <w:t>’</w:t>
      </w:r>
      <w:r w:rsidRPr="00A35B48">
        <w:rPr>
          <w:lang w:val="fr-FR"/>
        </w:rPr>
        <w:t>ensemble des classes de pneumatiques visées par le domaine d</w:t>
      </w:r>
      <w:r w:rsidR="006F3405">
        <w:rPr>
          <w:lang w:val="fr-FR"/>
        </w:rPr>
        <w:t>’</w:t>
      </w:r>
      <w:r w:rsidRPr="00A35B48">
        <w:rPr>
          <w:lang w:val="fr-FR"/>
        </w:rPr>
        <w:t>application du Règlement. Devant l</w:t>
      </w:r>
      <w:r w:rsidR="006F3405">
        <w:rPr>
          <w:lang w:val="fr-FR"/>
        </w:rPr>
        <w:t>’</w:t>
      </w:r>
      <w:r w:rsidRPr="00A35B48">
        <w:rPr>
          <w:lang w:val="fr-FR"/>
        </w:rPr>
        <w:t>impossibilité d</w:t>
      </w:r>
      <w:r w:rsidR="006F3405">
        <w:rPr>
          <w:lang w:val="fr-FR"/>
        </w:rPr>
        <w:t>’</w:t>
      </w:r>
      <w:r w:rsidRPr="00A35B48">
        <w:rPr>
          <w:lang w:val="fr-FR"/>
        </w:rPr>
        <w:t xml:space="preserve">uniformiser dans un délai raisonnable les nouvelles dispositions du Règlement ONU </w:t>
      </w:r>
      <w:r w:rsidR="00C91103" w:rsidRPr="009D372D">
        <w:rPr>
          <w:rFonts w:eastAsia="MS Mincho"/>
          <w:lang w:val="fr-FR"/>
        </w:rPr>
        <w:t>n</w:t>
      </w:r>
      <w:r w:rsidR="00C91103" w:rsidRPr="009D372D">
        <w:rPr>
          <w:rFonts w:eastAsia="MS Mincho"/>
          <w:vertAlign w:val="superscript"/>
          <w:lang w:val="fr-FR"/>
        </w:rPr>
        <w:t>o</w:t>
      </w:r>
      <w:r w:rsidR="00C91103">
        <w:rPr>
          <w:lang w:val="fr-FR"/>
        </w:rPr>
        <w:t> </w:t>
      </w:r>
      <w:r w:rsidRPr="00A35B48">
        <w:rPr>
          <w:lang w:val="fr-FR"/>
        </w:rPr>
        <w:t>117, il a été décidé de ne pas encore les introduire dans le texte du RTM</w:t>
      </w:r>
      <w:r w:rsidR="008308E4">
        <w:rPr>
          <w:lang w:val="fr-FR"/>
        </w:rPr>
        <w:t xml:space="preserve"> ONU </w:t>
      </w:r>
      <w:r w:rsidR="008308E4" w:rsidRPr="008308E4">
        <w:rPr>
          <w:rFonts w:eastAsia="MS Mincho"/>
          <w:lang w:val="fr-FR"/>
        </w:rPr>
        <w:t>n</w:t>
      </w:r>
      <w:r w:rsidR="008308E4" w:rsidRPr="008308E4">
        <w:rPr>
          <w:rFonts w:eastAsia="MS Mincho"/>
          <w:vertAlign w:val="superscript"/>
          <w:lang w:val="fr-FR"/>
        </w:rPr>
        <w:t>o</w:t>
      </w:r>
      <w:r w:rsidR="008308E4">
        <w:rPr>
          <w:lang w:val="fr-FR"/>
        </w:rPr>
        <w:t> 16</w:t>
      </w:r>
      <w:r w:rsidRPr="00A35B48">
        <w:rPr>
          <w:lang w:val="fr-FR"/>
        </w:rPr>
        <w:t>. Ces nouvelles dispositions reflètent l</w:t>
      </w:r>
      <w:r w:rsidR="006F3405">
        <w:rPr>
          <w:lang w:val="fr-FR"/>
        </w:rPr>
        <w:t>’</w:t>
      </w:r>
      <w:r w:rsidRPr="00A35B48">
        <w:rPr>
          <w:lang w:val="fr-FR"/>
        </w:rPr>
        <w:t>état des connaissances actuelles en la matière et revêtent une grande importance pour l</w:t>
      </w:r>
      <w:r w:rsidR="006F3405">
        <w:rPr>
          <w:lang w:val="fr-FR"/>
        </w:rPr>
        <w:t>’</w:t>
      </w:r>
      <w:r w:rsidRPr="00A35B48">
        <w:rPr>
          <w:lang w:val="fr-FR"/>
        </w:rPr>
        <w:t>évaluation des performances des pneumatiques sur les marchés à l</w:t>
      </w:r>
      <w:r w:rsidR="006F3405">
        <w:rPr>
          <w:lang w:val="fr-FR"/>
        </w:rPr>
        <w:t>’</w:t>
      </w:r>
      <w:r w:rsidRPr="00A35B48">
        <w:rPr>
          <w:lang w:val="fr-FR"/>
        </w:rPr>
        <w:t>échelle mondiale. C</w:t>
      </w:r>
      <w:r w:rsidR="006F3405">
        <w:rPr>
          <w:lang w:val="fr-FR"/>
        </w:rPr>
        <w:t>’</w:t>
      </w:r>
      <w:r w:rsidRPr="00A35B48">
        <w:rPr>
          <w:lang w:val="fr-FR"/>
        </w:rPr>
        <w:t>est pourquoi l</w:t>
      </w:r>
      <w:r w:rsidR="006F3405">
        <w:rPr>
          <w:lang w:val="fr-FR"/>
        </w:rPr>
        <w:t>’</w:t>
      </w:r>
      <w:r w:rsidRPr="00A35B48">
        <w:rPr>
          <w:lang w:val="fr-FR"/>
        </w:rPr>
        <w:t xml:space="preserve">amendement 1 au RTM ONU </w:t>
      </w:r>
      <w:r w:rsidR="00C91103" w:rsidRPr="009D372D">
        <w:rPr>
          <w:rFonts w:eastAsia="MS Mincho"/>
          <w:lang w:val="fr-FR"/>
        </w:rPr>
        <w:t>n</w:t>
      </w:r>
      <w:r w:rsidR="00C91103" w:rsidRPr="009D372D">
        <w:rPr>
          <w:rFonts w:eastAsia="MS Mincho"/>
          <w:vertAlign w:val="superscript"/>
          <w:lang w:val="fr-FR"/>
        </w:rPr>
        <w:t>o</w:t>
      </w:r>
      <w:r w:rsidR="00C91103">
        <w:rPr>
          <w:lang w:val="fr-FR"/>
        </w:rPr>
        <w:t> </w:t>
      </w:r>
      <w:r w:rsidRPr="00A35B48">
        <w:rPr>
          <w:lang w:val="fr-FR"/>
        </w:rPr>
        <w:t xml:space="preserve">16 introduit, au stade de la phase 1b, les dispositions pertinentes, harmonisées avec celles du Règlement ONU </w:t>
      </w:r>
      <w:r w:rsidR="00C91103" w:rsidRPr="009D372D">
        <w:rPr>
          <w:rFonts w:eastAsia="MS Mincho"/>
          <w:lang w:val="fr-FR"/>
        </w:rPr>
        <w:t>n</w:t>
      </w:r>
      <w:r w:rsidR="00C91103" w:rsidRPr="009D372D">
        <w:rPr>
          <w:rFonts w:eastAsia="MS Mincho"/>
          <w:vertAlign w:val="superscript"/>
          <w:lang w:val="fr-FR"/>
        </w:rPr>
        <w:t>o</w:t>
      </w:r>
      <w:r w:rsidR="00C91103">
        <w:rPr>
          <w:lang w:val="fr-FR"/>
        </w:rPr>
        <w:t> </w:t>
      </w:r>
      <w:r w:rsidRPr="00A35B48">
        <w:rPr>
          <w:lang w:val="fr-FR"/>
        </w:rPr>
        <w:t>117.</w:t>
      </w:r>
    </w:p>
    <w:p w:rsidR="00C06EDA" w:rsidRPr="00A35B48" w:rsidRDefault="00C06EDA" w:rsidP="00C45D43">
      <w:pPr>
        <w:pStyle w:val="SingleTxtG"/>
        <w:keepNext/>
        <w:tabs>
          <w:tab w:val="left" w:pos="1843"/>
        </w:tabs>
        <w:spacing w:before="120"/>
        <w:rPr>
          <w:lang w:val="fr-FR"/>
        </w:rPr>
      </w:pPr>
      <w:r w:rsidRPr="00A35B48">
        <w:rPr>
          <w:lang w:val="fr-FR"/>
        </w:rPr>
        <w:t xml:space="preserve">28 </w:t>
      </w:r>
      <w:r w:rsidRPr="00C91103">
        <w:rPr>
          <w:i/>
          <w:lang w:val="fr-FR"/>
        </w:rPr>
        <w:t>quinquies</w:t>
      </w:r>
      <w:r w:rsidRPr="00A35B48">
        <w:rPr>
          <w:lang w:val="fr-FR"/>
        </w:rPr>
        <w:t>.</w:t>
      </w:r>
      <w:r w:rsidRPr="00A35B48">
        <w:rPr>
          <w:lang w:val="fr-FR"/>
        </w:rPr>
        <w:tab/>
        <w:t>L</w:t>
      </w:r>
      <w:r w:rsidR="006F3405">
        <w:rPr>
          <w:lang w:val="fr-FR"/>
        </w:rPr>
        <w:t>’</w:t>
      </w:r>
      <w:r w:rsidRPr="00A35B48">
        <w:rPr>
          <w:lang w:val="fr-FR"/>
        </w:rPr>
        <w:t xml:space="preserve">amendement 1 au RTM ONU </w:t>
      </w:r>
      <w:r w:rsidR="00C91103" w:rsidRPr="009D372D">
        <w:rPr>
          <w:rFonts w:eastAsia="MS Mincho"/>
          <w:lang w:val="fr-FR"/>
        </w:rPr>
        <w:t>n</w:t>
      </w:r>
      <w:r w:rsidR="00C91103" w:rsidRPr="009D372D">
        <w:rPr>
          <w:rFonts w:eastAsia="MS Mincho"/>
          <w:vertAlign w:val="superscript"/>
          <w:lang w:val="fr-FR"/>
        </w:rPr>
        <w:t>o</w:t>
      </w:r>
      <w:r w:rsidR="00C91103">
        <w:rPr>
          <w:lang w:val="fr-FR"/>
        </w:rPr>
        <w:t> </w:t>
      </w:r>
      <w:r w:rsidRPr="00A35B48">
        <w:rPr>
          <w:lang w:val="fr-FR"/>
        </w:rPr>
        <w:t>16 comprend</w:t>
      </w:r>
      <w:r w:rsidR="002401C0">
        <w:rPr>
          <w:lang w:val="fr-FR"/>
        </w:rPr>
        <w:t> :</w:t>
      </w:r>
    </w:p>
    <w:p w:rsidR="00C06EDA" w:rsidRPr="00A35B48" w:rsidRDefault="00C06EDA" w:rsidP="00EF3C3E">
      <w:pPr>
        <w:pStyle w:val="SingleTxtG"/>
        <w:ind w:left="2268" w:hanging="567"/>
        <w:rPr>
          <w:lang w:val="fr-FR"/>
        </w:rPr>
      </w:pPr>
      <w:r w:rsidRPr="00A35B48">
        <w:rPr>
          <w:lang w:val="fr-FR"/>
        </w:rPr>
        <w:t>a)</w:t>
      </w:r>
      <w:r w:rsidRPr="00A35B48">
        <w:rPr>
          <w:lang w:val="fr-FR"/>
        </w:rPr>
        <w:tab/>
        <w:t>Les modifications apportées à la première partie, par l</w:t>
      </w:r>
      <w:r w:rsidR="006F3405">
        <w:rPr>
          <w:lang w:val="fr-FR"/>
        </w:rPr>
        <w:t>’</w:t>
      </w:r>
      <w:r w:rsidRPr="00A35B48">
        <w:rPr>
          <w:lang w:val="fr-FR"/>
        </w:rPr>
        <w:t>ajout des nouveaux paragraphes 4</w:t>
      </w:r>
      <w:r w:rsidR="00C53C69">
        <w:rPr>
          <w:lang w:val="fr-FR"/>
        </w:rPr>
        <w:t> </w:t>
      </w:r>
      <w:r w:rsidRPr="00C53C69">
        <w:rPr>
          <w:i/>
          <w:lang w:val="fr-FR"/>
        </w:rPr>
        <w:t>bis</w:t>
      </w:r>
      <w:r w:rsidRPr="00A35B48">
        <w:rPr>
          <w:lang w:val="fr-FR"/>
        </w:rPr>
        <w:t>, 22</w:t>
      </w:r>
      <w:r w:rsidR="00C53C69">
        <w:rPr>
          <w:lang w:val="fr-FR"/>
        </w:rPr>
        <w:t> </w:t>
      </w:r>
      <w:r w:rsidRPr="00C53C69">
        <w:rPr>
          <w:i/>
          <w:lang w:val="fr-FR"/>
        </w:rPr>
        <w:t>bis</w:t>
      </w:r>
      <w:r w:rsidRPr="00A35B48">
        <w:rPr>
          <w:lang w:val="fr-FR"/>
        </w:rPr>
        <w:t>, 28</w:t>
      </w:r>
      <w:r w:rsidR="00C53C69">
        <w:rPr>
          <w:lang w:val="fr-FR"/>
        </w:rPr>
        <w:t> </w:t>
      </w:r>
      <w:r w:rsidRPr="00C53C69">
        <w:rPr>
          <w:i/>
          <w:lang w:val="fr-FR"/>
        </w:rPr>
        <w:t>bis</w:t>
      </w:r>
      <w:r w:rsidRPr="00A35B48">
        <w:rPr>
          <w:lang w:val="fr-FR"/>
        </w:rPr>
        <w:t xml:space="preserve"> (devenu le 28</w:t>
      </w:r>
      <w:r w:rsidR="00C53C69">
        <w:rPr>
          <w:lang w:val="fr-FR"/>
        </w:rPr>
        <w:t> </w:t>
      </w:r>
      <w:r w:rsidRPr="00C53C69">
        <w:rPr>
          <w:i/>
          <w:lang w:val="fr-FR"/>
        </w:rPr>
        <w:t>quater</w:t>
      </w:r>
      <w:r w:rsidRPr="00A35B48">
        <w:rPr>
          <w:lang w:val="fr-FR"/>
        </w:rPr>
        <w:t>) et 28</w:t>
      </w:r>
      <w:r w:rsidR="00C53C69">
        <w:rPr>
          <w:lang w:val="fr-FR"/>
        </w:rPr>
        <w:t> </w:t>
      </w:r>
      <w:r w:rsidRPr="00C53C69">
        <w:rPr>
          <w:i/>
          <w:lang w:val="fr-FR"/>
        </w:rPr>
        <w:t>ter</w:t>
      </w:r>
      <w:r w:rsidRPr="00A35B48">
        <w:rPr>
          <w:lang w:val="fr-FR"/>
        </w:rPr>
        <w:t xml:space="preserve"> (devenu le 28</w:t>
      </w:r>
      <w:r w:rsidR="00C53C69">
        <w:rPr>
          <w:lang w:val="fr-FR"/>
        </w:rPr>
        <w:t> </w:t>
      </w:r>
      <w:r w:rsidRPr="00C53C69">
        <w:rPr>
          <w:i/>
          <w:lang w:val="fr-FR"/>
        </w:rPr>
        <w:t>quinquies</w:t>
      </w:r>
      <w:r w:rsidRPr="00A35B48">
        <w:rPr>
          <w:lang w:val="fr-FR"/>
        </w:rPr>
        <w:t>)</w:t>
      </w:r>
      <w:r w:rsidR="002401C0">
        <w:rPr>
          <w:lang w:val="fr-FR"/>
        </w:rPr>
        <w:t> ;</w:t>
      </w:r>
    </w:p>
    <w:p w:rsidR="00C06EDA" w:rsidRPr="00A35B48" w:rsidRDefault="00C06EDA" w:rsidP="00EF3C3E">
      <w:pPr>
        <w:pStyle w:val="SingleTxtG"/>
        <w:ind w:left="2268" w:hanging="567"/>
        <w:rPr>
          <w:lang w:val="fr-FR"/>
        </w:rPr>
      </w:pPr>
      <w:r w:rsidRPr="00A35B48">
        <w:rPr>
          <w:lang w:val="fr-FR"/>
        </w:rPr>
        <w:t>b)</w:t>
      </w:r>
      <w:r w:rsidRPr="00A35B48">
        <w:rPr>
          <w:lang w:val="fr-FR"/>
        </w:rPr>
        <w:tab/>
        <w:t>Les modifications apportées à la deuxième partie</w:t>
      </w:r>
      <w:r w:rsidR="002401C0">
        <w:rPr>
          <w:lang w:val="fr-FR"/>
        </w:rPr>
        <w:t> :</w:t>
      </w:r>
    </w:p>
    <w:p w:rsidR="00C06EDA" w:rsidRPr="00A35B48" w:rsidRDefault="00C06EDA" w:rsidP="00C53C69">
      <w:pPr>
        <w:pStyle w:val="SingleTxtG"/>
        <w:ind w:left="2835" w:hanging="567"/>
        <w:rPr>
          <w:lang w:val="fr-FR"/>
        </w:rPr>
      </w:pPr>
      <w:r w:rsidRPr="00A35B48">
        <w:rPr>
          <w:lang w:val="fr-FR"/>
        </w:rPr>
        <w:t>i)</w:t>
      </w:r>
      <w:r w:rsidRPr="00A35B48">
        <w:rPr>
          <w:lang w:val="fr-FR"/>
        </w:rPr>
        <w:tab/>
        <w:t>Ajout de nouvelles définitions</w:t>
      </w:r>
      <w:r w:rsidR="002401C0">
        <w:rPr>
          <w:lang w:val="fr-FR"/>
        </w:rPr>
        <w:t> ;</w:t>
      </w:r>
    </w:p>
    <w:p w:rsidR="00C06EDA" w:rsidRPr="00A35B48" w:rsidRDefault="00C06EDA" w:rsidP="00C53C69">
      <w:pPr>
        <w:pStyle w:val="SingleTxtG"/>
        <w:ind w:left="2835" w:hanging="567"/>
        <w:rPr>
          <w:lang w:val="fr-FR"/>
        </w:rPr>
      </w:pPr>
      <w:r w:rsidRPr="00A35B48">
        <w:rPr>
          <w:lang w:val="fr-FR"/>
        </w:rPr>
        <w:t>ii)</w:t>
      </w:r>
      <w:r w:rsidRPr="00A35B48">
        <w:rPr>
          <w:lang w:val="fr-FR"/>
        </w:rPr>
        <w:tab/>
        <w:t>Modification de l</w:t>
      </w:r>
      <w:r w:rsidR="006F3405">
        <w:rPr>
          <w:lang w:val="fr-FR"/>
        </w:rPr>
        <w:t>’</w:t>
      </w:r>
      <w:r w:rsidRPr="00A35B48">
        <w:rPr>
          <w:lang w:val="fr-FR"/>
        </w:rPr>
        <w:t>essai de mesure de l</w:t>
      </w:r>
      <w:r w:rsidR="006F3405">
        <w:rPr>
          <w:lang w:val="fr-FR"/>
        </w:rPr>
        <w:t>’</w:t>
      </w:r>
      <w:r w:rsidRPr="00A35B48">
        <w:rPr>
          <w:lang w:val="fr-FR"/>
        </w:rPr>
        <w:t>adhérence sur sol mouillé</w:t>
      </w:r>
      <w:r w:rsidR="002401C0">
        <w:rPr>
          <w:lang w:val="fr-FR"/>
        </w:rPr>
        <w:t> ;</w:t>
      </w:r>
    </w:p>
    <w:p w:rsidR="00C06EDA" w:rsidRPr="00A35B48" w:rsidRDefault="00C06EDA" w:rsidP="00C53C69">
      <w:pPr>
        <w:pStyle w:val="SingleTxtG"/>
        <w:ind w:left="2835" w:hanging="567"/>
        <w:rPr>
          <w:lang w:val="fr-FR"/>
        </w:rPr>
      </w:pPr>
      <w:r w:rsidRPr="00A35B48">
        <w:rPr>
          <w:lang w:val="fr-FR"/>
        </w:rPr>
        <w:t>iii)</w:t>
      </w:r>
      <w:r w:rsidRPr="00A35B48">
        <w:rPr>
          <w:lang w:val="fr-FR"/>
        </w:rPr>
        <w:tab/>
        <w:t>Ajout de nouvelles prescriptions relatives à la résistance au roulement</w:t>
      </w:r>
      <w:r w:rsidR="002401C0">
        <w:rPr>
          <w:lang w:val="fr-FR"/>
        </w:rPr>
        <w:t> ;</w:t>
      </w:r>
      <w:r w:rsidRPr="00A35B48">
        <w:rPr>
          <w:lang w:val="fr-FR"/>
        </w:rPr>
        <w:t xml:space="preserve"> </w:t>
      </w:r>
    </w:p>
    <w:p w:rsidR="00C06EDA" w:rsidRPr="00A35B48" w:rsidRDefault="00C06EDA" w:rsidP="00C53C69">
      <w:pPr>
        <w:pStyle w:val="SingleTxtG"/>
        <w:ind w:left="2835" w:hanging="567"/>
        <w:rPr>
          <w:lang w:val="fr-FR"/>
        </w:rPr>
      </w:pPr>
      <w:r w:rsidRPr="00A35B48">
        <w:rPr>
          <w:lang w:val="fr-FR"/>
        </w:rPr>
        <w:t>iv)</w:t>
      </w:r>
      <w:r w:rsidRPr="00A35B48">
        <w:rPr>
          <w:lang w:val="fr-FR"/>
        </w:rPr>
        <w:tab/>
        <w:t>Ajout de nouvelles prescriptions relatives à la capacité d</w:t>
      </w:r>
      <w:r w:rsidR="006F3405">
        <w:rPr>
          <w:lang w:val="fr-FR"/>
        </w:rPr>
        <w:t>’</w:t>
      </w:r>
      <w:r w:rsidRPr="00A35B48">
        <w:rPr>
          <w:lang w:val="fr-FR"/>
        </w:rPr>
        <w:t>un pneumatique à être utilisé dans des conditions d</w:t>
      </w:r>
      <w:r w:rsidR="006F3405">
        <w:rPr>
          <w:lang w:val="fr-FR"/>
        </w:rPr>
        <w:t>’</w:t>
      </w:r>
      <w:r w:rsidRPr="00A35B48">
        <w:rPr>
          <w:lang w:val="fr-FR"/>
        </w:rPr>
        <w:t>enneigement extrêmes</w:t>
      </w:r>
      <w:r w:rsidR="002401C0">
        <w:rPr>
          <w:lang w:val="fr-FR"/>
        </w:rPr>
        <w:t> ;</w:t>
      </w:r>
    </w:p>
    <w:p w:rsidR="00C06EDA" w:rsidRPr="00A35B48" w:rsidRDefault="00C06EDA" w:rsidP="00EF3C3E">
      <w:pPr>
        <w:pStyle w:val="SingleTxtG"/>
        <w:ind w:left="2268" w:hanging="567"/>
        <w:rPr>
          <w:lang w:val="fr-FR"/>
        </w:rPr>
      </w:pPr>
      <w:r w:rsidRPr="00A35B48">
        <w:rPr>
          <w:lang w:val="fr-FR"/>
        </w:rPr>
        <w:t>c)</w:t>
      </w:r>
      <w:r w:rsidRPr="00A35B48">
        <w:rPr>
          <w:lang w:val="fr-FR"/>
        </w:rPr>
        <w:tab/>
        <w:t>L</w:t>
      </w:r>
      <w:r w:rsidR="006F3405">
        <w:rPr>
          <w:lang w:val="fr-FR"/>
        </w:rPr>
        <w:t>’</w:t>
      </w:r>
      <w:r w:rsidRPr="00A35B48">
        <w:rPr>
          <w:lang w:val="fr-FR"/>
        </w:rPr>
        <w:t>ajout de nouvelles annexes détaillant les nouvelles méthodes d</w:t>
      </w:r>
      <w:r w:rsidR="006F3405">
        <w:rPr>
          <w:lang w:val="fr-FR"/>
        </w:rPr>
        <w:t>’</w:t>
      </w:r>
      <w:r w:rsidRPr="00A35B48">
        <w:rPr>
          <w:lang w:val="fr-FR"/>
        </w:rPr>
        <w:t>essai ajoutées.</w:t>
      </w:r>
    </w:p>
    <w:p w:rsidR="00C06EDA" w:rsidRPr="00A35B48" w:rsidRDefault="00C06EDA" w:rsidP="00EF3C3E">
      <w:pPr>
        <w:pStyle w:val="SingleTxtG"/>
        <w:keepNext/>
        <w:tabs>
          <w:tab w:val="left" w:pos="1843"/>
        </w:tabs>
        <w:spacing w:before="120"/>
        <w:rPr>
          <w:lang w:val="fr-FR"/>
        </w:rPr>
      </w:pPr>
      <w:r w:rsidRPr="00A35B48">
        <w:rPr>
          <w:lang w:val="fr-FR"/>
        </w:rPr>
        <w:t xml:space="preserve">28 </w:t>
      </w:r>
      <w:r w:rsidRPr="00C45D43">
        <w:rPr>
          <w:i/>
          <w:lang w:val="fr-FR"/>
        </w:rPr>
        <w:t>sexies</w:t>
      </w:r>
      <w:r w:rsidRPr="00A35B48">
        <w:rPr>
          <w:lang w:val="fr-FR"/>
        </w:rPr>
        <w:t>.</w:t>
      </w:r>
      <w:r w:rsidR="00EF3C3E">
        <w:rPr>
          <w:lang w:val="fr-FR"/>
        </w:rPr>
        <w:t xml:space="preserve">  </w:t>
      </w:r>
      <w:r w:rsidRPr="00A35B48">
        <w:rPr>
          <w:lang w:val="fr-FR"/>
        </w:rPr>
        <w:t>L</w:t>
      </w:r>
      <w:r w:rsidR="006F3405">
        <w:rPr>
          <w:lang w:val="fr-FR"/>
        </w:rPr>
        <w:t>’</w:t>
      </w:r>
      <w:r w:rsidRPr="00A35B48">
        <w:rPr>
          <w:lang w:val="fr-FR"/>
        </w:rPr>
        <w:t xml:space="preserve">amendement 2 au RTM ONU </w:t>
      </w:r>
      <w:r w:rsidR="00EF3C3E" w:rsidRPr="009D372D">
        <w:rPr>
          <w:rFonts w:eastAsia="MS Mincho"/>
          <w:lang w:val="fr-FR"/>
        </w:rPr>
        <w:t>n</w:t>
      </w:r>
      <w:r w:rsidR="00EF3C3E" w:rsidRPr="009D372D">
        <w:rPr>
          <w:rFonts w:eastAsia="MS Mincho"/>
          <w:vertAlign w:val="superscript"/>
          <w:lang w:val="fr-FR"/>
        </w:rPr>
        <w:t>o</w:t>
      </w:r>
      <w:r w:rsidR="00EF3C3E">
        <w:rPr>
          <w:lang w:val="fr-FR"/>
        </w:rPr>
        <w:t> </w:t>
      </w:r>
      <w:r w:rsidRPr="00A35B48">
        <w:rPr>
          <w:lang w:val="fr-FR"/>
        </w:rPr>
        <w:t>16 comprend</w:t>
      </w:r>
      <w:r w:rsidR="002401C0">
        <w:rPr>
          <w:lang w:val="fr-FR"/>
        </w:rPr>
        <w:t> :</w:t>
      </w:r>
    </w:p>
    <w:p w:rsidR="00C06EDA" w:rsidRPr="00A35B48" w:rsidRDefault="00C06EDA" w:rsidP="00C53C69">
      <w:pPr>
        <w:pStyle w:val="SingleTxtG"/>
        <w:ind w:left="2268" w:hanging="567"/>
        <w:rPr>
          <w:lang w:val="fr-FR"/>
        </w:rPr>
      </w:pPr>
      <w:r w:rsidRPr="00A35B48">
        <w:rPr>
          <w:lang w:val="fr-FR"/>
        </w:rPr>
        <w:t>a.</w:t>
      </w:r>
      <w:r w:rsidRPr="00A35B48">
        <w:rPr>
          <w:lang w:val="fr-FR"/>
        </w:rPr>
        <w:tab/>
        <w:t>Les modifications apportées à la première partie, par l</w:t>
      </w:r>
      <w:r w:rsidR="006F3405">
        <w:rPr>
          <w:lang w:val="fr-FR"/>
        </w:rPr>
        <w:t>’</w:t>
      </w:r>
      <w:r w:rsidRPr="00A35B48">
        <w:rPr>
          <w:lang w:val="fr-FR"/>
        </w:rPr>
        <w:t>ajout des nouveaux paragraphes 49 à 93</w:t>
      </w:r>
      <w:r w:rsidR="002401C0">
        <w:rPr>
          <w:lang w:val="fr-FR"/>
        </w:rPr>
        <w:t> ;</w:t>
      </w:r>
    </w:p>
    <w:p w:rsidR="00C06EDA" w:rsidRPr="00A35B48" w:rsidRDefault="00C06EDA" w:rsidP="00976B49">
      <w:pPr>
        <w:pStyle w:val="SingleTxtG"/>
        <w:keepNext/>
        <w:ind w:left="2268" w:hanging="567"/>
        <w:rPr>
          <w:lang w:val="fr-FR"/>
        </w:rPr>
      </w:pPr>
      <w:r w:rsidRPr="00A35B48">
        <w:rPr>
          <w:lang w:val="fr-FR"/>
        </w:rPr>
        <w:t>b.</w:t>
      </w:r>
      <w:r w:rsidRPr="00A35B48">
        <w:rPr>
          <w:lang w:val="fr-FR"/>
        </w:rPr>
        <w:tab/>
        <w:t>Les modifications apportées à la deuxième partie</w:t>
      </w:r>
      <w:r w:rsidR="002401C0">
        <w:rPr>
          <w:lang w:val="fr-FR"/>
        </w:rPr>
        <w:t> :</w:t>
      </w:r>
      <w:r w:rsidRPr="00A35B48">
        <w:rPr>
          <w:lang w:val="fr-FR"/>
        </w:rPr>
        <w:t xml:space="preserve"> </w:t>
      </w:r>
    </w:p>
    <w:p w:rsidR="00C06EDA" w:rsidRPr="00A35B48" w:rsidRDefault="00C06EDA" w:rsidP="00976B49">
      <w:pPr>
        <w:pStyle w:val="SingleTxtG"/>
        <w:ind w:left="2835" w:hanging="567"/>
        <w:rPr>
          <w:lang w:val="fr-FR"/>
        </w:rPr>
      </w:pPr>
      <w:r w:rsidRPr="00A35B48">
        <w:rPr>
          <w:lang w:val="fr-FR"/>
        </w:rPr>
        <w:t>i.</w:t>
      </w:r>
      <w:r w:rsidRPr="00A35B48">
        <w:rPr>
          <w:lang w:val="fr-FR"/>
        </w:rPr>
        <w:tab/>
        <w:t>Harmonisation concernant le champ d</w:t>
      </w:r>
      <w:r w:rsidR="006F3405">
        <w:rPr>
          <w:lang w:val="fr-FR"/>
        </w:rPr>
        <w:t>’</w:t>
      </w:r>
      <w:r w:rsidRPr="00A35B48">
        <w:rPr>
          <w:lang w:val="fr-FR"/>
        </w:rPr>
        <w:t>application et clarifications</w:t>
      </w:r>
      <w:r w:rsidR="00976B49">
        <w:rPr>
          <w:lang w:val="fr-FR"/>
        </w:rPr>
        <w:t> ;</w:t>
      </w:r>
    </w:p>
    <w:p w:rsidR="00C06EDA" w:rsidRPr="00A35B48" w:rsidRDefault="00C06EDA" w:rsidP="00976B49">
      <w:pPr>
        <w:pStyle w:val="SingleTxtG"/>
        <w:ind w:left="2835" w:hanging="567"/>
        <w:rPr>
          <w:lang w:val="fr-FR"/>
        </w:rPr>
      </w:pPr>
      <w:r w:rsidRPr="00A35B48">
        <w:rPr>
          <w:lang w:val="fr-FR"/>
        </w:rPr>
        <w:t>ii.</w:t>
      </w:r>
      <w:r w:rsidRPr="00A35B48">
        <w:rPr>
          <w:lang w:val="fr-FR"/>
        </w:rPr>
        <w:tab/>
        <w:t>Mise à jour des dispositions en fonction des toutes dernières modifications apportées aux Règlements de l</w:t>
      </w:r>
      <w:r w:rsidR="006F3405">
        <w:rPr>
          <w:lang w:val="fr-FR"/>
        </w:rPr>
        <w:t>’</w:t>
      </w:r>
      <w:r w:rsidRPr="00A35B48">
        <w:rPr>
          <w:lang w:val="fr-FR"/>
        </w:rPr>
        <w:t>ONU</w:t>
      </w:r>
      <w:r w:rsidR="00976B49">
        <w:rPr>
          <w:lang w:val="fr-FR"/>
        </w:rPr>
        <w:t> :</w:t>
      </w:r>
    </w:p>
    <w:p w:rsidR="00C06EDA" w:rsidRPr="00A35B48" w:rsidRDefault="00C06EDA" w:rsidP="00976B49">
      <w:pPr>
        <w:pStyle w:val="SingleTxtG"/>
        <w:ind w:left="3402" w:hanging="567"/>
        <w:rPr>
          <w:lang w:val="fr-FR"/>
        </w:rPr>
      </w:pPr>
      <w:r w:rsidRPr="00A35B48">
        <w:rPr>
          <w:lang w:val="fr-FR"/>
        </w:rPr>
        <w:t>a)</w:t>
      </w:r>
      <w:r w:rsidRPr="00A35B48">
        <w:rPr>
          <w:lang w:val="fr-FR"/>
        </w:rPr>
        <w:tab/>
        <w:t>Ajout de nouvelles définitions ou mise à jour des définitions existantes</w:t>
      </w:r>
      <w:r w:rsidR="002401C0">
        <w:rPr>
          <w:lang w:val="fr-FR"/>
        </w:rPr>
        <w:t> ;</w:t>
      </w:r>
    </w:p>
    <w:p w:rsidR="00C06EDA" w:rsidRPr="00A35B48" w:rsidRDefault="00C06EDA" w:rsidP="00976B49">
      <w:pPr>
        <w:pStyle w:val="SingleTxtG"/>
        <w:ind w:left="3402" w:hanging="567"/>
        <w:rPr>
          <w:lang w:val="fr-FR"/>
        </w:rPr>
      </w:pPr>
      <w:r w:rsidRPr="00A35B48">
        <w:rPr>
          <w:lang w:val="fr-FR"/>
        </w:rPr>
        <w:t>b)</w:t>
      </w:r>
      <w:r w:rsidRPr="00A35B48">
        <w:rPr>
          <w:lang w:val="fr-FR"/>
        </w:rPr>
        <w:tab/>
        <w:t>Harmonisation des dispositions relatives au marquage des pneumatiques</w:t>
      </w:r>
      <w:r w:rsidR="00976B49">
        <w:rPr>
          <w:lang w:val="fr-FR"/>
        </w:rPr>
        <w:t> ;</w:t>
      </w:r>
    </w:p>
    <w:p w:rsidR="00C06EDA" w:rsidRPr="00A35B48" w:rsidRDefault="00C06EDA" w:rsidP="00976B49">
      <w:pPr>
        <w:pStyle w:val="SingleTxtG"/>
        <w:ind w:left="3402" w:hanging="567"/>
        <w:rPr>
          <w:lang w:val="fr-FR"/>
        </w:rPr>
      </w:pPr>
      <w:r w:rsidRPr="00A35B48">
        <w:rPr>
          <w:lang w:val="fr-FR"/>
        </w:rPr>
        <w:t>c)</w:t>
      </w:r>
      <w:r w:rsidRPr="00A35B48">
        <w:rPr>
          <w:lang w:val="fr-FR"/>
        </w:rPr>
        <w:tab/>
        <w:t>Harmonisation des dispositions relatives aux dimensions physiques des pneumatiques</w:t>
      </w:r>
      <w:r w:rsidR="00976B49">
        <w:rPr>
          <w:lang w:val="fr-FR"/>
        </w:rPr>
        <w:t> ;</w:t>
      </w:r>
    </w:p>
    <w:p w:rsidR="00C06EDA" w:rsidRPr="00A35B48" w:rsidRDefault="00C06EDA" w:rsidP="00976B49">
      <w:pPr>
        <w:pStyle w:val="SingleTxtG"/>
        <w:ind w:left="2835" w:hanging="567"/>
        <w:rPr>
          <w:lang w:val="fr-FR"/>
        </w:rPr>
      </w:pPr>
      <w:r w:rsidRPr="00A35B48">
        <w:rPr>
          <w:lang w:val="fr-FR"/>
        </w:rPr>
        <w:t>iii.</w:t>
      </w:r>
      <w:r w:rsidRPr="00A35B48">
        <w:rPr>
          <w:lang w:val="fr-FR"/>
        </w:rPr>
        <w:tab/>
        <w:t>Élimination des incohérences relevées dans le texte du Règlement</w:t>
      </w:r>
      <w:r w:rsidR="00976B49">
        <w:rPr>
          <w:lang w:val="fr-FR"/>
        </w:rPr>
        <w:t> :</w:t>
      </w:r>
    </w:p>
    <w:p w:rsidR="00C06EDA" w:rsidRPr="00A35B48" w:rsidRDefault="00C06EDA" w:rsidP="00307DCD">
      <w:pPr>
        <w:pStyle w:val="SingleTxtG"/>
        <w:ind w:left="3402" w:hanging="567"/>
        <w:rPr>
          <w:lang w:val="fr-FR"/>
        </w:rPr>
      </w:pPr>
      <w:r w:rsidRPr="00A35B48">
        <w:rPr>
          <w:lang w:val="fr-FR"/>
        </w:rPr>
        <w:t>a)</w:t>
      </w:r>
      <w:r w:rsidRPr="00A35B48">
        <w:rPr>
          <w:lang w:val="fr-FR"/>
        </w:rPr>
        <w:tab/>
        <w:t>Pression de gonflage de référence (pour les essais)</w:t>
      </w:r>
      <w:r w:rsidR="00976B49">
        <w:rPr>
          <w:lang w:val="fr-FR"/>
        </w:rPr>
        <w:t> ;</w:t>
      </w:r>
    </w:p>
    <w:p w:rsidR="00C06EDA" w:rsidRPr="00A35B48" w:rsidRDefault="00C06EDA" w:rsidP="00307DCD">
      <w:pPr>
        <w:pStyle w:val="SingleTxtG"/>
        <w:ind w:left="3402" w:hanging="567"/>
        <w:rPr>
          <w:lang w:val="fr-FR"/>
        </w:rPr>
      </w:pPr>
      <w:r w:rsidRPr="00A35B48">
        <w:rPr>
          <w:lang w:val="fr-FR"/>
        </w:rPr>
        <w:t>b)</w:t>
      </w:r>
      <w:r w:rsidRPr="00A35B48">
        <w:rPr>
          <w:lang w:val="fr-FR"/>
        </w:rPr>
        <w:tab/>
        <w:t>Jante de mesure</w:t>
      </w:r>
      <w:r w:rsidR="00976B49">
        <w:rPr>
          <w:lang w:val="fr-FR"/>
        </w:rPr>
        <w:t> ;</w:t>
      </w:r>
    </w:p>
    <w:p w:rsidR="00C06EDA" w:rsidRPr="00A35B48" w:rsidRDefault="00C06EDA" w:rsidP="00976B49">
      <w:pPr>
        <w:pStyle w:val="SingleTxtG"/>
        <w:ind w:left="2835" w:hanging="567"/>
        <w:rPr>
          <w:lang w:val="fr-FR"/>
        </w:rPr>
      </w:pPr>
      <w:r w:rsidRPr="00A35B48">
        <w:rPr>
          <w:lang w:val="fr-FR"/>
        </w:rPr>
        <w:t>iv.</w:t>
      </w:r>
      <w:r w:rsidRPr="00A35B48">
        <w:rPr>
          <w:lang w:val="fr-FR"/>
        </w:rPr>
        <w:tab/>
        <w:t>Mise à jour des annexes 3, 5, 6, 9 et 11</w:t>
      </w:r>
      <w:r w:rsidR="00760649">
        <w:rPr>
          <w:lang w:val="fr-FR"/>
        </w:rPr>
        <w:t> ;</w:t>
      </w:r>
    </w:p>
    <w:p w:rsidR="00C06EDA" w:rsidRPr="00A35B48" w:rsidRDefault="00C06EDA" w:rsidP="00760649">
      <w:pPr>
        <w:pStyle w:val="SingleTxtG"/>
        <w:ind w:left="2835" w:hanging="567"/>
        <w:rPr>
          <w:lang w:val="fr-FR"/>
        </w:rPr>
      </w:pPr>
      <w:r w:rsidRPr="00A35B48">
        <w:rPr>
          <w:lang w:val="fr-FR"/>
        </w:rPr>
        <w:lastRenderedPageBreak/>
        <w:t>v.</w:t>
      </w:r>
      <w:r w:rsidRPr="00A35B48">
        <w:rPr>
          <w:lang w:val="fr-FR"/>
        </w:rPr>
        <w:tab/>
        <w:t>Nouvelles prescriptions harmonisées</w:t>
      </w:r>
      <w:r w:rsidR="00760649">
        <w:rPr>
          <w:lang w:val="fr-FR"/>
        </w:rPr>
        <w:t> ;</w:t>
      </w:r>
    </w:p>
    <w:p w:rsidR="00C06EDA" w:rsidRPr="00A35B48" w:rsidRDefault="00C06EDA" w:rsidP="00760649">
      <w:pPr>
        <w:pStyle w:val="SingleTxtG"/>
        <w:ind w:left="3402" w:hanging="567"/>
        <w:rPr>
          <w:lang w:val="fr-FR"/>
        </w:rPr>
      </w:pPr>
      <w:r w:rsidRPr="00A35B48">
        <w:rPr>
          <w:lang w:val="fr-FR"/>
        </w:rPr>
        <w:t>a)</w:t>
      </w:r>
      <w:r w:rsidRPr="00A35B48">
        <w:rPr>
          <w:lang w:val="fr-FR"/>
        </w:rPr>
        <w:tab/>
        <w:t>Pression de gonflage de référence (pour les essais)</w:t>
      </w:r>
      <w:r w:rsidR="00760649">
        <w:rPr>
          <w:lang w:val="fr-FR"/>
        </w:rPr>
        <w:t> ;</w:t>
      </w:r>
    </w:p>
    <w:p w:rsidR="00C06EDA" w:rsidRPr="00A35B48" w:rsidRDefault="00C06EDA" w:rsidP="00760649">
      <w:pPr>
        <w:pStyle w:val="SingleTxtG"/>
        <w:ind w:left="3402" w:hanging="567"/>
        <w:rPr>
          <w:lang w:val="fr-FR"/>
        </w:rPr>
      </w:pPr>
      <w:r w:rsidRPr="00A35B48">
        <w:rPr>
          <w:lang w:val="fr-FR"/>
        </w:rPr>
        <w:t>b)</w:t>
      </w:r>
      <w:r w:rsidRPr="00A35B48">
        <w:rPr>
          <w:lang w:val="fr-FR"/>
        </w:rPr>
        <w:tab/>
        <w:t>Témoins d</w:t>
      </w:r>
      <w:r w:rsidR="006F3405">
        <w:rPr>
          <w:lang w:val="fr-FR"/>
        </w:rPr>
        <w:t>’</w:t>
      </w:r>
      <w:r w:rsidRPr="00A35B48">
        <w:rPr>
          <w:lang w:val="fr-FR"/>
        </w:rPr>
        <w:t>usure</w:t>
      </w:r>
      <w:r w:rsidR="00760649">
        <w:rPr>
          <w:lang w:val="fr-FR"/>
        </w:rPr>
        <w:t> ;</w:t>
      </w:r>
    </w:p>
    <w:p w:rsidR="00C06EDA" w:rsidRPr="00A35B48" w:rsidRDefault="00C06EDA" w:rsidP="00760649">
      <w:pPr>
        <w:pStyle w:val="SingleTxtG"/>
        <w:ind w:left="3402" w:hanging="567"/>
        <w:rPr>
          <w:lang w:val="fr-FR"/>
        </w:rPr>
      </w:pPr>
      <w:r w:rsidRPr="00A35B48">
        <w:rPr>
          <w:lang w:val="fr-FR"/>
        </w:rPr>
        <w:t>c)</w:t>
      </w:r>
      <w:r w:rsidRPr="00A35B48">
        <w:rPr>
          <w:lang w:val="fr-FR"/>
        </w:rPr>
        <w:tab/>
        <w:t>Dimensions physiques</w:t>
      </w:r>
      <w:r w:rsidR="00760649">
        <w:rPr>
          <w:lang w:val="fr-FR"/>
        </w:rPr>
        <w:t> ;</w:t>
      </w:r>
    </w:p>
    <w:p w:rsidR="00C06EDA" w:rsidRPr="00A35B48" w:rsidRDefault="00C06EDA" w:rsidP="00760649">
      <w:pPr>
        <w:pStyle w:val="SingleTxtG"/>
        <w:ind w:left="3402" w:hanging="567"/>
        <w:rPr>
          <w:lang w:val="fr-FR"/>
        </w:rPr>
      </w:pPr>
      <w:r w:rsidRPr="00A35B48">
        <w:rPr>
          <w:lang w:val="fr-FR"/>
        </w:rPr>
        <w:t>d)</w:t>
      </w:r>
      <w:r w:rsidRPr="00A35B48">
        <w:rPr>
          <w:lang w:val="fr-FR"/>
        </w:rPr>
        <w:tab/>
        <w:t>Essai à grande vitesse</w:t>
      </w:r>
      <w:r w:rsidR="00760649">
        <w:rPr>
          <w:lang w:val="fr-FR"/>
        </w:rPr>
        <w:t> ;</w:t>
      </w:r>
    </w:p>
    <w:p w:rsidR="00C06EDA" w:rsidRPr="00A35B48" w:rsidRDefault="00C06EDA" w:rsidP="00760649">
      <w:pPr>
        <w:pStyle w:val="SingleTxtG"/>
        <w:ind w:left="2835" w:hanging="567"/>
        <w:rPr>
          <w:lang w:val="fr-FR"/>
        </w:rPr>
      </w:pPr>
      <w:r w:rsidRPr="00A35B48">
        <w:rPr>
          <w:lang w:val="fr-FR"/>
        </w:rPr>
        <w:t>vi.</w:t>
      </w:r>
      <w:r w:rsidRPr="00A35B48">
        <w:rPr>
          <w:lang w:val="fr-FR"/>
        </w:rPr>
        <w:tab/>
        <w:t>Amendements fondés sur des propositions de l</w:t>
      </w:r>
      <w:r w:rsidR="006F3405">
        <w:rPr>
          <w:lang w:val="fr-FR"/>
        </w:rPr>
        <w:t>’</w:t>
      </w:r>
      <w:r w:rsidRPr="00A35B48">
        <w:rPr>
          <w:lang w:val="fr-FR"/>
        </w:rPr>
        <w:t>Inde et de la Chine</w:t>
      </w:r>
      <w:r w:rsidR="00760649">
        <w:rPr>
          <w:lang w:val="fr-FR"/>
        </w:rPr>
        <w:t> ;</w:t>
      </w:r>
    </w:p>
    <w:p w:rsidR="00C06EDA" w:rsidRPr="00A35B48" w:rsidRDefault="00C06EDA" w:rsidP="00760649">
      <w:pPr>
        <w:pStyle w:val="SingleTxtG"/>
        <w:ind w:left="2835" w:hanging="567"/>
        <w:rPr>
          <w:lang w:val="fr-FR"/>
        </w:rPr>
      </w:pPr>
      <w:r w:rsidRPr="00A35B48">
        <w:rPr>
          <w:lang w:val="fr-FR"/>
        </w:rPr>
        <w:t>vii.</w:t>
      </w:r>
      <w:r w:rsidRPr="00A35B48">
        <w:rPr>
          <w:lang w:val="fr-FR"/>
        </w:rPr>
        <w:tab/>
        <w:t>Autres éclaircissements et améliorations</w:t>
      </w:r>
      <w:r w:rsidR="00760649">
        <w:rPr>
          <w:lang w:val="fr-FR"/>
        </w:rPr>
        <w:t> ;</w:t>
      </w:r>
    </w:p>
    <w:p w:rsidR="00C06EDA" w:rsidRPr="00A35B48" w:rsidRDefault="00C06EDA" w:rsidP="00760649">
      <w:pPr>
        <w:pStyle w:val="SingleTxtG"/>
        <w:ind w:left="2835" w:hanging="567"/>
        <w:rPr>
          <w:lang w:val="fr-FR"/>
        </w:rPr>
      </w:pPr>
      <w:r w:rsidRPr="00A35B48">
        <w:rPr>
          <w:lang w:val="fr-FR"/>
        </w:rPr>
        <w:t>viii.</w:t>
      </w:r>
      <w:r w:rsidRPr="00A35B48">
        <w:rPr>
          <w:lang w:val="fr-FR"/>
        </w:rPr>
        <w:tab/>
        <w:t>Travaux futurs</w:t>
      </w:r>
      <w:r w:rsidR="00760649">
        <w:rPr>
          <w:lang w:val="fr-FR"/>
        </w:rPr>
        <w:t>.</w:t>
      </w:r>
    </w:p>
    <w:p w:rsidR="00C06EDA" w:rsidRPr="00A35B48" w:rsidRDefault="00C06EDA" w:rsidP="00760649">
      <w:pPr>
        <w:pStyle w:val="H1G"/>
        <w:rPr>
          <w:lang w:val="fr-FR"/>
        </w:rPr>
      </w:pPr>
      <w:bookmarkStart w:id="14" w:name="_Toc10460120"/>
      <w:r w:rsidRPr="00A35B48">
        <w:rPr>
          <w:lang w:val="fr-FR"/>
        </w:rPr>
        <w:tab/>
        <w:t>D.</w:t>
      </w:r>
      <w:r w:rsidRPr="00A35B48">
        <w:rPr>
          <w:lang w:val="fr-FR"/>
        </w:rPr>
        <w:tab/>
        <w:t>Faisabilité technique et économique</w:t>
      </w:r>
      <w:bookmarkStart w:id="15" w:name="_Toc11427379"/>
      <w:bookmarkEnd w:id="14"/>
      <w:bookmarkEnd w:id="15"/>
    </w:p>
    <w:p w:rsidR="00C06EDA" w:rsidRPr="00A35B48" w:rsidRDefault="00C06EDA" w:rsidP="00760649">
      <w:pPr>
        <w:pStyle w:val="SingleTxtG"/>
        <w:rPr>
          <w:lang w:val="fr-FR"/>
        </w:rPr>
      </w:pPr>
      <w:r w:rsidRPr="00A35B48">
        <w:rPr>
          <w:lang w:val="fr-FR"/>
        </w:rPr>
        <w:t>29.</w:t>
      </w:r>
      <w:r w:rsidRPr="00A35B48">
        <w:rPr>
          <w:lang w:val="fr-FR"/>
        </w:rPr>
        <w:tab/>
        <w:t xml:space="preserve">Le RTM ONU </w:t>
      </w:r>
      <w:r w:rsidR="004B5287" w:rsidRPr="009D372D">
        <w:rPr>
          <w:rFonts w:eastAsia="MS Mincho"/>
          <w:lang w:val="fr-FR"/>
        </w:rPr>
        <w:t>n</w:t>
      </w:r>
      <w:r w:rsidR="004B5287" w:rsidRPr="009D372D">
        <w:rPr>
          <w:rFonts w:eastAsia="MS Mincho"/>
          <w:vertAlign w:val="superscript"/>
          <w:lang w:val="fr-FR"/>
        </w:rPr>
        <w:t>o</w:t>
      </w:r>
      <w:r w:rsidR="004B5287">
        <w:rPr>
          <w:lang w:val="fr-FR"/>
        </w:rPr>
        <w:t> </w:t>
      </w:r>
      <w:r w:rsidRPr="00A35B48">
        <w:rPr>
          <w:lang w:val="fr-FR"/>
        </w:rPr>
        <w:t>16 a été élaboré en s</w:t>
      </w:r>
      <w:r w:rsidR="006F3405">
        <w:rPr>
          <w:lang w:val="fr-FR"/>
        </w:rPr>
        <w:t>’</w:t>
      </w:r>
      <w:r w:rsidRPr="00A35B48">
        <w:rPr>
          <w:lang w:val="fr-FR"/>
        </w:rPr>
        <w:t>appuyant sur l</w:t>
      </w:r>
      <w:r w:rsidR="006F3405">
        <w:rPr>
          <w:lang w:val="fr-FR"/>
        </w:rPr>
        <w:t>’</w:t>
      </w:r>
      <w:r w:rsidRPr="00A35B48">
        <w:rPr>
          <w:lang w:val="fr-FR"/>
        </w:rPr>
        <w:t>expérience de nombreuses parties intéressées, notamment les autorités de réglementation, les autorités d</w:t>
      </w:r>
      <w:r w:rsidR="006F3405">
        <w:rPr>
          <w:lang w:val="fr-FR"/>
        </w:rPr>
        <w:t>’</w:t>
      </w:r>
      <w:r w:rsidRPr="00A35B48">
        <w:rPr>
          <w:lang w:val="fr-FR"/>
        </w:rPr>
        <w:t>homologation de type, les fabricants de pneumatiques, les constructeurs de véhicules et les consultants techniques. Il prend en compte, par conséquence, l</w:t>
      </w:r>
      <w:r w:rsidR="006F3405">
        <w:rPr>
          <w:lang w:val="fr-FR"/>
        </w:rPr>
        <w:t>’</w:t>
      </w:r>
      <w:r w:rsidRPr="00A35B48">
        <w:rPr>
          <w:lang w:val="fr-FR"/>
        </w:rPr>
        <w:t>expérience de nombreux organismes et de nombreux individus compétents dans le domaine des pneumatiques pour les voitures particulières et les véhicules utilitaires légers.</w:t>
      </w:r>
    </w:p>
    <w:p w:rsidR="00C06EDA" w:rsidRPr="00A35B48" w:rsidRDefault="00C06EDA" w:rsidP="00760649">
      <w:pPr>
        <w:pStyle w:val="SingleTxtG"/>
        <w:rPr>
          <w:lang w:val="fr-FR"/>
        </w:rPr>
      </w:pPr>
      <w:r w:rsidRPr="00A35B48">
        <w:rPr>
          <w:lang w:val="fr-FR"/>
        </w:rPr>
        <w:t>30.</w:t>
      </w:r>
      <w:r w:rsidRPr="00A35B48">
        <w:rPr>
          <w:lang w:val="fr-FR"/>
        </w:rPr>
        <w:tab/>
        <w:t xml:space="preserve">Le RTM ONU </w:t>
      </w:r>
      <w:r w:rsidR="004B5287" w:rsidRPr="009D372D">
        <w:rPr>
          <w:rFonts w:eastAsia="MS Mincho"/>
          <w:lang w:val="fr-FR"/>
        </w:rPr>
        <w:t>n</w:t>
      </w:r>
      <w:r w:rsidR="004B5287" w:rsidRPr="009D372D">
        <w:rPr>
          <w:rFonts w:eastAsia="MS Mincho"/>
          <w:vertAlign w:val="superscript"/>
          <w:lang w:val="fr-FR"/>
        </w:rPr>
        <w:t>o</w:t>
      </w:r>
      <w:r w:rsidR="004B5287">
        <w:rPr>
          <w:lang w:val="fr-FR"/>
        </w:rPr>
        <w:t> </w:t>
      </w:r>
      <w:r w:rsidRPr="00A35B48">
        <w:rPr>
          <w:lang w:val="fr-FR"/>
        </w:rPr>
        <w:t>16 a été conçu de manière à actualiser et à améliorer les dispositions des règlements existants, et ses prescriptions sont fondées sur les concepts appliqués dans les règlements actuels des différentes Parties contractantes.</w:t>
      </w:r>
    </w:p>
    <w:p w:rsidR="00C06EDA" w:rsidRPr="00A35B48" w:rsidRDefault="00C06EDA" w:rsidP="00760649">
      <w:pPr>
        <w:pStyle w:val="SingleTxtG"/>
        <w:rPr>
          <w:lang w:val="fr-FR"/>
        </w:rPr>
      </w:pPr>
      <w:r w:rsidRPr="00A35B48">
        <w:rPr>
          <w:lang w:val="fr-FR"/>
        </w:rPr>
        <w:t>31.</w:t>
      </w:r>
      <w:r w:rsidRPr="00A35B48">
        <w:rPr>
          <w:lang w:val="fr-FR"/>
        </w:rPr>
        <w:tab/>
        <w:t xml:space="preserve">Dans la mesure où le RTM ONU </w:t>
      </w:r>
      <w:r w:rsidR="004B5287" w:rsidRPr="009D372D">
        <w:rPr>
          <w:rFonts w:eastAsia="MS Mincho"/>
          <w:lang w:val="fr-FR"/>
        </w:rPr>
        <w:t>n</w:t>
      </w:r>
      <w:r w:rsidR="004B5287" w:rsidRPr="009D372D">
        <w:rPr>
          <w:rFonts w:eastAsia="MS Mincho"/>
          <w:vertAlign w:val="superscript"/>
          <w:lang w:val="fr-FR"/>
        </w:rPr>
        <w:t>o</w:t>
      </w:r>
      <w:r w:rsidR="004B5287">
        <w:rPr>
          <w:lang w:val="fr-FR"/>
        </w:rPr>
        <w:t> </w:t>
      </w:r>
      <w:r w:rsidRPr="00A35B48">
        <w:rPr>
          <w:lang w:val="fr-FR"/>
        </w:rPr>
        <w:t>16 est fondé sur les prescriptions existantes et sur certains essais harmonisés, il n</w:t>
      </w:r>
      <w:r w:rsidR="006F3405">
        <w:rPr>
          <w:lang w:val="fr-FR"/>
        </w:rPr>
        <w:t>’</w:t>
      </w:r>
      <w:r w:rsidRPr="00A35B48">
        <w:rPr>
          <w:lang w:val="fr-FR"/>
        </w:rPr>
        <w:t xml:space="preserve">a pas été jugé nécessaire de procéder à une étude de faisabilité économique ou technique. Lors de la transposition </w:t>
      </w:r>
      <w:r w:rsidR="008308E4">
        <w:rPr>
          <w:lang w:val="fr-FR"/>
        </w:rPr>
        <w:t>de ce</w:t>
      </w:r>
      <w:r w:rsidRPr="00A35B48">
        <w:rPr>
          <w:lang w:val="fr-FR"/>
        </w:rPr>
        <w:t xml:space="preserve"> RTM dans la législation nationale, les Parties contractantes sont invitées à examiner la faisabilité économique des dispositions du RTM en fonction de leur contexte national.</w:t>
      </w:r>
    </w:p>
    <w:p w:rsidR="00C06EDA" w:rsidRPr="00A35B48" w:rsidRDefault="00C06EDA" w:rsidP="004B5287">
      <w:pPr>
        <w:pStyle w:val="H1G"/>
        <w:rPr>
          <w:lang w:val="fr-FR"/>
        </w:rPr>
      </w:pPr>
      <w:bookmarkStart w:id="16" w:name="_Toc10460121"/>
      <w:r w:rsidRPr="00A35B48">
        <w:rPr>
          <w:lang w:val="fr-FR"/>
        </w:rPr>
        <w:tab/>
        <w:t>E.</w:t>
      </w:r>
      <w:r w:rsidRPr="00A35B48">
        <w:rPr>
          <w:lang w:val="fr-FR"/>
        </w:rPr>
        <w:tab/>
        <w:t>Avantages escomptés</w:t>
      </w:r>
      <w:bookmarkStart w:id="17" w:name="_Toc11427380"/>
      <w:bookmarkEnd w:id="16"/>
      <w:bookmarkEnd w:id="17"/>
    </w:p>
    <w:p w:rsidR="00C06EDA" w:rsidRPr="00A35B48" w:rsidRDefault="00C06EDA" w:rsidP="004B5287">
      <w:pPr>
        <w:pStyle w:val="SingleTxtG"/>
        <w:rPr>
          <w:lang w:val="fr-FR"/>
        </w:rPr>
      </w:pPr>
      <w:r w:rsidRPr="00A35B48">
        <w:rPr>
          <w:lang w:val="fr-FR"/>
        </w:rPr>
        <w:t>32.</w:t>
      </w:r>
      <w:r w:rsidRPr="00A35B48">
        <w:rPr>
          <w:lang w:val="fr-FR"/>
        </w:rPr>
        <w:tab/>
        <w:t xml:space="preserve">Le principal avantage économique escompté du RTM ONU </w:t>
      </w:r>
      <w:r w:rsidR="004B5287" w:rsidRPr="009D372D">
        <w:rPr>
          <w:rFonts w:eastAsia="MS Mincho"/>
          <w:lang w:val="fr-FR"/>
        </w:rPr>
        <w:t>n</w:t>
      </w:r>
      <w:r w:rsidR="004B5287" w:rsidRPr="009D372D">
        <w:rPr>
          <w:rFonts w:eastAsia="MS Mincho"/>
          <w:vertAlign w:val="superscript"/>
          <w:lang w:val="fr-FR"/>
        </w:rPr>
        <w:t>o</w:t>
      </w:r>
      <w:r w:rsidR="004B5287">
        <w:rPr>
          <w:lang w:val="fr-FR"/>
        </w:rPr>
        <w:t> </w:t>
      </w:r>
      <w:r w:rsidRPr="00A35B48">
        <w:rPr>
          <w:lang w:val="fr-FR"/>
        </w:rPr>
        <w:t xml:space="preserve">16 sera une réduction de la diversité des essais relatifs à des prescriptions identiques ou en grande partie semblables. </w:t>
      </w:r>
    </w:p>
    <w:p w:rsidR="00C06EDA" w:rsidRPr="00A35B48" w:rsidRDefault="00C06EDA" w:rsidP="004B5287">
      <w:pPr>
        <w:pStyle w:val="SingleTxtG"/>
        <w:rPr>
          <w:lang w:val="fr-FR"/>
        </w:rPr>
      </w:pPr>
      <w:r w:rsidRPr="00A35B48">
        <w:rPr>
          <w:lang w:val="fr-FR"/>
        </w:rPr>
        <w:t>33.</w:t>
      </w:r>
      <w:r w:rsidRPr="00A35B48">
        <w:rPr>
          <w:lang w:val="fr-FR"/>
        </w:rPr>
        <w:tab/>
        <w:t xml:space="preserve">Selon la manière dont différentes Parties contractantes mettront en œuvre le RTM ONU </w:t>
      </w:r>
      <w:r w:rsidR="004B5287" w:rsidRPr="009D372D">
        <w:rPr>
          <w:rFonts w:eastAsia="MS Mincho"/>
          <w:lang w:val="fr-FR"/>
        </w:rPr>
        <w:t>n</w:t>
      </w:r>
      <w:r w:rsidR="004B5287" w:rsidRPr="009D372D">
        <w:rPr>
          <w:rFonts w:eastAsia="MS Mincho"/>
          <w:vertAlign w:val="superscript"/>
          <w:lang w:val="fr-FR"/>
        </w:rPr>
        <w:t>o</w:t>
      </w:r>
      <w:r w:rsidR="004B5287">
        <w:rPr>
          <w:lang w:val="fr-FR"/>
        </w:rPr>
        <w:t> </w:t>
      </w:r>
      <w:r w:rsidRPr="00A35B48">
        <w:rPr>
          <w:lang w:val="fr-FR"/>
        </w:rPr>
        <w:t>16, il pourrait en résulter des avantages quant aux procédures concernant les marques d</w:t>
      </w:r>
      <w:r w:rsidR="006F3405">
        <w:rPr>
          <w:lang w:val="fr-FR"/>
        </w:rPr>
        <w:t>’</w:t>
      </w:r>
      <w:r w:rsidRPr="00A35B48">
        <w:rPr>
          <w:lang w:val="fr-FR"/>
        </w:rPr>
        <w:t>homologation. L</w:t>
      </w:r>
      <w:r w:rsidR="006F3405">
        <w:rPr>
          <w:lang w:val="fr-FR"/>
        </w:rPr>
        <w:t>’</w:t>
      </w:r>
      <w:r w:rsidRPr="00A35B48">
        <w:rPr>
          <w:lang w:val="fr-FR"/>
        </w:rPr>
        <w:t>utilisation des moules et les procédés de fabrication des pneumatiques pourraient être rationalisés, ce qui permettrait de réduire les coûts de production.</w:t>
      </w:r>
    </w:p>
    <w:p w:rsidR="00C06EDA" w:rsidRPr="00A35B48" w:rsidRDefault="00C06EDA" w:rsidP="004B5287">
      <w:pPr>
        <w:pStyle w:val="SingleTxtG"/>
        <w:rPr>
          <w:lang w:val="fr-FR"/>
        </w:rPr>
      </w:pPr>
      <w:r w:rsidRPr="00A35B48">
        <w:rPr>
          <w:lang w:val="fr-FR"/>
        </w:rPr>
        <w:t>34.</w:t>
      </w:r>
      <w:r w:rsidRPr="00A35B48">
        <w:rPr>
          <w:lang w:val="fr-FR"/>
        </w:rPr>
        <w:tab/>
        <w:t xml:space="preserve">En ce qui concerne les avantages en matière de sécurité résultant de la transposition du RTM ONU </w:t>
      </w:r>
      <w:r w:rsidR="004B5287" w:rsidRPr="009D372D">
        <w:rPr>
          <w:rFonts w:eastAsia="MS Mincho"/>
          <w:lang w:val="fr-FR"/>
        </w:rPr>
        <w:t>n</w:t>
      </w:r>
      <w:r w:rsidR="004B5287" w:rsidRPr="009D372D">
        <w:rPr>
          <w:rFonts w:eastAsia="MS Mincho"/>
          <w:vertAlign w:val="superscript"/>
          <w:lang w:val="fr-FR"/>
        </w:rPr>
        <w:t>o</w:t>
      </w:r>
      <w:r w:rsidR="004B5287">
        <w:rPr>
          <w:lang w:val="fr-FR"/>
        </w:rPr>
        <w:t> </w:t>
      </w:r>
      <w:r w:rsidRPr="00A35B48">
        <w:rPr>
          <w:lang w:val="fr-FR"/>
        </w:rPr>
        <w:t>16 dans les législations nationales, ils dépendront des niveaux de réglementation nationale en vigueur antérieurement.</w:t>
      </w:r>
    </w:p>
    <w:p w:rsidR="00C06EDA" w:rsidRPr="00A35B48" w:rsidRDefault="00C06EDA" w:rsidP="004B5287">
      <w:pPr>
        <w:pStyle w:val="H1G"/>
        <w:rPr>
          <w:lang w:val="fr-FR"/>
        </w:rPr>
      </w:pPr>
      <w:bookmarkStart w:id="18" w:name="_Toc10460122"/>
      <w:r w:rsidRPr="00A35B48">
        <w:rPr>
          <w:lang w:val="fr-FR"/>
        </w:rPr>
        <w:tab/>
        <w:t>F.</w:t>
      </w:r>
      <w:r w:rsidRPr="00A35B48">
        <w:rPr>
          <w:lang w:val="fr-FR"/>
        </w:rPr>
        <w:tab/>
        <w:t xml:space="preserve">Rapport coût-efficacité </w:t>
      </w:r>
      <w:bookmarkStart w:id="19" w:name="_Toc11427381"/>
      <w:bookmarkEnd w:id="18"/>
      <w:bookmarkEnd w:id="19"/>
      <w:r w:rsidRPr="00A35B48">
        <w:rPr>
          <w:lang w:val="fr-FR"/>
        </w:rPr>
        <w:t>envisageable</w:t>
      </w:r>
    </w:p>
    <w:p w:rsidR="00C06EDA" w:rsidRPr="00A35B48" w:rsidRDefault="00C06EDA" w:rsidP="004B5287">
      <w:pPr>
        <w:pStyle w:val="SingleTxtG"/>
        <w:rPr>
          <w:lang w:val="fr-FR"/>
        </w:rPr>
      </w:pPr>
      <w:r w:rsidRPr="00A35B48">
        <w:rPr>
          <w:lang w:val="fr-FR"/>
        </w:rPr>
        <w:t>35.</w:t>
      </w:r>
      <w:r w:rsidRPr="00A35B48">
        <w:rPr>
          <w:lang w:val="fr-FR"/>
        </w:rPr>
        <w:tab/>
        <w:t>Il n</w:t>
      </w:r>
      <w:r w:rsidR="006F3405">
        <w:rPr>
          <w:lang w:val="fr-FR"/>
        </w:rPr>
        <w:t>’</w:t>
      </w:r>
      <w:r w:rsidRPr="00A35B48">
        <w:rPr>
          <w:lang w:val="fr-FR"/>
        </w:rPr>
        <w:t>est pas possible d</w:t>
      </w:r>
      <w:r w:rsidR="006F3405">
        <w:rPr>
          <w:lang w:val="fr-FR"/>
        </w:rPr>
        <w:t>’</w:t>
      </w:r>
      <w:r w:rsidRPr="00A35B48">
        <w:rPr>
          <w:lang w:val="fr-FR"/>
        </w:rPr>
        <w:t>évaluer à ce stade l</w:t>
      </w:r>
      <w:r w:rsidR="006F3405">
        <w:rPr>
          <w:lang w:val="fr-FR"/>
        </w:rPr>
        <w:t>’</w:t>
      </w:r>
      <w:r w:rsidRPr="00A35B48">
        <w:rPr>
          <w:lang w:val="fr-FR"/>
        </w:rPr>
        <w:t>ensemble des coûts liés à l</w:t>
      </w:r>
      <w:r w:rsidR="006F3405">
        <w:rPr>
          <w:lang w:val="fr-FR"/>
        </w:rPr>
        <w:t>’</w:t>
      </w:r>
      <w:r w:rsidRPr="00A35B48">
        <w:rPr>
          <w:lang w:val="fr-FR"/>
        </w:rPr>
        <w:t xml:space="preserve">application du RTM ONU </w:t>
      </w:r>
      <w:r w:rsidR="004B5287" w:rsidRPr="009D372D">
        <w:rPr>
          <w:rFonts w:eastAsia="MS Mincho"/>
          <w:lang w:val="fr-FR"/>
        </w:rPr>
        <w:t>n</w:t>
      </w:r>
      <w:r w:rsidR="004B5287" w:rsidRPr="009D372D">
        <w:rPr>
          <w:rFonts w:eastAsia="MS Mincho"/>
          <w:vertAlign w:val="superscript"/>
          <w:lang w:val="fr-FR"/>
        </w:rPr>
        <w:t>o</w:t>
      </w:r>
      <w:r w:rsidR="004B5287">
        <w:rPr>
          <w:lang w:val="fr-FR"/>
        </w:rPr>
        <w:t> </w:t>
      </w:r>
      <w:r w:rsidRPr="00A35B48">
        <w:rPr>
          <w:lang w:val="fr-FR"/>
        </w:rPr>
        <w:t>16. D</w:t>
      </w:r>
      <w:r w:rsidR="006F3405">
        <w:rPr>
          <w:lang w:val="fr-FR"/>
        </w:rPr>
        <w:t>’</w:t>
      </w:r>
      <w:r w:rsidRPr="00A35B48">
        <w:rPr>
          <w:lang w:val="fr-FR"/>
        </w:rPr>
        <w:t>un côté, le RTM impose un plus grand nombre d</w:t>
      </w:r>
      <w:r w:rsidR="006F3405">
        <w:rPr>
          <w:lang w:val="fr-FR"/>
        </w:rPr>
        <w:t>’</w:t>
      </w:r>
      <w:r w:rsidRPr="00A35B48">
        <w:rPr>
          <w:lang w:val="fr-FR"/>
        </w:rPr>
        <w:t>essais que les règlements nationaux et internationaux existants</w:t>
      </w:r>
      <w:r w:rsidR="002401C0">
        <w:rPr>
          <w:lang w:val="fr-FR"/>
        </w:rPr>
        <w:t> ;</w:t>
      </w:r>
      <w:r w:rsidRPr="00A35B48">
        <w:rPr>
          <w:lang w:val="fr-FR"/>
        </w:rPr>
        <w:t xml:space="preserve"> en revanche, l</w:t>
      </w:r>
      <w:r w:rsidR="006F3405">
        <w:rPr>
          <w:lang w:val="fr-FR"/>
        </w:rPr>
        <w:t>’</w:t>
      </w:r>
      <w:r w:rsidRPr="00A35B48">
        <w:rPr>
          <w:lang w:val="fr-FR"/>
        </w:rPr>
        <w:t>harmonisation permettra de réduire le coût total de l</w:t>
      </w:r>
      <w:r w:rsidR="006F3405">
        <w:rPr>
          <w:lang w:val="fr-FR"/>
        </w:rPr>
        <w:t>’</w:t>
      </w:r>
      <w:r w:rsidRPr="00A35B48">
        <w:rPr>
          <w:lang w:val="fr-FR"/>
        </w:rPr>
        <w:t>homologation de type dans les divers pays qui appliqueront le RTM par l</w:t>
      </w:r>
      <w:r w:rsidR="006F3405">
        <w:rPr>
          <w:lang w:val="fr-FR"/>
        </w:rPr>
        <w:t>’</w:t>
      </w:r>
      <w:r w:rsidRPr="00A35B48">
        <w:rPr>
          <w:lang w:val="fr-FR"/>
        </w:rPr>
        <w:t>intermédiaire de cette procédure administrative.</w:t>
      </w:r>
    </w:p>
    <w:p w:rsidR="00C06EDA" w:rsidRPr="00A35B48" w:rsidRDefault="00C06EDA" w:rsidP="004B5287">
      <w:pPr>
        <w:pStyle w:val="SingleTxtG"/>
        <w:rPr>
          <w:lang w:val="fr-FR"/>
        </w:rPr>
      </w:pPr>
      <w:r w:rsidRPr="00A35B48">
        <w:rPr>
          <w:lang w:val="fr-FR"/>
        </w:rPr>
        <w:t>36.</w:t>
      </w:r>
      <w:r w:rsidRPr="00A35B48">
        <w:rPr>
          <w:lang w:val="fr-FR"/>
        </w:rPr>
        <w:tab/>
        <w:t>Des avantages sont escomptés en matière de sécurité, mais il n</w:t>
      </w:r>
      <w:r w:rsidR="006F3405">
        <w:rPr>
          <w:lang w:val="fr-FR"/>
        </w:rPr>
        <w:t>’</w:t>
      </w:r>
      <w:r w:rsidRPr="00A35B48">
        <w:rPr>
          <w:lang w:val="fr-FR"/>
        </w:rPr>
        <w:t>est pas encore possible de les chiffrer quant à la réduction du nombre d</w:t>
      </w:r>
      <w:r w:rsidR="006F3405">
        <w:rPr>
          <w:lang w:val="fr-FR"/>
        </w:rPr>
        <w:t>’</w:t>
      </w:r>
      <w:r w:rsidRPr="00A35B48">
        <w:rPr>
          <w:lang w:val="fr-FR"/>
        </w:rPr>
        <w:t xml:space="preserve">accidents et de victimes. </w:t>
      </w:r>
    </w:p>
    <w:p w:rsidR="00C06EDA" w:rsidRPr="00A35B48" w:rsidRDefault="00C06EDA" w:rsidP="004B5287">
      <w:pPr>
        <w:pStyle w:val="H1G"/>
        <w:rPr>
          <w:lang w:val="fr-FR"/>
        </w:rPr>
      </w:pPr>
      <w:bookmarkStart w:id="20" w:name="_Toc10460123"/>
      <w:r w:rsidRPr="00A35B48">
        <w:rPr>
          <w:lang w:val="fr-FR"/>
        </w:rPr>
        <w:lastRenderedPageBreak/>
        <w:tab/>
        <w:t>G.</w:t>
      </w:r>
      <w:r w:rsidRPr="00A35B48">
        <w:rPr>
          <w:lang w:val="fr-FR"/>
        </w:rPr>
        <w:tab/>
        <w:t>Justification technique relative à l</w:t>
      </w:r>
      <w:r w:rsidR="006F3405">
        <w:rPr>
          <w:lang w:val="fr-FR"/>
        </w:rPr>
        <w:t>’</w:t>
      </w:r>
      <w:r w:rsidRPr="00A35B48">
        <w:rPr>
          <w:lang w:val="fr-FR"/>
        </w:rPr>
        <w:t xml:space="preserve">amendement 1 au RTM ONU </w:t>
      </w:r>
      <w:r w:rsidR="00B56CFF" w:rsidRPr="00B56CFF">
        <w:rPr>
          <w:rFonts w:eastAsia="MS Mincho"/>
          <w:lang w:val="fr-FR"/>
        </w:rPr>
        <w:t>n</w:t>
      </w:r>
      <w:r w:rsidR="00B56CFF" w:rsidRPr="00B56CFF">
        <w:rPr>
          <w:rFonts w:eastAsia="MS Mincho"/>
          <w:vertAlign w:val="superscript"/>
          <w:lang w:val="fr-FR"/>
        </w:rPr>
        <w:t>o</w:t>
      </w:r>
      <w:r w:rsidR="00B56CFF">
        <w:rPr>
          <w:lang w:val="fr-FR"/>
        </w:rPr>
        <w:t> </w:t>
      </w:r>
      <w:r w:rsidRPr="00A35B48">
        <w:rPr>
          <w:lang w:val="fr-FR"/>
        </w:rPr>
        <w:t>16</w:t>
      </w:r>
      <w:bookmarkStart w:id="21" w:name="_Toc11427382"/>
      <w:bookmarkEnd w:id="20"/>
      <w:bookmarkEnd w:id="21"/>
    </w:p>
    <w:p w:rsidR="00C06EDA" w:rsidRPr="00A35B48" w:rsidRDefault="00C06EDA" w:rsidP="00B56CFF">
      <w:pPr>
        <w:pStyle w:val="H23G"/>
        <w:spacing w:before="200"/>
        <w:rPr>
          <w:lang w:val="fr-FR"/>
        </w:rPr>
      </w:pPr>
      <w:r w:rsidRPr="00A35B48">
        <w:rPr>
          <w:lang w:val="fr-FR"/>
        </w:rPr>
        <w:tab/>
        <w:t>I.</w:t>
      </w:r>
      <w:r w:rsidRPr="00A35B48">
        <w:rPr>
          <w:lang w:val="fr-FR"/>
        </w:rPr>
        <w:tab/>
        <w:t>Objet</w:t>
      </w:r>
    </w:p>
    <w:p w:rsidR="00C06EDA" w:rsidRPr="00A35B48" w:rsidRDefault="00C06EDA" w:rsidP="004B5287">
      <w:pPr>
        <w:pStyle w:val="SingleTxtG"/>
        <w:rPr>
          <w:lang w:val="fr-FR"/>
        </w:rPr>
      </w:pPr>
      <w:r w:rsidRPr="00A35B48">
        <w:rPr>
          <w:lang w:val="fr-FR"/>
        </w:rPr>
        <w:t>37.</w:t>
      </w:r>
      <w:r w:rsidRPr="00A35B48">
        <w:rPr>
          <w:lang w:val="fr-FR"/>
        </w:rPr>
        <w:tab/>
        <w:t>L</w:t>
      </w:r>
      <w:r w:rsidR="006F3405">
        <w:rPr>
          <w:lang w:val="fr-FR"/>
        </w:rPr>
        <w:t>’</w:t>
      </w:r>
      <w:r w:rsidRPr="00A35B48">
        <w:rPr>
          <w:lang w:val="fr-FR"/>
        </w:rPr>
        <w:t>amendement 1 a pour objet d</w:t>
      </w:r>
      <w:r w:rsidR="006F3405">
        <w:rPr>
          <w:lang w:val="fr-FR"/>
        </w:rPr>
        <w:t>’</w:t>
      </w:r>
      <w:r w:rsidRPr="00A35B48">
        <w:rPr>
          <w:lang w:val="fr-FR"/>
        </w:rPr>
        <w:t>apporter, dans le cadre de l</w:t>
      </w:r>
      <w:r w:rsidR="006F3405">
        <w:rPr>
          <w:lang w:val="fr-FR"/>
        </w:rPr>
        <w:t>’</w:t>
      </w:r>
      <w:r w:rsidRPr="00A35B48">
        <w:rPr>
          <w:lang w:val="fr-FR"/>
        </w:rPr>
        <w:t xml:space="preserve">Accord de 1998, des modifications au RTM ONU </w:t>
      </w:r>
      <w:r w:rsidR="00B56CFF" w:rsidRPr="009D372D">
        <w:rPr>
          <w:rFonts w:eastAsia="MS Mincho"/>
          <w:lang w:val="fr-FR"/>
        </w:rPr>
        <w:t>n</w:t>
      </w:r>
      <w:r w:rsidR="00B56CFF" w:rsidRPr="009D372D">
        <w:rPr>
          <w:rFonts w:eastAsia="MS Mincho"/>
          <w:vertAlign w:val="superscript"/>
          <w:lang w:val="fr-FR"/>
        </w:rPr>
        <w:t>o</w:t>
      </w:r>
      <w:r w:rsidR="00B56CFF">
        <w:rPr>
          <w:lang w:val="fr-FR"/>
        </w:rPr>
        <w:t> </w:t>
      </w:r>
      <w:r w:rsidRPr="00A35B48">
        <w:rPr>
          <w:lang w:val="fr-FR"/>
        </w:rPr>
        <w:t>16 relatif aux pneumatiques visant à adapter ledit RTM au progrès technique en y intégrant les dispositions relatives à l</w:t>
      </w:r>
      <w:r w:rsidR="006F3405">
        <w:rPr>
          <w:lang w:val="fr-FR"/>
        </w:rPr>
        <w:t>’</w:t>
      </w:r>
      <w:r w:rsidRPr="00A35B48">
        <w:rPr>
          <w:lang w:val="fr-FR"/>
        </w:rPr>
        <w:t xml:space="preserve">adhérence sur sol mouillé, à la résistance au roulement et à la qualification pour une utilisation sur routes très fortement enneigées des pneumatiques tant des voitures particulières que des véhicules utilitaires légers, récemment adoptées et intégrées dans le Règlement ONU </w:t>
      </w:r>
      <w:r w:rsidR="004B5287" w:rsidRPr="009D372D">
        <w:rPr>
          <w:rFonts w:eastAsia="MS Mincho"/>
          <w:lang w:val="fr-FR"/>
        </w:rPr>
        <w:t>n</w:t>
      </w:r>
      <w:r w:rsidR="004B5287" w:rsidRPr="009D372D">
        <w:rPr>
          <w:rFonts w:eastAsia="MS Mincho"/>
          <w:vertAlign w:val="superscript"/>
          <w:lang w:val="fr-FR"/>
        </w:rPr>
        <w:t>o</w:t>
      </w:r>
      <w:r w:rsidR="004B5287">
        <w:rPr>
          <w:lang w:val="fr-FR"/>
        </w:rPr>
        <w:t> </w:t>
      </w:r>
      <w:r w:rsidRPr="00A35B48">
        <w:rPr>
          <w:lang w:val="fr-FR"/>
        </w:rPr>
        <w:t xml:space="preserve">117. Les changements approuvés et intégrés dans les Normes fédérales en matière de sécurité des véhicules automobiles (FMVSS, États-Unis) pertinentes et dans les Règlements ONU </w:t>
      </w:r>
      <w:r w:rsidR="004B5287" w:rsidRPr="009D372D">
        <w:rPr>
          <w:rFonts w:eastAsia="MS Mincho"/>
          <w:lang w:val="fr-FR"/>
        </w:rPr>
        <w:t>n</w:t>
      </w:r>
      <w:r w:rsidR="004B5287" w:rsidRPr="009D372D">
        <w:rPr>
          <w:rFonts w:eastAsia="MS Mincho"/>
          <w:vertAlign w:val="superscript"/>
          <w:lang w:val="fr-FR"/>
        </w:rPr>
        <w:t>o</w:t>
      </w:r>
      <w:r w:rsidR="004B5287">
        <w:rPr>
          <w:lang w:val="fr-FR"/>
        </w:rPr>
        <w:t> </w:t>
      </w:r>
      <w:r w:rsidRPr="00A35B48">
        <w:rPr>
          <w:lang w:val="fr-FR"/>
        </w:rPr>
        <w:t>30 et 54 y</w:t>
      </w:r>
      <w:r w:rsidR="004B5287">
        <w:rPr>
          <w:lang w:val="fr-FR"/>
        </w:rPr>
        <w:t> </w:t>
      </w:r>
      <w:r w:rsidRPr="00A35B48">
        <w:rPr>
          <w:lang w:val="fr-FR"/>
        </w:rPr>
        <w:t>ont également été intégrés pour examen.</w:t>
      </w:r>
    </w:p>
    <w:p w:rsidR="00C06EDA" w:rsidRPr="00A35B48" w:rsidRDefault="00C06EDA" w:rsidP="00B56CFF">
      <w:pPr>
        <w:pStyle w:val="H23G"/>
        <w:spacing w:before="200"/>
        <w:rPr>
          <w:lang w:val="fr-FR"/>
        </w:rPr>
      </w:pPr>
      <w:r w:rsidRPr="00A35B48">
        <w:rPr>
          <w:lang w:val="fr-FR"/>
        </w:rPr>
        <w:tab/>
        <w:t>II.</w:t>
      </w:r>
      <w:r w:rsidRPr="00A35B48">
        <w:rPr>
          <w:lang w:val="fr-FR"/>
        </w:rPr>
        <w:tab/>
        <w:t xml:space="preserve">Introduction et historique </w:t>
      </w:r>
    </w:p>
    <w:p w:rsidR="00C06EDA" w:rsidRPr="00A35B48" w:rsidRDefault="00C06EDA" w:rsidP="009113E7">
      <w:pPr>
        <w:pStyle w:val="SingleTxtG"/>
        <w:spacing w:after="100"/>
        <w:rPr>
          <w:lang w:val="fr-FR"/>
        </w:rPr>
      </w:pPr>
      <w:r w:rsidRPr="00A35B48">
        <w:rPr>
          <w:lang w:val="fr-FR"/>
        </w:rPr>
        <w:t>38.</w:t>
      </w:r>
      <w:r w:rsidRPr="00A35B48">
        <w:rPr>
          <w:lang w:val="fr-FR"/>
        </w:rPr>
        <w:tab/>
        <w:t xml:space="preserve">Le RTM ONU </w:t>
      </w:r>
      <w:r w:rsidR="00813FEC" w:rsidRPr="009D372D">
        <w:rPr>
          <w:rFonts w:eastAsia="MS Mincho"/>
          <w:lang w:val="fr-FR"/>
        </w:rPr>
        <w:t>n</w:t>
      </w:r>
      <w:r w:rsidR="00813FEC" w:rsidRPr="009D372D">
        <w:rPr>
          <w:rFonts w:eastAsia="MS Mincho"/>
          <w:vertAlign w:val="superscript"/>
          <w:lang w:val="fr-FR"/>
        </w:rPr>
        <w:t>o</w:t>
      </w:r>
      <w:r w:rsidR="00813FEC">
        <w:rPr>
          <w:lang w:val="fr-FR"/>
        </w:rPr>
        <w:t> </w:t>
      </w:r>
      <w:r w:rsidRPr="00A35B48">
        <w:rPr>
          <w:lang w:val="fr-FR"/>
        </w:rPr>
        <w:t>16 a été inscrit au Registre mondial le 13</w:t>
      </w:r>
      <w:r w:rsidR="00B56CFF">
        <w:rPr>
          <w:lang w:val="fr-FR"/>
        </w:rPr>
        <w:t> </w:t>
      </w:r>
      <w:r w:rsidRPr="00A35B48">
        <w:rPr>
          <w:lang w:val="fr-FR"/>
        </w:rPr>
        <w:t xml:space="preserve">novembre 2014. Le groupe de travail informel chargé du RTM ONU </w:t>
      </w:r>
      <w:r w:rsidR="00813FEC" w:rsidRPr="009D372D">
        <w:rPr>
          <w:rFonts w:eastAsia="MS Mincho"/>
          <w:lang w:val="fr-FR"/>
        </w:rPr>
        <w:t>n</w:t>
      </w:r>
      <w:r w:rsidR="00813FEC" w:rsidRPr="009D372D">
        <w:rPr>
          <w:rFonts w:eastAsia="MS Mincho"/>
          <w:vertAlign w:val="superscript"/>
          <w:lang w:val="fr-FR"/>
        </w:rPr>
        <w:t>o</w:t>
      </w:r>
      <w:r w:rsidR="00813FEC">
        <w:rPr>
          <w:lang w:val="fr-FR"/>
        </w:rPr>
        <w:t> </w:t>
      </w:r>
      <w:r w:rsidRPr="00A35B48">
        <w:rPr>
          <w:lang w:val="fr-FR"/>
        </w:rPr>
        <w:t>16 a eu du mal à harmoniser les dispositions techniques de manière à les rendre acceptables aussi bien pour les systèmes d</w:t>
      </w:r>
      <w:r w:rsidR="006F3405">
        <w:rPr>
          <w:lang w:val="fr-FR"/>
        </w:rPr>
        <w:t>’</w:t>
      </w:r>
      <w:r w:rsidRPr="00A35B48">
        <w:rPr>
          <w:lang w:val="fr-FR"/>
        </w:rPr>
        <w:t>évaluation de conformité en vue de l</w:t>
      </w:r>
      <w:r w:rsidR="006F3405">
        <w:rPr>
          <w:lang w:val="fr-FR"/>
        </w:rPr>
        <w:t>’</w:t>
      </w:r>
      <w:proofErr w:type="spellStart"/>
      <w:r w:rsidRPr="00A35B48">
        <w:rPr>
          <w:lang w:val="fr-FR"/>
        </w:rPr>
        <w:t>autocertification</w:t>
      </w:r>
      <w:proofErr w:type="spellEnd"/>
      <w:r w:rsidRPr="00A35B48">
        <w:rPr>
          <w:lang w:val="fr-FR"/>
        </w:rPr>
        <w:t xml:space="preserve"> que pour ceux de l</w:t>
      </w:r>
      <w:r w:rsidR="006F3405">
        <w:rPr>
          <w:lang w:val="fr-FR"/>
        </w:rPr>
        <w:t>’</w:t>
      </w:r>
      <w:r w:rsidRPr="00A35B48">
        <w:rPr>
          <w:lang w:val="fr-FR"/>
        </w:rPr>
        <w:t xml:space="preserve">homologation de type. </w:t>
      </w:r>
    </w:p>
    <w:p w:rsidR="00C06EDA" w:rsidRPr="00A35B48" w:rsidRDefault="00C06EDA" w:rsidP="009113E7">
      <w:pPr>
        <w:pStyle w:val="SingleTxtG"/>
        <w:spacing w:after="100"/>
        <w:rPr>
          <w:lang w:val="fr-FR"/>
        </w:rPr>
      </w:pPr>
      <w:r w:rsidRPr="00A35B48">
        <w:rPr>
          <w:lang w:val="fr-FR"/>
        </w:rPr>
        <w:t>39.</w:t>
      </w:r>
      <w:r w:rsidRPr="00A35B48">
        <w:rPr>
          <w:lang w:val="fr-FR"/>
        </w:rPr>
        <w:tab/>
        <w:t xml:space="preserve">Entre-temps, le Règlement ONU </w:t>
      </w:r>
      <w:r w:rsidR="00813FEC" w:rsidRPr="009D372D">
        <w:rPr>
          <w:rFonts w:eastAsia="MS Mincho"/>
          <w:lang w:val="fr-FR"/>
        </w:rPr>
        <w:t>n</w:t>
      </w:r>
      <w:r w:rsidR="00813FEC" w:rsidRPr="009D372D">
        <w:rPr>
          <w:rFonts w:eastAsia="MS Mincho"/>
          <w:vertAlign w:val="superscript"/>
          <w:lang w:val="fr-FR"/>
        </w:rPr>
        <w:t>o</w:t>
      </w:r>
      <w:r w:rsidR="00813FEC">
        <w:rPr>
          <w:lang w:val="fr-FR"/>
        </w:rPr>
        <w:t> </w:t>
      </w:r>
      <w:r w:rsidRPr="00A35B48">
        <w:rPr>
          <w:lang w:val="fr-FR"/>
        </w:rPr>
        <w:t xml:space="preserve">117, sur lequel notamment est fondé le RTM ONU </w:t>
      </w:r>
      <w:r w:rsidR="00813FEC" w:rsidRPr="009D372D">
        <w:rPr>
          <w:rFonts w:eastAsia="MS Mincho"/>
          <w:lang w:val="fr-FR"/>
        </w:rPr>
        <w:t>n</w:t>
      </w:r>
      <w:r w:rsidR="00813FEC" w:rsidRPr="009D372D">
        <w:rPr>
          <w:rFonts w:eastAsia="MS Mincho"/>
          <w:vertAlign w:val="superscript"/>
          <w:lang w:val="fr-FR"/>
        </w:rPr>
        <w:t>o</w:t>
      </w:r>
      <w:r w:rsidR="00813FEC">
        <w:rPr>
          <w:lang w:val="fr-FR"/>
        </w:rPr>
        <w:t> </w:t>
      </w:r>
      <w:r w:rsidRPr="00A35B48">
        <w:rPr>
          <w:lang w:val="fr-FR"/>
        </w:rPr>
        <w:t>16, a été modifié à plusieurs reprises de manière à y intégrer des dispositions relatives à l</w:t>
      </w:r>
      <w:r w:rsidR="006F3405">
        <w:rPr>
          <w:lang w:val="fr-FR"/>
        </w:rPr>
        <w:t>’</w:t>
      </w:r>
      <w:r w:rsidRPr="00A35B48">
        <w:rPr>
          <w:lang w:val="fr-FR"/>
        </w:rPr>
        <w:t>adhérence sur sol mouillé, à la résistance au roulement et à la qualification pour une utilisation sur routes très fortement enneigées pour toutes les classes de pneumatiques faisant partie de son champ d</w:t>
      </w:r>
      <w:r w:rsidR="006F3405">
        <w:rPr>
          <w:lang w:val="fr-FR"/>
        </w:rPr>
        <w:t>’</w:t>
      </w:r>
      <w:r w:rsidRPr="00A35B48">
        <w:rPr>
          <w:lang w:val="fr-FR"/>
        </w:rPr>
        <w:t xml:space="preserve">application. Les Règlements ONU </w:t>
      </w:r>
      <w:r w:rsidR="00C67C1A" w:rsidRPr="009D372D">
        <w:rPr>
          <w:rFonts w:eastAsia="MS Mincho"/>
          <w:lang w:val="fr-FR"/>
        </w:rPr>
        <w:t>n</w:t>
      </w:r>
      <w:r w:rsidR="00C67C1A" w:rsidRPr="009D372D">
        <w:rPr>
          <w:rFonts w:eastAsia="MS Mincho"/>
          <w:vertAlign w:val="superscript"/>
          <w:lang w:val="fr-FR"/>
        </w:rPr>
        <w:t>o</w:t>
      </w:r>
      <w:r w:rsidR="00C67C1A">
        <w:rPr>
          <w:rFonts w:eastAsia="MS Mincho"/>
          <w:vertAlign w:val="superscript"/>
          <w:lang w:val="fr-FR"/>
        </w:rPr>
        <w:t>s</w:t>
      </w:r>
      <w:r w:rsidR="00C67C1A">
        <w:rPr>
          <w:lang w:val="fr-FR"/>
        </w:rPr>
        <w:t> </w:t>
      </w:r>
      <w:r w:rsidRPr="00A35B48">
        <w:rPr>
          <w:lang w:val="fr-FR"/>
        </w:rPr>
        <w:t xml:space="preserve">30 et 54, sur lesquels est également fondé le RTM ONU </w:t>
      </w:r>
      <w:r w:rsidR="00813FEC" w:rsidRPr="009D372D">
        <w:rPr>
          <w:rFonts w:eastAsia="MS Mincho"/>
          <w:lang w:val="fr-FR"/>
        </w:rPr>
        <w:t>n</w:t>
      </w:r>
      <w:r w:rsidR="00813FEC" w:rsidRPr="009D372D">
        <w:rPr>
          <w:rFonts w:eastAsia="MS Mincho"/>
          <w:vertAlign w:val="superscript"/>
          <w:lang w:val="fr-FR"/>
        </w:rPr>
        <w:t>o</w:t>
      </w:r>
      <w:r w:rsidR="00813FEC">
        <w:rPr>
          <w:lang w:val="fr-FR"/>
        </w:rPr>
        <w:t> </w:t>
      </w:r>
      <w:r w:rsidRPr="00A35B48">
        <w:rPr>
          <w:lang w:val="fr-FR"/>
        </w:rPr>
        <w:t>16, ont eux aussi fait l</w:t>
      </w:r>
      <w:r w:rsidR="006F3405">
        <w:rPr>
          <w:lang w:val="fr-FR"/>
        </w:rPr>
        <w:t>’</w:t>
      </w:r>
      <w:r w:rsidRPr="00A35B48">
        <w:rPr>
          <w:lang w:val="fr-FR"/>
        </w:rPr>
        <w:t>objet de certaines modifications, ce qui a rendu nécessaire l</w:t>
      </w:r>
      <w:r w:rsidR="006F3405">
        <w:rPr>
          <w:lang w:val="fr-FR"/>
        </w:rPr>
        <w:t>’</w:t>
      </w:r>
      <w:r w:rsidRPr="00A35B48">
        <w:rPr>
          <w:lang w:val="fr-FR"/>
        </w:rPr>
        <w:t>harmonisation en conséquence des dispositions pertinentes dudit RTM.</w:t>
      </w:r>
    </w:p>
    <w:p w:rsidR="00C06EDA" w:rsidRPr="00A35B48" w:rsidRDefault="00C06EDA" w:rsidP="009113E7">
      <w:pPr>
        <w:pStyle w:val="SingleTxtG"/>
        <w:spacing w:after="100"/>
        <w:rPr>
          <w:lang w:val="fr-FR"/>
        </w:rPr>
      </w:pPr>
      <w:r w:rsidRPr="00A35B48">
        <w:rPr>
          <w:lang w:val="fr-FR"/>
        </w:rPr>
        <w:t>40.</w:t>
      </w:r>
      <w:r w:rsidRPr="00A35B48">
        <w:rPr>
          <w:lang w:val="fr-FR"/>
        </w:rPr>
        <w:tab/>
        <w:t>Comme il n</w:t>
      </w:r>
      <w:r w:rsidR="006F3405">
        <w:rPr>
          <w:lang w:val="fr-FR"/>
        </w:rPr>
        <w:t>’</w:t>
      </w:r>
      <w:r w:rsidRPr="00A35B48">
        <w:rPr>
          <w:lang w:val="fr-FR"/>
        </w:rPr>
        <w:t>était pas possible d</w:t>
      </w:r>
      <w:r w:rsidR="006F3405">
        <w:rPr>
          <w:lang w:val="fr-FR"/>
        </w:rPr>
        <w:t>’</w:t>
      </w:r>
      <w:r w:rsidRPr="00A35B48">
        <w:rPr>
          <w:lang w:val="fr-FR"/>
        </w:rPr>
        <w:t xml:space="preserve">harmoniser dans un délai raisonnable le RTM ONU no 16 avec les dispositions nouvellement introduites dans le Règlement ONU </w:t>
      </w:r>
      <w:r w:rsidR="00813FEC" w:rsidRPr="009D372D">
        <w:rPr>
          <w:rFonts w:eastAsia="MS Mincho"/>
          <w:lang w:val="fr-FR"/>
        </w:rPr>
        <w:t>n</w:t>
      </w:r>
      <w:r w:rsidR="00813FEC" w:rsidRPr="009D372D">
        <w:rPr>
          <w:rFonts w:eastAsia="MS Mincho"/>
          <w:vertAlign w:val="superscript"/>
          <w:lang w:val="fr-FR"/>
        </w:rPr>
        <w:t>o</w:t>
      </w:r>
      <w:r w:rsidR="00813FEC">
        <w:rPr>
          <w:lang w:val="fr-FR"/>
        </w:rPr>
        <w:t> </w:t>
      </w:r>
      <w:r w:rsidRPr="00A35B48">
        <w:rPr>
          <w:lang w:val="fr-FR"/>
        </w:rPr>
        <w:t>117, il a été décidé de ne pas envisager d</w:t>
      </w:r>
      <w:r w:rsidR="006F3405">
        <w:rPr>
          <w:lang w:val="fr-FR"/>
        </w:rPr>
        <w:t>’</w:t>
      </w:r>
      <w:r w:rsidRPr="00A35B48">
        <w:rPr>
          <w:lang w:val="fr-FR"/>
        </w:rPr>
        <w:t>intégrer ces dispositions dans le texte dudit RTM lors de son élaboration.</w:t>
      </w:r>
    </w:p>
    <w:p w:rsidR="00C06EDA" w:rsidRPr="00A35B48" w:rsidRDefault="00C06EDA" w:rsidP="009113E7">
      <w:pPr>
        <w:pStyle w:val="SingleTxtG"/>
        <w:spacing w:after="100"/>
        <w:rPr>
          <w:lang w:val="fr-FR"/>
        </w:rPr>
      </w:pPr>
      <w:r w:rsidRPr="00A35B48">
        <w:rPr>
          <w:lang w:val="fr-FR"/>
        </w:rPr>
        <w:t>41.</w:t>
      </w:r>
      <w:r w:rsidRPr="00A35B48">
        <w:rPr>
          <w:lang w:val="fr-FR"/>
        </w:rPr>
        <w:tab/>
      </w:r>
      <w:r w:rsidRPr="006F7BBC">
        <w:rPr>
          <w:spacing w:val="-2"/>
          <w:lang w:val="fr-FR"/>
        </w:rPr>
        <w:t xml:space="preserve">Sachant que les nouvelles dispositions précitées du Règlement ONU </w:t>
      </w:r>
      <w:r w:rsidR="00C67C1A" w:rsidRPr="006F7BBC">
        <w:rPr>
          <w:rFonts w:eastAsia="MS Mincho"/>
          <w:spacing w:val="-2"/>
          <w:lang w:val="fr-FR"/>
        </w:rPr>
        <w:t>n</w:t>
      </w:r>
      <w:r w:rsidR="00C67C1A" w:rsidRPr="006F7BBC">
        <w:rPr>
          <w:rFonts w:eastAsia="MS Mincho"/>
          <w:spacing w:val="-2"/>
          <w:vertAlign w:val="superscript"/>
          <w:lang w:val="fr-FR"/>
        </w:rPr>
        <w:t>o</w:t>
      </w:r>
      <w:r w:rsidR="00C67C1A" w:rsidRPr="006F7BBC">
        <w:rPr>
          <w:spacing w:val="-2"/>
          <w:lang w:val="fr-FR"/>
        </w:rPr>
        <w:t> </w:t>
      </w:r>
      <w:r w:rsidRPr="006F7BBC">
        <w:rPr>
          <w:spacing w:val="-2"/>
          <w:lang w:val="fr-FR"/>
        </w:rPr>
        <w:t>117</w:t>
      </w:r>
      <w:r w:rsidR="005C0498">
        <w:rPr>
          <w:spacing w:val="-2"/>
          <w:lang w:val="fr-FR"/>
        </w:rPr>
        <w:t>,</w:t>
      </w:r>
      <w:r w:rsidRPr="006F7BBC">
        <w:rPr>
          <w:spacing w:val="-2"/>
          <w:lang w:val="fr-FR"/>
        </w:rPr>
        <w:t xml:space="preserve"> ainsi que celles des Règlements ONU </w:t>
      </w:r>
      <w:r w:rsidR="00C67C1A" w:rsidRPr="006F7BBC">
        <w:rPr>
          <w:rFonts w:eastAsia="MS Mincho"/>
          <w:spacing w:val="-2"/>
          <w:lang w:val="fr-FR"/>
        </w:rPr>
        <w:t>n</w:t>
      </w:r>
      <w:r w:rsidR="00C67C1A" w:rsidRPr="006F7BBC">
        <w:rPr>
          <w:rFonts w:eastAsia="MS Mincho"/>
          <w:spacing w:val="-2"/>
          <w:vertAlign w:val="superscript"/>
          <w:lang w:val="fr-FR"/>
        </w:rPr>
        <w:t>o</w:t>
      </w:r>
      <w:r w:rsidR="00C67C1A" w:rsidRPr="006F7BBC">
        <w:rPr>
          <w:spacing w:val="-2"/>
          <w:lang w:val="fr-FR"/>
        </w:rPr>
        <w:t> </w:t>
      </w:r>
      <w:r w:rsidRPr="006F7BBC">
        <w:rPr>
          <w:spacing w:val="-2"/>
          <w:lang w:val="fr-FR"/>
        </w:rPr>
        <w:t>30 et 54</w:t>
      </w:r>
      <w:r w:rsidR="005C0498">
        <w:rPr>
          <w:spacing w:val="-2"/>
          <w:lang w:val="fr-FR"/>
        </w:rPr>
        <w:t>,</w:t>
      </w:r>
      <w:r w:rsidRPr="006F7BBC">
        <w:rPr>
          <w:spacing w:val="-2"/>
          <w:lang w:val="fr-FR"/>
        </w:rPr>
        <w:t xml:space="preserve"> tiennent compte des dernières avancées technologiques et sont importantes pour évaluer la performance des pneumatiques commercialisés dans le monde entier, le GRRF a pris la décision, à sa soixante-dix-neuvième session, d</w:t>
      </w:r>
      <w:r w:rsidR="006F3405">
        <w:rPr>
          <w:spacing w:val="-2"/>
          <w:lang w:val="fr-FR"/>
        </w:rPr>
        <w:t>’</w:t>
      </w:r>
      <w:r w:rsidRPr="006F7BBC">
        <w:rPr>
          <w:spacing w:val="-2"/>
          <w:lang w:val="fr-FR"/>
        </w:rPr>
        <w:t>établir un projet d</w:t>
      </w:r>
      <w:r w:rsidR="006F3405">
        <w:rPr>
          <w:spacing w:val="-2"/>
          <w:lang w:val="fr-FR"/>
        </w:rPr>
        <w:t>’</w:t>
      </w:r>
      <w:r w:rsidRPr="006F7BBC">
        <w:rPr>
          <w:spacing w:val="-2"/>
          <w:lang w:val="fr-FR"/>
        </w:rPr>
        <w:t xml:space="preserve">amendement visant à rendre compte dans le RTM ONU </w:t>
      </w:r>
      <w:r w:rsidR="00C67C1A" w:rsidRPr="006F7BBC">
        <w:rPr>
          <w:rFonts w:eastAsia="MS Mincho"/>
          <w:spacing w:val="-2"/>
          <w:lang w:val="fr-FR"/>
        </w:rPr>
        <w:t>n</w:t>
      </w:r>
      <w:r w:rsidR="00C67C1A" w:rsidRPr="006F7BBC">
        <w:rPr>
          <w:rFonts w:eastAsia="MS Mincho"/>
          <w:spacing w:val="-2"/>
          <w:vertAlign w:val="superscript"/>
          <w:lang w:val="fr-FR"/>
        </w:rPr>
        <w:t>o</w:t>
      </w:r>
      <w:r w:rsidR="00C67C1A" w:rsidRPr="006F7BBC">
        <w:rPr>
          <w:spacing w:val="-2"/>
          <w:lang w:val="fr-FR"/>
        </w:rPr>
        <w:t> </w:t>
      </w:r>
      <w:r w:rsidRPr="006F7BBC">
        <w:rPr>
          <w:spacing w:val="-2"/>
          <w:lang w:val="fr-FR"/>
        </w:rPr>
        <w:t>16 des dernières évolutions de la réglementation (ECE/TRANS/WP.29/GRRF/79, par.</w:t>
      </w:r>
      <w:r w:rsidR="00C67C1A" w:rsidRPr="006F7BBC">
        <w:rPr>
          <w:spacing w:val="-2"/>
          <w:lang w:val="fr-FR"/>
        </w:rPr>
        <w:t> </w:t>
      </w:r>
      <w:r w:rsidRPr="006F7BBC">
        <w:rPr>
          <w:spacing w:val="-2"/>
          <w:lang w:val="fr-FR"/>
        </w:rPr>
        <w:t>27).</w:t>
      </w:r>
    </w:p>
    <w:p w:rsidR="00C06EDA" w:rsidRPr="00A35B48" w:rsidRDefault="00C06EDA" w:rsidP="009113E7">
      <w:pPr>
        <w:pStyle w:val="SingleTxtG"/>
        <w:spacing w:after="100"/>
        <w:rPr>
          <w:lang w:val="fr-FR"/>
        </w:rPr>
      </w:pPr>
      <w:r w:rsidRPr="00A35B48">
        <w:rPr>
          <w:lang w:val="fr-FR"/>
        </w:rPr>
        <w:t>42.</w:t>
      </w:r>
      <w:r w:rsidRPr="00A35B48">
        <w:rPr>
          <w:lang w:val="fr-FR"/>
        </w:rPr>
        <w:tab/>
        <w:t>L</w:t>
      </w:r>
      <w:r w:rsidR="006F3405">
        <w:rPr>
          <w:lang w:val="fr-FR"/>
        </w:rPr>
        <w:t>’</w:t>
      </w:r>
      <w:r w:rsidRPr="00A35B48">
        <w:rPr>
          <w:lang w:val="fr-FR"/>
        </w:rPr>
        <w:t>Organisation technique européenne du pneumatique et de la jante (ETRTO) a accepté d</w:t>
      </w:r>
      <w:r w:rsidR="006F3405">
        <w:rPr>
          <w:lang w:val="fr-FR"/>
        </w:rPr>
        <w:t>’</w:t>
      </w:r>
      <w:r w:rsidRPr="00A35B48">
        <w:rPr>
          <w:lang w:val="fr-FR"/>
        </w:rPr>
        <w:t>établir un projet d</w:t>
      </w:r>
      <w:r w:rsidR="006F3405">
        <w:rPr>
          <w:lang w:val="fr-FR"/>
        </w:rPr>
        <w:t>’</w:t>
      </w:r>
      <w:r w:rsidRPr="00A35B48">
        <w:rPr>
          <w:lang w:val="fr-FR"/>
        </w:rPr>
        <w:t>amendement</w:t>
      </w:r>
      <w:r w:rsidR="00C67C1A">
        <w:rPr>
          <w:lang w:val="fr-FR"/>
        </w:rPr>
        <w:t> </w:t>
      </w:r>
      <w:r w:rsidRPr="00A35B48">
        <w:rPr>
          <w:lang w:val="fr-FR"/>
        </w:rPr>
        <w:t xml:space="preserve">1 au RTM ONU </w:t>
      </w:r>
      <w:r w:rsidR="00C67C1A" w:rsidRPr="009D372D">
        <w:rPr>
          <w:rFonts w:eastAsia="MS Mincho"/>
          <w:lang w:val="fr-FR"/>
        </w:rPr>
        <w:t>n</w:t>
      </w:r>
      <w:r w:rsidR="00C67C1A" w:rsidRPr="009D372D">
        <w:rPr>
          <w:rFonts w:eastAsia="MS Mincho"/>
          <w:vertAlign w:val="superscript"/>
          <w:lang w:val="fr-FR"/>
        </w:rPr>
        <w:t>o</w:t>
      </w:r>
      <w:r w:rsidR="00C67C1A">
        <w:rPr>
          <w:lang w:val="fr-FR"/>
        </w:rPr>
        <w:t> </w:t>
      </w:r>
      <w:r w:rsidRPr="00A35B48">
        <w:rPr>
          <w:lang w:val="fr-FR"/>
        </w:rPr>
        <w:t>16, qui serait considéré comme la phase 1b de l</w:t>
      </w:r>
      <w:r w:rsidR="006F3405">
        <w:rPr>
          <w:lang w:val="fr-FR"/>
        </w:rPr>
        <w:t>’</w:t>
      </w:r>
      <w:r w:rsidRPr="00A35B48">
        <w:rPr>
          <w:lang w:val="fr-FR"/>
        </w:rPr>
        <w:t>élaboration dudit RTM. Le Gouvernement de la Fédération de Russie a assumé les fonctions de responsable technique pour ce travail.</w:t>
      </w:r>
    </w:p>
    <w:p w:rsidR="00C06EDA" w:rsidRPr="00A35B48" w:rsidRDefault="00C962C0" w:rsidP="009113E7">
      <w:pPr>
        <w:pStyle w:val="H23G"/>
        <w:spacing w:before="200"/>
        <w:rPr>
          <w:lang w:val="fr-FR"/>
        </w:rPr>
      </w:pPr>
      <w:r>
        <w:rPr>
          <w:lang w:val="fr-FR"/>
        </w:rPr>
        <w:tab/>
      </w:r>
      <w:r w:rsidR="00C06EDA" w:rsidRPr="00A35B48">
        <w:rPr>
          <w:lang w:val="fr-FR"/>
        </w:rPr>
        <w:t>III.</w:t>
      </w:r>
      <w:r w:rsidR="00C06EDA" w:rsidRPr="00A35B48">
        <w:rPr>
          <w:lang w:val="fr-FR"/>
        </w:rPr>
        <w:tab/>
        <w:t>Justification des modifications</w:t>
      </w:r>
    </w:p>
    <w:p w:rsidR="00C06EDA" w:rsidRPr="00A35B48" w:rsidRDefault="00C06EDA" w:rsidP="00C962C0">
      <w:pPr>
        <w:pStyle w:val="H4G"/>
        <w:rPr>
          <w:lang w:val="fr-FR"/>
        </w:rPr>
      </w:pPr>
      <w:r w:rsidRPr="00A35B48">
        <w:rPr>
          <w:lang w:val="fr-FR"/>
        </w:rPr>
        <w:tab/>
        <w:t>a)</w:t>
      </w:r>
      <w:r w:rsidRPr="00A35B48">
        <w:rPr>
          <w:lang w:val="fr-FR"/>
        </w:rPr>
        <w:tab/>
        <w:t>Amendement à la première partie</w:t>
      </w:r>
    </w:p>
    <w:p w:rsidR="00C06EDA" w:rsidRPr="00A35B48" w:rsidRDefault="00C06EDA" w:rsidP="009113E7">
      <w:pPr>
        <w:pStyle w:val="SingleTxtG"/>
        <w:spacing w:after="100"/>
        <w:rPr>
          <w:lang w:val="fr-FR"/>
        </w:rPr>
      </w:pPr>
      <w:r w:rsidRPr="00A35B48">
        <w:rPr>
          <w:lang w:val="fr-FR"/>
        </w:rPr>
        <w:t>43.</w:t>
      </w:r>
      <w:r w:rsidRPr="00A35B48">
        <w:rPr>
          <w:lang w:val="fr-FR"/>
        </w:rPr>
        <w:tab/>
        <w:t>L</w:t>
      </w:r>
      <w:r w:rsidR="006F3405">
        <w:rPr>
          <w:lang w:val="fr-FR"/>
        </w:rPr>
        <w:t>’</w:t>
      </w:r>
      <w:r w:rsidRPr="00A35B48">
        <w:rPr>
          <w:lang w:val="fr-FR"/>
        </w:rPr>
        <w:t xml:space="preserve">amendement 1 introduit cinq nouveaux paragraphes dans la première partie du RTM ONU </w:t>
      </w:r>
      <w:r w:rsidR="00C962C0" w:rsidRPr="00C962C0">
        <w:rPr>
          <w:rFonts w:eastAsia="MS Mincho"/>
          <w:lang w:val="fr-FR"/>
        </w:rPr>
        <w:t>n</w:t>
      </w:r>
      <w:r w:rsidR="00C962C0" w:rsidRPr="00C962C0">
        <w:rPr>
          <w:rFonts w:eastAsia="MS Mincho"/>
          <w:vertAlign w:val="superscript"/>
          <w:lang w:val="fr-FR"/>
        </w:rPr>
        <w:t>o</w:t>
      </w:r>
      <w:r w:rsidR="00C962C0">
        <w:rPr>
          <w:lang w:val="fr-FR"/>
        </w:rPr>
        <w:t> </w:t>
      </w:r>
      <w:r w:rsidRPr="00A35B48">
        <w:rPr>
          <w:lang w:val="fr-FR"/>
        </w:rPr>
        <w:t>16</w:t>
      </w:r>
      <w:r w:rsidR="002401C0">
        <w:rPr>
          <w:lang w:val="fr-FR"/>
        </w:rPr>
        <w:t> :</w:t>
      </w:r>
      <w:r w:rsidRPr="00A35B48">
        <w:rPr>
          <w:lang w:val="fr-FR"/>
        </w:rPr>
        <w:t xml:space="preserve"> 4</w:t>
      </w:r>
      <w:r w:rsidR="00C962C0">
        <w:rPr>
          <w:lang w:val="fr-FR"/>
        </w:rPr>
        <w:t> </w:t>
      </w:r>
      <w:r w:rsidRPr="00C962C0">
        <w:rPr>
          <w:i/>
          <w:lang w:val="fr-FR"/>
        </w:rPr>
        <w:t>bis</w:t>
      </w:r>
      <w:r w:rsidRPr="00A35B48">
        <w:rPr>
          <w:lang w:val="fr-FR"/>
        </w:rPr>
        <w:t>, 4</w:t>
      </w:r>
      <w:r w:rsidR="00C962C0">
        <w:rPr>
          <w:lang w:val="fr-FR"/>
        </w:rPr>
        <w:t> </w:t>
      </w:r>
      <w:r w:rsidRPr="00C962C0">
        <w:rPr>
          <w:i/>
          <w:lang w:val="fr-FR"/>
        </w:rPr>
        <w:t>ter</w:t>
      </w:r>
      <w:r w:rsidRPr="00A35B48">
        <w:rPr>
          <w:lang w:val="fr-FR"/>
        </w:rPr>
        <w:t>, 22</w:t>
      </w:r>
      <w:r w:rsidR="00C962C0">
        <w:rPr>
          <w:lang w:val="fr-FR"/>
        </w:rPr>
        <w:t> </w:t>
      </w:r>
      <w:r w:rsidRPr="00C962C0">
        <w:rPr>
          <w:i/>
          <w:lang w:val="fr-FR"/>
        </w:rPr>
        <w:t>bis</w:t>
      </w:r>
      <w:r w:rsidRPr="00A35B48">
        <w:rPr>
          <w:lang w:val="fr-FR"/>
        </w:rPr>
        <w:t>, 28</w:t>
      </w:r>
      <w:r w:rsidR="00C962C0">
        <w:rPr>
          <w:lang w:val="fr-FR"/>
        </w:rPr>
        <w:t> </w:t>
      </w:r>
      <w:r w:rsidRPr="00C962C0">
        <w:rPr>
          <w:i/>
          <w:lang w:val="fr-FR"/>
        </w:rPr>
        <w:t>bis</w:t>
      </w:r>
      <w:r w:rsidRPr="00A35B48">
        <w:rPr>
          <w:lang w:val="fr-FR"/>
        </w:rPr>
        <w:t xml:space="preserve"> (devenu le 28</w:t>
      </w:r>
      <w:r w:rsidR="00C962C0">
        <w:rPr>
          <w:lang w:val="fr-FR"/>
        </w:rPr>
        <w:t> </w:t>
      </w:r>
      <w:r w:rsidRPr="00C962C0">
        <w:rPr>
          <w:i/>
          <w:lang w:val="fr-FR"/>
        </w:rPr>
        <w:t>quater</w:t>
      </w:r>
      <w:r w:rsidRPr="00A35B48">
        <w:rPr>
          <w:lang w:val="fr-FR"/>
        </w:rPr>
        <w:t>) et 28</w:t>
      </w:r>
      <w:r w:rsidR="00C962C0">
        <w:rPr>
          <w:lang w:val="fr-FR"/>
        </w:rPr>
        <w:t> </w:t>
      </w:r>
      <w:r w:rsidRPr="00C962C0">
        <w:rPr>
          <w:i/>
          <w:lang w:val="fr-FR"/>
        </w:rPr>
        <w:t>ter</w:t>
      </w:r>
      <w:r w:rsidRPr="00A35B48">
        <w:rPr>
          <w:lang w:val="fr-FR"/>
        </w:rPr>
        <w:t xml:space="preserve"> (devenu le 28</w:t>
      </w:r>
      <w:r w:rsidR="00C962C0">
        <w:rPr>
          <w:lang w:val="fr-FR"/>
        </w:rPr>
        <w:t> </w:t>
      </w:r>
      <w:r w:rsidRPr="00C962C0">
        <w:rPr>
          <w:i/>
          <w:lang w:val="fr-FR"/>
        </w:rPr>
        <w:t>quinquies</w:t>
      </w:r>
      <w:r w:rsidRPr="00A35B48">
        <w:rPr>
          <w:lang w:val="fr-FR"/>
        </w:rPr>
        <w:t>).</w:t>
      </w:r>
      <w:bookmarkStart w:id="22" w:name="_Hlk10636385"/>
      <w:bookmarkEnd w:id="22"/>
    </w:p>
    <w:p w:rsidR="00C06EDA" w:rsidRPr="00A35B48" w:rsidRDefault="00C06EDA" w:rsidP="009113E7">
      <w:pPr>
        <w:pStyle w:val="SingleTxtG"/>
        <w:spacing w:after="100"/>
        <w:rPr>
          <w:lang w:val="fr-FR"/>
        </w:rPr>
      </w:pPr>
      <w:r w:rsidRPr="00A35B48">
        <w:rPr>
          <w:lang w:val="fr-FR"/>
        </w:rPr>
        <w:t>44.</w:t>
      </w:r>
      <w:r w:rsidRPr="00A35B48">
        <w:rPr>
          <w:lang w:val="fr-FR"/>
        </w:rPr>
        <w:tab/>
        <w:t>Les paragraphes 4</w:t>
      </w:r>
      <w:r w:rsidR="00C962C0">
        <w:rPr>
          <w:lang w:val="fr-FR"/>
        </w:rPr>
        <w:t> </w:t>
      </w:r>
      <w:r w:rsidRPr="00C962C0">
        <w:rPr>
          <w:i/>
          <w:lang w:val="fr-FR"/>
        </w:rPr>
        <w:t>bis</w:t>
      </w:r>
      <w:r w:rsidRPr="00A35B48">
        <w:rPr>
          <w:lang w:val="fr-FR"/>
        </w:rPr>
        <w:t xml:space="preserve"> et 4</w:t>
      </w:r>
      <w:r w:rsidR="00C962C0">
        <w:rPr>
          <w:lang w:val="fr-FR"/>
        </w:rPr>
        <w:t> </w:t>
      </w:r>
      <w:r w:rsidRPr="00C962C0">
        <w:rPr>
          <w:i/>
          <w:lang w:val="fr-FR"/>
        </w:rPr>
        <w:t>ter</w:t>
      </w:r>
      <w:r w:rsidRPr="00A35B48">
        <w:rPr>
          <w:lang w:val="fr-FR"/>
        </w:rPr>
        <w:t xml:space="preserve"> sont ajoutés à titre informatif en vue des amendements au RTM ONU </w:t>
      </w:r>
      <w:r w:rsidR="00C962C0" w:rsidRPr="009D372D">
        <w:rPr>
          <w:rFonts w:eastAsia="MS Mincho"/>
          <w:lang w:val="fr-FR"/>
        </w:rPr>
        <w:t>n</w:t>
      </w:r>
      <w:r w:rsidR="00C962C0" w:rsidRPr="009D372D">
        <w:rPr>
          <w:rFonts w:eastAsia="MS Mincho"/>
          <w:vertAlign w:val="superscript"/>
          <w:lang w:val="fr-FR"/>
        </w:rPr>
        <w:t>o</w:t>
      </w:r>
      <w:r w:rsidR="00C962C0">
        <w:rPr>
          <w:lang w:val="fr-FR"/>
        </w:rPr>
        <w:t> </w:t>
      </w:r>
      <w:r w:rsidRPr="00A35B48">
        <w:rPr>
          <w:lang w:val="fr-FR"/>
        </w:rPr>
        <w:t>16 qu</w:t>
      </w:r>
      <w:r w:rsidR="006F3405">
        <w:rPr>
          <w:lang w:val="fr-FR"/>
        </w:rPr>
        <w:t>’</w:t>
      </w:r>
      <w:r w:rsidRPr="00A35B48">
        <w:rPr>
          <w:lang w:val="fr-FR"/>
        </w:rPr>
        <w:t>il est prévu d</w:t>
      </w:r>
      <w:r w:rsidR="006F3405">
        <w:rPr>
          <w:lang w:val="fr-FR"/>
        </w:rPr>
        <w:t>’</w:t>
      </w:r>
      <w:r w:rsidRPr="00A35B48">
        <w:rPr>
          <w:lang w:val="fr-FR"/>
        </w:rPr>
        <w:t xml:space="preserve">adopter au vu des résultats des activités réglementaires menées aux </w:t>
      </w:r>
      <w:r w:rsidR="005C0498">
        <w:rPr>
          <w:lang w:val="fr-FR"/>
        </w:rPr>
        <w:t>É</w:t>
      </w:r>
      <w:r w:rsidRPr="00A35B48">
        <w:rPr>
          <w:lang w:val="fr-FR"/>
        </w:rPr>
        <w:t>tats-Unis en ce qui concerne l</w:t>
      </w:r>
      <w:r w:rsidR="006F3405">
        <w:rPr>
          <w:lang w:val="fr-FR"/>
        </w:rPr>
        <w:t>’</w:t>
      </w:r>
      <w:r w:rsidRPr="00A35B48">
        <w:rPr>
          <w:lang w:val="fr-FR"/>
        </w:rPr>
        <w:t>essai de résistance des pneumatiques pour voitures particulières et l</w:t>
      </w:r>
      <w:r w:rsidR="006F3405">
        <w:rPr>
          <w:lang w:val="fr-FR"/>
        </w:rPr>
        <w:t>’</w:t>
      </w:r>
      <w:r w:rsidRPr="00A35B48">
        <w:rPr>
          <w:lang w:val="fr-FR"/>
        </w:rPr>
        <w:t>essai de résistance au détalonnage des pneumatiques sans chambre pour voitures particulières. Après une évaluation technique plus poussée de l</w:t>
      </w:r>
      <w:r w:rsidR="006F3405">
        <w:rPr>
          <w:lang w:val="fr-FR"/>
        </w:rPr>
        <w:t>’</w:t>
      </w:r>
      <w:r w:rsidRPr="00A35B48">
        <w:rPr>
          <w:lang w:val="fr-FR"/>
        </w:rPr>
        <w:t>adhérence sur sol mouillé, il pourrait être nécessaire d</w:t>
      </w:r>
      <w:r w:rsidR="006F3405">
        <w:rPr>
          <w:lang w:val="fr-FR"/>
        </w:rPr>
        <w:t>’</w:t>
      </w:r>
      <w:r w:rsidRPr="00A35B48">
        <w:rPr>
          <w:lang w:val="fr-FR"/>
        </w:rPr>
        <w:t>ajouter une nouvelle catégorie d</w:t>
      </w:r>
      <w:r w:rsidR="006F3405">
        <w:rPr>
          <w:lang w:val="fr-FR"/>
        </w:rPr>
        <w:t>’</w:t>
      </w:r>
      <w:r w:rsidRPr="00A35B48">
        <w:rPr>
          <w:lang w:val="fr-FR"/>
        </w:rPr>
        <w:t>utilisation pour certains types de pneumatiques qu</w:t>
      </w:r>
      <w:r w:rsidR="006F3405">
        <w:rPr>
          <w:lang w:val="fr-FR"/>
        </w:rPr>
        <w:t>’</w:t>
      </w:r>
      <w:r w:rsidRPr="00A35B48">
        <w:rPr>
          <w:lang w:val="fr-FR"/>
        </w:rPr>
        <w:t>il est courant de trouver sur le marché nord-américain.</w:t>
      </w:r>
    </w:p>
    <w:p w:rsidR="00C06EDA" w:rsidRPr="00A35B48" w:rsidRDefault="00C06EDA" w:rsidP="00B56CFF">
      <w:pPr>
        <w:pStyle w:val="SingleTxtG"/>
        <w:rPr>
          <w:lang w:val="fr-FR"/>
        </w:rPr>
      </w:pPr>
      <w:r w:rsidRPr="00A35B48">
        <w:rPr>
          <w:lang w:val="fr-FR"/>
        </w:rPr>
        <w:lastRenderedPageBreak/>
        <w:t>45.</w:t>
      </w:r>
      <w:r w:rsidRPr="00A35B48">
        <w:rPr>
          <w:lang w:val="fr-FR"/>
        </w:rPr>
        <w:tab/>
        <w:t>Le paragraphe 22</w:t>
      </w:r>
      <w:r w:rsidR="00B56CFF">
        <w:rPr>
          <w:lang w:val="fr-FR"/>
        </w:rPr>
        <w:t> </w:t>
      </w:r>
      <w:r w:rsidRPr="00B56CFF">
        <w:rPr>
          <w:i/>
          <w:lang w:val="fr-FR"/>
        </w:rPr>
        <w:t>bis</w:t>
      </w:r>
      <w:r w:rsidRPr="00A35B48">
        <w:rPr>
          <w:lang w:val="fr-FR"/>
        </w:rPr>
        <w:t xml:space="preserve"> fournit des précisions quant au fait qu</w:t>
      </w:r>
      <w:r w:rsidR="006F3405">
        <w:rPr>
          <w:lang w:val="fr-FR"/>
        </w:rPr>
        <w:t>’</w:t>
      </w:r>
      <w:r w:rsidRPr="00A35B48">
        <w:rPr>
          <w:lang w:val="fr-FR"/>
        </w:rPr>
        <w:t xml:space="preserve">aucun élément de procédure juridique visant à transposer les dispositions du RTM ONU </w:t>
      </w:r>
      <w:r w:rsidR="00C84AC3" w:rsidRPr="009D372D">
        <w:rPr>
          <w:rFonts w:eastAsia="MS Mincho"/>
          <w:lang w:val="fr-FR"/>
        </w:rPr>
        <w:t>n</w:t>
      </w:r>
      <w:r w:rsidR="00C84AC3" w:rsidRPr="009D372D">
        <w:rPr>
          <w:rFonts w:eastAsia="MS Mincho"/>
          <w:vertAlign w:val="superscript"/>
          <w:lang w:val="fr-FR"/>
        </w:rPr>
        <w:t>o</w:t>
      </w:r>
      <w:r w:rsidR="00C84AC3">
        <w:rPr>
          <w:lang w:val="fr-FR"/>
        </w:rPr>
        <w:t> </w:t>
      </w:r>
      <w:r w:rsidRPr="00A35B48">
        <w:rPr>
          <w:lang w:val="fr-FR"/>
        </w:rPr>
        <w:t>16 dans la législation nationale/régionale des Parties contractantes à l</w:t>
      </w:r>
      <w:r w:rsidR="006F3405">
        <w:rPr>
          <w:lang w:val="fr-FR"/>
        </w:rPr>
        <w:t>’</w:t>
      </w:r>
      <w:r w:rsidRPr="00A35B48">
        <w:rPr>
          <w:lang w:val="fr-FR"/>
        </w:rPr>
        <w:t>Accord de 1998 n</w:t>
      </w:r>
      <w:r w:rsidR="006F3405">
        <w:rPr>
          <w:lang w:val="fr-FR"/>
        </w:rPr>
        <w:t>’</w:t>
      </w:r>
      <w:r w:rsidRPr="00A35B48">
        <w:rPr>
          <w:lang w:val="fr-FR"/>
        </w:rPr>
        <w:t>est prévu dans le texte du RTM et qu</w:t>
      </w:r>
      <w:r w:rsidR="006F3405">
        <w:rPr>
          <w:lang w:val="fr-FR"/>
        </w:rPr>
        <w:t>’</w:t>
      </w:r>
      <w:r w:rsidRPr="00A35B48">
        <w:rPr>
          <w:lang w:val="fr-FR"/>
        </w:rPr>
        <w:t>il appartient donc à celles-ci de définir la manière de procéder. À cet égard, le paragraphe 22</w:t>
      </w:r>
      <w:r w:rsidR="00C84AC3">
        <w:rPr>
          <w:lang w:val="fr-FR"/>
        </w:rPr>
        <w:t> </w:t>
      </w:r>
      <w:r w:rsidRPr="00C84AC3">
        <w:rPr>
          <w:i/>
          <w:lang w:val="fr-FR"/>
        </w:rPr>
        <w:t>bis</w:t>
      </w:r>
      <w:r w:rsidRPr="00A35B48">
        <w:rPr>
          <w:lang w:val="fr-FR"/>
        </w:rPr>
        <w:t xml:space="preserve"> comprend des recommandations visant à faciliter le processus de transposition des dispositions du RTM dans la législation nationale/régionale des Parties contractantes, en fonction des pratiques escomptées. Les recommandations du paragraphe 22</w:t>
      </w:r>
      <w:r w:rsidR="00C84AC3">
        <w:rPr>
          <w:lang w:val="fr-FR"/>
        </w:rPr>
        <w:t> </w:t>
      </w:r>
      <w:r w:rsidRPr="00C84AC3">
        <w:rPr>
          <w:i/>
          <w:lang w:val="fr-FR"/>
        </w:rPr>
        <w:t>bis</w:t>
      </w:r>
      <w:r w:rsidRPr="00A35B48">
        <w:rPr>
          <w:lang w:val="fr-FR"/>
        </w:rPr>
        <w:t xml:space="preserve"> sont partiellement fondées sur les travaux menés dans le cadre du groupe de travail informel du WP.29 chargé de la mise au point de la procédure d</w:t>
      </w:r>
      <w:r w:rsidR="006F3405">
        <w:rPr>
          <w:lang w:val="fr-FR"/>
        </w:rPr>
        <w:t>’</w:t>
      </w:r>
      <w:r w:rsidRPr="00A35B48">
        <w:rPr>
          <w:lang w:val="fr-FR"/>
        </w:rPr>
        <w:t>homologation de type internationale de l</w:t>
      </w:r>
      <w:r w:rsidR="006F3405">
        <w:rPr>
          <w:lang w:val="fr-FR"/>
        </w:rPr>
        <w:t>’</w:t>
      </w:r>
      <w:r w:rsidRPr="00A35B48">
        <w:rPr>
          <w:lang w:val="fr-FR"/>
        </w:rPr>
        <w:t>ensemble du véhicule (IWVTA).</w:t>
      </w:r>
    </w:p>
    <w:p w:rsidR="00C06EDA" w:rsidRPr="00A35B48" w:rsidRDefault="00C06EDA" w:rsidP="00B56CFF">
      <w:pPr>
        <w:pStyle w:val="SingleTxtG"/>
        <w:rPr>
          <w:lang w:val="fr-FR"/>
        </w:rPr>
      </w:pPr>
      <w:r w:rsidRPr="00A35B48">
        <w:rPr>
          <w:lang w:val="fr-FR"/>
        </w:rPr>
        <w:t>46.</w:t>
      </w:r>
      <w:r w:rsidRPr="00A35B48">
        <w:rPr>
          <w:lang w:val="fr-FR"/>
        </w:rPr>
        <w:tab/>
        <w:t>Le paragraphe 26 a été modifié de façon à préciser que lorsqu</w:t>
      </w:r>
      <w:r w:rsidR="006F3405">
        <w:rPr>
          <w:lang w:val="fr-FR"/>
        </w:rPr>
        <w:t>’</w:t>
      </w:r>
      <w:r w:rsidRPr="00A35B48">
        <w:rPr>
          <w:lang w:val="fr-FR"/>
        </w:rPr>
        <w:t>une procédure d</w:t>
      </w:r>
      <w:r w:rsidR="006F3405">
        <w:rPr>
          <w:lang w:val="fr-FR"/>
        </w:rPr>
        <w:t>’</w:t>
      </w:r>
      <w:r w:rsidRPr="00A35B48">
        <w:rPr>
          <w:lang w:val="fr-FR"/>
        </w:rPr>
        <w:t>essai comporte plusieurs options, une Partie contractante peut choisir l</w:t>
      </w:r>
      <w:r w:rsidR="006F3405">
        <w:rPr>
          <w:lang w:val="fr-FR"/>
        </w:rPr>
        <w:t>’</w:t>
      </w:r>
      <w:r w:rsidRPr="00A35B48">
        <w:rPr>
          <w:lang w:val="fr-FR"/>
        </w:rPr>
        <w:t>option ou les options qui lui conviennent, sachant qu</w:t>
      </w:r>
      <w:r w:rsidR="006F3405">
        <w:rPr>
          <w:lang w:val="fr-FR"/>
        </w:rPr>
        <w:t>’</w:t>
      </w:r>
      <w:r w:rsidRPr="00A35B48">
        <w:rPr>
          <w:lang w:val="fr-FR"/>
        </w:rPr>
        <w:t>un choix unique peut faire obstacle à la reconnaissance mutuelle.</w:t>
      </w:r>
    </w:p>
    <w:p w:rsidR="00C06EDA" w:rsidRPr="00A35B48" w:rsidRDefault="00C06EDA" w:rsidP="00B56CFF">
      <w:pPr>
        <w:pStyle w:val="SingleTxtG"/>
        <w:rPr>
          <w:lang w:val="fr-FR"/>
        </w:rPr>
      </w:pPr>
      <w:r w:rsidRPr="00A35B48">
        <w:rPr>
          <w:lang w:val="fr-FR"/>
        </w:rPr>
        <w:t>47.</w:t>
      </w:r>
      <w:r w:rsidRPr="00A35B48">
        <w:rPr>
          <w:lang w:val="fr-FR"/>
        </w:rPr>
        <w:tab/>
        <w:t>Dans les paragraphes 28</w:t>
      </w:r>
      <w:r w:rsidR="00C84AC3">
        <w:rPr>
          <w:lang w:val="fr-FR"/>
        </w:rPr>
        <w:t> </w:t>
      </w:r>
      <w:r w:rsidRPr="00C84AC3">
        <w:rPr>
          <w:i/>
          <w:lang w:val="fr-FR"/>
        </w:rPr>
        <w:t>bis</w:t>
      </w:r>
      <w:r w:rsidRPr="00A35B48">
        <w:rPr>
          <w:lang w:val="fr-FR"/>
        </w:rPr>
        <w:t xml:space="preserve"> (devenu le 28</w:t>
      </w:r>
      <w:r w:rsidR="00C84AC3">
        <w:rPr>
          <w:lang w:val="fr-FR"/>
        </w:rPr>
        <w:t> </w:t>
      </w:r>
      <w:r w:rsidRPr="00C84AC3">
        <w:rPr>
          <w:i/>
          <w:lang w:val="fr-FR"/>
        </w:rPr>
        <w:t>quater</w:t>
      </w:r>
      <w:r w:rsidRPr="00A35B48">
        <w:rPr>
          <w:lang w:val="fr-FR"/>
        </w:rPr>
        <w:t>) et 28</w:t>
      </w:r>
      <w:r w:rsidR="00C84AC3">
        <w:rPr>
          <w:lang w:val="fr-FR"/>
        </w:rPr>
        <w:t> </w:t>
      </w:r>
      <w:r w:rsidRPr="00C84AC3">
        <w:rPr>
          <w:i/>
          <w:lang w:val="fr-FR"/>
        </w:rPr>
        <w:t>ter</w:t>
      </w:r>
      <w:r w:rsidRPr="00A35B48">
        <w:rPr>
          <w:lang w:val="fr-FR"/>
        </w:rPr>
        <w:t xml:space="preserve"> (devenu le 28</w:t>
      </w:r>
      <w:r w:rsidR="00C84AC3">
        <w:rPr>
          <w:lang w:val="fr-FR"/>
        </w:rPr>
        <w:t> </w:t>
      </w:r>
      <w:r w:rsidRPr="00C84AC3">
        <w:rPr>
          <w:i/>
          <w:lang w:val="fr-FR"/>
        </w:rPr>
        <w:t>quinquies</w:t>
      </w:r>
      <w:r w:rsidRPr="00A35B48">
        <w:rPr>
          <w:lang w:val="fr-FR"/>
        </w:rPr>
        <w:t>) figure une explication succincte de l</w:t>
      </w:r>
      <w:r w:rsidR="006F3405">
        <w:rPr>
          <w:lang w:val="fr-FR"/>
        </w:rPr>
        <w:t>’</w:t>
      </w:r>
      <w:r w:rsidRPr="00A35B48">
        <w:rPr>
          <w:lang w:val="fr-FR"/>
        </w:rPr>
        <w:t>objet et de la teneur de l</w:t>
      </w:r>
      <w:r w:rsidR="006F3405">
        <w:rPr>
          <w:lang w:val="fr-FR"/>
        </w:rPr>
        <w:t>’</w:t>
      </w:r>
      <w:r w:rsidRPr="00A35B48">
        <w:rPr>
          <w:lang w:val="fr-FR"/>
        </w:rPr>
        <w:t xml:space="preserve">amendement 1 à la première partie du RTM ONU </w:t>
      </w:r>
      <w:r w:rsidR="00C84AC3" w:rsidRPr="009D372D">
        <w:rPr>
          <w:rFonts w:eastAsia="MS Mincho"/>
          <w:lang w:val="fr-FR"/>
        </w:rPr>
        <w:t>n</w:t>
      </w:r>
      <w:r w:rsidR="00C84AC3" w:rsidRPr="009D372D">
        <w:rPr>
          <w:rFonts w:eastAsia="MS Mincho"/>
          <w:vertAlign w:val="superscript"/>
          <w:lang w:val="fr-FR"/>
        </w:rPr>
        <w:t>o</w:t>
      </w:r>
      <w:r w:rsidR="00C84AC3">
        <w:rPr>
          <w:lang w:val="fr-FR"/>
        </w:rPr>
        <w:t> </w:t>
      </w:r>
      <w:r w:rsidRPr="00A35B48">
        <w:rPr>
          <w:lang w:val="fr-FR"/>
        </w:rPr>
        <w:t>16. L</w:t>
      </w:r>
      <w:r w:rsidR="006F3405">
        <w:rPr>
          <w:lang w:val="fr-FR"/>
        </w:rPr>
        <w:t>’</w:t>
      </w:r>
      <w:r w:rsidRPr="00A35B48">
        <w:rPr>
          <w:lang w:val="fr-FR"/>
        </w:rPr>
        <w:t>ajout de ces deux paragraphes vise à rendre le texte plus clair et à faire l</w:t>
      </w:r>
      <w:r w:rsidR="006F3405">
        <w:rPr>
          <w:lang w:val="fr-FR"/>
        </w:rPr>
        <w:t>’</w:t>
      </w:r>
      <w:r w:rsidRPr="00A35B48">
        <w:rPr>
          <w:lang w:val="fr-FR"/>
        </w:rPr>
        <w:t>historique des modifications, une fois l</w:t>
      </w:r>
      <w:r w:rsidR="006F3405">
        <w:rPr>
          <w:lang w:val="fr-FR"/>
        </w:rPr>
        <w:t>’</w:t>
      </w:r>
      <w:r w:rsidRPr="00A35B48">
        <w:rPr>
          <w:lang w:val="fr-FR"/>
        </w:rPr>
        <w:t>amendement</w:t>
      </w:r>
      <w:r w:rsidR="00C84AC3">
        <w:rPr>
          <w:lang w:val="fr-FR"/>
        </w:rPr>
        <w:t> </w:t>
      </w:r>
      <w:r w:rsidRPr="00A35B48">
        <w:rPr>
          <w:lang w:val="fr-FR"/>
        </w:rPr>
        <w:t>1 incorporé au texte du RTM.</w:t>
      </w:r>
    </w:p>
    <w:p w:rsidR="00C06EDA" w:rsidRPr="00A35B48" w:rsidRDefault="00C06EDA" w:rsidP="00C84AC3">
      <w:pPr>
        <w:pStyle w:val="H4G"/>
        <w:rPr>
          <w:lang w:val="fr-FR"/>
        </w:rPr>
      </w:pPr>
      <w:r w:rsidRPr="00A35B48">
        <w:rPr>
          <w:lang w:val="fr-FR"/>
        </w:rPr>
        <w:tab/>
        <w:t>b)</w:t>
      </w:r>
      <w:r w:rsidRPr="00A35B48">
        <w:rPr>
          <w:lang w:val="fr-FR"/>
        </w:rPr>
        <w:tab/>
        <w:t>Amendement à la deuxième partie</w:t>
      </w:r>
    </w:p>
    <w:p w:rsidR="00C06EDA" w:rsidRPr="00A35B48" w:rsidRDefault="00C06EDA" w:rsidP="00B56CFF">
      <w:pPr>
        <w:pStyle w:val="SingleTxtG"/>
        <w:rPr>
          <w:lang w:val="fr-FR"/>
        </w:rPr>
      </w:pPr>
      <w:r w:rsidRPr="00A35B48">
        <w:rPr>
          <w:lang w:val="fr-FR"/>
        </w:rPr>
        <w:t>48.</w:t>
      </w:r>
      <w:r w:rsidRPr="00A35B48">
        <w:rPr>
          <w:lang w:val="fr-FR"/>
        </w:rPr>
        <w:tab/>
        <w:t>Voir le rapport technique sur l</w:t>
      </w:r>
      <w:r w:rsidR="006F3405">
        <w:rPr>
          <w:lang w:val="fr-FR"/>
        </w:rPr>
        <w:t>’</w:t>
      </w:r>
      <w:r w:rsidRPr="00A35B48">
        <w:rPr>
          <w:lang w:val="fr-FR"/>
        </w:rPr>
        <w:t>élaboration de l</w:t>
      </w:r>
      <w:r w:rsidR="006F3405">
        <w:rPr>
          <w:lang w:val="fr-FR"/>
        </w:rPr>
        <w:t>’</w:t>
      </w:r>
      <w:r w:rsidRPr="00A35B48">
        <w:rPr>
          <w:lang w:val="fr-FR"/>
        </w:rPr>
        <w:t>amendement 1, paragraphe</w:t>
      </w:r>
      <w:r w:rsidR="00C84AC3">
        <w:rPr>
          <w:lang w:val="fr-FR"/>
        </w:rPr>
        <w:t> </w:t>
      </w:r>
      <w:r w:rsidRPr="00A35B48">
        <w:rPr>
          <w:lang w:val="fr-FR"/>
        </w:rPr>
        <w:t>16</w:t>
      </w:r>
      <w:r w:rsidR="00C84AC3">
        <w:rPr>
          <w:lang w:val="fr-FR"/>
        </w:rPr>
        <w:t> </w:t>
      </w:r>
      <w:r w:rsidRPr="00A35B48">
        <w:rPr>
          <w:lang w:val="fr-FR"/>
        </w:rPr>
        <w:t>i).</w:t>
      </w:r>
    </w:p>
    <w:p w:rsidR="00C06EDA" w:rsidRPr="00A35B48" w:rsidRDefault="00C06EDA" w:rsidP="00492C28">
      <w:pPr>
        <w:pStyle w:val="H1G"/>
        <w:rPr>
          <w:lang w:val="fr-FR"/>
        </w:rPr>
      </w:pPr>
      <w:bookmarkStart w:id="23" w:name="_Toc10460124"/>
      <w:r w:rsidRPr="00A35B48">
        <w:rPr>
          <w:lang w:val="fr-FR"/>
        </w:rPr>
        <w:tab/>
        <w:t>H.</w:t>
      </w:r>
      <w:r w:rsidRPr="00A35B48">
        <w:rPr>
          <w:lang w:val="fr-FR"/>
        </w:rPr>
        <w:tab/>
      </w:r>
      <w:bookmarkStart w:id="24" w:name="_Toc11427383"/>
      <w:bookmarkEnd w:id="23"/>
      <w:bookmarkEnd w:id="24"/>
      <w:r w:rsidRPr="00A35B48">
        <w:rPr>
          <w:lang w:val="fr-FR"/>
        </w:rPr>
        <w:t>Justification technique relative à l</w:t>
      </w:r>
      <w:r w:rsidR="006F3405">
        <w:rPr>
          <w:lang w:val="fr-FR"/>
        </w:rPr>
        <w:t>’</w:t>
      </w:r>
      <w:r w:rsidRPr="00A35B48">
        <w:rPr>
          <w:lang w:val="fr-FR"/>
        </w:rPr>
        <w:t xml:space="preserve">amendement 2 au RTM ONU </w:t>
      </w:r>
      <w:r w:rsidR="00492C28" w:rsidRPr="00492C28">
        <w:rPr>
          <w:rFonts w:eastAsia="MS Mincho"/>
          <w:lang w:val="fr-FR"/>
        </w:rPr>
        <w:t>n</w:t>
      </w:r>
      <w:r w:rsidR="00492C28" w:rsidRPr="00492C28">
        <w:rPr>
          <w:rFonts w:eastAsia="MS Mincho"/>
          <w:vertAlign w:val="superscript"/>
          <w:lang w:val="fr-FR"/>
        </w:rPr>
        <w:t>o</w:t>
      </w:r>
      <w:r w:rsidR="00492C28">
        <w:rPr>
          <w:lang w:val="fr-FR"/>
        </w:rPr>
        <w:t> </w:t>
      </w:r>
      <w:r w:rsidRPr="00A35B48">
        <w:rPr>
          <w:lang w:val="fr-FR"/>
        </w:rPr>
        <w:t>16</w:t>
      </w:r>
    </w:p>
    <w:p w:rsidR="00C06EDA" w:rsidRPr="00A35B48" w:rsidRDefault="00C06EDA" w:rsidP="00492C28">
      <w:pPr>
        <w:pStyle w:val="H23G"/>
        <w:rPr>
          <w:lang w:val="fr-FR"/>
        </w:rPr>
      </w:pPr>
      <w:r w:rsidRPr="00A35B48">
        <w:rPr>
          <w:lang w:val="fr-FR"/>
        </w:rPr>
        <w:tab/>
        <w:t>I.</w:t>
      </w:r>
      <w:r w:rsidRPr="00A35B48">
        <w:rPr>
          <w:lang w:val="fr-FR"/>
        </w:rPr>
        <w:tab/>
        <w:t>Objet</w:t>
      </w:r>
    </w:p>
    <w:p w:rsidR="00C06EDA" w:rsidRPr="00A35B48" w:rsidRDefault="00C06EDA" w:rsidP="00492C28">
      <w:pPr>
        <w:pStyle w:val="SingleTxtG"/>
        <w:rPr>
          <w:lang w:val="fr-FR"/>
        </w:rPr>
      </w:pPr>
      <w:r w:rsidRPr="00A35B48">
        <w:rPr>
          <w:lang w:val="fr-FR"/>
        </w:rPr>
        <w:t>49.</w:t>
      </w:r>
      <w:r w:rsidRPr="00A35B48">
        <w:rPr>
          <w:lang w:val="fr-FR"/>
        </w:rPr>
        <w:tab/>
        <w:t>L</w:t>
      </w:r>
      <w:r w:rsidR="006F3405">
        <w:rPr>
          <w:lang w:val="fr-FR"/>
        </w:rPr>
        <w:t>’</w:t>
      </w:r>
      <w:r w:rsidRPr="00A35B48">
        <w:rPr>
          <w:lang w:val="fr-FR"/>
        </w:rPr>
        <w:t>amendement 2 a pour objet d</w:t>
      </w:r>
      <w:r w:rsidR="006F3405">
        <w:rPr>
          <w:lang w:val="fr-FR"/>
        </w:rPr>
        <w:t>’</w:t>
      </w:r>
      <w:r w:rsidRPr="00A35B48">
        <w:rPr>
          <w:lang w:val="fr-FR"/>
        </w:rPr>
        <w:t>apporter, dans le cadre de l</w:t>
      </w:r>
      <w:r w:rsidR="006F3405">
        <w:rPr>
          <w:lang w:val="fr-FR"/>
        </w:rPr>
        <w:t>’</w:t>
      </w:r>
      <w:r w:rsidRPr="00A35B48">
        <w:rPr>
          <w:lang w:val="fr-FR"/>
        </w:rPr>
        <w:t xml:space="preserve">Accord de 1998, des modifications au RTM ONU </w:t>
      </w:r>
      <w:r w:rsidR="00492C28" w:rsidRPr="009D372D">
        <w:rPr>
          <w:rFonts w:eastAsia="MS Mincho"/>
          <w:lang w:val="fr-FR"/>
        </w:rPr>
        <w:t>n</w:t>
      </w:r>
      <w:r w:rsidR="00492C28" w:rsidRPr="009D372D">
        <w:rPr>
          <w:rFonts w:eastAsia="MS Mincho"/>
          <w:vertAlign w:val="superscript"/>
          <w:lang w:val="fr-FR"/>
        </w:rPr>
        <w:t>o</w:t>
      </w:r>
      <w:r w:rsidR="00492C28">
        <w:rPr>
          <w:lang w:val="fr-FR"/>
        </w:rPr>
        <w:t> </w:t>
      </w:r>
      <w:r w:rsidRPr="00A35B48">
        <w:rPr>
          <w:lang w:val="fr-FR"/>
        </w:rPr>
        <w:t>16 visant à poursuivre l</w:t>
      </w:r>
      <w:r w:rsidR="006F3405">
        <w:rPr>
          <w:lang w:val="fr-FR"/>
        </w:rPr>
        <w:t>’</w:t>
      </w:r>
      <w:r w:rsidRPr="00A35B48">
        <w:rPr>
          <w:lang w:val="fr-FR"/>
        </w:rPr>
        <w:t>harmonisation de ses dispositions et à mettre à jour celles-ci pour tenir compte des amendements récents apportés aux Règlements ONU. En outre, il introduit de nouvelles dispositions harmonisées en ce qui concerne l</w:t>
      </w:r>
      <w:r w:rsidR="006F3405">
        <w:rPr>
          <w:lang w:val="fr-FR"/>
        </w:rPr>
        <w:t>’</w:t>
      </w:r>
      <w:r w:rsidRPr="00A35B48">
        <w:rPr>
          <w:lang w:val="fr-FR"/>
        </w:rPr>
        <w:t>essai des dimensions physiques et l</w:t>
      </w:r>
      <w:r w:rsidR="006F3405">
        <w:rPr>
          <w:lang w:val="fr-FR"/>
        </w:rPr>
        <w:t>’</w:t>
      </w:r>
      <w:r w:rsidRPr="00A35B48">
        <w:rPr>
          <w:lang w:val="fr-FR"/>
        </w:rPr>
        <w:t>essai à grande vitesse pour les pneumatiques LT/C.</w:t>
      </w:r>
    </w:p>
    <w:p w:rsidR="00C06EDA" w:rsidRPr="00A35B48" w:rsidRDefault="00C06EDA" w:rsidP="005C0622">
      <w:pPr>
        <w:pStyle w:val="H23G"/>
        <w:rPr>
          <w:lang w:val="fr-FR"/>
        </w:rPr>
      </w:pPr>
      <w:r w:rsidRPr="00A35B48">
        <w:rPr>
          <w:lang w:val="fr-FR"/>
        </w:rPr>
        <w:tab/>
        <w:t>II.</w:t>
      </w:r>
      <w:r w:rsidRPr="00A35B48">
        <w:rPr>
          <w:lang w:val="fr-FR"/>
        </w:rPr>
        <w:tab/>
        <w:t xml:space="preserve">Introduction et historique </w:t>
      </w:r>
    </w:p>
    <w:p w:rsidR="00C06EDA" w:rsidRPr="00A35B48" w:rsidRDefault="00C06EDA" w:rsidP="005C0622">
      <w:pPr>
        <w:pStyle w:val="SingleTxtG"/>
        <w:rPr>
          <w:lang w:val="fr-FR"/>
        </w:rPr>
      </w:pPr>
      <w:r w:rsidRPr="00A35B48">
        <w:rPr>
          <w:lang w:val="fr-FR"/>
        </w:rPr>
        <w:t>50.</w:t>
      </w:r>
      <w:r w:rsidRPr="00A35B48">
        <w:rPr>
          <w:lang w:val="fr-FR"/>
        </w:rPr>
        <w:tab/>
        <w:t xml:space="preserve">Dans la version initiale du RTM ONU </w:t>
      </w:r>
      <w:r w:rsidR="003C0EE2" w:rsidRPr="009D372D">
        <w:rPr>
          <w:rFonts w:eastAsia="MS Mincho"/>
          <w:lang w:val="fr-FR"/>
        </w:rPr>
        <w:t>n</w:t>
      </w:r>
      <w:r w:rsidR="003C0EE2" w:rsidRPr="009D372D">
        <w:rPr>
          <w:rFonts w:eastAsia="MS Mincho"/>
          <w:vertAlign w:val="superscript"/>
          <w:lang w:val="fr-FR"/>
        </w:rPr>
        <w:t>o</w:t>
      </w:r>
      <w:r w:rsidR="003C0EE2">
        <w:rPr>
          <w:lang w:val="fr-FR"/>
        </w:rPr>
        <w:t> </w:t>
      </w:r>
      <w:r w:rsidRPr="00A35B48">
        <w:rPr>
          <w:lang w:val="fr-FR"/>
        </w:rPr>
        <w:t>16, les prescriptions harmonisées s</w:t>
      </w:r>
      <w:r w:rsidR="006F3405">
        <w:rPr>
          <w:lang w:val="fr-FR"/>
        </w:rPr>
        <w:t>’</w:t>
      </w:r>
      <w:r w:rsidRPr="00A35B48">
        <w:rPr>
          <w:lang w:val="fr-FR"/>
        </w:rPr>
        <w:t>appliquent uniquement aux pneumatiques pour voitures particulières. Toutefois, comme indiqué au paragraphe</w:t>
      </w:r>
      <w:r w:rsidR="003C0EE2">
        <w:rPr>
          <w:lang w:val="fr-FR"/>
        </w:rPr>
        <w:t> </w:t>
      </w:r>
      <w:r w:rsidRPr="00A35B48">
        <w:rPr>
          <w:lang w:val="fr-FR"/>
        </w:rPr>
        <w:t>23 ci-dessus, certains essais non harmonisés applicables aux pneumatiques LT/C ont été inclus dans cette première version. Par la suite, le 17</w:t>
      </w:r>
      <w:r w:rsidR="003C0EE2">
        <w:rPr>
          <w:lang w:val="fr-FR"/>
        </w:rPr>
        <w:t> </w:t>
      </w:r>
      <w:r w:rsidRPr="00A35B48">
        <w:rPr>
          <w:lang w:val="fr-FR"/>
        </w:rPr>
        <w:t>novembre 2016, l</w:t>
      </w:r>
      <w:r w:rsidR="006F3405">
        <w:rPr>
          <w:lang w:val="fr-FR"/>
        </w:rPr>
        <w:t>’</w:t>
      </w:r>
      <w:r w:rsidRPr="00A35B48">
        <w:rPr>
          <w:lang w:val="fr-FR"/>
        </w:rPr>
        <w:t>amendement 1 a été inscrit au Registre mondial, y compris les nouvelles dispositions relatives à l</w:t>
      </w:r>
      <w:r w:rsidR="006F3405">
        <w:rPr>
          <w:lang w:val="fr-FR"/>
        </w:rPr>
        <w:t>’</w:t>
      </w:r>
      <w:r w:rsidRPr="00A35B48">
        <w:rPr>
          <w:lang w:val="fr-FR"/>
        </w:rPr>
        <w:t>adhérence sur sol mouillé, à la résistance au roulement et à la qualification pour une utilisation dans des conditions d</w:t>
      </w:r>
      <w:r w:rsidR="006F3405">
        <w:rPr>
          <w:lang w:val="fr-FR"/>
        </w:rPr>
        <w:t>’</w:t>
      </w:r>
      <w:r w:rsidRPr="00A35B48">
        <w:rPr>
          <w:lang w:val="fr-FR"/>
        </w:rPr>
        <w:t xml:space="preserve">enneigement extrêmes, pour les pneumatiques des voitures particulières comme pour ceux des véhicules utilitaires légers. </w:t>
      </w:r>
    </w:p>
    <w:p w:rsidR="00C06EDA" w:rsidRPr="00A35B48" w:rsidRDefault="00C06EDA" w:rsidP="005C0622">
      <w:pPr>
        <w:pStyle w:val="SingleTxtG"/>
        <w:rPr>
          <w:lang w:val="fr-FR"/>
        </w:rPr>
      </w:pPr>
      <w:r w:rsidRPr="00A35B48">
        <w:rPr>
          <w:lang w:val="fr-FR"/>
        </w:rPr>
        <w:t>51.</w:t>
      </w:r>
      <w:r w:rsidRPr="00A35B48">
        <w:rPr>
          <w:lang w:val="fr-FR"/>
        </w:rPr>
        <w:tab/>
        <w:t>À sa quatre-vingt-deuxième session, en septembre 2016, le GRRF a approuvé l</w:t>
      </w:r>
      <w:r w:rsidR="006F3405">
        <w:rPr>
          <w:lang w:val="fr-FR"/>
        </w:rPr>
        <w:t>’</w:t>
      </w:r>
      <w:r w:rsidRPr="00A35B48">
        <w:rPr>
          <w:lang w:val="fr-FR"/>
        </w:rPr>
        <w:t>établissement (ou plutôt le rétablissement) du groupe de travail informel de la phase 2 de l</w:t>
      </w:r>
      <w:r w:rsidR="006F3405">
        <w:rPr>
          <w:lang w:val="fr-FR"/>
        </w:rPr>
        <w:t>’</w:t>
      </w:r>
      <w:r w:rsidRPr="00A35B48">
        <w:rPr>
          <w:lang w:val="fr-FR"/>
        </w:rPr>
        <w:t xml:space="preserve">élaboration du RTM ONU </w:t>
      </w:r>
      <w:r w:rsidR="003C0EE2" w:rsidRPr="009D372D">
        <w:rPr>
          <w:rFonts w:eastAsia="MS Mincho"/>
          <w:lang w:val="fr-FR"/>
        </w:rPr>
        <w:t>n</w:t>
      </w:r>
      <w:r w:rsidR="003C0EE2" w:rsidRPr="009D372D">
        <w:rPr>
          <w:rFonts w:eastAsia="MS Mincho"/>
          <w:vertAlign w:val="superscript"/>
          <w:lang w:val="fr-FR"/>
        </w:rPr>
        <w:t>o</w:t>
      </w:r>
      <w:r w:rsidR="003C0EE2">
        <w:rPr>
          <w:lang w:val="fr-FR"/>
        </w:rPr>
        <w:t> </w:t>
      </w:r>
      <w:r w:rsidRPr="00A35B48">
        <w:rPr>
          <w:lang w:val="fr-FR"/>
        </w:rPr>
        <w:t>16 (</w:t>
      </w:r>
      <w:r w:rsidR="005C0498">
        <w:rPr>
          <w:lang w:val="fr-FR"/>
        </w:rPr>
        <w:t>P</w:t>
      </w:r>
      <w:r w:rsidRPr="00A35B48">
        <w:rPr>
          <w:lang w:val="fr-FR"/>
        </w:rPr>
        <w:t>neumatiques), phase ayant pour objet d</w:t>
      </w:r>
      <w:r w:rsidR="006F3405">
        <w:rPr>
          <w:lang w:val="fr-FR"/>
        </w:rPr>
        <w:t>’</w:t>
      </w:r>
      <w:r w:rsidRPr="00A35B48">
        <w:rPr>
          <w:lang w:val="fr-FR"/>
        </w:rPr>
        <w:t>élaborer l</w:t>
      </w:r>
      <w:r w:rsidR="006F3405">
        <w:rPr>
          <w:lang w:val="fr-FR"/>
        </w:rPr>
        <w:t>’</w:t>
      </w:r>
      <w:r w:rsidRPr="00A35B48">
        <w:rPr>
          <w:lang w:val="fr-FR"/>
        </w:rPr>
        <w:t>amendement 2 au</w:t>
      </w:r>
      <w:r w:rsidR="005C0498">
        <w:rPr>
          <w:lang w:val="fr-FR"/>
        </w:rPr>
        <w:t>dit</w:t>
      </w:r>
      <w:r w:rsidRPr="00A35B48">
        <w:rPr>
          <w:lang w:val="fr-FR"/>
        </w:rPr>
        <w:t xml:space="preserve"> RTM en vue d</w:t>
      </w:r>
      <w:r w:rsidR="006F3405">
        <w:rPr>
          <w:lang w:val="fr-FR"/>
        </w:rPr>
        <w:t>’</w:t>
      </w:r>
      <w:r w:rsidRPr="00A35B48">
        <w:rPr>
          <w:lang w:val="fr-FR"/>
        </w:rPr>
        <w:t>harmoniser les dispositions relatives aux pneumatiques LT/C, notamment les marques, l</w:t>
      </w:r>
      <w:r w:rsidR="006F3405">
        <w:rPr>
          <w:lang w:val="fr-FR"/>
        </w:rPr>
        <w:t>’</w:t>
      </w:r>
      <w:r w:rsidRPr="00A35B48">
        <w:rPr>
          <w:lang w:val="fr-FR"/>
        </w:rPr>
        <w:t>essai à grande vitesse et la mesure des dimensions. Le</w:t>
      </w:r>
      <w:r w:rsidR="003C0EE2">
        <w:rPr>
          <w:lang w:val="fr-FR"/>
        </w:rPr>
        <w:t> </w:t>
      </w:r>
      <w:r w:rsidRPr="00A35B48">
        <w:rPr>
          <w:lang w:val="fr-FR"/>
        </w:rPr>
        <w:t>groupe de travail informel s</w:t>
      </w:r>
      <w:r w:rsidR="006F3405">
        <w:rPr>
          <w:lang w:val="fr-FR"/>
        </w:rPr>
        <w:t>’</w:t>
      </w:r>
      <w:r w:rsidRPr="00A35B48">
        <w:rPr>
          <w:lang w:val="fr-FR"/>
        </w:rPr>
        <w:t>est également chargé d</w:t>
      </w:r>
      <w:r w:rsidR="006F3405">
        <w:rPr>
          <w:lang w:val="fr-FR"/>
        </w:rPr>
        <w:t>’</w:t>
      </w:r>
      <w:r w:rsidRPr="00A35B48">
        <w:rPr>
          <w:lang w:val="fr-FR"/>
        </w:rPr>
        <w:t>examiner la possibilité d</w:t>
      </w:r>
      <w:r w:rsidR="006F3405">
        <w:rPr>
          <w:lang w:val="fr-FR"/>
        </w:rPr>
        <w:t>’</w:t>
      </w:r>
      <w:r w:rsidRPr="00A35B48">
        <w:rPr>
          <w:lang w:val="fr-FR"/>
        </w:rPr>
        <w:t>étoffer encore le RTM, notamment la possibilité d</w:t>
      </w:r>
      <w:r w:rsidR="006F3405">
        <w:rPr>
          <w:lang w:val="fr-FR"/>
        </w:rPr>
        <w:t>’</w:t>
      </w:r>
      <w:r w:rsidRPr="00A35B48">
        <w:rPr>
          <w:lang w:val="fr-FR"/>
        </w:rPr>
        <w:t>harmoniser l</w:t>
      </w:r>
      <w:r w:rsidR="006F3405">
        <w:rPr>
          <w:lang w:val="fr-FR"/>
        </w:rPr>
        <w:t>’</w:t>
      </w:r>
      <w:r w:rsidRPr="00A35B48">
        <w:rPr>
          <w:lang w:val="fr-FR"/>
        </w:rPr>
        <w:t>essai d</w:t>
      </w:r>
      <w:r w:rsidR="006F3405">
        <w:rPr>
          <w:lang w:val="fr-FR"/>
        </w:rPr>
        <w:t>’</w:t>
      </w:r>
      <w:r w:rsidRPr="00A35B48">
        <w:rPr>
          <w:lang w:val="fr-FR"/>
        </w:rPr>
        <w:t>endurance des pneumatiques LT/C et d</w:t>
      </w:r>
      <w:r w:rsidR="006F3405">
        <w:rPr>
          <w:lang w:val="fr-FR"/>
        </w:rPr>
        <w:t>’</w:t>
      </w:r>
      <w:r w:rsidRPr="00A35B48">
        <w:rPr>
          <w:lang w:val="fr-FR"/>
        </w:rPr>
        <w:t>introduire un marquage mondial des pneumatiques. L</w:t>
      </w:r>
      <w:r w:rsidR="006F3405">
        <w:rPr>
          <w:lang w:val="fr-FR"/>
        </w:rPr>
        <w:t>’</w:t>
      </w:r>
      <w:r w:rsidRPr="00A35B48">
        <w:rPr>
          <w:lang w:val="fr-FR"/>
        </w:rPr>
        <w:t>expert de la Fédération de Russie s</w:t>
      </w:r>
      <w:r w:rsidR="006F3405">
        <w:rPr>
          <w:lang w:val="fr-FR"/>
        </w:rPr>
        <w:t>’</w:t>
      </w:r>
      <w:r w:rsidRPr="00A35B48">
        <w:rPr>
          <w:lang w:val="fr-FR"/>
        </w:rPr>
        <w:t>est porté volontaire pour superviser l</w:t>
      </w:r>
      <w:r w:rsidR="006F3405">
        <w:rPr>
          <w:lang w:val="fr-FR"/>
        </w:rPr>
        <w:t>’</w:t>
      </w:r>
      <w:r w:rsidRPr="00A35B48">
        <w:rPr>
          <w:lang w:val="fr-FR"/>
        </w:rPr>
        <w:t>élaboration de cet amendement et a demandé au Comité exécutif de l</w:t>
      </w:r>
      <w:r w:rsidR="006F3405">
        <w:rPr>
          <w:lang w:val="fr-FR"/>
        </w:rPr>
        <w:t>’</w:t>
      </w:r>
      <w:r w:rsidRPr="00A35B48">
        <w:rPr>
          <w:lang w:val="fr-FR"/>
        </w:rPr>
        <w:t>Accord de 1998 (AC.3) l</w:t>
      </w:r>
      <w:r w:rsidR="006F3405">
        <w:rPr>
          <w:lang w:val="fr-FR"/>
        </w:rPr>
        <w:t>’</w:t>
      </w:r>
      <w:r w:rsidRPr="00A35B48">
        <w:rPr>
          <w:lang w:val="fr-FR"/>
        </w:rPr>
        <w:t>autorisation d</w:t>
      </w:r>
      <w:r w:rsidR="006F3405">
        <w:rPr>
          <w:lang w:val="fr-FR"/>
        </w:rPr>
        <w:t>’</w:t>
      </w:r>
      <w:r w:rsidRPr="00A35B48">
        <w:rPr>
          <w:lang w:val="fr-FR"/>
        </w:rPr>
        <w:t>élaborer l</w:t>
      </w:r>
      <w:r w:rsidR="006F3405">
        <w:rPr>
          <w:lang w:val="fr-FR"/>
        </w:rPr>
        <w:t>’</w:t>
      </w:r>
      <w:r w:rsidRPr="00A35B48">
        <w:rPr>
          <w:lang w:val="fr-FR"/>
        </w:rPr>
        <w:t xml:space="preserve">amendement 2 au RTM ONU </w:t>
      </w:r>
      <w:r w:rsidR="003C0EE2" w:rsidRPr="009D372D">
        <w:rPr>
          <w:rFonts w:eastAsia="MS Mincho"/>
          <w:lang w:val="fr-FR"/>
        </w:rPr>
        <w:t>n</w:t>
      </w:r>
      <w:r w:rsidR="003C0EE2" w:rsidRPr="009D372D">
        <w:rPr>
          <w:rFonts w:eastAsia="MS Mincho"/>
          <w:vertAlign w:val="superscript"/>
          <w:lang w:val="fr-FR"/>
        </w:rPr>
        <w:t>o</w:t>
      </w:r>
      <w:r w:rsidR="003C0EE2">
        <w:rPr>
          <w:lang w:val="fr-FR"/>
        </w:rPr>
        <w:t> </w:t>
      </w:r>
      <w:r w:rsidRPr="00A35B48">
        <w:rPr>
          <w:lang w:val="fr-FR"/>
        </w:rPr>
        <w:t>16 (ECE/TRANS/WP.29/GRRF/82, par.</w:t>
      </w:r>
      <w:r w:rsidR="003C0EE2">
        <w:rPr>
          <w:lang w:val="fr-FR"/>
        </w:rPr>
        <w:t> </w:t>
      </w:r>
      <w:r w:rsidRPr="00A35B48">
        <w:rPr>
          <w:lang w:val="fr-FR"/>
        </w:rPr>
        <w:t>28).</w:t>
      </w:r>
    </w:p>
    <w:p w:rsidR="00C06EDA" w:rsidRPr="00A35B48" w:rsidRDefault="00C06EDA" w:rsidP="003C0EE2">
      <w:pPr>
        <w:pStyle w:val="SingleTxtG"/>
        <w:keepLines/>
        <w:rPr>
          <w:lang w:val="fr-FR"/>
        </w:rPr>
      </w:pPr>
      <w:r w:rsidRPr="00A35B48">
        <w:rPr>
          <w:lang w:val="fr-FR"/>
        </w:rPr>
        <w:lastRenderedPageBreak/>
        <w:t>52.</w:t>
      </w:r>
      <w:r w:rsidRPr="00A35B48">
        <w:rPr>
          <w:lang w:val="fr-FR"/>
        </w:rPr>
        <w:tab/>
        <w:t>Le Gouvernement de la Fédération de Russie a assumé les fonctions de responsable technique pour l</w:t>
      </w:r>
      <w:r w:rsidR="006F3405">
        <w:rPr>
          <w:lang w:val="fr-FR"/>
        </w:rPr>
        <w:t>’</w:t>
      </w:r>
      <w:r w:rsidRPr="00A35B48">
        <w:rPr>
          <w:lang w:val="fr-FR"/>
        </w:rPr>
        <w:t>élaboration du projet de nouvel amendement. L</w:t>
      </w:r>
      <w:r w:rsidR="006F3405">
        <w:rPr>
          <w:lang w:val="fr-FR"/>
        </w:rPr>
        <w:t>’</w:t>
      </w:r>
      <w:r w:rsidRPr="00A35B48">
        <w:rPr>
          <w:lang w:val="fr-FR"/>
        </w:rPr>
        <w:t>Organisation technique européenne du pneumatique et de la jante (ETRTO), en collaboration avec d</w:t>
      </w:r>
      <w:r w:rsidR="006F3405">
        <w:rPr>
          <w:lang w:val="fr-FR"/>
        </w:rPr>
        <w:t>’</w:t>
      </w:r>
      <w:r w:rsidRPr="00A35B48">
        <w:rPr>
          <w:lang w:val="fr-FR"/>
        </w:rPr>
        <w:t xml:space="preserve">autres associations de fabricants de pneumatiques, a accepté de se charger du secrétariat. </w:t>
      </w:r>
    </w:p>
    <w:p w:rsidR="00C06EDA" w:rsidRPr="00A35B48" w:rsidRDefault="00C06EDA" w:rsidP="003C0EE2">
      <w:pPr>
        <w:pStyle w:val="SingleTxtG"/>
        <w:rPr>
          <w:lang w:val="fr-FR"/>
        </w:rPr>
      </w:pPr>
      <w:r w:rsidRPr="00A35B48">
        <w:rPr>
          <w:lang w:val="fr-FR"/>
        </w:rPr>
        <w:t>53.</w:t>
      </w:r>
      <w:r w:rsidRPr="00A35B48">
        <w:rPr>
          <w:lang w:val="fr-FR"/>
        </w:rPr>
        <w:tab/>
        <w:t>À sa quarante-huitième session, en mars 2017, le Comité exécutif de l</w:t>
      </w:r>
      <w:r w:rsidR="006F3405">
        <w:rPr>
          <w:lang w:val="fr-FR"/>
        </w:rPr>
        <w:t>’</w:t>
      </w:r>
      <w:r w:rsidRPr="00A35B48">
        <w:rPr>
          <w:lang w:val="fr-FR"/>
        </w:rPr>
        <w:t>Accord de 1998 (AC.3) a adopté le document ECE/TRANS/WP.29/2017/52, soumis par la Fédération de Russie, dans lequel celle-ci demandait l</w:t>
      </w:r>
      <w:r w:rsidR="006F3405">
        <w:rPr>
          <w:lang w:val="fr-FR"/>
        </w:rPr>
        <w:t>’</w:t>
      </w:r>
      <w:r w:rsidRPr="00A35B48">
        <w:rPr>
          <w:lang w:val="fr-FR"/>
        </w:rPr>
        <w:t>autorisation de commencer à élaborer l</w:t>
      </w:r>
      <w:r w:rsidR="006F3405">
        <w:rPr>
          <w:lang w:val="fr-FR"/>
        </w:rPr>
        <w:t>’</w:t>
      </w:r>
      <w:r w:rsidRPr="00A35B48">
        <w:rPr>
          <w:lang w:val="fr-FR"/>
        </w:rPr>
        <w:t xml:space="preserve">amendement 2 au RTM ONU </w:t>
      </w:r>
      <w:r w:rsidR="00201460" w:rsidRPr="009D372D">
        <w:rPr>
          <w:rFonts w:eastAsia="MS Mincho"/>
          <w:lang w:val="fr-FR"/>
        </w:rPr>
        <w:t>n</w:t>
      </w:r>
      <w:r w:rsidR="00201460" w:rsidRPr="009D372D">
        <w:rPr>
          <w:rFonts w:eastAsia="MS Mincho"/>
          <w:vertAlign w:val="superscript"/>
          <w:lang w:val="fr-FR"/>
        </w:rPr>
        <w:t>o</w:t>
      </w:r>
      <w:r w:rsidR="00201460">
        <w:rPr>
          <w:lang w:val="fr-FR"/>
        </w:rPr>
        <w:t> </w:t>
      </w:r>
      <w:r w:rsidRPr="00A35B48">
        <w:rPr>
          <w:lang w:val="fr-FR"/>
        </w:rPr>
        <w:t>16 (ECE/TRANS/WP.29/1129, par.</w:t>
      </w:r>
      <w:r w:rsidR="005C0498">
        <w:rPr>
          <w:lang w:val="fr-FR"/>
        </w:rPr>
        <w:t> </w:t>
      </w:r>
      <w:r w:rsidRPr="00A35B48">
        <w:rPr>
          <w:lang w:val="fr-FR"/>
        </w:rPr>
        <w:t>153). Une fois adopté, ce document a été enregistré sous la cote ECE/TRANS/WP.29/AC.3/48.</w:t>
      </w:r>
    </w:p>
    <w:p w:rsidR="00C06EDA" w:rsidRPr="00A35B48" w:rsidRDefault="00C06EDA" w:rsidP="003C0EE2">
      <w:pPr>
        <w:pStyle w:val="SingleTxtG"/>
        <w:rPr>
          <w:lang w:val="fr-FR"/>
        </w:rPr>
      </w:pPr>
      <w:r w:rsidRPr="00A35B48">
        <w:rPr>
          <w:lang w:val="fr-FR"/>
        </w:rPr>
        <w:t>54.</w:t>
      </w:r>
      <w:r w:rsidRPr="00A35B48">
        <w:rPr>
          <w:lang w:val="fr-FR"/>
        </w:rPr>
        <w:tab/>
        <w:t>À sa 175</w:t>
      </w:r>
      <w:r w:rsidRPr="00201460">
        <w:rPr>
          <w:vertAlign w:val="superscript"/>
          <w:lang w:val="fr-FR"/>
        </w:rPr>
        <w:t>e</w:t>
      </w:r>
      <w:r w:rsidR="00201460">
        <w:rPr>
          <w:lang w:val="fr-FR"/>
        </w:rPr>
        <w:t> </w:t>
      </w:r>
      <w:r w:rsidRPr="00A35B48">
        <w:rPr>
          <w:lang w:val="fr-FR"/>
        </w:rPr>
        <w:t>session, en juin 2018, le Forum mondial de l</w:t>
      </w:r>
      <w:r w:rsidR="006F3405">
        <w:rPr>
          <w:lang w:val="fr-FR"/>
        </w:rPr>
        <w:t>’</w:t>
      </w:r>
      <w:r w:rsidRPr="00A35B48">
        <w:rPr>
          <w:lang w:val="fr-FR"/>
        </w:rPr>
        <w:t>harmonisation des Règlements concernant les véhicules a revu les travaux assignés aux différents groupes de travail. Les travaux sur les pneumatiques dans le cadre de l</w:t>
      </w:r>
      <w:r w:rsidR="006F3405">
        <w:rPr>
          <w:lang w:val="fr-FR"/>
        </w:rPr>
        <w:t>’</w:t>
      </w:r>
      <w:r w:rsidRPr="00A35B48">
        <w:rPr>
          <w:lang w:val="fr-FR"/>
        </w:rPr>
        <w:t>Accord de 1958 et de l</w:t>
      </w:r>
      <w:r w:rsidR="006F3405">
        <w:rPr>
          <w:lang w:val="fr-FR"/>
        </w:rPr>
        <w:t>’</w:t>
      </w:r>
      <w:r w:rsidRPr="00A35B48">
        <w:rPr>
          <w:lang w:val="fr-FR"/>
        </w:rPr>
        <w:t xml:space="preserve">Accord de 1998 ont été retirés du mandat du GRRF et confiés au Groupe de travail du bruit (GRB). En conséquence, le GRB est devenu le Groupe de travail du bruit et des pneumatiques (GRBP). À compter de la soixante-huitième session du GRBP, les Règlements relatifs aux pneumatiques, y compris le RTM ONU </w:t>
      </w:r>
      <w:r w:rsidR="00201460" w:rsidRPr="009D372D">
        <w:rPr>
          <w:rFonts w:eastAsia="MS Mincho"/>
          <w:lang w:val="fr-FR"/>
        </w:rPr>
        <w:t>n</w:t>
      </w:r>
      <w:r w:rsidR="00201460" w:rsidRPr="009D372D">
        <w:rPr>
          <w:rFonts w:eastAsia="MS Mincho"/>
          <w:vertAlign w:val="superscript"/>
          <w:lang w:val="fr-FR"/>
        </w:rPr>
        <w:t>o</w:t>
      </w:r>
      <w:r w:rsidR="00201460">
        <w:rPr>
          <w:lang w:val="fr-FR"/>
        </w:rPr>
        <w:t> </w:t>
      </w:r>
      <w:r w:rsidRPr="00A35B48">
        <w:rPr>
          <w:lang w:val="fr-FR"/>
        </w:rPr>
        <w:t xml:space="preserve">16, ont été examinés par le GRBP. En outre, le groupe de travail informel chargé du RTM ONU </w:t>
      </w:r>
      <w:r w:rsidR="00201460" w:rsidRPr="009D372D">
        <w:rPr>
          <w:rFonts w:eastAsia="MS Mincho"/>
          <w:lang w:val="fr-FR"/>
        </w:rPr>
        <w:t>n</w:t>
      </w:r>
      <w:r w:rsidR="00201460" w:rsidRPr="009D372D">
        <w:rPr>
          <w:rFonts w:eastAsia="MS Mincho"/>
          <w:vertAlign w:val="superscript"/>
          <w:lang w:val="fr-FR"/>
        </w:rPr>
        <w:t>o</w:t>
      </w:r>
      <w:r w:rsidR="00201460">
        <w:rPr>
          <w:lang w:val="fr-FR"/>
        </w:rPr>
        <w:t> </w:t>
      </w:r>
      <w:r w:rsidRPr="00A35B48">
        <w:rPr>
          <w:lang w:val="fr-FR"/>
        </w:rPr>
        <w:t>16 est passé sous la supervision du GRBP.</w:t>
      </w:r>
    </w:p>
    <w:p w:rsidR="00C06EDA" w:rsidRPr="00A35B48" w:rsidRDefault="00C06EDA" w:rsidP="003C0EE2">
      <w:pPr>
        <w:pStyle w:val="SingleTxtG"/>
        <w:rPr>
          <w:lang w:val="fr-FR"/>
        </w:rPr>
      </w:pPr>
      <w:r w:rsidRPr="00A35B48">
        <w:rPr>
          <w:lang w:val="fr-FR"/>
        </w:rPr>
        <w:t>55.</w:t>
      </w:r>
      <w:r w:rsidRPr="00A35B48">
        <w:rPr>
          <w:lang w:val="fr-FR"/>
        </w:rPr>
        <w:tab/>
        <w:t xml:space="preserve">Le groupe de travail informel a tenu </w:t>
      </w:r>
      <w:r w:rsidR="005C0498">
        <w:rPr>
          <w:lang w:val="fr-FR"/>
        </w:rPr>
        <w:t>10 </w:t>
      </w:r>
      <w:r w:rsidRPr="00A35B48">
        <w:rPr>
          <w:lang w:val="fr-FR"/>
        </w:rPr>
        <w:t>réunions, entre 2017 et 2019, afin d</w:t>
      </w:r>
      <w:r w:rsidR="006F3405">
        <w:rPr>
          <w:lang w:val="fr-FR"/>
        </w:rPr>
        <w:t>’</w:t>
      </w:r>
      <w:r w:rsidRPr="00A35B48">
        <w:rPr>
          <w:lang w:val="fr-FR"/>
        </w:rPr>
        <w:t>étudier les dispositions relatives à l</w:t>
      </w:r>
      <w:r w:rsidR="006F3405">
        <w:rPr>
          <w:lang w:val="fr-FR"/>
        </w:rPr>
        <w:t>’</w:t>
      </w:r>
      <w:r w:rsidRPr="00A35B48">
        <w:rPr>
          <w:lang w:val="fr-FR"/>
        </w:rPr>
        <w:t>amendement 2. Au cours de ces réunions, il s</w:t>
      </w:r>
      <w:r w:rsidR="006F3405">
        <w:rPr>
          <w:lang w:val="fr-FR"/>
        </w:rPr>
        <w:t>’</w:t>
      </w:r>
      <w:r w:rsidRPr="00A35B48">
        <w:rPr>
          <w:lang w:val="fr-FR"/>
        </w:rPr>
        <w:t>est penché sur plusieurs propositions.</w:t>
      </w:r>
    </w:p>
    <w:p w:rsidR="00C06EDA" w:rsidRPr="00A35B48" w:rsidRDefault="00C06EDA" w:rsidP="003C0EE2">
      <w:pPr>
        <w:pStyle w:val="SingleTxtG"/>
        <w:rPr>
          <w:lang w:val="fr-FR"/>
        </w:rPr>
      </w:pPr>
      <w:r w:rsidRPr="00A35B48">
        <w:rPr>
          <w:lang w:val="fr-FR"/>
        </w:rPr>
        <w:t>56.</w:t>
      </w:r>
      <w:r w:rsidRPr="00A35B48">
        <w:rPr>
          <w:lang w:val="fr-FR"/>
        </w:rPr>
        <w:tab/>
        <w:t>L</w:t>
      </w:r>
      <w:r w:rsidR="006F3405">
        <w:rPr>
          <w:lang w:val="fr-FR"/>
        </w:rPr>
        <w:t>’</w:t>
      </w:r>
      <w:r w:rsidRPr="00A35B48">
        <w:rPr>
          <w:lang w:val="fr-FR"/>
        </w:rPr>
        <w:t xml:space="preserve">amendement 2 au RTM ONU </w:t>
      </w:r>
      <w:r w:rsidR="00201460" w:rsidRPr="009D372D">
        <w:rPr>
          <w:rFonts w:eastAsia="MS Mincho"/>
          <w:lang w:val="fr-FR"/>
        </w:rPr>
        <w:t>n</w:t>
      </w:r>
      <w:r w:rsidR="00201460" w:rsidRPr="009D372D">
        <w:rPr>
          <w:rFonts w:eastAsia="MS Mincho"/>
          <w:vertAlign w:val="superscript"/>
          <w:lang w:val="fr-FR"/>
        </w:rPr>
        <w:t>o</w:t>
      </w:r>
      <w:r w:rsidR="00201460">
        <w:rPr>
          <w:lang w:val="fr-FR"/>
        </w:rPr>
        <w:t> </w:t>
      </w:r>
      <w:r w:rsidRPr="00A35B48">
        <w:rPr>
          <w:lang w:val="fr-FR"/>
        </w:rPr>
        <w:t>16 contient des dispositions qui portent sur l</w:t>
      </w:r>
      <w:r w:rsidR="006F3405">
        <w:rPr>
          <w:lang w:val="fr-FR"/>
        </w:rPr>
        <w:t>’</w:t>
      </w:r>
      <w:r w:rsidRPr="00A35B48">
        <w:rPr>
          <w:lang w:val="fr-FR"/>
        </w:rPr>
        <w:t>harmonisation de l</w:t>
      </w:r>
      <w:r w:rsidR="006F3405">
        <w:rPr>
          <w:lang w:val="fr-FR"/>
        </w:rPr>
        <w:t>’</w:t>
      </w:r>
      <w:r w:rsidRPr="00A35B48">
        <w:rPr>
          <w:lang w:val="fr-FR"/>
        </w:rPr>
        <w:t>essai des dimensions physiques et de l</w:t>
      </w:r>
      <w:r w:rsidR="006F3405">
        <w:rPr>
          <w:lang w:val="fr-FR"/>
        </w:rPr>
        <w:t>’</w:t>
      </w:r>
      <w:r w:rsidRPr="00A35B48">
        <w:rPr>
          <w:lang w:val="fr-FR"/>
        </w:rPr>
        <w:t xml:space="preserve">essai à grande vitesse pour les pneumatiques LT/C. De plus, il tient compte des mises à jour les plus récentes des Règlements ONU </w:t>
      </w:r>
      <w:r w:rsidR="00201460" w:rsidRPr="009D372D">
        <w:rPr>
          <w:rFonts w:eastAsia="MS Mincho"/>
          <w:lang w:val="fr-FR"/>
        </w:rPr>
        <w:t>n</w:t>
      </w:r>
      <w:r w:rsidR="00201460" w:rsidRPr="009D372D">
        <w:rPr>
          <w:rFonts w:eastAsia="MS Mincho"/>
          <w:vertAlign w:val="superscript"/>
          <w:lang w:val="fr-FR"/>
        </w:rPr>
        <w:t>o</w:t>
      </w:r>
      <w:r w:rsidR="00201460">
        <w:rPr>
          <w:rFonts w:eastAsia="MS Mincho"/>
          <w:vertAlign w:val="superscript"/>
          <w:lang w:val="fr-FR"/>
        </w:rPr>
        <w:t>s</w:t>
      </w:r>
      <w:r w:rsidR="00201460">
        <w:rPr>
          <w:lang w:val="fr-FR"/>
        </w:rPr>
        <w:t> </w:t>
      </w:r>
      <w:r w:rsidRPr="00A35B48">
        <w:rPr>
          <w:lang w:val="fr-FR"/>
        </w:rPr>
        <w:t>30 et 54 ainsi que des normes FMVSS des États-Unis. En raison des difficultés inhérentes à l</w:t>
      </w:r>
      <w:r w:rsidR="006F3405">
        <w:rPr>
          <w:lang w:val="fr-FR"/>
        </w:rPr>
        <w:t>’</w:t>
      </w:r>
      <w:r w:rsidRPr="00A35B48">
        <w:rPr>
          <w:lang w:val="fr-FR"/>
        </w:rPr>
        <w:t>harmonisation des dispositions relatives à l</w:t>
      </w:r>
      <w:r w:rsidR="006F3405">
        <w:rPr>
          <w:lang w:val="fr-FR"/>
        </w:rPr>
        <w:t>’</w:t>
      </w:r>
      <w:r w:rsidRPr="00A35B48">
        <w:rPr>
          <w:lang w:val="fr-FR"/>
        </w:rPr>
        <w:t>essai d</w:t>
      </w:r>
      <w:r w:rsidR="006F3405">
        <w:rPr>
          <w:lang w:val="fr-FR"/>
        </w:rPr>
        <w:t>’</w:t>
      </w:r>
      <w:r w:rsidRPr="00A35B48">
        <w:rPr>
          <w:lang w:val="fr-FR"/>
        </w:rPr>
        <w:t>endurance, le groupe de travail informel a reporté la poursuite des travaux sur la question. Comme il n</w:t>
      </w:r>
      <w:r w:rsidR="006F3405">
        <w:rPr>
          <w:lang w:val="fr-FR"/>
        </w:rPr>
        <w:t>’</w:t>
      </w:r>
      <w:r w:rsidRPr="00A35B48">
        <w:rPr>
          <w:lang w:val="fr-FR"/>
        </w:rPr>
        <w:t>existait pas de dispositions en concurrence pour les autres essais, le travail d</w:t>
      </w:r>
      <w:r w:rsidR="006F3405">
        <w:rPr>
          <w:lang w:val="fr-FR"/>
        </w:rPr>
        <w:t>’</w:t>
      </w:r>
      <w:r w:rsidRPr="00A35B48">
        <w:rPr>
          <w:lang w:val="fr-FR"/>
        </w:rPr>
        <w:t>harmonisation s</w:t>
      </w:r>
      <w:r w:rsidR="006F3405">
        <w:rPr>
          <w:lang w:val="fr-FR"/>
        </w:rPr>
        <w:t>’</w:t>
      </w:r>
      <w:r w:rsidRPr="00A35B48">
        <w:rPr>
          <w:lang w:val="fr-FR"/>
        </w:rPr>
        <w:t>est arrêté là.</w:t>
      </w:r>
    </w:p>
    <w:p w:rsidR="00C06EDA" w:rsidRPr="00A35B48" w:rsidRDefault="00201460" w:rsidP="00201460">
      <w:pPr>
        <w:pStyle w:val="H23G"/>
        <w:rPr>
          <w:lang w:val="fr-FR"/>
        </w:rPr>
      </w:pPr>
      <w:r>
        <w:rPr>
          <w:lang w:val="fr-FR"/>
        </w:rPr>
        <w:tab/>
      </w:r>
      <w:r w:rsidR="00C06EDA" w:rsidRPr="00A35B48">
        <w:rPr>
          <w:lang w:val="fr-FR"/>
        </w:rPr>
        <w:t>III.</w:t>
      </w:r>
      <w:r w:rsidR="00C06EDA" w:rsidRPr="00A35B48">
        <w:rPr>
          <w:lang w:val="fr-FR"/>
        </w:rPr>
        <w:tab/>
        <w:t>Justification des modifications</w:t>
      </w:r>
    </w:p>
    <w:p w:rsidR="00C06EDA" w:rsidRPr="00A35B48" w:rsidRDefault="00C06EDA" w:rsidP="00201460">
      <w:pPr>
        <w:pStyle w:val="H4G"/>
        <w:rPr>
          <w:lang w:val="fr-FR"/>
        </w:rPr>
      </w:pPr>
      <w:r w:rsidRPr="00A35B48">
        <w:rPr>
          <w:lang w:val="fr-FR"/>
        </w:rPr>
        <w:tab/>
        <w:t>a)</w:t>
      </w:r>
      <w:r w:rsidRPr="00A35B48">
        <w:rPr>
          <w:lang w:val="fr-FR"/>
        </w:rPr>
        <w:tab/>
        <w:t xml:space="preserve">Modifications apportées à la première partie </w:t>
      </w:r>
    </w:p>
    <w:p w:rsidR="00C06EDA" w:rsidRPr="00A35B48" w:rsidRDefault="00C06EDA" w:rsidP="00201460">
      <w:pPr>
        <w:pStyle w:val="SingleTxtG"/>
        <w:rPr>
          <w:i/>
          <w:iCs/>
          <w:lang w:val="fr-FR"/>
        </w:rPr>
      </w:pPr>
      <w:r w:rsidRPr="00A35B48">
        <w:rPr>
          <w:lang w:val="fr-FR"/>
        </w:rPr>
        <w:t>57.</w:t>
      </w:r>
      <w:r w:rsidRPr="00A35B48">
        <w:rPr>
          <w:lang w:val="fr-FR"/>
        </w:rPr>
        <w:tab/>
        <w:t>L</w:t>
      </w:r>
      <w:r w:rsidR="006F3405">
        <w:rPr>
          <w:lang w:val="fr-FR"/>
        </w:rPr>
        <w:t>’</w:t>
      </w:r>
      <w:r w:rsidRPr="00A35B48">
        <w:rPr>
          <w:lang w:val="fr-FR"/>
        </w:rPr>
        <w:t xml:space="preserve">amendement 2 prévoit 45 nouveaux paragraphes dans la première partie du RTM ONU </w:t>
      </w:r>
      <w:r w:rsidR="00201460" w:rsidRPr="009D372D">
        <w:rPr>
          <w:rFonts w:eastAsia="MS Mincho"/>
          <w:lang w:val="fr-FR"/>
        </w:rPr>
        <w:t>n</w:t>
      </w:r>
      <w:r w:rsidR="00201460" w:rsidRPr="009D372D">
        <w:rPr>
          <w:rFonts w:eastAsia="MS Mincho"/>
          <w:vertAlign w:val="superscript"/>
          <w:lang w:val="fr-FR"/>
        </w:rPr>
        <w:t>o</w:t>
      </w:r>
      <w:r w:rsidR="00201460">
        <w:rPr>
          <w:lang w:val="fr-FR"/>
        </w:rPr>
        <w:t> </w:t>
      </w:r>
      <w:r w:rsidRPr="00A35B48">
        <w:rPr>
          <w:lang w:val="fr-FR"/>
        </w:rPr>
        <w:t>16.</w:t>
      </w:r>
    </w:p>
    <w:p w:rsidR="00C06EDA" w:rsidRPr="00A35B48" w:rsidRDefault="00C06EDA" w:rsidP="00201460">
      <w:pPr>
        <w:pStyle w:val="H4G"/>
        <w:rPr>
          <w:lang w:val="fr-FR"/>
        </w:rPr>
      </w:pPr>
      <w:r w:rsidRPr="00A35B48">
        <w:rPr>
          <w:lang w:val="fr-FR"/>
        </w:rPr>
        <w:tab/>
        <w:t>b)</w:t>
      </w:r>
      <w:r w:rsidRPr="00A35B48">
        <w:rPr>
          <w:lang w:val="fr-FR"/>
        </w:rPr>
        <w:tab/>
        <w:t>Modifications apportées à la deuxième partie (texte du Règlement technique mondial)</w:t>
      </w:r>
    </w:p>
    <w:p w:rsidR="00C06EDA" w:rsidRPr="00A35B48" w:rsidRDefault="00C06EDA" w:rsidP="00285FC8">
      <w:pPr>
        <w:pStyle w:val="H56G"/>
        <w:rPr>
          <w:lang w:val="fr-FR"/>
        </w:rPr>
      </w:pPr>
      <w:r w:rsidRPr="00A35B48">
        <w:rPr>
          <w:lang w:val="fr-FR"/>
        </w:rPr>
        <w:t xml:space="preserve"> </w:t>
      </w:r>
      <w:r w:rsidRPr="00A35B48">
        <w:rPr>
          <w:lang w:val="fr-FR"/>
        </w:rPr>
        <w:tab/>
        <w:t>i.</w:t>
      </w:r>
      <w:r w:rsidRPr="00A35B48">
        <w:rPr>
          <w:lang w:val="fr-FR"/>
        </w:rPr>
        <w:tab/>
        <w:t>Harmonisation concernant le champ d</w:t>
      </w:r>
      <w:r w:rsidR="006F3405">
        <w:rPr>
          <w:lang w:val="fr-FR"/>
        </w:rPr>
        <w:t>’</w:t>
      </w:r>
      <w:r w:rsidRPr="00A35B48">
        <w:rPr>
          <w:lang w:val="fr-FR"/>
        </w:rPr>
        <w:t>application et clarifications</w:t>
      </w:r>
    </w:p>
    <w:p w:rsidR="00C06EDA" w:rsidRPr="00A35B48" w:rsidRDefault="00C06EDA" w:rsidP="00285FC8">
      <w:pPr>
        <w:pStyle w:val="SingleTxtG"/>
        <w:rPr>
          <w:lang w:val="fr-FR"/>
        </w:rPr>
      </w:pPr>
      <w:r w:rsidRPr="00A35B48">
        <w:rPr>
          <w:lang w:val="fr-FR"/>
        </w:rPr>
        <w:t>58.</w:t>
      </w:r>
      <w:r w:rsidRPr="00A35B48">
        <w:rPr>
          <w:lang w:val="fr-FR"/>
        </w:rPr>
        <w:tab/>
        <w:t>Les pneumatiques spéciaux (ST) pour les remorques routières et les pneumatiques des catégories LT ou C ayant une profondeur de profil égale ou supérieure à 14,3</w:t>
      </w:r>
      <w:r w:rsidR="00285FC8">
        <w:rPr>
          <w:lang w:val="fr-FR"/>
        </w:rPr>
        <w:t> </w:t>
      </w:r>
      <w:r w:rsidRPr="00A35B48">
        <w:rPr>
          <w:lang w:val="fr-FR"/>
        </w:rPr>
        <w:t>mm (18/32</w:t>
      </w:r>
      <w:r w:rsidR="00285FC8">
        <w:rPr>
          <w:lang w:val="fr-FR"/>
        </w:rPr>
        <w:t> </w:t>
      </w:r>
      <w:r w:rsidRPr="00A35B48">
        <w:rPr>
          <w:lang w:val="fr-FR"/>
        </w:rPr>
        <w:t>in) ont été exclus du champ d</w:t>
      </w:r>
      <w:r w:rsidR="006F3405">
        <w:rPr>
          <w:lang w:val="fr-FR"/>
        </w:rPr>
        <w:t>’</w:t>
      </w:r>
      <w:r w:rsidRPr="00A35B48">
        <w:rPr>
          <w:lang w:val="fr-FR"/>
        </w:rPr>
        <w:t xml:space="preserve">application du RTM ONU </w:t>
      </w:r>
      <w:r w:rsidR="00285FC8" w:rsidRPr="009D372D">
        <w:rPr>
          <w:rFonts w:eastAsia="MS Mincho"/>
          <w:lang w:val="fr-FR"/>
        </w:rPr>
        <w:t>n</w:t>
      </w:r>
      <w:r w:rsidR="00285FC8" w:rsidRPr="009D372D">
        <w:rPr>
          <w:rFonts w:eastAsia="MS Mincho"/>
          <w:vertAlign w:val="superscript"/>
          <w:lang w:val="fr-FR"/>
        </w:rPr>
        <w:t>o</w:t>
      </w:r>
      <w:r w:rsidR="00285FC8">
        <w:rPr>
          <w:lang w:val="fr-FR"/>
        </w:rPr>
        <w:t> </w:t>
      </w:r>
      <w:r w:rsidRPr="00A35B48">
        <w:rPr>
          <w:lang w:val="fr-FR"/>
        </w:rPr>
        <w:t>16. Auparavant, l</w:t>
      </w:r>
      <w:r w:rsidR="006F3405">
        <w:rPr>
          <w:lang w:val="fr-FR"/>
        </w:rPr>
        <w:t>’</w:t>
      </w:r>
      <w:r w:rsidRPr="00A35B48">
        <w:rPr>
          <w:lang w:val="fr-FR"/>
        </w:rPr>
        <w:t>exclusion de ces types de pneumatiques par une Partie contractante était facultative.</w:t>
      </w:r>
    </w:p>
    <w:p w:rsidR="00C06EDA" w:rsidRPr="00A35B48" w:rsidRDefault="00C06EDA" w:rsidP="00285FC8">
      <w:pPr>
        <w:pStyle w:val="SingleTxtG"/>
        <w:rPr>
          <w:lang w:val="fr-FR"/>
        </w:rPr>
      </w:pPr>
      <w:r w:rsidRPr="00A35B48">
        <w:rPr>
          <w:lang w:val="fr-FR"/>
        </w:rPr>
        <w:t>59.</w:t>
      </w:r>
      <w:r w:rsidRPr="00A35B48">
        <w:rPr>
          <w:lang w:val="fr-FR"/>
        </w:rPr>
        <w:tab/>
        <w:t>Le champ d</w:t>
      </w:r>
      <w:r w:rsidR="006F3405">
        <w:rPr>
          <w:lang w:val="fr-FR"/>
        </w:rPr>
        <w:t>’</w:t>
      </w:r>
      <w:r w:rsidRPr="00A35B48">
        <w:rPr>
          <w:lang w:val="fr-FR"/>
        </w:rPr>
        <w:t xml:space="preserve">application du RTM ONU </w:t>
      </w:r>
      <w:r w:rsidR="00285FC8" w:rsidRPr="009D372D">
        <w:rPr>
          <w:rFonts w:eastAsia="MS Mincho"/>
          <w:lang w:val="fr-FR"/>
        </w:rPr>
        <w:t>n</w:t>
      </w:r>
      <w:r w:rsidR="00285FC8" w:rsidRPr="009D372D">
        <w:rPr>
          <w:rFonts w:eastAsia="MS Mincho"/>
          <w:vertAlign w:val="superscript"/>
          <w:lang w:val="fr-FR"/>
        </w:rPr>
        <w:t>o</w:t>
      </w:r>
      <w:r w:rsidR="00285FC8">
        <w:rPr>
          <w:lang w:val="fr-FR"/>
        </w:rPr>
        <w:t> </w:t>
      </w:r>
      <w:r w:rsidRPr="00A35B48">
        <w:rPr>
          <w:lang w:val="fr-FR"/>
        </w:rPr>
        <w:t>16 a été modifié de telle façon que soient précisés les pneumatiques de la classe C3 auxquels ce Règlement ne s</w:t>
      </w:r>
      <w:r w:rsidR="006F3405">
        <w:rPr>
          <w:lang w:val="fr-FR"/>
        </w:rPr>
        <w:t>’</w:t>
      </w:r>
      <w:r w:rsidRPr="00A35B48">
        <w:rPr>
          <w:lang w:val="fr-FR"/>
        </w:rPr>
        <w:t>applique pas, à savoir ceux « dont l</w:t>
      </w:r>
      <w:r w:rsidR="006F3405">
        <w:rPr>
          <w:lang w:val="fr-FR"/>
        </w:rPr>
        <w:t>’</w:t>
      </w:r>
      <w:r w:rsidRPr="00A35B48">
        <w:rPr>
          <w:lang w:val="fr-FR"/>
        </w:rPr>
        <w:t xml:space="preserve">indice de charge est compris entre 122 et 131 et qui portent la mention </w:t>
      </w:r>
      <w:r w:rsidR="00285FC8">
        <w:rPr>
          <w:lang w:val="fr-FR"/>
        </w:rPr>
        <w:t>“</w:t>
      </w:r>
      <w:r w:rsidRPr="00A35B48">
        <w:rPr>
          <w:lang w:val="fr-FR"/>
        </w:rPr>
        <w:t>LT</w:t>
      </w:r>
      <w:r w:rsidR="00285FC8">
        <w:rPr>
          <w:lang w:val="fr-FR"/>
        </w:rPr>
        <w:t>”</w:t>
      </w:r>
      <w:r w:rsidRPr="00A35B48">
        <w:rPr>
          <w:lang w:val="fr-FR"/>
        </w:rPr>
        <w:t xml:space="preserve"> ou </w:t>
      </w:r>
      <w:r w:rsidR="00285FC8">
        <w:rPr>
          <w:lang w:val="fr-FR"/>
        </w:rPr>
        <w:t>“</w:t>
      </w:r>
      <w:r w:rsidRPr="00A35B48">
        <w:rPr>
          <w:lang w:val="fr-FR"/>
        </w:rPr>
        <w:t>C</w:t>
      </w:r>
      <w:r w:rsidR="00285FC8">
        <w:rPr>
          <w:lang w:val="fr-FR"/>
        </w:rPr>
        <w:t>”</w:t>
      </w:r>
      <w:r w:rsidRPr="00A35B48">
        <w:rPr>
          <w:lang w:val="fr-FR"/>
        </w:rPr>
        <w:t xml:space="preserve"> dans la désignation des dimensions</w:t>
      </w:r>
      <w:r w:rsidR="00285FC8">
        <w:rPr>
          <w:lang w:val="fr-FR"/>
        </w:rPr>
        <w:t> »</w:t>
      </w:r>
      <w:r w:rsidRPr="00A35B48">
        <w:rPr>
          <w:lang w:val="fr-FR"/>
        </w:rPr>
        <w:t>.</w:t>
      </w:r>
    </w:p>
    <w:p w:rsidR="00C06EDA" w:rsidRPr="00A35B48" w:rsidRDefault="00C06EDA" w:rsidP="00285FC8">
      <w:pPr>
        <w:pStyle w:val="SingleTxtG"/>
        <w:rPr>
          <w:lang w:val="fr-FR"/>
        </w:rPr>
      </w:pPr>
      <w:r w:rsidRPr="00A35B48">
        <w:rPr>
          <w:lang w:val="fr-FR"/>
        </w:rPr>
        <w:t>60.</w:t>
      </w:r>
      <w:r w:rsidRPr="00A35B48">
        <w:rPr>
          <w:lang w:val="fr-FR"/>
        </w:rPr>
        <w:tab/>
        <w:t xml:space="preserve">Un nouveau paragraphe a été ajouté pour indiquer que le RTM ONU </w:t>
      </w:r>
      <w:r w:rsidR="00285FC8" w:rsidRPr="009D372D">
        <w:rPr>
          <w:rFonts w:eastAsia="MS Mincho"/>
          <w:lang w:val="fr-FR"/>
        </w:rPr>
        <w:t>n</w:t>
      </w:r>
      <w:r w:rsidR="00285FC8" w:rsidRPr="009D372D">
        <w:rPr>
          <w:rFonts w:eastAsia="MS Mincho"/>
          <w:vertAlign w:val="superscript"/>
          <w:lang w:val="fr-FR"/>
        </w:rPr>
        <w:t>o</w:t>
      </w:r>
      <w:r w:rsidR="00285FC8">
        <w:rPr>
          <w:lang w:val="fr-FR"/>
        </w:rPr>
        <w:t> </w:t>
      </w:r>
      <w:r w:rsidRPr="00A35B48">
        <w:rPr>
          <w:lang w:val="fr-FR"/>
        </w:rPr>
        <w:t>16 contient des définitions pour différents types de pneumatiques.</w:t>
      </w:r>
    </w:p>
    <w:p w:rsidR="00C06EDA" w:rsidRPr="00A35B48" w:rsidRDefault="00C06EDA" w:rsidP="00285FC8">
      <w:pPr>
        <w:pStyle w:val="SingleTxtG"/>
        <w:rPr>
          <w:lang w:val="fr-FR"/>
        </w:rPr>
      </w:pPr>
      <w:r w:rsidRPr="00A35B48">
        <w:rPr>
          <w:lang w:val="fr-FR"/>
        </w:rPr>
        <w:t>61.</w:t>
      </w:r>
      <w:r w:rsidRPr="00A35B48">
        <w:rPr>
          <w:lang w:val="fr-FR"/>
        </w:rPr>
        <w:tab/>
        <w:t xml:space="preserve">Plusieurs sous-sections ont été ajoutées ou modifiées pour que soient définis différents types de pneumatiques tels que les pneumatiques </w:t>
      </w:r>
      <w:r w:rsidR="006937AC">
        <w:rPr>
          <w:lang w:val="fr-FR"/>
        </w:rPr>
        <w:t>« </w:t>
      </w:r>
      <w:r w:rsidRPr="00A35B48">
        <w:rPr>
          <w:lang w:val="fr-FR"/>
        </w:rPr>
        <w:t>à grande portance</w:t>
      </w:r>
      <w:r w:rsidR="006937AC">
        <w:rPr>
          <w:lang w:val="fr-FR"/>
        </w:rPr>
        <w:t> »</w:t>
      </w:r>
      <w:r w:rsidRPr="00A35B48">
        <w:rPr>
          <w:lang w:val="fr-FR"/>
        </w:rPr>
        <w:t xml:space="preserve"> ou </w:t>
      </w:r>
      <w:r w:rsidR="006937AC">
        <w:rPr>
          <w:lang w:val="fr-FR"/>
        </w:rPr>
        <w:t>« </w:t>
      </w:r>
      <w:r w:rsidRPr="00A35B48">
        <w:rPr>
          <w:lang w:val="fr-FR"/>
        </w:rPr>
        <w:t>pour véhicules utilitaires légers</w:t>
      </w:r>
      <w:r w:rsidR="006937AC">
        <w:rPr>
          <w:lang w:val="fr-FR"/>
        </w:rPr>
        <w:t> »</w:t>
      </w:r>
      <w:r w:rsidR="002401C0">
        <w:rPr>
          <w:lang w:val="fr-FR"/>
        </w:rPr>
        <w:t> ;</w:t>
      </w:r>
      <w:r w:rsidRPr="00A35B48">
        <w:rPr>
          <w:lang w:val="fr-FR"/>
        </w:rPr>
        <w:t xml:space="preserve"> ajout pour harmonisation avec le Règlement ONU </w:t>
      </w:r>
      <w:r w:rsidR="00285FC8" w:rsidRPr="009D372D">
        <w:rPr>
          <w:rFonts w:eastAsia="MS Mincho"/>
          <w:lang w:val="fr-FR"/>
        </w:rPr>
        <w:t>n</w:t>
      </w:r>
      <w:r w:rsidR="00285FC8" w:rsidRPr="009D372D">
        <w:rPr>
          <w:rFonts w:eastAsia="MS Mincho"/>
          <w:vertAlign w:val="superscript"/>
          <w:lang w:val="fr-FR"/>
        </w:rPr>
        <w:t>o</w:t>
      </w:r>
      <w:r w:rsidR="00285FC8">
        <w:rPr>
          <w:lang w:val="fr-FR"/>
        </w:rPr>
        <w:t> </w:t>
      </w:r>
      <w:r w:rsidRPr="00A35B48">
        <w:rPr>
          <w:lang w:val="fr-FR"/>
        </w:rPr>
        <w:t>54. En</w:t>
      </w:r>
      <w:r w:rsidR="00D8760C">
        <w:rPr>
          <w:lang w:val="fr-FR"/>
        </w:rPr>
        <w:t> </w:t>
      </w:r>
      <w:r w:rsidRPr="00A35B48">
        <w:rPr>
          <w:lang w:val="fr-FR"/>
        </w:rPr>
        <w:t>outre, des modifications d</w:t>
      </w:r>
      <w:r w:rsidR="006F3405">
        <w:rPr>
          <w:lang w:val="fr-FR"/>
        </w:rPr>
        <w:t>’</w:t>
      </w:r>
      <w:r w:rsidRPr="00A35B48">
        <w:rPr>
          <w:lang w:val="fr-FR"/>
        </w:rPr>
        <w:t xml:space="preserve">ordre rédactionnel ont été apportées à la définition </w:t>
      </w:r>
      <w:r w:rsidR="006937AC">
        <w:rPr>
          <w:lang w:val="fr-FR"/>
        </w:rPr>
        <w:t>« </w:t>
      </w:r>
      <w:r w:rsidRPr="00A35B48">
        <w:rPr>
          <w:lang w:val="fr-FR"/>
        </w:rPr>
        <w:t>pneumatique pour voitures particulières</w:t>
      </w:r>
      <w:r w:rsidR="006937AC">
        <w:rPr>
          <w:lang w:val="fr-FR"/>
        </w:rPr>
        <w:t> »</w:t>
      </w:r>
      <w:r w:rsidRPr="00A35B48">
        <w:rPr>
          <w:lang w:val="fr-FR"/>
        </w:rPr>
        <w:t xml:space="preserve">, le mot </w:t>
      </w:r>
      <w:r w:rsidR="006937AC">
        <w:rPr>
          <w:lang w:val="fr-FR"/>
        </w:rPr>
        <w:t>« </w:t>
      </w:r>
      <w:r w:rsidRPr="00A35B48">
        <w:rPr>
          <w:lang w:val="fr-FR"/>
        </w:rPr>
        <w:t>voiture</w:t>
      </w:r>
      <w:r w:rsidR="006937AC">
        <w:rPr>
          <w:lang w:val="fr-FR"/>
        </w:rPr>
        <w:t> »</w:t>
      </w:r>
      <w:r w:rsidRPr="00A35B48">
        <w:rPr>
          <w:lang w:val="fr-FR"/>
        </w:rPr>
        <w:t xml:space="preserve"> étant ajouté. </w:t>
      </w:r>
    </w:p>
    <w:p w:rsidR="00C06EDA" w:rsidRPr="00A35B48" w:rsidRDefault="00C06EDA" w:rsidP="00980692">
      <w:pPr>
        <w:pStyle w:val="SingleTxtG"/>
        <w:rPr>
          <w:lang w:val="fr-FR"/>
        </w:rPr>
      </w:pPr>
      <w:r w:rsidRPr="00A35B48">
        <w:rPr>
          <w:lang w:val="fr-FR"/>
        </w:rPr>
        <w:lastRenderedPageBreak/>
        <w:t>62.</w:t>
      </w:r>
      <w:r w:rsidRPr="00A35B48">
        <w:rPr>
          <w:lang w:val="fr-FR"/>
        </w:rPr>
        <w:tab/>
        <w:t xml:space="preserve">Les termes </w:t>
      </w:r>
      <w:r w:rsidR="00980692">
        <w:rPr>
          <w:lang w:val="fr-FR"/>
        </w:rPr>
        <w:t>« </w:t>
      </w:r>
      <w:r w:rsidRPr="00A35B48">
        <w:rPr>
          <w:lang w:val="fr-FR"/>
        </w:rPr>
        <w:t>indice de capacité de charge</w:t>
      </w:r>
      <w:r w:rsidR="00980692">
        <w:rPr>
          <w:lang w:val="fr-FR"/>
        </w:rPr>
        <w:t> »</w:t>
      </w:r>
      <w:r w:rsidRPr="00A35B48">
        <w:rPr>
          <w:lang w:val="fr-FR"/>
        </w:rPr>
        <w:t xml:space="preserve">, </w:t>
      </w:r>
      <w:r w:rsidR="00980692">
        <w:rPr>
          <w:lang w:val="fr-FR"/>
        </w:rPr>
        <w:t>« </w:t>
      </w:r>
      <w:r w:rsidRPr="00A35B48">
        <w:rPr>
          <w:lang w:val="fr-FR"/>
        </w:rPr>
        <w:t>capacité de charge</w:t>
      </w:r>
      <w:r w:rsidR="00980692">
        <w:rPr>
          <w:lang w:val="fr-FR"/>
        </w:rPr>
        <w:t> »</w:t>
      </w:r>
      <w:r w:rsidRPr="00A35B48">
        <w:rPr>
          <w:lang w:val="fr-FR"/>
        </w:rPr>
        <w:t xml:space="preserve">, </w:t>
      </w:r>
      <w:r w:rsidR="00980692">
        <w:rPr>
          <w:lang w:val="fr-FR"/>
        </w:rPr>
        <w:t>« </w:t>
      </w:r>
      <w:r w:rsidRPr="00A35B48">
        <w:rPr>
          <w:lang w:val="fr-FR"/>
        </w:rPr>
        <w:t>charge nominale maximale</w:t>
      </w:r>
      <w:r w:rsidR="00980692">
        <w:rPr>
          <w:lang w:val="fr-FR"/>
        </w:rPr>
        <w:t> »</w:t>
      </w:r>
      <w:r w:rsidRPr="00A35B48">
        <w:rPr>
          <w:lang w:val="fr-FR"/>
        </w:rPr>
        <w:t xml:space="preserve">, </w:t>
      </w:r>
      <w:r w:rsidR="00980692">
        <w:rPr>
          <w:lang w:val="fr-FR"/>
        </w:rPr>
        <w:t>« </w:t>
      </w:r>
      <w:r w:rsidRPr="00A35B48">
        <w:rPr>
          <w:lang w:val="fr-FR"/>
        </w:rPr>
        <w:t>pression de gonflage de référence</w:t>
      </w:r>
      <w:r w:rsidR="00980692">
        <w:rPr>
          <w:lang w:val="fr-FR"/>
        </w:rPr>
        <w:t> »</w:t>
      </w:r>
      <w:r w:rsidRPr="00A35B48">
        <w:rPr>
          <w:lang w:val="fr-FR"/>
        </w:rPr>
        <w:t xml:space="preserve"> et </w:t>
      </w:r>
      <w:r w:rsidR="00980692">
        <w:rPr>
          <w:lang w:val="fr-FR"/>
        </w:rPr>
        <w:t>« </w:t>
      </w:r>
      <w:r w:rsidRPr="00A35B48">
        <w:rPr>
          <w:lang w:val="fr-FR"/>
        </w:rPr>
        <w:t>pneumatique d</w:t>
      </w:r>
      <w:r w:rsidR="006F3405">
        <w:rPr>
          <w:lang w:val="fr-FR"/>
        </w:rPr>
        <w:t>’</w:t>
      </w:r>
      <w:r w:rsidRPr="00A35B48">
        <w:rPr>
          <w:lang w:val="fr-FR"/>
        </w:rPr>
        <w:t>essai de référence normalisé (SRTT)</w:t>
      </w:r>
      <w:r w:rsidR="00980692">
        <w:rPr>
          <w:lang w:val="fr-FR"/>
        </w:rPr>
        <w:t> »</w:t>
      </w:r>
      <w:r w:rsidRPr="00A35B48">
        <w:rPr>
          <w:lang w:val="fr-FR"/>
        </w:rPr>
        <w:t xml:space="preserve"> ont été définis conformément aux modifications apportées au RTM ONU </w:t>
      </w:r>
      <w:r w:rsidR="00980692" w:rsidRPr="009D372D">
        <w:rPr>
          <w:rFonts w:eastAsia="MS Mincho"/>
          <w:lang w:val="fr-FR"/>
        </w:rPr>
        <w:t>n</w:t>
      </w:r>
      <w:r w:rsidR="00980692" w:rsidRPr="009D372D">
        <w:rPr>
          <w:rFonts w:eastAsia="MS Mincho"/>
          <w:vertAlign w:val="superscript"/>
          <w:lang w:val="fr-FR"/>
        </w:rPr>
        <w:t>o</w:t>
      </w:r>
      <w:r w:rsidR="00980692">
        <w:rPr>
          <w:lang w:val="fr-FR"/>
        </w:rPr>
        <w:t> </w:t>
      </w:r>
      <w:r w:rsidRPr="00A35B48">
        <w:rPr>
          <w:lang w:val="fr-FR"/>
        </w:rPr>
        <w:t>16, afin d</w:t>
      </w:r>
      <w:r w:rsidR="006F3405">
        <w:rPr>
          <w:lang w:val="fr-FR"/>
        </w:rPr>
        <w:t>’</w:t>
      </w:r>
      <w:r w:rsidRPr="00A35B48">
        <w:rPr>
          <w:lang w:val="fr-FR"/>
        </w:rPr>
        <w:t>harmoniser les notions de plage de charges et d</w:t>
      </w:r>
      <w:r w:rsidR="006F3405">
        <w:rPr>
          <w:lang w:val="fr-FR"/>
        </w:rPr>
        <w:t>’</w:t>
      </w:r>
      <w:r w:rsidRPr="00A35B48">
        <w:rPr>
          <w:lang w:val="fr-FR"/>
        </w:rPr>
        <w:t xml:space="preserve">indice PSI en traduisant les plages de charges en plages de pressions de gonflage et en remplaçant le terme </w:t>
      </w:r>
      <w:r w:rsidR="00980692">
        <w:rPr>
          <w:lang w:val="fr-FR"/>
        </w:rPr>
        <w:t>« </w:t>
      </w:r>
      <w:r w:rsidRPr="00A35B48">
        <w:rPr>
          <w:lang w:val="fr-FR"/>
        </w:rPr>
        <w:t>indice PSI</w:t>
      </w:r>
      <w:r w:rsidR="00980692">
        <w:rPr>
          <w:lang w:val="fr-FR"/>
        </w:rPr>
        <w:t> »</w:t>
      </w:r>
      <w:r w:rsidRPr="00A35B48">
        <w:rPr>
          <w:lang w:val="fr-FR"/>
        </w:rPr>
        <w:t xml:space="preserve"> par le terme </w:t>
      </w:r>
      <w:r w:rsidR="00980692">
        <w:rPr>
          <w:lang w:val="fr-FR"/>
        </w:rPr>
        <w:t>« </w:t>
      </w:r>
      <w:r w:rsidRPr="00A35B48">
        <w:rPr>
          <w:lang w:val="fr-FR"/>
        </w:rPr>
        <w:t>pression de gonflage de référence</w:t>
      </w:r>
      <w:r w:rsidR="00980692">
        <w:rPr>
          <w:lang w:val="fr-FR"/>
        </w:rPr>
        <w:t> »</w:t>
      </w:r>
      <w:r w:rsidRPr="00A35B48">
        <w:rPr>
          <w:lang w:val="fr-FR"/>
        </w:rPr>
        <w:t>.</w:t>
      </w:r>
    </w:p>
    <w:p w:rsidR="00C06EDA" w:rsidRPr="00A35B48" w:rsidRDefault="00C06EDA" w:rsidP="00980692">
      <w:pPr>
        <w:pStyle w:val="SingleTxtG"/>
        <w:rPr>
          <w:lang w:val="fr-FR"/>
        </w:rPr>
      </w:pPr>
      <w:r w:rsidRPr="00A35B48">
        <w:rPr>
          <w:lang w:val="fr-FR"/>
        </w:rPr>
        <w:t>63.</w:t>
      </w:r>
      <w:r w:rsidRPr="00A35B48">
        <w:rPr>
          <w:lang w:val="fr-FR"/>
        </w:rPr>
        <w:tab/>
        <w:t xml:space="preserve">Les termes </w:t>
      </w:r>
      <w:r w:rsidR="00980692">
        <w:rPr>
          <w:lang w:val="fr-FR"/>
        </w:rPr>
        <w:t>« </w:t>
      </w:r>
      <w:r w:rsidRPr="00A35B48">
        <w:rPr>
          <w:lang w:val="fr-FR"/>
        </w:rPr>
        <w:t>largeur de la jante de mesure</w:t>
      </w:r>
      <w:r w:rsidR="00980692">
        <w:rPr>
          <w:lang w:val="fr-FR"/>
        </w:rPr>
        <w:t> »</w:t>
      </w:r>
      <w:r w:rsidRPr="00A35B48">
        <w:rPr>
          <w:lang w:val="fr-FR"/>
        </w:rPr>
        <w:t xml:space="preserve">, </w:t>
      </w:r>
      <w:r w:rsidR="00980692">
        <w:rPr>
          <w:lang w:val="fr-FR"/>
        </w:rPr>
        <w:t>« </w:t>
      </w:r>
      <w:r w:rsidRPr="00A35B48">
        <w:rPr>
          <w:lang w:val="fr-FR"/>
        </w:rPr>
        <w:t>largeurs de jante minimale et maximale</w:t>
      </w:r>
      <w:r w:rsidR="00980692">
        <w:rPr>
          <w:lang w:val="fr-FR"/>
        </w:rPr>
        <w:t> »</w:t>
      </w:r>
      <w:r w:rsidRPr="00A35B48">
        <w:rPr>
          <w:lang w:val="fr-FR"/>
        </w:rPr>
        <w:t xml:space="preserve">, </w:t>
      </w:r>
      <w:r w:rsidR="00980692">
        <w:rPr>
          <w:lang w:val="fr-FR"/>
        </w:rPr>
        <w:t>« </w:t>
      </w:r>
      <w:r w:rsidRPr="00A35B48">
        <w:rPr>
          <w:lang w:val="fr-FR"/>
        </w:rPr>
        <w:t>largeur nominale de section</w:t>
      </w:r>
      <w:r w:rsidR="00980692">
        <w:rPr>
          <w:lang w:val="fr-FR"/>
        </w:rPr>
        <w:t> »</w:t>
      </w:r>
      <w:r w:rsidRPr="00A35B48">
        <w:rPr>
          <w:lang w:val="fr-FR"/>
        </w:rPr>
        <w:t xml:space="preserve">, </w:t>
      </w:r>
      <w:r w:rsidR="00980692">
        <w:rPr>
          <w:lang w:val="fr-FR"/>
        </w:rPr>
        <w:t>« </w:t>
      </w:r>
      <w:r w:rsidRPr="00A35B48">
        <w:rPr>
          <w:lang w:val="fr-FR"/>
        </w:rPr>
        <w:t>jante d</w:t>
      </w:r>
      <w:r w:rsidR="006F3405">
        <w:rPr>
          <w:lang w:val="fr-FR"/>
        </w:rPr>
        <w:t>’</w:t>
      </w:r>
      <w:r w:rsidRPr="00A35B48">
        <w:rPr>
          <w:lang w:val="fr-FR"/>
        </w:rPr>
        <w:t>essai</w:t>
      </w:r>
      <w:r w:rsidR="00980692">
        <w:rPr>
          <w:lang w:val="fr-FR"/>
        </w:rPr>
        <w:t> »</w:t>
      </w:r>
      <w:r w:rsidRPr="00A35B48">
        <w:rPr>
          <w:lang w:val="fr-FR"/>
        </w:rPr>
        <w:t xml:space="preserve"> et </w:t>
      </w:r>
      <w:r w:rsidR="00980692">
        <w:rPr>
          <w:lang w:val="fr-FR"/>
        </w:rPr>
        <w:t>« </w:t>
      </w:r>
      <w:r w:rsidRPr="00A35B48">
        <w:rPr>
          <w:lang w:val="fr-FR"/>
        </w:rPr>
        <w:t>largeur de jante théorique</w:t>
      </w:r>
      <w:r w:rsidR="00980692">
        <w:rPr>
          <w:lang w:val="fr-FR"/>
        </w:rPr>
        <w:t> »</w:t>
      </w:r>
      <w:r w:rsidRPr="00A35B48">
        <w:rPr>
          <w:lang w:val="fr-FR"/>
        </w:rPr>
        <w:t xml:space="preserve"> ont été définis conformément aux modifications apportées aux prescriptions relatives à la jante de mesure, présentées ci-après.</w:t>
      </w:r>
    </w:p>
    <w:p w:rsidR="00C06EDA" w:rsidRPr="00A35B48" w:rsidRDefault="00C06EDA" w:rsidP="00980692">
      <w:pPr>
        <w:pStyle w:val="SingleTxtG"/>
        <w:rPr>
          <w:lang w:val="fr-FR"/>
        </w:rPr>
      </w:pPr>
      <w:r w:rsidRPr="00A35B48">
        <w:rPr>
          <w:lang w:val="fr-FR"/>
        </w:rPr>
        <w:t>64.</w:t>
      </w:r>
      <w:r w:rsidRPr="00A35B48">
        <w:rPr>
          <w:lang w:val="fr-FR"/>
        </w:rPr>
        <w:tab/>
        <w:t xml:space="preserve">Des modifications rédactionnelles ont été apportées aux définitions des termes </w:t>
      </w:r>
      <w:r w:rsidR="00980692">
        <w:rPr>
          <w:lang w:val="fr-FR"/>
        </w:rPr>
        <w:t>« </w:t>
      </w:r>
      <w:r w:rsidRPr="00A35B48">
        <w:rPr>
          <w:lang w:val="fr-FR"/>
        </w:rPr>
        <w:t>pour fortes charges</w:t>
      </w:r>
      <w:r w:rsidR="00980692">
        <w:rPr>
          <w:lang w:val="fr-FR"/>
        </w:rPr>
        <w:t> »</w:t>
      </w:r>
      <w:r w:rsidRPr="00A35B48">
        <w:rPr>
          <w:lang w:val="fr-FR"/>
        </w:rPr>
        <w:t xml:space="preserve">, </w:t>
      </w:r>
      <w:r w:rsidR="00980692">
        <w:rPr>
          <w:lang w:val="fr-FR"/>
        </w:rPr>
        <w:t>« </w:t>
      </w:r>
      <w:r w:rsidRPr="00A35B48">
        <w:rPr>
          <w:lang w:val="fr-FR"/>
        </w:rPr>
        <w:t>pneumatique pour voitures particulières</w:t>
      </w:r>
      <w:r w:rsidR="00980692">
        <w:rPr>
          <w:lang w:val="fr-FR"/>
        </w:rPr>
        <w:t> »</w:t>
      </w:r>
      <w:r w:rsidRPr="00A35B48">
        <w:rPr>
          <w:lang w:val="fr-FR"/>
        </w:rPr>
        <w:t xml:space="preserve">, </w:t>
      </w:r>
      <w:r w:rsidR="00980692">
        <w:rPr>
          <w:lang w:val="fr-FR"/>
        </w:rPr>
        <w:t>« </w:t>
      </w:r>
      <w:r w:rsidRPr="00A35B48">
        <w:rPr>
          <w:lang w:val="fr-FR"/>
        </w:rPr>
        <w:t>pneumatique</w:t>
      </w:r>
      <w:r w:rsidR="00980692">
        <w:rPr>
          <w:lang w:val="fr-FR"/>
        </w:rPr>
        <w:t> »</w:t>
      </w:r>
      <w:r w:rsidRPr="00A35B48">
        <w:rPr>
          <w:lang w:val="fr-FR"/>
        </w:rPr>
        <w:t xml:space="preserve">, </w:t>
      </w:r>
      <w:r w:rsidR="00980692">
        <w:rPr>
          <w:lang w:val="fr-FR"/>
        </w:rPr>
        <w:t>« </w:t>
      </w:r>
      <w:r w:rsidRPr="00A35B48">
        <w:rPr>
          <w:lang w:val="fr-FR"/>
        </w:rPr>
        <w:t>essai de traction/patinage</w:t>
      </w:r>
      <w:r w:rsidR="00980692">
        <w:rPr>
          <w:lang w:val="fr-FR"/>
        </w:rPr>
        <w:t> »</w:t>
      </w:r>
      <w:r w:rsidRPr="00A35B48">
        <w:rPr>
          <w:lang w:val="fr-FR"/>
        </w:rPr>
        <w:t xml:space="preserve"> et </w:t>
      </w:r>
      <w:r w:rsidR="00980692">
        <w:rPr>
          <w:lang w:val="fr-FR"/>
        </w:rPr>
        <w:t>« </w:t>
      </w:r>
      <w:r w:rsidRPr="00A35B48">
        <w:rPr>
          <w:lang w:val="fr-FR"/>
        </w:rPr>
        <w:t>désignation commerciale/nom commercial</w:t>
      </w:r>
      <w:r w:rsidR="00980692">
        <w:rPr>
          <w:lang w:val="fr-FR"/>
        </w:rPr>
        <w:t> »</w:t>
      </w:r>
      <w:r w:rsidRPr="00A35B48">
        <w:rPr>
          <w:lang w:val="fr-FR"/>
        </w:rPr>
        <w:t xml:space="preserve"> par souci de clarté. Le terme </w:t>
      </w:r>
      <w:r w:rsidR="00980692">
        <w:rPr>
          <w:lang w:val="fr-FR"/>
        </w:rPr>
        <w:t>« </w:t>
      </w:r>
      <w:r w:rsidRPr="00A35B48">
        <w:rPr>
          <w:lang w:val="fr-FR"/>
        </w:rPr>
        <w:t>pneumatique métrique</w:t>
      </w:r>
      <w:r w:rsidR="00980692">
        <w:rPr>
          <w:lang w:val="fr-FR"/>
        </w:rPr>
        <w:t> »</w:t>
      </w:r>
      <w:r w:rsidRPr="00A35B48">
        <w:rPr>
          <w:lang w:val="fr-FR"/>
        </w:rPr>
        <w:t xml:space="preserve"> a également été ajouté pour plus de clarté.</w:t>
      </w:r>
    </w:p>
    <w:p w:rsidR="00C06EDA" w:rsidRPr="00A35B48" w:rsidRDefault="00C06EDA" w:rsidP="00980692">
      <w:pPr>
        <w:pStyle w:val="H56G"/>
        <w:rPr>
          <w:lang w:val="fr-FR"/>
        </w:rPr>
      </w:pPr>
      <w:r w:rsidRPr="00A35B48">
        <w:rPr>
          <w:lang w:val="fr-FR"/>
        </w:rPr>
        <w:tab/>
        <w:t>ii.</w:t>
      </w:r>
      <w:r w:rsidRPr="00A35B48">
        <w:rPr>
          <w:lang w:val="fr-FR"/>
        </w:rPr>
        <w:tab/>
        <w:t xml:space="preserve">Mise à jour des dispositions en fonction des toutes dernières modifications </w:t>
      </w:r>
      <w:r w:rsidR="00980692">
        <w:rPr>
          <w:lang w:val="fr-FR"/>
        </w:rPr>
        <w:br/>
      </w:r>
      <w:r w:rsidRPr="00A35B48">
        <w:rPr>
          <w:lang w:val="fr-FR"/>
        </w:rPr>
        <w:t>apportées aux Règlements ONU</w:t>
      </w:r>
    </w:p>
    <w:p w:rsidR="00C06EDA" w:rsidRPr="00A35B48" w:rsidRDefault="00C06EDA" w:rsidP="00D7787C">
      <w:pPr>
        <w:pStyle w:val="H56G"/>
        <w:rPr>
          <w:lang w:val="fr-FR"/>
        </w:rPr>
      </w:pPr>
      <w:r w:rsidRPr="00A35B48">
        <w:rPr>
          <w:lang w:val="fr-FR"/>
        </w:rPr>
        <w:tab/>
        <w:t>a.</w:t>
      </w:r>
      <w:r w:rsidRPr="00A35B48">
        <w:rPr>
          <w:lang w:val="fr-FR"/>
        </w:rPr>
        <w:tab/>
        <w:t>Ajout de nouvelles définitions ou mise à jour des définitions existantes</w:t>
      </w:r>
    </w:p>
    <w:p w:rsidR="00C06EDA" w:rsidRPr="00A35B48" w:rsidRDefault="00C06EDA" w:rsidP="00D7787C">
      <w:pPr>
        <w:pStyle w:val="SingleTxtG"/>
        <w:rPr>
          <w:lang w:val="fr-FR"/>
        </w:rPr>
      </w:pPr>
      <w:r w:rsidRPr="00A35B48">
        <w:rPr>
          <w:lang w:val="fr-FR"/>
        </w:rPr>
        <w:t>65.</w:t>
      </w:r>
      <w:r w:rsidRPr="00A35B48">
        <w:rPr>
          <w:lang w:val="fr-FR"/>
        </w:rPr>
        <w:tab/>
        <w:t>(Observation s</w:t>
      </w:r>
      <w:r w:rsidR="006F3405">
        <w:rPr>
          <w:lang w:val="fr-FR"/>
        </w:rPr>
        <w:t>’</w:t>
      </w:r>
      <w:r w:rsidRPr="00A35B48">
        <w:rPr>
          <w:lang w:val="fr-FR"/>
        </w:rPr>
        <w:t>appliquant à la version anglaise uniquement</w:t>
      </w:r>
      <w:r w:rsidR="00D7787C">
        <w:rPr>
          <w:lang w:val="fr-FR"/>
        </w:rPr>
        <w:t>.</w:t>
      </w:r>
      <w:r w:rsidRPr="00A35B48">
        <w:rPr>
          <w:lang w:val="fr-FR"/>
        </w:rPr>
        <w:t>)</w:t>
      </w:r>
    </w:p>
    <w:p w:rsidR="00C06EDA" w:rsidRPr="00A35B48" w:rsidRDefault="00C06EDA" w:rsidP="00D7787C">
      <w:pPr>
        <w:pStyle w:val="SingleTxtG"/>
        <w:rPr>
          <w:lang w:val="fr-FR"/>
        </w:rPr>
      </w:pPr>
      <w:r w:rsidRPr="00A35B48">
        <w:rPr>
          <w:lang w:val="fr-FR"/>
        </w:rPr>
        <w:t>66.</w:t>
      </w:r>
      <w:r w:rsidRPr="00A35B48">
        <w:rPr>
          <w:lang w:val="fr-FR"/>
        </w:rPr>
        <w:tab/>
        <w:t xml:space="preserve">Plusieurs définitions ont été modifiées par suite des modifications apportées aux Règlements ONU </w:t>
      </w:r>
      <w:r w:rsidR="00D7787C" w:rsidRPr="009D372D">
        <w:rPr>
          <w:rFonts w:eastAsia="MS Mincho"/>
          <w:lang w:val="fr-FR"/>
        </w:rPr>
        <w:t>n</w:t>
      </w:r>
      <w:r w:rsidR="00D7787C" w:rsidRPr="009D372D">
        <w:rPr>
          <w:rFonts w:eastAsia="MS Mincho"/>
          <w:vertAlign w:val="superscript"/>
          <w:lang w:val="fr-FR"/>
        </w:rPr>
        <w:t>o</w:t>
      </w:r>
      <w:r w:rsidR="00D7787C">
        <w:rPr>
          <w:rFonts w:eastAsia="MS Mincho"/>
          <w:vertAlign w:val="superscript"/>
          <w:lang w:val="fr-FR"/>
        </w:rPr>
        <w:t>s</w:t>
      </w:r>
      <w:r w:rsidR="00D7787C">
        <w:rPr>
          <w:lang w:val="fr-FR"/>
        </w:rPr>
        <w:t> </w:t>
      </w:r>
      <w:r w:rsidRPr="00A35B48">
        <w:rPr>
          <w:lang w:val="fr-FR"/>
        </w:rPr>
        <w:t>30 et 117. Ces définitions sont les suivantes</w:t>
      </w:r>
      <w:r w:rsidR="002401C0">
        <w:rPr>
          <w:lang w:val="fr-FR"/>
        </w:rPr>
        <w:t> :</w:t>
      </w:r>
      <w:r w:rsidRPr="00A35B48">
        <w:rPr>
          <w:lang w:val="fr-FR"/>
        </w:rPr>
        <w:t xml:space="preserve"> </w:t>
      </w:r>
      <w:r w:rsidR="00D7787C">
        <w:rPr>
          <w:lang w:val="fr-FR"/>
        </w:rPr>
        <w:t>« </w:t>
      </w:r>
      <w:r w:rsidRPr="00A35B48">
        <w:rPr>
          <w:lang w:val="fr-FR"/>
        </w:rPr>
        <w:t>nom commercial/marque</w:t>
      </w:r>
      <w:r w:rsidR="00D7787C">
        <w:rPr>
          <w:lang w:val="fr-FR"/>
        </w:rPr>
        <w:t> »</w:t>
      </w:r>
      <w:r w:rsidRPr="00A35B48">
        <w:rPr>
          <w:lang w:val="fr-FR"/>
        </w:rPr>
        <w:t xml:space="preserve">, </w:t>
      </w:r>
      <w:r w:rsidR="00D7787C">
        <w:rPr>
          <w:lang w:val="fr-FR"/>
        </w:rPr>
        <w:t>« </w:t>
      </w:r>
      <w:r w:rsidRPr="00A35B48">
        <w:rPr>
          <w:lang w:val="fr-FR"/>
        </w:rPr>
        <w:t>carcasse</w:t>
      </w:r>
      <w:r w:rsidR="00D7787C">
        <w:rPr>
          <w:lang w:val="fr-FR"/>
        </w:rPr>
        <w:t> »</w:t>
      </w:r>
      <w:r w:rsidRPr="00A35B48">
        <w:rPr>
          <w:lang w:val="fr-FR"/>
        </w:rPr>
        <w:t xml:space="preserve">, </w:t>
      </w:r>
      <w:r w:rsidR="00D7787C">
        <w:rPr>
          <w:lang w:val="fr-FR"/>
        </w:rPr>
        <w:t>« </w:t>
      </w:r>
      <w:r w:rsidRPr="00A35B48">
        <w:rPr>
          <w:lang w:val="fr-FR"/>
        </w:rPr>
        <w:t>pneumatique</w:t>
      </w:r>
      <w:r w:rsidR="00D7787C">
        <w:rPr>
          <w:lang w:val="fr-FR"/>
        </w:rPr>
        <w:t> »</w:t>
      </w:r>
      <w:r w:rsidRPr="00A35B48">
        <w:rPr>
          <w:lang w:val="fr-FR"/>
        </w:rPr>
        <w:t xml:space="preserve">, </w:t>
      </w:r>
      <w:r w:rsidR="00D7787C">
        <w:rPr>
          <w:lang w:val="fr-FR"/>
        </w:rPr>
        <w:t>« </w:t>
      </w:r>
      <w:r w:rsidRPr="00A35B48">
        <w:rPr>
          <w:lang w:val="fr-FR"/>
        </w:rPr>
        <w:t>pneumatique normal</w:t>
      </w:r>
      <w:r w:rsidR="00D7787C">
        <w:rPr>
          <w:lang w:val="fr-FR"/>
        </w:rPr>
        <w:t> »</w:t>
      </w:r>
      <w:r w:rsidRPr="00A35B48">
        <w:rPr>
          <w:lang w:val="fr-FR"/>
        </w:rPr>
        <w:t xml:space="preserve"> et </w:t>
      </w:r>
      <w:r w:rsidR="00D7787C">
        <w:rPr>
          <w:lang w:val="fr-FR"/>
        </w:rPr>
        <w:t>« </w:t>
      </w:r>
      <w:r w:rsidRPr="00A35B48">
        <w:rPr>
          <w:lang w:val="fr-FR"/>
        </w:rPr>
        <w:t>largeur de section</w:t>
      </w:r>
      <w:r w:rsidR="009B343E">
        <w:rPr>
          <w:lang w:val="fr-FR"/>
        </w:rPr>
        <w:t>(s)</w:t>
      </w:r>
      <w:r w:rsidR="00D7787C">
        <w:rPr>
          <w:lang w:val="fr-FR"/>
        </w:rPr>
        <w:t> »</w:t>
      </w:r>
      <w:r w:rsidRPr="00A35B48">
        <w:rPr>
          <w:lang w:val="fr-FR"/>
        </w:rPr>
        <w:t xml:space="preserve">. Des définitions ont en outre été ajoutées pour les termes </w:t>
      </w:r>
      <w:r w:rsidR="00D7787C">
        <w:rPr>
          <w:lang w:val="fr-FR"/>
        </w:rPr>
        <w:t>« </w:t>
      </w:r>
      <w:r w:rsidRPr="00A35B48">
        <w:rPr>
          <w:lang w:val="fr-FR"/>
        </w:rPr>
        <w:t>fabricant</w:t>
      </w:r>
      <w:r w:rsidR="00D7787C">
        <w:rPr>
          <w:lang w:val="fr-FR"/>
        </w:rPr>
        <w:t> »</w:t>
      </w:r>
      <w:r w:rsidRPr="00A35B48">
        <w:rPr>
          <w:lang w:val="fr-FR"/>
        </w:rPr>
        <w:t xml:space="preserve"> et </w:t>
      </w:r>
      <w:r w:rsidR="00D7787C">
        <w:rPr>
          <w:lang w:val="fr-FR"/>
        </w:rPr>
        <w:t>« </w:t>
      </w:r>
      <w:r w:rsidRPr="00A35B48">
        <w:rPr>
          <w:lang w:val="fr-FR"/>
        </w:rPr>
        <w:t>désignation commerciale/nom commercial</w:t>
      </w:r>
      <w:r w:rsidR="00D7787C">
        <w:rPr>
          <w:lang w:val="fr-FR"/>
        </w:rPr>
        <w:t> »</w:t>
      </w:r>
      <w:r w:rsidRPr="00A35B48">
        <w:rPr>
          <w:lang w:val="fr-FR"/>
        </w:rPr>
        <w:t xml:space="preserve">, conformément au Règlement ONU </w:t>
      </w:r>
      <w:r w:rsidR="00D7787C" w:rsidRPr="009D372D">
        <w:rPr>
          <w:rFonts w:eastAsia="MS Mincho"/>
          <w:lang w:val="fr-FR"/>
        </w:rPr>
        <w:t>n</w:t>
      </w:r>
      <w:r w:rsidR="00D7787C" w:rsidRPr="009D372D">
        <w:rPr>
          <w:rFonts w:eastAsia="MS Mincho"/>
          <w:vertAlign w:val="superscript"/>
          <w:lang w:val="fr-FR"/>
        </w:rPr>
        <w:t>o</w:t>
      </w:r>
      <w:r w:rsidR="00D7787C">
        <w:rPr>
          <w:lang w:val="fr-FR"/>
        </w:rPr>
        <w:t> </w:t>
      </w:r>
      <w:r w:rsidRPr="00A35B48">
        <w:rPr>
          <w:lang w:val="fr-FR"/>
        </w:rPr>
        <w:t>30.</w:t>
      </w:r>
    </w:p>
    <w:p w:rsidR="00C06EDA" w:rsidRPr="00A35B48" w:rsidRDefault="00C06EDA" w:rsidP="00D7787C">
      <w:pPr>
        <w:pStyle w:val="H56G"/>
        <w:rPr>
          <w:lang w:val="fr-FR"/>
        </w:rPr>
      </w:pPr>
      <w:r w:rsidRPr="00A35B48">
        <w:rPr>
          <w:lang w:val="fr-FR"/>
        </w:rPr>
        <w:tab/>
        <w:t>b.</w:t>
      </w:r>
      <w:r w:rsidRPr="00A35B48">
        <w:rPr>
          <w:lang w:val="fr-FR"/>
        </w:rPr>
        <w:tab/>
        <w:t>Harmonisation des dispositions relatives au marquage des pneumatiques</w:t>
      </w:r>
    </w:p>
    <w:p w:rsidR="00C06EDA" w:rsidRPr="00A35B48" w:rsidRDefault="00C06EDA" w:rsidP="00D7787C">
      <w:pPr>
        <w:pStyle w:val="SingleTxtG"/>
        <w:rPr>
          <w:lang w:val="fr-FR"/>
        </w:rPr>
      </w:pPr>
      <w:r w:rsidRPr="00A35B48">
        <w:rPr>
          <w:lang w:val="fr-FR"/>
        </w:rPr>
        <w:t>67.</w:t>
      </w:r>
      <w:r w:rsidRPr="00A35B48">
        <w:rPr>
          <w:lang w:val="fr-FR"/>
        </w:rPr>
        <w:tab/>
        <w:t xml:space="preserve">Harmonisation des dispositions relatives au marquage des pneumatiques des voitures particulières avec les toutes dernières modifications apportées aux Règlements ONU </w:t>
      </w:r>
      <w:r w:rsidR="00B560C4" w:rsidRPr="009D372D">
        <w:rPr>
          <w:rFonts w:eastAsia="MS Mincho"/>
          <w:lang w:val="fr-FR"/>
        </w:rPr>
        <w:t>n</w:t>
      </w:r>
      <w:r w:rsidR="00B560C4" w:rsidRPr="009D372D">
        <w:rPr>
          <w:rFonts w:eastAsia="MS Mincho"/>
          <w:vertAlign w:val="superscript"/>
          <w:lang w:val="fr-FR"/>
        </w:rPr>
        <w:t>o</w:t>
      </w:r>
      <w:r w:rsidR="006B069F">
        <w:rPr>
          <w:rFonts w:eastAsia="MS Mincho"/>
          <w:vertAlign w:val="superscript"/>
          <w:lang w:val="fr-FR"/>
        </w:rPr>
        <w:t>s</w:t>
      </w:r>
      <w:r w:rsidR="00B560C4">
        <w:rPr>
          <w:lang w:val="fr-FR"/>
        </w:rPr>
        <w:t> </w:t>
      </w:r>
      <w:r w:rsidRPr="00A35B48">
        <w:rPr>
          <w:lang w:val="fr-FR"/>
        </w:rPr>
        <w:t>30 et 54 (sect</w:t>
      </w:r>
      <w:r w:rsidR="006B069F">
        <w:rPr>
          <w:lang w:val="fr-FR"/>
        </w:rPr>
        <w:t>.</w:t>
      </w:r>
      <w:r w:rsidR="009B343E">
        <w:rPr>
          <w:lang w:val="fr-FR"/>
        </w:rPr>
        <w:t> </w:t>
      </w:r>
      <w:r w:rsidRPr="00A35B48">
        <w:rPr>
          <w:lang w:val="fr-FR"/>
        </w:rPr>
        <w:t>2</w:t>
      </w:r>
      <w:r w:rsidR="009B343E">
        <w:rPr>
          <w:lang w:val="fr-FR"/>
        </w:rPr>
        <w:t xml:space="preserve">, </w:t>
      </w:r>
      <w:r w:rsidRPr="00A35B48">
        <w:rPr>
          <w:lang w:val="fr-FR"/>
        </w:rPr>
        <w:t xml:space="preserve">3.3 et 3.5). </w:t>
      </w:r>
    </w:p>
    <w:p w:rsidR="00C06EDA" w:rsidRPr="00A35B48" w:rsidRDefault="00C06EDA" w:rsidP="00D7787C">
      <w:pPr>
        <w:pStyle w:val="SingleTxtG"/>
        <w:rPr>
          <w:lang w:val="fr-FR"/>
        </w:rPr>
      </w:pPr>
      <w:r w:rsidRPr="00A35B48">
        <w:rPr>
          <w:lang w:val="fr-FR"/>
        </w:rPr>
        <w:t>68.</w:t>
      </w:r>
      <w:r w:rsidRPr="00A35B48">
        <w:rPr>
          <w:lang w:val="fr-FR"/>
        </w:rPr>
        <w:tab/>
        <w:t xml:space="preserve">Les inscriptions </w:t>
      </w:r>
      <w:r w:rsidR="006B069F">
        <w:rPr>
          <w:lang w:val="fr-FR"/>
        </w:rPr>
        <w:t>« </w:t>
      </w:r>
      <w:r w:rsidRPr="00A35B48">
        <w:rPr>
          <w:lang w:val="fr-FR"/>
        </w:rPr>
        <w:t>M+S</w:t>
      </w:r>
      <w:r w:rsidR="006B069F">
        <w:rPr>
          <w:lang w:val="fr-FR"/>
        </w:rPr>
        <w:t> »</w:t>
      </w:r>
      <w:r w:rsidRPr="00A35B48">
        <w:rPr>
          <w:lang w:val="fr-FR"/>
        </w:rPr>
        <w:t xml:space="preserve">, </w:t>
      </w:r>
      <w:r w:rsidR="006B069F">
        <w:rPr>
          <w:lang w:val="fr-FR"/>
        </w:rPr>
        <w:t>« </w:t>
      </w:r>
      <w:r w:rsidRPr="00A35B48">
        <w:rPr>
          <w:lang w:val="fr-FR"/>
        </w:rPr>
        <w:t>M.S.</w:t>
      </w:r>
      <w:r w:rsidR="006B069F">
        <w:rPr>
          <w:lang w:val="fr-FR"/>
        </w:rPr>
        <w:t> »</w:t>
      </w:r>
      <w:r w:rsidRPr="00A35B48">
        <w:rPr>
          <w:lang w:val="fr-FR"/>
        </w:rPr>
        <w:t xml:space="preserve">, </w:t>
      </w:r>
      <w:r w:rsidR="006B069F">
        <w:rPr>
          <w:lang w:val="fr-FR"/>
        </w:rPr>
        <w:t>« </w:t>
      </w:r>
      <w:r w:rsidRPr="00A35B48">
        <w:rPr>
          <w:lang w:val="fr-FR"/>
        </w:rPr>
        <w:t>M&amp;S</w:t>
      </w:r>
      <w:r w:rsidR="006B069F">
        <w:rPr>
          <w:lang w:val="fr-FR"/>
        </w:rPr>
        <w:t> »</w:t>
      </w:r>
      <w:r w:rsidRPr="00A35B48">
        <w:rPr>
          <w:lang w:val="fr-FR"/>
        </w:rPr>
        <w:t xml:space="preserve">, </w:t>
      </w:r>
      <w:r w:rsidR="006B069F">
        <w:rPr>
          <w:lang w:val="fr-FR"/>
        </w:rPr>
        <w:t>« </w:t>
      </w:r>
      <w:r w:rsidRPr="00A35B48">
        <w:rPr>
          <w:lang w:val="fr-FR"/>
        </w:rPr>
        <w:t>M-S</w:t>
      </w:r>
      <w:r w:rsidR="006B069F">
        <w:rPr>
          <w:lang w:val="fr-FR"/>
        </w:rPr>
        <w:t> »</w:t>
      </w:r>
      <w:r w:rsidRPr="00A35B48">
        <w:rPr>
          <w:lang w:val="fr-FR"/>
        </w:rPr>
        <w:t xml:space="preserve"> et </w:t>
      </w:r>
      <w:r w:rsidR="006B069F">
        <w:rPr>
          <w:lang w:val="fr-FR"/>
        </w:rPr>
        <w:t>« </w:t>
      </w:r>
      <w:r w:rsidRPr="00A35B48">
        <w:rPr>
          <w:lang w:val="fr-FR"/>
        </w:rPr>
        <w:t>M/S</w:t>
      </w:r>
      <w:r w:rsidR="006B069F">
        <w:rPr>
          <w:lang w:val="fr-FR"/>
        </w:rPr>
        <w:t> »</w:t>
      </w:r>
      <w:r w:rsidRPr="00A35B48">
        <w:rPr>
          <w:lang w:val="fr-FR"/>
        </w:rPr>
        <w:t xml:space="preserve"> sont facultatives pour les pneumatiques pour applications spéciales, conformément au Règlement ONU </w:t>
      </w:r>
      <w:r w:rsidR="006B069F" w:rsidRPr="009D372D">
        <w:rPr>
          <w:rFonts w:eastAsia="MS Mincho"/>
          <w:lang w:val="fr-FR"/>
        </w:rPr>
        <w:t>n</w:t>
      </w:r>
      <w:r w:rsidR="006B069F" w:rsidRPr="009D372D">
        <w:rPr>
          <w:rFonts w:eastAsia="MS Mincho"/>
          <w:vertAlign w:val="superscript"/>
          <w:lang w:val="fr-FR"/>
        </w:rPr>
        <w:t>o</w:t>
      </w:r>
      <w:r w:rsidR="006B069F">
        <w:rPr>
          <w:lang w:val="fr-FR"/>
        </w:rPr>
        <w:t> </w:t>
      </w:r>
      <w:r w:rsidRPr="00A35B48">
        <w:rPr>
          <w:lang w:val="fr-FR"/>
        </w:rPr>
        <w:t>54.</w:t>
      </w:r>
    </w:p>
    <w:p w:rsidR="00C06EDA" w:rsidRPr="00A35B48" w:rsidRDefault="00C06EDA" w:rsidP="00D7787C">
      <w:pPr>
        <w:pStyle w:val="SingleTxtG"/>
        <w:rPr>
          <w:lang w:val="fr-FR"/>
        </w:rPr>
      </w:pPr>
      <w:r w:rsidRPr="00A35B48">
        <w:rPr>
          <w:lang w:val="fr-FR"/>
        </w:rPr>
        <w:t>69.</w:t>
      </w:r>
      <w:r w:rsidRPr="00A35B48">
        <w:rPr>
          <w:lang w:val="fr-FR"/>
        </w:rPr>
        <w:tab/>
        <w:t xml:space="preserve">Le suffixe </w:t>
      </w:r>
      <w:r w:rsidR="006B069F">
        <w:rPr>
          <w:lang w:val="fr-FR"/>
        </w:rPr>
        <w:t>« </w:t>
      </w:r>
      <w:r w:rsidRPr="00A35B48">
        <w:rPr>
          <w:lang w:val="fr-FR"/>
        </w:rPr>
        <w:t>LT</w:t>
      </w:r>
      <w:r w:rsidR="006B069F">
        <w:rPr>
          <w:lang w:val="fr-FR"/>
        </w:rPr>
        <w:t> »</w:t>
      </w:r>
      <w:r w:rsidRPr="00A35B48">
        <w:rPr>
          <w:lang w:val="fr-FR"/>
        </w:rPr>
        <w:t xml:space="preserve"> a été introduit à la suite de la configuration de montage pneumatique/jante, conformément au Règlement ONU </w:t>
      </w:r>
      <w:r w:rsidR="006B069F" w:rsidRPr="009D372D">
        <w:rPr>
          <w:rFonts w:eastAsia="MS Mincho"/>
          <w:lang w:val="fr-FR"/>
        </w:rPr>
        <w:t>n</w:t>
      </w:r>
      <w:r w:rsidR="006B069F" w:rsidRPr="009D372D">
        <w:rPr>
          <w:rFonts w:eastAsia="MS Mincho"/>
          <w:vertAlign w:val="superscript"/>
          <w:lang w:val="fr-FR"/>
        </w:rPr>
        <w:t>o</w:t>
      </w:r>
      <w:r w:rsidR="006B069F">
        <w:rPr>
          <w:lang w:val="fr-FR"/>
        </w:rPr>
        <w:t> </w:t>
      </w:r>
      <w:r w:rsidRPr="00A35B48">
        <w:rPr>
          <w:lang w:val="fr-FR"/>
        </w:rPr>
        <w:t>54.</w:t>
      </w:r>
    </w:p>
    <w:p w:rsidR="00C06EDA" w:rsidRPr="00A35B48" w:rsidRDefault="00C06EDA" w:rsidP="006B069F">
      <w:pPr>
        <w:pStyle w:val="H56G"/>
        <w:rPr>
          <w:lang w:val="fr-FR"/>
        </w:rPr>
      </w:pPr>
      <w:r w:rsidRPr="00A35B48">
        <w:rPr>
          <w:lang w:val="fr-FR"/>
        </w:rPr>
        <w:tab/>
        <w:t>c.</w:t>
      </w:r>
      <w:r w:rsidRPr="00A35B48">
        <w:rPr>
          <w:lang w:val="fr-FR"/>
        </w:rPr>
        <w:tab/>
        <w:t>Harmonisation des dispositions relatives aux dimensions physiques des pneumatiques</w:t>
      </w:r>
    </w:p>
    <w:p w:rsidR="00C06EDA" w:rsidRPr="00A35B48" w:rsidRDefault="00C06EDA" w:rsidP="00B560C4">
      <w:pPr>
        <w:pStyle w:val="SingleTxtG"/>
        <w:rPr>
          <w:lang w:val="fr-FR"/>
        </w:rPr>
      </w:pPr>
      <w:r w:rsidRPr="00A35B48">
        <w:rPr>
          <w:lang w:val="fr-FR"/>
        </w:rPr>
        <w:t>70.</w:t>
      </w:r>
      <w:r w:rsidRPr="00A35B48">
        <w:rPr>
          <w:lang w:val="fr-FR"/>
        </w:rPr>
        <w:tab/>
        <w:t xml:space="preserve">Les dispositions concernant la largeur de section et le diamètre extérieur des pneumatiques ont été harmonisées avec celles du Règlement ONU </w:t>
      </w:r>
      <w:r w:rsidR="006B069F" w:rsidRPr="009D372D">
        <w:rPr>
          <w:rFonts w:eastAsia="MS Mincho"/>
          <w:lang w:val="fr-FR"/>
        </w:rPr>
        <w:t>n</w:t>
      </w:r>
      <w:r w:rsidR="006B069F" w:rsidRPr="009D372D">
        <w:rPr>
          <w:rFonts w:eastAsia="MS Mincho"/>
          <w:vertAlign w:val="superscript"/>
          <w:lang w:val="fr-FR"/>
        </w:rPr>
        <w:t>o</w:t>
      </w:r>
      <w:r w:rsidR="006B069F">
        <w:rPr>
          <w:lang w:val="fr-FR"/>
        </w:rPr>
        <w:t> </w:t>
      </w:r>
      <w:r w:rsidRPr="00A35B48">
        <w:rPr>
          <w:lang w:val="fr-FR"/>
        </w:rPr>
        <w:t>30.</w:t>
      </w:r>
    </w:p>
    <w:p w:rsidR="00C06EDA" w:rsidRPr="00A35B48" w:rsidRDefault="00C06EDA" w:rsidP="00B560C4">
      <w:pPr>
        <w:pStyle w:val="SingleTxtG"/>
        <w:rPr>
          <w:lang w:val="fr-FR"/>
        </w:rPr>
      </w:pPr>
      <w:r w:rsidRPr="00A35B48">
        <w:rPr>
          <w:lang w:val="fr-FR"/>
        </w:rPr>
        <w:t>71.</w:t>
      </w:r>
      <w:r w:rsidRPr="00A35B48">
        <w:rPr>
          <w:lang w:val="fr-FR"/>
        </w:rPr>
        <w:tab/>
        <w:t xml:space="preserve">Les dispositions concernant la largeur de section et le diamètre extérieur des pneumatiques ont été harmonisées avec celles du Règlement ONU </w:t>
      </w:r>
      <w:r w:rsidR="006B069F" w:rsidRPr="009D372D">
        <w:rPr>
          <w:rFonts w:eastAsia="MS Mincho"/>
          <w:lang w:val="fr-FR"/>
        </w:rPr>
        <w:t>n</w:t>
      </w:r>
      <w:r w:rsidR="006B069F" w:rsidRPr="009D372D">
        <w:rPr>
          <w:rFonts w:eastAsia="MS Mincho"/>
          <w:vertAlign w:val="superscript"/>
          <w:lang w:val="fr-FR"/>
        </w:rPr>
        <w:t>o</w:t>
      </w:r>
      <w:r w:rsidR="006B069F">
        <w:rPr>
          <w:lang w:val="fr-FR"/>
        </w:rPr>
        <w:t> </w:t>
      </w:r>
      <w:r w:rsidRPr="00A35B48">
        <w:rPr>
          <w:lang w:val="fr-FR"/>
        </w:rPr>
        <w:t>54.</w:t>
      </w:r>
    </w:p>
    <w:p w:rsidR="00C06EDA" w:rsidRPr="00A35B48" w:rsidRDefault="00C06EDA" w:rsidP="00B560C4">
      <w:pPr>
        <w:pStyle w:val="H56G"/>
        <w:rPr>
          <w:lang w:val="fr-FR"/>
        </w:rPr>
      </w:pPr>
      <w:r w:rsidRPr="00A35B48">
        <w:rPr>
          <w:lang w:val="fr-FR"/>
        </w:rPr>
        <w:tab/>
        <w:t>iii.</w:t>
      </w:r>
      <w:r w:rsidRPr="00A35B48">
        <w:rPr>
          <w:lang w:val="fr-FR"/>
        </w:rPr>
        <w:tab/>
        <w:t>Élimination des incohérences relevées dans le texte du Règlement</w:t>
      </w:r>
    </w:p>
    <w:p w:rsidR="00C06EDA" w:rsidRPr="00A35B48" w:rsidRDefault="00C06EDA" w:rsidP="00B560C4">
      <w:pPr>
        <w:pStyle w:val="H56G"/>
        <w:rPr>
          <w:lang w:val="fr-FR"/>
        </w:rPr>
      </w:pPr>
      <w:r w:rsidRPr="00A35B48">
        <w:rPr>
          <w:lang w:val="fr-FR"/>
        </w:rPr>
        <w:tab/>
        <w:t>a.</w:t>
      </w:r>
      <w:r w:rsidRPr="00A35B48">
        <w:rPr>
          <w:lang w:val="fr-FR"/>
        </w:rPr>
        <w:tab/>
        <w:t>Pression de gonflage de référence (pour les essais)</w:t>
      </w:r>
    </w:p>
    <w:p w:rsidR="00C06EDA" w:rsidRPr="00A35B48" w:rsidRDefault="00C06EDA" w:rsidP="006B069F">
      <w:pPr>
        <w:pStyle w:val="SingleTxtG"/>
        <w:rPr>
          <w:lang w:val="fr-FR"/>
        </w:rPr>
      </w:pPr>
      <w:r w:rsidRPr="00A35B48">
        <w:rPr>
          <w:lang w:val="fr-FR"/>
        </w:rPr>
        <w:t>72</w:t>
      </w:r>
      <w:r w:rsidRPr="00A35B48">
        <w:rPr>
          <w:color w:val="FF0000"/>
          <w:lang w:val="fr-FR"/>
        </w:rPr>
        <w:t>.</w:t>
      </w:r>
      <w:r w:rsidRPr="00A35B48">
        <w:rPr>
          <w:lang w:val="fr-FR"/>
        </w:rPr>
        <w:tab/>
        <w:t>Comme indiqué au paragraphe 64 ci-dessus, les prescriptions de la norme FMVSS</w:t>
      </w:r>
      <w:r w:rsidR="006B069F">
        <w:rPr>
          <w:lang w:val="fr-FR"/>
        </w:rPr>
        <w:t> </w:t>
      </w:r>
      <w:r w:rsidRPr="00A35B48">
        <w:rPr>
          <w:lang w:val="fr-FR"/>
        </w:rPr>
        <w:t>139 relatives à la plage de charges et à l</w:t>
      </w:r>
      <w:r w:rsidR="006F3405">
        <w:rPr>
          <w:lang w:val="fr-FR"/>
        </w:rPr>
        <w:t>’</w:t>
      </w:r>
      <w:r w:rsidRPr="00A35B48">
        <w:rPr>
          <w:lang w:val="fr-FR"/>
        </w:rPr>
        <w:t xml:space="preserve">indice </w:t>
      </w:r>
      <w:r w:rsidR="006B069F">
        <w:rPr>
          <w:lang w:val="fr-FR"/>
        </w:rPr>
        <w:t>« </w:t>
      </w:r>
      <w:r w:rsidRPr="00A35B48">
        <w:rPr>
          <w:lang w:val="fr-FR"/>
        </w:rPr>
        <w:t>PSI</w:t>
      </w:r>
      <w:r w:rsidR="006B069F">
        <w:rPr>
          <w:lang w:val="fr-FR"/>
        </w:rPr>
        <w:t> »</w:t>
      </w:r>
      <w:r w:rsidRPr="00A35B48">
        <w:rPr>
          <w:lang w:val="fr-FR"/>
        </w:rPr>
        <w:t xml:space="preserve"> du Règlement ONU (3.14 et 3.15). Les dispositions relatives à l</w:t>
      </w:r>
      <w:r w:rsidR="006F3405">
        <w:rPr>
          <w:lang w:val="fr-FR"/>
        </w:rPr>
        <w:t>’</w:t>
      </w:r>
      <w:r w:rsidRPr="00A35B48">
        <w:rPr>
          <w:lang w:val="fr-FR"/>
        </w:rPr>
        <w:t>essai de résistance et à l</w:t>
      </w:r>
      <w:r w:rsidR="006F3405">
        <w:rPr>
          <w:lang w:val="fr-FR"/>
        </w:rPr>
        <w:t>’</w:t>
      </w:r>
      <w:r w:rsidRPr="00A35B48">
        <w:rPr>
          <w:lang w:val="fr-FR"/>
        </w:rPr>
        <w:t>essai de résistance au détalonnage ont été harmonisées pour traduire la plage de charges en une pression de gonflage de référence correspondante.</w:t>
      </w:r>
    </w:p>
    <w:p w:rsidR="00C06EDA" w:rsidRPr="00A35B48" w:rsidRDefault="00C06EDA" w:rsidP="006B069F">
      <w:pPr>
        <w:pStyle w:val="SingleTxtG"/>
        <w:rPr>
          <w:lang w:val="fr-FR"/>
        </w:rPr>
      </w:pPr>
      <w:r w:rsidRPr="00A35B48">
        <w:rPr>
          <w:lang w:val="fr-FR"/>
        </w:rPr>
        <w:t>73.</w:t>
      </w:r>
      <w:r w:rsidRPr="00A35B48">
        <w:rPr>
          <w:lang w:val="fr-FR"/>
        </w:rPr>
        <w:tab/>
        <w:t>L</w:t>
      </w:r>
      <w:r w:rsidR="006F3405">
        <w:rPr>
          <w:lang w:val="fr-FR"/>
        </w:rPr>
        <w:t>’</w:t>
      </w:r>
      <w:r w:rsidRPr="00A35B48">
        <w:rPr>
          <w:lang w:val="fr-FR"/>
        </w:rPr>
        <w:t>amendement 2 prévoit des pressions de gonflage de référence spécifiques pour les différents essais prescrits. Les prescriptions d</w:t>
      </w:r>
      <w:r w:rsidR="006F3405">
        <w:rPr>
          <w:lang w:val="fr-FR"/>
        </w:rPr>
        <w:t>’</w:t>
      </w:r>
      <w:r w:rsidRPr="00A35B48">
        <w:rPr>
          <w:lang w:val="fr-FR"/>
        </w:rPr>
        <w:t>essai définissent un gonflage unique pour chaque plage de pressions de gonflage de référence afin d</w:t>
      </w:r>
      <w:r w:rsidR="006F3405">
        <w:rPr>
          <w:lang w:val="fr-FR"/>
        </w:rPr>
        <w:t>’</w:t>
      </w:r>
      <w:r w:rsidRPr="00A35B48">
        <w:rPr>
          <w:lang w:val="fr-FR"/>
        </w:rPr>
        <w:t>assurer une sévérité d</w:t>
      </w:r>
      <w:r w:rsidR="006F3405">
        <w:rPr>
          <w:lang w:val="fr-FR"/>
        </w:rPr>
        <w:t>’</w:t>
      </w:r>
      <w:r w:rsidRPr="00A35B48">
        <w:rPr>
          <w:lang w:val="fr-FR"/>
        </w:rPr>
        <w:t>essai uniforme. Par conséquent, il n</w:t>
      </w:r>
      <w:r w:rsidR="006F3405">
        <w:rPr>
          <w:lang w:val="fr-FR"/>
        </w:rPr>
        <w:t>’</w:t>
      </w:r>
      <w:r w:rsidRPr="00A35B48">
        <w:rPr>
          <w:lang w:val="fr-FR"/>
        </w:rPr>
        <w:t xml:space="preserve">est plus nécessaire de préciser ou de marquer une plage de </w:t>
      </w:r>
      <w:r w:rsidRPr="00A35B48">
        <w:rPr>
          <w:lang w:val="fr-FR"/>
        </w:rPr>
        <w:lastRenderedPageBreak/>
        <w:t>charges (ou un nombre de plis) spécifique sur le pneumatique. Le nombre de plis est utilisé pour définir un pneumatique donné selon sa charge maximale recommandée lorsqu</w:t>
      </w:r>
      <w:r w:rsidR="006F3405">
        <w:rPr>
          <w:lang w:val="fr-FR"/>
        </w:rPr>
        <w:t>’</w:t>
      </w:r>
      <w:r w:rsidRPr="00A35B48">
        <w:rPr>
          <w:lang w:val="fr-FR"/>
        </w:rPr>
        <w:t>il est utilisé dans un type de service spécifique. Il s</w:t>
      </w:r>
      <w:r w:rsidR="006F3405">
        <w:rPr>
          <w:lang w:val="fr-FR"/>
        </w:rPr>
        <w:t>’</w:t>
      </w:r>
      <w:r w:rsidRPr="00A35B48">
        <w:rPr>
          <w:lang w:val="fr-FR"/>
        </w:rPr>
        <w:t>agit d</w:t>
      </w:r>
      <w:r w:rsidR="006F3405">
        <w:rPr>
          <w:lang w:val="fr-FR"/>
        </w:rPr>
        <w:t>’</w:t>
      </w:r>
      <w:r w:rsidRPr="00A35B48">
        <w:rPr>
          <w:lang w:val="fr-FR"/>
        </w:rPr>
        <w:t>un indice de résistance, qui ne représente pas nécessairement le nombre de plis et de câblés dans un pneumatique. Étant donné que certaines Parties contractantes continuent d</w:t>
      </w:r>
      <w:r w:rsidR="006F3405">
        <w:rPr>
          <w:lang w:val="fr-FR"/>
        </w:rPr>
        <w:t>’</w:t>
      </w:r>
      <w:r w:rsidRPr="00A35B48">
        <w:rPr>
          <w:lang w:val="fr-FR"/>
        </w:rPr>
        <w:t>utiliser l</w:t>
      </w:r>
      <w:r w:rsidR="006F3405">
        <w:rPr>
          <w:lang w:val="fr-FR"/>
        </w:rPr>
        <w:t>’</w:t>
      </w:r>
      <w:r w:rsidRPr="00A35B48">
        <w:rPr>
          <w:lang w:val="fr-FR"/>
        </w:rPr>
        <w:t xml:space="preserve">expression </w:t>
      </w:r>
      <w:r w:rsidR="00FB7747">
        <w:rPr>
          <w:lang w:val="fr-FR"/>
        </w:rPr>
        <w:t>« </w:t>
      </w:r>
      <w:r w:rsidRPr="00A35B48">
        <w:rPr>
          <w:lang w:val="fr-FR"/>
        </w:rPr>
        <w:t>nombre de plis</w:t>
      </w:r>
      <w:r w:rsidR="00FB7747">
        <w:rPr>
          <w:lang w:val="fr-FR"/>
        </w:rPr>
        <w:t> »</w:t>
      </w:r>
      <w:r w:rsidRPr="00A35B48">
        <w:rPr>
          <w:lang w:val="fr-FR"/>
        </w:rPr>
        <w:t xml:space="preserve">, le tableau ci-dessous est fourni à titre de référence pour aider les Parties contractantes à passer dudit nombre de plis à la plage de charges, qui peut ensuite être convertie en pression de référence selon la définition de la section 2.56.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39"/>
        <w:gridCol w:w="3531"/>
      </w:tblGrid>
      <w:tr w:rsidR="00C06EDA" w:rsidRPr="002E5F4A" w:rsidTr="00C9593B">
        <w:trPr>
          <w:tblHeader/>
        </w:trPr>
        <w:tc>
          <w:tcPr>
            <w:tcW w:w="7370" w:type="dxa"/>
            <w:gridSpan w:val="2"/>
            <w:shd w:val="clear" w:color="auto" w:fill="auto"/>
            <w:vAlign w:val="bottom"/>
          </w:tcPr>
          <w:p w:rsidR="00C06EDA" w:rsidRPr="002E5F4A" w:rsidRDefault="00C06EDA" w:rsidP="00C9593B">
            <w:pPr>
              <w:spacing w:before="60" w:after="60" w:line="240" w:lineRule="auto"/>
              <w:ind w:left="57" w:right="57"/>
              <w:jc w:val="center"/>
              <w:rPr>
                <w:b/>
                <w:i/>
                <w:sz w:val="16"/>
                <w:szCs w:val="16"/>
                <w:lang w:val="fr-FR"/>
              </w:rPr>
            </w:pPr>
            <w:r w:rsidRPr="002E5F4A">
              <w:rPr>
                <w:b/>
                <w:i/>
                <w:sz w:val="16"/>
                <w:szCs w:val="16"/>
                <w:lang w:val="fr-FR"/>
              </w:rPr>
              <w:t xml:space="preserve">Table de conversion plage de charges/nombre de plis </w:t>
            </w:r>
            <w:r w:rsidR="00C9593B" w:rsidRPr="002E5F4A">
              <w:rPr>
                <w:b/>
                <w:i/>
                <w:sz w:val="16"/>
                <w:szCs w:val="16"/>
                <w:lang w:val="fr-FR"/>
              </w:rPr>
              <w:br/>
            </w:r>
            <w:r w:rsidRPr="002E5F4A">
              <w:rPr>
                <w:b/>
                <w:i/>
                <w:sz w:val="16"/>
                <w:szCs w:val="16"/>
                <w:lang w:val="fr-FR"/>
              </w:rPr>
              <w:t xml:space="preserve">(extraite du </w:t>
            </w:r>
            <w:r w:rsidRPr="002E5F4A">
              <w:rPr>
                <w:b/>
                <w:sz w:val="16"/>
                <w:szCs w:val="16"/>
                <w:lang w:val="fr-FR"/>
              </w:rPr>
              <w:t xml:space="preserve">Tire and Rim Association </w:t>
            </w:r>
            <w:proofErr w:type="spellStart"/>
            <w:r w:rsidRPr="002E5F4A">
              <w:rPr>
                <w:b/>
                <w:sz w:val="16"/>
                <w:szCs w:val="16"/>
                <w:lang w:val="fr-FR"/>
              </w:rPr>
              <w:t>Yearbook</w:t>
            </w:r>
            <w:proofErr w:type="spellEnd"/>
            <w:r w:rsidRPr="002E5F4A">
              <w:rPr>
                <w:b/>
                <w:sz w:val="16"/>
                <w:szCs w:val="16"/>
                <w:lang w:val="fr-FR"/>
              </w:rPr>
              <w:t>, 2014</w:t>
            </w:r>
            <w:r w:rsidRPr="002E5F4A">
              <w:rPr>
                <w:b/>
                <w:i/>
                <w:sz w:val="16"/>
                <w:szCs w:val="16"/>
                <w:lang w:val="fr-FR"/>
              </w:rPr>
              <w:t>)</w:t>
            </w:r>
          </w:p>
        </w:tc>
      </w:tr>
      <w:tr w:rsidR="00C06EDA" w:rsidRPr="002E5F4A" w:rsidTr="00C9593B">
        <w:tc>
          <w:tcPr>
            <w:tcW w:w="3839" w:type="dxa"/>
            <w:shd w:val="clear" w:color="auto" w:fill="auto"/>
          </w:tcPr>
          <w:p w:rsidR="00C06EDA" w:rsidRPr="002E5F4A" w:rsidRDefault="00C06EDA" w:rsidP="00C9593B">
            <w:pPr>
              <w:spacing w:before="60" w:after="60" w:line="240" w:lineRule="auto"/>
              <w:ind w:left="57" w:right="57"/>
              <w:rPr>
                <w:b/>
                <w:i/>
                <w:sz w:val="16"/>
                <w:szCs w:val="16"/>
                <w:lang w:val="fr-FR"/>
              </w:rPr>
            </w:pPr>
            <w:r w:rsidRPr="002E5F4A">
              <w:rPr>
                <w:b/>
                <w:i/>
                <w:sz w:val="16"/>
                <w:szCs w:val="16"/>
                <w:lang w:val="fr-FR"/>
              </w:rPr>
              <w:t>Plage de charges</w:t>
            </w:r>
          </w:p>
        </w:tc>
        <w:tc>
          <w:tcPr>
            <w:tcW w:w="3531" w:type="dxa"/>
            <w:shd w:val="clear" w:color="auto" w:fill="auto"/>
          </w:tcPr>
          <w:p w:rsidR="00C06EDA" w:rsidRPr="002E5F4A" w:rsidRDefault="00C06EDA" w:rsidP="00C9593B">
            <w:pPr>
              <w:spacing w:before="60" w:after="60" w:line="240" w:lineRule="auto"/>
              <w:ind w:left="57" w:right="57"/>
              <w:rPr>
                <w:b/>
                <w:i/>
                <w:sz w:val="16"/>
                <w:szCs w:val="16"/>
                <w:lang w:val="fr-FR"/>
              </w:rPr>
            </w:pPr>
            <w:r w:rsidRPr="002E5F4A">
              <w:rPr>
                <w:b/>
                <w:i/>
                <w:sz w:val="16"/>
                <w:szCs w:val="16"/>
                <w:lang w:val="fr-FR"/>
              </w:rPr>
              <w:t>Nombre de plis</w:t>
            </w:r>
          </w:p>
        </w:tc>
      </w:tr>
      <w:tr w:rsidR="00C06EDA" w:rsidRPr="00C9593B" w:rsidTr="00C9593B">
        <w:tc>
          <w:tcPr>
            <w:tcW w:w="3839" w:type="dxa"/>
            <w:shd w:val="clear" w:color="auto" w:fill="auto"/>
          </w:tcPr>
          <w:p w:rsidR="00C06EDA" w:rsidRPr="00C9593B" w:rsidRDefault="00C06EDA" w:rsidP="00C9593B">
            <w:pPr>
              <w:spacing w:before="60" w:after="60" w:line="240" w:lineRule="auto"/>
              <w:ind w:left="57" w:right="57"/>
              <w:rPr>
                <w:lang w:val="fr-FR"/>
              </w:rPr>
            </w:pPr>
            <w:r w:rsidRPr="00C9593B">
              <w:rPr>
                <w:lang w:val="fr-FR"/>
              </w:rPr>
              <w:t>B</w:t>
            </w:r>
          </w:p>
        </w:tc>
        <w:tc>
          <w:tcPr>
            <w:tcW w:w="3531" w:type="dxa"/>
            <w:shd w:val="clear" w:color="auto" w:fill="auto"/>
          </w:tcPr>
          <w:p w:rsidR="00C06EDA" w:rsidRPr="00C9593B" w:rsidRDefault="00C06EDA" w:rsidP="00C9593B">
            <w:pPr>
              <w:spacing w:before="60" w:after="60" w:line="240" w:lineRule="auto"/>
              <w:ind w:left="57" w:right="57"/>
              <w:rPr>
                <w:lang w:val="fr-FR"/>
              </w:rPr>
            </w:pPr>
            <w:r w:rsidRPr="00C9593B">
              <w:rPr>
                <w:lang w:val="fr-FR"/>
              </w:rPr>
              <w:t>4</w:t>
            </w:r>
          </w:p>
        </w:tc>
      </w:tr>
      <w:tr w:rsidR="00C06EDA" w:rsidRPr="00C9593B" w:rsidTr="00C9593B">
        <w:tc>
          <w:tcPr>
            <w:tcW w:w="3839" w:type="dxa"/>
            <w:shd w:val="clear" w:color="auto" w:fill="auto"/>
          </w:tcPr>
          <w:p w:rsidR="00C06EDA" w:rsidRPr="00C9593B" w:rsidRDefault="00C06EDA" w:rsidP="00C9593B">
            <w:pPr>
              <w:spacing w:before="60" w:after="60" w:line="240" w:lineRule="auto"/>
              <w:ind w:left="57" w:right="57"/>
              <w:rPr>
                <w:lang w:val="fr-FR"/>
              </w:rPr>
            </w:pPr>
            <w:r w:rsidRPr="00C9593B">
              <w:rPr>
                <w:lang w:val="fr-FR"/>
              </w:rPr>
              <w:t>C</w:t>
            </w:r>
          </w:p>
        </w:tc>
        <w:tc>
          <w:tcPr>
            <w:tcW w:w="3531" w:type="dxa"/>
            <w:shd w:val="clear" w:color="auto" w:fill="auto"/>
          </w:tcPr>
          <w:p w:rsidR="00C06EDA" w:rsidRPr="00C9593B" w:rsidRDefault="00C06EDA" w:rsidP="00C9593B">
            <w:pPr>
              <w:spacing w:before="60" w:after="60" w:line="240" w:lineRule="auto"/>
              <w:ind w:left="57" w:right="57"/>
              <w:rPr>
                <w:lang w:val="fr-FR"/>
              </w:rPr>
            </w:pPr>
            <w:r w:rsidRPr="00C9593B">
              <w:rPr>
                <w:lang w:val="fr-FR"/>
              </w:rPr>
              <w:t>6</w:t>
            </w:r>
          </w:p>
        </w:tc>
      </w:tr>
      <w:tr w:rsidR="00C06EDA" w:rsidRPr="00C9593B" w:rsidTr="00C9593B">
        <w:tc>
          <w:tcPr>
            <w:tcW w:w="3839" w:type="dxa"/>
            <w:shd w:val="clear" w:color="auto" w:fill="auto"/>
          </w:tcPr>
          <w:p w:rsidR="00C06EDA" w:rsidRPr="00C9593B" w:rsidRDefault="00C06EDA" w:rsidP="00C9593B">
            <w:pPr>
              <w:spacing w:before="60" w:after="60" w:line="240" w:lineRule="auto"/>
              <w:ind w:left="57" w:right="57"/>
              <w:rPr>
                <w:lang w:val="fr-FR"/>
              </w:rPr>
            </w:pPr>
            <w:r w:rsidRPr="00C9593B">
              <w:rPr>
                <w:lang w:val="fr-FR"/>
              </w:rPr>
              <w:t>D</w:t>
            </w:r>
          </w:p>
        </w:tc>
        <w:tc>
          <w:tcPr>
            <w:tcW w:w="3531" w:type="dxa"/>
            <w:shd w:val="clear" w:color="auto" w:fill="auto"/>
          </w:tcPr>
          <w:p w:rsidR="00C06EDA" w:rsidRPr="00C9593B" w:rsidRDefault="00C06EDA" w:rsidP="00C9593B">
            <w:pPr>
              <w:spacing w:before="60" w:after="60" w:line="240" w:lineRule="auto"/>
              <w:ind w:left="57" w:right="57"/>
              <w:rPr>
                <w:lang w:val="fr-FR"/>
              </w:rPr>
            </w:pPr>
            <w:r w:rsidRPr="00C9593B">
              <w:rPr>
                <w:lang w:val="fr-FR"/>
              </w:rPr>
              <w:t>8</w:t>
            </w:r>
          </w:p>
        </w:tc>
      </w:tr>
      <w:tr w:rsidR="00C06EDA" w:rsidRPr="00C9593B" w:rsidTr="00C9593B">
        <w:tc>
          <w:tcPr>
            <w:tcW w:w="3839" w:type="dxa"/>
            <w:shd w:val="clear" w:color="auto" w:fill="auto"/>
          </w:tcPr>
          <w:p w:rsidR="00C06EDA" w:rsidRPr="00C9593B" w:rsidRDefault="00C06EDA" w:rsidP="00C9593B">
            <w:pPr>
              <w:spacing w:before="60" w:after="60" w:line="240" w:lineRule="auto"/>
              <w:ind w:left="57" w:right="57"/>
              <w:rPr>
                <w:lang w:val="fr-FR"/>
              </w:rPr>
            </w:pPr>
            <w:r w:rsidRPr="00C9593B">
              <w:rPr>
                <w:lang w:val="fr-FR"/>
              </w:rPr>
              <w:t>E</w:t>
            </w:r>
          </w:p>
        </w:tc>
        <w:tc>
          <w:tcPr>
            <w:tcW w:w="3531" w:type="dxa"/>
            <w:shd w:val="clear" w:color="auto" w:fill="auto"/>
          </w:tcPr>
          <w:p w:rsidR="00C06EDA" w:rsidRPr="00C9593B" w:rsidRDefault="00C06EDA" w:rsidP="00C9593B">
            <w:pPr>
              <w:spacing w:before="60" w:after="60" w:line="240" w:lineRule="auto"/>
              <w:ind w:left="57" w:right="57"/>
              <w:rPr>
                <w:lang w:val="fr-FR"/>
              </w:rPr>
            </w:pPr>
            <w:r w:rsidRPr="00C9593B">
              <w:rPr>
                <w:lang w:val="fr-FR"/>
              </w:rPr>
              <w:t>10</w:t>
            </w:r>
          </w:p>
        </w:tc>
      </w:tr>
    </w:tbl>
    <w:p w:rsidR="00C06EDA" w:rsidRPr="00A35B48" w:rsidRDefault="00C06EDA" w:rsidP="006F68C4">
      <w:pPr>
        <w:pStyle w:val="SingleTxtG"/>
        <w:spacing w:before="120"/>
        <w:rPr>
          <w:lang w:val="fr-FR"/>
        </w:rPr>
      </w:pPr>
      <w:r w:rsidRPr="00A35B48">
        <w:rPr>
          <w:lang w:val="fr-FR"/>
        </w:rPr>
        <w:t>74.</w:t>
      </w:r>
      <w:r w:rsidRPr="00A35B48">
        <w:rPr>
          <w:lang w:val="fr-FR"/>
        </w:rPr>
        <w:tab/>
        <w:t xml:space="preserve">Le RTM ONU </w:t>
      </w:r>
      <w:r w:rsidR="003360B3" w:rsidRPr="009D372D">
        <w:rPr>
          <w:rFonts w:eastAsia="MS Mincho"/>
          <w:lang w:val="fr-FR"/>
        </w:rPr>
        <w:t>n</w:t>
      </w:r>
      <w:r w:rsidR="003360B3" w:rsidRPr="009D372D">
        <w:rPr>
          <w:rFonts w:eastAsia="MS Mincho"/>
          <w:vertAlign w:val="superscript"/>
          <w:lang w:val="fr-FR"/>
        </w:rPr>
        <w:t>o</w:t>
      </w:r>
      <w:r w:rsidR="003360B3">
        <w:rPr>
          <w:lang w:val="fr-FR"/>
        </w:rPr>
        <w:t> </w:t>
      </w:r>
      <w:r w:rsidRPr="00A35B48">
        <w:rPr>
          <w:lang w:val="fr-FR"/>
        </w:rPr>
        <w:t xml:space="preserve">16 a été modifié pour permettre que soient à la fois indiqués, sur le pneumatique, la pression de gonflage correspondant à la charge maximale du pneumatique et une pression de gonflage de référence, lorsque la pression de gonflage de référence diffère de celle indiquée pour un montage en simple, conformément à la </w:t>
      </w:r>
      <w:r w:rsidR="00A91996">
        <w:rPr>
          <w:lang w:val="fr-FR"/>
        </w:rPr>
        <w:t>r</w:t>
      </w:r>
      <w:r w:rsidRPr="00A35B48">
        <w:rPr>
          <w:lang w:val="fr-FR"/>
        </w:rPr>
        <w:t>églementation des États-Unis. Bien qu</w:t>
      </w:r>
      <w:r w:rsidR="006F3405">
        <w:rPr>
          <w:lang w:val="fr-FR"/>
        </w:rPr>
        <w:t>’</w:t>
      </w:r>
      <w:r w:rsidRPr="00A35B48">
        <w:rPr>
          <w:lang w:val="fr-FR"/>
        </w:rPr>
        <w:t>une pression équivalente à la pression de gonflage d</w:t>
      </w:r>
      <w:r w:rsidR="006F3405">
        <w:rPr>
          <w:lang w:val="fr-FR"/>
        </w:rPr>
        <w:t>’</w:t>
      </w:r>
      <w:r w:rsidRPr="00A35B48">
        <w:rPr>
          <w:lang w:val="fr-FR"/>
        </w:rPr>
        <w:t>essai de référence soit indiquée sur la plupart des pneumatiques LT/C, la norme FMVSS</w:t>
      </w:r>
      <w:r w:rsidR="003360B3">
        <w:rPr>
          <w:lang w:val="fr-FR"/>
        </w:rPr>
        <w:t> </w:t>
      </w:r>
      <w:r w:rsidRPr="00A35B48">
        <w:rPr>
          <w:lang w:val="fr-FR"/>
        </w:rPr>
        <w:t>139 (sec</w:t>
      </w:r>
      <w:r w:rsidR="003360B3">
        <w:rPr>
          <w:lang w:val="fr-FR"/>
        </w:rPr>
        <w:t>t. </w:t>
      </w:r>
      <w:r w:rsidRPr="00A35B48">
        <w:rPr>
          <w:lang w:val="fr-FR"/>
        </w:rPr>
        <w:t>5.5.6) laisse au fabricant la possibilité d</w:t>
      </w:r>
      <w:r w:rsidR="006F3405">
        <w:rPr>
          <w:lang w:val="fr-FR"/>
        </w:rPr>
        <w:t>’</w:t>
      </w:r>
      <w:r w:rsidRPr="00A35B48">
        <w:rPr>
          <w:lang w:val="fr-FR"/>
        </w:rPr>
        <w:t xml:space="preserve">indiquer une pression différente sur le flanc du pneumatique. </w:t>
      </w:r>
    </w:p>
    <w:p w:rsidR="00C06EDA" w:rsidRPr="00A35B48" w:rsidRDefault="00C06EDA" w:rsidP="00F872EB">
      <w:pPr>
        <w:pStyle w:val="H56G"/>
        <w:rPr>
          <w:lang w:val="fr-FR"/>
        </w:rPr>
      </w:pPr>
      <w:r w:rsidRPr="00A35B48">
        <w:rPr>
          <w:lang w:val="fr-FR"/>
        </w:rPr>
        <w:t xml:space="preserve"> </w:t>
      </w:r>
      <w:r w:rsidRPr="00A35B48">
        <w:rPr>
          <w:lang w:val="fr-FR"/>
        </w:rPr>
        <w:tab/>
        <w:t>b.</w:t>
      </w:r>
      <w:r w:rsidRPr="00A35B48">
        <w:rPr>
          <w:lang w:val="fr-FR"/>
        </w:rPr>
        <w:tab/>
        <w:t xml:space="preserve">Jante de mesure </w:t>
      </w:r>
    </w:p>
    <w:p w:rsidR="00C06EDA" w:rsidRPr="00A35B48" w:rsidRDefault="00C06EDA" w:rsidP="001D2352">
      <w:pPr>
        <w:pStyle w:val="SingleTxtG"/>
        <w:rPr>
          <w:lang w:val="fr-FR"/>
        </w:rPr>
      </w:pPr>
      <w:r w:rsidRPr="00A35B48">
        <w:rPr>
          <w:lang w:val="fr-FR"/>
        </w:rPr>
        <w:t>75.</w:t>
      </w:r>
      <w:r w:rsidRPr="00A35B48">
        <w:rPr>
          <w:lang w:val="fr-FR"/>
        </w:rPr>
        <w:tab/>
        <w:t>Les largeurs minimale et maximale de jante ont été ajoutées dans les tableaux de l</w:t>
      </w:r>
      <w:r w:rsidR="006F3405">
        <w:rPr>
          <w:lang w:val="fr-FR"/>
        </w:rPr>
        <w:t>’</w:t>
      </w:r>
      <w:r w:rsidRPr="00A35B48">
        <w:rPr>
          <w:lang w:val="fr-FR"/>
        </w:rPr>
        <w:t>annexe</w:t>
      </w:r>
      <w:r w:rsidR="00F872EB">
        <w:rPr>
          <w:lang w:val="fr-FR"/>
        </w:rPr>
        <w:t> </w:t>
      </w:r>
      <w:r w:rsidRPr="00A35B48">
        <w:rPr>
          <w:lang w:val="fr-FR"/>
        </w:rPr>
        <w:t>6 pour permettre l</w:t>
      </w:r>
      <w:r w:rsidR="00A91996">
        <w:rPr>
          <w:lang w:val="fr-FR"/>
        </w:rPr>
        <w:t>e</w:t>
      </w:r>
      <w:r w:rsidRPr="00A35B48">
        <w:rPr>
          <w:lang w:val="fr-FR"/>
        </w:rPr>
        <w:t xml:space="preserve"> mesurage des dimensions des pneumatiques pour une plage de largeurs de jante donnée, conformément à la pratique suivie pour les pneumatiques auxquels l</w:t>
      </w:r>
      <w:r w:rsidR="006F3405">
        <w:rPr>
          <w:lang w:val="fr-FR"/>
        </w:rPr>
        <w:t>’</w:t>
      </w:r>
      <w:r w:rsidRPr="00A35B48">
        <w:rPr>
          <w:lang w:val="fr-FR"/>
        </w:rPr>
        <w:t>annexe 6 ne s</w:t>
      </w:r>
      <w:r w:rsidR="006F3405">
        <w:rPr>
          <w:lang w:val="fr-FR"/>
        </w:rPr>
        <w:t>’</w:t>
      </w:r>
      <w:r w:rsidRPr="00A35B48">
        <w:rPr>
          <w:lang w:val="fr-FR"/>
        </w:rPr>
        <w:t>intéresse pas. Cet ajout est nécessaire dans la mesure où toutes les largeurs de jante ne sont pas toujours disponibles chez le fabricant du pneumatique ou pour les autorités de vérification, et il est conforme à la pratique courante consistant à permettre une certaine amplitude de largeurs de jante pour l</w:t>
      </w:r>
      <w:r w:rsidR="006F3405">
        <w:rPr>
          <w:lang w:val="fr-FR"/>
        </w:rPr>
        <w:t>’</w:t>
      </w:r>
      <w:r w:rsidRPr="00A35B48">
        <w:rPr>
          <w:lang w:val="fr-FR"/>
        </w:rPr>
        <w:t>utilisation d</w:t>
      </w:r>
      <w:r w:rsidR="006F3405">
        <w:rPr>
          <w:lang w:val="fr-FR"/>
        </w:rPr>
        <w:t>’</w:t>
      </w:r>
      <w:r w:rsidRPr="00A35B48">
        <w:rPr>
          <w:lang w:val="fr-FR"/>
        </w:rPr>
        <w:t>un pneumatique.</w:t>
      </w:r>
    </w:p>
    <w:p w:rsidR="00C06EDA" w:rsidRPr="00A35B48" w:rsidRDefault="00C06EDA" w:rsidP="001D2352">
      <w:pPr>
        <w:pStyle w:val="H56G"/>
        <w:rPr>
          <w:lang w:val="fr-FR"/>
        </w:rPr>
      </w:pPr>
      <w:r w:rsidRPr="00A35B48">
        <w:rPr>
          <w:lang w:val="fr-FR"/>
        </w:rPr>
        <w:tab/>
      </w:r>
      <w:r w:rsidRPr="00A91996">
        <w:rPr>
          <w:iCs/>
          <w:lang w:val="fr-FR"/>
        </w:rPr>
        <w:t>iv.</w:t>
      </w:r>
      <w:r w:rsidRPr="00A91996">
        <w:rPr>
          <w:lang w:val="fr-FR"/>
        </w:rPr>
        <w:tab/>
      </w:r>
      <w:r w:rsidRPr="00A35B48">
        <w:rPr>
          <w:lang w:val="fr-FR"/>
        </w:rPr>
        <w:t>Mise à jour des annexes 3, 5, 6, 9 et 11</w:t>
      </w:r>
    </w:p>
    <w:p w:rsidR="00C06EDA" w:rsidRPr="00A35B48" w:rsidRDefault="00C06EDA" w:rsidP="006F04BA">
      <w:pPr>
        <w:pStyle w:val="SingleTxtG"/>
        <w:rPr>
          <w:lang w:val="fr-FR"/>
        </w:rPr>
      </w:pPr>
      <w:r w:rsidRPr="00A35B48">
        <w:rPr>
          <w:lang w:val="fr-FR"/>
        </w:rPr>
        <w:t>76.</w:t>
      </w:r>
      <w:r w:rsidRPr="00A35B48">
        <w:rPr>
          <w:lang w:val="fr-FR"/>
        </w:rPr>
        <w:tab/>
        <w:t>L</w:t>
      </w:r>
      <w:r w:rsidR="006F3405">
        <w:rPr>
          <w:lang w:val="fr-FR"/>
        </w:rPr>
        <w:t>’</w:t>
      </w:r>
      <w:r w:rsidRPr="00A35B48">
        <w:rPr>
          <w:lang w:val="fr-FR"/>
        </w:rPr>
        <w:t xml:space="preserve">annexe 3 du RTM ONU </w:t>
      </w:r>
      <w:r w:rsidR="00A91996" w:rsidRPr="00A91996">
        <w:rPr>
          <w:rFonts w:eastAsia="MS Mincho"/>
          <w:lang w:val="fr-FR"/>
        </w:rPr>
        <w:t>n</w:t>
      </w:r>
      <w:r w:rsidR="00A91996" w:rsidRPr="00A91996">
        <w:rPr>
          <w:rFonts w:eastAsia="MS Mincho"/>
          <w:vertAlign w:val="superscript"/>
          <w:lang w:val="fr-FR"/>
        </w:rPr>
        <w:t>o</w:t>
      </w:r>
      <w:r w:rsidR="00A91996">
        <w:rPr>
          <w:lang w:val="fr-FR"/>
        </w:rPr>
        <w:t> </w:t>
      </w:r>
      <w:r w:rsidRPr="00A35B48">
        <w:rPr>
          <w:lang w:val="fr-FR"/>
        </w:rPr>
        <w:t xml:space="preserve">16 a été mise à jour conformément aux Règlements ONU </w:t>
      </w:r>
      <w:r w:rsidR="003360B3" w:rsidRPr="009D372D">
        <w:rPr>
          <w:rFonts w:eastAsia="MS Mincho"/>
          <w:lang w:val="fr-FR"/>
        </w:rPr>
        <w:t>n</w:t>
      </w:r>
      <w:r w:rsidR="003360B3" w:rsidRPr="009D372D">
        <w:rPr>
          <w:rFonts w:eastAsia="MS Mincho"/>
          <w:vertAlign w:val="superscript"/>
          <w:lang w:val="fr-FR"/>
        </w:rPr>
        <w:t>o</w:t>
      </w:r>
      <w:r w:rsidR="003360B3">
        <w:rPr>
          <w:rFonts w:eastAsia="MS Mincho"/>
          <w:vertAlign w:val="superscript"/>
          <w:lang w:val="fr-FR"/>
        </w:rPr>
        <w:t>s</w:t>
      </w:r>
      <w:r w:rsidR="003360B3">
        <w:rPr>
          <w:lang w:val="fr-FR"/>
        </w:rPr>
        <w:t> </w:t>
      </w:r>
      <w:r w:rsidRPr="00A35B48">
        <w:rPr>
          <w:lang w:val="fr-FR"/>
        </w:rPr>
        <w:t>30 et 54</w:t>
      </w:r>
      <w:r w:rsidR="00A91996">
        <w:rPr>
          <w:lang w:val="fr-FR"/>
        </w:rPr>
        <w:t xml:space="preserve"> et</w:t>
      </w:r>
      <w:r w:rsidRPr="00A35B48">
        <w:rPr>
          <w:lang w:val="fr-FR"/>
        </w:rPr>
        <w:t xml:space="preserve"> contient les codes de largeur de jante et les largeurs correspondantes. </w:t>
      </w:r>
    </w:p>
    <w:p w:rsidR="00C06EDA" w:rsidRPr="00A35B48" w:rsidRDefault="00C06EDA" w:rsidP="006F04BA">
      <w:pPr>
        <w:pStyle w:val="SingleTxtG"/>
        <w:rPr>
          <w:lang w:val="fr-FR"/>
        </w:rPr>
      </w:pPr>
      <w:r w:rsidRPr="00A35B48">
        <w:rPr>
          <w:lang w:val="fr-FR"/>
        </w:rPr>
        <w:t>77.</w:t>
      </w:r>
      <w:r w:rsidRPr="00A35B48">
        <w:rPr>
          <w:lang w:val="fr-FR"/>
        </w:rPr>
        <w:tab/>
        <w:t>L</w:t>
      </w:r>
      <w:r w:rsidR="006F3405">
        <w:rPr>
          <w:lang w:val="fr-FR"/>
        </w:rPr>
        <w:t>’</w:t>
      </w:r>
      <w:r w:rsidRPr="00A35B48">
        <w:rPr>
          <w:lang w:val="fr-FR"/>
        </w:rPr>
        <w:t xml:space="preserve">annexe 5 du RTM ONU </w:t>
      </w:r>
      <w:r w:rsidR="006F04BA" w:rsidRPr="009D372D">
        <w:rPr>
          <w:rFonts w:eastAsia="MS Mincho"/>
          <w:lang w:val="fr-FR"/>
        </w:rPr>
        <w:t>n</w:t>
      </w:r>
      <w:r w:rsidR="006F04BA" w:rsidRPr="009D372D">
        <w:rPr>
          <w:rFonts w:eastAsia="MS Mincho"/>
          <w:vertAlign w:val="superscript"/>
          <w:lang w:val="fr-FR"/>
        </w:rPr>
        <w:t>o</w:t>
      </w:r>
      <w:r w:rsidR="006F04BA">
        <w:rPr>
          <w:lang w:val="fr-FR"/>
        </w:rPr>
        <w:t> </w:t>
      </w:r>
      <w:r w:rsidRPr="00A35B48">
        <w:rPr>
          <w:lang w:val="fr-FR"/>
        </w:rPr>
        <w:t>16 a été mise à jour en vue de l</w:t>
      </w:r>
      <w:r w:rsidR="006F3405">
        <w:rPr>
          <w:lang w:val="fr-FR"/>
        </w:rPr>
        <w:t>’</w:t>
      </w:r>
      <w:r w:rsidRPr="00A35B48">
        <w:rPr>
          <w:lang w:val="fr-FR"/>
        </w:rPr>
        <w:t xml:space="preserve">harmonisation du texte relatif à la variation de la capacité de charge en fonction de la vitesse pour les pneumatiques pour voitures particulières avec les dispositions du Règlement ONU </w:t>
      </w:r>
      <w:r w:rsidR="006F04BA" w:rsidRPr="009D372D">
        <w:rPr>
          <w:rFonts w:eastAsia="MS Mincho"/>
          <w:lang w:val="fr-FR"/>
        </w:rPr>
        <w:t>n</w:t>
      </w:r>
      <w:r w:rsidR="006F04BA" w:rsidRPr="009D372D">
        <w:rPr>
          <w:rFonts w:eastAsia="MS Mincho"/>
          <w:vertAlign w:val="superscript"/>
          <w:lang w:val="fr-FR"/>
        </w:rPr>
        <w:t>o</w:t>
      </w:r>
      <w:r w:rsidR="006F04BA">
        <w:rPr>
          <w:lang w:val="fr-FR"/>
        </w:rPr>
        <w:t> </w:t>
      </w:r>
      <w:r w:rsidRPr="00A35B48">
        <w:rPr>
          <w:lang w:val="fr-FR"/>
        </w:rPr>
        <w:t>30 et de la conformité à l</w:t>
      </w:r>
      <w:r w:rsidR="006F3405">
        <w:rPr>
          <w:lang w:val="fr-FR"/>
        </w:rPr>
        <w:t>’</w:t>
      </w:r>
      <w:r w:rsidRPr="00A35B48">
        <w:rPr>
          <w:lang w:val="fr-FR"/>
        </w:rPr>
        <w:t>essai de performance à grande vitesse pour les pneumatiques pour voitures particulières lorsque les conditions d</w:t>
      </w:r>
      <w:r w:rsidR="006F3405">
        <w:rPr>
          <w:lang w:val="fr-FR"/>
        </w:rPr>
        <w:t>’</w:t>
      </w:r>
      <w:r w:rsidRPr="00A35B48">
        <w:rPr>
          <w:lang w:val="fr-FR"/>
        </w:rPr>
        <w:t>essai correspondent à la variation décrite à l</w:t>
      </w:r>
      <w:r w:rsidR="006F3405">
        <w:rPr>
          <w:lang w:val="fr-FR"/>
        </w:rPr>
        <w:t>’</w:t>
      </w:r>
      <w:r w:rsidRPr="00A35B48">
        <w:rPr>
          <w:lang w:val="fr-FR"/>
        </w:rPr>
        <w:t>annexe 5.</w:t>
      </w:r>
    </w:p>
    <w:p w:rsidR="00C06EDA" w:rsidRPr="00A35B48" w:rsidRDefault="00C06EDA" w:rsidP="006F04BA">
      <w:pPr>
        <w:pStyle w:val="SingleTxtG"/>
        <w:rPr>
          <w:lang w:val="fr-FR"/>
        </w:rPr>
      </w:pPr>
      <w:r w:rsidRPr="00A35B48">
        <w:rPr>
          <w:lang w:val="fr-FR"/>
        </w:rPr>
        <w:t>78.</w:t>
      </w:r>
      <w:r w:rsidRPr="00A35B48">
        <w:rPr>
          <w:lang w:val="fr-FR"/>
        </w:rPr>
        <w:tab/>
        <w:t>L</w:t>
      </w:r>
      <w:r w:rsidR="006F3405">
        <w:rPr>
          <w:lang w:val="fr-FR"/>
        </w:rPr>
        <w:t>’</w:t>
      </w:r>
      <w:r w:rsidRPr="00A35B48">
        <w:rPr>
          <w:lang w:val="fr-FR"/>
        </w:rPr>
        <w:t xml:space="preserve">annexe 6 du RTM </w:t>
      </w:r>
      <w:r w:rsidR="00A91996">
        <w:rPr>
          <w:lang w:val="fr-FR"/>
        </w:rPr>
        <w:t xml:space="preserve">ONU </w:t>
      </w:r>
      <w:r w:rsidR="006F04BA" w:rsidRPr="009D372D">
        <w:rPr>
          <w:rFonts w:eastAsia="MS Mincho"/>
          <w:lang w:val="fr-FR"/>
        </w:rPr>
        <w:t>n</w:t>
      </w:r>
      <w:r w:rsidR="006F04BA" w:rsidRPr="009D372D">
        <w:rPr>
          <w:rFonts w:eastAsia="MS Mincho"/>
          <w:vertAlign w:val="superscript"/>
          <w:lang w:val="fr-FR"/>
        </w:rPr>
        <w:t>o</w:t>
      </w:r>
      <w:r w:rsidR="006F04BA">
        <w:rPr>
          <w:lang w:val="fr-FR"/>
        </w:rPr>
        <w:t> </w:t>
      </w:r>
      <w:r w:rsidRPr="00A35B48">
        <w:rPr>
          <w:lang w:val="fr-FR"/>
        </w:rPr>
        <w:t xml:space="preserve">16 a été mise à jour en fonction des dernières évolutions du Règlement ONU </w:t>
      </w:r>
      <w:r w:rsidR="006F04BA" w:rsidRPr="009D372D">
        <w:rPr>
          <w:rFonts w:eastAsia="MS Mincho"/>
          <w:lang w:val="fr-FR"/>
        </w:rPr>
        <w:t>n</w:t>
      </w:r>
      <w:r w:rsidR="006F04BA" w:rsidRPr="009D372D">
        <w:rPr>
          <w:rFonts w:eastAsia="MS Mincho"/>
          <w:vertAlign w:val="superscript"/>
          <w:lang w:val="fr-FR"/>
        </w:rPr>
        <w:t>o</w:t>
      </w:r>
      <w:r w:rsidR="006F04BA">
        <w:rPr>
          <w:lang w:val="fr-FR"/>
        </w:rPr>
        <w:t> </w:t>
      </w:r>
      <w:r w:rsidRPr="00A35B48">
        <w:rPr>
          <w:lang w:val="fr-FR"/>
        </w:rPr>
        <w:t xml:space="preserve">54, pour tenir compte des dimensions des pneumatiques à désignation </w:t>
      </w:r>
      <w:r w:rsidR="006F04BA">
        <w:rPr>
          <w:lang w:val="fr-FR"/>
        </w:rPr>
        <w:t>« </w:t>
      </w:r>
      <w:r w:rsidRPr="00A35B48">
        <w:rPr>
          <w:lang w:val="fr-FR"/>
        </w:rPr>
        <w:t>LT</w:t>
      </w:r>
      <w:r w:rsidR="006F04BA">
        <w:rPr>
          <w:lang w:val="fr-FR"/>
        </w:rPr>
        <w:t> »</w:t>
      </w:r>
      <w:r w:rsidRPr="00A35B48">
        <w:rPr>
          <w:lang w:val="fr-FR"/>
        </w:rPr>
        <w:t xml:space="preserve"> qui sont à grande portance. Plus précisément, les codes de largeur de jante minimale et maximale ont été ajoutés, ainsi que huit dimensions supplémentaires, et la note 3 a été modifiée par souci de clarté.</w:t>
      </w:r>
    </w:p>
    <w:p w:rsidR="00C06EDA" w:rsidRPr="00A35B48" w:rsidRDefault="00C06EDA" w:rsidP="006F04BA">
      <w:pPr>
        <w:pStyle w:val="SingleTxtG"/>
        <w:rPr>
          <w:lang w:val="fr-FR"/>
        </w:rPr>
      </w:pPr>
      <w:r w:rsidRPr="00A35B48">
        <w:rPr>
          <w:lang w:val="fr-FR"/>
        </w:rPr>
        <w:t>79.</w:t>
      </w:r>
      <w:r w:rsidRPr="00A35B48">
        <w:rPr>
          <w:lang w:val="fr-FR"/>
        </w:rPr>
        <w:tab/>
        <w:t>L</w:t>
      </w:r>
      <w:r w:rsidR="006F3405">
        <w:rPr>
          <w:lang w:val="fr-FR"/>
        </w:rPr>
        <w:t>’</w:t>
      </w:r>
      <w:r w:rsidRPr="00A35B48">
        <w:rPr>
          <w:lang w:val="fr-FR"/>
        </w:rPr>
        <w:t xml:space="preserve">annexe 9 a été mise à jour pour assurer la cohérence avec le RTM ONU </w:t>
      </w:r>
      <w:r w:rsidR="006F04BA" w:rsidRPr="009D372D">
        <w:rPr>
          <w:rFonts w:eastAsia="MS Mincho"/>
          <w:lang w:val="fr-FR"/>
        </w:rPr>
        <w:t>n</w:t>
      </w:r>
      <w:r w:rsidR="006F04BA" w:rsidRPr="009D372D">
        <w:rPr>
          <w:rFonts w:eastAsia="MS Mincho"/>
          <w:vertAlign w:val="superscript"/>
          <w:lang w:val="fr-FR"/>
        </w:rPr>
        <w:t>o</w:t>
      </w:r>
      <w:r w:rsidR="006F04BA">
        <w:rPr>
          <w:lang w:val="fr-FR"/>
        </w:rPr>
        <w:t> </w:t>
      </w:r>
      <w:r w:rsidRPr="00A35B48">
        <w:rPr>
          <w:lang w:val="fr-FR"/>
        </w:rPr>
        <w:t>16 en ce qui concerne les jantes d</w:t>
      </w:r>
      <w:r w:rsidR="006F3405">
        <w:rPr>
          <w:lang w:val="fr-FR"/>
        </w:rPr>
        <w:t>’</w:t>
      </w:r>
      <w:r w:rsidRPr="00A35B48">
        <w:rPr>
          <w:lang w:val="fr-FR"/>
        </w:rPr>
        <w:t xml:space="preserve">essai minimale, de mesure et maximale. La version initiale du RTM ONU </w:t>
      </w:r>
      <w:r w:rsidR="006F04BA" w:rsidRPr="009D372D">
        <w:rPr>
          <w:rFonts w:eastAsia="MS Mincho"/>
          <w:lang w:val="fr-FR"/>
        </w:rPr>
        <w:t>n</w:t>
      </w:r>
      <w:r w:rsidR="006F04BA" w:rsidRPr="009D372D">
        <w:rPr>
          <w:rFonts w:eastAsia="MS Mincho"/>
          <w:vertAlign w:val="superscript"/>
          <w:lang w:val="fr-FR"/>
        </w:rPr>
        <w:t>o</w:t>
      </w:r>
      <w:r w:rsidR="006F04BA">
        <w:rPr>
          <w:lang w:val="fr-FR"/>
        </w:rPr>
        <w:t> </w:t>
      </w:r>
      <w:r w:rsidRPr="00A35B48">
        <w:rPr>
          <w:lang w:val="fr-FR"/>
        </w:rPr>
        <w:t>16 et de son amendement 1 renvoient à l</w:t>
      </w:r>
      <w:r w:rsidR="006F3405">
        <w:rPr>
          <w:lang w:val="fr-FR"/>
        </w:rPr>
        <w:t>’</w:t>
      </w:r>
      <w:r w:rsidRPr="00A35B48">
        <w:rPr>
          <w:lang w:val="fr-FR"/>
        </w:rPr>
        <w:t>annexe 9 pour la jante de mesure de certaines catégories de pneumatiques, aux organismes de normalisation dans d</w:t>
      </w:r>
      <w:r w:rsidR="006F3405">
        <w:rPr>
          <w:lang w:val="fr-FR"/>
        </w:rPr>
        <w:t>’</w:t>
      </w:r>
      <w:r w:rsidRPr="00A35B48">
        <w:rPr>
          <w:lang w:val="fr-FR"/>
        </w:rPr>
        <w:t xml:space="preserve">autres cas et aux organismes de normalisation pour les jantes minimale et maximale. </w:t>
      </w:r>
    </w:p>
    <w:p w:rsidR="00C06EDA" w:rsidRPr="00A35B48" w:rsidRDefault="00C06EDA" w:rsidP="00A91996">
      <w:pPr>
        <w:pStyle w:val="SingleTxtG"/>
        <w:keepLines/>
        <w:rPr>
          <w:lang w:val="fr-FR"/>
        </w:rPr>
      </w:pPr>
      <w:r w:rsidRPr="00A35B48">
        <w:rPr>
          <w:lang w:val="fr-FR"/>
        </w:rPr>
        <w:lastRenderedPageBreak/>
        <w:t>80.</w:t>
      </w:r>
      <w:r w:rsidRPr="00A35B48">
        <w:rPr>
          <w:lang w:val="fr-FR"/>
        </w:rPr>
        <w:tab/>
        <w:t>L</w:t>
      </w:r>
      <w:r w:rsidR="006F3405">
        <w:rPr>
          <w:lang w:val="fr-FR"/>
        </w:rPr>
        <w:t>’</w:t>
      </w:r>
      <w:r w:rsidRPr="00A35B48">
        <w:rPr>
          <w:lang w:val="fr-FR"/>
        </w:rPr>
        <w:t xml:space="preserve">annexe 11 du RTM ONU </w:t>
      </w:r>
      <w:r w:rsidR="0048331D" w:rsidRPr="009D372D">
        <w:rPr>
          <w:rFonts w:eastAsia="MS Mincho"/>
          <w:lang w:val="fr-FR"/>
        </w:rPr>
        <w:t>n</w:t>
      </w:r>
      <w:r w:rsidR="0048331D" w:rsidRPr="009D372D">
        <w:rPr>
          <w:rFonts w:eastAsia="MS Mincho"/>
          <w:vertAlign w:val="superscript"/>
          <w:lang w:val="fr-FR"/>
        </w:rPr>
        <w:t>o</w:t>
      </w:r>
      <w:r w:rsidR="0048331D">
        <w:rPr>
          <w:lang w:val="fr-FR"/>
        </w:rPr>
        <w:t> </w:t>
      </w:r>
      <w:r w:rsidRPr="00A35B48">
        <w:rPr>
          <w:lang w:val="fr-FR"/>
        </w:rPr>
        <w:t xml:space="preserve">16 a été ajoutée pour fournir aux Parties contractantes des indications sur les limites de tolérances de conformité possibles en ce qui concerne diverses valeurs dans les prescriptions techniques dudit RTM. Il appartient à une Partie contractante de décider si et comment ces limites de tolérance sont appliquées dans sa réglementation nationale lors de la transposition du RTM ONU </w:t>
      </w:r>
      <w:r w:rsidR="0048331D" w:rsidRPr="009D372D">
        <w:rPr>
          <w:rFonts w:eastAsia="MS Mincho"/>
          <w:lang w:val="fr-FR"/>
        </w:rPr>
        <w:t>n</w:t>
      </w:r>
      <w:r w:rsidR="0048331D" w:rsidRPr="009D372D">
        <w:rPr>
          <w:rFonts w:eastAsia="MS Mincho"/>
          <w:vertAlign w:val="superscript"/>
          <w:lang w:val="fr-FR"/>
        </w:rPr>
        <w:t>o</w:t>
      </w:r>
      <w:r w:rsidR="0048331D">
        <w:rPr>
          <w:lang w:val="fr-FR"/>
        </w:rPr>
        <w:t> </w:t>
      </w:r>
      <w:r w:rsidRPr="00A35B48">
        <w:rPr>
          <w:lang w:val="fr-FR"/>
        </w:rPr>
        <w:t>16, étant entendu que des limites de tolérance uniques pourraient empêcher la reconnaissance mutuelle.</w:t>
      </w:r>
    </w:p>
    <w:p w:rsidR="00C06EDA" w:rsidRPr="00A35B48" w:rsidRDefault="00C06EDA" w:rsidP="0048331D">
      <w:pPr>
        <w:pStyle w:val="H56G"/>
        <w:rPr>
          <w:lang w:val="fr-FR"/>
        </w:rPr>
      </w:pPr>
      <w:r w:rsidRPr="00A35B48">
        <w:rPr>
          <w:lang w:val="fr-FR"/>
        </w:rPr>
        <w:tab/>
      </w:r>
      <w:r w:rsidRPr="00F65ADA">
        <w:rPr>
          <w:iCs/>
          <w:lang w:val="fr-FR"/>
        </w:rPr>
        <w:t>v.</w:t>
      </w:r>
      <w:r w:rsidRPr="00A35B48">
        <w:rPr>
          <w:lang w:val="fr-FR"/>
        </w:rPr>
        <w:tab/>
        <w:t>Nouvelles prescriptions harmonisées</w:t>
      </w:r>
    </w:p>
    <w:p w:rsidR="00C06EDA" w:rsidRPr="00A35B48" w:rsidRDefault="00C06EDA" w:rsidP="0048331D">
      <w:pPr>
        <w:pStyle w:val="H56G"/>
        <w:rPr>
          <w:lang w:val="fr-FR"/>
        </w:rPr>
      </w:pPr>
      <w:r w:rsidRPr="00A35B48">
        <w:rPr>
          <w:lang w:val="fr-FR"/>
        </w:rPr>
        <w:tab/>
        <w:t>a.</w:t>
      </w:r>
      <w:r w:rsidRPr="00A35B48">
        <w:rPr>
          <w:lang w:val="fr-FR"/>
        </w:rPr>
        <w:tab/>
        <w:t>Pression de gonflage de référence (pour les essais)</w:t>
      </w:r>
    </w:p>
    <w:p w:rsidR="00C06EDA" w:rsidRPr="00A35B48" w:rsidRDefault="00C06EDA" w:rsidP="0048331D">
      <w:pPr>
        <w:pStyle w:val="SingleTxtG"/>
        <w:rPr>
          <w:lang w:val="fr-FR"/>
        </w:rPr>
      </w:pPr>
      <w:r w:rsidRPr="00A35B48">
        <w:rPr>
          <w:lang w:val="fr-FR"/>
        </w:rPr>
        <w:t>81.</w:t>
      </w:r>
      <w:r w:rsidRPr="00A35B48">
        <w:rPr>
          <w:lang w:val="fr-FR"/>
        </w:rPr>
        <w:tab/>
        <w:t xml:space="preserve">La notion de </w:t>
      </w:r>
      <w:r w:rsidR="0048331D">
        <w:rPr>
          <w:lang w:val="fr-FR"/>
        </w:rPr>
        <w:t>« </w:t>
      </w:r>
      <w:r w:rsidRPr="00A35B48">
        <w:rPr>
          <w:lang w:val="fr-FR"/>
        </w:rPr>
        <w:t>pression de gonflage de référence (pour les essais)</w:t>
      </w:r>
      <w:r w:rsidR="0048331D">
        <w:rPr>
          <w:lang w:val="fr-FR"/>
        </w:rPr>
        <w:t> »</w:t>
      </w:r>
      <w:r w:rsidRPr="00A35B48">
        <w:rPr>
          <w:lang w:val="fr-FR"/>
        </w:rPr>
        <w:t xml:space="preserve"> a été introduite en remplacement de </w:t>
      </w:r>
      <w:r w:rsidR="0048331D">
        <w:rPr>
          <w:lang w:val="fr-FR"/>
        </w:rPr>
        <w:t>« </w:t>
      </w:r>
      <w:r w:rsidRPr="00A35B48">
        <w:rPr>
          <w:lang w:val="fr-FR"/>
        </w:rPr>
        <w:t>l</w:t>
      </w:r>
      <w:r w:rsidR="006F3405">
        <w:rPr>
          <w:lang w:val="fr-FR"/>
        </w:rPr>
        <w:t>’</w:t>
      </w:r>
      <w:r w:rsidRPr="00A35B48">
        <w:rPr>
          <w:lang w:val="fr-FR"/>
        </w:rPr>
        <w:t>indice “PSI”</w:t>
      </w:r>
      <w:r w:rsidR="007B2F2A">
        <w:rPr>
          <w:lang w:val="fr-FR"/>
        </w:rPr>
        <w:t> »</w:t>
      </w:r>
      <w:r w:rsidRPr="00A35B48">
        <w:rPr>
          <w:lang w:val="fr-FR"/>
        </w:rPr>
        <w:t xml:space="preserve"> mentionné dans le Règlement ONU </w:t>
      </w:r>
      <w:r w:rsidR="007B2F2A" w:rsidRPr="009D372D">
        <w:rPr>
          <w:rFonts w:eastAsia="MS Mincho"/>
          <w:lang w:val="fr-FR"/>
        </w:rPr>
        <w:t>n</w:t>
      </w:r>
      <w:r w:rsidR="007B2F2A" w:rsidRPr="009D372D">
        <w:rPr>
          <w:rFonts w:eastAsia="MS Mincho"/>
          <w:vertAlign w:val="superscript"/>
          <w:lang w:val="fr-FR"/>
        </w:rPr>
        <w:t>o</w:t>
      </w:r>
      <w:r w:rsidR="007B2F2A">
        <w:rPr>
          <w:lang w:val="fr-FR"/>
        </w:rPr>
        <w:t> </w:t>
      </w:r>
      <w:r w:rsidRPr="00A35B48">
        <w:rPr>
          <w:lang w:val="fr-FR"/>
        </w:rPr>
        <w:t>54, c</w:t>
      </w:r>
      <w:r w:rsidR="006F3405">
        <w:rPr>
          <w:lang w:val="fr-FR"/>
        </w:rPr>
        <w:t>’</w:t>
      </w:r>
      <w:r w:rsidRPr="00A35B48">
        <w:rPr>
          <w:lang w:val="fr-FR"/>
        </w:rPr>
        <w:t>est</w:t>
      </w:r>
      <w:r w:rsidR="007B2F2A">
        <w:rPr>
          <w:lang w:val="fr-FR"/>
        </w:rPr>
        <w:noBreakHyphen/>
      </w:r>
      <w:r w:rsidRPr="00A35B48">
        <w:rPr>
          <w:lang w:val="fr-FR"/>
        </w:rPr>
        <w:t>à</w:t>
      </w:r>
      <w:r w:rsidR="007B2F2A">
        <w:rPr>
          <w:lang w:val="fr-FR"/>
        </w:rPr>
        <w:noBreakHyphen/>
      </w:r>
      <w:r w:rsidRPr="00A35B48">
        <w:rPr>
          <w:lang w:val="fr-FR"/>
        </w:rPr>
        <w:t>dire la pression de gonflage d</w:t>
      </w:r>
      <w:r w:rsidR="006F3405">
        <w:rPr>
          <w:lang w:val="fr-FR"/>
        </w:rPr>
        <w:t>’</w:t>
      </w:r>
      <w:r w:rsidRPr="00A35B48">
        <w:rPr>
          <w:lang w:val="fr-FR"/>
        </w:rPr>
        <w:t>essai définie par le fabricant du pneumatique. La notion d</w:t>
      </w:r>
      <w:r w:rsidR="006F3405">
        <w:rPr>
          <w:lang w:val="fr-FR"/>
        </w:rPr>
        <w:t>’</w:t>
      </w:r>
      <w:r w:rsidR="007B2F2A">
        <w:rPr>
          <w:lang w:val="fr-FR"/>
        </w:rPr>
        <w:t>« </w:t>
      </w:r>
      <w:r w:rsidRPr="00A35B48">
        <w:rPr>
          <w:lang w:val="fr-FR"/>
        </w:rPr>
        <w:t>indice “PSI”</w:t>
      </w:r>
      <w:r w:rsidR="007B2F2A">
        <w:rPr>
          <w:lang w:val="fr-FR"/>
        </w:rPr>
        <w:t> »</w:t>
      </w:r>
      <w:r w:rsidRPr="00A35B48">
        <w:rPr>
          <w:lang w:val="fr-FR"/>
        </w:rPr>
        <w:t xml:space="preserve"> était incompatible avec les dispositions de la norme FMVSS</w:t>
      </w:r>
      <w:r w:rsidR="007B2F2A">
        <w:rPr>
          <w:lang w:val="fr-FR"/>
        </w:rPr>
        <w:t> </w:t>
      </w:r>
      <w:r w:rsidRPr="00A35B48">
        <w:rPr>
          <w:lang w:val="fr-FR"/>
        </w:rPr>
        <w:t>139, qui définit la pression de gonflage en fonction de la capacité de charge du pneumatique. Aux fins de l</w:t>
      </w:r>
      <w:r w:rsidR="006F3405">
        <w:rPr>
          <w:lang w:val="fr-FR"/>
        </w:rPr>
        <w:t>’</w:t>
      </w:r>
      <w:r w:rsidRPr="00A35B48">
        <w:rPr>
          <w:lang w:val="fr-FR"/>
        </w:rPr>
        <w:t xml:space="preserve">harmonisation, on a introduit la notion de </w:t>
      </w:r>
      <w:r w:rsidR="007B2F2A">
        <w:rPr>
          <w:lang w:val="fr-FR"/>
        </w:rPr>
        <w:t>« </w:t>
      </w:r>
      <w:r w:rsidRPr="00A35B48">
        <w:rPr>
          <w:lang w:val="fr-FR"/>
        </w:rPr>
        <w:t>pression de gonflage de référence (pour les essais)</w:t>
      </w:r>
      <w:r w:rsidR="007B2F2A">
        <w:rPr>
          <w:lang w:val="fr-FR"/>
        </w:rPr>
        <w:t> »</w:t>
      </w:r>
      <w:r w:rsidRPr="00A35B48">
        <w:rPr>
          <w:lang w:val="fr-FR"/>
        </w:rPr>
        <w:t xml:space="preserve"> pour définir clairement la pression de gonflage en fonction de la charge maximale nominale. L</w:t>
      </w:r>
      <w:r w:rsidR="006F3405">
        <w:rPr>
          <w:lang w:val="fr-FR"/>
        </w:rPr>
        <w:t>’</w:t>
      </w:r>
      <w:r w:rsidR="007B2F2A">
        <w:rPr>
          <w:lang w:val="fr-FR"/>
        </w:rPr>
        <w:t>« </w:t>
      </w:r>
      <w:r w:rsidR="007B2F2A" w:rsidRPr="00A35B48">
        <w:rPr>
          <w:lang w:val="fr-FR"/>
        </w:rPr>
        <w:t>indice “PSI”</w:t>
      </w:r>
      <w:r w:rsidR="007B2F2A">
        <w:rPr>
          <w:lang w:val="fr-FR"/>
        </w:rPr>
        <w:t> »</w:t>
      </w:r>
      <w:r w:rsidR="007B2F2A" w:rsidRPr="00A35B48">
        <w:rPr>
          <w:lang w:val="fr-FR"/>
        </w:rPr>
        <w:t xml:space="preserve"> </w:t>
      </w:r>
      <w:r w:rsidRPr="00A35B48">
        <w:rPr>
          <w:lang w:val="fr-FR"/>
        </w:rPr>
        <w:t xml:space="preserve">a systématiquement été remplacé par la </w:t>
      </w:r>
      <w:r w:rsidR="007B2F2A">
        <w:rPr>
          <w:lang w:val="fr-FR"/>
        </w:rPr>
        <w:t>« </w:t>
      </w:r>
      <w:r w:rsidRPr="00A35B48">
        <w:rPr>
          <w:lang w:val="fr-FR"/>
        </w:rPr>
        <w:t>pression de gonflage de référence (pour les essais)</w:t>
      </w:r>
      <w:r w:rsidR="007B2F2A">
        <w:rPr>
          <w:lang w:val="fr-FR"/>
        </w:rPr>
        <w:t> »</w:t>
      </w:r>
      <w:r w:rsidRPr="00A35B48">
        <w:rPr>
          <w:lang w:val="fr-FR"/>
        </w:rPr>
        <w:t>.</w:t>
      </w:r>
    </w:p>
    <w:p w:rsidR="00C06EDA" w:rsidRPr="00A35B48" w:rsidRDefault="00C06EDA" w:rsidP="003914F7">
      <w:pPr>
        <w:pStyle w:val="H56G"/>
        <w:spacing w:before="200"/>
        <w:rPr>
          <w:lang w:val="fr-FR"/>
        </w:rPr>
      </w:pPr>
      <w:r w:rsidRPr="00A35B48">
        <w:rPr>
          <w:lang w:val="fr-FR"/>
        </w:rPr>
        <w:tab/>
        <w:t>b.</w:t>
      </w:r>
      <w:r w:rsidRPr="00A35B48">
        <w:rPr>
          <w:lang w:val="fr-FR"/>
        </w:rPr>
        <w:tab/>
        <w:t>Témoins d</w:t>
      </w:r>
      <w:r w:rsidR="006F3405">
        <w:rPr>
          <w:lang w:val="fr-FR"/>
        </w:rPr>
        <w:t>’</w:t>
      </w:r>
      <w:r w:rsidRPr="00A35B48">
        <w:rPr>
          <w:lang w:val="fr-FR"/>
        </w:rPr>
        <w:t xml:space="preserve">usure </w:t>
      </w:r>
    </w:p>
    <w:p w:rsidR="00C06EDA" w:rsidRPr="00A35B48" w:rsidRDefault="00C06EDA" w:rsidP="0048331D">
      <w:pPr>
        <w:pStyle w:val="SingleTxtG"/>
        <w:rPr>
          <w:lang w:val="fr-FR"/>
        </w:rPr>
      </w:pPr>
      <w:r w:rsidRPr="00A35B48">
        <w:rPr>
          <w:lang w:val="fr-FR"/>
        </w:rPr>
        <w:t>82.</w:t>
      </w:r>
      <w:r w:rsidRPr="00A35B48">
        <w:rPr>
          <w:lang w:val="fr-FR"/>
        </w:rPr>
        <w:tab/>
        <w:t>Des dispositions relatives à l</w:t>
      </w:r>
      <w:r w:rsidR="006F3405">
        <w:rPr>
          <w:lang w:val="fr-FR"/>
        </w:rPr>
        <w:t>’</w:t>
      </w:r>
      <w:r w:rsidRPr="00A35B48">
        <w:rPr>
          <w:lang w:val="fr-FR"/>
        </w:rPr>
        <w:t>indicateur d</w:t>
      </w:r>
      <w:r w:rsidR="006F3405">
        <w:rPr>
          <w:lang w:val="fr-FR"/>
        </w:rPr>
        <w:t>’</w:t>
      </w:r>
      <w:r w:rsidRPr="00A35B48">
        <w:rPr>
          <w:lang w:val="fr-FR"/>
        </w:rPr>
        <w:t>usure de la bande de roulement des pneumatiques LT/C ont été créées, conformément aux prescriptions de la norme FMVSS</w:t>
      </w:r>
      <w:r w:rsidR="007B2F2A">
        <w:rPr>
          <w:lang w:val="fr-FR"/>
        </w:rPr>
        <w:t> </w:t>
      </w:r>
      <w:r w:rsidRPr="00A35B48">
        <w:rPr>
          <w:lang w:val="fr-FR"/>
        </w:rPr>
        <w:t xml:space="preserve">139. </w:t>
      </w:r>
    </w:p>
    <w:p w:rsidR="00C06EDA" w:rsidRPr="00A35B48" w:rsidRDefault="00C06EDA" w:rsidP="003914F7">
      <w:pPr>
        <w:pStyle w:val="H56G"/>
        <w:spacing w:before="200"/>
        <w:rPr>
          <w:lang w:val="fr-FR"/>
        </w:rPr>
      </w:pPr>
      <w:r w:rsidRPr="00A35B48">
        <w:rPr>
          <w:lang w:val="fr-FR"/>
        </w:rPr>
        <w:tab/>
        <w:t>c.</w:t>
      </w:r>
      <w:r w:rsidRPr="00A35B48">
        <w:rPr>
          <w:lang w:val="fr-FR"/>
        </w:rPr>
        <w:tab/>
        <w:t>Dimensions physiques</w:t>
      </w:r>
    </w:p>
    <w:p w:rsidR="00C06EDA" w:rsidRPr="00A35B48" w:rsidRDefault="00C06EDA" w:rsidP="007B2F2A">
      <w:pPr>
        <w:pStyle w:val="SingleTxtG"/>
        <w:rPr>
          <w:lang w:val="fr-FR"/>
        </w:rPr>
      </w:pPr>
      <w:r w:rsidRPr="00A35B48">
        <w:rPr>
          <w:lang w:val="fr-FR"/>
        </w:rPr>
        <w:t>83.</w:t>
      </w:r>
      <w:r w:rsidRPr="00A35B48">
        <w:rPr>
          <w:lang w:val="fr-FR"/>
        </w:rPr>
        <w:tab/>
        <w:t>Les dispositions relatives aux dimensions physiques ont été harmonisées</w:t>
      </w:r>
      <w:r w:rsidR="002401C0">
        <w:rPr>
          <w:lang w:val="fr-FR"/>
        </w:rPr>
        <w:t> :</w:t>
      </w:r>
      <w:r w:rsidRPr="00A35B48">
        <w:rPr>
          <w:lang w:val="fr-FR"/>
        </w:rPr>
        <w:t xml:space="preserve"> les anciennes sections</w:t>
      </w:r>
      <w:r w:rsidR="003914F7">
        <w:rPr>
          <w:lang w:val="fr-FR"/>
        </w:rPr>
        <w:t> </w:t>
      </w:r>
      <w:r w:rsidRPr="00A35B48">
        <w:rPr>
          <w:lang w:val="fr-FR"/>
        </w:rPr>
        <w:t>3.5.1 et 3.5.2 ont été supprimées et une nouvelle section</w:t>
      </w:r>
      <w:r w:rsidR="003914F7">
        <w:rPr>
          <w:lang w:val="fr-FR"/>
        </w:rPr>
        <w:t> </w:t>
      </w:r>
      <w:r w:rsidRPr="00A35B48">
        <w:rPr>
          <w:lang w:val="fr-FR"/>
        </w:rPr>
        <w:t>3.20 a été créée. Les dispositions relatives aux dimensions physiques ont également été harmonisées</w:t>
      </w:r>
      <w:r w:rsidR="002401C0">
        <w:rPr>
          <w:lang w:val="fr-FR"/>
        </w:rPr>
        <w:t> :</w:t>
      </w:r>
      <w:r w:rsidRPr="00A35B48">
        <w:rPr>
          <w:lang w:val="fr-FR"/>
        </w:rPr>
        <w:t xml:space="preserve"> des dispositions relatives à la mesure et au calcul des dimensions physiques ont été intégrées et il a été fait en sorte que toutes les dimensions des pneumatiques LT/C soient couvertes par les dispositions. Des dispositions supplémentaires ont été ajoutées pour tenir compte des cotes des pneumatiques à grande portance</w:t>
      </w:r>
    </w:p>
    <w:p w:rsidR="00C06EDA" w:rsidRPr="00A35B48" w:rsidRDefault="00C06EDA" w:rsidP="003914F7">
      <w:pPr>
        <w:pStyle w:val="H56G"/>
        <w:spacing w:before="200"/>
        <w:rPr>
          <w:lang w:val="fr-FR"/>
        </w:rPr>
      </w:pPr>
      <w:r w:rsidRPr="00A35B48">
        <w:rPr>
          <w:lang w:val="fr-FR"/>
        </w:rPr>
        <w:tab/>
        <w:t>d.</w:t>
      </w:r>
      <w:r w:rsidRPr="00A35B48">
        <w:rPr>
          <w:lang w:val="fr-FR"/>
        </w:rPr>
        <w:tab/>
        <w:t>Essai à grande vitesse</w:t>
      </w:r>
    </w:p>
    <w:p w:rsidR="00C06EDA" w:rsidRPr="00A35B48" w:rsidRDefault="00C06EDA" w:rsidP="007B2F2A">
      <w:pPr>
        <w:pStyle w:val="SingleTxtG"/>
        <w:rPr>
          <w:lang w:val="fr-FR"/>
        </w:rPr>
      </w:pPr>
      <w:r w:rsidRPr="00A35B48">
        <w:rPr>
          <w:lang w:val="fr-FR"/>
        </w:rPr>
        <w:t>84.</w:t>
      </w:r>
      <w:r w:rsidRPr="00A35B48">
        <w:rPr>
          <w:lang w:val="fr-FR"/>
        </w:rPr>
        <w:tab/>
        <w:t>L</w:t>
      </w:r>
      <w:r w:rsidR="006F3405">
        <w:rPr>
          <w:lang w:val="fr-FR"/>
        </w:rPr>
        <w:t>’</w:t>
      </w:r>
      <w:r w:rsidRPr="00A35B48">
        <w:rPr>
          <w:lang w:val="fr-FR"/>
        </w:rPr>
        <w:t>essai à grande vitesse pour les pneumatiques LT/C a été harmonisé. Il comprend deux ensembles de prescriptions</w:t>
      </w:r>
      <w:r w:rsidR="002401C0">
        <w:rPr>
          <w:lang w:val="fr-FR"/>
        </w:rPr>
        <w:t> :</w:t>
      </w:r>
      <w:r w:rsidRPr="00A35B48">
        <w:rPr>
          <w:lang w:val="fr-FR"/>
        </w:rPr>
        <w:t xml:space="preserve"> le premier ensemble pour les pneumatiques LT/C dont le code de vitesse est inférieur à </w:t>
      </w:r>
      <w:r w:rsidR="003914F7">
        <w:rPr>
          <w:lang w:val="fr-FR"/>
        </w:rPr>
        <w:t>« </w:t>
      </w:r>
      <w:r w:rsidRPr="00A35B48">
        <w:rPr>
          <w:lang w:val="fr-FR"/>
        </w:rPr>
        <w:t>Q</w:t>
      </w:r>
      <w:r w:rsidR="003914F7">
        <w:rPr>
          <w:lang w:val="fr-FR"/>
        </w:rPr>
        <w:t> »</w:t>
      </w:r>
      <w:r w:rsidRPr="00A35B48">
        <w:rPr>
          <w:lang w:val="fr-FR"/>
        </w:rPr>
        <w:t xml:space="preserve"> et le second pour les pneumatiques LT/C dont le code de vitesse est égal ou supérieur à </w:t>
      </w:r>
      <w:r w:rsidR="003914F7">
        <w:rPr>
          <w:lang w:val="fr-FR"/>
        </w:rPr>
        <w:t>« </w:t>
      </w:r>
      <w:r w:rsidRPr="00A35B48">
        <w:rPr>
          <w:lang w:val="fr-FR"/>
        </w:rPr>
        <w:t>Q</w:t>
      </w:r>
      <w:r w:rsidR="003914F7">
        <w:rPr>
          <w:lang w:val="fr-FR"/>
        </w:rPr>
        <w:t> »</w:t>
      </w:r>
      <w:r w:rsidRPr="00A35B48">
        <w:rPr>
          <w:lang w:val="fr-FR"/>
        </w:rPr>
        <w:t xml:space="preserve">. Le groupe de travail informel a estimé que pour les pneumatiques ayant un code de vitesse inférieur à </w:t>
      </w:r>
      <w:r w:rsidR="003914F7">
        <w:rPr>
          <w:lang w:val="fr-FR"/>
        </w:rPr>
        <w:t>« </w:t>
      </w:r>
      <w:r w:rsidRPr="00A35B48">
        <w:rPr>
          <w:lang w:val="fr-FR"/>
        </w:rPr>
        <w:t>Q</w:t>
      </w:r>
      <w:r w:rsidR="003914F7">
        <w:rPr>
          <w:lang w:val="fr-FR"/>
        </w:rPr>
        <w:t> »</w:t>
      </w:r>
      <w:r w:rsidRPr="00A35B48">
        <w:rPr>
          <w:lang w:val="fr-FR"/>
        </w:rPr>
        <w:t>, l</w:t>
      </w:r>
      <w:r w:rsidR="006F3405">
        <w:rPr>
          <w:lang w:val="fr-FR"/>
        </w:rPr>
        <w:t>’</w:t>
      </w:r>
      <w:r w:rsidRPr="00A35B48">
        <w:rPr>
          <w:lang w:val="fr-FR"/>
        </w:rPr>
        <w:t>essai de la norme FMVSS</w:t>
      </w:r>
      <w:r w:rsidR="003914F7">
        <w:rPr>
          <w:lang w:val="fr-FR"/>
        </w:rPr>
        <w:t> </w:t>
      </w:r>
      <w:r w:rsidRPr="00A35B48">
        <w:rPr>
          <w:lang w:val="fr-FR"/>
        </w:rPr>
        <w:t>139 était le plus rigoureux, et a mis au point un essai en modifiant l</w:t>
      </w:r>
      <w:r w:rsidR="006F3405">
        <w:rPr>
          <w:lang w:val="fr-FR"/>
        </w:rPr>
        <w:t>’</w:t>
      </w:r>
      <w:r w:rsidRPr="00A35B48">
        <w:rPr>
          <w:lang w:val="fr-FR"/>
        </w:rPr>
        <w:t xml:space="preserve">essai à grande vitesse du Règlement ONU </w:t>
      </w:r>
      <w:r w:rsidR="003914F7" w:rsidRPr="009D372D">
        <w:rPr>
          <w:rFonts w:eastAsia="MS Mincho"/>
          <w:lang w:val="fr-FR"/>
        </w:rPr>
        <w:t>n</w:t>
      </w:r>
      <w:r w:rsidR="003914F7" w:rsidRPr="009D372D">
        <w:rPr>
          <w:rFonts w:eastAsia="MS Mincho"/>
          <w:vertAlign w:val="superscript"/>
          <w:lang w:val="fr-FR"/>
        </w:rPr>
        <w:t>o</w:t>
      </w:r>
      <w:r w:rsidR="003914F7">
        <w:rPr>
          <w:lang w:val="fr-FR"/>
        </w:rPr>
        <w:t> </w:t>
      </w:r>
      <w:r w:rsidRPr="00A35B48">
        <w:rPr>
          <w:lang w:val="fr-FR"/>
        </w:rPr>
        <w:t>54, jugé équivalent à l</w:t>
      </w:r>
      <w:r w:rsidR="006F3405">
        <w:rPr>
          <w:lang w:val="fr-FR"/>
        </w:rPr>
        <w:t>’</w:t>
      </w:r>
      <w:r w:rsidRPr="00A35B48">
        <w:rPr>
          <w:lang w:val="fr-FR"/>
        </w:rPr>
        <w:t>essai de la norme FMVSS</w:t>
      </w:r>
      <w:r w:rsidR="003914F7">
        <w:rPr>
          <w:lang w:val="fr-FR"/>
        </w:rPr>
        <w:t> </w:t>
      </w:r>
      <w:r w:rsidRPr="00A35B48">
        <w:rPr>
          <w:lang w:val="fr-FR"/>
        </w:rPr>
        <w:t>139 sur le plan de la rigueur. Cet essai</w:t>
      </w:r>
      <w:r w:rsidR="00EE40AE">
        <w:rPr>
          <w:lang w:val="fr-FR"/>
        </w:rPr>
        <w:t>,</w:t>
      </w:r>
      <w:r w:rsidRPr="00A35B48">
        <w:rPr>
          <w:lang w:val="fr-FR"/>
        </w:rPr>
        <w:t xml:space="preserve"> fondé sur le Règlement ONU </w:t>
      </w:r>
      <w:r w:rsidR="003914F7" w:rsidRPr="009D372D">
        <w:rPr>
          <w:rFonts w:eastAsia="MS Mincho"/>
          <w:lang w:val="fr-FR"/>
        </w:rPr>
        <w:t>n</w:t>
      </w:r>
      <w:r w:rsidR="003914F7" w:rsidRPr="009D372D">
        <w:rPr>
          <w:rFonts w:eastAsia="MS Mincho"/>
          <w:vertAlign w:val="superscript"/>
          <w:lang w:val="fr-FR"/>
        </w:rPr>
        <w:t>o</w:t>
      </w:r>
      <w:r w:rsidR="003914F7">
        <w:rPr>
          <w:lang w:val="fr-FR"/>
        </w:rPr>
        <w:t> </w:t>
      </w:r>
      <w:r w:rsidRPr="00A35B48">
        <w:rPr>
          <w:lang w:val="fr-FR"/>
        </w:rPr>
        <w:t>54</w:t>
      </w:r>
      <w:r w:rsidR="00EE40AE">
        <w:rPr>
          <w:lang w:val="fr-FR"/>
        </w:rPr>
        <w:t>,</w:t>
      </w:r>
      <w:r w:rsidRPr="00A35B48">
        <w:rPr>
          <w:lang w:val="fr-FR"/>
        </w:rPr>
        <w:t xml:space="preserve"> est plus avantageux que l</w:t>
      </w:r>
      <w:r w:rsidR="006F3405">
        <w:rPr>
          <w:lang w:val="fr-FR"/>
        </w:rPr>
        <w:t>’</w:t>
      </w:r>
      <w:r w:rsidRPr="00A35B48">
        <w:rPr>
          <w:lang w:val="fr-FR"/>
        </w:rPr>
        <w:t>essai de la norme FMVSS</w:t>
      </w:r>
      <w:r w:rsidR="003914F7">
        <w:rPr>
          <w:lang w:val="fr-FR"/>
        </w:rPr>
        <w:t> </w:t>
      </w:r>
      <w:r w:rsidRPr="00A35B48">
        <w:rPr>
          <w:lang w:val="fr-FR"/>
        </w:rPr>
        <w:t>139 parce qu</w:t>
      </w:r>
      <w:r w:rsidR="006F3405">
        <w:rPr>
          <w:lang w:val="fr-FR"/>
        </w:rPr>
        <w:t>’</w:t>
      </w:r>
      <w:r w:rsidRPr="00A35B48">
        <w:rPr>
          <w:lang w:val="fr-FR"/>
        </w:rPr>
        <w:t>il est de plus courte durée, ce qui a une incidence sur la capacité des installations d</w:t>
      </w:r>
      <w:r w:rsidR="006F3405">
        <w:rPr>
          <w:lang w:val="fr-FR"/>
        </w:rPr>
        <w:t>’</w:t>
      </w:r>
      <w:r w:rsidRPr="00A35B48">
        <w:rPr>
          <w:lang w:val="fr-FR"/>
        </w:rPr>
        <w:t>essai et réduit le coût des essais, tout en étant comparable sur le plan de la sécurité. De plus, l</w:t>
      </w:r>
      <w:r w:rsidR="006F3405">
        <w:rPr>
          <w:lang w:val="fr-FR"/>
        </w:rPr>
        <w:t>’</w:t>
      </w:r>
      <w:r w:rsidRPr="00A35B48">
        <w:rPr>
          <w:lang w:val="fr-FR"/>
        </w:rPr>
        <w:t>élimination des cycles de conditionnement et de refroidissement permet de faire davantage d</w:t>
      </w:r>
      <w:r w:rsidR="006F3405">
        <w:rPr>
          <w:lang w:val="fr-FR"/>
        </w:rPr>
        <w:t>’</w:t>
      </w:r>
      <w:r w:rsidRPr="00A35B48">
        <w:rPr>
          <w:lang w:val="fr-FR"/>
        </w:rPr>
        <w:t>économies sur les ressources desdites installations sans que les résultats des essais en pâtissent. Les résultats du programme d</w:t>
      </w:r>
      <w:r w:rsidR="006F3405">
        <w:rPr>
          <w:lang w:val="fr-FR"/>
        </w:rPr>
        <w:t>’</w:t>
      </w:r>
      <w:r w:rsidRPr="00A35B48">
        <w:rPr>
          <w:lang w:val="fr-FR"/>
        </w:rPr>
        <w:t xml:space="preserve">essai des professionnels du pneumatique ont été acceptés par le groupe de travail informel sans validation supplémentaire par une Partie contractante. Pour les pneumatiques portant le code de vitesse </w:t>
      </w:r>
      <w:r w:rsidR="003914F7">
        <w:rPr>
          <w:lang w:val="fr-FR"/>
        </w:rPr>
        <w:t>« </w:t>
      </w:r>
      <w:r w:rsidRPr="00A35B48">
        <w:rPr>
          <w:lang w:val="fr-FR"/>
        </w:rPr>
        <w:t>Q</w:t>
      </w:r>
      <w:r w:rsidR="003914F7">
        <w:rPr>
          <w:lang w:val="fr-FR"/>
        </w:rPr>
        <w:t> »</w:t>
      </w:r>
      <w:r w:rsidRPr="00A35B48">
        <w:rPr>
          <w:lang w:val="fr-FR"/>
        </w:rPr>
        <w:t xml:space="preserve"> ou un code supérieur, l</w:t>
      </w:r>
      <w:r w:rsidR="006F3405">
        <w:rPr>
          <w:lang w:val="fr-FR"/>
        </w:rPr>
        <w:t>’</w:t>
      </w:r>
      <w:r w:rsidRPr="00A35B48">
        <w:rPr>
          <w:lang w:val="fr-FR"/>
        </w:rPr>
        <w:t xml:space="preserve">amendement 2 au RTM ONU </w:t>
      </w:r>
      <w:r w:rsidR="003914F7" w:rsidRPr="009D372D">
        <w:rPr>
          <w:rFonts w:eastAsia="MS Mincho"/>
          <w:lang w:val="fr-FR"/>
        </w:rPr>
        <w:t>n</w:t>
      </w:r>
      <w:r w:rsidR="003914F7" w:rsidRPr="009D372D">
        <w:rPr>
          <w:rFonts w:eastAsia="MS Mincho"/>
          <w:vertAlign w:val="superscript"/>
          <w:lang w:val="fr-FR"/>
        </w:rPr>
        <w:t>o</w:t>
      </w:r>
      <w:r w:rsidR="003914F7">
        <w:rPr>
          <w:lang w:val="fr-FR"/>
        </w:rPr>
        <w:t> </w:t>
      </w:r>
      <w:r w:rsidRPr="00A35B48">
        <w:rPr>
          <w:lang w:val="fr-FR"/>
        </w:rPr>
        <w:t xml:space="preserve">16 remplace les prescriptions non harmonisées du Règlement ONU </w:t>
      </w:r>
      <w:r w:rsidR="003914F7" w:rsidRPr="009D372D">
        <w:rPr>
          <w:rFonts w:eastAsia="MS Mincho"/>
          <w:lang w:val="fr-FR"/>
        </w:rPr>
        <w:t>n</w:t>
      </w:r>
      <w:r w:rsidR="003914F7" w:rsidRPr="009D372D">
        <w:rPr>
          <w:rFonts w:eastAsia="MS Mincho"/>
          <w:vertAlign w:val="superscript"/>
          <w:lang w:val="fr-FR"/>
        </w:rPr>
        <w:t>o</w:t>
      </w:r>
      <w:r w:rsidR="003914F7">
        <w:rPr>
          <w:lang w:val="fr-FR"/>
        </w:rPr>
        <w:t> </w:t>
      </w:r>
      <w:r w:rsidRPr="00A35B48">
        <w:rPr>
          <w:lang w:val="fr-FR"/>
        </w:rPr>
        <w:t>54 par les nouvelles dispositions harmonisées de l</w:t>
      </w:r>
      <w:r w:rsidR="006F3405">
        <w:rPr>
          <w:lang w:val="fr-FR"/>
        </w:rPr>
        <w:t>’</w:t>
      </w:r>
      <w:r w:rsidRPr="00A35B48">
        <w:rPr>
          <w:lang w:val="fr-FR"/>
        </w:rPr>
        <w:t>essai d</w:t>
      </w:r>
      <w:r w:rsidR="006F3405">
        <w:rPr>
          <w:lang w:val="fr-FR"/>
        </w:rPr>
        <w:t>’</w:t>
      </w:r>
      <w:r w:rsidRPr="00A35B48">
        <w:rPr>
          <w:lang w:val="fr-FR"/>
        </w:rPr>
        <w:t>endurance charge/vitesse modifié. Une disposition a également été ajoutée en ce qui concerne les pneumatiques ayant un code de service supplémentaire afin de préciser qu</w:t>
      </w:r>
      <w:r w:rsidR="006F3405">
        <w:rPr>
          <w:lang w:val="fr-FR"/>
        </w:rPr>
        <w:t>’</w:t>
      </w:r>
      <w:r w:rsidRPr="00A35B48">
        <w:rPr>
          <w:lang w:val="fr-FR"/>
        </w:rPr>
        <w:t>un deuxième pneumatique du même type devrait être essayé conformément à l</w:t>
      </w:r>
      <w:r w:rsidR="006F3405">
        <w:rPr>
          <w:lang w:val="fr-FR"/>
        </w:rPr>
        <w:t>’</w:t>
      </w:r>
      <w:r w:rsidRPr="00A35B48">
        <w:rPr>
          <w:lang w:val="fr-FR"/>
        </w:rPr>
        <w:t>autre code de service, à moins qu</w:t>
      </w:r>
      <w:r w:rsidR="006F3405">
        <w:rPr>
          <w:lang w:val="fr-FR"/>
        </w:rPr>
        <w:t>’</w:t>
      </w:r>
      <w:r w:rsidRPr="00A35B48">
        <w:rPr>
          <w:lang w:val="fr-FR"/>
        </w:rPr>
        <w:t>il ne soit clairement justifié sur le plan technique qu</w:t>
      </w:r>
      <w:r w:rsidR="006F3405">
        <w:rPr>
          <w:lang w:val="fr-FR"/>
        </w:rPr>
        <w:t>’</w:t>
      </w:r>
      <w:r w:rsidRPr="00A35B48">
        <w:rPr>
          <w:lang w:val="fr-FR"/>
        </w:rPr>
        <w:t>un seul essai représente la combinaison la moins favorable de l</w:t>
      </w:r>
      <w:r w:rsidR="006F3405">
        <w:rPr>
          <w:lang w:val="fr-FR"/>
        </w:rPr>
        <w:t>’</w:t>
      </w:r>
      <w:r w:rsidRPr="00A35B48">
        <w:rPr>
          <w:lang w:val="fr-FR"/>
        </w:rPr>
        <w:t xml:space="preserve">indice de charge et du code de vitesse. </w:t>
      </w:r>
    </w:p>
    <w:p w:rsidR="00C06EDA" w:rsidRPr="00A35B48" w:rsidRDefault="00C06EDA" w:rsidP="00B27A5A">
      <w:pPr>
        <w:pStyle w:val="H56G"/>
        <w:rPr>
          <w:lang w:val="fr-FR"/>
        </w:rPr>
      </w:pPr>
      <w:r w:rsidRPr="00A35B48">
        <w:rPr>
          <w:lang w:val="fr-FR"/>
        </w:rPr>
        <w:lastRenderedPageBreak/>
        <w:t xml:space="preserve"> </w:t>
      </w:r>
      <w:r w:rsidRPr="00A35B48">
        <w:rPr>
          <w:lang w:val="fr-FR"/>
        </w:rPr>
        <w:tab/>
      </w:r>
      <w:r w:rsidRPr="00EE40AE">
        <w:rPr>
          <w:iCs/>
          <w:lang w:val="fr-FR"/>
        </w:rPr>
        <w:t>vi.</w:t>
      </w:r>
      <w:r w:rsidRPr="00A35B48">
        <w:rPr>
          <w:lang w:val="fr-FR"/>
        </w:rPr>
        <w:tab/>
        <w:t>Amendements fondés sur des propositions de l</w:t>
      </w:r>
      <w:r w:rsidR="006F3405">
        <w:rPr>
          <w:lang w:val="fr-FR"/>
        </w:rPr>
        <w:t>’</w:t>
      </w:r>
      <w:r w:rsidRPr="00A35B48">
        <w:rPr>
          <w:lang w:val="fr-FR"/>
        </w:rPr>
        <w:t>Inde et de la Chine</w:t>
      </w:r>
    </w:p>
    <w:p w:rsidR="00C06EDA" w:rsidRPr="00A35B48" w:rsidRDefault="00C06EDA" w:rsidP="00B27A5A">
      <w:pPr>
        <w:pStyle w:val="SingleTxtG"/>
        <w:rPr>
          <w:lang w:val="fr-FR"/>
        </w:rPr>
      </w:pPr>
      <w:r w:rsidRPr="00A35B48">
        <w:rPr>
          <w:lang w:val="fr-FR"/>
        </w:rPr>
        <w:t>85.</w:t>
      </w:r>
      <w:r w:rsidRPr="00A35B48">
        <w:rPr>
          <w:lang w:val="fr-FR"/>
        </w:rPr>
        <w:tab/>
        <w:t>Le groupe de travail informel a examiné une proposition de l</w:t>
      </w:r>
      <w:r w:rsidR="006F3405">
        <w:rPr>
          <w:lang w:val="fr-FR"/>
        </w:rPr>
        <w:t>’</w:t>
      </w:r>
      <w:r w:rsidRPr="00A35B48">
        <w:rPr>
          <w:lang w:val="fr-FR"/>
        </w:rPr>
        <w:t>Inde qui aurait donné lieu à la révision de l</w:t>
      </w:r>
      <w:r w:rsidR="006F3405">
        <w:rPr>
          <w:lang w:val="fr-FR"/>
        </w:rPr>
        <w:t>’</w:t>
      </w:r>
      <w:r w:rsidRPr="00A35B48">
        <w:rPr>
          <w:lang w:val="fr-FR"/>
        </w:rPr>
        <w:t>essai de résistance des pneumatiques des voitures particulières et des véhicules utilitaires légers afin de tenir compte de la situation dans laquelle le cylindre est arrêté par la jante avant d</w:t>
      </w:r>
      <w:r w:rsidR="006F3405">
        <w:rPr>
          <w:lang w:val="fr-FR"/>
        </w:rPr>
        <w:t>’</w:t>
      </w:r>
      <w:r w:rsidRPr="00A35B48">
        <w:rPr>
          <w:lang w:val="fr-FR"/>
        </w:rPr>
        <w:t>avoir atteint la valeur de résistance spécifiée. Il aurait été estimé dans ce cas que le pneumatique avait subi l</w:t>
      </w:r>
      <w:r w:rsidR="006F3405">
        <w:rPr>
          <w:lang w:val="fr-FR"/>
        </w:rPr>
        <w:t>’</w:t>
      </w:r>
      <w:r w:rsidRPr="00A35B48">
        <w:rPr>
          <w:lang w:val="fr-FR"/>
        </w:rPr>
        <w:t>essai avec succès. L</w:t>
      </w:r>
      <w:r w:rsidR="006F3405">
        <w:rPr>
          <w:lang w:val="fr-FR"/>
        </w:rPr>
        <w:t>’</w:t>
      </w:r>
      <w:r w:rsidRPr="00A35B48">
        <w:rPr>
          <w:lang w:val="fr-FR"/>
        </w:rPr>
        <w:t xml:space="preserve">Inde avait cité plusieurs normes internationales tenant compte de cette situation et permettant de juger un pneumatique satisfaisant en pareil cas. Les dispositions du RTM ONU </w:t>
      </w:r>
      <w:r w:rsidR="005A665B" w:rsidRPr="009D372D">
        <w:rPr>
          <w:rFonts w:eastAsia="MS Mincho"/>
          <w:lang w:val="fr-FR"/>
        </w:rPr>
        <w:t>n</w:t>
      </w:r>
      <w:r w:rsidR="005A665B" w:rsidRPr="009D372D">
        <w:rPr>
          <w:rFonts w:eastAsia="MS Mincho"/>
          <w:vertAlign w:val="superscript"/>
          <w:lang w:val="fr-FR"/>
        </w:rPr>
        <w:t>o</w:t>
      </w:r>
      <w:r w:rsidR="005A665B">
        <w:rPr>
          <w:lang w:val="fr-FR"/>
        </w:rPr>
        <w:t> </w:t>
      </w:r>
      <w:r w:rsidRPr="00A35B48">
        <w:rPr>
          <w:lang w:val="fr-FR"/>
        </w:rPr>
        <w:t>16 s</w:t>
      </w:r>
      <w:r w:rsidR="006F3405">
        <w:rPr>
          <w:lang w:val="fr-FR"/>
        </w:rPr>
        <w:t>’</w:t>
      </w:r>
      <w:r w:rsidRPr="00A35B48">
        <w:rPr>
          <w:lang w:val="fr-FR"/>
        </w:rPr>
        <w:t xml:space="preserve">appuient sur la réglementation des </w:t>
      </w:r>
      <w:r w:rsidR="00EE40AE">
        <w:rPr>
          <w:lang w:val="fr-FR"/>
        </w:rPr>
        <w:t>É</w:t>
      </w:r>
      <w:r w:rsidRPr="00A35B48">
        <w:rPr>
          <w:lang w:val="fr-FR"/>
        </w:rPr>
        <w:t>tats-Unis, qui est actuellement en cours de révision. Le groupe de travail informel a néanmoins trouvé une solution de compromis dans l</w:t>
      </w:r>
      <w:r w:rsidR="006F3405">
        <w:rPr>
          <w:lang w:val="fr-FR"/>
        </w:rPr>
        <w:t>’</w:t>
      </w:r>
      <w:r w:rsidRPr="00A35B48">
        <w:rPr>
          <w:lang w:val="fr-FR"/>
        </w:rPr>
        <w:t xml:space="preserve">amendement 2, à savoir que </w:t>
      </w:r>
      <w:r w:rsidR="005A665B">
        <w:rPr>
          <w:lang w:val="fr-FR"/>
        </w:rPr>
        <w:t>« </w:t>
      </w:r>
      <w:r w:rsidRPr="00A35B48">
        <w:rPr>
          <w:lang w:val="fr-FR"/>
        </w:rPr>
        <w:t>s</w:t>
      </w:r>
      <w:r w:rsidR="006F3405">
        <w:rPr>
          <w:lang w:val="fr-FR"/>
        </w:rPr>
        <w:t>’</w:t>
      </w:r>
      <w:r w:rsidRPr="00A35B48">
        <w:rPr>
          <w:lang w:val="fr-FR"/>
        </w:rPr>
        <w:t>il n</w:t>
      </w:r>
      <w:r w:rsidR="006F3405">
        <w:rPr>
          <w:lang w:val="fr-FR"/>
        </w:rPr>
        <w:t>’</w:t>
      </w:r>
      <w:r w:rsidRPr="00A35B48">
        <w:rPr>
          <w:lang w:val="fr-FR"/>
        </w:rPr>
        <w:t>y a pas encore eu de perforation du pneumatique lorsque le cylindre est arrêté par la jante et si la valeur de résistance minimale à la rupture n</w:t>
      </w:r>
      <w:r w:rsidR="006F3405">
        <w:rPr>
          <w:lang w:val="fr-FR"/>
        </w:rPr>
        <w:t>’</w:t>
      </w:r>
      <w:r w:rsidRPr="00A35B48">
        <w:rPr>
          <w:lang w:val="fr-FR"/>
        </w:rPr>
        <w:t>a pas été atteinte, on enregistre la profondeur de pénétration et la force correspondante</w:t>
      </w:r>
      <w:r w:rsidR="002401C0">
        <w:rPr>
          <w:lang w:val="fr-FR"/>
        </w:rPr>
        <w:t> ;</w:t>
      </w:r>
      <w:r w:rsidRPr="00A35B48">
        <w:rPr>
          <w:lang w:val="fr-FR"/>
        </w:rPr>
        <w:t xml:space="preserve"> les résultats de l</w:t>
      </w:r>
      <w:r w:rsidR="006F3405">
        <w:rPr>
          <w:lang w:val="fr-FR"/>
        </w:rPr>
        <w:t>’</w:t>
      </w:r>
      <w:r w:rsidRPr="00A35B48">
        <w:rPr>
          <w:lang w:val="fr-FR"/>
        </w:rPr>
        <w:t>essai ne sont pas concluants et les Parties contractantes sont invitées à fournir des instructions supplémentaires aux fabricants</w:t>
      </w:r>
      <w:r w:rsidR="005A665B">
        <w:rPr>
          <w:lang w:val="fr-FR"/>
        </w:rPr>
        <w:t> »</w:t>
      </w:r>
      <w:r w:rsidRPr="00A35B48">
        <w:rPr>
          <w:lang w:val="fr-FR"/>
        </w:rPr>
        <w:t>. Cette nouvelle disposition a été introduite dans la procédure de l</w:t>
      </w:r>
      <w:r w:rsidR="006F3405">
        <w:rPr>
          <w:lang w:val="fr-FR"/>
        </w:rPr>
        <w:t>’</w:t>
      </w:r>
      <w:r w:rsidRPr="00A35B48">
        <w:rPr>
          <w:lang w:val="fr-FR"/>
        </w:rPr>
        <w:t xml:space="preserve">essai de résistance mécanique des pneumatiques des voitures particulières et des pneumatiques LT/C. </w:t>
      </w:r>
    </w:p>
    <w:p w:rsidR="00C06EDA" w:rsidRPr="00A35B48" w:rsidRDefault="00C06EDA" w:rsidP="00B27A5A">
      <w:pPr>
        <w:pStyle w:val="SingleTxtG"/>
        <w:rPr>
          <w:lang w:val="fr-FR"/>
        </w:rPr>
      </w:pPr>
      <w:r w:rsidRPr="00A35B48">
        <w:rPr>
          <w:lang w:val="fr-FR"/>
        </w:rPr>
        <w:t>86.</w:t>
      </w:r>
      <w:r w:rsidRPr="00A35B48">
        <w:rPr>
          <w:lang w:val="fr-FR"/>
        </w:rPr>
        <w:tab/>
        <w:t>Le groupe de travail informel a étudié une proposition de l</w:t>
      </w:r>
      <w:r w:rsidR="006F3405">
        <w:rPr>
          <w:lang w:val="fr-FR"/>
        </w:rPr>
        <w:t>’</w:t>
      </w:r>
      <w:r w:rsidRPr="00A35B48">
        <w:rPr>
          <w:lang w:val="fr-FR"/>
        </w:rPr>
        <w:t>Inde visant à ajouter des valeurs supplémentaires de résistance minimale à la rupture dans l</w:t>
      </w:r>
      <w:r w:rsidR="006F3405">
        <w:rPr>
          <w:lang w:val="fr-FR"/>
        </w:rPr>
        <w:t>’</w:t>
      </w:r>
      <w:r w:rsidRPr="00A35B48">
        <w:rPr>
          <w:lang w:val="fr-FR"/>
        </w:rPr>
        <w:t>essai de résistance mécanique des pneumatiques de petit diamètre. Il s</w:t>
      </w:r>
      <w:r w:rsidR="006F3405">
        <w:rPr>
          <w:lang w:val="fr-FR"/>
        </w:rPr>
        <w:t>’</w:t>
      </w:r>
      <w:r w:rsidRPr="00A35B48">
        <w:rPr>
          <w:lang w:val="fr-FR"/>
        </w:rPr>
        <w:t xml:space="preserve">est assuré que des valeurs pour les pneumatiques radiaux de petit diamètre sans chambre à air étaient mentionnées dans le RTM ONU </w:t>
      </w:r>
      <w:r w:rsidR="005A665B" w:rsidRPr="009D372D">
        <w:rPr>
          <w:rFonts w:eastAsia="MS Mincho"/>
          <w:lang w:val="fr-FR"/>
        </w:rPr>
        <w:t>n</w:t>
      </w:r>
      <w:r w:rsidR="005A665B" w:rsidRPr="009D372D">
        <w:rPr>
          <w:rFonts w:eastAsia="MS Mincho"/>
          <w:vertAlign w:val="superscript"/>
          <w:lang w:val="fr-FR"/>
        </w:rPr>
        <w:t>o</w:t>
      </w:r>
      <w:r w:rsidR="005A665B">
        <w:rPr>
          <w:lang w:val="fr-FR"/>
        </w:rPr>
        <w:t> </w:t>
      </w:r>
      <w:r w:rsidRPr="00A35B48">
        <w:rPr>
          <w:lang w:val="fr-FR"/>
        </w:rPr>
        <w:t>16 et a ajouté des dispositions pour le code de diamètre de jante 13 et les codes inférieurs au tableau des valeurs de résistance minimale à la rupture.</w:t>
      </w:r>
    </w:p>
    <w:p w:rsidR="00C06EDA" w:rsidRPr="00A35B48" w:rsidRDefault="00C06EDA" w:rsidP="00B27A5A">
      <w:pPr>
        <w:pStyle w:val="SingleTxtG"/>
        <w:rPr>
          <w:lang w:val="fr-FR"/>
        </w:rPr>
      </w:pPr>
      <w:r w:rsidRPr="00A35B48">
        <w:rPr>
          <w:lang w:val="fr-FR"/>
        </w:rPr>
        <w:t>87.</w:t>
      </w:r>
      <w:r w:rsidRPr="00A35B48">
        <w:rPr>
          <w:lang w:val="fr-FR"/>
        </w:rPr>
        <w:tab/>
        <w:t>Le groupe de travail informel s</w:t>
      </w:r>
      <w:r w:rsidR="006F3405">
        <w:rPr>
          <w:lang w:val="fr-FR"/>
        </w:rPr>
        <w:t>’</w:t>
      </w:r>
      <w:r w:rsidRPr="00A35B48">
        <w:rPr>
          <w:lang w:val="fr-FR"/>
        </w:rPr>
        <w:t xml:space="preserve">est penché sur la question de savoir si plusieurs marques régionales et nationales devaient être introduites dans le RTM ONU </w:t>
      </w:r>
      <w:r w:rsidR="005A665B" w:rsidRPr="009D372D">
        <w:rPr>
          <w:rFonts w:eastAsia="MS Mincho"/>
          <w:lang w:val="fr-FR"/>
        </w:rPr>
        <w:t>n</w:t>
      </w:r>
      <w:r w:rsidR="005A665B" w:rsidRPr="009D372D">
        <w:rPr>
          <w:rFonts w:eastAsia="MS Mincho"/>
          <w:vertAlign w:val="superscript"/>
          <w:lang w:val="fr-FR"/>
        </w:rPr>
        <w:t>o</w:t>
      </w:r>
      <w:r w:rsidR="005A665B">
        <w:rPr>
          <w:lang w:val="fr-FR"/>
        </w:rPr>
        <w:t> </w:t>
      </w:r>
      <w:r w:rsidRPr="00A35B48">
        <w:rPr>
          <w:lang w:val="fr-FR"/>
        </w:rPr>
        <w:t>16, comme cela était proposé par la République populaire de Chine. Il a fait observer que les Parties contractantes avaient le droit de conserver des marques facultatives dans les règlements nationaux, en vertu des dispositions de l</w:t>
      </w:r>
      <w:r w:rsidR="006F3405">
        <w:rPr>
          <w:lang w:val="fr-FR"/>
        </w:rPr>
        <w:t>’</w:t>
      </w:r>
      <w:r w:rsidRPr="00A35B48">
        <w:rPr>
          <w:lang w:val="fr-FR"/>
        </w:rPr>
        <w:t>Accord de 1998. Le tableau ci-dessous énumère les marques examinées et les mesures prises par le groupe de travail informel ou ses recommandations</w:t>
      </w:r>
      <w:r w:rsidR="002401C0">
        <w:rPr>
          <w:lang w:val="fr-FR"/>
        </w:rPr>
        <w:t>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95"/>
        <w:gridCol w:w="5209"/>
      </w:tblGrid>
      <w:tr w:rsidR="00C06EDA" w:rsidRPr="00EE40AE" w:rsidTr="000B4BA5">
        <w:trPr>
          <w:tblHeader/>
        </w:trPr>
        <w:tc>
          <w:tcPr>
            <w:tcW w:w="2856" w:type="dxa"/>
            <w:shd w:val="clear" w:color="auto" w:fill="auto"/>
            <w:vAlign w:val="bottom"/>
          </w:tcPr>
          <w:p w:rsidR="00C06EDA" w:rsidRPr="00EE40AE" w:rsidRDefault="00C06EDA" w:rsidP="000B4BA5">
            <w:pPr>
              <w:spacing w:before="60" w:after="60" w:line="240" w:lineRule="auto"/>
              <w:ind w:left="57" w:right="57"/>
              <w:jc w:val="center"/>
              <w:rPr>
                <w:b/>
                <w:i/>
                <w:sz w:val="16"/>
                <w:szCs w:val="16"/>
                <w:lang w:val="fr-FR"/>
              </w:rPr>
            </w:pPr>
            <w:r w:rsidRPr="00EE40AE">
              <w:rPr>
                <w:b/>
                <w:i/>
                <w:sz w:val="16"/>
                <w:szCs w:val="16"/>
                <w:lang w:val="fr-FR"/>
              </w:rPr>
              <w:t>Marques régionales</w:t>
            </w:r>
          </w:p>
        </w:tc>
        <w:tc>
          <w:tcPr>
            <w:tcW w:w="4514" w:type="dxa"/>
            <w:shd w:val="clear" w:color="auto" w:fill="auto"/>
            <w:vAlign w:val="bottom"/>
          </w:tcPr>
          <w:p w:rsidR="00C06EDA" w:rsidRPr="00EE40AE" w:rsidRDefault="00C06EDA" w:rsidP="000B4BA5">
            <w:pPr>
              <w:spacing w:before="60" w:after="60" w:line="240" w:lineRule="auto"/>
              <w:ind w:left="57" w:right="57"/>
              <w:jc w:val="center"/>
              <w:rPr>
                <w:b/>
                <w:i/>
                <w:sz w:val="16"/>
                <w:szCs w:val="16"/>
                <w:lang w:val="fr-FR"/>
              </w:rPr>
            </w:pPr>
            <w:r w:rsidRPr="00EE40AE">
              <w:rPr>
                <w:b/>
                <w:i/>
                <w:sz w:val="16"/>
                <w:szCs w:val="16"/>
                <w:lang w:val="fr-FR"/>
              </w:rPr>
              <w:t>Mesure ou recommandation</w:t>
            </w:r>
          </w:p>
        </w:tc>
      </w:tr>
      <w:tr w:rsidR="00C06EDA" w:rsidRPr="00EE40AE" w:rsidTr="000B4BA5">
        <w:trPr>
          <w:tblHeader/>
        </w:trPr>
        <w:tc>
          <w:tcPr>
            <w:tcW w:w="7370" w:type="dxa"/>
            <w:gridSpan w:val="2"/>
            <w:shd w:val="clear" w:color="auto" w:fill="auto"/>
          </w:tcPr>
          <w:p w:rsidR="00C06EDA" w:rsidRPr="00EE40AE" w:rsidRDefault="00C06EDA" w:rsidP="000B4BA5">
            <w:pPr>
              <w:spacing w:before="60" w:after="60" w:line="240" w:lineRule="auto"/>
              <w:ind w:left="57" w:right="57"/>
              <w:jc w:val="center"/>
              <w:rPr>
                <w:b/>
                <w:i/>
                <w:sz w:val="16"/>
                <w:szCs w:val="16"/>
                <w:lang w:val="fr-FR"/>
              </w:rPr>
            </w:pPr>
            <w:r w:rsidRPr="00EE40AE">
              <w:rPr>
                <w:b/>
                <w:i/>
                <w:sz w:val="16"/>
                <w:szCs w:val="16"/>
                <w:lang w:val="fr-FR"/>
              </w:rPr>
              <w:t>Pneumatiques pour voitures particulières et pneumatiques LT/C</w:t>
            </w:r>
          </w:p>
        </w:tc>
      </w:tr>
      <w:tr w:rsidR="00C06EDA" w:rsidRPr="00C957BB" w:rsidTr="00C957BB">
        <w:tc>
          <w:tcPr>
            <w:tcW w:w="2856" w:type="dxa"/>
            <w:shd w:val="clear" w:color="auto" w:fill="auto"/>
          </w:tcPr>
          <w:p w:rsidR="00C06EDA" w:rsidRPr="00C957BB" w:rsidRDefault="00C06EDA" w:rsidP="005A665B">
            <w:pPr>
              <w:spacing w:before="60" w:after="60" w:line="240" w:lineRule="auto"/>
              <w:ind w:left="57" w:right="57"/>
              <w:rPr>
                <w:lang w:val="fr-FR"/>
              </w:rPr>
            </w:pPr>
            <w:r w:rsidRPr="00C957BB">
              <w:rPr>
                <w:lang w:val="fr-FR"/>
              </w:rPr>
              <w:t>Marques des emplacements des</w:t>
            </w:r>
            <w:r w:rsidR="00EE40AE">
              <w:rPr>
                <w:lang w:val="fr-FR"/>
              </w:rPr>
              <w:t> </w:t>
            </w:r>
            <w:r w:rsidRPr="00C957BB">
              <w:rPr>
                <w:lang w:val="fr-FR"/>
              </w:rPr>
              <w:t>témoins d</w:t>
            </w:r>
            <w:r w:rsidR="006F3405">
              <w:rPr>
                <w:lang w:val="fr-FR"/>
              </w:rPr>
              <w:t>’</w:t>
            </w:r>
            <w:r w:rsidRPr="00C957BB">
              <w:rPr>
                <w:lang w:val="fr-FR"/>
              </w:rPr>
              <w:t>usure de la bande de</w:t>
            </w:r>
            <w:r w:rsidR="00EE40AE">
              <w:rPr>
                <w:lang w:val="fr-FR"/>
              </w:rPr>
              <w:t> </w:t>
            </w:r>
            <w:r w:rsidRPr="00C957BB">
              <w:rPr>
                <w:lang w:val="fr-FR"/>
              </w:rPr>
              <w:t>roulement</w:t>
            </w:r>
          </w:p>
        </w:tc>
        <w:tc>
          <w:tcPr>
            <w:tcW w:w="4514" w:type="dxa"/>
            <w:shd w:val="clear" w:color="auto" w:fill="auto"/>
          </w:tcPr>
          <w:p w:rsidR="00C06EDA" w:rsidRPr="00C957BB" w:rsidRDefault="00C06EDA" w:rsidP="005A665B">
            <w:pPr>
              <w:spacing w:before="60" w:after="60" w:line="240" w:lineRule="auto"/>
              <w:ind w:left="57" w:right="57"/>
              <w:rPr>
                <w:lang w:val="fr-FR"/>
              </w:rPr>
            </w:pPr>
            <w:r w:rsidRPr="00C957BB">
              <w:rPr>
                <w:lang w:val="fr-FR"/>
              </w:rPr>
              <w:t>Les témoins d</w:t>
            </w:r>
            <w:r w:rsidR="006F3405">
              <w:rPr>
                <w:lang w:val="fr-FR"/>
              </w:rPr>
              <w:t>’</w:t>
            </w:r>
            <w:r w:rsidRPr="00C957BB">
              <w:rPr>
                <w:lang w:val="fr-FR"/>
              </w:rPr>
              <w:t>usure de la bande de roulement peuvent être signalés par la mention «</w:t>
            </w:r>
            <w:r w:rsidR="000B4BA5">
              <w:rPr>
                <w:lang w:val="fr-FR"/>
              </w:rPr>
              <w:t> </w:t>
            </w:r>
            <w:r w:rsidRPr="00C957BB">
              <w:rPr>
                <w:lang w:val="fr-FR"/>
              </w:rPr>
              <w:t>TWI</w:t>
            </w:r>
            <w:r w:rsidR="000B4BA5">
              <w:rPr>
                <w:lang w:val="fr-FR"/>
              </w:rPr>
              <w:t> </w:t>
            </w:r>
            <w:r w:rsidRPr="00C957BB">
              <w:rPr>
                <w:lang w:val="fr-FR"/>
              </w:rPr>
              <w:t>», par un triangle ou par une flèche sur le pneumatique, ou encore par un symbole au choix du fabricant. Il est recommandé de mouler ces indications des deux côtés du flanc dans la zone de l</w:t>
            </w:r>
            <w:r w:rsidR="006F3405">
              <w:rPr>
                <w:lang w:val="fr-FR"/>
              </w:rPr>
              <w:t>’</w:t>
            </w:r>
            <w:r w:rsidRPr="00C957BB">
              <w:rPr>
                <w:lang w:val="fr-FR"/>
              </w:rPr>
              <w:t>épaulement du pneu. Chaque Partie contractante est en droit, au niveau national, de prescrire un nombre de témoins d</w:t>
            </w:r>
            <w:r w:rsidR="006F3405">
              <w:rPr>
                <w:lang w:val="fr-FR"/>
              </w:rPr>
              <w:t>’</w:t>
            </w:r>
            <w:r w:rsidRPr="00C957BB">
              <w:rPr>
                <w:lang w:val="fr-FR"/>
              </w:rPr>
              <w:t xml:space="preserve">usure de la bande de roulement sur les pneumatiques inférieur au nombre prescrit par le RTM ONU </w:t>
            </w:r>
            <w:r w:rsidR="00C957BB" w:rsidRPr="009D372D">
              <w:rPr>
                <w:rFonts w:eastAsia="MS Mincho"/>
                <w:lang w:val="fr-FR"/>
              </w:rPr>
              <w:t>n</w:t>
            </w:r>
            <w:r w:rsidR="00C957BB" w:rsidRPr="009D372D">
              <w:rPr>
                <w:rFonts w:eastAsia="MS Mincho"/>
                <w:vertAlign w:val="superscript"/>
                <w:lang w:val="fr-FR"/>
              </w:rPr>
              <w:t>o</w:t>
            </w:r>
            <w:r w:rsidR="00C957BB">
              <w:rPr>
                <w:lang w:val="fr-FR"/>
              </w:rPr>
              <w:t> </w:t>
            </w:r>
            <w:r w:rsidRPr="00C957BB">
              <w:rPr>
                <w:lang w:val="fr-FR"/>
              </w:rPr>
              <w:t>16.</w:t>
            </w:r>
          </w:p>
        </w:tc>
      </w:tr>
      <w:tr w:rsidR="00C06EDA" w:rsidRPr="00C957BB" w:rsidTr="00C957BB">
        <w:tc>
          <w:tcPr>
            <w:tcW w:w="2856" w:type="dxa"/>
            <w:shd w:val="clear" w:color="auto" w:fill="auto"/>
          </w:tcPr>
          <w:p w:rsidR="00C06EDA" w:rsidRPr="00C957BB" w:rsidRDefault="00C06EDA" w:rsidP="005A665B">
            <w:pPr>
              <w:spacing w:before="60" w:after="60" w:line="240" w:lineRule="auto"/>
              <w:ind w:left="57" w:right="57"/>
              <w:rPr>
                <w:lang w:val="fr-FR"/>
              </w:rPr>
            </w:pPr>
            <w:r w:rsidRPr="00C957BB">
              <w:rPr>
                <w:lang w:val="fr-FR"/>
              </w:rPr>
              <w:t>Code de fabrication</w:t>
            </w:r>
          </w:p>
        </w:tc>
        <w:tc>
          <w:tcPr>
            <w:tcW w:w="4514" w:type="dxa"/>
            <w:shd w:val="clear" w:color="auto" w:fill="auto"/>
          </w:tcPr>
          <w:p w:rsidR="00C06EDA" w:rsidRPr="00C957BB" w:rsidRDefault="00C06EDA" w:rsidP="005A665B">
            <w:pPr>
              <w:spacing w:before="60" w:after="60" w:line="240" w:lineRule="auto"/>
              <w:ind w:left="57" w:right="57"/>
              <w:rPr>
                <w:lang w:val="fr-FR"/>
              </w:rPr>
            </w:pPr>
            <w:r w:rsidRPr="00C957BB">
              <w:rPr>
                <w:lang w:val="fr-FR"/>
              </w:rPr>
              <w:t xml:space="preserve">Le RTM ONU </w:t>
            </w:r>
            <w:r w:rsidR="00C957BB" w:rsidRPr="009D372D">
              <w:rPr>
                <w:rFonts w:eastAsia="MS Mincho"/>
                <w:lang w:val="fr-FR"/>
              </w:rPr>
              <w:t>n</w:t>
            </w:r>
            <w:r w:rsidR="00C957BB" w:rsidRPr="009D372D">
              <w:rPr>
                <w:rFonts w:eastAsia="MS Mincho"/>
                <w:vertAlign w:val="superscript"/>
                <w:lang w:val="fr-FR"/>
              </w:rPr>
              <w:t>o</w:t>
            </w:r>
            <w:r w:rsidR="00C957BB">
              <w:rPr>
                <w:lang w:val="fr-FR"/>
              </w:rPr>
              <w:t> </w:t>
            </w:r>
            <w:r w:rsidRPr="00C957BB">
              <w:rPr>
                <w:lang w:val="fr-FR"/>
              </w:rPr>
              <w:t>16 ne prévoit pas de marque pour le code de fabrication. Chaque Partie contractante est en droit, au niveau national, d</w:t>
            </w:r>
            <w:r w:rsidR="006F3405">
              <w:rPr>
                <w:lang w:val="fr-FR"/>
              </w:rPr>
              <w:t>’</w:t>
            </w:r>
            <w:r w:rsidRPr="00C957BB">
              <w:rPr>
                <w:lang w:val="fr-FR"/>
              </w:rPr>
              <w:t>autoriser une marque régionale facultative sur les pneumatiques.</w:t>
            </w:r>
          </w:p>
        </w:tc>
      </w:tr>
      <w:tr w:rsidR="00C06EDA" w:rsidRPr="00C957BB" w:rsidTr="00C957BB">
        <w:tc>
          <w:tcPr>
            <w:tcW w:w="2856" w:type="dxa"/>
            <w:shd w:val="clear" w:color="auto" w:fill="auto"/>
          </w:tcPr>
          <w:p w:rsidR="00C06EDA" w:rsidRPr="00C957BB" w:rsidRDefault="00C06EDA" w:rsidP="005A665B">
            <w:pPr>
              <w:spacing w:before="60" w:after="60" w:line="240" w:lineRule="auto"/>
              <w:ind w:left="57" w:right="57"/>
              <w:rPr>
                <w:lang w:val="fr-FR"/>
              </w:rPr>
            </w:pPr>
            <w:r w:rsidRPr="00C957BB">
              <w:rPr>
                <w:lang w:val="fr-FR"/>
              </w:rPr>
              <w:t>Marque de contrôle</w:t>
            </w:r>
          </w:p>
        </w:tc>
        <w:tc>
          <w:tcPr>
            <w:tcW w:w="4514" w:type="dxa"/>
            <w:shd w:val="clear" w:color="auto" w:fill="auto"/>
          </w:tcPr>
          <w:p w:rsidR="00C06EDA" w:rsidRPr="00C957BB" w:rsidRDefault="00C06EDA" w:rsidP="005A665B">
            <w:pPr>
              <w:spacing w:before="60" w:after="60" w:line="240" w:lineRule="auto"/>
              <w:ind w:left="57" w:right="57"/>
              <w:rPr>
                <w:lang w:val="fr-FR"/>
              </w:rPr>
            </w:pPr>
            <w:r w:rsidRPr="00C957BB">
              <w:rPr>
                <w:lang w:val="fr-FR"/>
              </w:rPr>
              <w:t xml:space="preserve">Le RTM ONU </w:t>
            </w:r>
            <w:r w:rsidR="00C957BB" w:rsidRPr="009D372D">
              <w:rPr>
                <w:rFonts w:eastAsia="MS Mincho"/>
                <w:lang w:val="fr-FR"/>
              </w:rPr>
              <w:t>n</w:t>
            </w:r>
            <w:r w:rsidR="00C957BB" w:rsidRPr="009D372D">
              <w:rPr>
                <w:rFonts w:eastAsia="MS Mincho"/>
                <w:vertAlign w:val="superscript"/>
                <w:lang w:val="fr-FR"/>
              </w:rPr>
              <w:t>o</w:t>
            </w:r>
            <w:r w:rsidR="00C957BB">
              <w:rPr>
                <w:lang w:val="fr-FR"/>
              </w:rPr>
              <w:t> </w:t>
            </w:r>
            <w:r w:rsidRPr="00C957BB">
              <w:rPr>
                <w:lang w:val="fr-FR"/>
              </w:rPr>
              <w:t>16 ne prescrit pas une marque de contrôle. Chaque Partie contractante est en droit, au niveau national, d</w:t>
            </w:r>
            <w:r w:rsidR="006F3405">
              <w:rPr>
                <w:lang w:val="fr-FR"/>
              </w:rPr>
              <w:t>’</w:t>
            </w:r>
            <w:r w:rsidRPr="00C957BB">
              <w:rPr>
                <w:lang w:val="fr-FR"/>
              </w:rPr>
              <w:t>autoriser une marque régionale facultative sur les pneumatiques.</w:t>
            </w:r>
          </w:p>
        </w:tc>
      </w:tr>
      <w:tr w:rsidR="00C06EDA" w:rsidRPr="00C957BB" w:rsidTr="00C957BB">
        <w:tc>
          <w:tcPr>
            <w:tcW w:w="2856" w:type="dxa"/>
            <w:shd w:val="clear" w:color="auto" w:fill="auto"/>
          </w:tcPr>
          <w:p w:rsidR="00C06EDA" w:rsidRPr="00C957BB" w:rsidRDefault="00C06EDA" w:rsidP="005A665B">
            <w:pPr>
              <w:spacing w:before="60" w:after="60" w:line="240" w:lineRule="auto"/>
              <w:ind w:left="57" w:right="57"/>
              <w:rPr>
                <w:lang w:val="fr-FR"/>
              </w:rPr>
            </w:pPr>
            <w:r w:rsidRPr="00C957BB">
              <w:rPr>
                <w:lang w:val="fr-FR"/>
              </w:rPr>
              <w:t>Sens de montage (bande de roulement)</w:t>
            </w:r>
          </w:p>
        </w:tc>
        <w:tc>
          <w:tcPr>
            <w:tcW w:w="4514" w:type="dxa"/>
            <w:shd w:val="clear" w:color="auto" w:fill="auto"/>
          </w:tcPr>
          <w:p w:rsidR="00C06EDA" w:rsidRPr="00C957BB" w:rsidRDefault="00C06EDA" w:rsidP="005A665B">
            <w:pPr>
              <w:spacing w:before="60" w:after="60" w:line="240" w:lineRule="auto"/>
              <w:ind w:left="57" w:right="57"/>
              <w:rPr>
                <w:lang w:val="fr-FR"/>
              </w:rPr>
            </w:pPr>
            <w:r w:rsidRPr="00C957BB">
              <w:rPr>
                <w:lang w:val="fr-FR"/>
              </w:rPr>
              <w:t>Ce type de marque devrait être laissé à la discrétion du fabricant du pneumatique, et non prescrit par un règlement. Le</w:t>
            </w:r>
            <w:r w:rsidR="00C957BB">
              <w:rPr>
                <w:lang w:val="fr-FR"/>
              </w:rPr>
              <w:t> </w:t>
            </w:r>
            <w:r w:rsidRPr="00C957BB">
              <w:rPr>
                <w:lang w:val="fr-FR"/>
              </w:rPr>
              <w:t xml:space="preserve">RTM ONU </w:t>
            </w:r>
            <w:r w:rsidR="00C957BB" w:rsidRPr="009D372D">
              <w:rPr>
                <w:rFonts w:eastAsia="MS Mincho"/>
                <w:lang w:val="fr-FR"/>
              </w:rPr>
              <w:t>n</w:t>
            </w:r>
            <w:r w:rsidR="00C957BB" w:rsidRPr="009D372D">
              <w:rPr>
                <w:rFonts w:eastAsia="MS Mincho"/>
                <w:vertAlign w:val="superscript"/>
                <w:lang w:val="fr-FR"/>
              </w:rPr>
              <w:t>o</w:t>
            </w:r>
            <w:r w:rsidR="00C957BB">
              <w:rPr>
                <w:lang w:val="fr-FR"/>
              </w:rPr>
              <w:t> </w:t>
            </w:r>
            <w:r w:rsidRPr="00C957BB">
              <w:rPr>
                <w:lang w:val="fr-FR"/>
              </w:rPr>
              <w:t>16 ne prévoit pas de marque pour le sens de montage.</w:t>
            </w:r>
          </w:p>
        </w:tc>
      </w:tr>
      <w:tr w:rsidR="00C06EDA" w:rsidRPr="00C957BB" w:rsidTr="00C957BB">
        <w:tc>
          <w:tcPr>
            <w:tcW w:w="2856" w:type="dxa"/>
            <w:shd w:val="clear" w:color="auto" w:fill="auto"/>
          </w:tcPr>
          <w:p w:rsidR="00C06EDA" w:rsidRPr="00C957BB" w:rsidRDefault="00C06EDA" w:rsidP="00C957BB">
            <w:pPr>
              <w:keepNext/>
              <w:spacing w:before="60" w:after="60" w:line="240" w:lineRule="auto"/>
              <w:ind w:left="57" w:right="57"/>
              <w:rPr>
                <w:lang w:val="fr-FR"/>
              </w:rPr>
            </w:pPr>
            <w:r w:rsidRPr="00C957BB">
              <w:rPr>
                <w:lang w:val="fr-FR"/>
              </w:rPr>
              <w:lastRenderedPageBreak/>
              <w:t>Nom et nombre de plis</w:t>
            </w:r>
          </w:p>
        </w:tc>
        <w:tc>
          <w:tcPr>
            <w:tcW w:w="4514" w:type="dxa"/>
            <w:shd w:val="clear" w:color="auto" w:fill="auto"/>
          </w:tcPr>
          <w:p w:rsidR="00C06EDA" w:rsidRPr="00C957BB" w:rsidRDefault="00C06EDA" w:rsidP="00C957BB">
            <w:pPr>
              <w:keepNext/>
              <w:spacing w:before="60" w:after="60" w:line="240" w:lineRule="auto"/>
              <w:ind w:left="57" w:right="57"/>
              <w:rPr>
                <w:lang w:val="fr-FR"/>
              </w:rPr>
            </w:pPr>
            <w:r w:rsidRPr="00C957BB">
              <w:rPr>
                <w:lang w:val="fr-FR"/>
              </w:rPr>
              <w:t xml:space="preserve">Le RTM ONU </w:t>
            </w:r>
            <w:r w:rsidR="00C957BB" w:rsidRPr="009D372D">
              <w:rPr>
                <w:rFonts w:eastAsia="MS Mincho"/>
                <w:lang w:val="fr-FR"/>
              </w:rPr>
              <w:t>n</w:t>
            </w:r>
            <w:r w:rsidR="00C957BB" w:rsidRPr="009D372D">
              <w:rPr>
                <w:rFonts w:eastAsia="MS Mincho"/>
                <w:vertAlign w:val="superscript"/>
                <w:lang w:val="fr-FR"/>
              </w:rPr>
              <w:t>o</w:t>
            </w:r>
            <w:r w:rsidR="00C957BB">
              <w:rPr>
                <w:lang w:val="fr-FR"/>
              </w:rPr>
              <w:t> </w:t>
            </w:r>
            <w:r w:rsidRPr="00C957BB">
              <w:rPr>
                <w:lang w:val="fr-FR"/>
              </w:rPr>
              <w:t>16 ne prescrit pas de marque pour le nom et le nombre de plis. Chaque Partie contractante est en droit, au niveau national, d</w:t>
            </w:r>
            <w:r w:rsidR="006F3405">
              <w:rPr>
                <w:lang w:val="fr-FR"/>
              </w:rPr>
              <w:t>’</w:t>
            </w:r>
            <w:r w:rsidRPr="00C957BB">
              <w:rPr>
                <w:lang w:val="fr-FR"/>
              </w:rPr>
              <w:t>autoriser une marque régionale facultative sur les pneumatiques.</w:t>
            </w:r>
          </w:p>
        </w:tc>
      </w:tr>
      <w:tr w:rsidR="00C06EDA" w:rsidRPr="00C957BB" w:rsidTr="00C957BB">
        <w:tc>
          <w:tcPr>
            <w:tcW w:w="7370" w:type="dxa"/>
            <w:gridSpan w:val="2"/>
            <w:shd w:val="clear" w:color="auto" w:fill="auto"/>
          </w:tcPr>
          <w:p w:rsidR="00C06EDA" w:rsidRPr="000B4BA5" w:rsidRDefault="00C06EDA" w:rsidP="005A665B">
            <w:pPr>
              <w:spacing w:before="60" w:after="60" w:line="240" w:lineRule="auto"/>
              <w:ind w:left="57" w:right="57"/>
              <w:rPr>
                <w:i/>
                <w:lang w:val="fr-FR"/>
              </w:rPr>
            </w:pPr>
            <w:r w:rsidRPr="000B4BA5">
              <w:rPr>
                <w:i/>
                <w:lang w:val="fr-FR"/>
              </w:rPr>
              <w:t>Pneumatiques LT/C uniquement</w:t>
            </w:r>
          </w:p>
        </w:tc>
      </w:tr>
      <w:tr w:rsidR="00C06EDA" w:rsidRPr="00C957BB" w:rsidTr="00C957BB">
        <w:tc>
          <w:tcPr>
            <w:tcW w:w="2856" w:type="dxa"/>
            <w:shd w:val="clear" w:color="auto" w:fill="auto"/>
          </w:tcPr>
          <w:p w:rsidR="00C06EDA" w:rsidRPr="00C957BB" w:rsidRDefault="00C06EDA" w:rsidP="005A665B">
            <w:pPr>
              <w:spacing w:before="60" w:after="60" w:line="240" w:lineRule="auto"/>
              <w:ind w:left="57" w:right="57"/>
              <w:rPr>
                <w:lang w:val="fr-FR"/>
              </w:rPr>
            </w:pPr>
            <w:r w:rsidRPr="00C957BB">
              <w:rPr>
                <w:lang w:val="fr-FR"/>
              </w:rPr>
              <w:t xml:space="preserve">Marque </w:t>
            </w:r>
            <w:r w:rsidR="000B4BA5">
              <w:rPr>
                <w:lang w:val="fr-FR"/>
              </w:rPr>
              <w:t>« </w:t>
            </w:r>
            <w:r w:rsidRPr="00C957BB">
              <w:rPr>
                <w:lang w:val="fr-FR"/>
              </w:rPr>
              <w:t>ULT</w:t>
            </w:r>
            <w:r w:rsidR="000B4BA5">
              <w:rPr>
                <w:lang w:val="fr-FR"/>
              </w:rPr>
              <w:t> »</w:t>
            </w:r>
            <w:r w:rsidRPr="00C957BB">
              <w:rPr>
                <w:lang w:val="fr-FR"/>
              </w:rPr>
              <w:t xml:space="preserve"> pour les pneumatiques des véhicules utilitaires ultralégers</w:t>
            </w:r>
          </w:p>
        </w:tc>
        <w:tc>
          <w:tcPr>
            <w:tcW w:w="4514" w:type="dxa"/>
            <w:shd w:val="clear" w:color="auto" w:fill="auto"/>
          </w:tcPr>
          <w:p w:rsidR="00C06EDA" w:rsidRPr="00C957BB" w:rsidRDefault="00C06EDA" w:rsidP="005A665B">
            <w:pPr>
              <w:spacing w:before="60" w:after="60" w:line="240" w:lineRule="auto"/>
              <w:ind w:left="57" w:right="57"/>
              <w:rPr>
                <w:lang w:val="fr-FR"/>
              </w:rPr>
            </w:pPr>
            <w:r w:rsidRPr="00C957BB">
              <w:rPr>
                <w:lang w:val="fr-FR"/>
              </w:rPr>
              <w:t xml:space="preserve">Le RTM ONU </w:t>
            </w:r>
            <w:r w:rsidR="00D3176B" w:rsidRPr="00D3176B">
              <w:rPr>
                <w:rFonts w:eastAsia="MS Mincho"/>
                <w:lang w:val="fr-FR"/>
              </w:rPr>
              <w:t>n</w:t>
            </w:r>
            <w:r w:rsidR="00D3176B" w:rsidRPr="00D3176B">
              <w:rPr>
                <w:rFonts w:eastAsia="MS Mincho"/>
                <w:vertAlign w:val="superscript"/>
                <w:lang w:val="fr-FR"/>
              </w:rPr>
              <w:t>o</w:t>
            </w:r>
            <w:r w:rsidR="00D3176B">
              <w:rPr>
                <w:lang w:val="fr-FR"/>
              </w:rPr>
              <w:t> </w:t>
            </w:r>
            <w:r w:rsidRPr="00C957BB">
              <w:rPr>
                <w:lang w:val="fr-FR"/>
              </w:rPr>
              <w:t>16 ne prescrit pas de marque pour ce type de pneumatique. Chaque Partie contractante est en droit, au niveau national, d</w:t>
            </w:r>
            <w:r w:rsidR="006F3405">
              <w:rPr>
                <w:lang w:val="fr-FR"/>
              </w:rPr>
              <w:t>’</w:t>
            </w:r>
            <w:r w:rsidRPr="00C957BB">
              <w:rPr>
                <w:lang w:val="fr-FR"/>
              </w:rPr>
              <w:t>autoriser une marque régionale facultative sur les pneumatiques.</w:t>
            </w:r>
          </w:p>
        </w:tc>
      </w:tr>
      <w:tr w:rsidR="00C06EDA" w:rsidRPr="00C957BB" w:rsidTr="00C957BB">
        <w:tc>
          <w:tcPr>
            <w:tcW w:w="2856" w:type="dxa"/>
            <w:shd w:val="clear" w:color="auto" w:fill="auto"/>
          </w:tcPr>
          <w:p w:rsidR="00C06EDA" w:rsidRPr="00C957BB" w:rsidRDefault="000B4BA5" w:rsidP="005A665B">
            <w:pPr>
              <w:spacing w:before="60" w:after="60" w:line="240" w:lineRule="auto"/>
              <w:ind w:left="57" w:right="57"/>
              <w:rPr>
                <w:lang w:val="fr-FR"/>
              </w:rPr>
            </w:pPr>
            <w:r>
              <w:rPr>
                <w:lang w:val="fr-FR"/>
              </w:rPr>
              <w:t>« </w:t>
            </w:r>
            <w:proofErr w:type="spellStart"/>
            <w:r w:rsidR="00C06EDA" w:rsidRPr="00C957BB">
              <w:rPr>
                <w:lang w:val="fr-FR"/>
              </w:rPr>
              <w:t>Recreusable</w:t>
            </w:r>
            <w:proofErr w:type="spellEnd"/>
            <w:r>
              <w:rPr>
                <w:lang w:val="fr-FR"/>
              </w:rPr>
              <w:t> »</w:t>
            </w:r>
            <w:r w:rsidR="00C06EDA" w:rsidRPr="00C957BB">
              <w:rPr>
                <w:lang w:val="fr-FR"/>
              </w:rPr>
              <w:t xml:space="preserve"> (</w:t>
            </w:r>
            <w:r>
              <w:rPr>
                <w:lang w:val="fr-FR"/>
              </w:rPr>
              <w:t>« </w:t>
            </w:r>
            <w:proofErr w:type="spellStart"/>
            <w:r w:rsidR="00C06EDA" w:rsidRPr="000B4BA5">
              <w:rPr>
                <w:i/>
                <w:lang w:val="fr-FR"/>
              </w:rPr>
              <w:t>Regroovable</w:t>
            </w:r>
            <w:proofErr w:type="spellEnd"/>
            <w:r>
              <w:rPr>
                <w:lang w:val="fr-FR"/>
              </w:rPr>
              <w:t> »</w:t>
            </w:r>
            <w:r w:rsidR="00C06EDA" w:rsidRPr="00C957BB">
              <w:rPr>
                <w:lang w:val="fr-FR"/>
              </w:rPr>
              <w:t xml:space="preserve">) </w:t>
            </w:r>
          </w:p>
        </w:tc>
        <w:tc>
          <w:tcPr>
            <w:tcW w:w="4514" w:type="dxa"/>
            <w:shd w:val="clear" w:color="auto" w:fill="auto"/>
          </w:tcPr>
          <w:p w:rsidR="00C06EDA" w:rsidRPr="00C957BB" w:rsidRDefault="00C06EDA" w:rsidP="005A665B">
            <w:pPr>
              <w:spacing w:before="60" w:after="60" w:line="240" w:lineRule="auto"/>
              <w:ind w:left="57" w:right="57"/>
              <w:rPr>
                <w:lang w:val="fr-FR"/>
              </w:rPr>
            </w:pPr>
            <w:r w:rsidRPr="00C957BB">
              <w:rPr>
                <w:lang w:val="fr-FR"/>
              </w:rPr>
              <w:t>Les pneumatiques LT/C dotés de témoins d</w:t>
            </w:r>
            <w:r w:rsidR="006F3405">
              <w:rPr>
                <w:lang w:val="fr-FR"/>
              </w:rPr>
              <w:t>’</w:t>
            </w:r>
            <w:r w:rsidRPr="00C957BB">
              <w:rPr>
                <w:lang w:val="fr-FR"/>
              </w:rPr>
              <w:t xml:space="preserve">usure de la bande de roulement ne devraient pas être recreusés. </w:t>
            </w:r>
          </w:p>
        </w:tc>
      </w:tr>
      <w:tr w:rsidR="00C06EDA" w:rsidRPr="00C957BB" w:rsidTr="00C957BB">
        <w:tc>
          <w:tcPr>
            <w:tcW w:w="2856" w:type="dxa"/>
            <w:shd w:val="clear" w:color="auto" w:fill="auto"/>
          </w:tcPr>
          <w:p w:rsidR="00C06EDA" w:rsidRPr="00C957BB" w:rsidRDefault="00C06EDA" w:rsidP="005A665B">
            <w:pPr>
              <w:spacing w:before="60" w:after="60" w:line="240" w:lineRule="auto"/>
              <w:ind w:left="57" w:right="57"/>
              <w:rPr>
                <w:lang w:val="fr-FR"/>
              </w:rPr>
            </w:pPr>
            <w:r w:rsidRPr="00C957BB">
              <w:rPr>
                <w:lang w:val="fr-FR"/>
              </w:rPr>
              <w:t>Nombre de plis</w:t>
            </w:r>
          </w:p>
        </w:tc>
        <w:tc>
          <w:tcPr>
            <w:tcW w:w="4514" w:type="dxa"/>
            <w:shd w:val="clear" w:color="auto" w:fill="auto"/>
          </w:tcPr>
          <w:p w:rsidR="00C06EDA" w:rsidRPr="00C957BB" w:rsidRDefault="00C06EDA" w:rsidP="005A665B">
            <w:pPr>
              <w:spacing w:before="60" w:after="60" w:line="240" w:lineRule="auto"/>
              <w:ind w:left="57" w:right="57"/>
              <w:rPr>
                <w:lang w:val="fr-FR"/>
              </w:rPr>
            </w:pPr>
            <w:r w:rsidRPr="00C957BB">
              <w:rPr>
                <w:lang w:val="fr-FR"/>
              </w:rPr>
              <w:t xml:space="preserve">Le RTM ONU </w:t>
            </w:r>
            <w:r w:rsidR="00D3176B" w:rsidRPr="00D3176B">
              <w:rPr>
                <w:rFonts w:eastAsia="MS Mincho"/>
                <w:lang w:val="fr-FR"/>
              </w:rPr>
              <w:t>n</w:t>
            </w:r>
            <w:r w:rsidR="00D3176B" w:rsidRPr="00D3176B">
              <w:rPr>
                <w:rFonts w:eastAsia="MS Mincho"/>
                <w:vertAlign w:val="superscript"/>
                <w:lang w:val="fr-FR"/>
              </w:rPr>
              <w:t>o</w:t>
            </w:r>
            <w:r w:rsidR="00D3176B">
              <w:rPr>
                <w:lang w:val="fr-FR"/>
              </w:rPr>
              <w:t> </w:t>
            </w:r>
            <w:r w:rsidRPr="00C957BB">
              <w:rPr>
                <w:lang w:val="fr-FR"/>
              </w:rPr>
              <w:t>16 ne prescrit pas de marque pour le nombre de plis. Pour information, un tableau de conversion du nombre de plis en plage de charges figure dans la justification technique. Chaque Partie contractante est en droit, au niveau national, d</w:t>
            </w:r>
            <w:r w:rsidR="006F3405">
              <w:rPr>
                <w:lang w:val="fr-FR"/>
              </w:rPr>
              <w:t>’</w:t>
            </w:r>
            <w:r w:rsidRPr="00C957BB">
              <w:rPr>
                <w:lang w:val="fr-FR"/>
              </w:rPr>
              <w:t>autoriser une marque régionale facultative sur les pneumatiques.</w:t>
            </w:r>
          </w:p>
        </w:tc>
      </w:tr>
    </w:tbl>
    <w:p w:rsidR="00C06EDA" w:rsidRPr="00A35B48" w:rsidRDefault="00C06EDA" w:rsidP="003D31AC">
      <w:pPr>
        <w:pStyle w:val="H56G"/>
        <w:rPr>
          <w:lang w:val="fr-FR"/>
        </w:rPr>
      </w:pPr>
      <w:r w:rsidRPr="00A35B48">
        <w:rPr>
          <w:lang w:val="fr-FR"/>
        </w:rPr>
        <w:tab/>
      </w:r>
      <w:r w:rsidRPr="004F0C8A">
        <w:rPr>
          <w:iCs/>
          <w:lang w:val="fr-FR"/>
        </w:rPr>
        <w:t>vii</w:t>
      </w:r>
      <w:r w:rsidRPr="00A35B48">
        <w:rPr>
          <w:i/>
          <w:iCs/>
          <w:lang w:val="fr-FR"/>
        </w:rPr>
        <w:t>.</w:t>
      </w:r>
      <w:r w:rsidRPr="00A35B48">
        <w:rPr>
          <w:lang w:val="fr-FR"/>
        </w:rPr>
        <w:tab/>
        <w:t>Autres éclaircissements et améliorations</w:t>
      </w:r>
    </w:p>
    <w:p w:rsidR="00C06EDA" w:rsidRPr="00A35B48" w:rsidRDefault="00C06EDA" w:rsidP="00126EA4">
      <w:pPr>
        <w:pStyle w:val="SingleTxtG"/>
        <w:spacing w:after="100" w:line="236" w:lineRule="atLeast"/>
        <w:rPr>
          <w:lang w:val="fr-FR"/>
        </w:rPr>
      </w:pPr>
      <w:r w:rsidRPr="00A35B48">
        <w:rPr>
          <w:lang w:val="fr-FR"/>
        </w:rPr>
        <w:t>88.</w:t>
      </w:r>
      <w:r w:rsidRPr="00A35B48">
        <w:rPr>
          <w:lang w:val="fr-FR"/>
        </w:rPr>
        <w:tab/>
        <w:t>Le groupe de travail informel n</w:t>
      </w:r>
      <w:r w:rsidR="006F3405">
        <w:rPr>
          <w:lang w:val="fr-FR"/>
        </w:rPr>
        <w:t>’</w:t>
      </w:r>
      <w:r w:rsidRPr="00A35B48">
        <w:rPr>
          <w:lang w:val="fr-FR"/>
        </w:rPr>
        <w:t>a pas harmonisé les essais d</w:t>
      </w:r>
      <w:r w:rsidR="006F3405">
        <w:rPr>
          <w:lang w:val="fr-FR"/>
        </w:rPr>
        <w:t>’</w:t>
      </w:r>
      <w:r w:rsidRPr="00A35B48">
        <w:rPr>
          <w:lang w:val="fr-FR"/>
        </w:rPr>
        <w:t>endurance pour les pneumatiques LT/C. Il a réorganisé les dispositions non harmonisées relatives aux essais d</w:t>
      </w:r>
      <w:r w:rsidR="006F3405">
        <w:rPr>
          <w:lang w:val="fr-FR"/>
        </w:rPr>
        <w:t>’</w:t>
      </w:r>
      <w:r w:rsidRPr="00A35B48">
        <w:rPr>
          <w:lang w:val="fr-FR"/>
        </w:rPr>
        <w:t>endurance en les présentant dans deux essais non harmonisés distincts en vue de leur transposition éventuelle dans la réglementation nationale ou régionale des Parties contractantes à l</w:t>
      </w:r>
      <w:r w:rsidR="006F3405">
        <w:rPr>
          <w:lang w:val="fr-FR"/>
        </w:rPr>
        <w:t>’</w:t>
      </w:r>
      <w:r w:rsidRPr="00A35B48">
        <w:rPr>
          <w:lang w:val="fr-FR"/>
        </w:rPr>
        <w:t>Accord de 1998. Les Parties contractantes peuvent utiliser l</w:t>
      </w:r>
      <w:r w:rsidR="006F3405">
        <w:rPr>
          <w:lang w:val="fr-FR"/>
        </w:rPr>
        <w:t>’</w:t>
      </w:r>
      <w:r w:rsidRPr="00A35B48">
        <w:rPr>
          <w:lang w:val="fr-FR"/>
        </w:rPr>
        <w:t>un ou l</w:t>
      </w:r>
      <w:r w:rsidR="006F3405">
        <w:rPr>
          <w:lang w:val="fr-FR"/>
        </w:rPr>
        <w:t>’</w:t>
      </w:r>
      <w:r w:rsidRPr="00A35B48">
        <w:rPr>
          <w:lang w:val="fr-FR"/>
        </w:rPr>
        <w:t>autre de ces essais, ou les deux, aux fins de la transposition. Le premier essai s</w:t>
      </w:r>
      <w:r w:rsidR="006F3405">
        <w:rPr>
          <w:lang w:val="fr-FR"/>
        </w:rPr>
        <w:t>’</w:t>
      </w:r>
      <w:r w:rsidRPr="00A35B48">
        <w:rPr>
          <w:lang w:val="fr-FR"/>
        </w:rPr>
        <w:t>appuie sur les dispositions de la norme FMVSS</w:t>
      </w:r>
      <w:r w:rsidR="003D31AC">
        <w:rPr>
          <w:lang w:val="fr-FR"/>
        </w:rPr>
        <w:t> </w:t>
      </w:r>
      <w:r w:rsidRPr="00A35B48">
        <w:rPr>
          <w:lang w:val="fr-FR"/>
        </w:rPr>
        <w:t>139 et s</w:t>
      </w:r>
      <w:r w:rsidR="006F3405">
        <w:rPr>
          <w:lang w:val="fr-FR"/>
        </w:rPr>
        <w:t>’</w:t>
      </w:r>
      <w:r w:rsidRPr="00A35B48">
        <w:rPr>
          <w:lang w:val="fr-FR"/>
        </w:rPr>
        <w:t>applique à tous les pneumatiques LT/C indépendamment de leur indice de vitesse. Cette option correspond en fait à deux essais, à savoir l</w:t>
      </w:r>
      <w:r w:rsidR="006F3405">
        <w:rPr>
          <w:lang w:val="fr-FR"/>
        </w:rPr>
        <w:t>’</w:t>
      </w:r>
      <w:r w:rsidRPr="00A35B48">
        <w:rPr>
          <w:lang w:val="fr-FR"/>
        </w:rPr>
        <w:t>essai d</w:t>
      </w:r>
      <w:r w:rsidR="006F3405">
        <w:rPr>
          <w:lang w:val="fr-FR"/>
        </w:rPr>
        <w:t>’</w:t>
      </w:r>
      <w:r w:rsidRPr="00A35B48">
        <w:rPr>
          <w:lang w:val="fr-FR"/>
        </w:rPr>
        <w:t>endurance et l</w:t>
      </w:r>
      <w:r w:rsidR="006F3405">
        <w:rPr>
          <w:lang w:val="fr-FR"/>
        </w:rPr>
        <w:t>’</w:t>
      </w:r>
      <w:r w:rsidRPr="00A35B48">
        <w:rPr>
          <w:lang w:val="fr-FR"/>
        </w:rPr>
        <w:t>essai d</w:t>
      </w:r>
      <w:r w:rsidR="006F3405">
        <w:rPr>
          <w:lang w:val="fr-FR"/>
        </w:rPr>
        <w:t>’</w:t>
      </w:r>
      <w:r w:rsidRPr="00A35B48">
        <w:rPr>
          <w:lang w:val="fr-FR"/>
        </w:rPr>
        <w:t>endurance en sous-gonflage, qui doivent être exécutés successivement avec le même ensemble pneumatique/roue. Le second essai s</w:t>
      </w:r>
      <w:r w:rsidR="006F3405">
        <w:rPr>
          <w:lang w:val="fr-FR"/>
        </w:rPr>
        <w:t>’</w:t>
      </w:r>
      <w:r w:rsidRPr="00A35B48">
        <w:rPr>
          <w:lang w:val="fr-FR"/>
        </w:rPr>
        <w:t xml:space="preserve">appuie sur le Règlement ONU </w:t>
      </w:r>
      <w:r w:rsidR="003D31AC" w:rsidRPr="009D372D">
        <w:rPr>
          <w:rFonts w:eastAsia="MS Mincho"/>
          <w:lang w:val="fr-FR"/>
        </w:rPr>
        <w:t>n</w:t>
      </w:r>
      <w:r w:rsidR="003D31AC" w:rsidRPr="009D372D">
        <w:rPr>
          <w:rFonts w:eastAsia="MS Mincho"/>
          <w:vertAlign w:val="superscript"/>
          <w:lang w:val="fr-FR"/>
        </w:rPr>
        <w:t>o</w:t>
      </w:r>
      <w:r w:rsidR="003D31AC">
        <w:rPr>
          <w:lang w:val="fr-FR"/>
        </w:rPr>
        <w:t> </w:t>
      </w:r>
      <w:r w:rsidRPr="00A35B48">
        <w:rPr>
          <w:lang w:val="fr-FR"/>
        </w:rPr>
        <w:t>54 et ne s</w:t>
      </w:r>
      <w:r w:rsidR="006F3405">
        <w:rPr>
          <w:lang w:val="fr-FR"/>
        </w:rPr>
        <w:t>’</w:t>
      </w:r>
      <w:r w:rsidRPr="00A35B48">
        <w:rPr>
          <w:lang w:val="fr-FR"/>
        </w:rPr>
        <w:t>applique qu</w:t>
      </w:r>
      <w:r w:rsidR="006F3405">
        <w:rPr>
          <w:lang w:val="fr-FR"/>
        </w:rPr>
        <w:t>’</w:t>
      </w:r>
      <w:r w:rsidRPr="00A35B48">
        <w:rPr>
          <w:lang w:val="fr-FR"/>
        </w:rPr>
        <w:t xml:space="preserve">aux pneumatiques dont le code de vitesse est inférieur à </w:t>
      </w:r>
      <w:r w:rsidR="003D31AC">
        <w:rPr>
          <w:lang w:val="fr-FR"/>
        </w:rPr>
        <w:t>« </w:t>
      </w:r>
      <w:r w:rsidRPr="00A35B48">
        <w:rPr>
          <w:lang w:val="fr-FR"/>
        </w:rPr>
        <w:t>Q</w:t>
      </w:r>
      <w:r w:rsidR="003D31AC">
        <w:rPr>
          <w:lang w:val="fr-FR"/>
        </w:rPr>
        <w:t> »</w:t>
      </w:r>
      <w:r w:rsidRPr="00A35B48">
        <w:rPr>
          <w:lang w:val="fr-FR"/>
        </w:rPr>
        <w:t xml:space="preserve">. </w:t>
      </w:r>
    </w:p>
    <w:p w:rsidR="00C06EDA" w:rsidRPr="00A35B48" w:rsidRDefault="00C06EDA" w:rsidP="00126EA4">
      <w:pPr>
        <w:pStyle w:val="SingleTxtG"/>
        <w:spacing w:after="100" w:line="236" w:lineRule="atLeast"/>
        <w:rPr>
          <w:lang w:val="fr-FR"/>
        </w:rPr>
      </w:pPr>
      <w:r w:rsidRPr="00A35B48">
        <w:rPr>
          <w:lang w:val="fr-FR"/>
        </w:rPr>
        <w:t>89.</w:t>
      </w:r>
      <w:r w:rsidRPr="00A35B48">
        <w:rPr>
          <w:lang w:val="fr-FR"/>
        </w:rPr>
        <w:tab/>
        <w:t>Le groupe de travail informel a examiné la question de savoir s</w:t>
      </w:r>
      <w:r w:rsidR="006F3405">
        <w:rPr>
          <w:lang w:val="fr-FR"/>
        </w:rPr>
        <w:t>’</w:t>
      </w:r>
      <w:r w:rsidRPr="00A35B48">
        <w:rPr>
          <w:lang w:val="fr-FR"/>
        </w:rPr>
        <w:t>il fallait supprimer la mention de l</w:t>
      </w:r>
      <w:r w:rsidR="006F3405">
        <w:rPr>
          <w:lang w:val="fr-FR"/>
        </w:rPr>
        <w:t>’</w:t>
      </w:r>
      <w:r w:rsidRPr="00A35B48">
        <w:rPr>
          <w:lang w:val="fr-FR"/>
        </w:rPr>
        <w:t>année de publication de la norme ASTM pour les diverses normes relatives aux pneumatiques d</w:t>
      </w:r>
      <w:r w:rsidR="006F3405">
        <w:rPr>
          <w:lang w:val="fr-FR"/>
        </w:rPr>
        <w:t>’</w:t>
      </w:r>
      <w:r w:rsidRPr="00A35B48">
        <w:rPr>
          <w:lang w:val="fr-FR"/>
        </w:rPr>
        <w:t>essai de référence normalisés (SRTT). Il a décidé de supprimer, dans les références aux normes ASTM applicables aux pneumatiques d</w:t>
      </w:r>
      <w:r w:rsidR="006F3405">
        <w:rPr>
          <w:lang w:val="fr-FR"/>
        </w:rPr>
        <w:t>’</w:t>
      </w:r>
      <w:r w:rsidRPr="00A35B48">
        <w:rPr>
          <w:lang w:val="fr-FR"/>
        </w:rPr>
        <w:t xml:space="preserve">essai de référence normalisés, citées dans le RTM ONU </w:t>
      </w:r>
      <w:r w:rsidR="003D31AC" w:rsidRPr="009D372D">
        <w:rPr>
          <w:rFonts w:eastAsia="MS Mincho"/>
          <w:lang w:val="fr-FR"/>
        </w:rPr>
        <w:t>n</w:t>
      </w:r>
      <w:r w:rsidR="003D31AC" w:rsidRPr="009D372D">
        <w:rPr>
          <w:rFonts w:eastAsia="MS Mincho"/>
          <w:vertAlign w:val="superscript"/>
          <w:lang w:val="fr-FR"/>
        </w:rPr>
        <w:t>o</w:t>
      </w:r>
      <w:r w:rsidR="003D31AC">
        <w:rPr>
          <w:lang w:val="fr-FR"/>
        </w:rPr>
        <w:t> </w:t>
      </w:r>
      <w:r w:rsidRPr="00A35B48">
        <w:rPr>
          <w:lang w:val="fr-FR"/>
        </w:rPr>
        <w:t>16, l</w:t>
      </w:r>
      <w:r w:rsidR="006F3405">
        <w:rPr>
          <w:lang w:val="fr-FR"/>
        </w:rPr>
        <w:t>’</w:t>
      </w:r>
      <w:r w:rsidRPr="00A35B48">
        <w:rPr>
          <w:lang w:val="fr-FR"/>
        </w:rPr>
        <w:t>année de révision, tout en reconnaissant aux Parties contractantes la possibilité de prévoir dans leur réglementation nationale l</w:t>
      </w:r>
      <w:r w:rsidR="006F3405">
        <w:rPr>
          <w:lang w:val="fr-FR"/>
        </w:rPr>
        <w:t>’</w:t>
      </w:r>
      <w:r w:rsidRPr="00A35B48">
        <w:rPr>
          <w:lang w:val="fr-FR"/>
        </w:rPr>
        <w:t>indication de l</w:t>
      </w:r>
      <w:r w:rsidR="006F3405">
        <w:rPr>
          <w:lang w:val="fr-FR"/>
        </w:rPr>
        <w:t>’</w:t>
      </w:r>
      <w:r w:rsidRPr="00A35B48">
        <w:rPr>
          <w:lang w:val="fr-FR"/>
        </w:rPr>
        <w:t>année de révision. Il peut toutefois être difficile, voire impossible, d</w:t>
      </w:r>
      <w:r w:rsidR="006F3405">
        <w:rPr>
          <w:lang w:val="fr-FR"/>
        </w:rPr>
        <w:t>’</w:t>
      </w:r>
      <w:r w:rsidRPr="00A35B48">
        <w:rPr>
          <w:lang w:val="fr-FR"/>
        </w:rPr>
        <w:t>obtenir, et en tout cas impossible de vérifier, un pneumatique d</w:t>
      </w:r>
      <w:r w:rsidR="006F3405">
        <w:rPr>
          <w:lang w:val="fr-FR"/>
        </w:rPr>
        <w:t>’</w:t>
      </w:r>
      <w:r w:rsidRPr="00A35B48">
        <w:rPr>
          <w:lang w:val="fr-FR"/>
        </w:rPr>
        <w:t>essai de référence normalisé qui aurait fait l</w:t>
      </w:r>
      <w:r w:rsidR="006F3405">
        <w:rPr>
          <w:lang w:val="fr-FR"/>
        </w:rPr>
        <w:t>’</w:t>
      </w:r>
      <w:r w:rsidRPr="00A35B48">
        <w:rPr>
          <w:lang w:val="fr-FR"/>
        </w:rPr>
        <w:t>objet d</w:t>
      </w:r>
      <w:r w:rsidR="006F3405">
        <w:rPr>
          <w:lang w:val="fr-FR"/>
        </w:rPr>
        <w:t>’</w:t>
      </w:r>
      <w:r w:rsidRPr="00A35B48">
        <w:rPr>
          <w:lang w:val="fr-FR"/>
        </w:rPr>
        <w:t>une révision lors d</w:t>
      </w:r>
      <w:r w:rsidR="006F3405">
        <w:rPr>
          <w:lang w:val="fr-FR"/>
        </w:rPr>
        <w:t>’</w:t>
      </w:r>
      <w:r w:rsidRPr="00A35B48">
        <w:rPr>
          <w:lang w:val="fr-FR"/>
        </w:rPr>
        <w:t>une année antérieure. Il a passé en revue les mesures détaillées et rigoureuses mises en place dans le cadre du contrôle et de l</w:t>
      </w:r>
      <w:r w:rsidR="006F3405">
        <w:rPr>
          <w:lang w:val="fr-FR"/>
        </w:rPr>
        <w:t>’</w:t>
      </w:r>
      <w:r w:rsidRPr="00A35B48">
        <w:rPr>
          <w:lang w:val="fr-FR"/>
        </w:rPr>
        <w:t>assurance de la qualité pour s</w:t>
      </w:r>
      <w:r w:rsidR="006F3405">
        <w:rPr>
          <w:lang w:val="fr-FR"/>
        </w:rPr>
        <w:t>’</w:t>
      </w:r>
      <w:r w:rsidRPr="00A35B48">
        <w:rPr>
          <w:lang w:val="fr-FR"/>
        </w:rPr>
        <w:t>assurer de la constance des caractéristiques des pneumatiques d</w:t>
      </w:r>
      <w:r w:rsidR="006F3405">
        <w:rPr>
          <w:lang w:val="fr-FR"/>
        </w:rPr>
        <w:t>’</w:t>
      </w:r>
      <w:r w:rsidRPr="00A35B48">
        <w:rPr>
          <w:lang w:val="fr-FR"/>
        </w:rPr>
        <w:t>essai de référence normalisés. Le processus de validation comprend la validation du caoutchouc de la bande de roulement et du pneumatique tel que fini. Le caoutchouc de la bande de roulement est validé en testant des échantillons dans le laboratoire du fabricant et dans un laboratoire indépendant, de façon à s</w:t>
      </w:r>
      <w:r w:rsidR="006F3405">
        <w:rPr>
          <w:lang w:val="fr-FR"/>
        </w:rPr>
        <w:t>’</w:t>
      </w:r>
      <w:r w:rsidRPr="00A35B48">
        <w:rPr>
          <w:lang w:val="fr-FR"/>
        </w:rPr>
        <w:t xml:space="preserve">assurer des propriétés du matériau. La qualité et les caractéristiques des pneumatiques sont validées en prélevant au hasard </w:t>
      </w:r>
      <w:r w:rsidR="004F0C8A">
        <w:rPr>
          <w:lang w:val="fr-FR"/>
        </w:rPr>
        <w:t>10 </w:t>
      </w:r>
      <w:r w:rsidRPr="00A35B48">
        <w:rPr>
          <w:lang w:val="fr-FR"/>
        </w:rPr>
        <w:t>pneumatiques dans chaque lot de fabrication et en les soumettant à des mesures physiques et chimiques ainsi qu</w:t>
      </w:r>
      <w:r w:rsidR="006F3405">
        <w:rPr>
          <w:lang w:val="fr-FR"/>
        </w:rPr>
        <w:t>’</w:t>
      </w:r>
      <w:r w:rsidRPr="00A35B48">
        <w:rPr>
          <w:lang w:val="fr-FR"/>
        </w:rPr>
        <w:t>à une série d</w:t>
      </w:r>
      <w:r w:rsidR="006F3405">
        <w:rPr>
          <w:lang w:val="fr-FR"/>
        </w:rPr>
        <w:t>’</w:t>
      </w:r>
      <w:r w:rsidRPr="00A35B48">
        <w:rPr>
          <w:lang w:val="fr-FR"/>
        </w:rPr>
        <w:t>essais de performance, y compris des essais réglementaires et des essais particuliers. Le groupe de travail informel a également relevé que l</w:t>
      </w:r>
      <w:r w:rsidR="006F3405">
        <w:rPr>
          <w:lang w:val="fr-FR"/>
        </w:rPr>
        <w:t>’</w:t>
      </w:r>
      <w:r w:rsidRPr="00A35B48">
        <w:rPr>
          <w:lang w:val="fr-FR"/>
        </w:rPr>
        <w:t>année de révision n</w:t>
      </w:r>
      <w:r w:rsidR="006F3405">
        <w:rPr>
          <w:lang w:val="fr-FR"/>
        </w:rPr>
        <w:t>’</w:t>
      </w:r>
      <w:r w:rsidRPr="00A35B48">
        <w:rPr>
          <w:lang w:val="fr-FR"/>
        </w:rPr>
        <w:t>était indiquée sur le flanc d</w:t>
      </w:r>
      <w:r w:rsidR="006F3405">
        <w:rPr>
          <w:lang w:val="fr-FR"/>
        </w:rPr>
        <w:t>’</w:t>
      </w:r>
      <w:r w:rsidRPr="00A35B48">
        <w:rPr>
          <w:lang w:val="fr-FR"/>
        </w:rPr>
        <w:t>aucun des pneumatiques SRTT. Il a admis qu</w:t>
      </w:r>
      <w:r w:rsidR="006F3405">
        <w:rPr>
          <w:lang w:val="fr-FR"/>
        </w:rPr>
        <w:t>’</w:t>
      </w:r>
      <w:r w:rsidRPr="00A35B48">
        <w:rPr>
          <w:lang w:val="fr-FR"/>
        </w:rPr>
        <w:t>une distinction devait être faite entre l</w:t>
      </w:r>
      <w:r w:rsidR="006F3405">
        <w:rPr>
          <w:lang w:val="fr-FR"/>
        </w:rPr>
        <w:t>’</w:t>
      </w:r>
      <w:r w:rsidRPr="00A35B48">
        <w:rPr>
          <w:lang w:val="fr-FR"/>
        </w:rPr>
        <w:t>indication de l</w:t>
      </w:r>
      <w:r w:rsidR="006F3405">
        <w:rPr>
          <w:lang w:val="fr-FR"/>
        </w:rPr>
        <w:t>’</w:t>
      </w:r>
      <w:r w:rsidRPr="00A35B48">
        <w:rPr>
          <w:lang w:val="fr-FR"/>
        </w:rPr>
        <w:t>année de révision d</w:t>
      </w:r>
      <w:r w:rsidR="006F3405">
        <w:rPr>
          <w:lang w:val="fr-FR"/>
        </w:rPr>
        <w:t>’</w:t>
      </w:r>
      <w:r w:rsidRPr="00A35B48">
        <w:rPr>
          <w:lang w:val="fr-FR"/>
        </w:rPr>
        <w:t>une norme de pneumatique SRTT et l</w:t>
      </w:r>
      <w:r w:rsidR="006F3405">
        <w:rPr>
          <w:lang w:val="fr-FR"/>
        </w:rPr>
        <w:t>’</w:t>
      </w:r>
      <w:r w:rsidRPr="00A35B48">
        <w:rPr>
          <w:lang w:val="fr-FR"/>
        </w:rPr>
        <w:t>indication de l</w:t>
      </w:r>
      <w:r w:rsidR="006F3405">
        <w:rPr>
          <w:lang w:val="fr-FR"/>
        </w:rPr>
        <w:t>’</w:t>
      </w:r>
      <w:r w:rsidRPr="00A35B48">
        <w:rPr>
          <w:lang w:val="fr-FR"/>
        </w:rPr>
        <w:t>année de révision d</w:t>
      </w:r>
      <w:r w:rsidR="006F3405">
        <w:rPr>
          <w:lang w:val="fr-FR"/>
        </w:rPr>
        <w:t>’</w:t>
      </w:r>
      <w:r w:rsidRPr="00A35B48">
        <w:rPr>
          <w:lang w:val="fr-FR"/>
        </w:rPr>
        <w:t>une norme d</w:t>
      </w:r>
      <w:r w:rsidR="006F3405">
        <w:rPr>
          <w:lang w:val="fr-FR"/>
        </w:rPr>
        <w:t>’</w:t>
      </w:r>
      <w:r w:rsidRPr="00A35B48">
        <w:rPr>
          <w:lang w:val="fr-FR"/>
        </w:rPr>
        <w:t>essai de pneumatique, pour laquelle les dispositions principales pouvaient changer d</w:t>
      </w:r>
      <w:r w:rsidR="006F3405">
        <w:rPr>
          <w:lang w:val="fr-FR"/>
        </w:rPr>
        <w:t>’</w:t>
      </w:r>
      <w:r w:rsidRPr="00A35B48">
        <w:rPr>
          <w:lang w:val="fr-FR"/>
        </w:rPr>
        <w:t xml:space="preserve">une révision à une autre. </w:t>
      </w:r>
    </w:p>
    <w:p w:rsidR="00C06EDA" w:rsidRPr="00A35B48" w:rsidRDefault="00C06EDA" w:rsidP="003D31AC">
      <w:pPr>
        <w:pStyle w:val="SingleTxtG"/>
        <w:rPr>
          <w:lang w:val="fr-FR"/>
        </w:rPr>
      </w:pPr>
      <w:r w:rsidRPr="00A35B48">
        <w:rPr>
          <w:lang w:val="fr-FR"/>
        </w:rPr>
        <w:lastRenderedPageBreak/>
        <w:t>90.</w:t>
      </w:r>
      <w:r w:rsidRPr="00A35B48">
        <w:rPr>
          <w:lang w:val="fr-FR"/>
        </w:rPr>
        <w:tab/>
        <w:t>Le groupe de travail informel a passé en revue la liste des organismes de normalisation des pneumatiques de l</w:t>
      </w:r>
      <w:r w:rsidR="006F3405">
        <w:rPr>
          <w:lang w:val="fr-FR"/>
        </w:rPr>
        <w:t>’</w:t>
      </w:r>
      <w:r w:rsidRPr="00A35B48">
        <w:rPr>
          <w:lang w:val="fr-FR"/>
        </w:rPr>
        <w:t>annexe 7 pour s</w:t>
      </w:r>
      <w:r w:rsidR="006F3405">
        <w:rPr>
          <w:lang w:val="fr-FR"/>
        </w:rPr>
        <w:t>’</w:t>
      </w:r>
      <w:r w:rsidRPr="00A35B48">
        <w:rPr>
          <w:lang w:val="fr-FR"/>
        </w:rPr>
        <w:t>assurer qu</w:t>
      </w:r>
      <w:r w:rsidR="006F3405">
        <w:rPr>
          <w:lang w:val="fr-FR"/>
        </w:rPr>
        <w:t>’</w:t>
      </w:r>
      <w:r w:rsidRPr="00A35B48">
        <w:rPr>
          <w:lang w:val="fr-FR"/>
        </w:rPr>
        <w:t>elle était complète et y a ajouté l</w:t>
      </w:r>
      <w:r w:rsidR="006F3405">
        <w:rPr>
          <w:lang w:val="fr-FR"/>
        </w:rPr>
        <w:t>’</w:t>
      </w:r>
      <w:proofErr w:type="spellStart"/>
      <w:r w:rsidRPr="00A35B48">
        <w:rPr>
          <w:lang w:val="fr-FR"/>
        </w:rPr>
        <w:t>Associacao</w:t>
      </w:r>
      <w:proofErr w:type="spellEnd"/>
      <w:r w:rsidRPr="00A35B48">
        <w:rPr>
          <w:lang w:val="fr-FR"/>
        </w:rPr>
        <w:t xml:space="preserve"> Latino Americana de Pneus e </w:t>
      </w:r>
      <w:proofErr w:type="spellStart"/>
      <w:r w:rsidRPr="00A35B48">
        <w:rPr>
          <w:lang w:val="fr-FR"/>
        </w:rPr>
        <w:t>Aros</w:t>
      </w:r>
      <w:proofErr w:type="spellEnd"/>
      <w:r w:rsidRPr="00A35B48">
        <w:rPr>
          <w:lang w:val="fr-FR"/>
        </w:rPr>
        <w:t xml:space="preserve"> (ALAPA) (Brésil).</w:t>
      </w:r>
    </w:p>
    <w:p w:rsidR="00C06EDA" w:rsidRPr="00A35B48" w:rsidRDefault="00C06EDA" w:rsidP="0038587E">
      <w:pPr>
        <w:pStyle w:val="H56G"/>
        <w:rPr>
          <w:lang w:val="fr-FR"/>
        </w:rPr>
      </w:pPr>
      <w:r w:rsidRPr="00A35B48">
        <w:rPr>
          <w:lang w:val="fr-FR"/>
        </w:rPr>
        <w:tab/>
        <w:t>viii.</w:t>
      </w:r>
      <w:r w:rsidRPr="00A35B48">
        <w:rPr>
          <w:lang w:val="fr-FR"/>
        </w:rPr>
        <w:tab/>
        <w:t>Travaux futurs</w:t>
      </w:r>
    </w:p>
    <w:p w:rsidR="00C06EDA" w:rsidRPr="00A35B48" w:rsidRDefault="00C06EDA" w:rsidP="0038587E">
      <w:pPr>
        <w:pStyle w:val="SingleTxtG"/>
        <w:rPr>
          <w:lang w:val="fr-FR"/>
        </w:rPr>
      </w:pPr>
      <w:r w:rsidRPr="00A35B48">
        <w:rPr>
          <w:lang w:val="fr-FR"/>
        </w:rPr>
        <w:t>91.</w:t>
      </w:r>
      <w:r w:rsidRPr="00A35B48">
        <w:rPr>
          <w:lang w:val="fr-FR"/>
        </w:rPr>
        <w:tab/>
        <w:t>Le groupe de travail informel recommande la poursuite des débats sur l</w:t>
      </w:r>
      <w:r w:rsidR="006F3405">
        <w:rPr>
          <w:lang w:val="fr-FR"/>
        </w:rPr>
        <w:t>’</w:t>
      </w:r>
      <w:r w:rsidRPr="00A35B48">
        <w:rPr>
          <w:lang w:val="fr-FR"/>
        </w:rPr>
        <w:t>intérêt d</w:t>
      </w:r>
      <w:r w:rsidR="006F3405">
        <w:rPr>
          <w:lang w:val="fr-FR"/>
        </w:rPr>
        <w:t>’</w:t>
      </w:r>
      <w:r w:rsidRPr="00A35B48">
        <w:rPr>
          <w:lang w:val="fr-FR"/>
        </w:rPr>
        <w:t xml:space="preserve">une marque mondiale pour les pneumatiques qui satisfont à toutes les prescriptions du RTM ONU </w:t>
      </w:r>
      <w:r w:rsidR="0038587E" w:rsidRPr="009D372D">
        <w:rPr>
          <w:rFonts w:eastAsia="MS Mincho"/>
          <w:lang w:val="fr-FR"/>
        </w:rPr>
        <w:t>n</w:t>
      </w:r>
      <w:r w:rsidR="0038587E" w:rsidRPr="009D372D">
        <w:rPr>
          <w:rFonts w:eastAsia="MS Mincho"/>
          <w:vertAlign w:val="superscript"/>
          <w:lang w:val="fr-FR"/>
        </w:rPr>
        <w:t>o</w:t>
      </w:r>
      <w:r w:rsidR="0038587E">
        <w:rPr>
          <w:lang w:val="fr-FR"/>
        </w:rPr>
        <w:t> </w:t>
      </w:r>
      <w:r w:rsidRPr="00A35B48">
        <w:rPr>
          <w:lang w:val="fr-FR"/>
        </w:rPr>
        <w:t>16. Durant l</w:t>
      </w:r>
      <w:r w:rsidR="006F3405">
        <w:rPr>
          <w:lang w:val="fr-FR"/>
        </w:rPr>
        <w:t>’</w:t>
      </w:r>
      <w:r w:rsidRPr="00A35B48">
        <w:rPr>
          <w:lang w:val="fr-FR"/>
        </w:rPr>
        <w:t>élaboration de l</w:t>
      </w:r>
      <w:r w:rsidR="006F3405">
        <w:rPr>
          <w:lang w:val="fr-FR"/>
        </w:rPr>
        <w:t>’</w:t>
      </w:r>
      <w:r w:rsidRPr="00A35B48">
        <w:rPr>
          <w:lang w:val="fr-FR"/>
        </w:rPr>
        <w:t>amendement 2 au RTM, la Fédération de Russie a présenté une proposition visant à mettre au point une marque mondiale dans le cadre du présent RTM. Le groupe de travail informel a eu quelques échanges sur la question, mais il n</w:t>
      </w:r>
      <w:r w:rsidR="006F3405">
        <w:rPr>
          <w:lang w:val="fr-FR"/>
        </w:rPr>
        <w:t>’</w:t>
      </w:r>
      <w:r w:rsidRPr="00A35B48">
        <w:rPr>
          <w:lang w:val="fr-FR"/>
        </w:rPr>
        <w:t>a pas formulé de recommandation.</w:t>
      </w:r>
    </w:p>
    <w:p w:rsidR="00C06EDA" w:rsidRPr="00A35B48" w:rsidRDefault="00C06EDA" w:rsidP="0038587E">
      <w:pPr>
        <w:pStyle w:val="SingleTxtG"/>
        <w:rPr>
          <w:lang w:val="fr-FR"/>
        </w:rPr>
      </w:pPr>
      <w:r w:rsidRPr="00A35B48">
        <w:rPr>
          <w:lang w:val="fr-FR"/>
        </w:rPr>
        <w:t>92.</w:t>
      </w:r>
      <w:r w:rsidRPr="00A35B48">
        <w:rPr>
          <w:lang w:val="fr-FR"/>
        </w:rPr>
        <w:tab/>
        <w:t xml:space="preserve">Les professionnels recommandent de supprimer, dans les Règlements ONU </w:t>
      </w:r>
      <w:r w:rsidR="0038587E" w:rsidRPr="009D372D">
        <w:rPr>
          <w:rFonts w:eastAsia="MS Mincho"/>
          <w:lang w:val="fr-FR"/>
        </w:rPr>
        <w:t>n</w:t>
      </w:r>
      <w:r w:rsidR="0038587E" w:rsidRPr="009D372D">
        <w:rPr>
          <w:rFonts w:eastAsia="MS Mincho"/>
          <w:vertAlign w:val="superscript"/>
          <w:lang w:val="fr-FR"/>
        </w:rPr>
        <w:t>o</w:t>
      </w:r>
      <w:r w:rsidR="00ED1714">
        <w:rPr>
          <w:rFonts w:eastAsia="MS Mincho"/>
          <w:vertAlign w:val="superscript"/>
          <w:lang w:val="fr-FR"/>
        </w:rPr>
        <w:t>s</w:t>
      </w:r>
      <w:r w:rsidR="0038587E">
        <w:rPr>
          <w:lang w:val="fr-FR"/>
        </w:rPr>
        <w:t> </w:t>
      </w:r>
      <w:r w:rsidRPr="00A35B48">
        <w:rPr>
          <w:lang w:val="fr-FR"/>
        </w:rPr>
        <w:t>30 et</w:t>
      </w:r>
      <w:r w:rsidR="00ED1714">
        <w:rPr>
          <w:lang w:val="fr-FR"/>
        </w:rPr>
        <w:t> </w:t>
      </w:r>
      <w:r w:rsidRPr="00A35B48">
        <w:rPr>
          <w:lang w:val="fr-FR"/>
        </w:rPr>
        <w:t>54, les prescriptions relatives au diamètre maximal (facteur d</w:t>
      </w:r>
      <w:r w:rsidR="006F3405">
        <w:rPr>
          <w:lang w:val="fr-FR"/>
        </w:rPr>
        <w:t>’</w:t>
      </w:r>
      <w:r w:rsidRPr="00A35B48">
        <w:rPr>
          <w:lang w:val="fr-FR"/>
        </w:rPr>
        <w:t>accroissement extérieur inclus) des pneumatiques à structure radiale qui satisfont à l</w:t>
      </w:r>
      <w:r w:rsidR="006F3405">
        <w:rPr>
          <w:lang w:val="fr-FR"/>
        </w:rPr>
        <w:t>’</w:t>
      </w:r>
      <w:r w:rsidRPr="00A35B48">
        <w:rPr>
          <w:lang w:val="fr-FR"/>
        </w:rPr>
        <w:t>essai à grande vitesse ainsi qu</w:t>
      </w:r>
      <w:r w:rsidR="006F3405">
        <w:rPr>
          <w:lang w:val="fr-FR"/>
        </w:rPr>
        <w:t>’</w:t>
      </w:r>
      <w:r w:rsidRPr="00A35B48">
        <w:rPr>
          <w:lang w:val="fr-FR"/>
        </w:rPr>
        <w:t>à l</w:t>
      </w:r>
      <w:r w:rsidR="006F3405">
        <w:rPr>
          <w:lang w:val="fr-FR"/>
        </w:rPr>
        <w:t>’</w:t>
      </w:r>
      <w:r w:rsidRPr="00A35B48">
        <w:rPr>
          <w:lang w:val="fr-FR"/>
        </w:rPr>
        <w:t>essai d</w:t>
      </w:r>
      <w:r w:rsidR="006F3405">
        <w:rPr>
          <w:lang w:val="fr-FR"/>
        </w:rPr>
        <w:t>’</w:t>
      </w:r>
      <w:r w:rsidRPr="00A35B48">
        <w:rPr>
          <w:lang w:val="fr-FR"/>
        </w:rPr>
        <w:t xml:space="preserve">endurance charge/vitesse. Si ces dispositions sont supprimées des Règlements ONU </w:t>
      </w:r>
      <w:r w:rsidR="0038587E" w:rsidRPr="009D372D">
        <w:rPr>
          <w:rFonts w:eastAsia="MS Mincho"/>
          <w:lang w:val="fr-FR"/>
        </w:rPr>
        <w:t>n</w:t>
      </w:r>
      <w:r w:rsidR="0038587E" w:rsidRPr="009D372D">
        <w:rPr>
          <w:rFonts w:eastAsia="MS Mincho"/>
          <w:vertAlign w:val="superscript"/>
          <w:lang w:val="fr-FR"/>
        </w:rPr>
        <w:t>o</w:t>
      </w:r>
      <w:r w:rsidR="00ED1714">
        <w:rPr>
          <w:rFonts w:eastAsia="MS Mincho"/>
          <w:vertAlign w:val="superscript"/>
          <w:lang w:val="fr-FR"/>
        </w:rPr>
        <w:t>s</w:t>
      </w:r>
      <w:r w:rsidR="0038587E">
        <w:rPr>
          <w:lang w:val="fr-FR"/>
        </w:rPr>
        <w:t> </w:t>
      </w:r>
      <w:r w:rsidRPr="00A35B48">
        <w:rPr>
          <w:lang w:val="fr-FR"/>
        </w:rPr>
        <w:t xml:space="preserve">30 et 54, ils seront alors favorables à leur suppression dans le RTM ONU </w:t>
      </w:r>
      <w:r w:rsidR="0038587E" w:rsidRPr="009D372D">
        <w:rPr>
          <w:rFonts w:eastAsia="MS Mincho"/>
          <w:lang w:val="fr-FR"/>
        </w:rPr>
        <w:t>n</w:t>
      </w:r>
      <w:r w:rsidR="0038587E" w:rsidRPr="009D372D">
        <w:rPr>
          <w:rFonts w:eastAsia="MS Mincho"/>
          <w:vertAlign w:val="superscript"/>
          <w:lang w:val="fr-FR"/>
        </w:rPr>
        <w:t>o</w:t>
      </w:r>
      <w:r w:rsidR="0038587E">
        <w:rPr>
          <w:lang w:val="fr-FR"/>
        </w:rPr>
        <w:t> </w:t>
      </w:r>
      <w:r w:rsidRPr="00A35B48">
        <w:rPr>
          <w:lang w:val="fr-FR"/>
        </w:rPr>
        <w:t>16 également, dans le cadre d</w:t>
      </w:r>
      <w:r w:rsidR="006F3405">
        <w:rPr>
          <w:lang w:val="fr-FR"/>
        </w:rPr>
        <w:t>’</w:t>
      </w:r>
      <w:r w:rsidRPr="00A35B48">
        <w:rPr>
          <w:lang w:val="fr-FR"/>
        </w:rPr>
        <w:t xml:space="preserve">un futur amendement. </w:t>
      </w:r>
    </w:p>
    <w:p w:rsidR="00C06EDA" w:rsidRDefault="00C06EDA" w:rsidP="0038587E">
      <w:pPr>
        <w:pStyle w:val="SingleTxtG"/>
        <w:rPr>
          <w:lang w:val="fr-FR"/>
        </w:rPr>
      </w:pPr>
      <w:r w:rsidRPr="00A35B48">
        <w:rPr>
          <w:lang w:val="fr-FR"/>
        </w:rPr>
        <w:t>93.</w:t>
      </w:r>
      <w:r w:rsidRPr="00A35B48">
        <w:rPr>
          <w:lang w:val="fr-FR"/>
        </w:rPr>
        <w:tab/>
        <w:t>Le groupe de travail informel recommande l</w:t>
      </w:r>
      <w:r w:rsidR="006F3405">
        <w:rPr>
          <w:lang w:val="fr-FR"/>
        </w:rPr>
        <w:t>’</w:t>
      </w:r>
      <w:r w:rsidRPr="00A35B48">
        <w:rPr>
          <w:lang w:val="fr-FR"/>
        </w:rPr>
        <w:t>examen d</w:t>
      </w:r>
      <w:r w:rsidR="006F3405">
        <w:rPr>
          <w:lang w:val="fr-FR"/>
        </w:rPr>
        <w:t>’</w:t>
      </w:r>
      <w:r w:rsidRPr="00A35B48">
        <w:rPr>
          <w:lang w:val="fr-FR"/>
        </w:rPr>
        <w:t>éventuels amendements sur la base des articles</w:t>
      </w:r>
      <w:r w:rsidR="00ED1714">
        <w:rPr>
          <w:lang w:val="fr-FR"/>
        </w:rPr>
        <w:t> </w:t>
      </w:r>
      <w:r w:rsidRPr="00A35B48">
        <w:rPr>
          <w:lang w:val="fr-FR"/>
        </w:rPr>
        <w:t>6.3 et 6.4 de l</w:t>
      </w:r>
      <w:r w:rsidR="006F3405">
        <w:rPr>
          <w:lang w:val="fr-FR"/>
        </w:rPr>
        <w:t>’</w:t>
      </w:r>
      <w:r w:rsidRPr="00A35B48">
        <w:rPr>
          <w:lang w:val="fr-FR"/>
        </w:rPr>
        <w:t>Accord de 1998 lorsqu</w:t>
      </w:r>
      <w:r w:rsidR="006F3405">
        <w:rPr>
          <w:lang w:val="fr-FR"/>
        </w:rPr>
        <w:t>’</w:t>
      </w:r>
      <w:r w:rsidRPr="00A35B48">
        <w:rPr>
          <w:lang w:val="fr-FR"/>
        </w:rPr>
        <w:t>un Règlement ONU, une norme FMVSS ou un autre texte réglementaire pertinent fait l</w:t>
      </w:r>
      <w:r w:rsidR="006F3405">
        <w:rPr>
          <w:lang w:val="fr-FR"/>
        </w:rPr>
        <w:t>’</w:t>
      </w:r>
      <w:r w:rsidRPr="00A35B48">
        <w:rPr>
          <w:lang w:val="fr-FR"/>
        </w:rPr>
        <w:t>objet de modifications.</w:t>
      </w:r>
    </w:p>
    <w:p w:rsidR="00A81858" w:rsidRPr="00A35B48" w:rsidRDefault="00EC5E55" w:rsidP="00AE7C26">
      <w:pPr>
        <w:pStyle w:val="HChG"/>
        <w:rPr>
          <w:lang w:val="fr-FR"/>
        </w:rPr>
      </w:pPr>
      <w:bookmarkStart w:id="25" w:name="_Toc11427384"/>
      <w:r>
        <w:rPr>
          <w:lang w:val="fr-FR"/>
        </w:rPr>
        <w:br w:type="page"/>
      </w:r>
      <w:r w:rsidR="00AE7C26">
        <w:rPr>
          <w:lang w:val="fr-FR"/>
        </w:rPr>
        <w:lastRenderedPageBreak/>
        <w:tab/>
      </w:r>
      <w:r w:rsidR="00A81858" w:rsidRPr="00A35B48">
        <w:rPr>
          <w:lang w:val="fr-FR"/>
        </w:rPr>
        <w:t>II.</w:t>
      </w:r>
      <w:r w:rsidR="00A81858" w:rsidRPr="00A35B48">
        <w:rPr>
          <w:lang w:val="fr-FR"/>
        </w:rPr>
        <w:tab/>
        <w:t>Texte du Règlement technique mondial</w:t>
      </w:r>
      <w:bookmarkEnd w:id="25"/>
    </w:p>
    <w:p w:rsidR="00A81858" w:rsidRPr="00A35B48" w:rsidRDefault="00A81858" w:rsidP="00AE7C26">
      <w:pPr>
        <w:pStyle w:val="H1G"/>
        <w:ind w:left="2268"/>
        <w:rPr>
          <w:lang w:val="fr-FR"/>
        </w:rPr>
      </w:pPr>
      <w:r w:rsidRPr="00A35B48">
        <w:rPr>
          <w:lang w:val="fr-FR"/>
        </w:rPr>
        <w:t>1.</w:t>
      </w:r>
      <w:r w:rsidRPr="00A35B48">
        <w:rPr>
          <w:lang w:val="fr-FR"/>
        </w:rPr>
        <w:tab/>
        <w:t>Champ d</w:t>
      </w:r>
      <w:r w:rsidR="006F3405">
        <w:rPr>
          <w:lang w:val="fr-FR"/>
        </w:rPr>
        <w:t>’</w:t>
      </w:r>
      <w:r w:rsidRPr="00A35B48">
        <w:rPr>
          <w:lang w:val="fr-FR"/>
        </w:rPr>
        <w:t>application</w:t>
      </w:r>
    </w:p>
    <w:p w:rsidR="00A81858" w:rsidRPr="00A35B48" w:rsidRDefault="00A81858" w:rsidP="002E18AD">
      <w:pPr>
        <w:pStyle w:val="SingleTxtG"/>
        <w:ind w:left="2268" w:hanging="1134"/>
        <w:rPr>
          <w:lang w:val="fr-FR"/>
        </w:rPr>
      </w:pPr>
      <w:r w:rsidRPr="00A35B48">
        <w:rPr>
          <w:lang w:val="fr-FR"/>
        </w:rPr>
        <w:t>1.1</w:t>
      </w:r>
      <w:r w:rsidRPr="00A35B48">
        <w:rPr>
          <w:lang w:val="fr-FR"/>
        </w:rPr>
        <w:tab/>
        <w:t>Le présent Règlement technique mondial s</w:t>
      </w:r>
      <w:r w:rsidR="006F3405">
        <w:rPr>
          <w:lang w:val="fr-FR"/>
        </w:rPr>
        <w:t>’</w:t>
      </w:r>
      <w:r w:rsidRPr="00A35B48">
        <w:rPr>
          <w:lang w:val="fr-FR"/>
        </w:rPr>
        <w:t xml:space="preserve">applique aux pneumatiques radiaux </w:t>
      </w:r>
      <w:r w:rsidRPr="00A35B48">
        <w:rPr>
          <w:lang w:val="fr-FR" w:bidi="fr-CH"/>
        </w:rPr>
        <w:t>neufs, ci-après appelés « pneumatiques »,</w:t>
      </w:r>
      <w:r w:rsidRPr="00A35B48">
        <w:rPr>
          <w:lang w:val="fr-FR"/>
        </w:rPr>
        <w:t xml:space="preserve"> destinés principalement à être montés sur les véhicules des catégories 1 et 2 d</w:t>
      </w:r>
      <w:r w:rsidR="006F3405">
        <w:rPr>
          <w:lang w:val="fr-FR"/>
        </w:rPr>
        <w:t>’</w:t>
      </w:r>
      <w:r w:rsidRPr="00A35B48">
        <w:rPr>
          <w:lang w:val="fr-FR"/>
        </w:rPr>
        <w:t>une masse totale en charge pouvant atteindre 4 536 kg, conformément à la définition donnée dans la Résolution spéciale n</w:t>
      </w:r>
      <w:r w:rsidRPr="00A35B48">
        <w:rPr>
          <w:vertAlign w:val="superscript"/>
          <w:lang w:val="fr-FR"/>
        </w:rPr>
        <w:t>o</w:t>
      </w:r>
      <w:r w:rsidRPr="00A35B48">
        <w:rPr>
          <w:lang w:val="fr-FR"/>
        </w:rPr>
        <w:t> 1</w:t>
      </w:r>
      <w:bookmarkStart w:id="26" w:name="_Ref329938422"/>
      <w:r w:rsidRPr="00076E5E">
        <w:rPr>
          <w:rStyle w:val="FootnoteReference"/>
        </w:rPr>
        <w:footnoteReference w:id="7"/>
      </w:r>
      <w:r w:rsidRPr="00A35B48">
        <w:rPr>
          <w:lang w:val="fr-FR"/>
        </w:rPr>
        <w:t>.</w:t>
      </w:r>
      <w:bookmarkEnd w:id="26"/>
    </w:p>
    <w:p w:rsidR="00A81858" w:rsidRPr="00A35B48" w:rsidRDefault="00A81858" w:rsidP="00230D21">
      <w:pPr>
        <w:pStyle w:val="SingleTxtG"/>
        <w:keepNext/>
        <w:ind w:left="2268" w:hanging="1134"/>
        <w:rPr>
          <w:lang w:val="fr-FR"/>
        </w:rPr>
      </w:pPr>
      <w:r w:rsidRPr="00A35B48">
        <w:rPr>
          <w:lang w:val="fr-FR"/>
        </w:rPr>
        <w:t>1.2</w:t>
      </w:r>
      <w:r w:rsidRPr="00A35B48">
        <w:rPr>
          <w:lang w:val="fr-FR"/>
        </w:rPr>
        <w:tab/>
      </w:r>
      <w:r w:rsidRPr="00A35B48">
        <w:rPr>
          <w:lang w:val="fr-FR"/>
        </w:rPr>
        <w:tab/>
        <w:t>Le présent Règlement technique mondial ne s</w:t>
      </w:r>
      <w:r w:rsidR="006F3405">
        <w:rPr>
          <w:lang w:val="fr-FR"/>
        </w:rPr>
        <w:t>’</w:t>
      </w:r>
      <w:r w:rsidRPr="00A35B48">
        <w:rPr>
          <w:lang w:val="fr-FR"/>
        </w:rPr>
        <w:t>applique pas</w:t>
      </w:r>
      <w:r w:rsidR="002401C0">
        <w:rPr>
          <w:lang w:val="fr-FR"/>
        </w:rPr>
        <w:t> :</w:t>
      </w:r>
    </w:p>
    <w:p w:rsidR="00A81858" w:rsidRPr="00A35B48" w:rsidRDefault="00A81858" w:rsidP="00234E40">
      <w:pPr>
        <w:pStyle w:val="SingleTxtG"/>
        <w:ind w:left="2835" w:hanging="567"/>
        <w:rPr>
          <w:lang w:val="fr-FR"/>
        </w:rPr>
      </w:pPr>
      <w:r w:rsidRPr="00A35B48">
        <w:rPr>
          <w:lang w:val="fr-FR"/>
        </w:rPr>
        <w:t>a)</w:t>
      </w:r>
      <w:r w:rsidRPr="00A35B48">
        <w:rPr>
          <w:lang w:val="fr-FR"/>
        </w:rPr>
        <w:tab/>
        <w:t>Aux pneumatiques de secours pour usage temporaire du type T</w:t>
      </w:r>
      <w:r w:rsidR="002401C0">
        <w:rPr>
          <w:lang w:val="fr-FR"/>
        </w:rPr>
        <w:t> ;</w:t>
      </w:r>
    </w:p>
    <w:p w:rsidR="00A81858" w:rsidRPr="00A35B48" w:rsidRDefault="00A81858" w:rsidP="00234E40">
      <w:pPr>
        <w:pStyle w:val="SingleTxtG"/>
        <w:ind w:left="2835" w:hanging="567"/>
        <w:rPr>
          <w:lang w:val="fr-FR"/>
        </w:rPr>
      </w:pPr>
      <w:r w:rsidRPr="00A35B48">
        <w:rPr>
          <w:lang w:val="fr-FR"/>
        </w:rPr>
        <w:t>b)</w:t>
      </w:r>
      <w:r w:rsidRPr="00A35B48">
        <w:rPr>
          <w:lang w:val="fr-FR"/>
        </w:rPr>
        <w:tab/>
        <w:t>Aux pneumatiques ayant un code nominal de diamètre de jante inférieur ou égal à 8 (ou</w:t>
      </w:r>
      <w:r w:rsidR="00230D21">
        <w:rPr>
          <w:lang w:val="fr-FR"/>
        </w:rPr>
        <w:t xml:space="preserve"> </w:t>
      </w:r>
      <w:r w:rsidRPr="00A35B48">
        <w:rPr>
          <w:lang w:val="fr-FR"/>
        </w:rPr>
        <w:t>inférieur ou égal à 203 mm)</w:t>
      </w:r>
      <w:r w:rsidR="002401C0">
        <w:rPr>
          <w:lang w:val="fr-FR"/>
        </w:rPr>
        <w:t> ;</w:t>
      </w:r>
    </w:p>
    <w:p w:rsidR="00A81858" w:rsidRPr="00A35B48" w:rsidRDefault="00A81858" w:rsidP="00234E40">
      <w:pPr>
        <w:pStyle w:val="SingleTxtG"/>
        <w:ind w:left="2835" w:hanging="567"/>
        <w:rPr>
          <w:lang w:val="fr-FR"/>
        </w:rPr>
      </w:pPr>
      <w:r w:rsidRPr="00A35B48">
        <w:rPr>
          <w:lang w:val="fr-FR"/>
        </w:rPr>
        <w:t>c)</w:t>
      </w:r>
      <w:r w:rsidRPr="00A35B48">
        <w:rPr>
          <w:lang w:val="fr-FR"/>
        </w:rPr>
        <w:tab/>
        <w:t>Aux pneumatiques spéciaux (ST) pour les remorques routières</w:t>
      </w:r>
      <w:r w:rsidR="002401C0">
        <w:rPr>
          <w:lang w:val="fr-FR"/>
        </w:rPr>
        <w:t> ;</w:t>
      </w:r>
    </w:p>
    <w:p w:rsidR="00A81858" w:rsidRPr="00A35B48" w:rsidRDefault="00A81858" w:rsidP="00234E40">
      <w:pPr>
        <w:pStyle w:val="SingleTxtG"/>
        <w:ind w:left="2835" w:hanging="567"/>
        <w:rPr>
          <w:lang w:val="fr-FR"/>
        </w:rPr>
      </w:pPr>
      <w:r w:rsidRPr="00A35B48">
        <w:rPr>
          <w:lang w:val="fr-FR"/>
        </w:rPr>
        <w:t>d)</w:t>
      </w:r>
      <w:r w:rsidRPr="00A35B48">
        <w:rPr>
          <w:lang w:val="fr-FR"/>
        </w:rPr>
        <w:tab/>
        <w:t>Aux pneumatiques des catégories LT ou C ayant une profondeur de profil égale ou supérieure à 14,3 mm (18/32 in)</w:t>
      </w:r>
      <w:r w:rsidR="002401C0">
        <w:rPr>
          <w:lang w:val="fr-FR"/>
        </w:rPr>
        <w:t> ;</w:t>
      </w:r>
    </w:p>
    <w:p w:rsidR="00A81858" w:rsidRPr="00A35B48" w:rsidRDefault="00A81858" w:rsidP="00234E40">
      <w:pPr>
        <w:pStyle w:val="SingleTxtG"/>
        <w:ind w:left="2835" w:hanging="567"/>
        <w:rPr>
          <w:lang w:val="fr-FR"/>
        </w:rPr>
      </w:pPr>
      <w:r w:rsidRPr="00A35B48">
        <w:rPr>
          <w:lang w:val="fr-FR"/>
        </w:rPr>
        <w:t>e)</w:t>
      </w:r>
      <w:r w:rsidRPr="00A35B48">
        <w:rPr>
          <w:lang w:val="fr-FR"/>
        </w:rPr>
        <w:tab/>
        <w:t>Aux pneumatiques de la classe C3, à l</w:t>
      </w:r>
      <w:r w:rsidR="006F3405">
        <w:rPr>
          <w:lang w:val="fr-FR"/>
        </w:rPr>
        <w:t>’</w:t>
      </w:r>
      <w:r w:rsidRPr="00A35B48">
        <w:rPr>
          <w:lang w:val="fr-FR"/>
        </w:rPr>
        <w:t>exception de ceux dont l</w:t>
      </w:r>
      <w:r w:rsidR="006F3405">
        <w:rPr>
          <w:lang w:val="fr-FR"/>
        </w:rPr>
        <w:t>’</w:t>
      </w:r>
      <w:r w:rsidRPr="00A35B48">
        <w:rPr>
          <w:lang w:val="fr-FR"/>
        </w:rPr>
        <w:t xml:space="preserve">indice de charge est compris entre 122 et 131 et qui portent la mention </w:t>
      </w:r>
      <w:r w:rsidR="00A57AB9">
        <w:rPr>
          <w:lang w:val="fr-FR"/>
        </w:rPr>
        <w:t>« </w:t>
      </w:r>
      <w:r w:rsidRPr="00A35B48">
        <w:rPr>
          <w:lang w:val="fr-FR"/>
        </w:rPr>
        <w:t>LT</w:t>
      </w:r>
      <w:r w:rsidR="00A57AB9">
        <w:rPr>
          <w:lang w:val="fr-FR"/>
        </w:rPr>
        <w:t> »</w:t>
      </w:r>
      <w:r w:rsidRPr="00A35B48">
        <w:rPr>
          <w:lang w:val="fr-FR"/>
        </w:rPr>
        <w:t xml:space="preserve"> ou </w:t>
      </w:r>
      <w:r w:rsidR="00A57AB9">
        <w:rPr>
          <w:lang w:val="fr-FR"/>
        </w:rPr>
        <w:t>« </w:t>
      </w:r>
      <w:r w:rsidRPr="00A35B48">
        <w:rPr>
          <w:lang w:val="fr-FR"/>
        </w:rPr>
        <w:t>C</w:t>
      </w:r>
      <w:r w:rsidR="00A57AB9">
        <w:rPr>
          <w:lang w:val="fr-FR"/>
        </w:rPr>
        <w:t> »</w:t>
      </w:r>
      <w:r w:rsidRPr="00A35B48">
        <w:rPr>
          <w:lang w:val="fr-FR"/>
        </w:rPr>
        <w:t xml:space="preserve"> dans la désignation des dimensions.</w:t>
      </w:r>
    </w:p>
    <w:p w:rsidR="00A81858" w:rsidRDefault="00A81858" w:rsidP="002E18AD">
      <w:pPr>
        <w:pStyle w:val="SingleTxtG"/>
        <w:ind w:left="2268" w:hanging="1134"/>
        <w:rPr>
          <w:lang w:val="fr-FR"/>
        </w:rPr>
      </w:pPr>
      <w:r w:rsidRPr="00A35B48">
        <w:rPr>
          <w:lang w:val="fr-FR"/>
        </w:rPr>
        <w:t>1.3</w:t>
      </w:r>
      <w:r w:rsidRPr="00A35B48">
        <w:rPr>
          <w:lang w:val="fr-FR"/>
        </w:rPr>
        <w:tab/>
        <w:t>Les définitions des différents types de pneumatiques sont données dans la section</w:t>
      </w:r>
      <w:r w:rsidR="00A57AB9">
        <w:rPr>
          <w:lang w:val="fr-FR"/>
        </w:rPr>
        <w:t> </w:t>
      </w:r>
      <w:r w:rsidRPr="00A35B48">
        <w:rPr>
          <w:lang w:val="fr-FR"/>
        </w:rPr>
        <w:t>2 du présent Règlement.</w:t>
      </w:r>
    </w:p>
    <w:p w:rsidR="00A81858" w:rsidRPr="0093640A" w:rsidRDefault="00A81858" w:rsidP="0093640A">
      <w:pPr>
        <w:pStyle w:val="H1G"/>
        <w:ind w:left="2268"/>
        <w:rPr>
          <w:lang w:val="fr-FR"/>
        </w:rPr>
      </w:pPr>
      <w:r w:rsidRPr="0093640A">
        <w:rPr>
          <w:lang w:val="fr-FR"/>
        </w:rPr>
        <w:t>2.</w:t>
      </w:r>
      <w:r w:rsidRPr="0093640A">
        <w:rPr>
          <w:lang w:val="fr-FR"/>
        </w:rPr>
        <w:tab/>
      </w:r>
      <w:r w:rsidRPr="0093640A">
        <w:rPr>
          <w:lang w:val="fr-FR"/>
        </w:rPr>
        <w:tab/>
        <w:t>Définitions</w:t>
      </w:r>
    </w:p>
    <w:p w:rsidR="00A81858" w:rsidRPr="00A35B48" w:rsidRDefault="00A81858" w:rsidP="009A0919">
      <w:pPr>
        <w:pStyle w:val="SingleTxtG"/>
        <w:keepNext/>
        <w:ind w:left="2268"/>
        <w:rPr>
          <w:lang w:val="fr-FR"/>
        </w:rPr>
      </w:pPr>
      <w:r w:rsidRPr="00A35B48">
        <w:rPr>
          <w:lang w:val="fr-FR"/>
        </w:rPr>
        <w:t>Aux fins du présent Règlement, on entend par</w:t>
      </w:r>
      <w:r w:rsidR="002401C0">
        <w:rPr>
          <w:lang w:val="fr-FR"/>
        </w:rPr>
        <w:t> :</w:t>
      </w:r>
    </w:p>
    <w:p w:rsidR="00A81858" w:rsidRPr="00A35B48" w:rsidRDefault="00A81858" w:rsidP="002E18AD">
      <w:pPr>
        <w:pStyle w:val="SingleTxtG"/>
        <w:ind w:left="2268" w:hanging="1134"/>
        <w:rPr>
          <w:lang w:val="fr-FR"/>
        </w:rPr>
      </w:pPr>
      <w:r w:rsidRPr="00A35B48">
        <w:rPr>
          <w:lang w:val="fr-FR"/>
        </w:rPr>
        <w:t>2.1</w:t>
      </w:r>
      <w:r w:rsidRPr="00A35B48">
        <w:rPr>
          <w:lang w:val="fr-FR"/>
        </w:rPr>
        <w:tab/>
      </w:r>
      <w:r w:rsidRPr="00A35B48">
        <w:rPr>
          <w:lang w:val="fr-FR"/>
        </w:rPr>
        <w:tab/>
        <w:t>« </w:t>
      </w:r>
      <w:r w:rsidRPr="00A35B48">
        <w:rPr>
          <w:i/>
          <w:lang w:val="fr-FR"/>
        </w:rPr>
        <w:t>Essai d</w:t>
      </w:r>
      <w:r w:rsidR="006F3405">
        <w:rPr>
          <w:i/>
          <w:lang w:val="fr-FR"/>
        </w:rPr>
        <w:t>’</w:t>
      </w:r>
      <w:r w:rsidRPr="00A35B48">
        <w:rPr>
          <w:i/>
          <w:lang w:val="fr-FR"/>
        </w:rPr>
        <w:t>accélération</w:t>
      </w:r>
      <w:r w:rsidRPr="00A35B48">
        <w:rPr>
          <w:lang w:val="fr-FR"/>
        </w:rPr>
        <w:t> », une série déterminée d</w:t>
      </w:r>
      <w:r w:rsidR="006F3405">
        <w:rPr>
          <w:lang w:val="fr-FR"/>
        </w:rPr>
        <w:t>’</w:t>
      </w:r>
      <w:r w:rsidRPr="00A35B48">
        <w:rPr>
          <w:lang w:val="fr-FR"/>
        </w:rPr>
        <w:t>accélérations en mode traction appliquées au même pneumatique durant un court laps de temps</w:t>
      </w:r>
      <w:r w:rsidR="002401C0">
        <w:rPr>
          <w:lang w:val="fr-FR"/>
        </w:rPr>
        <w:t> ;</w:t>
      </w:r>
    </w:p>
    <w:p w:rsidR="00A81858" w:rsidRPr="00A35B48" w:rsidRDefault="00A81858" w:rsidP="002E18AD">
      <w:pPr>
        <w:pStyle w:val="SingleTxtG"/>
        <w:ind w:left="2268" w:hanging="1134"/>
        <w:rPr>
          <w:lang w:val="fr-FR"/>
        </w:rPr>
      </w:pPr>
      <w:r w:rsidRPr="00A35B48">
        <w:rPr>
          <w:lang w:val="fr-FR"/>
        </w:rPr>
        <w:t>2.2</w:t>
      </w:r>
      <w:r w:rsidRPr="00A35B48">
        <w:rPr>
          <w:lang w:val="fr-FR"/>
        </w:rPr>
        <w:tab/>
      </w:r>
      <w:r w:rsidRPr="00A35B48">
        <w:rPr>
          <w:lang w:val="fr-FR"/>
        </w:rPr>
        <w:tab/>
        <w:t>« </w:t>
      </w:r>
      <w:r w:rsidRPr="00A35B48">
        <w:rPr>
          <w:i/>
          <w:lang w:val="fr-FR"/>
        </w:rPr>
        <w:t>Adhérence sur sol mouillé </w:t>
      </w:r>
      <w:r w:rsidRPr="00A35B48">
        <w:rPr>
          <w:lang w:val="fr-FR"/>
        </w:rPr>
        <w:t>», les performances relatives de freinage sur sol mouillé d</w:t>
      </w:r>
      <w:r w:rsidR="006F3405">
        <w:rPr>
          <w:lang w:val="fr-FR"/>
        </w:rPr>
        <w:t>’</w:t>
      </w:r>
      <w:r w:rsidRPr="00A35B48">
        <w:rPr>
          <w:lang w:val="fr-FR"/>
        </w:rPr>
        <w:t>un véhicule d</w:t>
      </w:r>
      <w:r w:rsidR="006F3405">
        <w:rPr>
          <w:lang w:val="fr-FR"/>
        </w:rPr>
        <w:t>’</w:t>
      </w:r>
      <w:r w:rsidRPr="00A35B48">
        <w:rPr>
          <w:lang w:val="fr-FR"/>
        </w:rPr>
        <w:t>essai équipé du pneumatique à contrôler par rapport au même véhicule équipé d</w:t>
      </w:r>
      <w:r w:rsidR="006F3405">
        <w:rPr>
          <w:lang w:val="fr-FR"/>
        </w:rPr>
        <w:t>’</w:t>
      </w:r>
      <w:r w:rsidRPr="00A35B48">
        <w:rPr>
          <w:lang w:val="fr-FR"/>
        </w:rPr>
        <w:t>un pneumatique d</w:t>
      </w:r>
      <w:r w:rsidR="006F3405">
        <w:rPr>
          <w:lang w:val="fr-FR"/>
        </w:rPr>
        <w:t>’</w:t>
      </w:r>
      <w:r w:rsidRPr="00A35B48">
        <w:rPr>
          <w:lang w:val="fr-FR"/>
        </w:rPr>
        <w:t>essai de référence normalisé (SRTT)</w:t>
      </w:r>
      <w:r w:rsidR="002401C0">
        <w:rPr>
          <w:lang w:val="fr-FR"/>
        </w:rPr>
        <w:t> ;</w:t>
      </w:r>
    </w:p>
    <w:p w:rsidR="00A81858" w:rsidRPr="00A35B48" w:rsidRDefault="00A81858" w:rsidP="002E18AD">
      <w:pPr>
        <w:pStyle w:val="SingleTxtG"/>
        <w:ind w:left="2268" w:hanging="1134"/>
        <w:rPr>
          <w:lang w:val="fr-FR"/>
        </w:rPr>
      </w:pPr>
      <w:r w:rsidRPr="00A35B48">
        <w:rPr>
          <w:lang w:val="fr-FR"/>
        </w:rPr>
        <w:t>2.3</w:t>
      </w:r>
      <w:r w:rsidRPr="00A35B48">
        <w:rPr>
          <w:lang w:val="fr-FR"/>
        </w:rPr>
        <w:tab/>
      </w:r>
      <w:r w:rsidR="00A57AB9">
        <w:rPr>
          <w:lang w:val="fr-FR"/>
        </w:rPr>
        <w:t>« </w:t>
      </w:r>
      <w:r w:rsidRPr="00A35B48">
        <w:rPr>
          <w:i/>
          <w:lang w:val="fr-FR"/>
        </w:rPr>
        <w:t>Pneumatique métrique A</w:t>
      </w:r>
      <w:r w:rsidR="00A57AB9">
        <w:rPr>
          <w:lang w:val="fr-FR"/>
        </w:rPr>
        <w:t> »</w:t>
      </w:r>
      <w:r w:rsidRPr="00A35B48">
        <w:rPr>
          <w:lang w:val="fr-FR"/>
        </w:rPr>
        <w:t xml:space="preserve"> ou </w:t>
      </w:r>
      <w:r w:rsidR="00A57AB9">
        <w:rPr>
          <w:lang w:val="fr-FR"/>
        </w:rPr>
        <w:t>« </w:t>
      </w:r>
      <w:r w:rsidRPr="00A35B48">
        <w:rPr>
          <w:i/>
          <w:lang w:val="fr-FR"/>
        </w:rPr>
        <w:t>Pneumatique métrique U</w:t>
      </w:r>
      <w:r w:rsidR="00A57AB9">
        <w:rPr>
          <w:lang w:val="fr-FR"/>
        </w:rPr>
        <w:t> »</w:t>
      </w:r>
      <w:r w:rsidRPr="00A35B48">
        <w:rPr>
          <w:lang w:val="fr-FR"/>
        </w:rPr>
        <w:t xml:space="preserve">, un pneumatique métrique dont le suffixe </w:t>
      </w:r>
      <w:r w:rsidR="00A57AB9">
        <w:rPr>
          <w:lang w:val="fr-FR"/>
        </w:rPr>
        <w:t>« </w:t>
      </w:r>
      <w:r w:rsidRPr="00A35B48">
        <w:rPr>
          <w:lang w:val="fr-FR"/>
        </w:rPr>
        <w:t>A</w:t>
      </w:r>
      <w:r w:rsidR="00A57AB9">
        <w:rPr>
          <w:lang w:val="fr-FR"/>
        </w:rPr>
        <w:t> »</w:t>
      </w:r>
      <w:r w:rsidRPr="00A35B48">
        <w:rPr>
          <w:lang w:val="fr-FR"/>
        </w:rPr>
        <w:t xml:space="preserve"> ou </w:t>
      </w:r>
      <w:r w:rsidR="00A57AB9">
        <w:rPr>
          <w:lang w:val="fr-FR"/>
        </w:rPr>
        <w:t>« </w:t>
      </w:r>
      <w:r w:rsidRPr="00A35B48">
        <w:rPr>
          <w:lang w:val="fr-FR"/>
        </w:rPr>
        <w:t>U</w:t>
      </w:r>
      <w:r w:rsidR="00A57AB9">
        <w:rPr>
          <w:lang w:val="fr-FR"/>
        </w:rPr>
        <w:t> »</w:t>
      </w:r>
      <w:r w:rsidRPr="00A35B48">
        <w:rPr>
          <w:lang w:val="fr-FR"/>
        </w:rPr>
        <w:t xml:space="preserve"> indique un pneumatique pour voitures particulières destiné à être utilisé sur des jantes spécifiques</w:t>
      </w:r>
      <w:r w:rsidR="002401C0">
        <w:rPr>
          <w:lang w:val="fr-FR"/>
        </w:rPr>
        <w:t> ;</w:t>
      </w:r>
      <w:r w:rsidRPr="00A35B48">
        <w:rPr>
          <w:lang w:val="fr-FR"/>
        </w:rPr>
        <w:t xml:space="preserve"> des exemples sont donnés dans l</w:t>
      </w:r>
      <w:r w:rsidR="006F3405">
        <w:rPr>
          <w:lang w:val="fr-FR"/>
        </w:rPr>
        <w:t>’</w:t>
      </w:r>
      <w:r w:rsidRPr="00A35B48">
        <w:rPr>
          <w:lang w:val="fr-FR"/>
        </w:rPr>
        <w:t>annexe 4</w:t>
      </w:r>
      <w:r w:rsidR="002401C0">
        <w:rPr>
          <w:lang w:val="fr-FR"/>
        </w:rPr>
        <w:t> ;</w:t>
      </w:r>
      <w:r w:rsidRPr="00A35B48">
        <w:rPr>
          <w:lang w:val="fr-FR"/>
        </w:rPr>
        <w:t xml:space="preserve"> </w:t>
      </w:r>
    </w:p>
    <w:p w:rsidR="00A81858" w:rsidRPr="00A35B48" w:rsidRDefault="00A81858" w:rsidP="002E18AD">
      <w:pPr>
        <w:pStyle w:val="SingleTxtG"/>
        <w:ind w:left="2268" w:hanging="1134"/>
        <w:rPr>
          <w:lang w:val="fr-FR"/>
        </w:rPr>
      </w:pPr>
      <w:r w:rsidRPr="00A35B48">
        <w:rPr>
          <w:lang w:val="fr-FR"/>
        </w:rPr>
        <w:t>2.4</w:t>
      </w:r>
      <w:r w:rsidRPr="00A35B48">
        <w:rPr>
          <w:lang w:val="fr-FR"/>
        </w:rPr>
        <w:tab/>
      </w:r>
      <w:r w:rsidRPr="00A35B48">
        <w:rPr>
          <w:lang w:val="fr-FR"/>
        </w:rPr>
        <w:tab/>
        <w:t>« </w:t>
      </w:r>
      <w:r w:rsidRPr="00A35B48">
        <w:rPr>
          <w:i/>
          <w:lang w:val="fr-FR"/>
        </w:rPr>
        <w:t>Fonctions de base d</w:t>
      </w:r>
      <w:r w:rsidR="006F3405">
        <w:rPr>
          <w:i/>
          <w:lang w:val="fr-FR"/>
        </w:rPr>
        <w:t>’</w:t>
      </w:r>
      <w:r w:rsidRPr="00A35B48">
        <w:rPr>
          <w:i/>
          <w:lang w:val="fr-FR"/>
        </w:rPr>
        <w:t>un pneumatique </w:t>
      </w:r>
      <w:r w:rsidRPr="00A35B48">
        <w:rPr>
          <w:lang w:val="fr-FR"/>
        </w:rPr>
        <w:t>», la capacité nominale d</w:t>
      </w:r>
      <w:r w:rsidR="006F3405">
        <w:rPr>
          <w:lang w:val="fr-FR"/>
        </w:rPr>
        <w:t>’</w:t>
      </w:r>
      <w:r w:rsidRPr="00A35B48">
        <w:rPr>
          <w:lang w:val="fr-FR"/>
        </w:rPr>
        <w:t>un pneumatique gonflé à supporter une charge donnée jusqu</w:t>
      </w:r>
      <w:r w:rsidR="006F3405">
        <w:rPr>
          <w:lang w:val="fr-FR"/>
        </w:rPr>
        <w:t>’</w:t>
      </w:r>
      <w:r w:rsidRPr="00A35B48">
        <w:rPr>
          <w:lang w:val="fr-FR"/>
        </w:rPr>
        <w:t>à une vitesse donnée et à transmettre les forces de traction, de direction et de freinage au sol sur lequel il roule</w:t>
      </w:r>
      <w:r w:rsidR="002401C0">
        <w:rPr>
          <w:lang w:val="fr-FR"/>
        </w:rPr>
        <w:t> ;</w:t>
      </w:r>
    </w:p>
    <w:p w:rsidR="00A81858" w:rsidRPr="00A35B48" w:rsidRDefault="00A81858" w:rsidP="002E18AD">
      <w:pPr>
        <w:pStyle w:val="SingleTxtG"/>
        <w:ind w:left="2268" w:hanging="1134"/>
        <w:rPr>
          <w:lang w:val="fr-FR"/>
        </w:rPr>
      </w:pPr>
      <w:r w:rsidRPr="00A35B48">
        <w:rPr>
          <w:lang w:val="fr-FR"/>
        </w:rPr>
        <w:t>2.5</w:t>
      </w:r>
      <w:r w:rsidRPr="00A35B48">
        <w:rPr>
          <w:lang w:val="fr-FR"/>
        </w:rPr>
        <w:tab/>
      </w:r>
      <w:r w:rsidRPr="00A35B48">
        <w:rPr>
          <w:lang w:val="fr-FR"/>
        </w:rPr>
        <w:tab/>
        <w:t>« </w:t>
      </w:r>
      <w:r w:rsidRPr="00A35B48">
        <w:rPr>
          <w:i/>
          <w:lang w:val="fr-FR"/>
        </w:rPr>
        <w:t>Talon </w:t>
      </w:r>
      <w:r w:rsidRPr="00A35B48">
        <w:rPr>
          <w:lang w:val="fr-FR"/>
        </w:rPr>
        <w:t>», la partie du pneumatique dont la forme et la structure sont conçues pour s</w:t>
      </w:r>
      <w:r w:rsidR="006F3405">
        <w:rPr>
          <w:lang w:val="fr-FR"/>
        </w:rPr>
        <w:t>’</w:t>
      </w:r>
      <w:r w:rsidRPr="00A35B48">
        <w:rPr>
          <w:lang w:val="fr-FR"/>
        </w:rPr>
        <w:t>adapter à la jante et maintenir le pneumatique sur celle-ci</w:t>
      </w:r>
      <w:r w:rsidR="002401C0">
        <w:rPr>
          <w:lang w:val="fr-FR"/>
        </w:rPr>
        <w:t> ;</w:t>
      </w:r>
    </w:p>
    <w:p w:rsidR="00A81858" w:rsidRPr="00A35B48" w:rsidRDefault="00A81858" w:rsidP="002E18AD">
      <w:pPr>
        <w:pStyle w:val="SingleTxtG"/>
        <w:ind w:left="2268" w:hanging="1134"/>
        <w:rPr>
          <w:lang w:val="fr-FR"/>
        </w:rPr>
      </w:pPr>
      <w:r w:rsidRPr="00A35B48">
        <w:rPr>
          <w:lang w:val="fr-FR"/>
        </w:rPr>
        <w:t>2.6</w:t>
      </w:r>
      <w:r w:rsidRPr="00A35B48">
        <w:rPr>
          <w:lang w:val="fr-FR"/>
        </w:rPr>
        <w:tab/>
      </w:r>
      <w:r w:rsidRPr="00A35B48">
        <w:rPr>
          <w:lang w:val="fr-FR"/>
        </w:rPr>
        <w:tab/>
        <w:t>« </w:t>
      </w:r>
      <w:r w:rsidRPr="00A35B48">
        <w:rPr>
          <w:i/>
          <w:lang w:val="fr-FR"/>
        </w:rPr>
        <w:t>Décollement du talon </w:t>
      </w:r>
      <w:r w:rsidRPr="00A35B48">
        <w:rPr>
          <w:lang w:val="fr-FR"/>
        </w:rPr>
        <w:t>», une rupture de la liaison entre les composants dans la zone du talon</w:t>
      </w:r>
      <w:r w:rsidR="002401C0">
        <w:rPr>
          <w:lang w:val="fr-FR"/>
        </w:rPr>
        <w:t> ;</w:t>
      </w:r>
    </w:p>
    <w:p w:rsidR="00A81858" w:rsidRPr="00A35B48" w:rsidRDefault="00A81858" w:rsidP="002E18AD">
      <w:pPr>
        <w:pStyle w:val="SingleTxtG"/>
        <w:ind w:left="2268" w:hanging="1134"/>
        <w:rPr>
          <w:lang w:val="fr-FR"/>
        </w:rPr>
      </w:pPr>
      <w:r w:rsidRPr="00A35B48">
        <w:rPr>
          <w:lang w:val="fr-FR"/>
        </w:rPr>
        <w:t>2.7</w:t>
      </w:r>
      <w:r w:rsidRPr="00A35B48">
        <w:rPr>
          <w:lang w:val="fr-FR"/>
        </w:rPr>
        <w:tab/>
      </w:r>
      <w:r w:rsidRPr="00A35B48">
        <w:rPr>
          <w:lang w:val="fr-FR"/>
        </w:rPr>
        <w:tab/>
        <w:t>« </w:t>
      </w:r>
      <w:r w:rsidRPr="00A35B48">
        <w:rPr>
          <w:i/>
          <w:lang w:val="fr-FR"/>
        </w:rPr>
        <w:t>Force de freinage d</w:t>
      </w:r>
      <w:r w:rsidR="006F3405">
        <w:rPr>
          <w:i/>
          <w:lang w:val="fr-FR"/>
        </w:rPr>
        <w:t>’</w:t>
      </w:r>
      <w:r w:rsidRPr="00A35B48">
        <w:rPr>
          <w:i/>
          <w:lang w:val="fr-FR"/>
        </w:rPr>
        <w:t>un pneumatique </w:t>
      </w:r>
      <w:r w:rsidRPr="00A35B48">
        <w:rPr>
          <w:lang w:val="fr-FR"/>
        </w:rPr>
        <w:t>», la force longitudinale, exprimée en newtons, résultant de l</w:t>
      </w:r>
      <w:r w:rsidR="006F3405">
        <w:rPr>
          <w:lang w:val="fr-FR"/>
        </w:rPr>
        <w:t>’</w:t>
      </w:r>
      <w:r w:rsidRPr="00A35B48">
        <w:rPr>
          <w:lang w:val="fr-FR"/>
        </w:rPr>
        <w:t>application du couple de freinage</w:t>
      </w:r>
      <w:r w:rsidR="002401C0">
        <w:rPr>
          <w:lang w:val="fr-FR"/>
        </w:rPr>
        <w:t> ;</w:t>
      </w:r>
    </w:p>
    <w:p w:rsidR="00A81858" w:rsidRPr="00A35B48" w:rsidRDefault="00A81858" w:rsidP="002E18AD">
      <w:pPr>
        <w:pStyle w:val="SingleTxtG"/>
        <w:ind w:left="2268" w:hanging="1134"/>
        <w:rPr>
          <w:lang w:val="fr-FR"/>
        </w:rPr>
      </w:pPr>
      <w:r w:rsidRPr="00A35B48">
        <w:rPr>
          <w:lang w:val="fr-FR"/>
        </w:rPr>
        <w:t>2.8</w:t>
      </w:r>
      <w:r w:rsidRPr="00A35B48">
        <w:rPr>
          <w:lang w:val="fr-FR"/>
        </w:rPr>
        <w:tab/>
      </w:r>
      <w:r w:rsidRPr="00A35B48">
        <w:rPr>
          <w:lang w:val="fr-FR"/>
        </w:rPr>
        <w:tab/>
        <w:t>« </w:t>
      </w:r>
      <w:r w:rsidRPr="00A35B48">
        <w:rPr>
          <w:i/>
          <w:lang w:val="fr-FR"/>
        </w:rPr>
        <w:t>Coefficient de force de freinage d</w:t>
      </w:r>
      <w:r w:rsidR="006F3405">
        <w:rPr>
          <w:i/>
          <w:lang w:val="fr-FR"/>
        </w:rPr>
        <w:t>’</w:t>
      </w:r>
      <w:r w:rsidRPr="00A35B48">
        <w:rPr>
          <w:i/>
          <w:lang w:val="fr-FR"/>
        </w:rPr>
        <w:t>un pneumatique (BFC) </w:t>
      </w:r>
      <w:r w:rsidRPr="00A35B48">
        <w:rPr>
          <w:lang w:val="fr-FR"/>
        </w:rPr>
        <w:t>», le rapport entre la force de freinage et la charge verticale</w:t>
      </w:r>
      <w:r w:rsidR="002401C0">
        <w:rPr>
          <w:lang w:val="fr-FR"/>
        </w:rPr>
        <w:t> ;</w:t>
      </w:r>
    </w:p>
    <w:p w:rsidR="00A81858" w:rsidRPr="00A35B48" w:rsidRDefault="00A81858" w:rsidP="002E18AD">
      <w:pPr>
        <w:pStyle w:val="SingleTxtG"/>
        <w:ind w:left="2268" w:hanging="1134"/>
        <w:rPr>
          <w:bCs/>
          <w:lang w:val="fr-FR"/>
        </w:rPr>
      </w:pPr>
      <w:r w:rsidRPr="00A35B48">
        <w:rPr>
          <w:lang w:val="fr-FR"/>
        </w:rPr>
        <w:lastRenderedPageBreak/>
        <w:t>2.9</w:t>
      </w:r>
      <w:r w:rsidRPr="00A35B48">
        <w:rPr>
          <w:lang w:val="fr-FR"/>
        </w:rPr>
        <w:tab/>
      </w:r>
      <w:r w:rsidRPr="00A35B48">
        <w:rPr>
          <w:lang w:val="fr-FR"/>
        </w:rPr>
        <w:tab/>
        <w:t>« </w:t>
      </w:r>
      <w:r w:rsidRPr="00A35B48">
        <w:rPr>
          <w:i/>
          <w:lang w:val="fr-FR"/>
        </w:rPr>
        <w:t>Essai de freinage </w:t>
      </w:r>
      <w:r w:rsidRPr="00A35B48">
        <w:rPr>
          <w:lang w:val="fr-FR"/>
        </w:rPr>
        <w:t>», une série composée d</w:t>
      </w:r>
      <w:r w:rsidR="006F3405">
        <w:rPr>
          <w:lang w:val="fr-FR"/>
        </w:rPr>
        <w:t>’</w:t>
      </w:r>
      <w:r w:rsidRPr="00A35B48">
        <w:rPr>
          <w:lang w:val="fr-FR"/>
        </w:rPr>
        <w:t>un nombre spécifié d</w:t>
      </w:r>
      <w:r w:rsidR="006F3405">
        <w:rPr>
          <w:lang w:val="fr-FR"/>
        </w:rPr>
        <w:t>’</w:t>
      </w:r>
      <w:r w:rsidRPr="00A35B48">
        <w:rPr>
          <w:lang w:val="fr-FR"/>
        </w:rPr>
        <w:t>essais de freinage ABS du même pneumatique répétés dans un court laps de temps</w:t>
      </w:r>
      <w:r w:rsidR="002401C0">
        <w:rPr>
          <w:lang w:val="fr-FR"/>
        </w:rPr>
        <w:t> ;</w:t>
      </w:r>
    </w:p>
    <w:p w:rsidR="00A81858" w:rsidRPr="00A35B48" w:rsidRDefault="00A81858" w:rsidP="002E18AD">
      <w:pPr>
        <w:pStyle w:val="SingleTxtG"/>
        <w:ind w:left="2268" w:hanging="1134"/>
        <w:rPr>
          <w:lang w:val="fr-FR"/>
        </w:rPr>
      </w:pPr>
      <w:r w:rsidRPr="00A35B48">
        <w:rPr>
          <w:lang w:val="fr-FR"/>
        </w:rPr>
        <w:t>2.10</w:t>
      </w:r>
      <w:r w:rsidRPr="00A35B48">
        <w:rPr>
          <w:lang w:val="fr-FR"/>
        </w:rPr>
        <w:tab/>
      </w:r>
      <w:r w:rsidRPr="00A35B48">
        <w:rPr>
          <w:lang w:val="fr-FR"/>
        </w:rPr>
        <w:tab/>
        <w:t>« </w:t>
      </w:r>
      <w:r w:rsidRPr="00A35B48">
        <w:rPr>
          <w:i/>
          <w:lang w:val="fr-FR"/>
        </w:rPr>
        <w:t>Nom commercial/marque </w:t>
      </w:r>
      <w:r w:rsidRPr="00A35B48">
        <w:rPr>
          <w:lang w:val="fr-FR"/>
        </w:rPr>
        <w:t>», une désignation du type attribuée par le fabricant du pneumatique et figurant sur le(s) flanc(s) de ce dernier. Le nom commercial ou la marque peut être le ou la même que celui ou celle du fabricant</w:t>
      </w:r>
      <w:r w:rsidR="002401C0">
        <w:rPr>
          <w:lang w:val="fr-FR"/>
        </w:rPr>
        <w:t> ;</w:t>
      </w:r>
    </w:p>
    <w:p w:rsidR="00A81858" w:rsidRPr="00A35B48" w:rsidRDefault="00A81858" w:rsidP="002E18AD">
      <w:pPr>
        <w:pStyle w:val="SingleTxtG"/>
        <w:ind w:left="2268" w:hanging="1134"/>
        <w:rPr>
          <w:lang w:val="fr-FR"/>
        </w:rPr>
      </w:pPr>
      <w:r w:rsidRPr="00A35B48">
        <w:rPr>
          <w:lang w:val="fr-FR"/>
        </w:rPr>
        <w:t>2.11</w:t>
      </w:r>
      <w:r w:rsidRPr="00A35B48">
        <w:rPr>
          <w:lang w:val="fr-FR"/>
        </w:rPr>
        <w:tab/>
      </w:r>
      <w:r w:rsidRPr="00A35B48">
        <w:rPr>
          <w:lang w:val="fr-FR"/>
        </w:rPr>
        <w:tab/>
        <w:t>« </w:t>
      </w:r>
      <w:r w:rsidRPr="00A35B48">
        <w:rPr>
          <w:i/>
          <w:lang w:val="fr-FR"/>
        </w:rPr>
        <w:t>Pneumatique(s) à contrôler </w:t>
      </w:r>
      <w:r w:rsidRPr="00A35B48">
        <w:rPr>
          <w:lang w:val="fr-FR"/>
        </w:rPr>
        <w:t>», un pneumatique ou jeu de pneumatiques soumis à essai aux fins du calcul de l</w:t>
      </w:r>
      <w:r w:rsidR="006F3405">
        <w:rPr>
          <w:lang w:val="fr-FR"/>
        </w:rPr>
        <w:t>’</w:t>
      </w:r>
      <w:r w:rsidRPr="00A35B48">
        <w:rPr>
          <w:lang w:val="fr-FR"/>
        </w:rPr>
        <w:t>indice d</w:t>
      </w:r>
      <w:r w:rsidR="006F3405">
        <w:rPr>
          <w:lang w:val="fr-FR"/>
        </w:rPr>
        <w:t>’</w:t>
      </w:r>
      <w:r w:rsidRPr="00A35B48">
        <w:rPr>
          <w:lang w:val="fr-FR"/>
        </w:rPr>
        <w:t>adhérence sur sol mouillé ou sur neige</w:t>
      </w:r>
      <w:r w:rsidR="002401C0">
        <w:rPr>
          <w:lang w:val="fr-FR"/>
        </w:rPr>
        <w:t> ;</w:t>
      </w:r>
    </w:p>
    <w:p w:rsidR="00A81858" w:rsidRPr="00A35B48" w:rsidRDefault="00A81858" w:rsidP="002E18AD">
      <w:pPr>
        <w:pStyle w:val="SingleTxtG"/>
        <w:ind w:left="2268" w:hanging="1134"/>
        <w:rPr>
          <w:lang w:val="fr-FR"/>
        </w:rPr>
      </w:pPr>
      <w:r w:rsidRPr="00A35B48">
        <w:rPr>
          <w:lang w:val="fr-FR"/>
        </w:rPr>
        <w:t>2.12</w:t>
      </w:r>
      <w:r w:rsidRPr="00A35B48">
        <w:rPr>
          <w:lang w:val="fr-FR"/>
        </w:rPr>
        <w:tab/>
      </w:r>
      <w:r w:rsidRPr="00A35B48">
        <w:rPr>
          <w:lang w:val="fr-FR"/>
        </w:rPr>
        <w:tab/>
        <w:t>« </w:t>
      </w:r>
      <w:r w:rsidRPr="00A35B48">
        <w:rPr>
          <w:i/>
          <w:lang w:val="fr-FR"/>
        </w:rPr>
        <w:t>Pression de gonflage évoluant librement </w:t>
      </w:r>
      <w:r w:rsidRPr="00A35B48">
        <w:rPr>
          <w:lang w:val="fr-FR"/>
        </w:rPr>
        <w:t>», le procédé consistant à gonfler le pneumatique et à laisser la pression dans le pneu augmenter librement avec l</w:t>
      </w:r>
      <w:r w:rsidR="006F3405">
        <w:rPr>
          <w:lang w:val="fr-FR"/>
        </w:rPr>
        <w:t>’</w:t>
      </w:r>
      <w:r w:rsidRPr="00A35B48">
        <w:rPr>
          <w:lang w:val="fr-FR"/>
        </w:rPr>
        <w:t>échauffement du pneu pendant le roulage</w:t>
      </w:r>
      <w:r w:rsidR="002401C0">
        <w:rPr>
          <w:lang w:val="fr-FR"/>
        </w:rPr>
        <w:t> ;</w:t>
      </w:r>
    </w:p>
    <w:p w:rsidR="00A81858" w:rsidRPr="00A35B48" w:rsidRDefault="00A81858" w:rsidP="002E18AD">
      <w:pPr>
        <w:pStyle w:val="SingleTxtG"/>
        <w:ind w:left="2268" w:hanging="1134"/>
        <w:rPr>
          <w:lang w:val="fr-FR"/>
        </w:rPr>
      </w:pPr>
      <w:r w:rsidRPr="00A35B48">
        <w:rPr>
          <w:lang w:val="fr-FR"/>
        </w:rPr>
        <w:t>2.13</w:t>
      </w:r>
      <w:r w:rsidRPr="00A35B48">
        <w:rPr>
          <w:lang w:val="fr-FR"/>
        </w:rPr>
        <w:tab/>
      </w:r>
      <w:r w:rsidRPr="00A35B48">
        <w:rPr>
          <w:lang w:val="fr-FR"/>
        </w:rPr>
        <w:tab/>
        <w:t>« </w:t>
      </w:r>
      <w:r w:rsidRPr="00A35B48">
        <w:rPr>
          <w:i/>
          <w:lang w:val="fr-FR"/>
        </w:rPr>
        <w:t>Carcasse </w:t>
      </w:r>
      <w:r w:rsidRPr="00A35B48">
        <w:rPr>
          <w:lang w:val="fr-FR"/>
        </w:rPr>
        <w:t>», la partie de la structure du pneumatique autre que les gommes de la bande de roulement et des flancs qui, lorsque le pneumatique est gonflé, supporte la charge</w:t>
      </w:r>
      <w:r w:rsidR="002401C0">
        <w:rPr>
          <w:lang w:val="fr-FR"/>
        </w:rPr>
        <w:t> ;</w:t>
      </w:r>
    </w:p>
    <w:p w:rsidR="00A81858" w:rsidRPr="00A35B48" w:rsidRDefault="00A81858" w:rsidP="002E18AD">
      <w:pPr>
        <w:pStyle w:val="SingleTxtG"/>
        <w:ind w:left="2268" w:hanging="1134"/>
        <w:rPr>
          <w:lang w:val="fr-FR"/>
        </w:rPr>
      </w:pPr>
      <w:r w:rsidRPr="00A35B48">
        <w:rPr>
          <w:lang w:val="fr-FR"/>
        </w:rPr>
        <w:t>2.14</w:t>
      </w:r>
      <w:r w:rsidRPr="00A35B48">
        <w:rPr>
          <w:lang w:val="fr-FR"/>
        </w:rPr>
        <w:tab/>
      </w:r>
      <w:r w:rsidRPr="00A35B48">
        <w:rPr>
          <w:lang w:val="fr-FR"/>
        </w:rPr>
        <w:tab/>
        <w:t>« </w:t>
      </w:r>
      <w:r w:rsidRPr="00A35B48">
        <w:rPr>
          <w:i/>
          <w:lang w:val="fr-FR"/>
        </w:rPr>
        <w:t>Arrachement </w:t>
      </w:r>
      <w:r w:rsidRPr="00A35B48">
        <w:rPr>
          <w:lang w:val="fr-FR"/>
        </w:rPr>
        <w:t>», la séparation de morceaux de gomme de la bande de roulement ou des flancs</w:t>
      </w:r>
      <w:r w:rsidR="002401C0">
        <w:rPr>
          <w:lang w:val="fr-FR"/>
        </w:rPr>
        <w:t> ;</w:t>
      </w:r>
    </w:p>
    <w:p w:rsidR="00A81858" w:rsidRPr="00A35B48" w:rsidRDefault="00A81858" w:rsidP="002E18AD">
      <w:pPr>
        <w:pStyle w:val="SingleTxtG"/>
        <w:ind w:left="2268" w:hanging="1134"/>
        <w:rPr>
          <w:lang w:val="fr-FR"/>
        </w:rPr>
      </w:pPr>
      <w:r w:rsidRPr="00A35B48">
        <w:rPr>
          <w:lang w:val="fr-FR"/>
        </w:rPr>
        <w:t>2.15</w:t>
      </w:r>
      <w:r w:rsidRPr="00A35B48">
        <w:rPr>
          <w:lang w:val="fr-FR"/>
        </w:rPr>
        <w:tab/>
      </w:r>
      <w:r w:rsidRPr="00A35B48">
        <w:rPr>
          <w:lang w:val="fr-FR"/>
        </w:rPr>
        <w:tab/>
        <w:t>« </w:t>
      </w:r>
      <w:r w:rsidRPr="00A35B48">
        <w:rPr>
          <w:i/>
          <w:lang w:val="fr-FR"/>
        </w:rPr>
        <w:t>Pneumatiques de la classe C1 </w:t>
      </w:r>
      <w:r w:rsidRPr="00A35B48">
        <w:rPr>
          <w:lang w:val="fr-FR"/>
        </w:rPr>
        <w:t>», les pneumatiques principalement destinés à être montés sur les véhicules de la catégorie 1-1 de la Résolution spéciale n</w:t>
      </w:r>
      <w:r w:rsidRPr="00A35B48">
        <w:rPr>
          <w:vertAlign w:val="superscript"/>
          <w:lang w:val="fr-FR"/>
        </w:rPr>
        <w:t>o</w:t>
      </w:r>
      <w:r w:rsidRPr="00A35B48">
        <w:rPr>
          <w:lang w:val="fr-FR"/>
        </w:rPr>
        <w:t> 1</w:t>
      </w:r>
      <w:r w:rsidR="002401C0">
        <w:rPr>
          <w:lang w:val="fr-FR"/>
        </w:rPr>
        <w:t> ;</w:t>
      </w:r>
    </w:p>
    <w:p w:rsidR="00A81858" w:rsidRPr="00A35B48" w:rsidRDefault="00A81858" w:rsidP="002E18AD">
      <w:pPr>
        <w:pStyle w:val="SingleTxtG"/>
        <w:ind w:left="2268" w:hanging="1134"/>
        <w:rPr>
          <w:lang w:val="fr-FR"/>
        </w:rPr>
      </w:pPr>
      <w:r w:rsidRPr="00A35B48">
        <w:rPr>
          <w:lang w:val="fr-FR"/>
        </w:rPr>
        <w:t>2.16</w:t>
      </w:r>
      <w:r w:rsidRPr="00A35B48">
        <w:rPr>
          <w:lang w:val="fr-FR"/>
        </w:rPr>
        <w:tab/>
      </w:r>
      <w:r w:rsidRPr="00A35B48">
        <w:rPr>
          <w:lang w:val="fr-FR"/>
        </w:rPr>
        <w:tab/>
        <w:t>« </w:t>
      </w:r>
      <w:r w:rsidRPr="00A35B48">
        <w:rPr>
          <w:i/>
          <w:lang w:val="fr-FR"/>
        </w:rPr>
        <w:t>Pneumatiques de la classe C2 </w:t>
      </w:r>
      <w:r w:rsidRPr="00A35B48">
        <w:rPr>
          <w:lang w:val="fr-FR"/>
        </w:rPr>
        <w:t>», les pneumatiques principalement destinés à être montés sur les véhicules des catégories 1-2 et 2 de la Résolution spéciale n</w:t>
      </w:r>
      <w:r w:rsidRPr="00A35B48">
        <w:rPr>
          <w:vertAlign w:val="superscript"/>
          <w:lang w:val="fr-FR"/>
        </w:rPr>
        <w:t>o</w:t>
      </w:r>
      <w:r w:rsidRPr="00A35B48">
        <w:rPr>
          <w:lang w:val="fr-FR"/>
        </w:rPr>
        <w:t> 1, ayant un indice de capacité de charge en montage simple inférieur ou égal à 121 et un code de vitesse supérieur ou égal à « N »</w:t>
      </w:r>
      <w:r w:rsidR="002401C0">
        <w:rPr>
          <w:lang w:val="fr-FR"/>
        </w:rPr>
        <w:t> ;</w:t>
      </w:r>
    </w:p>
    <w:p w:rsidR="00A81858" w:rsidRPr="00A35B48" w:rsidRDefault="00A81858" w:rsidP="002E18AD">
      <w:pPr>
        <w:pStyle w:val="SingleTxtG"/>
        <w:ind w:left="2268" w:hanging="1134"/>
        <w:rPr>
          <w:lang w:val="fr-FR"/>
        </w:rPr>
      </w:pPr>
      <w:r w:rsidRPr="00A35B48">
        <w:rPr>
          <w:lang w:val="fr-FR"/>
        </w:rPr>
        <w:t>2.17</w:t>
      </w:r>
      <w:r w:rsidRPr="00A35B48">
        <w:rPr>
          <w:lang w:val="fr-FR"/>
        </w:rPr>
        <w:tab/>
      </w:r>
      <w:r w:rsidRPr="00A35B48">
        <w:rPr>
          <w:lang w:val="fr-FR"/>
        </w:rPr>
        <w:tab/>
        <w:t>« </w:t>
      </w:r>
      <w:r w:rsidRPr="00A35B48">
        <w:rPr>
          <w:i/>
          <w:lang w:val="fr-FR"/>
        </w:rPr>
        <w:t>Pneumatiques de la classe C3 </w:t>
      </w:r>
      <w:r w:rsidRPr="00A35B48">
        <w:rPr>
          <w:lang w:val="fr-FR"/>
        </w:rPr>
        <w:t>», les pneumatiques principalement destinés à être montés sur les véhicules de la catégorie 2 de la Résolution spéciale n</w:t>
      </w:r>
      <w:r w:rsidRPr="00A35B48">
        <w:rPr>
          <w:vertAlign w:val="superscript"/>
          <w:lang w:val="fr-FR"/>
        </w:rPr>
        <w:t>o</w:t>
      </w:r>
      <w:r w:rsidRPr="00A35B48">
        <w:rPr>
          <w:lang w:val="fr-FR"/>
        </w:rPr>
        <w:t> 1, ayant un indice de capacité de charge en montage simple inférieur ou égal à 121 et un code de vitesse inférieur ou égal à « M », ou un indice de capacité de charge en montage simple égal ou supérieur à 122</w:t>
      </w:r>
      <w:r w:rsidR="002401C0">
        <w:rPr>
          <w:lang w:val="fr-FR"/>
        </w:rPr>
        <w:t> ;</w:t>
      </w:r>
    </w:p>
    <w:p w:rsidR="00A81858" w:rsidRPr="00A35B48" w:rsidRDefault="00A81858" w:rsidP="002E18AD">
      <w:pPr>
        <w:pStyle w:val="SingleTxtG"/>
        <w:ind w:left="2268" w:hanging="1134"/>
        <w:rPr>
          <w:lang w:val="fr-FR"/>
        </w:rPr>
      </w:pPr>
      <w:r w:rsidRPr="00A35B48">
        <w:rPr>
          <w:lang w:val="fr-FR"/>
        </w:rPr>
        <w:t>2.18</w:t>
      </w:r>
      <w:r w:rsidRPr="00A35B48">
        <w:rPr>
          <w:lang w:val="fr-FR"/>
        </w:rPr>
        <w:tab/>
      </w:r>
      <w:r w:rsidRPr="00A35B48">
        <w:rPr>
          <w:lang w:val="fr-FR"/>
        </w:rPr>
        <w:tab/>
        <w:t>« </w:t>
      </w:r>
      <w:r w:rsidRPr="00A35B48">
        <w:rPr>
          <w:i/>
          <w:lang w:val="fr-FR"/>
        </w:rPr>
        <w:t>Pneumatique témoin </w:t>
      </w:r>
      <w:r w:rsidRPr="00A35B48">
        <w:rPr>
          <w:lang w:val="fr-FR"/>
        </w:rPr>
        <w:t>», un pneumatique de fabrication courante servant à déterminer l</w:t>
      </w:r>
      <w:r w:rsidR="006F3405">
        <w:rPr>
          <w:lang w:val="fr-FR"/>
        </w:rPr>
        <w:t>’</w:t>
      </w:r>
      <w:r w:rsidRPr="00A35B48">
        <w:rPr>
          <w:lang w:val="fr-FR"/>
        </w:rPr>
        <w:t>adhérence sur sol mouillé ou sur neige d</w:t>
      </w:r>
      <w:r w:rsidR="006F3405">
        <w:rPr>
          <w:lang w:val="fr-FR"/>
        </w:rPr>
        <w:t>’</w:t>
      </w:r>
      <w:r w:rsidRPr="00A35B48">
        <w:rPr>
          <w:lang w:val="fr-FR"/>
        </w:rPr>
        <w:t>un pneumatique qui, de par ses dimensions, ne peut pas être monté sur le même véhicule que le pneumatique d</w:t>
      </w:r>
      <w:r w:rsidR="006F3405">
        <w:rPr>
          <w:lang w:val="fr-FR"/>
        </w:rPr>
        <w:t>’</w:t>
      </w:r>
      <w:r w:rsidRPr="00A35B48">
        <w:rPr>
          <w:lang w:val="fr-FR"/>
        </w:rPr>
        <w:t>essai de référence normalisé</w:t>
      </w:r>
      <w:r w:rsidR="002401C0">
        <w:rPr>
          <w:lang w:val="fr-FR"/>
        </w:rPr>
        <w:t> ;</w:t>
      </w:r>
    </w:p>
    <w:p w:rsidR="00A81858" w:rsidRPr="00A35B48" w:rsidRDefault="00A81858" w:rsidP="002E18AD">
      <w:pPr>
        <w:pStyle w:val="SingleTxtG"/>
        <w:ind w:left="2268" w:hanging="1134"/>
        <w:rPr>
          <w:lang w:val="fr-FR"/>
        </w:rPr>
      </w:pPr>
      <w:r w:rsidRPr="00A35B48">
        <w:rPr>
          <w:lang w:val="fr-FR"/>
        </w:rPr>
        <w:t>2.19</w:t>
      </w:r>
      <w:r w:rsidRPr="00A35B48">
        <w:rPr>
          <w:lang w:val="fr-FR"/>
        </w:rPr>
        <w:tab/>
      </w:r>
      <w:r w:rsidRPr="00A35B48">
        <w:rPr>
          <w:lang w:val="fr-FR"/>
        </w:rPr>
        <w:tab/>
        <w:t>« </w:t>
      </w:r>
      <w:r w:rsidRPr="00A35B48">
        <w:rPr>
          <w:i/>
          <w:lang w:val="fr-FR"/>
        </w:rPr>
        <w:t>Câblés </w:t>
      </w:r>
      <w:r w:rsidRPr="00A35B48">
        <w:rPr>
          <w:lang w:val="fr-FR"/>
        </w:rPr>
        <w:t>», les fils formant le tissu des plis de la structure du pneumatique</w:t>
      </w:r>
      <w:r w:rsidR="002401C0">
        <w:rPr>
          <w:lang w:val="fr-FR"/>
        </w:rPr>
        <w:t> ;</w:t>
      </w:r>
    </w:p>
    <w:p w:rsidR="00A81858" w:rsidRPr="00A35B48" w:rsidRDefault="00A81858" w:rsidP="002E18AD">
      <w:pPr>
        <w:pStyle w:val="SingleTxtG"/>
        <w:ind w:left="2268" w:hanging="1134"/>
        <w:rPr>
          <w:lang w:val="fr-FR"/>
        </w:rPr>
      </w:pPr>
      <w:r w:rsidRPr="00A35B48">
        <w:rPr>
          <w:lang w:val="fr-FR"/>
        </w:rPr>
        <w:t>2.20</w:t>
      </w:r>
      <w:r w:rsidRPr="00A35B48">
        <w:rPr>
          <w:lang w:val="fr-FR"/>
        </w:rPr>
        <w:tab/>
      </w:r>
      <w:r w:rsidRPr="00A35B48">
        <w:rPr>
          <w:lang w:val="fr-FR"/>
        </w:rPr>
        <w:tab/>
        <w:t>« </w:t>
      </w:r>
      <w:r w:rsidRPr="00A35B48">
        <w:rPr>
          <w:i/>
          <w:lang w:val="fr-FR"/>
        </w:rPr>
        <w:t>Décollement des câblés </w:t>
      </w:r>
      <w:r w:rsidRPr="00A35B48">
        <w:rPr>
          <w:lang w:val="fr-FR"/>
        </w:rPr>
        <w:t>», la séparation des câblés de la gomme qui les entoure</w:t>
      </w:r>
      <w:r w:rsidR="002401C0">
        <w:rPr>
          <w:lang w:val="fr-FR"/>
        </w:rPr>
        <w:t> ;</w:t>
      </w:r>
    </w:p>
    <w:p w:rsidR="00A81858" w:rsidRPr="00A35B48" w:rsidRDefault="00A81858" w:rsidP="002E18AD">
      <w:pPr>
        <w:pStyle w:val="SingleTxtG"/>
        <w:ind w:left="2268" w:hanging="1134"/>
        <w:rPr>
          <w:lang w:val="fr-FR"/>
        </w:rPr>
      </w:pPr>
      <w:r w:rsidRPr="00A35B48">
        <w:rPr>
          <w:lang w:val="fr-FR"/>
        </w:rPr>
        <w:t>2.21</w:t>
      </w:r>
      <w:r w:rsidRPr="00A35B48">
        <w:rPr>
          <w:lang w:val="fr-FR"/>
        </w:rPr>
        <w:tab/>
      </w:r>
      <w:r w:rsidRPr="00A35B48">
        <w:rPr>
          <w:lang w:val="fr-FR"/>
        </w:rPr>
        <w:tab/>
        <w:t>« </w:t>
      </w:r>
      <w:r w:rsidRPr="00A35B48">
        <w:rPr>
          <w:i/>
          <w:lang w:val="fr-FR"/>
        </w:rPr>
        <w:t>Hauteur de l</w:t>
      </w:r>
      <w:r w:rsidR="006F3405">
        <w:rPr>
          <w:i/>
          <w:lang w:val="fr-FR"/>
        </w:rPr>
        <w:t>’</w:t>
      </w:r>
      <w:r w:rsidRPr="00A35B48">
        <w:rPr>
          <w:i/>
          <w:lang w:val="fr-FR"/>
        </w:rPr>
        <w:t>attelage </w:t>
      </w:r>
      <w:r w:rsidRPr="00A35B48">
        <w:rPr>
          <w:lang w:val="fr-FR"/>
        </w:rPr>
        <w:t>», la hauteur au sol mesurée perpendiculairement à celui-ci depuis le centre du point d</w:t>
      </w:r>
      <w:r w:rsidR="006F3405">
        <w:rPr>
          <w:lang w:val="fr-FR"/>
        </w:rPr>
        <w:t>’</w:t>
      </w:r>
      <w:r w:rsidRPr="00A35B48">
        <w:rPr>
          <w:lang w:val="fr-FR"/>
        </w:rPr>
        <w:t>articulation de l</w:t>
      </w:r>
      <w:r w:rsidR="006F3405">
        <w:rPr>
          <w:lang w:val="fr-FR"/>
        </w:rPr>
        <w:t>’</w:t>
      </w:r>
      <w:r w:rsidRPr="00A35B48">
        <w:rPr>
          <w:lang w:val="fr-FR"/>
        </w:rPr>
        <w:t>attelage de remorque, lorsque le véhicule tracteur et la remorque sont accouplés. Pour la mesure, le véhicule tracteur et la remorque prêts à l</w:t>
      </w:r>
      <w:r w:rsidR="006F3405">
        <w:rPr>
          <w:lang w:val="fr-FR"/>
        </w:rPr>
        <w:t>’</w:t>
      </w:r>
      <w:r w:rsidRPr="00A35B48">
        <w:rPr>
          <w:lang w:val="fr-FR"/>
        </w:rPr>
        <w:t>essai doivent être stationnés sur une chaussée plane et horizontale et équipés des pneumatiques prescrits pour l</w:t>
      </w:r>
      <w:r w:rsidR="006F3405">
        <w:rPr>
          <w:lang w:val="fr-FR"/>
        </w:rPr>
        <w:t>’</w:t>
      </w:r>
      <w:r w:rsidRPr="00A35B48">
        <w:rPr>
          <w:lang w:val="fr-FR"/>
        </w:rPr>
        <w:t>essai</w:t>
      </w:r>
      <w:r w:rsidR="002401C0">
        <w:rPr>
          <w:lang w:val="fr-FR"/>
        </w:rPr>
        <w:t> ;</w:t>
      </w:r>
    </w:p>
    <w:p w:rsidR="00A81858" w:rsidRPr="00A35B48" w:rsidRDefault="00A81858" w:rsidP="002E18AD">
      <w:pPr>
        <w:pStyle w:val="SingleTxtG"/>
        <w:ind w:left="2268" w:hanging="1134"/>
        <w:rPr>
          <w:lang w:val="fr-FR"/>
        </w:rPr>
      </w:pPr>
      <w:r w:rsidRPr="00A35B48">
        <w:rPr>
          <w:lang w:val="fr-FR"/>
        </w:rPr>
        <w:t>2.22</w:t>
      </w:r>
      <w:r w:rsidRPr="00A35B48">
        <w:rPr>
          <w:lang w:val="fr-FR"/>
        </w:rPr>
        <w:tab/>
      </w:r>
      <w:r w:rsidRPr="00A35B48">
        <w:rPr>
          <w:lang w:val="fr-FR"/>
        </w:rPr>
        <w:tab/>
        <w:t>« </w:t>
      </w:r>
      <w:r w:rsidRPr="00A35B48">
        <w:rPr>
          <w:i/>
          <w:lang w:val="fr-FR"/>
        </w:rPr>
        <w:t>Pneumatique CP </w:t>
      </w:r>
      <w:r w:rsidRPr="00A35B48">
        <w:rPr>
          <w:lang w:val="fr-FR"/>
        </w:rPr>
        <w:t>», un pneumatique pour véhicules utilitaires destiné à être monté sur les autocaravanes</w:t>
      </w:r>
      <w:r w:rsidR="002401C0">
        <w:rPr>
          <w:lang w:val="fr-FR"/>
        </w:rPr>
        <w:t> ;</w:t>
      </w:r>
    </w:p>
    <w:p w:rsidR="00A81858" w:rsidRPr="00A35B48" w:rsidRDefault="00A81858" w:rsidP="002E18AD">
      <w:pPr>
        <w:pStyle w:val="SingleTxtG"/>
        <w:ind w:left="2268" w:hanging="1134"/>
        <w:rPr>
          <w:lang w:val="fr-FR"/>
        </w:rPr>
      </w:pPr>
      <w:r w:rsidRPr="00A35B48">
        <w:rPr>
          <w:lang w:val="fr-FR"/>
        </w:rPr>
        <w:t>2.23</w:t>
      </w:r>
      <w:r w:rsidRPr="00A35B48">
        <w:rPr>
          <w:lang w:val="fr-FR"/>
        </w:rPr>
        <w:tab/>
      </w:r>
      <w:r w:rsidRPr="00A35B48">
        <w:rPr>
          <w:lang w:val="fr-FR"/>
        </w:rPr>
        <w:tab/>
        <w:t>« </w:t>
      </w:r>
      <w:r w:rsidRPr="00A35B48">
        <w:rPr>
          <w:i/>
          <w:lang w:val="fr-FR"/>
        </w:rPr>
        <w:t>Fissure </w:t>
      </w:r>
      <w:r w:rsidRPr="00A35B48">
        <w:rPr>
          <w:lang w:val="fr-FR"/>
        </w:rPr>
        <w:t>», toute rupture du matériau de la bande de roulement, des flancs ou de l</w:t>
      </w:r>
      <w:r w:rsidR="006F3405">
        <w:rPr>
          <w:lang w:val="fr-FR"/>
        </w:rPr>
        <w:t>’</w:t>
      </w:r>
      <w:r w:rsidRPr="00A35B48">
        <w:rPr>
          <w:lang w:val="fr-FR"/>
        </w:rPr>
        <w:t>enveloppe intérieure du pneumatique pouvant s</w:t>
      </w:r>
      <w:r w:rsidR="006F3405">
        <w:rPr>
          <w:lang w:val="fr-FR"/>
        </w:rPr>
        <w:t>’</w:t>
      </w:r>
      <w:r w:rsidRPr="00A35B48">
        <w:rPr>
          <w:lang w:val="fr-FR"/>
        </w:rPr>
        <w:t>étendre ou non jusqu</w:t>
      </w:r>
      <w:r w:rsidR="006F3405">
        <w:rPr>
          <w:lang w:val="fr-FR"/>
        </w:rPr>
        <w:t>’</w:t>
      </w:r>
      <w:r w:rsidRPr="00A35B48">
        <w:rPr>
          <w:lang w:val="fr-FR"/>
        </w:rPr>
        <w:t>aux câblés</w:t>
      </w:r>
      <w:r w:rsidR="002401C0">
        <w:rPr>
          <w:lang w:val="fr-FR"/>
        </w:rPr>
        <w:t> ;</w:t>
      </w:r>
    </w:p>
    <w:p w:rsidR="00A81858" w:rsidRPr="00A35B48" w:rsidRDefault="00A81858" w:rsidP="002E18AD">
      <w:pPr>
        <w:pStyle w:val="SingleTxtG"/>
        <w:ind w:left="2268" w:hanging="1134"/>
        <w:rPr>
          <w:lang w:val="fr-FR"/>
        </w:rPr>
      </w:pPr>
      <w:r w:rsidRPr="00A35B48">
        <w:rPr>
          <w:lang w:val="fr-FR"/>
        </w:rPr>
        <w:t>2.24</w:t>
      </w:r>
      <w:r w:rsidRPr="00A35B48">
        <w:rPr>
          <w:lang w:val="fr-FR"/>
        </w:rPr>
        <w:tab/>
      </w:r>
      <w:r w:rsidRPr="00A35B48">
        <w:rPr>
          <w:lang w:val="fr-FR"/>
        </w:rPr>
        <w:tab/>
        <w:t>« </w:t>
      </w:r>
      <w:r w:rsidRPr="00A35B48">
        <w:rPr>
          <w:i/>
          <w:lang w:val="fr-FR"/>
        </w:rPr>
        <w:t>Hauteur de la partie comprimée du pneumatique </w:t>
      </w:r>
      <w:r w:rsidRPr="00A35B48">
        <w:rPr>
          <w:lang w:val="fr-FR"/>
        </w:rPr>
        <w:t>», la différence entre le rayon du pneumatique comprimé, mesuré à partir du centre de la jante jusqu</w:t>
      </w:r>
      <w:r w:rsidR="006F3405">
        <w:rPr>
          <w:lang w:val="fr-FR"/>
        </w:rPr>
        <w:t>’</w:t>
      </w:r>
      <w:r w:rsidRPr="00A35B48">
        <w:rPr>
          <w:lang w:val="fr-FR"/>
        </w:rPr>
        <w:t>à la surface du tambour, et la moitié du diamètre nominal de la jante, tel qu</w:t>
      </w:r>
      <w:r w:rsidR="006F3405">
        <w:rPr>
          <w:lang w:val="fr-FR"/>
        </w:rPr>
        <w:t>’</w:t>
      </w:r>
      <w:r w:rsidRPr="00A35B48">
        <w:rPr>
          <w:lang w:val="fr-FR"/>
        </w:rPr>
        <w:t>il est défini dans la norme ISO 4000-1</w:t>
      </w:r>
      <w:r w:rsidR="002401C0">
        <w:rPr>
          <w:lang w:val="fr-FR"/>
        </w:rPr>
        <w:t>:</w:t>
      </w:r>
      <w:r w:rsidRPr="00A35B48">
        <w:rPr>
          <w:lang w:val="fr-FR"/>
        </w:rPr>
        <w:t>2010</w:t>
      </w:r>
      <w:r w:rsidR="002401C0">
        <w:rPr>
          <w:lang w:val="fr-FR"/>
        </w:rPr>
        <w:t> ;</w:t>
      </w:r>
    </w:p>
    <w:p w:rsidR="00A81858" w:rsidRPr="00A35B48" w:rsidRDefault="00A81858" w:rsidP="002E18AD">
      <w:pPr>
        <w:pStyle w:val="SingleTxtG"/>
        <w:ind w:left="2268" w:hanging="1134"/>
        <w:rPr>
          <w:lang w:val="fr-FR"/>
        </w:rPr>
      </w:pPr>
      <w:r w:rsidRPr="00A35B48">
        <w:rPr>
          <w:lang w:val="fr-FR"/>
        </w:rPr>
        <w:lastRenderedPageBreak/>
        <w:t>2.25</w:t>
      </w:r>
      <w:r w:rsidRPr="00A35B48">
        <w:rPr>
          <w:lang w:val="fr-FR"/>
        </w:rPr>
        <w:tab/>
      </w:r>
      <w:r w:rsidRPr="00A35B48">
        <w:rPr>
          <w:lang w:val="fr-FR"/>
        </w:rPr>
        <w:tab/>
        <w:t>« </w:t>
      </w:r>
      <w:r w:rsidRPr="00A35B48">
        <w:rPr>
          <w:i/>
          <w:lang w:val="fr-FR"/>
        </w:rPr>
        <w:t>Pour fortes charges </w:t>
      </w:r>
      <w:r w:rsidRPr="00A35B48">
        <w:rPr>
          <w:lang w:val="fr-FR"/>
        </w:rPr>
        <w:t>», une structure pneumatique conçue pour transporter une charge plus forte à une pression de gonflage plus élevée que la charge transportée par le pneumatique courant correspondant à la pression de gonflage courante qui est définie dans la norme ISO 4000-1</w:t>
      </w:r>
      <w:r w:rsidR="002401C0">
        <w:rPr>
          <w:lang w:val="fr-FR"/>
        </w:rPr>
        <w:t>:</w:t>
      </w:r>
      <w:r w:rsidRPr="00A35B48">
        <w:rPr>
          <w:lang w:val="fr-FR"/>
        </w:rPr>
        <w:t>2010</w:t>
      </w:r>
      <w:r w:rsidR="002401C0">
        <w:rPr>
          <w:lang w:val="fr-FR"/>
        </w:rPr>
        <w:t> ;</w:t>
      </w:r>
    </w:p>
    <w:p w:rsidR="00A81858" w:rsidRPr="00A35B48" w:rsidRDefault="00A81858" w:rsidP="002E18AD">
      <w:pPr>
        <w:pStyle w:val="SingleTxtG"/>
        <w:ind w:left="2268" w:hanging="1134"/>
        <w:rPr>
          <w:lang w:val="fr-FR"/>
        </w:rPr>
      </w:pPr>
      <w:r w:rsidRPr="00A35B48">
        <w:rPr>
          <w:lang w:val="fr-FR"/>
        </w:rPr>
        <w:t>2.26</w:t>
      </w:r>
      <w:r w:rsidRPr="00A35B48">
        <w:rPr>
          <w:lang w:val="fr-FR"/>
        </w:rPr>
        <w:tab/>
      </w:r>
      <w:r w:rsidRPr="00A35B48">
        <w:rPr>
          <w:lang w:val="fr-FR"/>
        </w:rPr>
        <w:tab/>
        <w:t>« </w:t>
      </w:r>
      <w:r w:rsidRPr="00A35B48">
        <w:rPr>
          <w:i/>
          <w:lang w:val="fr-FR"/>
        </w:rPr>
        <w:t>Mode roulage à plat </w:t>
      </w:r>
      <w:r w:rsidRPr="00A35B48">
        <w:rPr>
          <w:lang w:val="fr-FR"/>
        </w:rPr>
        <w:t>», pour les pneumatiques ou systèmes de roulage à plat, l</w:t>
      </w:r>
      <w:r w:rsidR="006F3405">
        <w:rPr>
          <w:lang w:val="fr-FR"/>
        </w:rPr>
        <w:t>’</w:t>
      </w:r>
      <w:r w:rsidRPr="00A35B48">
        <w:rPr>
          <w:lang w:val="fr-FR"/>
        </w:rPr>
        <w:t>état d</w:t>
      </w:r>
      <w:r w:rsidR="006F3405">
        <w:rPr>
          <w:lang w:val="fr-FR"/>
        </w:rPr>
        <w:t>’</w:t>
      </w:r>
      <w:r w:rsidRPr="00A35B48">
        <w:rPr>
          <w:lang w:val="fr-FR"/>
        </w:rPr>
        <w:t>un pneumatique apte à garder en grande partie l</w:t>
      </w:r>
      <w:r w:rsidR="006F3405">
        <w:rPr>
          <w:lang w:val="fr-FR"/>
        </w:rPr>
        <w:t>’</w:t>
      </w:r>
      <w:r w:rsidRPr="00A35B48">
        <w:rPr>
          <w:lang w:val="fr-FR"/>
        </w:rPr>
        <w:t>intégrité de sa structure lorsque sa pression de gonflage est comprise entre 0 et 70 kPa</w:t>
      </w:r>
      <w:r w:rsidR="002401C0">
        <w:rPr>
          <w:lang w:val="fr-FR"/>
        </w:rPr>
        <w:t> ;</w:t>
      </w:r>
    </w:p>
    <w:p w:rsidR="00A81858" w:rsidRPr="00A35B48" w:rsidRDefault="00A81858" w:rsidP="002E18AD">
      <w:pPr>
        <w:pStyle w:val="SingleTxtG"/>
        <w:ind w:left="2268" w:hanging="1134"/>
        <w:rPr>
          <w:lang w:val="fr-FR"/>
        </w:rPr>
      </w:pPr>
      <w:r w:rsidRPr="00A35B48">
        <w:rPr>
          <w:lang w:val="fr-FR"/>
        </w:rPr>
        <w:t>2.27</w:t>
      </w:r>
      <w:r w:rsidRPr="00A35B48">
        <w:rPr>
          <w:lang w:val="fr-FR"/>
        </w:rPr>
        <w:tab/>
        <w:t>« </w:t>
      </w:r>
      <w:r w:rsidRPr="00A35B48">
        <w:rPr>
          <w:i/>
          <w:lang w:val="fr-FR"/>
        </w:rPr>
        <w:t>Pneumatique à grande portance</w:t>
      </w:r>
      <w:r w:rsidRPr="00A35B48">
        <w:rPr>
          <w:lang w:val="fr-FR"/>
        </w:rPr>
        <w:t> », un pneumatique LT/C de dimensions plus grandes et gonflé à une pression inférieure à celle du pneumatique qu</w:t>
      </w:r>
      <w:r w:rsidR="006F3405">
        <w:rPr>
          <w:lang w:val="fr-FR"/>
        </w:rPr>
        <w:t>’</w:t>
      </w:r>
      <w:r w:rsidRPr="00A35B48">
        <w:rPr>
          <w:lang w:val="fr-FR"/>
        </w:rPr>
        <w:t>il remplace afin d</w:t>
      </w:r>
      <w:r w:rsidR="006F3405">
        <w:rPr>
          <w:lang w:val="fr-FR"/>
        </w:rPr>
        <w:t>’</w:t>
      </w:r>
      <w:r w:rsidRPr="00A35B48">
        <w:rPr>
          <w:lang w:val="fr-FR"/>
        </w:rPr>
        <w:t>améliorer la portance en service hors des routes</w:t>
      </w:r>
      <w:r w:rsidR="002401C0">
        <w:rPr>
          <w:lang w:val="fr-FR"/>
        </w:rPr>
        <w:t> ;</w:t>
      </w:r>
      <w:r w:rsidRPr="00A35B48">
        <w:rPr>
          <w:lang w:val="fr-FR"/>
        </w:rPr>
        <w:t xml:space="preserve"> des exemples sont donnés dans l</w:t>
      </w:r>
      <w:r w:rsidR="006F3405">
        <w:rPr>
          <w:lang w:val="fr-FR"/>
        </w:rPr>
        <w:t>’</w:t>
      </w:r>
      <w:r w:rsidRPr="00A35B48">
        <w:rPr>
          <w:lang w:val="fr-FR"/>
        </w:rPr>
        <w:t>annexe 4</w:t>
      </w:r>
      <w:r w:rsidR="002401C0">
        <w:rPr>
          <w:lang w:val="fr-FR"/>
        </w:rPr>
        <w:t> ;</w:t>
      </w:r>
    </w:p>
    <w:p w:rsidR="00A81858" w:rsidRPr="00A35B48" w:rsidRDefault="00A81858" w:rsidP="002E18AD">
      <w:pPr>
        <w:pStyle w:val="SingleTxtG"/>
        <w:ind w:left="2268" w:hanging="1134"/>
        <w:rPr>
          <w:lang w:val="fr-FR"/>
        </w:rPr>
      </w:pPr>
      <w:r w:rsidRPr="00A35B48">
        <w:rPr>
          <w:lang w:val="fr-FR"/>
        </w:rPr>
        <w:t>2.28</w:t>
      </w:r>
      <w:r w:rsidRPr="00A35B48">
        <w:rPr>
          <w:lang w:val="fr-FR"/>
        </w:rPr>
        <w:tab/>
        <w:t>« </w:t>
      </w:r>
      <w:r w:rsidRPr="00A35B48">
        <w:rPr>
          <w:i/>
          <w:lang w:val="fr-FR"/>
        </w:rPr>
        <w:t>Calandrage </w:t>
      </w:r>
      <w:r w:rsidRPr="00A35B48">
        <w:rPr>
          <w:lang w:val="fr-FR"/>
        </w:rPr>
        <w:t>», la couche de caoutchouc formant le revêtement intérieur étanche d</w:t>
      </w:r>
      <w:r w:rsidR="006F3405">
        <w:rPr>
          <w:lang w:val="fr-FR"/>
        </w:rPr>
        <w:t>’</w:t>
      </w:r>
      <w:r w:rsidRPr="00A35B48">
        <w:rPr>
          <w:lang w:val="fr-FR"/>
        </w:rPr>
        <w:t>un pneumatique sans chambre, retenant l</w:t>
      </w:r>
      <w:r w:rsidR="006F3405">
        <w:rPr>
          <w:lang w:val="fr-FR"/>
        </w:rPr>
        <w:t>’</w:t>
      </w:r>
      <w:r w:rsidRPr="00A35B48">
        <w:rPr>
          <w:lang w:val="fr-FR"/>
        </w:rPr>
        <w:t>air de gonflage dans le pneumatique</w:t>
      </w:r>
      <w:r w:rsidR="002401C0">
        <w:rPr>
          <w:lang w:val="fr-FR"/>
        </w:rPr>
        <w:t> ;</w:t>
      </w:r>
    </w:p>
    <w:p w:rsidR="00A81858" w:rsidRPr="00A35B48" w:rsidRDefault="00A81858" w:rsidP="002E18AD">
      <w:pPr>
        <w:pStyle w:val="SingleTxtG"/>
        <w:ind w:left="2268" w:hanging="1134"/>
        <w:rPr>
          <w:lang w:val="fr-FR"/>
        </w:rPr>
      </w:pPr>
      <w:r w:rsidRPr="00A35B48">
        <w:rPr>
          <w:lang w:val="fr-FR"/>
        </w:rPr>
        <w:t>2.29</w:t>
      </w:r>
      <w:r w:rsidRPr="00A35B48">
        <w:rPr>
          <w:lang w:val="fr-FR"/>
        </w:rPr>
        <w:tab/>
      </w:r>
      <w:r w:rsidRPr="00A35B48">
        <w:rPr>
          <w:lang w:val="fr-FR"/>
        </w:rPr>
        <w:tab/>
        <w:t>« </w:t>
      </w:r>
      <w:r w:rsidRPr="00A35B48">
        <w:rPr>
          <w:i/>
          <w:lang w:val="fr-FR"/>
        </w:rPr>
        <w:t>Inertie ou moment d</w:t>
      </w:r>
      <w:r w:rsidR="006F3405">
        <w:rPr>
          <w:i/>
          <w:lang w:val="fr-FR"/>
        </w:rPr>
        <w:t>’</w:t>
      </w:r>
      <w:r w:rsidRPr="00A35B48">
        <w:rPr>
          <w:i/>
          <w:lang w:val="fr-FR"/>
        </w:rPr>
        <w:t>inertie </w:t>
      </w:r>
      <w:r w:rsidRPr="00A35B48">
        <w:rPr>
          <w:lang w:val="fr-FR"/>
        </w:rPr>
        <w:t>», le rapport du couple appliqué à un corps en rotation à l</w:t>
      </w:r>
      <w:r w:rsidR="006F3405">
        <w:rPr>
          <w:lang w:val="fr-FR"/>
        </w:rPr>
        <w:t>’</w:t>
      </w:r>
      <w:r w:rsidRPr="00A35B48">
        <w:rPr>
          <w:lang w:val="fr-FR"/>
        </w:rPr>
        <w:t>accélération angulaire de ce dernier</w:t>
      </w:r>
      <w:r w:rsidRPr="00076E5E">
        <w:rPr>
          <w:rStyle w:val="FootnoteReference"/>
        </w:rPr>
        <w:footnoteReference w:id="8"/>
      </w:r>
      <w:r w:rsidR="002401C0">
        <w:rPr>
          <w:lang w:val="fr-FR"/>
        </w:rPr>
        <w:t> ;</w:t>
      </w:r>
    </w:p>
    <w:p w:rsidR="00A81858" w:rsidRPr="00A35B48" w:rsidRDefault="00A81858" w:rsidP="002E18AD">
      <w:pPr>
        <w:pStyle w:val="SingleTxtG"/>
        <w:ind w:left="2268" w:hanging="1134"/>
        <w:rPr>
          <w:lang w:val="fr-FR"/>
        </w:rPr>
      </w:pPr>
      <w:r w:rsidRPr="00A35B48">
        <w:rPr>
          <w:lang w:val="fr-FR"/>
        </w:rPr>
        <w:t>2.30</w:t>
      </w:r>
      <w:r w:rsidRPr="00A35B48">
        <w:rPr>
          <w:lang w:val="fr-FR"/>
        </w:rPr>
        <w:tab/>
      </w:r>
      <w:r w:rsidRPr="00A35B48">
        <w:rPr>
          <w:lang w:val="fr-FR"/>
        </w:rPr>
        <w:tab/>
        <w:t>« </w:t>
      </w:r>
      <w:r w:rsidRPr="00A35B48">
        <w:rPr>
          <w:i/>
          <w:lang w:val="fr-FR"/>
        </w:rPr>
        <w:t>Flanc extérieur (dans le sens de montage prévu) </w:t>
      </w:r>
      <w:r w:rsidRPr="00A35B48">
        <w:rPr>
          <w:lang w:val="fr-FR"/>
        </w:rPr>
        <w:t>», le flanc qui comporte une plage blanche ou des inscriptions en blanc, ou qui porte une marque du fabricant ou du modèle moulé d</w:t>
      </w:r>
      <w:r w:rsidR="006F3405">
        <w:rPr>
          <w:lang w:val="fr-FR"/>
        </w:rPr>
        <w:t>’</w:t>
      </w:r>
      <w:r w:rsidRPr="00A35B48">
        <w:rPr>
          <w:lang w:val="fr-FR"/>
        </w:rPr>
        <w:t>origine en relief, en saillie ou en creux, plus marquée que celle apposée sur l</w:t>
      </w:r>
      <w:r w:rsidR="006F3405">
        <w:rPr>
          <w:lang w:val="fr-FR"/>
        </w:rPr>
        <w:t>’</w:t>
      </w:r>
      <w:r w:rsidRPr="00A35B48">
        <w:rPr>
          <w:lang w:val="fr-FR"/>
        </w:rPr>
        <w:t>autre flanc</w:t>
      </w:r>
      <w:r w:rsidR="002401C0">
        <w:rPr>
          <w:lang w:val="fr-FR"/>
        </w:rPr>
        <w:t> ;</w:t>
      </w:r>
    </w:p>
    <w:p w:rsidR="00A81858" w:rsidRPr="00A35B48" w:rsidRDefault="00A81858" w:rsidP="002E18AD">
      <w:pPr>
        <w:pStyle w:val="SingleTxtG"/>
        <w:ind w:left="2268" w:hanging="1134"/>
        <w:rPr>
          <w:lang w:val="fr-FR"/>
        </w:rPr>
      </w:pPr>
      <w:r w:rsidRPr="00A35B48">
        <w:rPr>
          <w:lang w:val="fr-FR"/>
        </w:rPr>
        <w:t>2.31</w:t>
      </w:r>
      <w:r w:rsidRPr="00A35B48">
        <w:rPr>
          <w:lang w:val="fr-FR"/>
        </w:rPr>
        <w:tab/>
      </w:r>
      <w:r w:rsidRPr="00A35B48">
        <w:rPr>
          <w:lang w:val="fr-FR"/>
        </w:rPr>
        <w:tab/>
        <w:t>« </w:t>
      </w:r>
      <w:r w:rsidRPr="00A35B48">
        <w:rPr>
          <w:i/>
          <w:lang w:val="fr-FR"/>
        </w:rPr>
        <w:t>Pneumatique témoin de laboratoire </w:t>
      </w:r>
      <w:r w:rsidRPr="00A35B48">
        <w:rPr>
          <w:lang w:val="fr-FR"/>
        </w:rPr>
        <w:t>», le pneumatique utilisé par un laboratoire individuel pour contrôler le comportement d</w:t>
      </w:r>
      <w:r w:rsidR="006F3405">
        <w:rPr>
          <w:lang w:val="fr-FR"/>
        </w:rPr>
        <w:t>’</w:t>
      </w:r>
      <w:r w:rsidRPr="00A35B48">
        <w:rPr>
          <w:lang w:val="fr-FR"/>
        </w:rPr>
        <w:t>une machine d</w:t>
      </w:r>
      <w:r w:rsidR="006F3405">
        <w:rPr>
          <w:lang w:val="fr-FR"/>
        </w:rPr>
        <w:t>’</w:t>
      </w:r>
      <w:r w:rsidRPr="00A35B48">
        <w:rPr>
          <w:lang w:val="fr-FR"/>
        </w:rPr>
        <w:t>essai en fonction du temps</w:t>
      </w:r>
      <w:r w:rsidR="002401C0">
        <w:rPr>
          <w:lang w:val="fr-FR"/>
        </w:rPr>
        <w:t> ;</w:t>
      </w:r>
    </w:p>
    <w:p w:rsidR="00A81858" w:rsidRPr="00A35B48" w:rsidRDefault="00A81858" w:rsidP="002E18AD">
      <w:pPr>
        <w:pStyle w:val="SingleTxtG"/>
        <w:ind w:left="2268" w:hanging="1134"/>
        <w:rPr>
          <w:lang w:val="fr-FR"/>
        </w:rPr>
      </w:pPr>
      <w:r w:rsidRPr="00A35B48">
        <w:rPr>
          <w:lang w:val="fr-FR"/>
        </w:rPr>
        <w:t>2.32</w:t>
      </w:r>
      <w:r w:rsidRPr="00A35B48">
        <w:rPr>
          <w:lang w:val="fr-FR"/>
        </w:rPr>
        <w:tab/>
      </w:r>
      <w:r w:rsidRPr="00A35B48">
        <w:rPr>
          <w:lang w:val="fr-FR"/>
        </w:rPr>
        <w:tab/>
        <w:t>« </w:t>
      </w:r>
      <w:r w:rsidRPr="00A35B48">
        <w:rPr>
          <w:i/>
          <w:lang w:val="fr-FR"/>
        </w:rPr>
        <w:t>Pneumatique pour charges légères (LL)</w:t>
      </w:r>
      <w:r w:rsidRPr="00A35B48">
        <w:rPr>
          <w:lang w:val="fr-FR"/>
        </w:rPr>
        <w:t> », un pneumatique conçu pour des charges inférieures à celles prévues pour la version standard (SL)</w:t>
      </w:r>
      <w:r w:rsidR="002401C0">
        <w:rPr>
          <w:lang w:val="fr-FR"/>
        </w:rPr>
        <w:t> ;</w:t>
      </w:r>
    </w:p>
    <w:p w:rsidR="00A81858" w:rsidRPr="00A35B48" w:rsidRDefault="00A81858" w:rsidP="002E18AD">
      <w:pPr>
        <w:pStyle w:val="SingleTxtG"/>
        <w:ind w:left="2268" w:hanging="1134"/>
        <w:rPr>
          <w:lang w:val="fr-FR"/>
        </w:rPr>
      </w:pPr>
      <w:r w:rsidRPr="00A35B48">
        <w:rPr>
          <w:lang w:val="fr-FR"/>
        </w:rPr>
        <w:t>2.33</w:t>
      </w:r>
      <w:r w:rsidRPr="00A35B48">
        <w:rPr>
          <w:lang w:val="fr-FR"/>
        </w:rPr>
        <w:tab/>
      </w:r>
      <w:r w:rsidRPr="00A35B48">
        <w:rPr>
          <w:lang w:val="fr-FR"/>
        </w:rPr>
        <w:tab/>
        <w:t>« </w:t>
      </w:r>
      <w:r w:rsidRPr="00A35B48">
        <w:rPr>
          <w:i/>
          <w:lang w:val="fr-FR"/>
        </w:rPr>
        <w:t>Pneumatique pour véhicules utilitaires légers </w:t>
      </w:r>
      <w:r w:rsidRPr="00A35B48">
        <w:rPr>
          <w:lang w:val="fr-FR"/>
        </w:rPr>
        <w:t>», ou « pneumatique LT/C » dans le présent document, un pneumatique appartenant à un groupe prescrit dans la section des pneumatiques pour véhicules utilitaires légers des catégories LT (Light Truck) ou C (Commercial) figurant dans les manuels de normes de l</w:t>
      </w:r>
      <w:r w:rsidR="006F3405">
        <w:rPr>
          <w:lang w:val="fr-FR"/>
        </w:rPr>
        <w:t>’</w:t>
      </w:r>
      <w:r w:rsidRPr="00A35B48">
        <w:rPr>
          <w:lang w:val="fr-FR"/>
        </w:rPr>
        <w:t>une des organisations énumérées à l</w:t>
      </w:r>
      <w:r w:rsidR="006F3405">
        <w:rPr>
          <w:lang w:val="fr-FR"/>
        </w:rPr>
        <w:t>’</w:t>
      </w:r>
      <w:r w:rsidRPr="00A35B48">
        <w:rPr>
          <w:lang w:val="fr-FR"/>
        </w:rPr>
        <w:t>annexe 7</w:t>
      </w:r>
      <w:r w:rsidR="002401C0">
        <w:rPr>
          <w:lang w:val="fr-FR"/>
        </w:rPr>
        <w:t> ;</w:t>
      </w:r>
      <w:r w:rsidRPr="00A35B48">
        <w:rPr>
          <w:lang w:val="fr-FR"/>
        </w:rPr>
        <w:t xml:space="preserve"> des exemples sont donnés dans l</w:t>
      </w:r>
      <w:r w:rsidR="006F3405">
        <w:rPr>
          <w:lang w:val="fr-FR"/>
        </w:rPr>
        <w:t>’</w:t>
      </w:r>
      <w:r w:rsidRPr="00A35B48">
        <w:rPr>
          <w:lang w:val="fr-FR"/>
        </w:rPr>
        <w:t>annexe 4</w:t>
      </w:r>
      <w:r w:rsidR="002401C0">
        <w:rPr>
          <w:lang w:val="fr-FR"/>
        </w:rPr>
        <w:t> ;</w:t>
      </w:r>
    </w:p>
    <w:p w:rsidR="00A81858" w:rsidRPr="00A35B48" w:rsidRDefault="00A81858" w:rsidP="002E18AD">
      <w:pPr>
        <w:pStyle w:val="SingleTxtG"/>
        <w:ind w:left="2268" w:hanging="1134"/>
        <w:rPr>
          <w:lang w:val="fr-FR"/>
        </w:rPr>
      </w:pPr>
      <w:r w:rsidRPr="00A35B48">
        <w:rPr>
          <w:lang w:val="fr-FR"/>
        </w:rPr>
        <w:t>2.34</w:t>
      </w:r>
      <w:r w:rsidRPr="00A35B48">
        <w:rPr>
          <w:lang w:val="fr-FR"/>
        </w:rPr>
        <w:tab/>
      </w:r>
      <w:r w:rsidRPr="00A35B48">
        <w:rPr>
          <w:lang w:val="fr-FR"/>
        </w:rPr>
        <w:tab/>
        <w:t>« </w:t>
      </w:r>
      <w:r w:rsidRPr="00A35B48">
        <w:rPr>
          <w:i/>
          <w:lang w:val="fr-FR"/>
        </w:rPr>
        <w:t>Indice de capacité de charge </w:t>
      </w:r>
      <w:r w:rsidRPr="00A35B48">
        <w:rPr>
          <w:lang w:val="fr-FR"/>
        </w:rPr>
        <w:t>», un code numérique indiquant la charge que peut supporter un pneumatique. La liste des indices et des charges correspondantes figure à l</w:t>
      </w:r>
      <w:r w:rsidR="006F3405">
        <w:rPr>
          <w:lang w:val="fr-FR"/>
        </w:rPr>
        <w:t>’</w:t>
      </w:r>
      <w:r w:rsidRPr="00A35B48">
        <w:rPr>
          <w:lang w:val="fr-FR"/>
        </w:rPr>
        <w:t>annexe 2</w:t>
      </w:r>
      <w:r w:rsidR="002401C0">
        <w:rPr>
          <w:lang w:val="fr-FR"/>
        </w:rPr>
        <w:t> ;</w:t>
      </w:r>
    </w:p>
    <w:p w:rsidR="00A81858" w:rsidRPr="00A35B48" w:rsidRDefault="00A81858" w:rsidP="002E18AD">
      <w:pPr>
        <w:pStyle w:val="SingleTxtG"/>
        <w:ind w:left="2268" w:hanging="1134"/>
        <w:rPr>
          <w:lang w:val="fr-FR"/>
        </w:rPr>
      </w:pPr>
      <w:r w:rsidRPr="00A35B48">
        <w:rPr>
          <w:lang w:val="fr-FR"/>
        </w:rPr>
        <w:t>2.35</w:t>
      </w:r>
      <w:r w:rsidRPr="00A35B48">
        <w:rPr>
          <w:lang w:val="fr-FR"/>
        </w:rPr>
        <w:tab/>
      </w:r>
      <w:r w:rsidRPr="00EF0E66">
        <w:rPr>
          <w:spacing w:val="-2"/>
          <w:lang w:val="fr-FR"/>
        </w:rPr>
        <w:tab/>
        <w:t>« </w:t>
      </w:r>
      <w:r w:rsidRPr="006E4684">
        <w:rPr>
          <w:i/>
          <w:spacing w:val="-2"/>
          <w:lang w:val="fr-FR"/>
        </w:rPr>
        <w:t>C</w:t>
      </w:r>
      <w:r w:rsidRPr="00EF0E66">
        <w:rPr>
          <w:i/>
          <w:spacing w:val="-2"/>
          <w:lang w:val="fr-FR"/>
        </w:rPr>
        <w:t>apacité de charge </w:t>
      </w:r>
      <w:r w:rsidRPr="00EF0E66">
        <w:rPr>
          <w:spacing w:val="-2"/>
          <w:lang w:val="fr-FR"/>
        </w:rPr>
        <w:t>», la charge maximale qu</w:t>
      </w:r>
      <w:r w:rsidR="006F3405" w:rsidRPr="00EF0E66">
        <w:rPr>
          <w:spacing w:val="-2"/>
          <w:lang w:val="fr-FR"/>
        </w:rPr>
        <w:t>’</w:t>
      </w:r>
      <w:r w:rsidRPr="00EF0E66">
        <w:rPr>
          <w:spacing w:val="-2"/>
          <w:lang w:val="fr-FR"/>
        </w:rPr>
        <w:t>un pneumatique peut supporter en fonction de sa vitesse d</w:t>
      </w:r>
      <w:r w:rsidR="006F3405" w:rsidRPr="00EF0E66">
        <w:rPr>
          <w:spacing w:val="-2"/>
          <w:lang w:val="fr-FR"/>
        </w:rPr>
        <w:t>’</w:t>
      </w:r>
      <w:r w:rsidRPr="00EF0E66">
        <w:rPr>
          <w:spacing w:val="-2"/>
          <w:lang w:val="fr-FR"/>
        </w:rPr>
        <w:t>utilisation, de son code de vitesse et de sa classe. L</w:t>
      </w:r>
      <w:r w:rsidR="006F3405" w:rsidRPr="00EF0E66">
        <w:rPr>
          <w:spacing w:val="-2"/>
          <w:lang w:val="fr-FR"/>
        </w:rPr>
        <w:t>’</w:t>
      </w:r>
      <w:r w:rsidRPr="00EF0E66">
        <w:rPr>
          <w:spacing w:val="-2"/>
          <w:lang w:val="fr-FR"/>
        </w:rPr>
        <w:t>annexe 5 indique les différentes capacités pour les classes C1 (pneumatiques pour voitures particulières) et C2 ou C3 (pneumatiques LT/C)</w:t>
      </w:r>
      <w:r w:rsidR="002401C0" w:rsidRPr="00EF0E66">
        <w:rPr>
          <w:spacing w:val="-2"/>
          <w:lang w:val="fr-FR"/>
        </w:rPr>
        <w:t> ;</w:t>
      </w:r>
    </w:p>
    <w:p w:rsidR="00A81858" w:rsidRPr="00A35B48" w:rsidRDefault="00A81858" w:rsidP="002E18AD">
      <w:pPr>
        <w:pStyle w:val="SingleTxtG"/>
        <w:ind w:left="2268" w:hanging="1134"/>
        <w:rPr>
          <w:lang w:val="fr-FR"/>
        </w:rPr>
      </w:pPr>
      <w:r w:rsidRPr="00A35B48">
        <w:rPr>
          <w:lang w:val="fr-FR"/>
        </w:rPr>
        <w:t>2.36</w:t>
      </w:r>
      <w:r w:rsidRPr="00A35B48">
        <w:rPr>
          <w:lang w:val="fr-FR"/>
        </w:rPr>
        <w:tab/>
      </w:r>
      <w:r w:rsidRPr="00A35B48">
        <w:rPr>
          <w:lang w:val="fr-FR"/>
        </w:rPr>
        <w:tab/>
        <w:t>« </w:t>
      </w:r>
      <w:r w:rsidRPr="00A35B48">
        <w:rPr>
          <w:i/>
          <w:lang w:val="fr-FR"/>
        </w:rPr>
        <w:t>Code de plage de charges </w:t>
      </w:r>
      <w:r w:rsidRPr="00A35B48">
        <w:rPr>
          <w:lang w:val="fr-FR"/>
        </w:rPr>
        <w:t>», une lettre (B, C, D ou E) utilisée pour indiquer, pour un pneumatique LT/C donné, son classement de charge et ses limites de gonflage, comme indiqué dans le tableau ci-après</w:t>
      </w:r>
      <w:r w:rsidR="002401C0">
        <w:rPr>
          <w:lang w:val="fr-FR"/>
        </w:rPr>
        <w:t> ;</w:t>
      </w:r>
    </w:p>
    <w:p w:rsidR="00A81858" w:rsidRPr="00A35B48" w:rsidRDefault="00A81858" w:rsidP="00B9399E">
      <w:pPr>
        <w:pStyle w:val="Heading1"/>
        <w:spacing w:after="120"/>
        <w:rPr>
          <w:lang w:val="fr-FR"/>
        </w:rPr>
      </w:pPr>
      <w:r w:rsidRPr="00A35B48">
        <w:rPr>
          <w:lang w:val="fr-FR"/>
        </w:rPr>
        <w:t xml:space="preserve">Tableau </w:t>
      </w:r>
      <w:r w:rsidRPr="00A35B48">
        <w:rPr>
          <w:lang w:val="fr-FR"/>
        </w:rPr>
        <w:fldChar w:fldCharType="begin"/>
      </w:r>
      <w:r w:rsidRPr="00A35B48">
        <w:rPr>
          <w:lang w:val="fr-FR"/>
        </w:rPr>
        <w:instrText xml:space="preserve"> SEQ Table \* ARABIC </w:instrText>
      </w:r>
      <w:r w:rsidRPr="00A35B48">
        <w:rPr>
          <w:lang w:val="fr-FR"/>
        </w:rPr>
        <w:fldChar w:fldCharType="separate"/>
      </w:r>
      <w:r w:rsidR="002835D6">
        <w:rPr>
          <w:noProof/>
          <w:lang w:val="fr-FR"/>
        </w:rPr>
        <w:t>1</w:t>
      </w:r>
      <w:r w:rsidRPr="00A35B48">
        <w:rPr>
          <w:lang w:val="fr-FR"/>
        </w:rPr>
        <w:fldChar w:fldCharType="end"/>
      </w:r>
      <w:r w:rsidRPr="00A35B48">
        <w:rPr>
          <w:lang w:val="fr-FR"/>
        </w:rPr>
        <w:br/>
      </w:r>
      <w:r w:rsidRPr="00B9399E">
        <w:rPr>
          <w:b/>
          <w:lang w:val="fr-FR"/>
        </w:rPr>
        <w:t>Codes de plage de charges pour la pression de gonflage de référence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79"/>
        <w:gridCol w:w="2021"/>
        <w:gridCol w:w="1670"/>
      </w:tblGrid>
      <w:tr w:rsidR="00A81858" w:rsidRPr="006E4684" w:rsidTr="006E4684">
        <w:trPr>
          <w:cantSplit/>
          <w:tblHeader/>
        </w:trPr>
        <w:tc>
          <w:tcPr>
            <w:tcW w:w="3679" w:type="dxa"/>
            <w:vMerge w:val="restart"/>
            <w:shd w:val="clear" w:color="auto" w:fill="auto"/>
            <w:vAlign w:val="center"/>
          </w:tcPr>
          <w:p w:rsidR="00A81858" w:rsidRPr="006E4684" w:rsidRDefault="00A81858" w:rsidP="006E4684">
            <w:pPr>
              <w:spacing w:before="60" w:after="60" w:line="240" w:lineRule="auto"/>
              <w:ind w:left="57" w:right="57"/>
              <w:jc w:val="center"/>
              <w:rPr>
                <w:b/>
                <w:i/>
                <w:sz w:val="16"/>
                <w:szCs w:val="16"/>
                <w:lang w:val="fr-FR"/>
              </w:rPr>
            </w:pPr>
            <w:r w:rsidRPr="006E4684">
              <w:rPr>
                <w:b/>
                <w:i/>
                <w:sz w:val="16"/>
                <w:szCs w:val="16"/>
                <w:lang w:val="fr-FR"/>
              </w:rPr>
              <w:t xml:space="preserve">Pression de gonflage de référence </w:t>
            </w:r>
            <w:r w:rsidRPr="006E4684">
              <w:rPr>
                <w:b/>
                <w:i/>
                <w:sz w:val="16"/>
                <w:szCs w:val="16"/>
                <w:lang w:val="fr-FR"/>
              </w:rPr>
              <w:br/>
              <w:t>(kPa)</w:t>
            </w:r>
          </w:p>
        </w:tc>
        <w:tc>
          <w:tcPr>
            <w:tcW w:w="3691" w:type="dxa"/>
            <w:gridSpan w:val="2"/>
            <w:shd w:val="clear" w:color="auto" w:fill="auto"/>
            <w:vAlign w:val="center"/>
          </w:tcPr>
          <w:p w:rsidR="00A81858" w:rsidRPr="006E4684" w:rsidRDefault="00A81858" w:rsidP="006E4684">
            <w:pPr>
              <w:spacing w:before="60" w:after="60" w:line="240" w:lineRule="auto"/>
              <w:ind w:left="57" w:right="57"/>
              <w:jc w:val="center"/>
              <w:rPr>
                <w:b/>
                <w:i/>
                <w:sz w:val="16"/>
                <w:szCs w:val="16"/>
                <w:lang w:val="fr-FR"/>
              </w:rPr>
            </w:pPr>
            <w:r w:rsidRPr="006E4684">
              <w:rPr>
                <w:b/>
                <w:i/>
                <w:sz w:val="16"/>
                <w:szCs w:val="16"/>
                <w:lang w:val="fr-FR"/>
              </w:rPr>
              <w:t xml:space="preserve">Code de plage de charges </w:t>
            </w:r>
            <w:r w:rsidR="00EF0E66" w:rsidRPr="006E4684">
              <w:rPr>
                <w:b/>
                <w:i/>
                <w:sz w:val="16"/>
                <w:szCs w:val="16"/>
                <w:lang w:val="fr-FR"/>
              </w:rPr>
              <w:br/>
            </w:r>
            <w:r w:rsidRPr="006E4684">
              <w:rPr>
                <w:b/>
                <w:i/>
                <w:sz w:val="16"/>
                <w:szCs w:val="16"/>
                <w:lang w:val="fr-FR"/>
              </w:rPr>
              <w:t>selon la largeur nominale de section</w:t>
            </w:r>
          </w:p>
        </w:tc>
      </w:tr>
      <w:tr w:rsidR="00A81858" w:rsidRPr="006E4684" w:rsidTr="006E4684">
        <w:trPr>
          <w:cantSplit/>
          <w:tblHeader/>
        </w:trPr>
        <w:tc>
          <w:tcPr>
            <w:tcW w:w="3679" w:type="dxa"/>
            <w:vMerge/>
            <w:shd w:val="clear" w:color="auto" w:fill="auto"/>
            <w:vAlign w:val="center"/>
          </w:tcPr>
          <w:p w:rsidR="00A81858" w:rsidRPr="006E4684" w:rsidRDefault="00A81858" w:rsidP="006E4684">
            <w:pPr>
              <w:spacing w:before="60" w:after="60" w:line="240" w:lineRule="auto"/>
              <w:ind w:left="57" w:right="57"/>
              <w:jc w:val="center"/>
              <w:rPr>
                <w:b/>
                <w:i/>
                <w:sz w:val="16"/>
                <w:szCs w:val="16"/>
                <w:lang w:val="fr-FR"/>
              </w:rPr>
            </w:pPr>
          </w:p>
        </w:tc>
        <w:tc>
          <w:tcPr>
            <w:tcW w:w="2021" w:type="dxa"/>
            <w:shd w:val="clear" w:color="auto" w:fill="auto"/>
            <w:vAlign w:val="center"/>
          </w:tcPr>
          <w:p w:rsidR="00A81858" w:rsidRPr="006E4684" w:rsidRDefault="00A81858" w:rsidP="006E4684">
            <w:pPr>
              <w:spacing w:before="60" w:after="60" w:line="240" w:lineRule="auto"/>
              <w:ind w:left="57" w:right="57"/>
              <w:jc w:val="center"/>
              <w:rPr>
                <w:b/>
                <w:i/>
                <w:sz w:val="16"/>
                <w:szCs w:val="16"/>
                <w:lang w:val="fr-FR"/>
              </w:rPr>
            </w:pPr>
            <w:r w:rsidRPr="006E4684">
              <w:rPr>
                <w:b/>
                <w:i/>
                <w:sz w:val="16"/>
                <w:szCs w:val="16"/>
                <w:lang w:val="fr-FR"/>
              </w:rPr>
              <w:t>≤295 mm</w:t>
            </w:r>
          </w:p>
        </w:tc>
        <w:tc>
          <w:tcPr>
            <w:tcW w:w="1670" w:type="dxa"/>
            <w:shd w:val="clear" w:color="auto" w:fill="auto"/>
            <w:vAlign w:val="center"/>
          </w:tcPr>
          <w:p w:rsidR="00A81858" w:rsidRPr="006E4684" w:rsidRDefault="00A81858" w:rsidP="006E4684">
            <w:pPr>
              <w:spacing w:before="60" w:after="60" w:line="240" w:lineRule="auto"/>
              <w:ind w:left="57" w:right="57"/>
              <w:jc w:val="center"/>
              <w:rPr>
                <w:b/>
                <w:i/>
                <w:sz w:val="16"/>
                <w:szCs w:val="16"/>
                <w:lang w:val="fr-FR"/>
              </w:rPr>
            </w:pPr>
            <w:r w:rsidRPr="006E4684">
              <w:rPr>
                <w:b/>
                <w:i/>
                <w:sz w:val="16"/>
                <w:szCs w:val="16"/>
                <w:lang w:val="fr-FR"/>
              </w:rPr>
              <w:t>&gt;295 mm</w:t>
            </w:r>
          </w:p>
        </w:tc>
      </w:tr>
      <w:tr w:rsidR="00A81858" w:rsidRPr="006E4684" w:rsidTr="00743663">
        <w:tc>
          <w:tcPr>
            <w:tcW w:w="3679"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170</w:t>
            </w:r>
            <w:r w:rsidR="00EF0E66" w:rsidRPr="006E4684">
              <w:rPr>
                <w:sz w:val="18"/>
                <w:szCs w:val="18"/>
                <w:lang w:val="fr-FR"/>
              </w:rPr>
              <w:t>-</w:t>
            </w:r>
            <w:r w:rsidRPr="006E4684">
              <w:rPr>
                <w:sz w:val="18"/>
                <w:szCs w:val="18"/>
                <w:lang w:val="fr-FR"/>
              </w:rPr>
              <w:t>199</w:t>
            </w:r>
          </w:p>
        </w:tc>
        <w:tc>
          <w:tcPr>
            <w:tcW w:w="2021" w:type="dxa"/>
            <w:shd w:val="clear" w:color="auto" w:fill="auto"/>
          </w:tcPr>
          <w:p w:rsidR="00A81858" w:rsidRPr="006E4684" w:rsidRDefault="0065036A" w:rsidP="00743663">
            <w:pPr>
              <w:spacing w:before="60" w:after="60" w:line="240" w:lineRule="auto"/>
              <w:ind w:left="57" w:right="57"/>
              <w:rPr>
                <w:sz w:val="18"/>
                <w:szCs w:val="18"/>
                <w:lang w:val="fr-FR"/>
              </w:rPr>
            </w:pPr>
            <w:proofErr w:type="spellStart"/>
            <w:r w:rsidRPr="006E4684">
              <w:rPr>
                <w:sz w:val="18"/>
                <w:szCs w:val="18"/>
                <w:lang w:val="fr-FR"/>
              </w:rPr>
              <w:t>n.d</w:t>
            </w:r>
            <w:proofErr w:type="spellEnd"/>
            <w:r w:rsidRPr="006E4684">
              <w:rPr>
                <w:sz w:val="18"/>
                <w:szCs w:val="18"/>
                <w:lang w:val="fr-FR"/>
              </w:rPr>
              <w:t>.</w:t>
            </w:r>
          </w:p>
        </w:tc>
        <w:tc>
          <w:tcPr>
            <w:tcW w:w="1670"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B</w:t>
            </w:r>
          </w:p>
        </w:tc>
      </w:tr>
      <w:tr w:rsidR="00A81858" w:rsidRPr="006E4684" w:rsidTr="00743663">
        <w:tc>
          <w:tcPr>
            <w:tcW w:w="3679"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200</w:t>
            </w:r>
            <w:r w:rsidR="00EF0E66" w:rsidRPr="006E4684">
              <w:rPr>
                <w:sz w:val="18"/>
                <w:szCs w:val="18"/>
                <w:lang w:val="fr-FR"/>
              </w:rPr>
              <w:t>-</w:t>
            </w:r>
            <w:r w:rsidRPr="006E4684">
              <w:rPr>
                <w:sz w:val="18"/>
                <w:szCs w:val="18"/>
                <w:lang w:val="fr-FR"/>
              </w:rPr>
              <w:t>299</w:t>
            </w:r>
          </w:p>
        </w:tc>
        <w:tc>
          <w:tcPr>
            <w:tcW w:w="2021"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B</w:t>
            </w:r>
          </w:p>
        </w:tc>
        <w:tc>
          <w:tcPr>
            <w:tcW w:w="1670"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C</w:t>
            </w:r>
          </w:p>
        </w:tc>
      </w:tr>
      <w:tr w:rsidR="00A81858" w:rsidRPr="006E4684" w:rsidTr="00743663">
        <w:tc>
          <w:tcPr>
            <w:tcW w:w="3679"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300</w:t>
            </w:r>
            <w:r w:rsidR="00EF0E66" w:rsidRPr="006E4684">
              <w:rPr>
                <w:sz w:val="18"/>
                <w:szCs w:val="18"/>
                <w:lang w:val="fr-FR"/>
              </w:rPr>
              <w:t>-</w:t>
            </w:r>
            <w:r w:rsidRPr="006E4684">
              <w:rPr>
                <w:sz w:val="18"/>
                <w:szCs w:val="18"/>
                <w:lang w:val="fr-FR"/>
              </w:rPr>
              <w:t>399</w:t>
            </w:r>
          </w:p>
        </w:tc>
        <w:tc>
          <w:tcPr>
            <w:tcW w:w="2021"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C</w:t>
            </w:r>
          </w:p>
        </w:tc>
        <w:tc>
          <w:tcPr>
            <w:tcW w:w="1670"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D</w:t>
            </w:r>
          </w:p>
        </w:tc>
      </w:tr>
      <w:tr w:rsidR="00A81858" w:rsidRPr="006E4684" w:rsidTr="00743663">
        <w:tc>
          <w:tcPr>
            <w:tcW w:w="3679"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lastRenderedPageBreak/>
              <w:t>400</w:t>
            </w:r>
            <w:r w:rsidR="00EF0E66" w:rsidRPr="006E4684">
              <w:rPr>
                <w:sz w:val="18"/>
                <w:szCs w:val="18"/>
                <w:lang w:val="fr-FR"/>
              </w:rPr>
              <w:t>-</w:t>
            </w:r>
            <w:r w:rsidRPr="006E4684">
              <w:rPr>
                <w:sz w:val="18"/>
                <w:szCs w:val="18"/>
                <w:lang w:val="fr-FR"/>
              </w:rPr>
              <w:t>499</w:t>
            </w:r>
          </w:p>
        </w:tc>
        <w:tc>
          <w:tcPr>
            <w:tcW w:w="2021"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D</w:t>
            </w:r>
          </w:p>
        </w:tc>
        <w:tc>
          <w:tcPr>
            <w:tcW w:w="1670"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E</w:t>
            </w:r>
          </w:p>
        </w:tc>
      </w:tr>
      <w:tr w:rsidR="00A81858" w:rsidRPr="006E4684" w:rsidTr="00743663">
        <w:tc>
          <w:tcPr>
            <w:tcW w:w="3679"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500</w:t>
            </w:r>
            <w:r w:rsidR="00EF0E66" w:rsidRPr="006E4684">
              <w:rPr>
                <w:sz w:val="18"/>
                <w:szCs w:val="18"/>
                <w:lang w:val="fr-FR"/>
              </w:rPr>
              <w:t>-</w:t>
            </w:r>
            <w:r w:rsidRPr="006E4684">
              <w:rPr>
                <w:sz w:val="18"/>
                <w:szCs w:val="18"/>
                <w:lang w:val="fr-FR"/>
              </w:rPr>
              <w:t>599</w:t>
            </w:r>
          </w:p>
        </w:tc>
        <w:tc>
          <w:tcPr>
            <w:tcW w:w="2021" w:type="dxa"/>
            <w:shd w:val="clear" w:color="auto" w:fill="auto"/>
          </w:tcPr>
          <w:p w:rsidR="00A81858" w:rsidRPr="006E4684" w:rsidRDefault="00A81858" w:rsidP="00743663">
            <w:pPr>
              <w:spacing w:before="60" w:after="60" w:line="240" w:lineRule="auto"/>
              <w:ind w:left="57" w:right="57"/>
              <w:rPr>
                <w:sz w:val="18"/>
                <w:szCs w:val="18"/>
                <w:lang w:val="fr-FR"/>
              </w:rPr>
            </w:pPr>
            <w:r w:rsidRPr="006E4684">
              <w:rPr>
                <w:sz w:val="18"/>
                <w:szCs w:val="18"/>
                <w:lang w:val="fr-FR"/>
              </w:rPr>
              <w:t>E</w:t>
            </w:r>
          </w:p>
        </w:tc>
        <w:tc>
          <w:tcPr>
            <w:tcW w:w="1670" w:type="dxa"/>
            <w:shd w:val="clear" w:color="auto" w:fill="auto"/>
          </w:tcPr>
          <w:p w:rsidR="00A81858" w:rsidRPr="006E4684" w:rsidRDefault="0065036A" w:rsidP="00743663">
            <w:pPr>
              <w:spacing w:before="60" w:after="60" w:line="240" w:lineRule="auto"/>
              <w:ind w:left="57" w:right="57"/>
              <w:rPr>
                <w:sz w:val="18"/>
                <w:szCs w:val="18"/>
                <w:lang w:val="fr-FR"/>
              </w:rPr>
            </w:pPr>
            <w:proofErr w:type="spellStart"/>
            <w:r w:rsidRPr="006E4684">
              <w:rPr>
                <w:sz w:val="18"/>
                <w:szCs w:val="18"/>
                <w:lang w:val="fr-FR"/>
              </w:rPr>
              <w:t>n.d</w:t>
            </w:r>
            <w:proofErr w:type="spellEnd"/>
            <w:r w:rsidRPr="006E4684">
              <w:rPr>
                <w:sz w:val="18"/>
                <w:szCs w:val="18"/>
                <w:lang w:val="fr-FR"/>
              </w:rPr>
              <w:t>.</w:t>
            </w:r>
          </w:p>
        </w:tc>
      </w:tr>
    </w:tbl>
    <w:p w:rsidR="00A81858" w:rsidRPr="00A35B48" w:rsidRDefault="00A81858" w:rsidP="00FC0FBD">
      <w:pPr>
        <w:pStyle w:val="SingleTxtG"/>
        <w:spacing w:before="120"/>
        <w:ind w:left="2268" w:hanging="1134"/>
        <w:rPr>
          <w:lang w:val="fr-FR"/>
        </w:rPr>
      </w:pPr>
      <w:r w:rsidRPr="00A35B48">
        <w:rPr>
          <w:lang w:val="fr-FR"/>
        </w:rPr>
        <w:t>2.37</w:t>
      </w:r>
      <w:r w:rsidRPr="00A35B48">
        <w:rPr>
          <w:lang w:val="fr-FR"/>
        </w:rPr>
        <w:tab/>
        <w:t>« </w:t>
      </w:r>
      <w:r w:rsidRPr="00A35B48">
        <w:rPr>
          <w:i/>
          <w:lang w:val="fr-FR"/>
        </w:rPr>
        <w:t>Blocage d</w:t>
      </w:r>
      <w:r w:rsidR="006F3405">
        <w:rPr>
          <w:i/>
          <w:lang w:val="fr-FR"/>
        </w:rPr>
        <w:t>’</w:t>
      </w:r>
      <w:r w:rsidRPr="00A35B48">
        <w:rPr>
          <w:i/>
          <w:lang w:val="fr-FR"/>
        </w:rPr>
        <w:t>une roue </w:t>
      </w:r>
      <w:r w:rsidRPr="00A35B48">
        <w:rPr>
          <w:lang w:val="fr-FR"/>
        </w:rPr>
        <w:t>», l</w:t>
      </w:r>
      <w:r w:rsidR="006F3405">
        <w:rPr>
          <w:lang w:val="fr-FR"/>
        </w:rPr>
        <w:t>’</w:t>
      </w:r>
      <w:r w:rsidRPr="00A35B48">
        <w:rPr>
          <w:lang w:val="fr-FR"/>
        </w:rPr>
        <w:t>état dans lequel se trouve une roue lorsque sa vitesse de rotation sur son axe est nulle et qu</w:t>
      </w:r>
      <w:r w:rsidR="006F3405">
        <w:rPr>
          <w:lang w:val="fr-FR"/>
        </w:rPr>
        <w:t>’</w:t>
      </w:r>
      <w:r w:rsidRPr="00A35B48">
        <w:rPr>
          <w:lang w:val="fr-FR"/>
        </w:rPr>
        <w:t>elle ne peut entrer en rotation quand un couple lui est appliqué</w:t>
      </w:r>
      <w:r w:rsidR="002401C0">
        <w:rPr>
          <w:lang w:val="fr-FR"/>
        </w:rPr>
        <w:t> ;</w:t>
      </w:r>
    </w:p>
    <w:p w:rsidR="00A81858" w:rsidRPr="00A35B48" w:rsidRDefault="00A81858" w:rsidP="00EF0E66">
      <w:pPr>
        <w:pStyle w:val="SingleTxtG"/>
        <w:ind w:left="2268" w:hanging="1134"/>
        <w:rPr>
          <w:lang w:val="fr-FR"/>
        </w:rPr>
      </w:pPr>
      <w:r w:rsidRPr="00A35B48">
        <w:rPr>
          <w:lang w:val="fr-FR"/>
        </w:rPr>
        <w:t>2.38</w:t>
      </w:r>
      <w:r w:rsidRPr="00A35B48">
        <w:rPr>
          <w:lang w:val="fr-FR"/>
        </w:rPr>
        <w:tab/>
        <w:t>« </w:t>
      </w:r>
      <w:r w:rsidRPr="00A35B48">
        <w:rPr>
          <w:i/>
          <w:lang w:val="fr-FR"/>
        </w:rPr>
        <w:t>Fabricant</w:t>
      </w:r>
      <w:r w:rsidRPr="00A35B48">
        <w:rPr>
          <w:lang w:val="fr-FR"/>
        </w:rPr>
        <w:t> », la personne ou l</w:t>
      </w:r>
      <w:r w:rsidR="006F3405">
        <w:rPr>
          <w:lang w:val="fr-FR"/>
        </w:rPr>
        <w:t>’</w:t>
      </w:r>
      <w:r w:rsidRPr="00A35B48">
        <w:rPr>
          <w:lang w:val="fr-FR"/>
        </w:rPr>
        <w:t>organisme responsable devant l</w:t>
      </w:r>
      <w:r w:rsidR="006F3405">
        <w:rPr>
          <w:lang w:val="fr-FR"/>
        </w:rPr>
        <w:t>’</w:t>
      </w:r>
      <w:r w:rsidRPr="00A35B48">
        <w:rPr>
          <w:lang w:val="fr-FR"/>
        </w:rPr>
        <w:t>autorité d</w:t>
      </w:r>
      <w:r w:rsidR="006F3405">
        <w:rPr>
          <w:lang w:val="fr-FR"/>
        </w:rPr>
        <w:t>’</w:t>
      </w:r>
      <w:r w:rsidRPr="00A35B48">
        <w:rPr>
          <w:lang w:val="fr-FR"/>
        </w:rPr>
        <w:t>homologation de tous les aspects du processus d</w:t>
      </w:r>
      <w:r w:rsidR="006F3405">
        <w:rPr>
          <w:lang w:val="fr-FR"/>
        </w:rPr>
        <w:t>’</w:t>
      </w:r>
      <w:r w:rsidRPr="00A35B48">
        <w:rPr>
          <w:lang w:val="fr-FR"/>
        </w:rPr>
        <w:t>homologation ou de certification, ainsi que de la conformité de la production</w:t>
      </w:r>
      <w:r w:rsidR="002401C0">
        <w:rPr>
          <w:lang w:val="fr-FR"/>
        </w:rPr>
        <w:t> ;</w:t>
      </w:r>
    </w:p>
    <w:p w:rsidR="00A81858" w:rsidRPr="00A35B48" w:rsidRDefault="00A81858" w:rsidP="00EF0E66">
      <w:pPr>
        <w:pStyle w:val="SingleTxtG"/>
        <w:ind w:left="2268" w:hanging="1134"/>
        <w:rPr>
          <w:lang w:val="fr-FR"/>
        </w:rPr>
      </w:pPr>
      <w:r w:rsidRPr="00A35B48">
        <w:rPr>
          <w:lang w:val="fr-FR"/>
        </w:rPr>
        <w:t>2.39</w:t>
      </w:r>
      <w:r w:rsidRPr="00A35B48">
        <w:rPr>
          <w:lang w:val="fr-FR"/>
        </w:rPr>
        <w:tab/>
      </w:r>
      <w:r w:rsidRPr="00A35B48">
        <w:rPr>
          <w:lang w:val="fr-FR"/>
        </w:rPr>
        <w:tab/>
        <w:t>« </w:t>
      </w:r>
      <w:r w:rsidRPr="00A35B48">
        <w:rPr>
          <w:i/>
          <w:lang w:val="fr-FR"/>
        </w:rPr>
        <w:t xml:space="preserve">Reproductibilité des mesures </w:t>
      </w:r>
      <w:proofErr w:type="spellStart"/>
      <w:r w:rsidRPr="00A35B48">
        <w:rPr>
          <w:i/>
          <w:lang w:val="fr-FR"/>
        </w:rPr>
        <w:t>σ</w:t>
      </w:r>
      <w:r w:rsidRPr="00A35B48">
        <w:rPr>
          <w:i/>
          <w:vertAlign w:val="subscript"/>
          <w:lang w:val="fr-FR"/>
        </w:rPr>
        <w:t>m</w:t>
      </w:r>
      <w:proofErr w:type="spellEnd"/>
      <w:r w:rsidRPr="00A35B48">
        <w:rPr>
          <w:i/>
          <w:lang w:val="fr-FR"/>
        </w:rPr>
        <w:t> </w:t>
      </w:r>
      <w:r w:rsidRPr="00A35B48">
        <w:rPr>
          <w:lang w:val="fr-FR"/>
        </w:rPr>
        <w:t>», l</w:t>
      </w:r>
      <w:r w:rsidR="006F3405">
        <w:rPr>
          <w:lang w:val="fr-FR"/>
        </w:rPr>
        <w:t>’</w:t>
      </w:r>
      <w:r w:rsidRPr="00A35B48">
        <w:rPr>
          <w:lang w:val="fr-FR"/>
        </w:rPr>
        <w:t>aptitude d</w:t>
      </w:r>
      <w:r w:rsidR="006F3405">
        <w:rPr>
          <w:lang w:val="fr-FR"/>
        </w:rPr>
        <w:t>’</w:t>
      </w:r>
      <w:r w:rsidRPr="00A35B48">
        <w:rPr>
          <w:lang w:val="fr-FR"/>
        </w:rPr>
        <w:t>une machine à mesurer la résistance au roulement</w:t>
      </w:r>
      <w:r w:rsidRPr="00076E5E">
        <w:rPr>
          <w:rStyle w:val="FootnoteReference"/>
        </w:rPr>
        <w:footnoteReference w:id="9"/>
      </w:r>
      <w:r w:rsidR="002401C0">
        <w:rPr>
          <w:lang w:val="fr-FR"/>
        </w:rPr>
        <w:t> ;</w:t>
      </w:r>
    </w:p>
    <w:p w:rsidR="00A81858" w:rsidRPr="00A35B48" w:rsidRDefault="00A81858" w:rsidP="00EF0E66">
      <w:pPr>
        <w:pStyle w:val="SingleTxtG"/>
        <w:ind w:left="2268" w:hanging="1134"/>
        <w:rPr>
          <w:lang w:val="fr-FR"/>
        </w:rPr>
      </w:pPr>
      <w:r w:rsidRPr="00A35B48">
        <w:rPr>
          <w:lang w:val="fr-FR"/>
        </w:rPr>
        <w:t>2.40</w:t>
      </w:r>
      <w:r w:rsidRPr="00A35B48">
        <w:rPr>
          <w:lang w:val="fr-FR"/>
        </w:rPr>
        <w:tab/>
      </w:r>
      <w:r w:rsidRPr="00A35B48">
        <w:rPr>
          <w:lang w:val="fr-FR"/>
        </w:rPr>
        <w:tab/>
        <w:t>« </w:t>
      </w:r>
      <w:r w:rsidRPr="00A35B48">
        <w:rPr>
          <w:i/>
          <w:lang w:val="fr-FR"/>
        </w:rPr>
        <w:t>Charge nominale maximale </w:t>
      </w:r>
      <w:r w:rsidRPr="00A35B48">
        <w:rPr>
          <w:lang w:val="fr-FR"/>
        </w:rPr>
        <w:t>», la masse de référence correspondant à l</w:t>
      </w:r>
      <w:r w:rsidR="006F3405">
        <w:rPr>
          <w:lang w:val="fr-FR"/>
        </w:rPr>
        <w:t>’</w:t>
      </w:r>
      <w:r w:rsidRPr="00A35B48">
        <w:rPr>
          <w:lang w:val="fr-FR"/>
        </w:rPr>
        <w:t>indice de capacité de charge utilisé pour définir la capacité de charge d</w:t>
      </w:r>
      <w:r w:rsidR="006F3405">
        <w:rPr>
          <w:lang w:val="fr-FR"/>
        </w:rPr>
        <w:t>’</w:t>
      </w:r>
      <w:r w:rsidRPr="00A35B48">
        <w:rPr>
          <w:lang w:val="fr-FR"/>
        </w:rPr>
        <w:t>un pneumatique</w:t>
      </w:r>
      <w:r w:rsidR="002401C0">
        <w:rPr>
          <w:lang w:val="fr-FR"/>
        </w:rPr>
        <w:t> ;</w:t>
      </w:r>
    </w:p>
    <w:p w:rsidR="00A81858" w:rsidRPr="00A35B48" w:rsidRDefault="00A81858" w:rsidP="00EF0E66">
      <w:pPr>
        <w:pStyle w:val="SingleTxtG"/>
        <w:ind w:left="2268" w:hanging="1134"/>
        <w:rPr>
          <w:lang w:val="fr-FR"/>
        </w:rPr>
      </w:pPr>
      <w:r w:rsidRPr="00A35B48">
        <w:rPr>
          <w:lang w:val="fr-FR"/>
        </w:rPr>
        <w:t>2.41</w:t>
      </w:r>
      <w:r w:rsidRPr="00A35B48">
        <w:rPr>
          <w:lang w:val="fr-FR"/>
        </w:rPr>
        <w:tab/>
      </w:r>
      <w:r w:rsidRPr="00A35B48">
        <w:rPr>
          <w:lang w:val="fr-FR"/>
        </w:rPr>
        <w:tab/>
        <w:t>« </w:t>
      </w:r>
      <w:r w:rsidRPr="00A35B48">
        <w:rPr>
          <w:i/>
          <w:lang w:val="fr-FR"/>
        </w:rPr>
        <w:t>Pression de gonflage maximale admissible </w:t>
      </w:r>
      <w:r w:rsidRPr="00A35B48">
        <w:rPr>
          <w:lang w:val="fr-FR"/>
        </w:rPr>
        <w:t>», la pression de gonflage à froid maximale autorisée pour le pneumatique</w:t>
      </w:r>
      <w:r w:rsidR="002401C0">
        <w:rPr>
          <w:lang w:val="fr-FR"/>
        </w:rPr>
        <w:t> ;</w:t>
      </w:r>
    </w:p>
    <w:p w:rsidR="00A81858" w:rsidRPr="00A35B48" w:rsidRDefault="00A81858" w:rsidP="00EF0E66">
      <w:pPr>
        <w:pStyle w:val="SingleTxtG"/>
        <w:ind w:left="2268" w:hanging="1134"/>
        <w:rPr>
          <w:lang w:val="fr-FR"/>
        </w:rPr>
      </w:pPr>
      <w:r w:rsidRPr="00A35B48">
        <w:rPr>
          <w:lang w:val="fr-FR"/>
        </w:rPr>
        <w:t>2.42</w:t>
      </w:r>
      <w:r w:rsidRPr="00A35B48">
        <w:rPr>
          <w:lang w:val="fr-FR"/>
        </w:rPr>
        <w:tab/>
      </w:r>
      <w:r w:rsidRPr="00A35B48">
        <w:rPr>
          <w:lang w:val="fr-FR"/>
        </w:rPr>
        <w:tab/>
        <w:t>« </w:t>
      </w:r>
      <w:r w:rsidRPr="00A35B48">
        <w:rPr>
          <w:i/>
          <w:lang w:val="fr-FR"/>
        </w:rPr>
        <w:t>Décélération moyenne en régime (“</w:t>
      </w:r>
      <w:proofErr w:type="spellStart"/>
      <w:r w:rsidRPr="00A35B48">
        <w:rPr>
          <w:i/>
          <w:lang w:val="fr-FR"/>
        </w:rPr>
        <w:t>dmr</w:t>
      </w:r>
      <w:proofErr w:type="spellEnd"/>
      <w:r w:rsidRPr="00A35B48">
        <w:rPr>
          <w:i/>
          <w:lang w:val="fr-FR"/>
        </w:rPr>
        <w:t>”) </w:t>
      </w:r>
      <w:r w:rsidRPr="00A35B48">
        <w:rPr>
          <w:lang w:val="fr-FR"/>
        </w:rPr>
        <w:t>», la décélération moyenne calculée d</w:t>
      </w:r>
      <w:r w:rsidR="006F3405">
        <w:rPr>
          <w:lang w:val="fr-FR"/>
        </w:rPr>
        <w:t>’</w:t>
      </w:r>
      <w:r w:rsidRPr="00A35B48">
        <w:rPr>
          <w:lang w:val="fr-FR"/>
        </w:rPr>
        <w:t>après la distance parcourue pour décélérer un véhicule d</w:t>
      </w:r>
      <w:r w:rsidR="006F3405">
        <w:rPr>
          <w:lang w:val="fr-FR"/>
        </w:rPr>
        <w:t>’</w:t>
      </w:r>
      <w:r w:rsidRPr="00A35B48">
        <w:rPr>
          <w:lang w:val="fr-FR"/>
        </w:rPr>
        <w:t>une vitesse donnée à une autre</w:t>
      </w:r>
      <w:r w:rsidR="002401C0">
        <w:rPr>
          <w:lang w:val="fr-FR"/>
        </w:rPr>
        <w:t> ;</w:t>
      </w:r>
    </w:p>
    <w:p w:rsidR="00A81858" w:rsidRPr="00A35B48" w:rsidRDefault="00A81858" w:rsidP="00EF0E66">
      <w:pPr>
        <w:pStyle w:val="SingleTxtG"/>
        <w:ind w:left="2268" w:hanging="1134"/>
        <w:rPr>
          <w:lang w:val="fr-FR"/>
        </w:rPr>
      </w:pPr>
      <w:r w:rsidRPr="00A35B48">
        <w:rPr>
          <w:lang w:val="fr-FR"/>
        </w:rPr>
        <w:t>2.43</w:t>
      </w:r>
      <w:r w:rsidRPr="00A35B48">
        <w:rPr>
          <w:lang w:val="fr-FR"/>
        </w:rPr>
        <w:tab/>
      </w:r>
      <w:r w:rsidRPr="00A35B48">
        <w:rPr>
          <w:lang w:val="fr-FR"/>
        </w:rPr>
        <w:tab/>
        <w:t>« </w:t>
      </w:r>
      <w:r w:rsidRPr="00A35B48">
        <w:rPr>
          <w:i/>
          <w:lang w:val="fr-FR"/>
        </w:rPr>
        <w:t>Largeur de</w:t>
      </w:r>
      <w:r w:rsidRPr="00A35B48">
        <w:rPr>
          <w:lang w:val="fr-FR"/>
        </w:rPr>
        <w:t xml:space="preserve"> </w:t>
      </w:r>
      <w:r w:rsidRPr="00A35B48">
        <w:rPr>
          <w:i/>
          <w:lang w:val="fr-FR"/>
        </w:rPr>
        <w:t>la</w:t>
      </w:r>
      <w:r w:rsidRPr="00A35B48">
        <w:rPr>
          <w:lang w:val="fr-FR"/>
        </w:rPr>
        <w:t xml:space="preserve"> </w:t>
      </w:r>
      <w:r w:rsidRPr="00A35B48">
        <w:rPr>
          <w:i/>
          <w:lang w:val="fr-FR"/>
        </w:rPr>
        <w:t>jante de mesure </w:t>
      </w:r>
      <w:r w:rsidRPr="00A35B48">
        <w:rPr>
          <w:lang w:val="fr-FR"/>
        </w:rPr>
        <w:t>», une largeur de jante particulière, telle que définie à l</w:t>
      </w:r>
      <w:r w:rsidR="006F3405">
        <w:rPr>
          <w:lang w:val="fr-FR"/>
        </w:rPr>
        <w:t>’</w:t>
      </w:r>
      <w:r w:rsidRPr="00A35B48">
        <w:rPr>
          <w:lang w:val="fr-FR"/>
        </w:rPr>
        <w:t>annexe 9, sauf pour les dimensions énumérées à l</w:t>
      </w:r>
      <w:r w:rsidR="006F3405">
        <w:rPr>
          <w:lang w:val="fr-FR"/>
        </w:rPr>
        <w:t>’</w:t>
      </w:r>
      <w:r w:rsidRPr="00A35B48">
        <w:rPr>
          <w:lang w:val="fr-FR"/>
        </w:rPr>
        <w:t>annexe 6, qui s</w:t>
      </w:r>
      <w:r w:rsidR="006F3405">
        <w:rPr>
          <w:lang w:val="fr-FR"/>
        </w:rPr>
        <w:t>’</w:t>
      </w:r>
      <w:r w:rsidRPr="00A35B48">
        <w:rPr>
          <w:lang w:val="fr-FR"/>
        </w:rPr>
        <w:t>obtient en multipliant par 25,4 le code de largeur de la jante de mesure indiqué dans le tableau</w:t>
      </w:r>
      <w:r w:rsidR="002401C0">
        <w:rPr>
          <w:lang w:val="fr-FR"/>
        </w:rPr>
        <w:t> ;</w:t>
      </w:r>
    </w:p>
    <w:p w:rsidR="00A81858" w:rsidRPr="00A35B48" w:rsidRDefault="00A81858" w:rsidP="00EF0E66">
      <w:pPr>
        <w:pStyle w:val="SingleTxtG"/>
        <w:ind w:left="2268" w:hanging="1134"/>
        <w:rPr>
          <w:lang w:val="fr-FR"/>
        </w:rPr>
      </w:pPr>
      <w:r w:rsidRPr="00A35B48">
        <w:rPr>
          <w:lang w:val="fr-FR"/>
        </w:rPr>
        <w:t>2.44</w:t>
      </w:r>
      <w:r w:rsidRPr="00A35B48">
        <w:rPr>
          <w:lang w:val="fr-FR"/>
        </w:rPr>
        <w:tab/>
        <w:t>« </w:t>
      </w:r>
      <w:r w:rsidRPr="00A35B48">
        <w:rPr>
          <w:i/>
          <w:lang w:val="fr-FR"/>
        </w:rPr>
        <w:t>Pneumatique métrique</w:t>
      </w:r>
      <w:r w:rsidRPr="00A35B48">
        <w:rPr>
          <w:lang w:val="fr-FR"/>
        </w:rPr>
        <w:t> », un pneumatique dont la largeur nominale de section est exprimée en millimètres et dont le rapport hauteur/largeur est exprimé en pourcentage, ou le diamètre extérieur en millimètres, dans la désignation. Des exemples sont donnés dans l</w:t>
      </w:r>
      <w:r w:rsidR="006F3405">
        <w:rPr>
          <w:lang w:val="fr-FR"/>
        </w:rPr>
        <w:t>’</w:t>
      </w:r>
      <w:r w:rsidRPr="00A35B48">
        <w:rPr>
          <w:lang w:val="fr-FR"/>
        </w:rPr>
        <w:t>annexe 4</w:t>
      </w:r>
      <w:r w:rsidR="002401C0">
        <w:rPr>
          <w:lang w:val="fr-FR"/>
        </w:rPr>
        <w:t> ;</w:t>
      </w:r>
    </w:p>
    <w:p w:rsidR="00A81858" w:rsidRPr="00A35B48" w:rsidRDefault="00A81858" w:rsidP="00EF0E66">
      <w:pPr>
        <w:pStyle w:val="SingleTxtG"/>
        <w:ind w:left="2268" w:hanging="1134"/>
        <w:rPr>
          <w:lang w:val="fr-FR"/>
        </w:rPr>
      </w:pPr>
      <w:r w:rsidRPr="00A35B48">
        <w:rPr>
          <w:lang w:val="fr-FR"/>
        </w:rPr>
        <w:t>2.45</w:t>
      </w:r>
      <w:r w:rsidRPr="00A35B48">
        <w:rPr>
          <w:lang w:val="fr-FR"/>
        </w:rPr>
        <w:tab/>
        <w:t>« </w:t>
      </w:r>
      <w:r w:rsidRPr="00A35B48">
        <w:rPr>
          <w:i/>
          <w:lang w:val="fr-FR"/>
        </w:rPr>
        <w:t>Largeurs de jante minimale et maximale</w:t>
      </w:r>
      <w:r w:rsidRPr="00A35B48">
        <w:rPr>
          <w:lang w:val="fr-FR"/>
        </w:rPr>
        <w:t> », les largeurs de jante correspondant aux limites dans lesquelles un pneumatique peut être monté aux fins d</w:t>
      </w:r>
      <w:r w:rsidR="006F3405">
        <w:rPr>
          <w:lang w:val="fr-FR"/>
        </w:rPr>
        <w:t>’</w:t>
      </w:r>
      <w:r w:rsidRPr="00A35B48">
        <w:rPr>
          <w:lang w:val="fr-FR"/>
        </w:rPr>
        <w:t>essais, telles qu</w:t>
      </w:r>
      <w:r w:rsidR="006F3405">
        <w:rPr>
          <w:lang w:val="fr-FR"/>
        </w:rPr>
        <w:t>’</w:t>
      </w:r>
      <w:r w:rsidRPr="00A35B48">
        <w:rPr>
          <w:lang w:val="fr-FR"/>
        </w:rPr>
        <w:t>indiquées pour les essais pertinents</w:t>
      </w:r>
      <w:r w:rsidR="002401C0">
        <w:rPr>
          <w:lang w:val="fr-FR"/>
        </w:rPr>
        <w:t> ;</w:t>
      </w:r>
    </w:p>
    <w:p w:rsidR="00A81858" w:rsidRPr="00A35B48" w:rsidRDefault="00A81858" w:rsidP="00EF0E66">
      <w:pPr>
        <w:pStyle w:val="SingleTxtG"/>
        <w:ind w:left="2268" w:hanging="1134"/>
        <w:rPr>
          <w:lang w:val="fr-FR"/>
        </w:rPr>
      </w:pPr>
      <w:r w:rsidRPr="00A35B48">
        <w:rPr>
          <w:lang w:val="fr-FR"/>
        </w:rPr>
        <w:t>2.46</w:t>
      </w:r>
      <w:r w:rsidRPr="00A35B48">
        <w:rPr>
          <w:lang w:val="fr-FR"/>
        </w:rPr>
        <w:tab/>
      </w:r>
      <w:r w:rsidRPr="00A35B48">
        <w:rPr>
          <w:lang w:val="fr-FR"/>
        </w:rPr>
        <w:tab/>
        <w:t>« </w:t>
      </w:r>
      <w:r w:rsidRPr="00A35B48">
        <w:rPr>
          <w:i/>
          <w:lang w:val="fr-FR"/>
        </w:rPr>
        <w:t>Rapport nominal hauteur/largeur </w:t>
      </w:r>
      <w:r w:rsidRPr="00A35B48">
        <w:rPr>
          <w:lang w:val="fr-FR"/>
        </w:rPr>
        <w:t>», le rapport entre la hauteur nominale de section et la largeur nominale de section, exprimé par un pourcentage arrondi à un multiple de 5 (l</w:t>
      </w:r>
      <w:r w:rsidR="006F3405">
        <w:rPr>
          <w:lang w:val="fr-FR"/>
        </w:rPr>
        <w:t>’</w:t>
      </w:r>
      <w:r w:rsidRPr="00A35B48">
        <w:rPr>
          <w:lang w:val="fr-FR"/>
        </w:rPr>
        <w:t>indice se termine par 0 ou 5)</w:t>
      </w:r>
      <w:r w:rsidR="002401C0">
        <w:rPr>
          <w:lang w:val="fr-FR"/>
        </w:rPr>
        <w:t> ;</w:t>
      </w:r>
    </w:p>
    <w:p w:rsidR="00A81858" w:rsidRPr="00A35B48" w:rsidRDefault="00A81858" w:rsidP="00EF0E66">
      <w:pPr>
        <w:pStyle w:val="SingleTxtG"/>
        <w:ind w:left="2268" w:hanging="1134"/>
        <w:rPr>
          <w:lang w:val="fr-FR"/>
        </w:rPr>
      </w:pPr>
      <w:r w:rsidRPr="00A35B48">
        <w:rPr>
          <w:lang w:val="fr-FR"/>
        </w:rPr>
        <w:t>2.47</w:t>
      </w:r>
      <w:r w:rsidRPr="00A35B48">
        <w:rPr>
          <w:lang w:val="fr-FR"/>
        </w:rPr>
        <w:tab/>
      </w:r>
      <w:r w:rsidRPr="00A35B48">
        <w:rPr>
          <w:lang w:val="fr-FR"/>
        </w:rPr>
        <w:tab/>
        <w:t>« </w:t>
      </w:r>
      <w:r w:rsidRPr="00A35B48">
        <w:rPr>
          <w:i/>
          <w:lang w:val="fr-FR"/>
        </w:rPr>
        <w:t>Largeur nominale de section </w:t>
      </w:r>
      <w:r w:rsidRPr="00A35B48">
        <w:rPr>
          <w:lang w:val="fr-FR"/>
        </w:rPr>
        <w:t>», une largeur de section théorique normalisée, qui fait partie de la désignation des dimensions du pneumatique. Elle doit être indiquée en millimètres (mm), sauf pour les pneumatiques à grande portance. Pour ceux-ci, elle est exprimée par un code qui se termine par « </w:t>
      </w:r>
      <w:r w:rsidR="00D36E9F">
        <w:rPr>
          <w:lang w:val="fr-FR"/>
        </w:rPr>
        <w:t>.</w:t>
      </w:r>
      <w:r w:rsidRPr="00A35B48">
        <w:rPr>
          <w:lang w:val="fr-FR"/>
        </w:rPr>
        <w:t>50 » et sa valeur, donnée en millimètres, s</w:t>
      </w:r>
      <w:r w:rsidR="006F3405">
        <w:rPr>
          <w:lang w:val="fr-FR"/>
        </w:rPr>
        <w:t>’</w:t>
      </w:r>
      <w:r w:rsidRPr="00A35B48">
        <w:rPr>
          <w:lang w:val="fr-FR"/>
        </w:rPr>
        <w:t>obtient en multipliant le</w:t>
      </w:r>
      <w:r w:rsidR="00D36E9F">
        <w:rPr>
          <w:lang w:val="fr-FR"/>
        </w:rPr>
        <w:t> </w:t>
      </w:r>
      <w:r w:rsidRPr="00A35B48">
        <w:rPr>
          <w:lang w:val="fr-FR"/>
        </w:rPr>
        <w:t xml:space="preserve">code par 25,4 et est arrondie comme indiqué dans le tableau 3 du </w:t>
      </w:r>
      <w:r w:rsidRPr="00A35B48">
        <w:rPr>
          <w:lang w:val="fr-FR"/>
        </w:rPr>
        <w:lastRenderedPageBreak/>
        <w:t>paragraphe</w:t>
      </w:r>
      <w:r w:rsidR="00D36E9F">
        <w:rPr>
          <w:lang w:val="fr-FR"/>
        </w:rPr>
        <w:t> </w:t>
      </w:r>
      <w:r w:rsidRPr="00A35B48">
        <w:rPr>
          <w:lang w:val="fr-FR"/>
        </w:rPr>
        <w:t>3.5.2.2.1. Pour les types de pneumatiques existants dont la désignation est donnée dans la première colonne des tableaux de l</w:t>
      </w:r>
      <w:r w:rsidR="006F3405">
        <w:rPr>
          <w:lang w:val="fr-FR"/>
        </w:rPr>
        <w:t>’</w:t>
      </w:r>
      <w:r w:rsidRPr="00A35B48">
        <w:rPr>
          <w:lang w:val="fr-FR"/>
        </w:rPr>
        <w:t>annexe</w:t>
      </w:r>
      <w:r w:rsidR="00775339">
        <w:rPr>
          <w:lang w:val="fr-FR"/>
        </w:rPr>
        <w:t> </w:t>
      </w:r>
      <w:r w:rsidRPr="00A35B48">
        <w:rPr>
          <w:lang w:val="fr-FR"/>
        </w:rPr>
        <w:t>6 du présent Règlement, la largeur nominale de section est en principe la valeur indiquée en regard de la désignation dans le tableau</w:t>
      </w:r>
      <w:r w:rsidR="002401C0">
        <w:rPr>
          <w:lang w:val="fr-FR"/>
        </w:rPr>
        <w:t> ;</w:t>
      </w:r>
    </w:p>
    <w:p w:rsidR="00A81858" w:rsidRPr="00A35B48" w:rsidRDefault="00A81858" w:rsidP="00EF0E66">
      <w:pPr>
        <w:pStyle w:val="SingleTxtG"/>
        <w:ind w:left="2268" w:hanging="1134"/>
        <w:rPr>
          <w:lang w:val="fr-FR"/>
        </w:rPr>
      </w:pPr>
      <w:r w:rsidRPr="00A35B48">
        <w:rPr>
          <w:lang w:val="fr-FR"/>
        </w:rPr>
        <w:t>2.48</w:t>
      </w:r>
      <w:r w:rsidRPr="00A35B48">
        <w:rPr>
          <w:lang w:val="fr-FR"/>
        </w:rPr>
        <w:tab/>
      </w:r>
      <w:r w:rsidRPr="00A35B48">
        <w:rPr>
          <w:lang w:val="fr-FR"/>
        </w:rPr>
        <w:tab/>
        <w:t>« </w:t>
      </w:r>
      <w:r w:rsidRPr="00A35B48">
        <w:rPr>
          <w:i/>
          <w:lang w:val="fr-FR"/>
        </w:rPr>
        <w:t>Pneumatique normal </w:t>
      </w:r>
      <w:r w:rsidRPr="00A35B48">
        <w:rPr>
          <w:lang w:val="fr-FR"/>
        </w:rPr>
        <w:t>», un pneumatique conçu pour une utilisation normale sur route</w:t>
      </w:r>
      <w:r w:rsidR="002401C0">
        <w:rPr>
          <w:lang w:val="fr-FR"/>
        </w:rPr>
        <w:t> ;</w:t>
      </w:r>
    </w:p>
    <w:p w:rsidR="00A81858" w:rsidRPr="00A35B48" w:rsidRDefault="00A81858" w:rsidP="00EF0E66">
      <w:pPr>
        <w:pStyle w:val="SingleTxtG"/>
        <w:ind w:left="2268" w:hanging="1134"/>
        <w:rPr>
          <w:lang w:val="fr-FR"/>
        </w:rPr>
      </w:pPr>
      <w:r w:rsidRPr="00A35B48">
        <w:rPr>
          <w:lang w:val="fr-FR"/>
        </w:rPr>
        <w:t>2.49</w:t>
      </w:r>
      <w:r w:rsidRPr="00A35B48">
        <w:rPr>
          <w:lang w:val="fr-FR"/>
        </w:rPr>
        <w:tab/>
      </w:r>
      <w:r w:rsidRPr="00A35B48">
        <w:rPr>
          <w:lang w:val="fr-FR"/>
        </w:rPr>
        <w:tab/>
        <w:t>« </w:t>
      </w:r>
      <w:r w:rsidRPr="00A35B48">
        <w:rPr>
          <w:i/>
          <w:lang w:val="fr-FR"/>
        </w:rPr>
        <w:t>Défaut de raccordement </w:t>
      </w:r>
      <w:r w:rsidRPr="00A35B48">
        <w:rPr>
          <w:lang w:val="fr-FR"/>
        </w:rPr>
        <w:t>», toute interruption au droit d</w:t>
      </w:r>
      <w:r w:rsidR="006F3405">
        <w:rPr>
          <w:lang w:val="fr-FR"/>
        </w:rPr>
        <w:t>’</w:t>
      </w:r>
      <w:r w:rsidRPr="00A35B48">
        <w:rPr>
          <w:lang w:val="fr-FR"/>
        </w:rPr>
        <w:t>un raccordement de la bande de roulement, des flancs ou du calandrage s</w:t>
      </w:r>
      <w:r w:rsidR="006F3405">
        <w:rPr>
          <w:lang w:val="fr-FR"/>
        </w:rPr>
        <w:t>’</w:t>
      </w:r>
      <w:r w:rsidRPr="00A35B48">
        <w:rPr>
          <w:lang w:val="fr-FR"/>
        </w:rPr>
        <w:t>étendant jusqu</w:t>
      </w:r>
      <w:r w:rsidR="006F3405">
        <w:rPr>
          <w:lang w:val="fr-FR"/>
        </w:rPr>
        <w:t>’</w:t>
      </w:r>
      <w:r w:rsidRPr="00A35B48">
        <w:rPr>
          <w:lang w:val="fr-FR"/>
        </w:rPr>
        <w:t>aux câblés</w:t>
      </w:r>
      <w:r w:rsidR="002401C0">
        <w:rPr>
          <w:lang w:val="fr-FR"/>
        </w:rPr>
        <w:t> ;</w:t>
      </w:r>
    </w:p>
    <w:p w:rsidR="00A81858" w:rsidRPr="00A35B48" w:rsidRDefault="00A81858" w:rsidP="00EF0E66">
      <w:pPr>
        <w:pStyle w:val="SingleTxtG"/>
        <w:ind w:left="2268" w:hanging="1134"/>
        <w:rPr>
          <w:lang w:val="fr-FR"/>
        </w:rPr>
      </w:pPr>
      <w:r w:rsidRPr="00A35B48">
        <w:rPr>
          <w:lang w:val="fr-FR"/>
        </w:rPr>
        <w:t>2.50</w:t>
      </w:r>
      <w:r w:rsidRPr="00A35B48">
        <w:rPr>
          <w:lang w:val="fr-FR"/>
        </w:rPr>
        <w:tab/>
      </w:r>
      <w:r w:rsidRPr="00A35B48">
        <w:rPr>
          <w:lang w:val="fr-FR"/>
        </w:rPr>
        <w:tab/>
        <w:t>« </w:t>
      </w:r>
      <w:r w:rsidRPr="00A35B48">
        <w:rPr>
          <w:i/>
          <w:lang w:val="fr-FR"/>
        </w:rPr>
        <w:t>Diamètre extérieur du pneumatique </w:t>
      </w:r>
      <w:r w:rsidRPr="00A35B48">
        <w:rPr>
          <w:lang w:val="fr-FR"/>
        </w:rPr>
        <w:t>», le diamètre hors tout d</w:t>
      </w:r>
      <w:r w:rsidR="006F3405">
        <w:rPr>
          <w:lang w:val="fr-FR"/>
        </w:rPr>
        <w:t>’</w:t>
      </w:r>
      <w:r w:rsidRPr="00A35B48">
        <w:rPr>
          <w:lang w:val="fr-FR"/>
        </w:rPr>
        <w:t>un pneumatique neuf gonflé</w:t>
      </w:r>
      <w:r w:rsidR="002401C0">
        <w:rPr>
          <w:lang w:val="fr-FR"/>
        </w:rPr>
        <w:t> ;</w:t>
      </w:r>
    </w:p>
    <w:p w:rsidR="00A81858" w:rsidRPr="00A35B48" w:rsidRDefault="00A81858" w:rsidP="00EF0E66">
      <w:pPr>
        <w:pStyle w:val="SingleTxtG"/>
        <w:ind w:left="2268" w:hanging="1134"/>
        <w:rPr>
          <w:lang w:val="fr-FR"/>
        </w:rPr>
      </w:pPr>
      <w:r w:rsidRPr="00A35B48">
        <w:rPr>
          <w:lang w:val="fr-FR"/>
        </w:rPr>
        <w:t>2.51</w:t>
      </w:r>
      <w:r w:rsidRPr="00A35B48">
        <w:rPr>
          <w:lang w:val="fr-FR"/>
        </w:rPr>
        <w:tab/>
      </w:r>
      <w:r w:rsidRPr="00A35B48">
        <w:rPr>
          <w:lang w:val="fr-FR"/>
        </w:rPr>
        <w:tab/>
        <w:t>« </w:t>
      </w:r>
      <w:r w:rsidRPr="00A35B48">
        <w:rPr>
          <w:i/>
          <w:lang w:val="fr-FR"/>
        </w:rPr>
        <w:t>Largeur hors tout du pneumatique </w:t>
      </w:r>
      <w:r w:rsidRPr="00A35B48">
        <w:rPr>
          <w:lang w:val="fr-FR"/>
        </w:rPr>
        <w:t>», la distance linéaire entre les faces extérieures des flancs d</w:t>
      </w:r>
      <w:r w:rsidR="006F3405">
        <w:rPr>
          <w:lang w:val="fr-FR"/>
        </w:rPr>
        <w:t>’</w:t>
      </w:r>
      <w:r w:rsidRPr="00A35B48">
        <w:rPr>
          <w:lang w:val="fr-FR"/>
        </w:rPr>
        <w:t>un pneumatique gonflé, y compris les saillies produites par les inscriptions, les motifs décoratifs et les cordons ou nervures de protection</w:t>
      </w:r>
      <w:r w:rsidR="002401C0">
        <w:rPr>
          <w:lang w:val="fr-FR"/>
        </w:rPr>
        <w:t> ;</w:t>
      </w:r>
    </w:p>
    <w:p w:rsidR="00A81858" w:rsidRPr="00A35B48" w:rsidRDefault="00A81858" w:rsidP="00EF0E66">
      <w:pPr>
        <w:pStyle w:val="SingleTxtG"/>
        <w:ind w:left="2268" w:hanging="1134"/>
        <w:rPr>
          <w:lang w:val="fr-FR"/>
        </w:rPr>
      </w:pPr>
      <w:r w:rsidRPr="00A35B48">
        <w:rPr>
          <w:lang w:val="fr-FR"/>
        </w:rPr>
        <w:t>2.52</w:t>
      </w:r>
      <w:r w:rsidRPr="00A35B48">
        <w:rPr>
          <w:lang w:val="fr-FR"/>
        </w:rPr>
        <w:tab/>
      </w:r>
      <w:r w:rsidRPr="00A35B48">
        <w:rPr>
          <w:lang w:val="fr-FR"/>
        </w:rPr>
        <w:tab/>
        <w:t>« </w:t>
      </w:r>
      <w:r w:rsidRPr="00A35B48">
        <w:rPr>
          <w:i/>
          <w:lang w:val="fr-FR"/>
        </w:rPr>
        <w:t>Pertes parasites </w:t>
      </w:r>
      <w:r w:rsidRPr="00A35B48">
        <w:rPr>
          <w:lang w:val="fr-FR"/>
        </w:rPr>
        <w:t>», les pertes d</w:t>
      </w:r>
      <w:r w:rsidR="006F3405">
        <w:rPr>
          <w:lang w:val="fr-FR"/>
        </w:rPr>
        <w:t>’</w:t>
      </w:r>
      <w:r w:rsidRPr="00A35B48">
        <w:rPr>
          <w:lang w:val="fr-FR"/>
        </w:rPr>
        <w:t>énergie (ou consommation d</w:t>
      </w:r>
      <w:r w:rsidR="006F3405">
        <w:rPr>
          <w:lang w:val="fr-FR"/>
        </w:rPr>
        <w:t>’</w:t>
      </w:r>
      <w:r w:rsidRPr="00A35B48">
        <w:rPr>
          <w:lang w:val="fr-FR"/>
        </w:rPr>
        <w:t>énergie) par unité de distance parcourue, à l</w:t>
      </w:r>
      <w:r w:rsidR="006F3405">
        <w:rPr>
          <w:lang w:val="fr-FR"/>
        </w:rPr>
        <w:t>’</w:t>
      </w:r>
      <w:r w:rsidRPr="00A35B48">
        <w:rPr>
          <w:lang w:val="fr-FR"/>
        </w:rPr>
        <w:t>exclusion des pertes internes du pneu, imputables aux pertes aérodynamiques des différents éléments en rotation de l</w:t>
      </w:r>
      <w:r w:rsidR="006F3405">
        <w:rPr>
          <w:lang w:val="fr-FR"/>
        </w:rPr>
        <w:t>’</w:t>
      </w:r>
      <w:r w:rsidRPr="00A35B48">
        <w:rPr>
          <w:lang w:val="fr-FR"/>
        </w:rPr>
        <w:t>équipement d</w:t>
      </w:r>
      <w:r w:rsidR="006F3405">
        <w:rPr>
          <w:lang w:val="fr-FR"/>
        </w:rPr>
        <w:t>’</w:t>
      </w:r>
      <w:r w:rsidRPr="00A35B48">
        <w:rPr>
          <w:lang w:val="fr-FR"/>
        </w:rPr>
        <w:t>essai, aux frottements des paliers et à d</w:t>
      </w:r>
      <w:r w:rsidR="006F3405">
        <w:rPr>
          <w:lang w:val="fr-FR"/>
        </w:rPr>
        <w:t>’</w:t>
      </w:r>
      <w:r w:rsidRPr="00A35B48">
        <w:rPr>
          <w:lang w:val="fr-FR"/>
        </w:rPr>
        <w:t>autres sources de pertes systématiques qui peuvent être inhérentes aux mesures</w:t>
      </w:r>
      <w:r w:rsidR="002401C0">
        <w:rPr>
          <w:lang w:val="fr-FR"/>
        </w:rPr>
        <w:t> ;</w:t>
      </w:r>
    </w:p>
    <w:p w:rsidR="00A81858" w:rsidRPr="00A35B48" w:rsidRDefault="00A81858" w:rsidP="00EF0E66">
      <w:pPr>
        <w:pStyle w:val="SingleTxtG"/>
        <w:ind w:left="2268" w:hanging="1134"/>
        <w:rPr>
          <w:lang w:val="fr-FR"/>
        </w:rPr>
      </w:pPr>
      <w:r w:rsidRPr="00A35B48">
        <w:rPr>
          <w:lang w:val="fr-FR"/>
        </w:rPr>
        <w:t>2.53</w:t>
      </w:r>
      <w:r w:rsidRPr="00A35B48">
        <w:rPr>
          <w:lang w:val="fr-FR"/>
        </w:rPr>
        <w:tab/>
      </w:r>
      <w:r w:rsidRPr="00A35B48">
        <w:rPr>
          <w:lang w:val="fr-FR"/>
        </w:rPr>
        <w:tab/>
        <w:t>« </w:t>
      </w:r>
      <w:r w:rsidRPr="00A35B48">
        <w:rPr>
          <w:i/>
          <w:lang w:val="fr-FR"/>
        </w:rPr>
        <w:t>Pneumatique pour voitures particulières </w:t>
      </w:r>
      <w:r w:rsidRPr="00A35B48">
        <w:rPr>
          <w:lang w:val="fr-FR"/>
        </w:rPr>
        <w:t xml:space="preserve">», un pneumatique </w:t>
      </w:r>
      <w:bookmarkStart w:id="27" w:name="OLE_LINK1"/>
      <w:r w:rsidRPr="00A35B48">
        <w:rPr>
          <w:lang w:val="fr-FR"/>
        </w:rPr>
        <w:t>appartenant à un groupe prescrit dans la section des pneumatiques pour voitures particulières des manuels de normes de l</w:t>
      </w:r>
      <w:r w:rsidR="006F3405">
        <w:rPr>
          <w:lang w:val="fr-FR"/>
        </w:rPr>
        <w:t>’</w:t>
      </w:r>
      <w:r w:rsidRPr="00A35B48">
        <w:rPr>
          <w:lang w:val="fr-FR"/>
        </w:rPr>
        <w:t>une des organisations énumérées à l</w:t>
      </w:r>
      <w:r w:rsidR="006F3405">
        <w:rPr>
          <w:lang w:val="fr-FR"/>
        </w:rPr>
        <w:t>’</w:t>
      </w:r>
      <w:r w:rsidRPr="00A35B48">
        <w:rPr>
          <w:lang w:val="fr-FR"/>
        </w:rPr>
        <w:t>annexe 7</w:t>
      </w:r>
      <w:r w:rsidR="002401C0">
        <w:rPr>
          <w:lang w:val="fr-FR"/>
        </w:rPr>
        <w:t> ;</w:t>
      </w:r>
    </w:p>
    <w:p w:rsidR="00A81858" w:rsidRPr="00A35B48" w:rsidRDefault="00A81858" w:rsidP="00EF0E66">
      <w:pPr>
        <w:pStyle w:val="SingleTxtG"/>
        <w:ind w:left="2268" w:hanging="1134"/>
        <w:rPr>
          <w:lang w:val="fr-FR"/>
        </w:rPr>
      </w:pPr>
      <w:r w:rsidRPr="00A35B48">
        <w:rPr>
          <w:lang w:val="fr-FR"/>
        </w:rPr>
        <w:t>2.54</w:t>
      </w:r>
      <w:r w:rsidRPr="00A35B48">
        <w:rPr>
          <w:lang w:val="fr-FR"/>
        </w:rPr>
        <w:tab/>
      </w:r>
      <w:r w:rsidRPr="00A35B48">
        <w:rPr>
          <w:lang w:val="fr-FR"/>
        </w:rPr>
        <w:tab/>
        <w:t>« </w:t>
      </w:r>
      <w:r w:rsidRPr="00A35B48">
        <w:rPr>
          <w:i/>
          <w:lang w:val="fr-FR"/>
        </w:rPr>
        <w:t>Coefficient de force de freinage maximal d</w:t>
      </w:r>
      <w:r w:rsidR="006F3405">
        <w:rPr>
          <w:i/>
          <w:lang w:val="fr-FR"/>
        </w:rPr>
        <w:t>’</w:t>
      </w:r>
      <w:r w:rsidRPr="00A35B48">
        <w:rPr>
          <w:i/>
          <w:lang w:val="fr-FR"/>
        </w:rPr>
        <w:t>un pneumatique</w:t>
      </w:r>
      <w:r w:rsidR="00CD1510">
        <w:rPr>
          <w:i/>
          <w:lang w:val="fr-FR"/>
        </w:rPr>
        <w:t xml:space="preserve"> </w:t>
      </w:r>
      <w:r w:rsidR="00CD1510" w:rsidRPr="00D01DBD">
        <w:rPr>
          <w:i/>
          <w:lang w:val="fr-FR"/>
        </w:rPr>
        <w:t>(</w:t>
      </w:r>
      <w:proofErr w:type="spellStart"/>
      <w:r w:rsidR="00CD1510" w:rsidRPr="00D01DBD">
        <w:rPr>
          <w:i/>
          <w:lang w:val="fr-FR"/>
        </w:rPr>
        <w:t>cffm</w:t>
      </w:r>
      <w:proofErr w:type="spellEnd"/>
      <w:r w:rsidR="00CD1510" w:rsidRPr="00D01DBD">
        <w:rPr>
          <w:i/>
          <w:lang w:val="fr-FR"/>
        </w:rPr>
        <w:t>)</w:t>
      </w:r>
      <w:r w:rsidRPr="00A35B48">
        <w:rPr>
          <w:i/>
          <w:lang w:val="fr-FR"/>
        </w:rPr>
        <w:t> </w:t>
      </w:r>
      <w:r w:rsidRPr="00A35B48">
        <w:rPr>
          <w:lang w:val="fr-FR"/>
        </w:rPr>
        <w:t>», la valeur maximale du coefficient de force de freinage d</w:t>
      </w:r>
      <w:r w:rsidR="006F3405">
        <w:rPr>
          <w:lang w:val="fr-FR"/>
        </w:rPr>
        <w:t>’</w:t>
      </w:r>
      <w:r w:rsidRPr="00A35B48">
        <w:rPr>
          <w:lang w:val="fr-FR"/>
        </w:rPr>
        <w:t>un pneumatique observée avant le blocage de la roue, à mesure que le couple de freinage est progressivement augmenté</w:t>
      </w:r>
      <w:r w:rsidR="002401C0">
        <w:rPr>
          <w:lang w:val="fr-FR"/>
        </w:rPr>
        <w:t> ;</w:t>
      </w:r>
    </w:p>
    <w:p w:rsidR="00A81858" w:rsidRPr="00A35B48" w:rsidRDefault="00A81858" w:rsidP="00EF0E66">
      <w:pPr>
        <w:pStyle w:val="SingleTxtG"/>
        <w:ind w:left="2268" w:hanging="1134"/>
        <w:rPr>
          <w:lang w:val="fr-FR"/>
        </w:rPr>
      </w:pPr>
      <w:r w:rsidRPr="00A35B48">
        <w:rPr>
          <w:lang w:val="fr-FR"/>
        </w:rPr>
        <w:t>2.55</w:t>
      </w:r>
      <w:r w:rsidRPr="00A35B48">
        <w:rPr>
          <w:lang w:val="fr-FR"/>
        </w:rPr>
        <w:tab/>
      </w:r>
      <w:r w:rsidRPr="00A35B48">
        <w:rPr>
          <w:lang w:val="fr-FR"/>
        </w:rPr>
        <w:tab/>
        <w:t>« </w:t>
      </w:r>
      <w:r w:rsidRPr="00A35B48">
        <w:rPr>
          <w:i/>
          <w:lang w:val="fr-FR"/>
        </w:rPr>
        <w:t>Pli </w:t>
      </w:r>
      <w:r w:rsidRPr="00A35B48">
        <w:rPr>
          <w:lang w:val="fr-FR"/>
        </w:rPr>
        <w:t>», une nappe constituée de câblés enrobés de caoutchouc, orientés parallèlement les uns aux autres</w:t>
      </w:r>
      <w:r w:rsidR="002401C0">
        <w:rPr>
          <w:lang w:val="fr-FR"/>
        </w:rPr>
        <w:t> ;</w:t>
      </w:r>
    </w:p>
    <w:p w:rsidR="00A81858" w:rsidRPr="00A35B48" w:rsidRDefault="00A81858" w:rsidP="00EF0E66">
      <w:pPr>
        <w:pStyle w:val="SingleTxtG"/>
        <w:ind w:left="2268" w:hanging="1134"/>
        <w:rPr>
          <w:lang w:val="fr-FR"/>
        </w:rPr>
      </w:pPr>
      <w:r w:rsidRPr="00A35B48">
        <w:rPr>
          <w:lang w:val="fr-FR"/>
        </w:rPr>
        <w:t>2.56</w:t>
      </w:r>
      <w:r w:rsidRPr="00A35B48">
        <w:rPr>
          <w:lang w:val="fr-FR"/>
        </w:rPr>
        <w:tab/>
      </w:r>
      <w:r w:rsidRPr="00A35B48">
        <w:rPr>
          <w:lang w:val="fr-FR"/>
        </w:rPr>
        <w:tab/>
        <w:t>« </w:t>
      </w:r>
      <w:r w:rsidRPr="00A35B48">
        <w:rPr>
          <w:i/>
          <w:lang w:val="fr-FR"/>
        </w:rPr>
        <w:t>Décollement des plis </w:t>
      </w:r>
      <w:r w:rsidRPr="00A35B48">
        <w:rPr>
          <w:lang w:val="fr-FR"/>
        </w:rPr>
        <w:t>», une séparation entre plis adjacents</w:t>
      </w:r>
      <w:r w:rsidR="002401C0">
        <w:rPr>
          <w:lang w:val="fr-FR"/>
        </w:rPr>
        <w:t> ;</w:t>
      </w:r>
    </w:p>
    <w:bookmarkEnd w:id="27"/>
    <w:p w:rsidR="00A81858" w:rsidRPr="00A35B48" w:rsidRDefault="00A81858" w:rsidP="00EF0E66">
      <w:pPr>
        <w:pStyle w:val="SingleTxtG"/>
        <w:ind w:left="2268" w:hanging="1134"/>
        <w:rPr>
          <w:lang w:val="fr-FR"/>
        </w:rPr>
      </w:pPr>
      <w:r w:rsidRPr="00A35B48">
        <w:rPr>
          <w:lang w:val="fr-FR"/>
        </w:rPr>
        <w:t>2.57</w:t>
      </w:r>
      <w:r w:rsidRPr="00A35B48">
        <w:rPr>
          <w:lang w:val="fr-FR"/>
        </w:rPr>
        <w:tab/>
      </w:r>
      <w:r w:rsidRPr="00A35B48">
        <w:rPr>
          <w:lang w:val="fr-FR"/>
        </w:rPr>
        <w:tab/>
        <w:t>« </w:t>
      </w:r>
      <w:r w:rsidRPr="00A35B48">
        <w:rPr>
          <w:i/>
          <w:lang w:val="fr-FR"/>
        </w:rPr>
        <w:t>Pneumatique </w:t>
      </w:r>
      <w:r w:rsidRPr="00A35B48">
        <w:rPr>
          <w:lang w:val="fr-FR"/>
        </w:rPr>
        <w:t>», un bandage de roulement comportant une enveloppe souple renforcée qui soit forme elle-même, soit forme en combinaison avec la roue sur laquelle elle est montée une enceinte quasi toroïdale continue et étanche, contenant un gaz (normalement l</w:t>
      </w:r>
      <w:r w:rsidR="006F3405">
        <w:rPr>
          <w:lang w:val="fr-FR"/>
        </w:rPr>
        <w:t>’</w:t>
      </w:r>
      <w:r w:rsidRPr="00A35B48">
        <w:rPr>
          <w:lang w:val="fr-FR"/>
        </w:rPr>
        <w:t>air), ou un gaz et un liquide, à utiliser à une pression supérieure à la pression atmosphérique. Un pneumatique peut être classé comme pneumatique pour voitures particulières (voir définition ci</w:t>
      </w:r>
      <w:r w:rsidR="001C7B28">
        <w:rPr>
          <w:lang w:val="fr-FR"/>
        </w:rPr>
        <w:noBreakHyphen/>
      </w:r>
      <w:r w:rsidRPr="00A35B48">
        <w:rPr>
          <w:lang w:val="fr-FR"/>
        </w:rPr>
        <w:t>dessus), ou pneumatique pour véhicules utilitaires légers, en fonction des conditions de service prescrites pour une application particulière</w:t>
      </w:r>
      <w:r w:rsidR="002401C0">
        <w:rPr>
          <w:lang w:val="fr-FR"/>
        </w:rPr>
        <w:t> ;</w:t>
      </w:r>
    </w:p>
    <w:p w:rsidR="00A81858" w:rsidRPr="00A35B48" w:rsidRDefault="00A81858" w:rsidP="00EF0E66">
      <w:pPr>
        <w:pStyle w:val="SingleTxtG"/>
        <w:ind w:left="2268" w:hanging="1134"/>
        <w:rPr>
          <w:lang w:val="fr-FR"/>
        </w:rPr>
      </w:pPr>
      <w:r w:rsidRPr="00A35B48">
        <w:rPr>
          <w:lang w:val="fr-FR"/>
        </w:rPr>
        <w:t>2.58</w:t>
      </w:r>
      <w:r w:rsidRPr="00A35B48">
        <w:rPr>
          <w:lang w:val="fr-FR"/>
        </w:rPr>
        <w:tab/>
      </w:r>
      <w:r w:rsidRPr="00A35B48">
        <w:rPr>
          <w:lang w:val="fr-FR"/>
        </w:rPr>
        <w:tab/>
        <w:t>« </w:t>
      </w:r>
      <w:r w:rsidRPr="00A35B48">
        <w:rPr>
          <w:i/>
          <w:lang w:val="fr-FR"/>
        </w:rPr>
        <w:t>Pneumatique métrique P</w:t>
      </w:r>
      <w:r w:rsidRPr="00A35B48">
        <w:rPr>
          <w:lang w:val="fr-FR"/>
        </w:rPr>
        <w:t> », un type de pneumatique métrique pour voitures particulières dont la désignation comprend le préfixe « P » (pour « </w:t>
      </w:r>
      <w:r w:rsidRPr="001C7B28">
        <w:rPr>
          <w:i/>
          <w:lang w:val="fr-FR"/>
        </w:rPr>
        <w:t>Passenger</w:t>
      </w:r>
      <w:r w:rsidRPr="00A35B48">
        <w:rPr>
          <w:lang w:val="fr-FR"/>
        </w:rPr>
        <w:t> ») et indique les dimensions spécifiques du pneumatique</w:t>
      </w:r>
      <w:r w:rsidR="002401C0">
        <w:rPr>
          <w:lang w:val="fr-FR"/>
        </w:rPr>
        <w:t> ;</w:t>
      </w:r>
      <w:r w:rsidRPr="00A35B48">
        <w:rPr>
          <w:lang w:val="fr-FR"/>
        </w:rPr>
        <w:t xml:space="preserve"> des exemples sont donnés dans l</w:t>
      </w:r>
      <w:r w:rsidR="006F3405">
        <w:rPr>
          <w:lang w:val="fr-FR"/>
        </w:rPr>
        <w:t>’</w:t>
      </w:r>
      <w:r w:rsidRPr="00A35B48">
        <w:rPr>
          <w:lang w:val="fr-FR"/>
        </w:rPr>
        <w:t>annexe 4</w:t>
      </w:r>
      <w:r w:rsidR="002401C0">
        <w:rPr>
          <w:lang w:val="fr-FR"/>
        </w:rPr>
        <w:t> ;</w:t>
      </w:r>
    </w:p>
    <w:p w:rsidR="00A81858" w:rsidRPr="00A35B48" w:rsidRDefault="00A81858" w:rsidP="00EF0E66">
      <w:pPr>
        <w:pStyle w:val="SingleTxtG"/>
        <w:ind w:left="2268" w:hanging="1134"/>
        <w:rPr>
          <w:lang w:val="fr-FR"/>
        </w:rPr>
      </w:pPr>
      <w:r w:rsidRPr="00A35B48">
        <w:rPr>
          <w:lang w:val="fr-FR"/>
        </w:rPr>
        <w:t>2.59</w:t>
      </w:r>
      <w:r w:rsidRPr="00A35B48">
        <w:rPr>
          <w:lang w:val="fr-FR"/>
        </w:rPr>
        <w:tab/>
      </w:r>
      <w:r w:rsidRPr="00A35B48">
        <w:rPr>
          <w:lang w:val="fr-FR"/>
        </w:rPr>
        <w:tab/>
        <w:t>« </w:t>
      </w:r>
      <w:r w:rsidRPr="00A35B48">
        <w:rPr>
          <w:i/>
          <w:lang w:val="fr-FR"/>
        </w:rPr>
        <w:t>Rainures principales </w:t>
      </w:r>
      <w:r w:rsidRPr="00A35B48">
        <w:rPr>
          <w:lang w:val="fr-FR"/>
        </w:rPr>
        <w:t>», les larges rainures circulaires situées au centre de la bande de roulement, à la base desquelles sont placés les indicateurs d</w:t>
      </w:r>
      <w:r w:rsidR="006F3405">
        <w:rPr>
          <w:lang w:val="fr-FR"/>
        </w:rPr>
        <w:t>’</w:t>
      </w:r>
      <w:r w:rsidRPr="00A35B48">
        <w:rPr>
          <w:lang w:val="fr-FR"/>
        </w:rPr>
        <w:t>usure dans le cas des pneumatiques pour voitures particulières et des pneumatiques LT/C</w:t>
      </w:r>
      <w:r w:rsidR="002401C0">
        <w:rPr>
          <w:lang w:val="fr-FR"/>
        </w:rPr>
        <w:t> ;</w:t>
      </w:r>
    </w:p>
    <w:p w:rsidR="00A81858" w:rsidRPr="00A35B48" w:rsidRDefault="00A81858" w:rsidP="00EF0E66">
      <w:pPr>
        <w:pStyle w:val="SingleTxtG"/>
        <w:ind w:left="2268" w:hanging="1134"/>
        <w:rPr>
          <w:lang w:val="fr-FR"/>
        </w:rPr>
      </w:pPr>
      <w:r w:rsidRPr="00A35B48">
        <w:rPr>
          <w:lang w:val="fr-FR"/>
        </w:rPr>
        <w:t>2.60</w:t>
      </w:r>
      <w:r w:rsidRPr="00A35B48">
        <w:rPr>
          <w:lang w:val="fr-FR"/>
        </w:rPr>
        <w:tab/>
      </w:r>
      <w:r w:rsidRPr="00A35B48">
        <w:rPr>
          <w:lang w:val="fr-FR"/>
        </w:rPr>
        <w:tab/>
        <w:t>« </w:t>
      </w:r>
      <w:r w:rsidRPr="00A35B48">
        <w:rPr>
          <w:i/>
          <w:lang w:val="fr-FR"/>
        </w:rPr>
        <w:t>Pneumatique tout-terrain professionnel </w:t>
      </w:r>
      <w:r w:rsidRPr="00A35B48">
        <w:rPr>
          <w:lang w:val="fr-FR"/>
        </w:rPr>
        <w:t>», un pneumatique spécial principalement conçu pour une utilisation en conditions tout-terrain difficiles</w:t>
      </w:r>
      <w:r w:rsidR="002401C0">
        <w:rPr>
          <w:lang w:val="fr-FR"/>
        </w:rPr>
        <w:t> ;</w:t>
      </w:r>
    </w:p>
    <w:p w:rsidR="00A81858" w:rsidRPr="00A35B48" w:rsidRDefault="00A81858" w:rsidP="00775339">
      <w:pPr>
        <w:pStyle w:val="SingleTxtG"/>
        <w:keepNext/>
        <w:ind w:left="2268"/>
        <w:rPr>
          <w:lang w:val="fr-FR"/>
        </w:rPr>
      </w:pPr>
      <w:r w:rsidRPr="00A35B48">
        <w:rPr>
          <w:lang w:val="fr-FR"/>
        </w:rPr>
        <w:lastRenderedPageBreak/>
        <w:tab/>
      </w:r>
      <w:r w:rsidR="00775339">
        <w:rPr>
          <w:lang w:val="fr-FR"/>
        </w:rPr>
        <w:t>Po</w:t>
      </w:r>
      <w:r w:rsidRPr="00A35B48">
        <w:rPr>
          <w:lang w:val="fr-FR"/>
        </w:rPr>
        <w:t>ur être classé dans la catégorie « pneumatique tout-terrain professionnel », un pneumatique doit répondre aux caractéristiques suivantes</w:t>
      </w:r>
      <w:r w:rsidR="002401C0">
        <w:rPr>
          <w:lang w:val="fr-FR"/>
        </w:rPr>
        <w:t> :</w:t>
      </w:r>
    </w:p>
    <w:p w:rsidR="00A81858" w:rsidRPr="00A35B48" w:rsidRDefault="00A81858" w:rsidP="00D32E32">
      <w:pPr>
        <w:pStyle w:val="SingleTxtG"/>
        <w:keepNext/>
        <w:ind w:left="2835" w:hanging="567"/>
        <w:rPr>
          <w:lang w:val="fr-FR"/>
        </w:rPr>
      </w:pPr>
      <w:r w:rsidRPr="00A35B48">
        <w:rPr>
          <w:lang w:val="fr-FR"/>
        </w:rPr>
        <w:t>a)</w:t>
      </w:r>
      <w:r w:rsidRPr="00A35B48">
        <w:rPr>
          <w:lang w:val="fr-FR"/>
        </w:rPr>
        <w:tab/>
        <w:t>Pour les pneumatiques des classes C1 et C2</w:t>
      </w:r>
      <w:r w:rsidR="002401C0">
        <w:rPr>
          <w:lang w:val="fr-FR"/>
        </w:rPr>
        <w:t> :</w:t>
      </w:r>
    </w:p>
    <w:p w:rsidR="00A81858" w:rsidRPr="00A35B48" w:rsidRDefault="00A81858" w:rsidP="00D32E32">
      <w:pPr>
        <w:pStyle w:val="SingleTxtG"/>
        <w:ind w:left="3402" w:hanging="567"/>
        <w:rPr>
          <w:lang w:val="fr-FR"/>
        </w:rPr>
      </w:pPr>
      <w:r w:rsidRPr="00A35B48">
        <w:rPr>
          <w:lang w:val="fr-FR"/>
        </w:rPr>
        <w:t>i)</w:t>
      </w:r>
      <w:r w:rsidRPr="00A35B48">
        <w:rPr>
          <w:lang w:val="fr-FR"/>
        </w:rPr>
        <w:tab/>
        <w:t>Une profondeur des sculptures supérieure ou égale à 11 mm</w:t>
      </w:r>
      <w:r w:rsidR="002401C0">
        <w:rPr>
          <w:lang w:val="fr-FR"/>
        </w:rPr>
        <w:t> ;</w:t>
      </w:r>
    </w:p>
    <w:p w:rsidR="00A81858" w:rsidRPr="00A35B48" w:rsidRDefault="00A81858" w:rsidP="00D32E32">
      <w:pPr>
        <w:pStyle w:val="SingleTxtG"/>
        <w:ind w:left="3402" w:hanging="567"/>
        <w:rPr>
          <w:lang w:val="fr-FR"/>
        </w:rPr>
      </w:pPr>
      <w:r w:rsidRPr="00A35B48">
        <w:rPr>
          <w:lang w:val="fr-FR"/>
        </w:rPr>
        <w:t>ii)</w:t>
      </w:r>
      <w:r w:rsidRPr="00A35B48">
        <w:rPr>
          <w:lang w:val="fr-FR"/>
        </w:rPr>
        <w:tab/>
        <w:t>Un rapport rainures/parties pleines supérieur ou égal à 35 %</w:t>
      </w:r>
      <w:r w:rsidR="002401C0">
        <w:rPr>
          <w:lang w:val="fr-FR"/>
        </w:rPr>
        <w:t> ;</w:t>
      </w:r>
    </w:p>
    <w:p w:rsidR="00A81858" w:rsidRPr="00A35B48" w:rsidRDefault="00A81858" w:rsidP="00D32E32">
      <w:pPr>
        <w:pStyle w:val="SingleTxtG"/>
        <w:ind w:left="3402" w:hanging="567"/>
        <w:rPr>
          <w:lang w:val="fr-FR"/>
        </w:rPr>
      </w:pPr>
      <w:r w:rsidRPr="00A35B48">
        <w:rPr>
          <w:lang w:val="fr-FR"/>
        </w:rPr>
        <w:t>iii)</w:t>
      </w:r>
      <w:r w:rsidRPr="00A35B48">
        <w:rPr>
          <w:lang w:val="fr-FR"/>
        </w:rPr>
        <w:tab/>
        <w:t>Un indice de vitesse maximale inférieur ou égal à Q</w:t>
      </w:r>
      <w:r w:rsidR="002401C0">
        <w:rPr>
          <w:lang w:val="fr-FR"/>
        </w:rPr>
        <w:t> ;</w:t>
      </w:r>
    </w:p>
    <w:p w:rsidR="00A81858" w:rsidRPr="00A35B48" w:rsidRDefault="00A81858" w:rsidP="00D32E32">
      <w:pPr>
        <w:pStyle w:val="SingleTxtG"/>
        <w:keepNext/>
        <w:ind w:left="2835" w:hanging="567"/>
        <w:rPr>
          <w:lang w:val="fr-FR"/>
        </w:rPr>
      </w:pPr>
      <w:r w:rsidRPr="00A35B48">
        <w:rPr>
          <w:lang w:val="fr-FR"/>
        </w:rPr>
        <w:t>b)</w:t>
      </w:r>
      <w:r w:rsidRPr="00A35B48">
        <w:rPr>
          <w:lang w:val="fr-FR"/>
        </w:rPr>
        <w:tab/>
        <w:t>Pour les pneumatiques de la classe C3</w:t>
      </w:r>
      <w:r w:rsidR="002401C0">
        <w:rPr>
          <w:lang w:val="fr-FR"/>
        </w:rPr>
        <w:t> :</w:t>
      </w:r>
    </w:p>
    <w:p w:rsidR="00A81858" w:rsidRPr="00A35B48" w:rsidRDefault="00A81858" w:rsidP="00D32E32">
      <w:pPr>
        <w:pStyle w:val="SingleTxtG"/>
        <w:ind w:left="3402" w:hanging="567"/>
        <w:rPr>
          <w:lang w:val="fr-FR"/>
        </w:rPr>
      </w:pPr>
      <w:r w:rsidRPr="00A35B48">
        <w:rPr>
          <w:lang w:val="fr-FR"/>
        </w:rPr>
        <w:t>i)</w:t>
      </w:r>
      <w:r w:rsidRPr="00A35B48">
        <w:rPr>
          <w:lang w:val="fr-FR"/>
        </w:rPr>
        <w:tab/>
        <w:t>Une profondeur des sculptures supérieure ou égale à 16 mm</w:t>
      </w:r>
      <w:r w:rsidR="002401C0">
        <w:rPr>
          <w:lang w:val="fr-FR"/>
        </w:rPr>
        <w:t> ;</w:t>
      </w:r>
    </w:p>
    <w:p w:rsidR="00A81858" w:rsidRPr="00A35B48" w:rsidRDefault="00A81858" w:rsidP="00D32E32">
      <w:pPr>
        <w:pStyle w:val="SingleTxtG"/>
        <w:ind w:left="3402" w:hanging="567"/>
        <w:rPr>
          <w:lang w:val="fr-FR"/>
        </w:rPr>
      </w:pPr>
      <w:r w:rsidRPr="00A35B48">
        <w:rPr>
          <w:lang w:val="fr-FR"/>
        </w:rPr>
        <w:t>ii)</w:t>
      </w:r>
      <w:r w:rsidRPr="00A35B48">
        <w:rPr>
          <w:lang w:val="fr-FR"/>
        </w:rPr>
        <w:tab/>
        <w:t>Un rapport rainures/parties pleines supérieur ou égal à 35 %</w:t>
      </w:r>
      <w:r w:rsidR="002401C0">
        <w:rPr>
          <w:lang w:val="fr-FR"/>
        </w:rPr>
        <w:t> ;</w:t>
      </w:r>
    </w:p>
    <w:p w:rsidR="00A81858" w:rsidRPr="00A35B48" w:rsidRDefault="00A81858" w:rsidP="00D32E32">
      <w:pPr>
        <w:pStyle w:val="SingleTxtG"/>
        <w:ind w:left="3402" w:hanging="567"/>
        <w:rPr>
          <w:lang w:val="fr-FR"/>
        </w:rPr>
      </w:pPr>
      <w:r w:rsidRPr="00A35B48">
        <w:rPr>
          <w:lang w:val="fr-FR"/>
        </w:rPr>
        <w:t>iii)</w:t>
      </w:r>
      <w:r w:rsidRPr="00A35B48">
        <w:rPr>
          <w:lang w:val="fr-FR"/>
        </w:rPr>
        <w:tab/>
        <w:t>Un indice de vitesse maximale inférieur ou égal à K</w:t>
      </w:r>
      <w:r w:rsidR="002401C0">
        <w:rPr>
          <w:lang w:val="fr-FR"/>
        </w:rPr>
        <w:t> ;</w:t>
      </w:r>
    </w:p>
    <w:p w:rsidR="00A81858" w:rsidRPr="00A35B48" w:rsidRDefault="00A81858" w:rsidP="00EF0E66">
      <w:pPr>
        <w:pStyle w:val="SingleTxtG"/>
        <w:ind w:left="2268" w:hanging="1134"/>
        <w:rPr>
          <w:lang w:val="fr-FR"/>
        </w:rPr>
      </w:pPr>
      <w:r w:rsidRPr="00A35B48">
        <w:rPr>
          <w:lang w:val="fr-FR"/>
        </w:rPr>
        <w:t>2.61</w:t>
      </w:r>
      <w:r w:rsidRPr="00A35B48">
        <w:rPr>
          <w:lang w:val="fr-FR"/>
        </w:rPr>
        <w:tab/>
      </w:r>
      <w:r w:rsidRPr="00A35B48">
        <w:rPr>
          <w:lang w:val="fr-FR"/>
        </w:rPr>
        <w:tab/>
        <w:t>« </w:t>
      </w:r>
      <w:r w:rsidRPr="00A35B48">
        <w:rPr>
          <w:i/>
          <w:lang w:val="fr-FR"/>
        </w:rPr>
        <w:t>Pression de gonflage de référence (pour les essais) </w:t>
      </w:r>
      <w:r w:rsidRPr="00A35B48">
        <w:rPr>
          <w:lang w:val="fr-FR"/>
        </w:rPr>
        <w:t>», pour les pneumatiques LT/C, la pression de gonflage minimale à froid pour la charge nominale maximale d</w:t>
      </w:r>
      <w:r w:rsidR="006F3405">
        <w:rPr>
          <w:lang w:val="fr-FR"/>
        </w:rPr>
        <w:t>’</w:t>
      </w:r>
      <w:r w:rsidRPr="00A35B48">
        <w:rPr>
          <w:lang w:val="fr-FR"/>
        </w:rPr>
        <w:t>un pneumatique en montage simple</w:t>
      </w:r>
      <w:r w:rsidR="002401C0">
        <w:rPr>
          <w:lang w:val="fr-FR"/>
        </w:rPr>
        <w:t> ;</w:t>
      </w:r>
    </w:p>
    <w:p w:rsidR="00A81858" w:rsidRPr="00A35B48" w:rsidRDefault="00A81858" w:rsidP="00EF0E66">
      <w:pPr>
        <w:pStyle w:val="SingleTxtG"/>
        <w:ind w:left="2268" w:hanging="1134"/>
        <w:rPr>
          <w:lang w:val="fr-FR"/>
        </w:rPr>
      </w:pPr>
      <w:r w:rsidRPr="00A35B48">
        <w:rPr>
          <w:lang w:val="fr-FR"/>
        </w:rPr>
        <w:t>2.62</w:t>
      </w:r>
      <w:r w:rsidRPr="00A35B48">
        <w:rPr>
          <w:lang w:val="fr-FR"/>
        </w:rPr>
        <w:tab/>
      </w:r>
      <w:r w:rsidRPr="00A35B48">
        <w:rPr>
          <w:lang w:val="fr-FR"/>
        </w:rPr>
        <w:tab/>
        <w:t>« </w:t>
      </w:r>
      <w:r w:rsidRPr="00A35B48">
        <w:rPr>
          <w:i/>
          <w:lang w:val="fr-FR"/>
        </w:rPr>
        <w:t>Pneumatique radial </w:t>
      </w:r>
      <w:r w:rsidRPr="00A35B48">
        <w:rPr>
          <w:lang w:val="fr-FR"/>
        </w:rPr>
        <w:t>», une structure de pneumatique dans laquelle les câblés des plis qui s</w:t>
      </w:r>
      <w:r w:rsidR="006F3405">
        <w:rPr>
          <w:lang w:val="fr-FR"/>
        </w:rPr>
        <w:t>’</w:t>
      </w:r>
      <w:r w:rsidRPr="00A35B48">
        <w:rPr>
          <w:lang w:val="fr-FR"/>
        </w:rPr>
        <w:t>étendent jusqu</w:t>
      </w:r>
      <w:r w:rsidR="006F3405">
        <w:rPr>
          <w:lang w:val="fr-FR"/>
        </w:rPr>
        <w:t>’</w:t>
      </w:r>
      <w:r w:rsidRPr="00A35B48">
        <w:rPr>
          <w:lang w:val="fr-FR"/>
        </w:rPr>
        <w:t>aux talons sont orientés sous un angle sensiblement égal à 90° par rapport à l</w:t>
      </w:r>
      <w:r w:rsidR="006F3405">
        <w:rPr>
          <w:lang w:val="fr-FR"/>
        </w:rPr>
        <w:t>’</w:t>
      </w:r>
      <w:r w:rsidRPr="00A35B48">
        <w:rPr>
          <w:lang w:val="fr-FR"/>
        </w:rPr>
        <w:t>axe médian de la bande de roulement et dont la carcasse est maintenue diamétralement par des ceintures périphériques de deux couches (ou plus) de câblés pratiquement inextensibles</w:t>
      </w:r>
      <w:r w:rsidR="002401C0">
        <w:rPr>
          <w:lang w:val="fr-FR"/>
        </w:rPr>
        <w:t> ;</w:t>
      </w:r>
    </w:p>
    <w:p w:rsidR="00A81858" w:rsidRPr="00A35B48" w:rsidRDefault="00A81858" w:rsidP="00EF0E66">
      <w:pPr>
        <w:pStyle w:val="SingleTxtG"/>
        <w:ind w:left="2268" w:hanging="1134"/>
        <w:rPr>
          <w:lang w:val="fr-FR"/>
        </w:rPr>
      </w:pPr>
      <w:r w:rsidRPr="00A35B48">
        <w:rPr>
          <w:lang w:val="fr-FR"/>
        </w:rPr>
        <w:t>2.63</w:t>
      </w:r>
      <w:r w:rsidRPr="00A35B48">
        <w:rPr>
          <w:lang w:val="fr-FR"/>
        </w:rPr>
        <w:tab/>
      </w:r>
      <w:r w:rsidRPr="00A35B48">
        <w:rPr>
          <w:lang w:val="fr-FR"/>
        </w:rPr>
        <w:tab/>
        <w:t>« </w:t>
      </w:r>
      <w:r w:rsidRPr="00A35B48">
        <w:rPr>
          <w:i/>
          <w:lang w:val="fr-FR"/>
        </w:rPr>
        <w:t>Jante </w:t>
      </w:r>
      <w:r w:rsidRPr="00A35B48">
        <w:rPr>
          <w:lang w:val="fr-FR"/>
        </w:rPr>
        <w:t>», la partie de la roue supportant le pneumatique et sur laquelle les talons du pneumatique viennent s</w:t>
      </w:r>
      <w:r w:rsidR="006F3405">
        <w:rPr>
          <w:lang w:val="fr-FR"/>
        </w:rPr>
        <w:t>’</w:t>
      </w:r>
      <w:r w:rsidRPr="00A35B48">
        <w:rPr>
          <w:lang w:val="fr-FR"/>
        </w:rPr>
        <w:t>appuyer</w:t>
      </w:r>
      <w:r w:rsidR="002401C0">
        <w:rPr>
          <w:lang w:val="fr-FR"/>
        </w:rPr>
        <w:t> ;</w:t>
      </w:r>
    </w:p>
    <w:p w:rsidR="00A81858" w:rsidRPr="00A35B48" w:rsidRDefault="00A81858" w:rsidP="00EF0E66">
      <w:pPr>
        <w:pStyle w:val="SingleTxtG"/>
        <w:ind w:left="2268" w:hanging="1134"/>
        <w:rPr>
          <w:lang w:val="fr-FR"/>
        </w:rPr>
      </w:pPr>
      <w:r w:rsidRPr="00A35B48">
        <w:rPr>
          <w:lang w:val="fr-FR"/>
        </w:rPr>
        <w:t>2.64</w:t>
      </w:r>
      <w:r w:rsidRPr="00A35B48">
        <w:rPr>
          <w:lang w:val="fr-FR"/>
        </w:rPr>
        <w:tab/>
      </w:r>
      <w:r w:rsidRPr="00A35B48">
        <w:rPr>
          <w:lang w:val="fr-FR"/>
        </w:rPr>
        <w:tab/>
        <w:t>« </w:t>
      </w:r>
      <w:r w:rsidRPr="00A35B48">
        <w:rPr>
          <w:i/>
          <w:lang w:val="fr-FR"/>
        </w:rPr>
        <w:t>Bourrelet de protection </w:t>
      </w:r>
      <w:r w:rsidRPr="00A35B48">
        <w:rPr>
          <w:lang w:val="fr-FR"/>
        </w:rPr>
        <w:t>», un élément en saillie formé par moulage (par exemple, un rebord périphérique en caoutchouc) dans la zone basse du flanc, ayant pour fonction de protéger le bord de la jante contre les chocs</w:t>
      </w:r>
      <w:r w:rsidR="002401C0">
        <w:rPr>
          <w:lang w:val="fr-FR"/>
        </w:rPr>
        <w:t> ;</w:t>
      </w:r>
    </w:p>
    <w:p w:rsidR="00A81858" w:rsidRPr="00A35B48" w:rsidRDefault="00A81858" w:rsidP="00EF0E66">
      <w:pPr>
        <w:pStyle w:val="SingleTxtG"/>
        <w:ind w:left="2268" w:hanging="1134"/>
        <w:rPr>
          <w:lang w:val="fr-FR"/>
        </w:rPr>
      </w:pPr>
      <w:r w:rsidRPr="00A35B48">
        <w:rPr>
          <w:lang w:val="fr-FR"/>
        </w:rPr>
        <w:t>2.65</w:t>
      </w:r>
      <w:r w:rsidRPr="00A35B48">
        <w:rPr>
          <w:lang w:val="fr-FR"/>
        </w:rPr>
        <w:tab/>
      </w:r>
      <w:r w:rsidRPr="00A35B48">
        <w:rPr>
          <w:lang w:val="fr-FR"/>
        </w:rPr>
        <w:tab/>
        <w:t>« </w:t>
      </w:r>
      <w:r w:rsidRPr="00A35B48">
        <w:rPr>
          <w:i/>
          <w:lang w:val="fr-FR"/>
        </w:rPr>
        <w:t>Coefficient de résistance au roulement Cr </w:t>
      </w:r>
      <w:r w:rsidRPr="00A35B48">
        <w:rPr>
          <w:lang w:val="fr-FR"/>
        </w:rPr>
        <w:t>», le rapport entre la résistance au roulement et la charge sur le pneu</w:t>
      </w:r>
      <w:r w:rsidRPr="00076E5E">
        <w:rPr>
          <w:rStyle w:val="FootnoteReference"/>
        </w:rPr>
        <w:footnoteReference w:id="10"/>
      </w:r>
      <w:r w:rsidR="002401C0">
        <w:rPr>
          <w:lang w:val="fr-FR"/>
        </w:rPr>
        <w:t> ;</w:t>
      </w:r>
    </w:p>
    <w:p w:rsidR="00A81858" w:rsidRPr="00A35B48" w:rsidRDefault="00A81858" w:rsidP="00EF0E66">
      <w:pPr>
        <w:pStyle w:val="SingleTxtG"/>
        <w:ind w:left="2268" w:hanging="1134"/>
        <w:rPr>
          <w:lang w:val="fr-FR"/>
        </w:rPr>
      </w:pPr>
      <w:r w:rsidRPr="00A35B48">
        <w:rPr>
          <w:lang w:val="fr-FR"/>
        </w:rPr>
        <w:t>2.66</w:t>
      </w:r>
      <w:r w:rsidRPr="00A35B48">
        <w:rPr>
          <w:lang w:val="fr-FR"/>
        </w:rPr>
        <w:tab/>
      </w:r>
      <w:r w:rsidRPr="00A35B48">
        <w:rPr>
          <w:lang w:val="fr-FR"/>
        </w:rPr>
        <w:tab/>
        <w:t>« </w:t>
      </w:r>
      <w:r w:rsidRPr="00A35B48">
        <w:rPr>
          <w:i/>
          <w:lang w:val="fr-FR"/>
        </w:rPr>
        <w:t>Résistance au roulement Fr </w:t>
      </w:r>
      <w:r w:rsidRPr="00A35B48">
        <w:rPr>
          <w:lang w:val="fr-FR"/>
        </w:rPr>
        <w:t>», la perte d</w:t>
      </w:r>
      <w:r w:rsidR="006F3405">
        <w:rPr>
          <w:lang w:val="fr-FR"/>
        </w:rPr>
        <w:t>’</w:t>
      </w:r>
      <w:r w:rsidRPr="00A35B48">
        <w:rPr>
          <w:lang w:val="fr-FR"/>
        </w:rPr>
        <w:t>énergie (ou consommation d</w:t>
      </w:r>
      <w:r w:rsidR="006F3405">
        <w:rPr>
          <w:lang w:val="fr-FR"/>
        </w:rPr>
        <w:t>’</w:t>
      </w:r>
      <w:r w:rsidRPr="00A35B48">
        <w:rPr>
          <w:lang w:val="fr-FR"/>
        </w:rPr>
        <w:t>énergie) par unité de distance parcourue</w:t>
      </w:r>
      <w:r w:rsidRPr="00076E5E">
        <w:rPr>
          <w:rStyle w:val="FootnoteReference"/>
        </w:rPr>
        <w:footnoteReference w:id="11"/>
      </w:r>
      <w:r w:rsidR="002401C0">
        <w:rPr>
          <w:lang w:val="fr-FR"/>
        </w:rPr>
        <w:t> ;</w:t>
      </w:r>
    </w:p>
    <w:p w:rsidR="00A81858" w:rsidRPr="00A35B48" w:rsidRDefault="00A81858" w:rsidP="00EF0E66">
      <w:pPr>
        <w:pStyle w:val="SingleTxtG"/>
        <w:ind w:left="2268" w:hanging="1134"/>
        <w:rPr>
          <w:lang w:val="fr-FR"/>
        </w:rPr>
      </w:pPr>
      <w:r w:rsidRPr="00A35B48">
        <w:rPr>
          <w:lang w:val="fr-FR"/>
        </w:rPr>
        <w:t>2.67</w:t>
      </w:r>
      <w:r w:rsidRPr="00A35B48">
        <w:rPr>
          <w:lang w:val="fr-FR"/>
        </w:rPr>
        <w:tab/>
      </w:r>
      <w:r w:rsidRPr="00A35B48">
        <w:rPr>
          <w:lang w:val="fr-FR"/>
        </w:rPr>
        <w:tab/>
        <w:t>« </w:t>
      </w:r>
      <w:r w:rsidRPr="00A35B48">
        <w:rPr>
          <w:i/>
          <w:lang w:val="fr-FR"/>
        </w:rPr>
        <w:t xml:space="preserve">Pneumatique pour roulage à plat » </w:t>
      </w:r>
      <w:r w:rsidRPr="00A35B48">
        <w:rPr>
          <w:lang w:val="fr-FR"/>
        </w:rPr>
        <w:t>ou</w:t>
      </w:r>
      <w:r w:rsidRPr="00A35B48">
        <w:rPr>
          <w:i/>
          <w:lang w:val="fr-FR"/>
        </w:rPr>
        <w:t xml:space="preserve"> « pneumatique à flancs porteurs </w:t>
      </w:r>
      <w:r w:rsidRPr="00A35B48">
        <w:rPr>
          <w:lang w:val="fr-FR"/>
        </w:rPr>
        <w:t>», un pneumatique qui, moyennant une solution technique (renforcement des flancs, par exemple), lorsqu</w:t>
      </w:r>
      <w:r w:rsidR="006F3405">
        <w:rPr>
          <w:lang w:val="fr-FR"/>
        </w:rPr>
        <w:t>’</w:t>
      </w:r>
      <w:r w:rsidRPr="00A35B48">
        <w:rPr>
          <w:lang w:val="fr-FR"/>
        </w:rPr>
        <w:t>il est monté sur la roue appropriée et en l</w:t>
      </w:r>
      <w:r w:rsidR="006F3405">
        <w:rPr>
          <w:lang w:val="fr-FR"/>
        </w:rPr>
        <w:t>’</w:t>
      </w:r>
      <w:r w:rsidRPr="00A35B48">
        <w:rPr>
          <w:lang w:val="fr-FR"/>
        </w:rPr>
        <w:t>absence de tout autre élément supplémentaire, peut assurer les fonctions de base d</w:t>
      </w:r>
      <w:r w:rsidR="006F3405">
        <w:rPr>
          <w:lang w:val="fr-FR"/>
        </w:rPr>
        <w:t>’</w:t>
      </w:r>
      <w:r w:rsidRPr="00A35B48">
        <w:rPr>
          <w:lang w:val="fr-FR"/>
        </w:rPr>
        <w:t>un pneumatique, au minimum, à une vitesse de 80 km/h (50 </w:t>
      </w:r>
      <w:proofErr w:type="spellStart"/>
      <w:r w:rsidRPr="00A35B48">
        <w:rPr>
          <w:lang w:val="fr-FR"/>
        </w:rPr>
        <w:t>mph</w:t>
      </w:r>
      <w:proofErr w:type="spellEnd"/>
      <w:r w:rsidRPr="00A35B48">
        <w:rPr>
          <w:lang w:val="fr-FR"/>
        </w:rPr>
        <w:t>) et sur une distance de 80 km, en mode roulage à plat</w:t>
      </w:r>
      <w:r w:rsidR="002401C0">
        <w:rPr>
          <w:lang w:val="fr-FR"/>
        </w:rPr>
        <w:t> ;</w:t>
      </w:r>
    </w:p>
    <w:p w:rsidR="00A81858" w:rsidRPr="00A35B48" w:rsidRDefault="00A81858" w:rsidP="00EF0E66">
      <w:pPr>
        <w:pStyle w:val="SingleTxtG"/>
        <w:ind w:left="2268" w:hanging="1134"/>
        <w:rPr>
          <w:lang w:val="fr-FR"/>
        </w:rPr>
      </w:pPr>
      <w:r w:rsidRPr="00A35B48">
        <w:rPr>
          <w:lang w:val="fr-FR"/>
        </w:rPr>
        <w:t>2.68</w:t>
      </w:r>
      <w:r w:rsidRPr="00A35B48">
        <w:rPr>
          <w:lang w:val="fr-FR"/>
        </w:rPr>
        <w:tab/>
      </w:r>
      <w:r w:rsidRPr="00A35B48">
        <w:rPr>
          <w:lang w:val="fr-FR"/>
        </w:rPr>
        <w:tab/>
        <w:t>« </w:t>
      </w:r>
      <w:r w:rsidRPr="00A35B48">
        <w:rPr>
          <w:i/>
          <w:lang w:val="fr-FR"/>
        </w:rPr>
        <w:t>Système de roulage à plat </w:t>
      </w:r>
      <w:r w:rsidRPr="008E3CD5">
        <w:rPr>
          <w:lang w:val="fr-FR"/>
        </w:rPr>
        <w:t>»</w:t>
      </w:r>
      <w:r w:rsidRPr="00A35B48">
        <w:rPr>
          <w:i/>
          <w:lang w:val="fr-FR"/>
        </w:rPr>
        <w:t xml:space="preserve"> </w:t>
      </w:r>
      <w:r w:rsidRPr="00A35B48">
        <w:rPr>
          <w:lang w:val="fr-FR"/>
        </w:rPr>
        <w:t>ou</w:t>
      </w:r>
      <w:r w:rsidRPr="008E3CD5">
        <w:rPr>
          <w:lang w:val="fr-FR"/>
        </w:rPr>
        <w:t xml:space="preserve"> «</w:t>
      </w:r>
      <w:r w:rsidRPr="00A35B48">
        <w:rPr>
          <w:i/>
          <w:lang w:val="fr-FR"/>
        </w:rPr>
        <w:t> système de mobilité prolongée </w:t>
      </w:r>
      <w:r w:rsidRPr="00A35B48">
        <w:rPr>
          <w:lang w:val="fr-FR"/>
        </w:rPr>
        <w:t>», un ensemble d</w:t>
      </w:r>
      <w:r w:rsidR="006F3405">
        <w:rPr>
          <w:lang w:val="fr-FR"/>
        </w:rPr>
        <w:t>’</w:t>
      </w:r>
      <w:r w:rsidRPr="00A35B48">
        <w:rPr>
          <w:lang w:val="fr-FR"/>
        </w:rPr>
        <w:t>éléments spécifiés interdépendants comprenant un pneumatique qui, utilisés ensemble, répondent aux exigences requises en assurant les fonctions de base d</w:t>
      </w:r>
      <w:r w:rsidR="006F3405">
        <w:rPr>
          <w:lang w:val="fr-FR"/>
        </w:rPr>
        <w:t>’</w:t>
      </w:r>
      <w:r w:rsidRPr="00A35B48">
        <w:rPr>
          <w:lang w:val="fr-FR"/>
        </w:rPr>
        <w:t xml:space="preserve">un pneumatique, au minimum à une vitesse de 80 km/h </w:t>
      </w:r>
      <w:r w:rsidR="000A1E0F">
        <w:rPr>
          <w:lang w:val="fr-FR"/>
        </w:rPr>
        <w:t>(50 </w:t>
      </w:r>
      <w:proofErr w:type="spellStart"/>
      <w:r w:rsidR="000A1E0F">
        <w:rPr>
          <w:lang w:val="fr-FR"/>
        </w:rPr>
        <w:t>mph</w:t>
      </w:r>
      <w:proofErr w:type="spellEnd"/>
      <w:r w:rsidR="000A1E0F">
        <w:rPr>
          <w:lang w:val="fr-FR"/>
        </w:rPr>
        <w:t>)</w:t>
      </w:r>
      <w:r w:rsidRPr="00A35B48">
        <w:rPr>
          <w:lang w:val="fr-FR"/>
        </w:rPr>
        <w:t>et sur une distance de 80 km</w:t>
      </w:r>
      <w:r w:rsidR="000A1E0F">
        <w:rPr>
          <w:lang w:val="fr-FR"/>
        </w:rPr>
        <w:t xml:space="preserve"> (50 miles)</w:t>
      </w:r>
      <w:r w:rsidRPr="00A35B48">
        <w:rPr>
          <w:lang w:val="fr-FR"/>
        </w:rPr>
        <w:t>, en mode roulage à plat</w:t>
      </w:r>
      <w:r w:rsidR="002401C0">
        <w:rPr>
          <w:lang w:val="fr-FR"/>
        </w:rPr>
        <w:t> ;</w:t>
      </w:r>
    </w:p>
    <w:p w:rsidR="00A81858" w:rsidRPr="00A35B48" w:rsidRDefault="00A81858" w:rsidP="00EF0E66">
      <w:pPr>
        <w:pStyle w:val="SingleTxtG"/>
        <w:ind w:left="2268" w:hanging="1134"/>
        <w:rPr>
          <w:lang w:val="fr-FR"/>
        </w:rPr>
      </w:pPr>
      <w:r w:rsidRPr="00A35B48">
        <w:rPr>
          <w:lang w:val="fr-FR"/>
        </w:rPr>
        <w:t>2.69</w:t>
      </w:r>
      <w:r w:rsidRPr="00A35B48">
        <w:rPr>
          <w:lang w:val="fr-FR"/>
        </w:rPr>
        <w:tab/>
      </w:r>
      <w:r w:rsidRPr="00A35B48">
        <w:rPr>
          <w:lang w:val="fr-FR"/>
        </w:rPr>
        <w:tab/>
        <w:t>« </w:t>
      </w:r>
      <w:r w:rsidRPr="00A35B48">
        <w:rPr>
          <w:i/>
          <w:lang w:val="fr-FR"/>
        </w:rPr>
        <w:t>Rainures secondaires </w:t>
      </w:r>
      <w:r w:rsidRPr="00A35B48">
        <w:rPr>
          <w:lang w:val="fr-FR"/>
        </w:rPr>
        <w:t>», les rainures supplémentaires de la bande de roulement, qui peuvent disparaître pendant la durée de vie du pneumatique</w:t>
      </w:r>
      <w:r w:rsidR="002401C0">
        <w:rPr>
          <w:lang w:val="fr-FR"/>
        </w:rPr>
        <w:t> ;</w:t>
      </w:r>
    </w:p>
    <w:p w:rsidR="00A81858" w:rsidRPr="00A35B48" w:rsidRDefault="00A81858" w:rsidP="00EF0E66">
      <w:pPr>
        <w:pStyle w:val="SingleTxtG"/>
        <w:ind w:left="2268" w:hanging="1134"/>
        <w:rPr>
          <w:lang w:val="fr-FR"/>
        </w:rPr>
      </w:pPr>
      <w:r w:rsidRPr="00A35B48">
        <w:rPr>
          <w:lang w:val="fr-FR"/>
        </w:rPr>
        <w:t>2.70</w:t>
      </w:r>
      <w:r w:rsidRPr="00A35B48">
        <w:rPr>
          <w:lang w:val="fr-FR"/>
        </w:rPr>
        <w:tab/>
      </w:r>
      <w:r w:rsidRPr="00A35B48">
        <w:rPr>
          <w:lang w:val="fr-FR"/>
        </w:rPr>
        <w:tab/>
        <w:t>« </w:t>
      </w:r>
      <w:r w:rsidRPr="00A35B48">
        <w:rPr>
          <w:i/>
          <w:lang w:val="fr-FR"/>
        </w:rPr>
        <w:t>Hauteur de section </w:t>
      </w:r>
      <w:r w:rsidRPr="00A35B48">
        <w:rPr>
          <w:lang w:val="fr-FR"/>
        </w:rPr>
        <w:t>», la distance égale à la moitié de la différence entre le diamètre extérieur du pneumatique et le diamètre nominal de la jante</w:t>
      </w:r>
      <w:r w:rsidR="002401C0">
        <w:rPr>
          <w:lang w:val="fr-FR"/>
        </w:rPr>
        <w:t> ;</w:t>
      </w:r>
    </w:p>
    <w:p w:rsidR="00A81858" w:rsidRPr="00A35B48" w:rsidRDefault="00A81858" w:rsidP="00EF0E66">
      <w:pPr>
        <w:pStyle w:val="SingleTxtG"/>
        <w:ind w:left="2268" w:hanging="1134"/>
        <w:rPr>
          <w:lang w:val="fr-FR"/>
        </w:rPr>
      </w:pPr>
      <w:r w:rsidRPr="00A35B48">
        <w:rPr>
          <w:lang w:val="fr-FR"/>
        </w:rPr>
        <w:lastRenderedPageBreak/>
        <w:t>2.71</w:t>
      </w:r>
      <w:r w:rsidRPr="00A35B48">
        <w:rPr>
          <w:lang w:val="fr-FR"/>
        </w:rPr>
        <w:tab/>
      </w:r>
      <w:r w:rsidRPr="00A35B48">
        <w:rPr>
          <w:lang w:val="fr-FR"/>
        </w:rPr>
        <w:tab/>
        <w:t>« </w:t>
      </w:r>
      <w:r w:rsidRPr="00A35B48">
        <w:rPr>
          <w:i/>
          <w:lang w:val="fr-FR"/>
        </w:rPr>
        <w:t>Largeur de section </w:t>
      </w:r>
      <w:r w:rsidRPr="00A35B48">
        <w:rPr>
          <w:lang w:val="fr-FR"/>
        </w:rPr>
        <w:t>», la distance linéaire entre les faces extérieures des flancs d</w:t>
      </w:r>
      <w:r w:rsidR="006F3405">
        <w:rPr>
          <w:lang w:val="fr-FR"/>
        </w:rPr>
        <w:t>’</w:t>
      </w:r>
      <w:r w:rsidRPr="00A35B48">
        <w:rPr>
          <w:lang w:val="fr-FR"/>
        </w:rPr>
        <w:t>un pneumatique gonflé, à l</w:t>
      </w:r>
      <w:r w:rsidR="006F3405">
        <w:rPr>
          <w:lang w:val="fr-FR"/>
        </w:rPr>
        <w:t>’</w:t>
      </w:r>
      <w:r w:rsidRPr="00A35B48">
        <w:rPr>
          <w:lang w:val="fr-FR"/>
        </w:rPr>
        <w:t>exclusion des saillies dues aux inscriptions, aux motifs décoratifs et aux cordons ou nervures de protection</w:t>
      </w:r>
      <w:r w:rsidR="002401C0">
        <w:rPr>
          <w:lang w:val="fr-FR"/>
        </w:rPr>
        <w:t> ;</w:t>
      </w:r>
    </w:p>
    <w:p w:rsidR="00A81858" w:rsidRPr="00A35B48" w:rsidRDefault="00A81858" w:rsidP="00EF0E66">
      <w:pPr>
        <w:pStyle w:val="SingleTxtG"/>
        <w:ind w:left="2268" w:hanging="1134"/>
        <w:rPr>
          <w:lang w:val="fr-FR"/>
        </w:rPr>
      </w:pPr>
      <w:r w:rsidRPr="00A35B48">
        <w:rPr>
          <w:lang w:val="fr-FR"/>
        </w:rPr>
        <w:t>2.72</w:t>
      </w:r>
      <w:r w:rsidRPr="00A35B48">
        <w:rPr>
          <w:lang w:val="fr-FR"/>
        </w:rPr>
        <w:tab/>
      </w:r>
      <w:r w:rsidRPr="00A35B48">
        <w:rPr>
          <w:lang w:val="fr-FR"/>
        </w:rPr>
        <w:tab/>
        <w:t>« </w:t>
      </w:r>
      <w:r w:rsidRPr="00A35B48">
        <w:rPr>
          <w:i/>
          <w:lang w:val="fr-FR"/>
        </w:rPr>
        <w:t>Code de service </w:t>
      </w:r>
      <w:r w:rsidRPr="00A35B48">
        <w:rPr>
          <w:lang w:val="fr-FR"/>
        </w:rPr>
        <w:t>», la combinaison d</w:t>
      </w:r>
      <w:r w:rsidR="006F3405">
        <w:rPr>
          <w:lang w:val="fr-FR"/>
        </w:rPr>
        <w:t>’</w:t>
      </w:r>
      <w:r w:rsidRPr="00A35B48">
        <w:rPr>
          <w:lang w:val="fr-FR"/>
        </w:rPr>
        <w:t>un ou plusieurs indices de capacité de charge et d</w:t>
      </w:r>
      <w:r w:rsidR="006F3405">
        <w:rPr>
          <w:lang w:val="fr-FR"/>
        </w:rPr>
        <w:t>’</w:t>
      </w:r>
      <w:r w:rsidRPr="00A35B48">
        <w:rPr>
          <w:lang w:val="fr-FR"/>
        </w:rPr>
        <w:t>un code de vitesse (par exemple, 91H ou 121/119S)</w:t>
      </w:r>
      <w:r w:rsidR="002401C0">
        <w:rPr>
          <w:lang w:val="fr-FR"/>
        </w:rPr>
        <w:t> ;</w:t>
      </w:r>
    </w:p>
    <w:p w:rsidR="00A81858" w:rsidRPr="00A35B48" w:rsidRDefault="00A81858" w:rsidP="00DB60C4">
      <w:pPr>
        <w:pStyle w:val="SingleTxtG"/>
        <w:ind w:left="2268"/>
        <w:rPr>
          <w:lang w:val="fr-FR"/>
        </w:rPr>
      </w:pPr>
      <w:r w:rsidRPr="00A35B48">
        <w:rPr>
          <w:lang w:val="fr-FR"/>
        </w:rPr>
        <w:t>Le code de service d</w:t>
      </w:r>
      <w:r w:rsidR="006F3405">
        <w:rPr>
          <w:lang w:val="fr-FR"/>
        </w:rPr>
        <w:t>’</w:t>
      </w:r>
      <w:r w:rsidRPr="00A35B48">
        <w:rPr>
          <w:lang w:val="fr-FR"/>
        </w:rPr>
        <w:t>un pneumatique LT/C peut comprendre un ou deux indices de capacité de charge qui renseignent sur la charge que le pneumatique peut supporter en montage simple ou en montage simple et jumelé. Un pneumatique LT/C peut en outre porter un code de service supplémentaire</w:t>
      </w:r>
      <w:r w:rsidR="002401C0">
        <w:rPr>
          <w:lang w:val="fr-FR"/>
        </w:rPr>
        <w:t> ;</w:t>
      </w:r>
    </w:p>
    <w:p w:rsidR="00A81858" w:rsidRPr="00A35B48" w:rsidRDefault="00A81858" w:rsidP="00EF0E66">
      <w:pPr>
        <w:pStyle w:val="SingleTxtG"/>
        <w:ind w:left="2268" w:hanging="1134"/>
        <w:rPr>
          <w:lang w:val="fr-FR"/>
        </w:rPr>
      </w:pPr>
      <w:r w:rsidRPr="00A35B48">
        <w:rPr>
          <w:lang w:val="fr-FR"/>
        </w:rPr>
        <w:t>2.73</w:t>
      </w:r>
      <w:r w:rsidRPr="00A35B48">
        <w:rPr>
          <w:lang w:val="fr-FR"/>
        </w:rPr>
        <w:tab/>
      </w:r>
      <w:r w:rsidRPr="00A35B48">
        <w:rPr>
          <w:lang w:val="fr-FR"/>
        </w:rPr>
        <w:tab/>
        <w:t>« </w:t>
      </w:r>
      <w:r w:rsidRPr="00A35B48">
        <w:rPr>
          <w:i/>
          <w:lang w:val="fr-FR"/>
        </w:rPr>
        <w:t>Flanc </w:t>
      </w:r>
      <w:r w:rsidRPr="00A35B48">
        <w:rPr>
          <w:lang w:val="fr-FR"/>
        </w:rPr>
        <w:t>», la partie du pneumatique située entre la bande de roulement et le talon</w:t>
      </w:r>
      <w:r w:rsidR="002401C0">
        <w:rPr>
          <w:lang w:val="fr-FR"/>
        </w:rPr>
        <w:t> ;</w:t>
      </w:r>
    </w:p>
    <w:p w:rsidR="00A81858" w:rsidRPr="00A35B48" w:rsidRDefault="00A81858" w:rsidP="00EF0E66">
      <w:pPr>
        <w:pStyle w:val="SingleTxtG"/>
        <w:ind w:left="2268" w:hanging="1134"/>
        <w:rPr>
          <w:lang w:val="fr-FR"/>
        </w:rPr>
      </w:pPr>
      <w:r w:rsidRPr="00A35B48">
        <w:rPr>
          <w:lang w:val="fr-FR"/>
        </w:rPr>
        <w:t>2.74</w:t>
      </w:r>
      <w:r w:rsidRPr="00A35B48">
        <w:rPr>
          <w:lang w:val="fr-FR"/>
        </w:rPr>
        <w:tab/>
      </w:r>
      <w:r w:rsidRPr="00A35B48">
        <w:rPr>
          <w:lang w:val="fr-FR"/>
        </w:rPr>
        <w:tab/>
        <w:t>« </w:t>
      </w:r>
      <w:r w:rsidRPr="00A35B48">
        <w:rPr>
          <w:i/>
          <w:lang w:val="fr-FR"/>
        </w:rPr>
        <w:t>Décollement du flanc </w:t>
      </w:r>
      <w:r w:rsidRPr="00A35B48">
        <w:rPr>
          <w:lang w:val="fr-FR"/>
        </w:rPr>
        <w:t>», la séparation des câblés de la gomme du flanc</w:t>
      </w:r>
      <w:r w:rsidR="002401C0">
        <w:rPr>
          <w:lang w:val="fr-FR"/>
        </w:rPr>
        <w:t> ;</w:t>
      </w:r>
    </w:p>
    <w:p w:rsidR="00A81858" w:rsidRPr="00A35B48" w:rsidRDefault="00A81858" w:rsidP="00EF0E66">
      <w:pPr>
        <w:pStyle w:val="SingleTxtG"/>
        <w:ind w:left="2268" w:hanging="1134"/>
        <w:rPr>
          <w:lang w:val="fr-FR"/>
        </w:rPr>
      </w:pPr>
      <w:r w:rsidRPr="00A35B48">
        <w:rPr>
          <w:lang w:val="fr-FR"/>
        </w:rPr>
        <w:t>2.75</w:t>
      </w:r>
      <w:r w:rsidRPr="00A35B48">
        <w:rPr>
          <w:lang w:val="fr-FR"/>
        </w:rPr>
        <w:tab/>
      </w:r>
      <w:r w:rsidRPr="00A35B48">
        <w:rPr>
          <w:lang w:val="fr-FR"/>
        </w:rPr>
        <w:tab/>
        <w:t>« </w:t>
      </w:r>
      <w:r w:rsidRPr="00A35B48">
        <w:rPr>
          <w:i/>
          <w:lang w:val="fr-FR"/>
        </w:rPr>
        <w:t>Mesure sous charge minimale </w:t>
      </w:r>
      <w:r w:rsidRPr="00A35B48">
        <w:rPr>
          <w:lang w:val="fr-FR"/>
        </w:rPr>
        <w:t>», le mode de mesure des pertes parasites, dans le cadre duquel le pneumatique est entraîné sous charge réduite, à un niveau où la perte d</w:t>
      </w:r>
      <w:r w:rsidR="006F3405">
        <w:rPr>
          <w:lang w:val="fr-FR"/>
        </w:rPr>
        <w:t>’</w:t>
      </w:r>
      <w:r w:rsidRPr="00A35B48">
        <w:rPr>
          <w:lang w:val="fr-FR"/>
        </w:rPr>
        <w:t>énergie interne du pneumatique est pratiquement nulle, mais sans qu</w:t>
      </w:r>
      <w:r w:rsidR="006F3405">
        <w:rPr>
          <w:lang w:val="fr-FR"/>
        </w:rPr>
        <w:t>’</w:t>
      </w:r>
      <w:r w:rsidRPr="00A35B48">
        <w:rPr>
          <w:lang w:val="fr-FR"/>
        </w:rPr>
        <w:t>il y ait glissement</w:t>
      </w:r>
      <w:r w:rsidR="002401C0">
        <w:rPr>
          <w:lang w:val="fr-FR"/>
        </w:rPr>
        <w:t> ;</w:t>
      </w:r>
    </w:p>
    <w:p w:rsidR="00A81858" w:rsidRPr="00A35B48" w:rsidRDefault="00A81858" w:rsidP="00EF0E66">
      <w:pPr>
        <w:pStyle w:val="SingleTxtG"/>
        <w:ind w:left="2268" w:hanging="1134"/>
        <w:rPr>
          <w:lang w:val="fr-FR"/>
        </w:rPr>
      </w:pPr>
      <w:r w:rsidRPr="00A35B48">
        <w:rPr>
          <w:lang w:val="fr-FR"/>
        </w:rPr>
        <w:t>2.76</w:t>
      </w:r>
      <w:r w:rsidRPr="00A35B48">
        <w:rPr>
          <w:lang w:val="fr-FR"/>
        </w:rPr>
        <w:tab/>
      </w:r>
      <w:r w:rsidRPr="00A35B48">
        <w:rPr>
          <w:lang w:val="fr-FR"/>
        </w:rPr>
        <w:tab/>
        <w:t>« </w:t>
      </w:r>
      <w:r w:rsidRPr="00A35B48">
        <w:rPr>
          <w:i/>
          <w:lang w:val="fr-FR"/>
        </w:rPr>
        <w:t>Indice d</w:t>
      </w:r>
      <w:r w:rsidR="006F3405">
        <w:rPr>
          <w:i/>
          <w:lang w:val="fr-FR"/>
        </w:rPr>
        <w:t>’</w:t>
      </w:r>
      <w:r w:rsidRPr="00A35B48">
        <w:rPr>
          <w:i/>
          <w:lang w:val="fr-FR"/>
        </w:rPr>
        <w:t>adhérence sur neige (“SG”) </w:t>
      </w:r>
      <w:r w:rsidRPr="00A35B48">
        <w:rPr>
          <w:lang w:val="fr-FR"/>
        </w:rPr>
        <w:t>», le rapport entre les performances d</w:t>
      </w:r>
      <w:r w:rsidR="006F3405">
        <w:rPr>
          <w:lang w:val="fr-FR"/>
        </w:rPr>
        <w:t>’</w:t>
      </w:r>
      <w:r w:rsidRPr="00A35B48">
        <w:rPr>
          <w:lang w:val="fr-FR"/>
        </w:rPr>
        <w:t>adhérence du pneumatique à contrôler et celles du pneumatique d</w:t>
      </w:r>
      <w:r w:rsidR="006F3405">
        <w:rPr>
          <w:lang w:val="fr-FR"/>
        </w:rPr>
        <w:t>’</w:t>
      </w:r>
      <w:r w:rsidRPr="00A35B48">
        <w:rPr>
          <w:lang w:val="fr-FR"/>
        </w:rPr>
        <w:t>essai de référence normalisé</w:t>
      </w:r>
      <w:r w:rsidR="002401C0">
        <w:rPr>
          <w:lang w:val="fr-FR"/>
        </w:rPr>
        <w:t> ;</w:t>
      </w:r>
    </w:p>
    <w:p w:rsidR="00A81858" w:rsidRPr="00A35B48" w:rsidRDefault="00A81858" w:rsidP="00EF0E66">
      <w:pPr>
        <w:pStyle w:val="SingleTxtG"/>
        <w:ind w:left="2268" w:hanging="1134"/>
        <w:rPr>
          <w:lang w:val="fr-FR"/>
        </w:rPr>
      </w:pPr>
      <w:r w:rsidRPr="00A35B48">
        <w:rPr>
          <w:lang w:val="fr-FR"/>
        </w:rPr>
        <w:t>2.77</w:t>
      </w:r>
      <w:r w:rsidRPr="00A35B48">
        <w:rPr>
          <w:lang w:val="fr-FR"/>
        </w:rPr>
        <w:tab/>
      </w:r>
      <w:r w:rsidRPr="00A35B48">
        <w:rPr>
          <w:lang w:val="fr-FR"/>
        </w:rPr>
        <w:tab/>
        <w:t>« </w:t>
      </w:r>
      <w:r w:rsidRPr="00A35B48">
        <w:rPr>
          <w:i/>
          <w:lang w:val="fr-FR"/>
        </w:rPr>
        <w:t>Pneumatique neige </w:t>
      </w:r>
      <w:r w:rsidRPr="00A35B48">
        <w:rPr>
          <w:lang w:val="fr-FR"/>
        </w:rPr>
        <w:t>», un pneumatique dont les sculptures, la composition de la bande de roulement ou la structure sont principalement conçus pour offrir sur la neige des performances supérieures à celles d</w:t>
      </w:r>
      <w:r w:rsidR="006F3405">
        <w:rPr>
          <w:lang w:val="fr-FR"/>
        </w:rPr>
        <w:t>’</w:t>
      </w:r>
      <w:r w:rsidRPr="00A35B48">
        <w:rPr>
          <w:lang w:val="fr-FR"/>
        </w:rPr>
        <w:t>un pneumatique normal en ce qui concerne la motricité du véhicule</w:t>
      </w:r>
      <w:r w:rsidR="002401C0">
        <w:rPr>
          <w:lang w:val="fr-FR"/>
        </w:rPr>
        <w:t> ;</w:t>
      </w:r>
    </w:p>
    <w:p w:rsidR="00A81858" w:rsidRPr="00A35B48" w:rsidRDefault="00A81858" w:rsidP="00EF0E66">
      <w:pPr>
        <w:pStyle w:val="SingleTxtG"/>
        <w:ind w:left="2268" w:hanging="1134"/>
        <w:rPr>
          <w:lang w:val="fr-FR"/>
        </w:rPr>
      </w:pPr>
      <w:r w:rsidRPr="00A35B48">
        <w:rPr>
          <w:lang w:val="fr-FR"/>
        </w:rPr>
        <w:t>2.78</w:t>
      </w:r>
      <w:r w:rsidRPr="00A35B48">
        <w:rPr>
          <w:lang w:val="fr-FR"/>
        </w:rPr>
        <w:tab/>
      </w:r>
      <w:r w:rsidRPr="00A35B48">
        <w:rPr>
          <w:lang w:val="fr-FR"/>
        </w:rPr>
        <w:tab/>
        <w:t>« </w:t>
      </w:r>
      <w:r w:rsidRPr="00A35B48">
        <w:rPr>
          <w:i/>
          <w:lang w:val="fr-FR"/>
        </w:rPr>
        <w:t>Pneumatique pour conditions d</w:t>
      </w:r>
      <w:r w:rsidR="006F3405">
        <w:rPr>
          <w:i/>
          <w:lang w:val="fr-FR"/>
        </w:rPr>
        <w:t>’</w:t>
      </w:r>
      <w:r w:rsidRPr="00A35B48">
        <w:rPr>
          <w:i/>
          <w:lang w:val="fr-FR"/>
        </w:rPr>
        <w:t>enneigement extrêmes </w:t>
      </w:r>
      <w:r w:rsidRPr="00A35B48">
        <w:rPr>
          <w:lang w:val="fr-FR"/>
        </w:rPr>
        <w:t>», un pneumatique dont les sculptures, la composition de la bande de roulement ou la structure sont spécialement conçus pour une utilisation par conditions d</w:t>
      </w:r>
      <w:r w:rsidR="006F3405">
        <w:rPr>
          <w:lang w:val="fr-FR"/>
        </w:rPr>
        <w:t>’</w:t>
      </w:r>
      <w:r w:rsidRPr="00A35B48">
        <w:rPr>
          <w:lang w:val="fr-FR"/>
        </w:rPr>
        <w:t>enneigement difficiles et qui satisfait aux prescriptions du paragraphe 3.14</w:t>
      </w:r>
      <w:r w:rsidR="002401C0">
        <w:rPr>
          <w:lang w:val="fr-FR"/>
        </w:rPr>
        <w:t> ;</w:t>
      </w:r>
    </w:p>
    <w:p w:rsidR="00A81858" w:rsidRPr="00A35B48" w:rsidRDefault="00A81858" w:rsidP="00EF0E66">
      <w:pPr>
        <w:pStyle w:val="SingleTxtG"/>
        <w:ind w:left="2268" w:hanging="1134"/>
        <w:rPr>
          <w:lang w:val="fr-FR"/>
        </w:rPr>
      </w:pPr>
      <w:r w:rsidRPr="00A35B48">
        <w:rPr>
          <w:lang w:val="fr-FR"/>
        </w:rPr>
        <w:t>2.79</w:t>
      </w:r>
      <w:r w:rsidRPr="00A35B48">
        <w:rPr>
          <w:lang w:val="fr-FR"/>
        </w:rPr>
        <w:tab/>
      </w:r>
      <w:r w:rsidRPr="00A35B48">
        <w:rPr>
          <w:lang w:val="fr-FR"/>
        </w:rPr>
        <w:tab/>
        <w:t>« </w:t>
      </w:r>
      <w:r w:rsidRPr="00A35B48">
        <w:rPr>
          <w:i/>
          <w:lang w:val="fr-FR"/>
        </w:rPr>
        <w:t>Pneumatique spécial (ST) pour remorques routières </w:t>
      </w:r>
      <w:r w:rsidRPr="00A35B48">
        <w:rPr>
          <w:lang w:val="fr-FR"/>
        </w:rPr>
        <w:t>», un pneumatique comportant le préfixe ou suffixe ST dans la désignation des dimensions. Les pneumatiques de ce type ont une capacité de charge plus élevée que les pneumatiques de dimensions correspondantes dépourvues du code ST et par conséquent sont les seuls autorisés pour une utilisation sur une remorque</w:t>
      </w:r>
      <w:r w:rsidR="002401C0">
        <w:rPr>
          <w:lang w:val="fr-FR"/>
        </w:rPr>
        <w:t> ;</w:t>
      </w:r>
    </w:p>
    <w:p w:rsidR="00A81858" w:rsidRPr="00A35B48" w:rsidRDefault="00A81858" w:rsidP="00EF0E66">
      <w:pPr>
        <w:pStyle w:val="SingleTxtG"/>
        <w:ind w:left="2268" w:hanging="1134"/>
        <w:rPr>
          <w:lang w:val="fr-FR"/>
        </w:rPr>
      </w:pPr>
      <w:r w:rsidRPr="00A35B48">
        <w:rPr>
          <w:lang w:val="fr-FR"/>
        </w:rPr>
        <w:t>2.80</w:t>
      </w:r>
      <w:r w:rsidRPr="00A35B48">
        <w:rPr>
          <w:lang w:val="fr-FR"/>
        </w:rPr>
        <w:tab/>
      </w:r>
      <w:r w:rsidRPr="00A35B48">
        <w:rPr>
          <w:lang w:val="fr-FR"/>
        </w:rPr>
        <w:tab/>
        <w:t>« </w:t>
      </w:r>
      <w:r w:rsidRPr="00A35B48">
        <w:rPr>
          <w:i/>
          <w:lang w:val="fr-FR"/>
        </w:rPr>
        <w:t>Pneumatique pour applications spéciales </w:t>
      </w:r>
      <w:r w:rsidRPr="00A35B48">
        <w:rPr>
          <w:lang w:val="fr-FR"/>
        </w:rPr>
        <w:t>», un pneumatique conçu pour une utilisation mixte, aussi bien routière que non routière, ainsi que pour d</w:t>
      </w:r>
      <w:r w:rsidR="006F3405">
        <w:rPr>
          <w:lang w:val="fr-FR"/>
        </w:rPr>
        <w:t>’</w:t>
      </w:r>
      <w:r w:rsidRPr="00A35B48">
        <w:rPr>
          <w:lang w:val="fr-FR"/>
        </w:rPr>
        <w:t>autres utilisations spéciales</w:t>
      </w:r>
      <w:r w:rsidR="002401C0">
        <w:rPr>
          <w:lang w:val="fr-FR"/>
        </w:rPr>
        <w:t> ;</w:t>
      </w:r>
      <w:r w:rsidRPr="00A35B48">
        <w:rPr>
          <w:lang w:val="fr-FR"/>
        </w:rPr>
        <w:t xml:space="preserve"> ce type de pneumatique est essentiellement conçu pour permettre le démarrage et le déplacement du véhicule sur tout terrain.</w:t>
      </w:r>
    </w:p>
    <w:p w:rsidR="00A81858" w:rsidRPr="00A35B48" w:rsidRDefault="00A81858" w:rsidP="00DB60C4">
      <w:pPr>
        <w:pStyle w:val="SingleTxtG"/>
        <w:ind w:left="2268"/>
        <w:rPr>
          <w:lang w:val="fr-FR"/>
        </w:rPr>
      </w:pPr>
      <w:r w:rsidRPr="00A35B48">
        <w:rPr>
          <w:lang w:val="fr-FR"/>
        </w:rPr>
        <w:t>Pour être classé dans la catégorie « pneumatique pour applications spéciales », un pneumatique doit avoir un profil de bande de roulement comportant des éléments-blocs plus gros et plus espacés que sur un pneumatique normal, et remplissant les conditions suivantes</w:t>
      </w:r>
      <w:r w:rsidR="002401C0">
        <w:rPr>
          <w:lang w:val="fr-FR"/>
        </w:rPr>
        <w:t> :</w:t>
      </w:r>
    </w:p>
    <w:p w:rsidR="00A81858" w:rsidRPr="00A35B48" w:rsidRDefault="00A81858" w:rsidP="00DB60C4">
      <w:pPr>
        <w:pStyle w:val="SingleTxtG"/>
        <w:ind w:left="2268"/>
        <w:rPr>
          <w:lang w:val="fr-FR"/>
        </w:rPr>
      </w:pPr>
      <w:r w:rsidRPr="00A35B48">
        <w:rPr>
          <w:lang w:val="fr-FR"/>
        </w:rPr>
        <w:t>Pour les pneumatiques de la classe C1</w:t>
      </w:r>
      <w:r w:rsidR="002401C0">
        <w:rPr>
          <w:lang w:val="fr-FR"/>
        </w:rPr>
        <w:t> :</w:t>
      </w:r>
      <w:r w:rsidRPr="00A35B48">
        <w:rPr>
          <w:lang w:val="fr-FR"/>
        </w:rPr>
        <w:t xml:space="preserve"> une profondeur des sculptures supérieure ou égale à 11 mm et un rapport rainures/parties pleines supérieur ou égal à</w:t>
      </w:r>
      <w:r w:rsidR="00DB60C4">
        <w:rPr>
          <w:lang w:val="fr-FR"/>
        </w:rPr>
        <w:t xml:space="preserve"> </w:t>
      </w:r>
      <w:r w:rsidRPr="00A35B48">
        <w:rPr>
          <w:lang w:val="fr-FR"/>
        </w:rPr>
        <w:t>35 %</w:t>
      </w:r>
      <w:r w:rsidR="002401C0">
        <w:rPr>
          <w:lang w:val="fr-FR"/>
        </w:rPr>
        <w:t> ;</w:t>
      </w:r>
    </w:p>
    <w:p w:rsidR="00A81858" w:rsidRPr="00A35B48" w:rsidRDefault="00A81858" w:rsidP="00DB60C4">
      <w:pPr>
        <w:pStyle w:val="SingleTxtG"/>
        <w:ind w:left="2268"/>
        <w:rPr>
          <w:lang w:val="fr-FR"/>
        </w:rPr>
      </w:pPr>
      <w:r w:rsidRPr="00A35B48">
        <w:rPr>
          <w:lang w:val="fr-FR"/>
        </w:rPr>
        <w:t>Pour les pneumatiques de la classe C2</w:t>
      </w:r>
      <w:r w:rsidR="002401C0">
        <w:rPr>
          <w:lang w:val="fr-FR"/>
        </w:rPr>
        <w:t> :</w:t>
      </w:r>
      <w:r w:rsidRPr="00A35B48">
        <w:rPr>
          <w:lang w:val="fr-FR"/>
        </w:rPr>
        <w:t xml:space="preserve"> une profondeur des sculptures supérieure ou égale à 11 mm et un rapport rainures/parties pleines supérieur ou égal à</w:t>
      </w:r>
      <w:r w:rsidR="00DB60C4">
        <w:rPr>
          <w:lang w:val="fr-FR"/>
        </w:rPr>
        <w:t xml:space="preserve"> </w:t>
      </w:r>
      <w:r w:rsidRPr="00A35B48">
        <w:rPr>
          <w:lang w:val="fr-FR"/>
        </w:rPr>
        <w:t>35 %</w:t>
      </w:r>
      <w:r w:rsidR="002401C0">
        <w:rPr>
          <w:lang w:val="fr-FR"/>
        </w:rPr>
        <w:t> ;</w:t>
      </w:r>
    </w:p>
    <w:p w:rsidR="00A81858" w:rsidRPr="00A35B48" w:rsidRDefault="00A81858" w:rsidP="00DB60C4">
      <w:pPr>
        <w:pStyle w:val="SingleTxtG"/>
        <w:ind w:left="2268"/>
        <w:rPr>
          <w:lang w:val="fr-FR"/>
        </w:rPr>
      </w:pPr>
      <w:r w:rsidRPr="00A35B48">
        <w:rPr>
          <w:lang w:val="fr-FR"/>
        </w:rPr>
        <w:t>Pour les pneumatiques de la classe C3</w:t>
      </w:r>
      <w:r w:rsidR="002401C0">
        <w:rPr>
          <w:lang w:val="fr-FR"/>
        </w:rPr>
        <w:t> :</w:t>
      </w:r>
      <w:r w:rsidRPr="00A35B48">
        <w:rPr>
          <w:lang w:val="fr-FR"/>
        </w:rPr>
        <w:t xml:space="preserve"> une profondeur des sculptures supérieure ou égale à  16 mm et un rapport rainures/parties pleines supérieur ou égal à</w:t>
      </w:r>
      <w:r w:rsidR="00DB60C4">
        <w:rPr>
          <w:lang w:val="fr-FR"/>
        </w:rPr>
        <w:t xml:space="preserve"> </w:t>
      </w:r>
      <w:r w:rsidRPr="00A35B48">
        <w:rPr>
          <w:lang w:val="fr-FR"/>
        </w:rPr>
        <w:t>35 %</w:t>
      </w:r>
      <w:r w:rsidR="002401C0">
        <w:rPr>
          <w:lang w:val="fr-FR"/>
        </w:rPr>
        <w:t> ;</w:t>
      </w:r>
    </w:p>
    <w:p w:rsidR="00A81858" w:rsidRPr="00A35B48" w:rsidRDefault="00A81858" w:rsidP="00EF0E66">
      <w:pPr>
        <w:pStyle w:val="SingleTxtG"/>
        <w:ind w:left="2268" w:hanging="1134"/>
        <w:rPr>
          <w:lang w:val="fr-FR"/>
        </w:rPr>
      </w:pPr>
      <w:r w:rsidRPr="00A35B48">
        <w:rPr>
          <w:lang w:val="fr-FR"/>
        </w:rPr>
        <w:lastRenderedPageBreak/>
        <w:t>2.81</w:t>
      </w:r>
      <w:r w:rsidRPr="00A35B48">
        <w:rPr>
          <w:lang w:val="fr-FR"/>
        </w:rPr>
        <w:tab/>
      </w:r>
      <w:r w:rsidRPr="00A35B48">
        <w:rPr>
          <w:lang w:val="fr-FR"/>
        </w:rPr>
        <w:tab/>
        <w:t>« </w:t>
      </w:r>
      <w:r w:rsidRPr="00A35B48">
        <w:rPr>
          <w:i/>
          <w:lang w:val="fr-FR"/>
        </w:rPr>
        <w:t>Code de vitesse </w:t>
      </w:r>
      <w:r w:rsidRPr="00A35B48">
        <w:rPr>
          <w:lang w:val="fr-FR"/>
        </w:rPr>
        <w:t>», le code, constitué d</w:t>
      </w:r>
      <w:r w:rsidR="006F3405">
        <w:rPr>
          <w:lang w:val="fr-FR"/>
        </w:rPr>
        <w:t>’</w:t>
      </w:r>
      <w:r w:rsidRPr="00A35B48">
        <w:rPr>
          <w:lang w:val="fr-FR"/>
        </w:rPr>
        <w:t>une lettre, qui indique la vitesse maximale que le pneumatique peut supporter (voir l</w:t>
      </w:r>
      <w:r w:rsidR="006F3405">
        <w:rPr>
          <w:lang w:val="fr-FR"/>
        </w:rPr>
        <w:t>’</w:t>
      </w:r>
      <w:r w:rsidRPr="00A35B48">
        <w:rPr>
          <w:lang w:val="fr-FR"/>
        </w:rPr>
        <w:t>annexe 1 du présent Règlement)</w:t>
      </w:r>
      <w:r w:rsidR="002401C0">
        <w:rPr>
          <w:lang w:val="fr-FR"/>
        </w:rPr>
        <w:t> ;</w:t>
      </w:r>
    </w:p>
    <w:p w:rsidR="00A81858" w:rsidRPr="00A35B48" w:rsidRDefault="00A81858" w:rsidP="00DB60C4">
      <w:pPr>
        <w:pStyle w:val="SingleTxtG"/>
        <w:keepNext/>
        <w:ind w:left="2268" w:hanging="1134"/>
        <w:rPr>
          <w:lang w:val="fr-FR"/>
        </w:rPr>
      </w:pPr>
      <w:bookmarkStart w:id="28" w:name="_Ref328667068"/>
      <w:r w:rsidRPr="00A35B48">
        <w:rPr>
          <w:lang w:val="fr-FR"/>
        </w:rPr>
        <w:t>2.82</w:t>
      </w:r>
      <w:r w:rsidRPr="00A35B48">
        <w:rPr>
          <w:lang w:val="fr-FR"/>
        </w:rPr>
        <w:tab/>
      </w:r>
      <w:r w:rsidRPr="00A35B48">
        <w:rPr>
          <w:lang w:val="fr-FR"/>
        </w:rPr>
        <w:tab/>
        <w:t>« </w:t>
      </w:r>
      <w:r w:rsidRPr="00A35B48">
        <w:rPr>
          <w:i/>
          <w:lang w:val="fr-FR"/>
        </w:rPr>
        <w:t>Pneumatique d</w:t>
      </w:r>
      <w:r w:rsidR="006F3405">
        <w:rPr>
          <w:i/>
          <w:lang w:val="fr-FR"/>
        </w:rPr>
        <w:t>’</w:t>
      </w:r>
      <w:r w:rsidRPr="00A35B48">
        <w:rPr>
          <w:i/>
          <w:lang w:val="fr-FR"/>
        </w:rPr>
        <w:t>essai de référence normalisé (SRTT) </w:t>
      </w:r>
      <w:r w:rsidRPr="00A35B48">
        <w:rPr>
          <w:lang w:val="fr-FR"/>
        </w:rPr>
        <w:t>», un pneumatique de référence qui est fabriqué, contrôlé et stocké conformément aux normes de l</w:t>
      </w:r>
      <w:r w:rsidR="006F3405">
        <w:rPr>
          <w:lang w:val="fr-FR"/>
        </w:rPr>
        <w:t>’</w:t>
      </w:r>
      <w:r w:rsidRPr="00A35B48">
        <w:rPr>
          <w:lang w:val="fr-FR"/>
        </w:rPr>
        <w:t xml:space="preserve">American Society for </w:t>
      </w:r>
      <w:proofErr w:type="spellStart"/>
      <w:r w:rsidRPr="00A35B48">
        <w:rPr>
          <w:lang w:val="fr-FR"/>
        </w:rPr>
        <w:t>Testing</w:t>
      </w:r>
      <w:proofErr w:type="spellEnd"/>
      <w:r w:rsidRPr="00A35B48">
        <w:rPr>
          <w:lang w:val="fr-FR"/>
        </w:rPr>
        <w:t xml:space="preserve"> and Materials (ASTM</w:t>
      </w:r>
      <w:bookmarkEnd w:id="28"/>
      <w:r w:rsidRPr="00A35B48">
        <w:rPr>
          <w:lang w:val="fr-FR"/>
        </w:rPr>
        <w:t>). Les pneumatiques d</w:t>
      </w:r>
      <w:r w:rsidR="006F3405">
        <w:rPr>
          <w:lang w:val="fr-FR"/>
        </w:rPr>
        <w:t>’</w:t>
      </w:r>
      <w:r w:rsidRPr="00A35B48">
        <w:rPr>
          <w:lang w:val="fr-FR"/>
        </w:rPr>
        <w:t>essai de référence normalisés suivants sont utilisés dans le cadre du présent Règlement</w:t>
      </w:r>
      <w:r w:rsidR="002401C0">
        <w:rPr>
          <w:lang w:val="fr-FR"/>
        </w:rPr>
        <w:t> :</w:t>
      </w:r>
    </w:p>
    <w:p w:rsidR="00A81858" w:rsidRPr="00A35B48" w:rsidRDefault="00A81858" w:rsidP="00DB60C4">
      <w:pPr>
        <w:pStyle w:val="SingleTxtG"/>
        <w:ind w:left="2835" w:hanging="567"/>
        <w:rPr>
          <w:lang w:val="fr-FR"/>
        </w:rPr>
      </w:pPr>
      <w:r w:rsidRPr="00A35B48">
        <w:rPr>
          <w:lang w:val="fr-FR"/>
        </w:rPr>
        <w:t>a)</w:t>
      </w:r>
      <w:r w:rsidRPr="00A35B48">
        <w:rPr>
          <w:lang w:val="fr-FR"/>
        </w:rPr>
        <w:tab/>
        <w:t>E1136 pour la dimension P195/75R14</w:t>
      </w:r>
      <w:r w:rsidR="002401C0">
        <w:rPr>
          <w:lang w:val="fr-FR"/>
        </w:rPr>
        <w:t> ;</w:t>
      </w:r>
    </w:p>
    <w:p w:rsidR="00A81858" w:rsidRPr="00A35B48" w:rsidRDefault="00A81858" w:rsidP="00DB60C4">
      <w:pPr>
        <w:pStyle w:val="SingleTxtG"/>
        <w:ind w:left="2835" w:hanging="567"/>
        <w:rPr>
          <w:lang w:val="fr-FR"/>
        </w:rPr>
      </w:pPr>
      <w:r w:rsidRPr="00A35B48">
        <w:rPr>
          <w:lang w:val="fr-FR"/>
        </w:rPr>
        <w:t>b)</w:t>
      </w:r>
      <w:r w:rsidRPr="00A35B48">
        <w:rPr>
          <w:lang w:val="fr-FR"/>
        </w:rPr>
        <w:tab/>
        <w:t>F2493 pour la dimension P225/60R16</w:t>
      </w:r>
      <w:r w:rsidR="002401C0">
        <w:rPr>
          <w:lang w:val="fr-FR"/>
        </w:rPr>
        <w:t> ;</w:t>
      </w:r>
    </w:p>
    <w:p w:rsidR="00A81858" w:rsidRPr="00A35B48" w:rsidRDefault="00A81858" w:rsidP="00DB60C4">
      <w:pPr>
        <w:pStyle w:val="SingleTxtG"/>
        <w:ind w:left="2835" w:hanging="567"/>
        <w:rPr>
          <w:lang w:val="fr-FR"/>
        </w:rPr>
      </w:pPr>
      <w:r w:rsidRPr="00A35B48">
        <w:rPr>
          <w:lang w:val="fr-FR"/>
        </w:rPr>
        <w:t>c)</w:t>
      </w:r>
      <w:r w:rsidRPr="00A35B48">
        <w:rPr>
          <w:lang w:val="fr-FR"/>
        </w:rPr>
        <w:tab/>
        <w:t>F2872 pour la dimension 225/75R16 C</w:t>
      </w:r>
      <w:r w:rsidR="002401C0">
        <w:rPr>
          <w:lang w:val="fr-FR"/>
        </w:rPr>
        <w:t> ;</w:t>
      </w:r>
    </w:p>
    <w:p w:rsidR="00A81858" w:rsidRPr="00A35B48" w:rsidRDefault="00A81858" w:rsidP="00DB60C4">
      <w:pPr>
        <w:pStyle w:val="SingleTxtG"/>
        <w:ind w:left="2835" w:hanging="567"/>
        <w:rPr>
          <w:lang w:val="fr-FR"/>
        </w:rPr>
      </w:pPr>
      <w:r w:rsidRPr="00A35B48">
        <w:rPr>
          <w:lang w:val="fr-FR"/>
        </w:rPr>
        <w:t>d)</w:t>
      </w:r>
      <w:r w:rsidRPr="00A35B48">
        <w:rPr>
          <w:lang w:val="fr-FR"/>
        </w:rPr>
        <w:tab/>
        <w:t>F2871 pour la dimension 245/70R19,5</w:t>
      </w:r>
      <w:r w:rsidR="002401C0">
        <w:rPr>
          <w:lang w:val="fr-FR"/>
        </w:rPr>
        <w:t> ;</w:t>
      </w:r>
    </w:p>
    <w:p w:rsidR="00A81858" w:rsidRPr="00A35B48" w:rsidRDefault="00A81858" w:rsidP="00DB60C4">
      <w:pPr>
        <w:pStyle w:val="SingleTxtG"/>
        <w:ind w:left="2835" w:hanging="567"/>
        <w:rPr>
          <w:lang w:val="fr-FR"/>
        </w:rPr>
      </w:pPr>
      <w:r w:rsidRPr="00A35B48">
        <w:rPr>
          <w:lang w:val="fr-FR"/>
        </w:rPr>
        <w:t>e)</w:t>
      </w:r>
      <w:r w:rsidRPr="00A35B48">
        <w:rPr>
          <w:lang w:val="fr-FR"/>
        </w:rPr>
        <w:tab/>
        <w:t>F2870 pour la dimension 315/70R22,5</w:t>
      </w:r>
      <w:r w:rsidR="002401C0">
        <w:rPr>
          <w:lang w:val="fr-FR"/>
        </w:rPr>
        <w:t> ;</w:t>
      </w:r>
    </w:p>
    <w:p w:rsidR="00A81858" w:rsidRPr="00A35B48" w:rsidRDefault="00A81858" w:rsidP="00EF0E66">
      <w:pPr>
        <w:pStyle w:val="SingleTxtG"/>
        <w:ind w:left="2268" w:hanging="1134"/>
        <w:rPr>
          <w:lang w:val="fr-FR"/>
        </w:rPr>
      </w:pPr>
      <w:r w:rsidRPr="00A35B48">
        <w:rPr>
          <w:lang w:val="fr-FR"/>
        </w:rPr>
        <w:t>2.83</w:t>
      </w:r>
      <w:r w:rsidRPr="00A35B48">
        <w:rPr>
          <w:lang w:val="fr-FR"/>
        </w:rPr>
        <w:tab/>
      </w:r>
      <w:r w:rsidRPr="00A35B48">
        <w:rPr>
          <w:lang w:val="fr-FR"/>
        </w:rPr>
        <w:tab/>
        <w:t>« </w:t>
      </w:r>
      <w:r w:rsidRPr="00A35B48">
        <w:rPr>
          <w:i/>
          <w:lang w:val="fr-FR"/>
        </w:rPr>
        <w:t>Structure du pneumatique </w:t>
      </w:r>
      <w:r w:rsidRPr="00A35B48">
        <w:rPr>
          <w:lang w:val="fr-FR"/>
        </w:rPr>
        <w:t>», les caractéristiques techniques de la carcasse du pneumatique (radiale, diagonale ceinturée, diagonale, roulage à plat, etc.)</w:t>
      </w:r>
      <w:r w:rsidR="002401C0">
        <w:rPr>
          <w:lang w:val="fr-FR"/>
        </w:rPr>
        <w:t> ;</w:t>
      </w:r>
    </w:p>
    <w:p w:rsidR="00A81858" w:rsidRPr="00A35B48" w:rsidRDefault="00A81858" w:rsidP="00EF0E66">
      <w:pPr>
        <w:pStyle w:val="SingleTxtG"/>
        <w:ind w:left="2268" w:hanging="1134"/>
        <w:rPr>
          <w:lang w:val="fr-FR"/>
        </w:rPr>
      </w:pPr>
      <w:r w:rsidRPr="00A35B48">
        <w:rPr>
          <w:lang w:val="fr-FR"/>
        </w:rPr>
        <w:t>2.84</w:t>
      </w:r>
      <w:r w:rsidRPr="00A35B48">
        <w:rPr>
          <w:lang w:val="fr-FR"/>
        </w:rPr>
        <w:tab/>
      </w:r>
      <w:r w:rsidRPr="00A35B48">
        <w:rPr>
          <w:lang w:val="fr-FR"/>
        </w:rPr>
        <w:tab/>
        <w:t>« </w:t>
      </w:r>
      <w:r w:rsidRPr="00A35B48">
        <w:rPr>
          <w:i/>
          <w:lang w:val="fr-FR"/>
        </w:rPr>
        <w:t>SRTT14 </w:t>
      </w:r>
      <w:r w:rsidRPr="00A35B48">
        <w:rPr>
          <w:lang w:val="fr-FR"/>
        </w:rPr>
        <w:t>», la spécification normalisée ASTM E1136, concernant un pneumatique radial de référence pour essais P195/75R14</w:t>
      </w:r>
      <w:r w:rsidR="002401C0">
        <w:rPr>
          <w:lang w:val="fr-FR"/>
        </w:rPr>
        <w:t> ;</w:t>
      </w:r>
    </w:p>
    <w:p w:rsidR="00A81858" w:rsidRPr="00A35B48" w:rsidRDefault="00A81858" w:rsidP="00EF0E66">
      <w:pPr>
        <w:pStyle w:val="SingleTxtG"/>
        <w:ind w:left="2268" w:hanging="1134"/>
        <w:rPr>
          <w:lang w:val="fr-FR"/>
        </w:rPr>
      </w:pPr>
      <w:r w:rsidRPr="00A35B48">
        <w:rPr>
          <w:lang w:val="fr-FR"/>
        </w:rPr>
        <w:t>2.85</w:t>
      </w:r>
      <w:r w:rsidRPr="00A35B48">
        <w:rPr>
          <w:lang w:val="fr-FR"/>
        </w:rPr>
        <w:tab/>
      </w:r>
      <w:r w:rsidRPr="00A35B48">
        <w:rPr>
          <w:lang w:val="fr-FR"/>
        </w:rPr>
        <w:tab/>
        <w:t>« </w:t>
      </w:r>
      <w:r w:rsidRPr="00A35B48">
        <w:rPr>
          <w:i/>
          <w:lang w:val="fr-FR"/>
        </w:rPr>
        <w:t>SRTT16 </w:t>
      </w:r>
      <w:r w:rsidRPr="00A35B48">
        <w:rPr>
          <w:lang w:val="fr-FR"/>
        </w:rPr>
        <w:t>», la spécification normalisée ASTM F2493, concernant un pneumatique radial de référence pour essais P225/60R16</w:t>
      </w:r>
      <w:r w:rsidR="002401C0">
        <w:rPr>
          <w:lang w:val="fr-FR"/>
        </w:rPr>
        <w:t> ;</w:t>
      </w:r>
    </w:p>
    <w:p w:rsidR="00A81858" w:rsidRPr="00A35B48" w:rsidRDefault="00A81858" w:rsidP="00EF0E66">
      <w:pPr>
        <w:pStyle w:val="SingleTxtG"/>
        <w:ind w:left="2268" w:hanging="1134"/>
        <w:rPr>
          <w:lang w:val="fr-FR"/>
        </w:rPr>
      </w:pPr>
      <w:r w:rsidRPr="00A35B48">
        <w:rPr>
          <w:lang w:val="fr-FR"/>
        </w:rPr>
        <w:t>2.86</w:t>
      </w:r>
      <w:r w:rsidRPr="00A35B48">
        <w:rPr>
          <w:lang w:val="fr-FR"/>
        </w:rPr>
        <w:tab/>
      </w:r>
      <w:r w:rsidRPr="00A35B48">
        <w:rPr>
          <w:lang w:val="fr-FR"/>
        </w:rPr>
        <w:tab/>
        <w:t>« </w:t>
      </w:r>
      <w:r w:rsidRPr="00A35B48">
        <w:rPr>
          <w:i/>
          <w:lang w:val="fr-FR"/>
        </w:rPr>
        <w:t>Pneumatique de secours à usage temporaire </w:t>
      </w:r>
      <w:r w:rsidRPr="00A35B48">
        <w:rPr>
          <w:lang w:val="fr-FR"/>
        </w:rPr>
        <w:t>», un type spécial de pneumatique, différent des pneumatiques équipant un véhicule pour la circulation en conditions normales, destiné à être utilisé seulement pour un usage temporaire dans des conditions de conduite restreintes</w:t>
      </w:r>
      <w:r w:rsidR="002401C0">
        <w:rPr>
          <w:lang w:val="fr-FR"/>
        </w:rPr>
        <w:t> ;</w:t>
      </w:r>
    </w:p>
    <w:p w:rsidR="00A81858" w:rsidRPr="00A35B48" w:rsidRDefault="00A81858" w:rsidP="00EF0E66">
      <w:pPr>
        <w:pStyle w:val="SingleTxtG"/>
        <w:ind w:left="2268" w:hanging="1134"/>
        <w:rPr>
          <w:lang w:val="fr-FR"/>
        </w:rPr>
      </w:pPr>
      <w:r w:rsidRPr="00A35B48">
        <w:rPr>
          <w:lang w:val="fr-FR"/>
        </w:rPr>
        <w:t>2.87</w:t>
      </w:r>
      <w:r w:rsidRPr="00A35B48">
        <w:rPr>
          <w:lang w:val="fr-FR"/>
        </w:rPr>
        <w:tab/>
      </w:r>
      <w:r w:rsidRPr="00A35B48">
        <w:rPr>
          <w:lang w:val="fr-FR"/>
        </w:rPr>
        <w:tab/>
        <w:t>« </w:t>
      </w:r>
      <w:r w:rsidRPr="00A35B48">
        <w:rPr>
          <w:i/>
          <w:lang w:val="fr-FR"/>
        </w:rPr>
        <w:t>Jante d</w:t>
      </w:r>
      <w:r w:rsidR="006F3405">
        <w:rPr>
          <w:i/>
          <w:lang w:val="fr-FR"/>
        </w:rPr>
        <w:t>’</w:t>
      </w:r>
      <w:r w:rsidRPr="00A35B48">
        <w:rPr>
          <w:i/>
          <w:lang w:val="fr-FR"/>
        </w:rPr>
        <w:t>essai </w:t>
      </w:r>
      <w:r w:rsidRPr="00A35B48">
        <w:rPr>
          <w:lang w:val="fr-FR"/>
        </w:rPr>
        <w:t>», la jante sur laquelle est monté un pneumatique en vue d</w:t>
      </w:r>
      <w:r w:rsidR="006F3405">
        <w:rPr>
          <w:lang w:val="fr-FR"/>
        </w:rPr>
        <w:t>’</w:t>
      </w:r>
      <w:r w:rsidRPr="00A35B48">
        <w:rPr>
          <w:lang w:val="fr-FR"/>
        </w:rPr>
        <w:t>essais</w:t>
      </w:r>
      <w:r w:rsidR="002401C0">
        <w:rPr>
          <w:lang w:val="fr-FR"/>
        </w:rPr>
        <w:t> ;</w:t>
      </w:r>
    </w:p>
    <w:p w:rsidR="00A81858" w:rsidRPr="00A35B48" w:rsidRDefault="00A81858" w:rsidP="00EF0E66">
      <w:pPr>
        <w:pStyle w:val="SingleTxtG"/>
        <w:ind w:left="2268" w:hanging="1134"/>
        <w:rPr>
          <w:lang w:val="fr-FR"/>
        </w:rPr>
      </w:pPr>
      <w:r w:rsidRPr="00A35B48">
        <w:rPr>
          <w:lang w:val="fr-FR"/>
        </w:rPr>
        <w:t>2.88</w:t>
      </w:r>
      <w:r w:rsidRPr="00A35B48">
        <w:rPr>
          <w:lang w:val="fr-FR"/>
        </w:rPr>
        <w:tab/>
      </w:r>
      <w:r w:rsidRPr="00A35B48">
        <w:rPr>
          <w:lang w:val="fr-FR"/>
        </w:rPr>
        <w:tab/>
        <w:t>« </w:t>
      </w:r>
      <w:r w:rsidRPr="00A35B48">
        <w:rPr>
          <w:i/>
          <w:lang w:val="fr-FR"/>
        </w:rPr>
        <w:t>Essai </w:t>
      </w:r>
      <w:r w:rsidRPr="00A35B48">
        <w:rPr>
          <w:lang w:val="fr-FR"/>
        </w:rPr>
        <w:t>», une seule passe du pneumatique chargé sur une piste d</w:t>
      </w:r>
      <w:r w:rsidR="006F3405">
        <w:rPr>
          <w:lang w:val="fr-FR"/>
        </w:rPr>
        <w:t>’</w:t>
      </w:r>
      <w:r w:rsidRPr="00A35B48">
        <w:rPr>
          <w:lang w:val="fr-FR"/>
        </w:rPr>
        <w:t>essai donnée</w:t>
      </w:r>
      <w:r w:rsidR="002401C0">
        <w:rPr>
          <w:lang w:val="fr-FR"/>
        </w:rPr>
        <w:t> ;</w:t>
      </w:r>
    </w:p>
    <w:p w:rsidR="00A81858" w:rsidRPr="00A35B48" w:rsidRDefault="00A81858" w:rsidP="00EF0E66">
      <w:pPr>
        <w:pStyle w:val="SingleTxtG"/>
        <w:ind w:left="2268" w:hanging="1134"/>
        <w:rPr>
          <w:lang w:val="fr-FR"/>
        </w:rPr>
      </w:pPr>
      <w:r w:rsidRPr="00A35B48">
        <w:rPr>
          <w:lang w:val="fr-FR"/>
        </w:rPr>
        <w:t>2.89</w:t>
      </w:r>
      <w:r w:rsidRPr="00A35B48">
        <w:rPr>
          <w:lang w:val="fr-FR"/>
        </w:rPr>
        <w:tab/>
      </w:r>
      <w:r w:rsidRPr="00A35B48">
        <w:rPr>
          <w:lang w:val="fr-FR"/>
        </w:rPr>
        <w:tab/>
        <w:t>« </w:t>
      </w:r>
      <w:r w:rsidRPr="00A35B48">
        <w:rPr>
          <w:i/>
          <w:lang w:val="fr-FR"/>
        </w:rPr>
        <w:t>Pneumatique(s) d</w:t>
      </w:r>
      <w:r w:rsidR="006F3405">
        <w:rPr>
          <w:i/>
          <w:lang w:val="fr-FR"/>
        </w:rPr>
        <w:t>’</w:t>
      </w:r>
      <w:r w:rsidRPr="00A35B48">
        <w:rPr>
          <w:i/>
          <w:lang w:val="fr-FR"/>
        </w:rPr>
        <w:t>essai </w:t>
      </w:r>
      <w:r w:rsidRPr="00A35B48">
        <w:rPr>
          <w:lang w:val="fr-FR"/>
        </w:rPr>
        <w:t>», un pneumatique ou jeu de pneumatiques à contrôler, de référence ou témoin utilisé lors d</w:t>
      </w:r>
      <w:r w:rsidR="006F3405">
        <w:rPr>
          <w:lang w:val="fr-FR"/>
        </w:rPr>
        <w:t>’</w:t>
      </w:r>
      <w:r w:rsidRPr="00A35B48">
        <w:rPr>
          <w:lang w:val="fr-FR"/>
        </w:rPr>
        <w:t>un essai</w:t>
      </w:r>
      <w:r w:rsidR="002401C0">
        <w:rPr>
          <w:lang w:val="fr-FR"/>
        </w:rPr>
        <w:t> ;</w:t>
      </w:r>
    </w:p>
    <w:p w:rsidR="00A81858" w:rsidRPr="00A35B48" w:rsidRDefault="00A81858" w:rsidP="00EF0E66">
      <w:pPr>
        <w:pStyle w:val="SingleTxtG"/>
        <w:ind w:left="2268" w:hanging="1134"/>
        <w:rPr>
          <w:lang w:val="fr-FR"/>
        </w:rPr>
      </w:pPr>
      <w:r w:rsidRPr="00A35B48">
        <w:rPr>
          <w:lang w:val="fr-FR"/>
        </w:rPr>
        <w:t>2.90</w:t>
      </w:r>
      <w:r w:rsidRPr="00A35B48">
        <w:rPr>
          <w:lang w:val="fr-FR"/>
        </w:rPr>
        <w:tab/>
      </w:r>
      <w:r w:rsidRPr="00A35B48">
        <w:rPr>
          <w:lang w:val="fr-FR"/>
        </w:rPr>
        <w:tab/>
        <w:t>« </w:t>
      </w:r>
      <w:r w:rsidRPr="00A35B48">
        <w:rPr>
          <w:i/>
          <w:lang w:val="fr-FR"/>
        </w:rPr>
        <w:t>Largeur de jante théorique </w:t>
      </w:r>
      <w:r w:rsidRPr="00A35B48">
        <w:rPr>
          <w:lang w:val="fr-FR"/>
        </w:rPr>
        <w:t>», une largeur de jante, spécifiée dans l</w:t>
      </w:r>
      <w:r w:rsidR="006F3405">
        <w:rPr>
          <w:lang w:val="fr-FR"/>
        </w:rPr>
        <w:t>’</w:t>
      </w:r>
      <w:r w:rsidRPr="00A35B48">
        <w:rPr>
          <w:lang w:val="fr-FR"/>
        </w:rPr>
        <w:t>annexe</w:t>
      </w:r>
      <w:r w:rsidR="00744EC9">
        <w:rPr>
          <w:lang w:val="fr-FR"/>
        </w:rPr>
        <w:t> </w:t>
      </w:r>
      <w:r w:rsidRPr="00A35B48">
        <w:rPr>
          <w:lang w:val="fr-FR"/>
        </w:rPr>
        <w:t>9, servant à déterminer les dimensions physiques d</w:t>
      </w:r>
      <w:r w:rsidR="006F3405">
        <w:rPr>
          <w:lang w:val="fr-FR"/>
        </w:rPr>
        <w:t>’</w:t>
      </w:r>
      <w:r w:rsidRPr="00A35B48">
        <w:rPr>
          <w:lang w:val="fr-FR"/>
        </w:rPr>
        <w:t>un pneumatique. La largeur de jante théorique est exprimée en millimètres</w:t>
      </w:r>
      <w:r w:rsidR="002401C0">
        <w:rPr>
          <w:lang w:val="fr-FR"/>
        </w:rPr>
        <w:t> ;</w:t>
      </w:r>
    </w:p>
    <w:p w:rsidR="00A81858" w:rsidRPr="00A35B48" w:rsidRDefault="00A81858" w:rsidP="00EF0E66">
      <w:pPr>
        <w:pStyle w:val="SingleTxtG"/>
        <w:ind w:left="2268" w:hanging="1134"/>
        <w:rPr>
          <w:bCs/>
          <w:lang w:val="fr-FR"/>
        </w:rPr>
      </w:pPr>
      <w:r w:rsidRPr="00A35B48">
        <w:rPr>
          <w:lang w:val="fr-FR"/>
        </w:rPr>
        <w:t>2.91</w:t>
      </w:r>
      <w:r w:rsidRPr="00A35B48">
        <w:rPr>
          <w:lang w:val="fr-FR"/>
        </w:rPr>
        <w:tab/>
      </w:r>
      <w:r w:rsidRPr="00A35B48">
        <w:rPr>
          <w:lang w:val="fr-FR"/>
        </w:rPr>
        <w:tab/>
        <w:t>« </w:t>
      </w:r>
      <w:r w:rsidRPr="00A35B48">
        <w:rPr>
          <w:i/>
          <w:lang w:val="fr-FR"/>
        </w:rPr>
        <w:t>Essai de traction/patinage </w:t>
      </w:r>
      <w:r w:rsidRPr="00A35B48">
        <w:rPr>
          <w:lang w:val="fr-FR"/>
        </w:rPr>
        <w:t>», une série composée d</w:t>
      </w:r>
      <w:r w:rsidR="006F3405">
        <w:rPr>
          <w:lang w:val="fr-FR"/>
        </w:rPr>
        <w:t>’</w:t>
      </w:r>
      <w:r w:rsidRPr="00A35B48">
        <w:rPr>
          <w:lang w:val="fr-FR"/>
        </w:rPr>
        <w:t>un nombre spécifié d</w:t>
      </w:r>
      <w:r w:rsidR="006F3405">
        <w:rPr>
          <w:lang w:val="fr-FR"/>
        </w:rPr>
        <w:t>’</w:t>
      </w:r>
      <w:r w:rsidRPr="00A35B48">
        <w:rPr>
          <w:lang w:val="fr-FR"/>
        </w:rPr>
        <w:t>essais de traction/patinage du même pneumatique effectués selon la norme ASTM F1805-06 et répétés dans un court laps de temps</w:t>
      </w:r>
      <w:r w:rsidR="002401C0">
        <w:rPr>
          <w:lang w:val="fr-FR"/>
        </w:rPr>
        <w:t> ;</w:t>
      </w:r>
    </w:p>
    <w:p w:rsidR="00A81858" w:rsidRPr="00A35B48" w:rsidRDefault="00A81858" w:rsidP="00EF0E66">
      <w:pPr>
        <w:pStyle w:val="SingleTxtG"/>
        <w:ind w:left="2268" w:hanging="1134"/>
        <w:rPr>
          <w:lang w:val="fr-FR"/>
        </w:rPr>
      </w:pPr>
      <w:r w:rsidRPr="00A35B48">
        <w:rPr>
          <w:lang w:val="fr-FR"/>
        </w:rPr>
        <w:t>2.92</w:t>
      </w:r>
      <w:r w:rsidRPr="00A35B48">
        <w:rPr>
          <w:lang w:val="fr-FR"/>
        </w:rPr>
        <w:tab/>
      </w:r>
      <w:r w:rsidRPr="00A35B48">
        <w:rPr>
          <w:lang w:val="fr-FR"/>
        </w:rPr>
        <w:tab/>
        <w:t>« </w:t>
      </w:r>
      <w:r w:rsidRPr="00A35B48">
        <w:rPr>
          <w:i/>
          <w:lang w:val="fr-FR"/>
        </w:rPr>
        <w:t>Pneumatique traction </w:t>
      </w:r>
      <w:r w:rsidRPr="00A35B48">
        <w:rPr>
          <w:lang w:val="fr-FR"/>
        </w:rPr>
        <w:t>», un pneumatique de la classe C2 ou C3 portant l</w:t>
      </w:r>
      <w:r w:rsidR="006F3405">
        <w:rPr>
          <w:lang w:val="fr-FR"/>
        </w:rPr>
        <w:t>’</w:t>
      </w:r>
      <w:r w:rsidRPr="00A35B48">
        <w:rPr>
          <w:lang w:val="fr-FR"/>
        </w:rPr>
        <w:t>inscription « TRACTION » et destiné à être monté principalement sur le ou les essieux moteurs d</w:t>
      </w:r>
      <w:r w:rsidR="006F3405">
        <w:rPr>
          <w:lang w:val="fr-FR"/>
        </w:rPr>
        <w:t>’</w:t>
      </w:r>
      <w:r w:rsidRPr="00A35B48">
        <w:rPr>
          <w:lang w:val="fr-FR"/>
        </w:rPr>
        <w:t>un véhicule pour maximiser la force de traction dans diverses conditions</w:t>
      </w:r>
      <w:r w:rsidR="000A1E0F">
        <w:rPr>
          <w:lang w:val="fr-FR"/>
        </w:rPr>
        <w:t>.</w:t>
      </w:r>
    </w:p>
    <w:p w:rsidR="0093640A" w:rsidRDefault="0093640A" w:rsidP="0093640A">
      <w:pPr>
        <w:pStyle w:val="SingleTxtG"/>
        <w:ind w:left="2268"/>
        <w:rPr>
          <w:lang w:val="fr-FR"/>
        </w:rPr>
      </w:pPr>
      <w:r>
        <w:rPr>
          <w:lang w:val="fr-FR"/>
        </w:rPr>
        <w:t>P</w:t>
      </w:r>
      <w:r w:rsidR="00A81858" w:rsidRPr="00A35B48">
        <w:rPr>
          <w:lang w:val="fr-FR"/>
        </w:rPr>
        <w:t>our être classé dans la catégorie « pneumatique traction », un pneumatique doit satisfaire à l</w:t>
      </w:r>
      <w:r w:rsidR="006F3405">
        <w:rPr>
          <w:lang w:val="fr-FR"/>
        </w:rPr>
        <w:t>’</w:t>
      </w:r>
      <w:r w:rsidR="00A81858" w:rsidRPr="00A35B48">
        <w:rPr>
          <w:lang w:val="fr-FR"/>
        </w:rPr>
        <w:t>une au moins des conditions suivantes</w:t>
      </w:r>
      <w:r w:rsidR="002401C0">
        <w:rPr>
          <w:lang w:val="fr-FR"/>
        </w:rPr>
        <w:t> :</w:t>
      </w:r>
    </w:p>
    <w:p w:rsidR="00A81858" w:rsidRPr="00A35B48" w:rsidRDefault="00A81858" w:rsidP="0093640A">
      <w:pPr>
        <w:pStyle w:val="SingleTxtG"/>
        <w:ind w:left="2268"/>
        <w:rPr>
          <w:lang w:val="fr-FR"/>
        </w:rPr>
      </w:pPr>
      <w:r w:rsidRPr="00A35B48">
        <w:rPr>
          <w:lang w:val="fr-FR"/>
        </w:rPr>
        <w:t>Sur toute sa circonférence, le pneumatique doit comporter au minimum deux nervures, chacune comprenant un minimum de 30 blocs séparés par des rainures ou des lamelles dont la profondeur minimale doit correspondre à la moitié de la profondeur des sculptures.</w:t>
      </w:r>
    </w:p>
    <w:p w:rsidR="00A81858" w:rsidRPr="00A35B48" w:rsidRDefault="00A81858" w:rsidP="00EF0E66">
      <w:pPr>
        <w:pStyle w:val="SingleTxtG"/>
        <w:ind w:left="2268" w:hanging="1134"/>
        <w:rPr>
          <w:lang w:val="fr-FR"/>
        </w:rPr>
      </w:pPr>
      <w:r w:rsidRPr="00A35B48">
        <w:rPr>
          <w:lang w:val="fr-FR"/>
        </w:rPr>
        <w:t>2.93</w:t>
      </w:r>
      <w:r w:rsidRPr="00A35B48">
        <w:rPr>
          <w:lang w:val="fr-FR"/>
        </w:rPr>
        <w:tab/>
      </w:r>
      <w:r w:rsidRPr="00A35B48">
        <w:rPr>
          <w:lang w:val="fr-FR"/>
        </w:rPr>
        <w:tab/>
        <w:t>« </w:t>
      </w:r>
      <w:r w:rsidRPr="00A35B48">
        <w:rPr>
          <w:i/>
          <w:lang w:val="fr-FR"/>
        </w:rPr>
        <w:t>Désignation commerciale/nom commercial</w:t>
      </w:r>
      <w:r w:rsidR="000A1E0F">
        <w:rPr>
          <w:i/>
          <w:lang w:val="fr-FR"/>
        </w:rPr>
        <w:t> </w:t>
      </w:r>
      <w:r w:rsidRPr="00A35B48">
        <w:rPr>
          <w:lang w:val="fr-FR"/>
        </w:rPr>
        <w:t>», la désignation d</w:t>
      </w:r>
      <w:r w:rsidR="006F3405">
        <w:rPr>
          <w:lang w:val="fr-FR"/>
        </w:rPr>
        <w:t>’</w:t>
      </w:r>
      <w:r w:rsidRPr="00A35B48">
        <w:rPr>
          <w:lang w:val="fr-FR"/>
        </w:rPr>
        <w:t>une gamme de pneumatiques donnée par le fabricant de la gamme. Elle peut correspondre au nom commercial ou à la marque</w:t>
      </w:r>
      <w:r w:rsidR="002401C0">
        <w:rPr>
          <w:lang w:val="fr-FR"/>
        </w:rPr>
        <w:t> ;</w:t>
      </w:r>
    </w:p>
    <w:p w:rsidR="00A81858" w:rsidRPr="00A35B48" w:rsidRDefault="00A81858" w:rsidP="00EF0E66">
      <w:pPr>
        <w:pStyle w:val="SingleTxtG"/>
        <w:ind w:left="2268" w:hanging="1134"/>
        <w:rPr>
          <w:lang w:val="fr-FR"/>
        </w:rPr>
      </w:pPr>
      <w:r w:rsidRPr="00A35B48">
        <w:rPr>
          <w:lang w:val="fr-FR"/>
        </w:rPr>
        <w:lastRenderedPageBreak/>
        <w:t>2.94</w:t>
      </w:r>
      <w:r w:rsidRPr="00A35B48">
        <w:rPr>
          <w:lang w:val="fr-FR"/>
        </w:rPr>
        <w:tab/>
      </w:r>
      <w:r w:rsidRPr="00A35B48">
        <w:rPr>
          <w:lang w:val="fr-FR"/>
        </w:rPr>
        <w:tab/>
        <w:t>« </w:t>
      </w:r>
      <w:r w:rsidRPr="00A35B48">
        <w:rPr>
          <w:i/>
          <w:lang w:val="fr-FR"/>
        </w:rPr>
        <w:t>Bande de roulement </w:t>
      </w:r>
      <w:r w:rsidRPr="00A35B48">
        <w:rPr>
          <w:lang w:val="fr-FR"/>
        </w:rPr>
        <w:t>», la partie du pneumatique qui entre en contact avec la route</w:t>
      </w:r>
      <w:r w:rsidR="002401C0">
        <w:rPr>
          <w:lang w:val="fr-FR"/>
        </w:rPr>
        <w:t> ;</w:t>
      </w:r>
    </w:p>
    <w:p w:rsidR="00A81858" w:rsidRPr="00A35B48" w:rsidRDefault="00A81858" w:rsidP="00EF0E66">
      <w:pPr>
        <w:pStyle w:val="SingleTxtG"/>
        <w:ind w:left="2268" w:hanging="1134"/>
        <w:rPr>
          <w:lang w:val="fr-FR"/>
        </w:rPr>
      </w:pPr>
      <w:r w:rsidRPr="00A35B48">
        <w:rPr>
          <w:lang w:val="fr-FR"/>
        </w:rPr>
        <w:t>2.95</w:t>
      </w:r>
      <w:r w:rsidRPr="00A35B48">
        <w:rPr>
          <w:lang w:val="fr-FR"/>
        </w:rPr>
        <w:tab/>
      </w:r>
      <w:r w:rsidRPr="00A35B48">
        <w:rPr>
          <w:lang w:val="fr-FR"/>
        </w:rPr>
        <w:tab/>
        <w:t>« </w:t>
      </w:r>
      <w:r w:rsidRPr="00A35B48">
        <w:rPr>
          <w:i/>
          <w:lang w:val="fr-FR"/>
        </w:rPr>
        <w:t>Rainure de sculpture de la bande de roulement </w:t>
      </w:r>
      <w:r w:rsidRPr="00A35B48">
        <w:rPr>
          <w:lang w:val="fr-FR"/>
        </w:rPr>
        <w:t>», l</w:t>
      </w:r>
      <w:r w:rsidR="006F3405">
        <w:rPr>
          <w:lang w:val="fr-FR"/>
        </w:rPr>
        <w:t>’</w:t>
      </w:r>
      <w:r w:rsidRPr="00A35B48">
        <w:rPr>
          <w:lang w:val="fr-FR"/>
        </w:rPr>
        <w:t>espace entre deux nervures ou deux pavés adjacents de la sculpture</w:t>
      </w:r>
      <w:r w:rsidR="002401C0">
        <w:rPr>
          <w:lang w:val="fr-FR"/>
        </w:rPr>
        <w:t> ;</w:t>
      </w:r>
    </w:p>
    <w:p w:rsidR="00A81858" w:rsidRPr="00A35B48" w:rsidRDefault="00A81858" w:rsidP="00EF0E66">
      <w:pPr>
        <w:pStyle w:val="SingleTxtG"/>
        <w:ind w:left="2268" w:hanging="1134"/>
        <w:rPr>
          <w:bCs/>
          <w:lang w:val="fr-FR"/>
        </w:rPr>
      </w:pPr>
      <w:r w:rsidRPr="00A35B48">
        <w:rPr>
          <w:lang w:val="fr-FR"/>
        </w:rPr>
        <w:t>2.96</w:t>
      </w:r>
      <w:r w:rsidRPr="00A35B48">
        <w:rPr>
          <w:lang w:val="fr-FR"/>
        </w:rPr>
        <w:tab/>
      </w:r>
      <w:r w:rsidRPr="00A35B48">
        <w:rPr>
          <w:lang w:val="fr-FR"/>
        </w:rPr>
        <w:tab/>
        <w:t>« </w:t>
      </w:r>
      <w:r w:rsidRPr="00A35B48">
        <w:rPr>
          <w:i/>
          <w:lang w:val="fr-FR"/>
        </w:rPr>
        <w:t>Profondeur des sculptures </w:t>
      </w:r>
      <w:r w:rsidRPr="00A35B48">
        <w:rPr>
          <w:lang w:val="fr-FR"/>
        </w:rPr>
        <w:t>», la profondeur des rainures principales</w:t>
      </w:r>
      <w:r w:rsidR="002401C0">
        <w:rPr>
          <w:lang w:val="fr-FR"/>
        </w:rPr>
        <w:t> ;</w:t>
      </w:r>
    </w:p>
    <w:p w:rsidR="00A81858" w:rsidRPr="00A35B48" w:rsidRDefault="00A81858" w:rsidP="00EF0E66">
      <w:pPr>
        <w:pStyle w:val="SingleTxtG"/>
        <w:ind w:left="2268" w:hanging="1134"/>
        <w:rPr>
          <w:lang w:val="fr-FR"/>
        </w:rPr>
      </w:pPr>
      <w:r w:rsidRPr="00A35B48">
        <w:rPr>
          <w:lang w:val="fr-FR"/>
        </w:rPr>
        <w:t>2.97</w:t>
      </w:r>
      <w:r w:rsidRPr="00A35B48">
        <w:rPr>
          <w:lang w:val="fr-FR"/>
        </w:rPr>
        <w:tab/>
      </w:r>
      <w:r w:rsidRPr="00A35B48">
        <w:rPr>
          <w:lang w:val="fr-FR"/>
        </w:rPr>
        <w:tab/>
        <w:t>« </w:t>
      </w:r>
      <w:r w:rsidRPr="00A35B48">
        <w:rPr>
          <w:i/>
          <w:lang w:val="fr-FR"/>
        </w:rPr>
        <w:t>Dessin de la bande de roulement </w:t>
      </w:r>
      <w:r w:rsidRPr="00A35B48">
        <w:rPr>
          <w:lang w:val="fr-FR"/>
        </w:rPr>
        <w:t>», la disposition géométrique des pavés, des nervures et des rainures de la bande de roulement</w:t>
      </w:r>
      <w:r w:rsidR="002401C0">
        <w:rPr>
          <w:lang w:val="fr-FR"/>
        </w:rPr>
        <w:t> ;</w:t>
      </w:r>
    </w:p>
    <w:p w:rsidR="00A81858" w:rsidRPr="00A35B48" w:rsidRDefault="00A81858" w:rsidP="00EF0E66">
      <w:pPr>
        <w:pStyle w:val="SingleTxtG"/>
        <w:ind w:left="2268" w:hanging="1134"/>
        <w:rPr>
          <w:lang w:val="fr-FR"/>
        </w:rPr>
      </w:pPr>
      <w:r w:rsidRPr="00A35B48">
        <w:rPr>
          <w:lang w:val="fr-FR"/>
        </w:rPr>
        <w:t>2.98</w:t>
      </w:r>
      <w:r w:rsidRPr="00A35B48">
        <w:rPr>
          <w:lang w:val="fr-FR"/>
        </w:rPr>
        <w:tab/>
      </w:r>
      <w:r w:rsidRPr="00A35B48">
        <w:rPr>
          <w:lang w:val="fr-FR"/>
        </w:rPr>
        <w:tab/>
        <w:t>« </w:t>
      </w:r>
      <w:r w:rsidRPr="00A35B48">
        <w:rPr>
          <w:i/>
          <w:lang w:val="fr-FR"/>
        </w:rPr>
        <w:t>Décollement de la bande de roulement </w:t>
      </w:r>
      <w:r w:rsidRPr="00A35B48">
        <w:rPr>
          <w:lang w:val="fr-FR"/>
        </w:rPr>
        <w:t>», la séparation de la bande de roulement de la carcasse</w:t>
      </w:r>
      <w:r w:rsidR="002401C0">
        <w:rPr>
          <w:lang w:val="fr-FR"/>
        </w:rPr>
        <w:t> ;</w:t>
      </w:r>
    </w:p>
    <w:p w:rsidR="00A81858" w:rsidRPr="00A35B48" w:rsidRDefault="00A81858" w:rsidP="00EF0E66">
      <w:pPr>
        <w:pStyle w:val="SingleTxtG"/>
        <w:ind w:left="2268" w:hanging="1134"/>
        <w:rPr>
          <w:lang w:val="fr-FR"/>
        </w:rPr>
      </w:pPr>
      <w:r w:rsidRPr="00A35B48">
        <w:rPr>
          <w:lang w:val="fr-FR"/>
        </w:rPr>
        <w:t>2.99</w:t>
      </w:r>
      <w:r w:rsidRPr="00A35B48">
        <w:rPr>
          <w:lang w:val="fr-FR"/>
        </w:rPr>
        <w:tab/>
      </w:r>
      <w:r w:rsidRPr="00A35B48">
        <w:rPr>
          <w:lang w:val="fr-FR"/>
        </w:rPr>
        <w:tab/>
        <w:t>« </w:t>
      </w:r>
      <w:r w:rsidRPr="00A35B48">
        <w:rPr>
          <w:i/>
          <w:lang w:val="fr-FR"/>
        </w:rPr>
        <w:t>Témoins d</w:t>
      </w:r>
      <w:r w:rsidR="006F3405">
        <w:rPr>
          <w:i/>
          <w:lang w:val="fr-FR"/>
        </w:rPr>
        <w:t>’</w:t>
      </w:r>
      <w:r w:rsidRPr="00A35B48">
        <w:rPr>
          <w:i/>
          <w:lang w:val="fr-FR"/>
        </w:rPr>
        <w:t>usure </w:t>
      </w:r>
      <w:r w:rsidRPr="00A35B48">
        <w:rPr>
          <w:lang w:val="fr-FR"/>
        </w:rPr>
        <w:t>», les parties en saillie situées au fond des rainures de la bande de roulement et donnant une indication visuelle du degré d</w:t>
      </w:r>
      <w:r w:rsidR="006F3405">
        <w:rPr>
          <w:lang w:val="fr-FR"/>
        </w:rPr>
        <w:t>’</w:t>
      </w:r>
      <w:r w:rsidRPr="00A35B48">
        <w:rPr>
          <w:lang w:val="fr-FR"/>
        </w:rPr>
        <w:t>usure de cette dernière</w:t>
      </w:r>
      <w:r w:rsidR="002401C0">
        <w:rPr>
          <w:lang w:val="fr-FR"/>
        </w:rPr>
        <w:t> ;</w:t>
      </w:r>
    </w:p>
    <w:p w:rsidR="00A81858" w:rsidRPr="00A35B48" w:rsidRDefault="00A81858" w:rsidP="00EF0E66">
      <w:pPr>
        <w:pStyle w:val="SingleTxtG"/>
        <w:ind w:left="2268" w:hanging="1134"/>
        <w:rPr>
          <w:lang w:val="fr-FR"/>
        </w:rPr>
      </w:pPr>
      <w:r w:rsidRPr="00A35B48">
        <w:rPr>
          <w:lang w:val="fr-FR"/>
        </w:rPr>
        <w:t>2.100</w:t>
      </w:r>
      <w:r w:rsidRPr="00A35B48">
        <w:rPr>
          <w:lang w:val="fr-FR"/>
        </w:rPr>
        <w:tab/>
      </w:r>
      <w:r w:rsidRPr="00A35B48">
        <w:rPr>
          <w:lang w:val="fr-FR"/>
        </w:rPr>
        <w:tab/>
        <w:t>« </w:t>
      </w:r>
      <w:r w:rsidRPr="00A35B48">
        <w:rPr>
          <w:i/>
          <w:lang w:val="fr-FR"/>
        </w:rPr>
        <w:t>Pneumatique sans chambre </w:t>
      </w:r>
      <w:r w:rsidRPr="00A35B48">
        <w:rPr>
          <w:lang w:val="fr-FR"/>
        </w:rPr>
        <w:t>», un pneumatique conçu spécifiquement pour être utilisé sans chambre à air sur des jantes appropriées</w:t>
      </w:r>
      <w:r w:rsidR="002401C0">
        <w:rPr>
          <w:lang w:val="fr-FR"/>
        </w:rPr>
        <w:t> ;</w:t>
      </w:r>
    </w:p>
    <w:p w:rsidR="00A81858" w:rsidRPr="00A35B48" w:rsidRDefault="00A81858" w:rsidP="00EF0E66">
      <w:pPr>
        <w:pStyle w:val="SingleTxtG"/>
        <w:ind w:left="2268" w:hanging="1134"/>
        <w:rPr>
          <w:lang w:val="fr-FR"/>
        </w:rPr>
      </w:pPr>
      <w:r w:rsidRPr="00A35B48">
        <w:rPr>
          <w:lang w:val="fr-FR"/>
        </w:rPr>
        <w:t>2.101</w:t>
      </w:r>
      <w:r w:rsidRPr="00A35B48">
        <w:rPr>
          <w:lang w:val="fr-FR"/>
        </w:rPr>
        <w:tab/>
      </w:r>
      <w:r w:rsidRPr="00A35B48">
        <w:rPr>
          <w:lang w:val="fr-FR"/>
        </w:rPr>
        <w:tab/>
        <w:t>« </w:t>
      </w:r>
      <w:r w:rsidRPr="00A35B48">
        <w:rPr>
          <w:i/>
          <w:lang w:val="fr-FR"/>
        </w:rPr>
        <w:t>Pneumatique de secours à usage temporaire du type T </w:t>
      </w:r>
      <w:r w:rsidRPr="00A35B48">
        <w:rPr>
          <w:lang w:val="fr-FR"/>
        </w:rPr>
        <w:t>», un type de pneumatique de secours à usage temporaire prévu pour un usage à une pression de gonflage supérieure à celle prescrite pour les pneumatiques standard et les pneumatiques pour fortes charges</w:t>
      </w:r>
      <w:r w:rsidR="002401C0">
        <w:rPr>
          <w:lang w:val="fr-FR"/>
        </w:rPr>
        <w:t> ;</w:t>
      </w:r>
    </w:p>
    <w:p w:rsidR="00A81858" w:rsidRPr="00A35B48" w:rsidRDefault="00A81858" w:rsidP="00EF0E66">
      <w:pPr>
        <w:pStyle w:val="SingleTxtG"/>
        <w:ind w:left="2268" w:hanging="1134"/>
        <w:rPr>
          <w:lang w:val="fr-FR"/>
        </w:rPr>
      </w:pPr>
      <w:r w:rsidRPr="00A35B48">
        <w:rPr>
          <w:lang w:val="fr-FR"/>
        </w:rPr>
        <w:t>2.102</w:t>
      </w:r>
      <w:r w:rsidRPr="00A35B48">
        <w:rPr>
          <w:lang w:val="fr-FR"/>
        </w:rPr>
        <w:tab/>
      </w:r>
      <w:r w:rsidRPr="00A35B48">
        <w:rPr>
          <w:lang w:val="fr-FR"/>
        </w:rPr>
        <w:tab/>
        <w:t>« </w:t>
      </w:r>
      <w:r w:rsidRPr="00A35B48">
        <w:rPr>
          <w:i/>
          <w:lang w:val="fr-FR"/>
        </w:rPr>
        <w:t>Désignation des dimensions du pneumatique </w:t>
      </w:r>
      <w:r w:rsidRPr="00A35B48">
        <w:rPr>
          <w:lang w:val="fr-FR"/>
        </w:rPr>
        <w:t>», une combinaison de lettres, de chiffres et de symboles qui indique précisément les dimensions et la structure du pneumatique, comme défini dans l</w:t>
      </w:r>
      <w:r w:rsidR="006F3405">
        <w:rPr>
          <w:lang w:val="fr-FR"/>
        </w:rPr>
        <w:t>’</w:t>
      </w:r>
      <w:r w:rsidRPr="00A35B48">
        <w:rPr>
          <w:lang w:val="fr-FR"/>
        </w:rPr>
        <w:t>une des normes des organisations énumérées à l</w:t>
      </w:r>
      <w:r w:rsidR="006F3405">
        <w:rPr>
          <w:lang w:val="fr-FR"/>
        </w:rPr>
        <w:t>’</w:t>
      </w:r>
      <w:r w:rsidRPr="00A35B48">
        <w:rPr>
          <w:lang w:val="fr-FR"/>
        </w:rPr>
        <w:t>annexe 7, ou dans les tableaux de l</w:t>
      </w:r>
      <w:r w:rsidR="006F3405">
        <w:rPr>
          <w:lang w:val="fr-FR"/>
        </w:rPr>
        <w:t>’</w:t>
      </w:r>
      <w:r w:rsidRPr="00A35B48">
        <w:rPr>
          <w:lang w:val="fr-FR"/>
        </w:rPr>
        <w:t>annexe 6 du présent Règlement. Voir l</w:t>
      </w:r>
      <w:r w:rsidR="006F3405">
        <w:rPr>
          <w:lang w:val="fr-FR"/>
        </w:rPr>
        <w:t>’</w:t>
      </w:r>
      <w:r w:rsidRPr="00A35B48">
        <w:rPr>
          <w:lang w:val="fr-FR"/>
        </w:rPr>
        <w:t>annexe 4 pour plus de détails.</w:t>
      </w:r>
    </w:p>
    <w:p w:rsidR="00A81858" w:rsidRPr="00A35B48" w:rsidRDefault="00A81858" w:rsidP="00EF0E66">
      <w:pPr>
        <w:pStyle w:val="SingleTxtG"/>
        <w:ind w:left="2268" w:hanging="1134"/>
        <w:rPr>
          <w:lang w:val="fr-FR"/>
        </w:rPr>
      </w:pPr>
      <w:r w:rsidRPr="00A35B48">
        <w:rPr>
          <w:lang w:val="fr-FR"/>
        </w:rPr>
        <w:t>2.103</w:t>
      </w:r>
      <w:r w:rsidRPr="00A35B48">
        <w:rPr>
          <w:lang w:val="fr-FR"/>
        </w:rPr>
        <w:tab/>
      </w:r>
      <w:r w:rsidRPr="00A35B48">
        <w:rPr>
          <w:lang w:val="fr-FR"/>
        </w:rPr>
        <w:tab/>
        <w:t>« </w:t>
      </w:r>
      <w:r w:rsidRPr="00A35B48">
        <w:rPr>
          <w:i/>
          <w:lang w:val="fr-FR"/>
        </w:rPr>
        <w:t>Véhicule d</w:t>
      </w:r>
      <w:r w:rsidR="006F3405">
        <w:rPr>
          <w:i/>
          <w:lang w:val="fr-FR"/>
        </w:rPr>
        <w:t>’</w:t>
      </w:r>
      <w:r w:rsidRPr="00A35B48">
        <w:rPr>
          <w:i/>
          <w:lang w:val="fr-FR"/>
        </w:rPr>
        <w:t>essai de pneumatiques </w:t>
      </w:r>
      <w:r w:rsidRPr="00A35B48">
        <w:rPr>
          <w:lang w:val="fr-FR"/>
        </w:rPr>
        <w:t>», un véhicule spécial doté d</w:t>
      </w:r>
      <w:r w:rsidR="006F3405">
        <w:rPr>
          <w:lang w:val="fr-FR"/>
        </w:rPr>
        <w:t>’</w:t>
      </w:r>
      <w:r w:rsidRPr="00A35B48">
        <w:rPr>
          <w:lang w:val="fr-FR"/>
        </w:rPr>
        <w:t>instruments de mesure des forces verticale et longitudinale sur un pneumatique d</w:t>
      </w:r>
      <w:r w:rsidR="006F3405">
        <w:rPr>
          <w:lang w:val="fr-FR"/>
        </w:rPr>
        <w:t>’</w:t>
      </w:r>
      <w:r w:rsidRPr="00A35B48">
        <w:rPr>
          <w:lang w:val="fr-FR"/>
        </w:rPr>
        <w:t>essai au cours d</w:t>
      </w:r>
      <w:r w:rsidR="006F3405">
        <w:rPr>
          <w:lang w:val="fr-FR"/>
        </w:rPr>
        <w:t>’</w:t>
      </w:r>
      <w:r w:rsidRPr="00A35B48">
        <w:rPr>
          <w:lang w:val="fr-FR"/>
        </w:rPr>
        <w:t>un freinage</w:t>
      </w:r>
      <w:r w:rsidR="002401C0">
        <w:rPr>
          <w:lang w:val="fr-FR"/>
        </w:rPr>
        <w:t> ;</w:t>
      </w:r>
    </w:p>
    <w:p w:rsidR="00A81858" w:rsidRPr="00A35B48" w:rsidRDefault="00A81858" w:rsidP="00EF0E66">
      <w:pPr>
        <w:pStyle w:val="SingleTxtG"/>
        <w:ind w:left="2268" w:hanging="1134"/>
        <w:rPr>
          <w:lang w:val="fr-FR"/>
        </w:rPr>
      </w:pPr>
      <w:r w:rsidRPr="00A35B48">
        <w:rPr>
          <w:lang w:val="fr-FR"/>
        </w:rPr>
        <w:t>2.104</w:t>
      </w:r>
      <w:r w:rsidRPr="00A35B48">
        <w:rPr>
          <w:lang w:val="fr-FR"/>
        </w:rPr>
        <w:tab/>
      </w:r>
      <w:r w:rsidRPr="00A35B48">
        <w:rPr>
          <w:lang w:val="fr-FR"/>
        </w:rPr>
        <w:tab/>
        <w:t>« </w:t>
      </w:r>
      <w:r w:rsidRPr="00A35B48">
        <w:rPr>
          <w:i/>
          <w:lang w:val="fr-FR"/>
        </w:rPr>
        <w:t>Charge verticale </w:t>
      </w:r>
      <w:r w:rsidRPr="00A35B48">
        <w:rPr>
          <w:lang w:val="fr-FR"/>
        </w:rPr>
        <w:t>», la charge, en newtons, sur le pneumatique, perpendiculairement à la surface de la route</w:t>
      </w:r>
      <w:r w:rsidR="002401C0">
        <w:rPr>
          <w:lang w:val="fr-FR"/>
        </w:rPr>
        <w:t> ;</w:t>
      </w:r>
    </w:p>
    <w:p w:rsidR="00A81858" w:rsidRPr="00A35B48" w:rsidRDefault="00A81858" w:rsidP="00EF0E66">
      <w:pPr>
        <w:pStyle w:val="SingleTxtG"/>
        <w:ind w:left="2268" w:hanging="1134"/>
        <w:rPr>
          <w:lang w:val="fr-FR"/>
        </w:rPr>
      </w:pPr>
      <w:r w:rsidRPr="00A35B48">
        <w:rPr>
          <w:lang w:val="fr-FR"/>
        </w:rPr>
        <w:t>2.105</w:t>
      </w:r>
      <w:r w:rsidRPr="00A35B48">
        <w:rPr>
          <w:lang w:val="fr-FR"/>
        </w:rPr>
        <w:tab/>
      </w:r>
      <w:r w:rsidRPr="00A35B48">
        <w:rPr>
          <w:lang w:val="fr-FR"/>
        </w:rPr>
        <w:tab/>
        <w:t>« </w:t>
      </w:r>
      <w:r w:rsidRPr="00A35B48">
        <w:rPr>
          <w:i/>
          <w:lang w:val="fr-FR"/>
        </w:rPr>
        <w:t>Rapport rainures/parties pleines </w:t>
      </w:r>
      <w:r w:rsidRPr="00A35B48">
        <w:rPr>
          <w:lang w:val="fr-FR"/>
        </w:rPr>
        <w:t>», le rapport entre l</w:t>
      </w:r>
      <w:r w:rsidR="006F3405">
        <w:rPr>
          <w:lang w:val="fr-FR"/>
        </w:rPr>
        <w:t>’</w:t>
      </w:r>
      <w:r w:rsidRPr="00A35B48">
        <w:rPr>
          <w:lang w:val="fr-FR"/>
        </w:rPr>
        <w:t>aire des vides dans une surface de référence et l</w:t>
      </w:r>
      <w:r w:rsidR="006F3405">
        <w:rPr>
          <w:lang w:val="fr-FR"/>
        </w:rPr>
        <w:t>’</w:t>
      </w:r>
      <w:r w:rsidRPr="00A35B48">
        <w:rPr>
          <w:lang w:val="fr-FR"/>
        </w:rPr>
        <w:t>aire de cette surface calculée d</w:t>
      </w:r>
      <w:r w:rsidR="006F3405">
        <w:rPr>
          <w:lang w:val="fr-FR"/>
        </w:rPr>
        <w:t>’</w:t>
      </w:r>
      <w:r w:rsidRPr="00A35B48">
        <w:rPr>
          <w:lang w:val="fr-FR"/>
        </w:rPr>
        <w:t>après les plans du moule</w:t>
      </w:r>
      <w:r w:rsidR="002401C0">
        <w:rPr>
          <w:lang w:val="fr-FR"/>
        </w:rPr>
        <w:t> ;</w:t>
      </w:r>
    </w:p>
    <w:p w:rsidR="00A81858" w:rsidRPr="00A35B48" w:rsidRDefault="00A81858" w:rsidP="00EF0E66">
      <w:pPr>
        <w:pStyle w:val="SingleTxtG"/>
        <w:ind w:left="2268" w:hanging="1134"/>
        <w:rPr>
          <w:lang w:val="fr-FR"/>
        </w:rPr>
      </w:pPr>
      <w:r w:rsidRPr="00A35B48">
        <w:rPr>
          <w:lang w:val="fr-FR"/>
        </w:rPr>
        <w:t>2.106</w:t>
      </w:r>
      <w:r w:rsidRPr="00A35B48">
        <w:rPr>
          <w:lang w:val="fr-FR"/>
        </w:rPr>
        <w:tab/>
      </w:r>
      <w:r w:rsidRPr="00A35B48">
        <w:rPr>
          <w:lang w:val="fr-FR"/>
        </w:rPr>
        <w:tab/>
        <w:t>« </w:t>
      </w:r>
      <w:r w:rsidRPr="00A35B48">
        <w:rPr>
          <w:i/>
          <w:lang w:val="fr-FR"/>
        </w:rPr>
        <w:t>Indice d</w:t>
      </w:r>
      <w:r w:rsidR="006F3405">
        <w:rPr>
          <w:i/>
          <w:lang w:val="fr-FR"/>
        </w:rPr>
        <w:t>’</w:t>
      </w:r>
      <w:r w:rsidRPr="00A35B48">
        <w:rPr>
          <w:i/>
          <w:lang w:val="fr-FR"/>
        </w:rPr>
        <w:t>adhérence sur sol mouillé (“G”) </w:t>
      </w:r>
      <w:r w:rsidRPr="00A35B48">
        <w:rPr>
          <w:lang w:val="fr-FR"/>
        </w:rPr>
        <w:t>», le rapport entre les performances d</w:t>
      </w:r>
      <w:r w:rsidR="006F3405">
        <w:rPr>
          <w:lang w:val="fr-FR"/>
        </w:rPr>
        <w:t>’</w:t>
      </w:r>
      <w:r w:rsidRPr="00A35B48">
        <w:rPr>
          <w:lang w:val="fr-FR"/>
        </w:rPr>
        <w:t>adhérence du pneumatique à contrôler et celles du pneumatique d</w:t>
      </w:r>
      <w:r w:rsidR="006F3405">
        <w:rPr>
          <w:lang w:val="fr-FR"/>
        </w:rPr>
        <w:t>’</w:t>
      </w:r>
      <w:r w:rsidRPr="00A35B48">
        <w:rPr>
          <w:lang w:val="fr-FR"/>
        </w:rPr>
        <w:t>essai de référence normalisé.</w:t>
      </w:r>
    </w:p>
    <w:p w:rsidR="00A81858" w:rsidRPr="00A35B48" w:rsidRDefault="00A81858" w:rsidP="0093640A">
      <w:pPr>
        <w:pStyle w:val="H1G"/>
        <w:ind w:left="2268"/>
        <w:rPr>
          <w:lang w:val="fr-FR"/>
        </w:rPr>
      </w:pPr>
      <w:r w:rsidRPr="00A35B48">
        <w:rPr>
          <w:lang w:val="fr-FR"/>
        </w:rPr>
        <w:t>3.</w:t>
      </w:r>
      <w:r w:rsidRPr="00A35B48">
        <w:rPr>
          <w:lang w:val="fr-FR"/>
        </w:rPr>
        <w:tab/>
      </w:r>
      <w:bookmarkStart w:id="29" w:name="_Hlk20314764"/>
      <w:r w:rsidRPr="00A35B48">
        <w:rPr>
          <w:lang w:val="fr-FR"/>
        </w:rPr>
        <w:t>Prescriptions</w:t>
      </w:r>
      <w:bookmarkEnd w:id="29"/>
    </w:p>
    <w:p w:rsidR="00A81858" w:rsidRPr="00A35B48" w:rsidRDefault="00A81858" w:rsidP="001B35BE">
      <w:pPr>
        <w:pStyle w:val="SingleTxtG"/>
        <w:ind w:left="2268"/>
        <w:rPr>
          <w:lang w:val="fr-FR"/>
        </w:rPr>
      </w:pPr>
      <w:bookmarkStart w:id="30" w:name="_Toc329088803"/>
      <w:bookmarkStart w:id="31" w:name="_Toc280015565"/>
      <w:bookmarkStart w:id="32" w:name="_Toc279591075"/>
      <w:bookmarkStart w:id="33" w:name="_Toc279590999"/>
      <w:bookmarkStart w:id="34" w:name="_Toc279590961"/>
      <w:bookmarkStart w:id="35" w:name="_Toc279590922"/>
      <w:bookmarkStart w:id="36" w:name="_Toc279590759"/>
      <w:bookmarkStart w:id="37" w:name="_Toc279590511"/>
      <w:bookmarkStart w:id="38" w:name="_Toc279590458"/>
      <w:bookmarkStart w:id="39" w:name="_Toc279589932"/>
      <w:bookmarkStart w:id="40" w:name="_Toc279589449"/>
      <w:bookmarkStart w:id="41" w:name="_Toc279589248"/>
      <w:r w:rsidRPr="00A35B48">
        <w:rPr>
          <w:lang w:val="fr-FR"/>
        </w:rPr>
        <w:t>Lorsque la présente section 3 ne fait pas mention de certaines tolérances, des instructions sont fournies à l</w:t>
      </w:r>
      <w:r w:rsidR="006F3405">
        <w:rPr>
          <w:lang w:val="fr-FR"/>
        </w:rPr>
        <w:t>’</w:t>
      </w:r>
      <w:r w:rsidRPr="00A35B48">
        <w:rPr>
          <w:lang w:val="fr-FR"/>
        </w:rPr>
        <w:t>annexe 11.</w:t>
      </w:r>
    </w:p>
    <w:p w:rsidR="00A81858" w:rsidRPr="00A35B48" w:rsidRDefault="00A81858" w:rsidP="00CC1F91">
      <w:pPr>
        <w:pStyle w:val="SingleTxtG"/>
        <w:ind w:left="2268" w:hanging="1134"/>
        <w:rPr>
          <w:bCs/>
          <w:iCs/>
          <w:lang w:val="fr-FR"/>
        </w:rPr>
      </w:pPr>
      <w:r w:rsidRPr="00A35B48">
        <w:rPr>
          <w:lang w:val="fr-FR"/>
        </w:rPr>
        <w:t>3.1</w:t>
      </w:r>
      <w:r w:rsidRPr="00A35B48">
        <w:rPr>
          <w:lang w:val="fr-FR"/>
        </w:rPr>
        <w:tab/>
      </w:r>
      <w:r w:rsidRPr="00A35B48">
        <w:rPr>
          <w:lang w:val="fr-FR"/>
        </w:rPr>
        <w:tab/>
        <w:t>Codes usine</w:t>
      </w:r>
      <w:bookmarkEnd w:id="30"/>
    </w:p>
    <w:p w:rsidR="00A81858" w:rsidRPr="00A35B48" w:rsidRDefault="00A81858" w:rsidP="00EC106C">
      <w:pPr>
        <w:keepNext/>
        <w:spacing w:after="100" w:line="276" w:lineRule="auto"/>
        <w:ind w:left="2268" w:right="1134" w:hanging="1134"/>
        <w:rPr>
          <w:lang w:val="fr-FR"/>
        </w:rPr>
      </w:pPr>
      <w:r w:rsidRPr="00A35B48">
        <w:rPr>
          <w:lang w:val="fr-FR"/>
        </w:rPr>
        <w:t>3.1.1</w:t>
      </w:r>
      <w:r w:rsidRPr="00A35B48">
        <w:rPr>
          <w:lang w:val="fr-FR"/>
        </w:rPr>
        <w:tab/>
      </w:r>
      <w:r w:rsidRPr="00A35B48">
        <w:rPr>
          <w:lang w:val="fr-FR"/>
        </w:rPr>
        <w:tab/>
        <w:t>Enregistrement du code usine</w:t>
      </w:r>
      <w:bookmarkEnd w:id="31"/>
      <w:bookmarkEnd w:id="32"/>
      <w:bookmarkEnd w:id="33"/>
      <w:bookmarkEnd w:id="34"/>
      <w:bookmarkEnd w:id="35"/>
      <w:bookmarkEnd w:id="36"/>
      <w:bookmarkEnd w:id="37"/>
      <w:bookmarkEnd w:id="38"/>
      <w:bookmarkEnd w:id="39"/>
      <w:bookmarkEnd w:id="40"/>
      <w:bookmarkEnd w:id="41"/>
      <w:r w:rsidRPr="00A35B48">
        <w:rPr>
          <w:lang w:val="fr-FR"/>
        </w:rPr>
        <w:t xml:space="preserve"> pour les fabricants ayant un représentant </w:t>
      </w:r>
      <w:r w:rsidR="00CC1F91">
        <w:rPr>
          <w:lang w:val="fr-FR"/>
        </w:rPr>
        <w:br/>
      </w:r>
      <w:r w:rsidRPr="00A35B48">
        <w:rPr>
          <w:lang w:val="fr-FR"/>
        </w:rPr>
        <w:t>aux États-Unis d</w:t>
      </w:r>
      <w:r w:rsidR="006F3405">
        <w:rPr>
          <w:lang w:val="fr-FR"/>
        </w:rPr>
        <w:t>’</w:t>
      </w:r>
      <w:r w:rsidRPr="00A35B48">
        <w:rPr>
          <w:lang w:val="fr-FR"/>
        </w:rPr>
        <w:t>Amérique</w:t>
      </w:r>
    </w:p>
    <w:p w:rsidR="00A81858" w:rsidRPr="00A35B48" w:rsidRDefault="00A81858" w:rsidP="00CC1F91">
      <w:pPr>
        <w:pStyle w:val="SingleTxtG"/>
        <w:keepNext/>
        <w:ind w:left="2268" w:hanging="1134"/>
        <w:rPr>
          <w:bCs/>
          <w:lang w:val="fr-FR"/>
        </w:rPr>
      </w:pPr>
      <w:bookmarkStart w:id="42" w:name="_Toc279590760"/>
      <w:r w:rsidRPr="00A35B48">
        <w:rPr>
          <w:lang w:val="fr-FR"/>
        </w:rPr>
        <w:t>3.1.1.1</w:t>
      </w:r>
      <w:r w:rsidRPr="00A35B48">
        <w:rPr>
          <w:lang w:val="fr-FR"/>
        </w:rPr>
        <w:tab/>
      </w:r>
      <w:r w:rsidRPr="00A35B48">
        <w:rPr>
          <w:lang w:val="fr-FR"/>
        </w:rPr>
        <w:tab/>
        <w:t>Chaque fabricant de pneumatique, pour un pneumatique nouveau, doit envoyer une demande écrite à l</w:t>
      </w:r>
      <w:r w:rsidR="006F3405">
        <w:rPr>
          <w:lang w:val="fr-FR"/>
        </w:rPr>
        <w:t>’</w:t>
      </w:r>
      <w:r w:rsidRPr="00A35B48">
        <w:rPr>
          <w:lang w:val="fr-FR"/>
        </w:rPr>
        <w:t>adresse suivante d</w:t>
      </w:r>
      <w:r w:rsidR="006F3405">
        <w:rPr>
          <w:lang w:val="fr-FR"/>
        </w:rPr>
        <w:t>’</w:t>
      </w:r>
      <w:r w:rsidRPr="00A35B48">
        <w:rPr>
          <w:lang w:val="fr-FR"/>
        </w:rPr>
        <w:t>enregistrement et d</w:t>
      </w:r>
      <w:r w:rsidR="006F3405">
        <w:rPr>
          <w:lang w:val="fr-FR"/>
        </w:rPr>
        <w:t>’</w:t>
      </w:r>
      <w:r w:rsidRPr="00A35B48">
        <w:rPr>
          <w:lang w:val="fr-FR"/>
        </w:rPr>
        <w:t>attribution d</w:t>
      </w:r>
      <w:r w:rsidR="006F3405">
        <w:rPr>
          <w:lang w:val="fr-FR"/>
        </w:rPr>
        <w:t>’</w:t>
      </w:r>
      <w:r w:rsidRPr="00A35B48">
        <w:rPr>
          <w:lang w:val="fr-FR"/>
        </w:rPr>
        <w:t>un symbole d</w:t>
      </w:r>
      <w:r w:rsidR="006F3405">
        <w:rPr>
          <w:lang w:val="fr-FR"/>
        </w:rPr>
        <w:t>’</w:t>
      </w:r>
      <w:r w:rsidRPr="00A35B48">
        <w:rPr>
          <w:lang w:val="fr-FR"/>
        </w:rPr>
        <w:t>identification du code usine du fabricant</w:t>
      </w:r>
      <w:r w:rsidR="002401C0">
        <w:rPr>
          <w:lang w:val="fr-FR"/>
        </w:rPr>
        <w:t> :</w:t>
      </w:r>
      <w:bookmarkEnd w:id="42"/>
    </w:p>
    <w:p w:rsidR="00A81858" w:rsidRPr="00A35B48" w:rsidRDefault="00A81858" w:rsidP="00885E44">
      <w:pPr>
        <w:pStyle w:val="SingleTxtG"/>
        <w:ind w:left="2268"/>
        <w:jc w:val="left"/>
        <w:rPr>
          <w:lang w:val="en-US"/>
        </w:rPr>
      </w:pPr>
      <w:r w:rsidRPr="00A35B48">
        <w:rPr>
          <w:lang w:val="en-US"/>
        </w:rPr>
        <w:t>Office of Vehicle Safety Compliance</w:t>
      </w:r>
      <w:r w:rsidR="00885E44">
        <w:rPr>
          <w:lang w:val="en-US"/>
        </w:rPr>
        <w:br/>
      </w:r>
      <w:r w:rsidRPr="00A35B48">
        <w:rPr>
          <w:lang w:val="en-US"/>
        </w:rPr>
        <w:t xml:space="preserve">National Highway Traffic Safety Administration </w:t>
      </w:r>
      <w:r w:rsidR="00885E44">
        <w:rPr>
          <w:lang w:val="en-US"/>
        </w:rPr>
        <w:br/>
      </w:r>
      <w:r w:rsidRPr="00A35B48">
        <w:rPr>
          <w:lang w:val="en-US"/>
        </w:rPr>
        <w:t>1200 New Jersey Avenue, SE</w:t>
      </w:r>
      <w:r w:rsidR="00885E44">
        <w:rPr>
          <w:lang w:val="en-US"/>
        </w:rPr>
        <w:br/>
      </w:r>
      <w:r w:rsidRPr="00A35B48">
        <w:rPr>
          <w:lang w:val="en-US"/>
        </w:rPr>
        <w:t>Washington, D.C.</w:t>
      </w:r>
      <w:bookmarkStart w:id="43" w:name="_Toc279590761"/>
      <w:r w:rsidRPr="00A35B48">
        <w:rPr>
          <w:lang w:val="en-US"/>
        </w:rPr>
        <w:t xml:space="preserve"> 20590, U</w:t>
      </w:r>
      <w:bookmarkEnd w:id="43"/>
      <w:r w:rsidRPr="00A35B48">
        <w:rPr>
          <w:lang w:val="en-US"/>
        </w:rPr>
        <w:t>nited States of America</w:t>
      </w:r>
      <w:r w:rsidR="00CC1F91">
        <w:rPr>
          <w:lang w:val="en-US"/>
        </w:rPr>
        <w:t>.</w:t>
      </w:r>
    </w:p>
    <w:p w:rsidR="00A81858" w:rsidRPr="00A35B48" w:rsidRDefault="00A81858" w:rsidP="00EC106C">
      <w:pPr>
        <w:pStyle w:val="SingleTxtG"/>
        <w:ind w:left="2268" w:hanging="1134"/>
        <w:rPr>
          <w:bCs/>
          <w:lang w:val="fr-FR"/>
        </w:rPr>
      </w:pPr>
      <w:bookmarkStart w:id="44" w:name="_Toc279590763"/>
      <w:bookmarkEnd w:id="44"/>
      <w:r w:rsidRPr="00A35B48">
        <w:rPr>
          <w:lang w:val="fr-FR"/>
        </w:rPr>
        <w:lastRenderedPageBreak/>
        <w:t>3.1.1.2</w:t>
      </w:r>
      <w:r w:rsidRPr="00A35B48">
        <w:rPr>
          <w:lang w:val="fr-FR"/>
        </w:rPr>
        <w:tab/>
      </w:r>
      <w:r w:rsidRPr="00A35B48">
        <w:rPr>
          <w:lang w:val="fr-FR"/>
        </w:rPr>
        <w:tab/>
        <w:t>Le fabricant de pneumatiques demandant qu</w:t>
      </w:r>
      <w:r w:rsidR="006F3405">
        <w:rPr>
          <w:lang w:val="fr-FR"/>
        </w:rPr>
        <w:t>’</w:t>
      </w:r>
      <w:r w:rsidRPr="00A35B48">
        <w:rPr>
          <w:lang w:val="fr-FR"/>
        </w:rPr>
        <w:t>un code usine lui soit attribué doit s</w:t>
      </w:r>
      <w:r w:rsidR="006F3405">
        <w:rPr>
          <w:lang w:val="fr-FR"/>
        </w:rPr>
        <w:t>’</w:t>
      </w:r>
      <w:r w:rsidRPr="00A35B48">
        <w:rPr>
          <w:lang w:val="fr-FR"/>
        </w:rPr>
        <w:t>identifier en tant que fabricant du pneumatique et fournir les informations suivantes dans la demande. Il doit informer la NHTSA de toute modification ultérieure des informations</w:t>
      </w:r>
      <w:r w:rsidR="002401C0">
        <w:rPr>
          <w:lang w:val="fr-FR"/>
        </w:rPr>
        <w:t> :</w:t>
      </w:r>
    </w:p>
    <w:p w:rsidR="00A81858" w:rsidRPr="00A35B48" w:rsidRDefault="00A81858" w:rsidP="00EC106C">
      <w:pPr>
        <w:pStyle w:val="SingleTxtG"/>
        <w:ind w:left="2268" w:hanging="1134"/>
        <w:rPr>
          <w:lang w:val="fr-FR"/>
        </w:rPr>
      </w:pPr>
      <w:bookmarkStart w:id="45" w:name="_Toc279590764"/>
      <w:r w:rsidRPr="00A35B48">
        <w:rPr>
          <w:lang w:val="fr-FR"/>
        </w:rPr>
        <w:t>3.1.1.3</w:t>
      </w:r>
      <w:r w:rsidRPr="00A35B48">
        <w:rPr>
          <w:lang w:val="fr-FR"/>
        </w:rPr>
        <w:tab/>
      </w:r>
      <w:r w:rsidRPr="00A35B48">
        <w:rPr>
          <w:lang w:val="fr-FR"/>
        </w:rPr>
        <w:tab/>
        <w:t>Nom ou autre désignation permettant d</w:t>
      </w:r>
      <w:r w:rsidR="006F3405">
        <w:rPr>
          <w:lang w:val="fr-FR"/>
        </w:rPr>
        <w:t>’</w:t>
      </w:r>
      <w:r w:rsidRPr="00A35B48">
        <w:rPr>
          <w:lang w:val="fr-FR"/>
        </w:rPr>
        <w:t>identifier le demandeur, et adresse de son siège</w:t>
      </w:r>
      <w:bookmarkEnd w:id="45"/>
      <w:r w:rsidR="002401C0">
        <w:rPr>
          <w:lang w:val="fr-FR"/>
        </w:rPr>
        <w:t> ;</w:t>
      </w:r>
    </w:p>
    <w:p w:rsidR="00A81858" w:rsidRPr="00A35B48" w:rsidRDefault="00A81858" w:rsidP="00EC106C">
      <w:pPr>
        <w:pStyle w:val="SingleTxtG"/>
        <w:ind w:left="2268" w:hanging="1134"/>
        <w:rPr>
          <w:bCs/>
          <w:lang w:val="fr-FR"/>
        </w:rPr>
      </w:pPr>
      <w:bookmarkStart w:id="46" w:name="_Toc279590765"/>
      <w:r w:rsidRPr="00A35B48">
        <w:rPr>
          <w:lang w:val="fr-FR"/>
        </w:rPr>
        <w:t>3.1.1.4</w:t>
      </w:r>
      <w:r w:rsidRPr="00A35B48">
        <w:rPr>
          <w:lang w:val="fr-FR"/>
        </w:rPr>
        <w:tab/>
      </w:r>
      <w:r w:rsidRPr="00A35B48">
        <w:rPr>
          <w:lang w:val="fr-FR"/>
        </w:rPr>
        <w:tab/>
        <w:t>Nom, ou autre désignation spécifique, de chaque usine exploitée par le fabricant, et adresse de chaque usine lorsqu</w:t>
      </w:r>
      <w:r w:rsidR="006F3405">
        <w:rPr>
          <w:lang w:val="fr-FR"/>
        </w:rPr>
        <w:t>’</w:t>
      </w:r>
      <w:r w:rsidRPr="00A35B48">
        <w:rPr>
          <w:lang w:val="fr-FR"/>
        </w:rPr>
        <w:t>il y a lieu</w:t>
      </w:r>
      <w:bookmarkEnd w:id="46"/>
      <w:r w:rsidR="002401C0">
        <w:rPr>
          <w:lang w:val="fr-FR"/>
        </w:rPr>
        <w:t> ;</w:t>
      </w:r>
    </w:p>
    <w:p w:rsidR="00A81858" w:rsidRPr="00A35B48" w:rsidRDefault="00A81858" w:rsidP="00EC106C">
      <w:pPr>
        <w:pStyle w:val="SingleTxtG"/>
        <w:ind w:left="2268" w:hanging="1134"/>
        <w:rPr>
          <w:bCs/>
          <w:lang w:val="fr-FR"/>
        </w:rPr>
      </w:pPr>
      <w:bookmarkStart w:id="47" w:name="_Toc279590766"/>
      <w:r w:rsidRPr="00A35B48">
        <w:rPr>
          <w:lang w:val="fr-FR"/>
        </w:rPr>
        <w:t>3.1.1.5</w:t>
      </w:r>
      <w:r w:rsidRPr="00A35B48">
        <w:rPr>
          <w:lang w:val="fr-FR"/>
        </w:rPr>
        <w:tab/>
      </w:r>
      <w:r w:rsidRPr="00A35B48">
        <w:rPr>
          <w:lang w:val="fr-FR"/>
        </w:rPr>
        <w:tab/>
        <w:t>Type des pneumatiques fabriqués dans chaque usine, par exemple pneumatiques pour voitures particulières, pour autobus, pour camions ou pour motocycles</w:t>
      </w:r>
      <w:r w:rsidR="002401C0">
        <w:rPr>
          <w:lang w:val="fr-FR"/>
        </w:rPr>
        <w:t> ;</w:t>
      </w:r>
      <w:r w:rsidRPr="00A35B48">
        <w:rPr>
          <w:lang w:val="fr-FR"/>
        </w:rPr>
        <w:t xml:space="preserve"> pneumatiques rechapés</w:t>
      </w:r>
      <w:r w:rsidR="002401C0">
        <w:rPr>
          <w:lang w:val="fr-FR"/>
        </w:rPr>
        <w:t> ;</w:t>
      </w:r>
      <w:r w:rsidRPr="00A35B48">
        <w:rPr>
          <w:lang w:val="fr-FR"/>
        </w:rPr>
        <w:t xml:space="preserve"> pneus pleins rechapés</w:t>
      </w:r>
      <w:r w:rsidR="002401C0">
        <w:rPr>
          <w:lang w:val="fr-FR"/>
        </w:rPr>
        <w:t> ;</w:t>
      </w:r>
      <w:r w:rsidRPr="00A35B48">
        <w:rPr>
          <w:lang w:val="fr-FR"/>
        </w:rPr>
        <w:t xml:space="preserve"> ensembles de pneus pleins.</w:t>
      </w:r>
      <w:bookmarkEnd w:id="47"/>
    </w:p>
    <w:p w:rsidR="00A81858" w:rsidRPr="00A35B48" w:rsidRDefault="00A81858" w:rsidP="000A1E0F">
      <w:pPr>
        <w:pStyle w:val="SingleTxtG"/>
        <w:ind w:left="2268" w:hanging="1134"/>
        <w:jc w:val="left"/>
        <w:rPr>
          <w:lang w:val="fr-FR"/>
        </w:rPr>
      </w:pPr>
      <w:bookmarkStart w:id="48" w:name="_Toc279589249"/>
      <w:bookmarkStart w:id="49" w:name="_Toc279589450"/>
      <w:bookmarkStart w:id="50" w:name="_Toc279589933"/>
      <w:bookmarkStart w:id="51" w:name="_Toc279590459"/>
      <w:bookmarkStart w:id="52" w:name="_Toc279590512"/>
      <w:bookmarkStart w:id="53" w:name="_Toc279590767"/>
      <w:bookmarkStart w:id="54" w:name="_Toc279590923"/>
      <w:bookmarkStart w:id="55" w:name="_Toc279590962"/>
      <w:bookmarkStart w:id="56" w:name="_Toc279591000"/>
      <w:bookmarkStart w:id="57" w:name="_Toc279591076"/>
      <w:bookmarkStart w:id="58" w:name="_Toc280015566"/>
      <w:bookmarkStart w:id="59" w:name="_Ref318296662"/>
      <w:bookmarkStart w:id="60" w:name="_Ref318452990"/>
      <w:bookmarkStart w:id="61" w:name="_Ref318453022"/>
      <w:r w:rsidRPr="00A35B48">
        <w:rPr>
          <w:lang w:val="fr-FR"/>
        </w:rPr>
        <w:t>3.1.2</w:t>
      </w:r>
      <w:r w:rsidRPr="00A35B48">
        <w:rPr>
          <w:lang w:val="fr-FR"/>
        </w:rPr>
        <w:tab/>
      </w:r>
      <w:r w:rsidRPr="00A35B48">
        <w:rPr>
          <w:lang w:val="fr-FR"/>
        </w:rPr>
        <w:tab/>
        <w:t>Code usine pour les fabricants n</w:t>
      </w:r>
      <w:r w:rsidR="006F3405">
        <w:rPr>
          <w:lang w:val="fr-FR"/>
        </w:rPr>
        <w:t>’</w:t>
      </w:r>
      <w:r w:rsidRPr="00A35B48">
        <w:rPr>
          <w:lang w:val="fr-FR"/>
        </w:rPr>
        <w:t xml:space="preserve">ayant pas de représentants désignés </w:t>
      </w:r>
      <w:r w:rsidR="004103A4">
        <w:rPr>
          <w:lang w:val="fr-FR"/>
        </w:rPr>
        <w:br/>
      </w:r>
      <w:r w:rsidRPr="00A35B48">
        <w:rPr>
          <w:lang w:val="fr-FR"/>
        </w:rPr>
        <w:t>aux États-Unis d</w:t>
      </w:r>
      <w:r w:rsidR="006F3405">
        <w:rPr>
          <w:lang w:val="fr-FR"/>
        </w:rPr>
        <w:t>’</w:t>
      </w:r>
      <w:r w:rsidRPr="00A35B48">
        <w:rPr>
          <w:lang w:val="fr-FR"/>
        </w:rPr>
        <w:t>Amérique</w:t>
      </w:r>
    </w:p>
    <w:p w:rsidR="00A81858" w:rsidRPr="00A35B48" w:rsidRDefault="00A81858" w:rsidP="00EC106C">
      <w:pPr>
        <w:pStyle w:val="SingleTxtG"/>
        <w:ind w:left="2268" w:hanging="1134"/>
        <w:rPr>
          <w:bCs/>
          <w:lang w:val="fr-FR"/>
        </w:rPr>
      </w:pPr>
      <w:r w:rsidRPr="00A35B48">
        <w:rPr>
          <w:lang w:val="fr-FR"/>
        </w:rPr>
        <w:t>3.1.2.1</w:t>
      </w:r>
      <w:r w:rsidRPr="00A35B48">
        <w:rPr>
          <w:lang w:val="fr-FR"/>
        </w:rPr>
        <w:tab/>
      </w:r>
      <w:r w:rsidRPr="00A35B48">
        <w:rPr>
          <w:lang w:val="fr-FR"/>
        </w:rPr>
        <w:tab/>
        <w:t>Le code usine pour les pneumatiques fabriqués par des entreprises n</w:t>
      </w:r>
      <w:r w:rsidR="006F3405">
        <w:rPr>
          <w:lang w:val="fr-FR"/>
        </w:rPr>
        <w:t>’</w:t>
      </w:r>
      <w:r w:rsidRPr="00A35B48">
        <w:rPr>
          <w:lang w:val="fr-FR"/>
        </w:rPr>
        <w:t>ayant pas de représentants désignés aux États-Unis d</w:t>
      </w:r>
      <w:r w:rsidR="006F3405">
        <w:rPr>
          <w:lang w:val="fr-FR"/>
        </w:rPr>
        <w:t>’</w:t>
      </w:r>
      <w:r w:rsidRPr="00A35B48">
        <w:rPr>
          <w:lang w:val="fr-FR"/>
        </w:rPr>
        <w:t>Amérique doit être le 999.</w:t>
      </w:r>
      <w:bookmarkStart w:id="62" w:name="_Toc329088804"/>
      <w:bookmarkStart w:id="63" w:name="_Ref329086819"/>
      <w:bookmarkStart w:id="64" w:name="_Ref329086810"/>
      <w:bookmarkStart w:id="65" w:name="_Ref329086793"/>
    </w:p>
    <w:p w:rsidR="00A81858" w:rsidRPr="00A35B48" w:rsidRDefault="00A81858" w:rsidP="00ED2197">
      <w:pPr>
        <w:pStyle w:val="SingleTxtG"/>
        <w:keepNext/>
        <w:jc w:val="left"/>
        <w:rPr>
          <w:lang w:val="fr-FR"/>
        </w:rPr>
      </w:pPr>
      <w:r w:rsidRPr="00A35B48">
        <w:rPr>
          <w:lang w:val="fr-FR"/>
        </w:rPr>
        <w:t>3.2</w:t>
      </w:r>
      <w:r w:rsidRPr="00A35B48">
        <w:rPr>
          <w:lang w:val="fr-FR"/>
        </w:rPr>
        <w:tab/>
      </w:r>
      <w:r w:rsidRPr="00A35B48">
        <w:rPr>
          <w:lang w:val="fr-FR"/>
        </w:rPr>
        <w:tab/>
        <w:t>Marquage</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A81858" w:rsidRPr="00A35B48" w:rsidRDefault="00A81858" w:rsidP="00EC106C">
      <w:pPr>
        <w:pStyle w:val="SingleTxtG"/>
        <w:ind w:left="2268" w:hanging="1134"/>
        <w:rPr>
          <w:lang w:val="fr-FR"/>
        </w:rPr>
      </w:pPr>
      <w:bookmarkStart w:id="66" w:name="_Toc279590768"/>
      <w:r w:rsidRPr="00A35B48">
        <w:rPr>
          <w:lang w:val="fr-FR"/>
        </w:rPr>
        <w:t>3.2.1</w:t>
      </w:r>
      <w:r w:rsidRPr="00A35B48">
        <w:rPr>
          <w:lang w:val="fr-FR"/>
        </w:rPr>
        <w:tab/>
      </w:r>
      <w:r w:rsidRPr="00A35B48">
        <w:rPr>
          <w:lang w:val="fr-FR"/>
        </w:rPr>
        <w:tab/>
        <w:t>Le numéro d</w:t>
      </w:r>
      <w:r w:rsidR="006F3405">
        <w:rPr>
          <w:lang w:val="fr-FR"/>
        </w:rPr>
        <w:t>’</w:t>
      </w:r>
      <w:r w:rsidRPr="00A35B48">
        <w:rPr>
          <w:lang w:val="fr-FR"/>
        </w:rPr>
        <w:t xml:space="preserve">identification du pneumatique </w:t>
      </w:r>
      <w:bookmarkEnd w:id="66"/>
      <w:r w:rsidRPr="00A35B48">
        <w:rPr>
          <w:lang w:val="fr-FR"/>
        </w:rPr>
        <w:t>est une série de chiffres, de lettres et d</w:t>
      </w:r>
      <w:r w:rsidR="006F3405">
        <w:rPr>
          <w:lang w:val="fr-FR"/>
        </w:rPr>
        <w:t>’</w:t>
      </w:r>
      <w:r w:rsidRPr="00A35B48">
        <w:rPr>
          <w:lang w:val="fr-FR"/>
        </w:rPr>
        <w:t>espaces qui se présente comme suit</w:t>
      </w:r>
      <w:r w:rsidR="002401C0">
        <w:rPr>
          <w:lang w:val="fr-FR"/>
        </w:rPr>
        <w:t> :</w:t>
      </w:r>
      <w:r w:rsidRPr="00A35B48">
        <w:rPr>
          <w:lang w:val="fr-FR"/>
        </w:rPr>
        <w:t xml:space="preserve"> YYY_MMMMMM_DDDD.</w:t>
      </w:r>
    </w:p>
    <w:p w:rsidR="00A81858" w:rsidRPr="00A35B48" w:rsidRDefault="00A81858" w:rsidP="00EC106C">
      <w:pPr>
        <w:pStyle w:val="SingleTxtG"/>
        <w:ind w:left="2268" w:hanging="1134"/>
        <w:rPr>
          <w:bCs/>
          <w:lang w:val="fr-FR"/>
        </w:rPr>
      </w:pPr>
      <w:bookmarkStart w:id="67" w:name="_Toc279590770"/>
      <w:r w:rsidRPr="00A35B48">
        <w:rPr>
          <w:lang w:val="fr-FR"/>
        </w:rPr>
        <w:t>3.2.1.1</w:t>
      </w:r>
      <w:r w:rsidRPr="00A35B48">
        <w:rPr>
          <w:lang w:val="fr-FR"/>
        </w:rPr>
        <w:tab/>
      </w:r>
      <w:r w:rsidRPr="00A35B48">
        <w:rPr>
          <w:lang w:val="fr-FR"/>
        </w:rPr>
        <w:tab/>
        <w:t>YYY est le code universel à 3 caractères de l</w:t>
      </w:r>
      <w:r w:rsidR="006F3405">
        <w:rPr>
          <w:lang w:val="fr-FR"/>
        </w:rPr>
        <w:t>’</w:t>
      </w:r>
      <w:r w:rsidRPr="00A35B48">
        <w:rPr>
          <w:lang w:val="fr-FR"/>
        </w:rPr>
        <w:t>usine dans laquelle le pneumatique a été fabriqué</w:t>
      </w:r>
      <w:bookmarkStart w:id="68" w:name="_Toc279590771"/>
      <w:bookmarkEnd w:id="67"/>
      <w:bookmarkEnd w:id="68"/>
      <w:r w:rsidRPr="00A35B48">
        <w:rPr>
          <w:lang w:val="fr-FR"/>
        </w:rPr>
        <w:t>.</w:t>
      </w:r>
    </w:p>
    <w:p w:rsidR="00A81858" w:rsidRPr="00A35B48" w:rsidRDefault="00A81858" w:rsidP="00EC106C">
      <w:pPr>
        <w:pStyle w:val="SingleTxtG"/>
        <w:ind w:left="2268" w:hanging="1134"/>
        <w:rPr>
          <w:bCs/>
          <w:lang w:val="fr-FR"/>
        </w:rPr>
      </w:pPr>
      <w:bookmarkStart w:id="69" w:name="_Toc279590772"/>
      <w:r w:rsidRPr="00A35B48">
        <w:rPr>
          <w:lang w:val="fr-FR"/>
        </w:rPr>
        <w:t>3.2.1.2</w:t>
      </w:r>
      <w:r w:rsidRPr="00A35B48">
        <w:rPr>
          <w:lang w:val="fr-FR"/>
        </w:rPr>
        <w:tab/>
      </w:r>
      <w:r w:rsidRPr="00A35B48">
        <w:rPr>
          <w:lang w:val="fr-FR"/>
        </w:rPr>
        <w:tab/>
        <w:t>MMMMMM est le code fabricant à 6 caractères. Dans le numéro d</w:t>
      </w:r>
      <w:r w:rsidR="006F3405">
        <w:rPr>
          <w:lang w:val="fr-FR"/>
        </w:rPr>
        <w:t>’</w:t>
      </w:r>
      <w:r w:rsidRPr="00A35B48">
        <w:rPr>
          <w:lang w:val="fr-FR"/>
        </w:rPr>
        <w:t>identification du pneumatique, il s</w:t>
      </w:r>
      <w:r w:rsidR="006F3405">
        <w:rPr>
          <w:lang w:val="fr-FR"/>
        </w:rPr>
        <w:t>’</w:t>
      </w:r>
      <w:r w:rsidRPr="00A35B48">
        <w:rPr>
          <w:lang w:val="fr-FR"/>
        </w:rPr>
        <w:t>agit d</w:t>
      </w:r>
      <w:r w:rsidR="006F3405">
        <w:rPr>
          <w:lang w:val="fr-FR"/>
        </w:rPr>
        <w:t>’</w:t>
      </w:r>
      <w:r w:rsidRPr="00A35B48">
        <w:rPr>
          <w:lang w:val="fr-FR"/>
        </w:rPr>
        <w:t>un champ prescrit sur 6 caractères, mais son contenu est au choix du fabricant</w:t>
      </w:r>
      <w:bookmarkEnd w:id="69"/>
      <w:r w:rsidRPr="00A35B48">
        <w:rPr>
          <w:lang w:val="fr-FR"/>
        </w:rPr>
        <w:t>.</w:t>
      </w:r>
    </w:p>
    <w:p w:rsidR="00A81858" w:rsidRPr="00A35B48" w:rsidRDefault="00A81858" w:rsidP="00EC106C">
      <w:pPr>
        <w:pStyle w:val="SingleTxtG"/>
        <w:ind w:left="2268" w:hanging="1134"/>
        <w:rPr>
          <w:bCs/>
          <w:lang w:val="fr-FR"/>
        </w:rPr>
      </w:pPr>
      <w:bookmarkStart w:id="70" w:name="_Toc279590773"/>
      <w:r w:rsidRPr="00A35B48">
        <w:rPr>
          <w:lang w:val="fr-FR"/>
        </w:rPr>
        <w:t>3.2.1.3</w:t>
      </w:r>
      <w:r w:rsidRPr="00A35B48">
        <w:rPr>
          <w:lang w:val="fr-FR"/>
        </w:rPr>
        <w:tab/>
      </w:r>
      <w:r w:rsidRPr="00A35B48">
        <w:rPr>
          <w:lang w:val="fr-FR"/>
        </w:rPr>
        <w:tab/>
        <w:t>Le code DDDD, à 4 caractères, indique la semaine et l</w:t>
      </w:r>
      <w:r w:rsidR="006F3405">
        <w:rPr>
          <w:lang w:val="fr-FR"/>
        </w:rPr>
        <w:t>’</w:t>
      </w:r>
      <w:r w:rsidRPr="00A35B48">
        <w:rPr>
          <w:lang w:val="fr-FR"/>
        </w:rPr>
        <w:t>année de fabrication (code date). Les deux premiers symboles identifient la semaine de l</w:t>
      </w:r>
      <w:r w:rsidR="006F3405">
        <w:rPr>
          <w:lang w:val="fr-FR"/>
        </w:rPr>
        <w:t>’</w:t>
      </w:r>
      <w:r w:rsidRPr="00A35B48">
        <w:rPr>
          <w:lang w:val="fr-FR"/>
        </w:rPr>
        <w:t>année, le code [01] s</w:t>
      </w:r>
      <w:r w:rsidR="006F3405">
        <w:rPr>
          <w:lang w:val="fr-FR"/>
        </w:rPr>
        <w:t>’</w:t>
      </w:r>
      <w:r w:rsidRPr="00A35B48">
        <w:rPr>
          <w:lang w:val="fr-FR"/>
        </w:rPr>
        <w:t>appliquant à la première semaine complète du calendrier de chaque année, 02 à la seconde semaine, etc. La semaine du calendrier commence le dimanche et s</w:t>
      </w:r>
      <w:r w:rsidR="006F3405">
        <w:rPr>
          <w:lang w:val="fr-FR"/>
        </w:rPr>
        <w:t>’</w:t>
      </w:r>
      <w:r w:rsidRPr="00A35B48">
        <w:rPr>
          <w:lang w:val="fr-FR"/>
        </w:rPr>
        <w:t>achève le samedi suivant. La semaine finale de chaque année doit comprendre au maximum six jours de l</w:t>
      </w:r>
      <w:r w:rsidR="006F3405">
        <w:rPr>
          <w:lang w:val="fr-FR"/>
        </w:rPr>
        <w:t>’</w:t>
      </w:r>
      <w:r w:rsidRPr="00A35B48">
        <w:rPr>
          <w:lang w:val="fr-FR"/>
        </w:rPr>
        <w:t>année suivante. Les troisième et quatrième symboles identifient l</w:t>
      </w:r>
      <w:r w:rsidR="006F3405">
        <w:rPr>
          <w:lang w:val="fr-FR"/>
        </w:rPr>
        <w:t>’</w:t>
      </w:r>
      <w:r w:rsidRPr="00A35B48">
        <w:rPr>
          <w:lang w:val="fr-FR"/>
        </w:rPr>
        <w:t>année. Exemple</w:t>
      </w:r>
      <w:r w:rsidR="002401C0">
        <w:rPr>
          <w:lang w:val="fr-FR"/>
        </w:rPr>
        <w:t> :</w:t>
      </w:r>
      <w:r w:rsidRPr="00A35B48">
        <w:rPr>
          <w:lang w:val="fr-FR"/>
        </w:rPr>
        <w:t xml:space="preserve"> 0110 signifie première semaine de 2010.</w:t>
      </w:r>
      <w:bookmarkEnd w:id="70"/>
    </w:p>
    <w:p w:rsidR="00A81858" w:rsidRPr="00A35B48" w:rsidRDefault="00A81858" w:rsidP="00EC106C">
      <w:pPr>
        <w:pStyle w:val="SingleTxtG"/>
        <w:ind w:left="2268" w:hanging="1134"/>
        <w:rPr>
          <w:bCs/>
          <w:lang w:val="fr-FR"/>
        </w:rPr>
      </w:pPr>
      <w:bookmarkStart w:id="71" w:name="_Toc279590775"/>
      <w:bookmarkStart w:id="72" w:name="_Ref317777546"/>
      <w:r w:rsidRPr="00A35B48">
        <w:rPr>
          <w:lang w:val="fr-FR"/>
        </w:rPr>
        <w:t>3.2.1.4</w:t>
      </w:r>
      <w:r w:rsidRPr="00A35B48">
        <w:rPr>
          <w:lang w:val="fr-FR"/>
        </w:rPr>
        <w:tab/>
      </w:r>
      <w:r w:rsidRPr="00A35B48">
        <w:rPr>
          <w:lang w:val="fr-FR"/>
        </w:rPr>
        <w:tab/>
        <w:t>Le numéro d</w:t>
      </w:r>
      <w:r w:rsidR="006F3405">
        <w:rPr>
          <w:lang w:val="fr-FR"/>
        </w:rPr>
        <w:t>’</w:t>
      </w:r>
      <w:r w:rsidRPr="00A35B48">
        <w:rPr>
          <w:lang w:val="fr-FR"/>
        </w:rPr>
        <w:t>identification du pneumatique doit être apposé sur le flanc extérieur dans le sens de montage prévu du pneumatique, à mi-hauteur entre le talon et la bande de roulement. Sur l</w:t>
      </w:r>
      <w:r w:rsidR="006F3405">
        <w:rPr>
          <w:lang w:val="fr-FR"/>
        </w:rPr>
        <w:t>’</w:t>
      </w:r>
      <w:r w:rsidRPr="00A35B48">
        <w:rPr>
          <w:lang w:val="fr-FR"/>
        </w:rPr>
        <w:t>autre flanc du pneumatique, un numéro d</w:t>
      </w:r>
      <w:r w:rsidR="006F3405">
        <w:rPr>
          <w:lang w:val="fr-FR"/>
        </w:rPr>
        <w:t>’</w:t>
      </w:r>
      <w:r w:rsidRPr="00A35B48">
        <w:rPr>
          <w:lang w:val="fr-FR"/>
        </w:rPr>
        <w:t>identification du pneumatique ou un numéro partiel d</w:t>
      </w:r>
      <w:r w:rsidR="006F3405">
        <w:rPr>
          <w:lang w:val="fr-FR"/>
        </w:rPr>
        <w:t>’</w:t>
      </w:r>
      <w:r w:rsidRPr="00A35B48">
        <w:rPr>
          <w:lang w:val="fr-FR"/>
        </w:rPr>
        <w:t>identification du pneumatique doit figurer. Le numéro partiel d</w:t>
      </w:r>
      <w:r w:rsidR="006F3405">
        <w:rPr>
          <w:lang w:val="fr-FR"/>
        </w:rPr>
        <w:t>’</w:t>
      </w:r>
      <w:r w:rsidRPr="00A35B48">
        <w:rPr>
          <w:lang w:val="fr-FR"/>
        </w:rPr>
        <w:t>identification du pneumatique est constitué de tous les caractères sauf le code date.</w:t>
      </w:r>
      <w:bookmarkEnd w:id="71"/>
      <w:r w:rsidRPr="00A35B48">
        <w:rPr>
          <w:lang w:val="fr-FR"/>
        </w:rPr>
        <w:t xml:space="preserve"> Si le pneumatique n</w:t>
      </w:r>
      <w:r w:rsidR="006F3405">
        <w:rPr>
          <w:lang w:val="fr-FR"/>
        </w:rPr>
        <w:t>’</w:t>
      </w:r>
      <w:r w:rsidRPr="00A35B48">
        <w:rPr>
          <w:lang w:val="fr-FR"/>
        </w:rPr>
        <w:t>a pas de sens de montage prévu, le numéro d</w:t>
      </w:r>
      <w:r w:rsidR="006F3405">
        <w:rPr>
          <w:lang w:val="fr-FR"/>
        </w:rPr>
        <w:t>’</w:t>
      </w:r>
      <w:r w:rsidRPr="00A35B48">
        <w:rPr>
          <w:lang w:val="fr-FR"/>
        </w:rPr>
        <w:t>identification complet du pneumatique doit être apposé sur un flanc et un numéro d</w:t>
      </w:r>
      <w:r w:rsidR="006F3405">
        <w:rPr>
          <w:lang w:val="fr-FR"/>
        </w:rPr>
        <w:t>’</w:t>
      </w:r>
      <w:r w:rsidRPr="00A35B48">
        <w:rPr>
          <w:lang w:val="fr-FR"/>
        </w:rPr>
        <w:t>identification complet ou partiel sur l</w:t>
      </w:r>
      <w:r w:rsidR="006F3405">
        <w:rPr>
          <w:lang w:val="fr-FR"/>
        </w:rPr>
        <w:t>’</w:t>
      </w:r>
      <w:r w:rsidRPr="00A35B48">
        <w:rPr>
          <w:lang w:val="fr-FR"/>
        </w:rPr>
        <w:t>autre flanc.</w:t>
      </w:r>
      <w:bookmarkEnd w:id="72"/>
    </w:p>
    <w:p w:rsidR="00A81858" w:rsidRPr="00A35B48" w:rsidRDefault="00A81858" w:rsidP="00EC106C">
      <w:pPr>
        <w:pStyle w:val="SingleTxtG"/>
        <w:ind w:left="2268" w:hanging="1134"/>
        <w:rPr>
          <w:bCs/>
          <w:lang w:val="fr-FR"/>
        </w:rPr>
      </w:pPr>
      <w:bookmarkStart w:id="73" w:name="_Toc279590777"/>
      <w:r w:rsidRPr="00A35B48">
        <w:rPr>
          <w:lang w:val="fr-FR"/>
        </w:rPr>
        <w:t>3.2.1.5</w:t>
      </w:r>
      <w:r w:rsidRPr="00A35B48">
        <w:rPr>
          <w:lang w:val="fr-FR"/>
        </w:rPr>
        <w:tab/>
      </w:r>
      <w:r w:rsidRPr="00A35B48">
        <w:rPr>
          <w:lang w:val="fr-FR"/>
        </w:rPr>
        <w:tab/>
        <w:t>Les caractères utilisables pour le numéro d</w:t>
      </w:r>
      <w:r w:rsidR="006F3405">
        <w:rPr>
          <w:lang w:val="fr-FR"/>
        </w:rPr>
        <w:t>’</w:t>
      </w:r>
      <w:r w:rsidRPr="00A35B48">
        <w:rPr>
          <w:lang w:val="fr-FR"/>
        </w:rPr>
        <w:t>identification sont les suivants</w:t>
      </w:r>
      <w:r w:rsidR="002401C0">
        <w:rPr>
          <w:lang w:val="fr-FR"/>
        </w:rPr>
        <w:t> :</w:t>
      </w:r>
      <w:r w:rsidRPr="00A35B48">
        <w:rPr>
          <w:lang w:val="fr-FR"/>
        </w:rPr>
        <w:t xml:space="preserve"> A, B, C, D, E, F, H, J, K, L, M, N, P, R, T, U, V, W, X, Y, 1, 2, 3, 4, 5, 6, 7, 8, 9 et 0.</w:t>
      </w:r>
      <w:bookmarkEnd w:id="73"/>
    </w:p>
    <w:p w:rsidR="00A81858" w:rsidRPr="00A35B48" w:rsidRDefault="00A81858" w:rsidP="00EC106C">
      <w:pPr>
        <w:pStyle w:val="SingleTxtG"/>
        <w:ind w:left="2268" w:hanging="1134"/>
        <w:rPr>
          <w:bCs/>
          <w:lang w:val="fr-FR"/>
        </w:rPr>
      </w:pPr>
      <w:bookmarkStart w:id="74" w:name="_Toc279590778"/>
      <w:r w:rsidRPr="00A35B48">
        <w:rPr>
          <w:lang w:val="fr-FR"/>
        </w:rPr>
        <w:t>3.2.1.6</w:t>
      </w:r>
      <w:r w:rsidRPr="00A35B48">
        <w:rPr>
          <w:lang w:val="fr-FR"/>
        </w:rPr>
        <w:tab/>
      </w:r>
      <w:r w:rsidRPr="00A35B48">
        <w:rPr>
          <w:lang w:val="fr-FR"/>
        </w:rPr>
        <w:tab/>
        <w:t>Les caractères qui ne doivent pas être utilisés sont G, I, O, Q, S et Z.</w:t>
      </w:r>
      <w:bookmarkEnd w:id="74"/>
    </w:p>
    <w:p w:rsidR="00A81858" w:rsidRPr="00A35B48" w:rsidRDefault="00A81858" w:rsidP="00EC106C">
      <w:pPr>
        <w:pStyle w:val="SingleTxtG"/>
        <w:ind w:left="2268" w:hanging="1134"/>
        <w:rPr>
          <w:bCs/>
          <w:lang w:val="fr-FR"/>
        </w:rPr>
      </w:pPr>
      <w:r w:rsidRPr="00A35B48">
        <w:rPr>
          <w:lang w:val="fr-FR"/>
        </w:rPr>
        <w:t>3.2.1.7</w:t>
      </w:r>
      <w:r w:rsidRPr="00A35B48">
        <w:rPr>
          <w:lang w:val="fr-FR"/>
        </w:rPr>
        <w:tab/>
      </w:r>
      <w:r w:rsidRPr="00A35B48">
        <w:rPr>
          <w:lang w:val="fr-FR"/>
        </w:rPr>
        <w:tab/>
        <w:t>La police de caractères à utiliser pour le numéro d</w:t>
      </w:r>
      <w:r w:rsidR="006F3405">
        <w:rPr>
          <w:lang w:val="fr-FR"/>
        </w:rPr>
        <w:t>’</w:t>
      </w:r>
      <w:r w:rsidRPr="00A35B48">
        <w:rPr>
          <w:lang w:val="fr-FR"/>
        </w:rPr>
        <w:t xml:space="preserve">identification du pneumatique doit être la police Futura Bold, </w:t>
      </w:r>
      <w:proofErr w:type="spellStart"/>
      <w:r w:rsidRPr="00A35B48">
        <w:rPr>
          <w:lang w:val="fr-FR"/>
        </w:rPr>
        <w:t>Modified</w:t>
      </w:r>
      <w:proofErr w:type="spellEnd"/>
      <w:r w:rsidRPr="00A35B48">
        <w:rPr>
          <w:lang w:val="fr-FR"/>
        </w:rPr>
        <w:t xml:space="preserve"> Condensed, Gothic ou OCR-B (comme définie dans la norme ISO 1073-2</w:t>
      </w:r>
      <w:r w:rsidR="002401C0">
        <w:rPr>
          <w:lang w:val="fr-FR"/>
        </w:rPr>
        <w:t>:</w:t>
      </w:r>
      <w:r w:rsidRPr="00A35B48">
        <w:rPr>
          <w:lang w:val="fr-FR"/>
        </w:rPr>
        <w:t>1976).</w:t>
      </w:r>
    </w:p>
    <w:p w:rsidR="00A81858" w:rsidRPr="00A35B48" w:rsidRDefault="00A81858" w:rsidP="00EC106C">
      <w:pPr>
        <w:pStyle w:val="SingleTxtG"/>
        <w:ind w:left="2268" w:hanging="1134"/>
        <w:rPr>
          <w:bCs/>
          <w:lang w:val="fr-FR"/>
        </w:rPr>
      </w:pPr>
      <w:r w:rsidRPr="00A35B48">
        <w:rPr>
          <w:lang w:val="fr-FR"/>
        </w:rPr>
        <w:t>3.2.1.8</w:t>
      </w:r>
      <w:r w:rsidRPr="00A35B48">
        <w:rPr>
          <w:lang w:val="fr-FR"/>
        </w:rPr>
        <w:tab/>
      </w:r>
      <w:r w:rsidRPr="00A35B48">
        <w:rPr>
          <w:lang w:val="fr-FR"/>
        </w:rPr>
        <w:tab/>
        <w:t>Les caractères doivent avoir une hauteur d</w:t>
      </w:r>
      <w:r w:rsidR="006F3405">
        <w:rPr>
          <w:lang w:val="fr-FR"/>
        </w:rPr>
        <w:t>’</w:t>
      </w:r>
      <w:r w:rsidRPr="00A35B48">
        <w:rPr>
          <w:lang w:val="fr-FR"/>
        </w:rPr>
        <w:t>au moins 6 mm et un relief positif ou négatif compris entre 0,5 et 1 mm par rapport à la surface adjacente du pneu.</w:t>
      </w:r>
    </w:p>
    <w:p w:rsidR="00A81858" w:rsidRPr="00A35B48" w:rsidRDefault="00A81858" w:rsidP="006D30F8">
      <w:pPr>
        <w:pStyle w:val="SingleTxtG"/>
        <w:keepNext/>
        <w:ind w:left="2268" w:hanging="1134"/>
        <w:jc w:val="left"/>
        <w:rPr>
          <w:bCs/>
          <w:iCs/>
          <w:lang w:val="fr-FR"/>
        </w:rPr>
      </w:pPr>
      <w:bookmarkStart w:id="75" w:name="_Toc329088805"/>
      <w:bookmarkStart w:id="76" w:name="_Ref318453011"/>
      <w:bookmarkStart w:id="77" w:name="_Ref318452999"/>
      <w:bookmarkStart w:id="78" w:name="_Ref318296675"/>
      <w:bookmarkStart w:id="79" w:name="_Toc280015567"/>
      <w:bookmarkStart w:id="80" w:name="_Toc279591077"/>
      <w:bookmarkStart w:id="81" w:name="_Toc279591001"/>
      <w:bookmarkStart w:id="82" w:name="_Toc279590963"/>
      <w:bookmarkStart w:id="83" w:name="_Toc279590924"/>
      <w:bookmarkStart w:id="84" w:name="_Toc279590779"/>
      <w:bookmarkStart w:id="85" w:name="_Toc279590513"/>
      <w:bookmarkStart w:id="86" w:name="_Toc279590460"/>
      <w:bookmarkStart w:id="87" w:name="_Toc279589934"/>
      <w:bookmarkStart w:id="88" w:name="_Toc279589451"/>
      <w:bookmarkStart w:id="89" w:name="_Toc279589250"/>
      <w:r w:rsidRPr="00A35B48">
        <w:rPr>
          <w:lang w:val="fr-FR"/>
        </w:rPr>
        <w:lastRenderedPageBreak/>
        <w:t>3.3</w:t>
      </w:r>
      <w:r w:rsidRPr="00A35B48">
        <w:rPr>
          <w:lang w:val="fr-FR"/>
        </w:rPr>
        <w:tab/>
      </w:r>
      <w:r w:rsidRPr="00A35B48">
        <w:rPr>
          <w:lang w:val="fr-FR"/>
        </w:rPr>
        <w:tab/>
      </w:r>
      <w:bookmarkStart w:id="90" w:name="_Hlk20314907"/>
      <w:r w:rsidRPr="00A35B48">
        <w:rPr>
          <w:lang w:val="fr-FR"/>
        </w:rPr>
        <w:t>Autres marques apposées sur les flancs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A81858" w:rsidRPr="00A35B48" w:rsidRDefault="00A81858" w:rsidP="00EC106C">
      <w:pPr>
        <w:pStyle w:val="SingleTxtG"/>
        <w:ind w:left="2268" w:hanging="1134"/>
        <w:rPr>
          <w:lang w:val="fr-FR"/>
        </w:rPr>
      </w:pPr>
      <w:bookmarkStart w:id="91" w:name="_Toc279590780"/>
      <w:r w:rsidRPr="00A35B48">
        <w:rPr>
          <w:lang w:val="fr-FR"/>
        </w:rPr>
        <w:t>3.3.1</w:t>
      </w:r>
      <w:r w:rsidRPr="00A35B48">
        <w:rPr>
          <w:lang w:val="fr-FR"/>
        </w:rPr>
        <w:tab/>
      </w:r>
      <w:r w:rsidRPr="00A35B48">
        <w:rPr>
          <w:lang w:val="fr-FR"/>
        </w:rPr>
        <w:tab/>
        <w:t xml:space="preserve">Sauf indication contraire dans le présent RTM ONU </w:t>
      </w:r>
      <w:r w:rsidR="006D30F8" w:rsidRPr="006D30F8">
        <w:rPr>
          <w:rFonts w:eastAsia="MS Mincho"/>
          <w:lang w:val="fr-FR"/>
        </w:rPr>
        <w:t>n</w:t>
      </w:r>
      <w:r w:rsidR="006D30F8" w:rsidRPr="006D30F8">
        <w:rPr>
          <w:rFonts w:eastAsia="MS Mincho"/>
          <w:vertAlign w:val="superscript"/>
          <w:lang w:val="fr-FR"/>
        </w:rPr>
        <w:t>o</w:t>
      </w:r>
      <w:r w:rsidR="006D30F8">
        <w:rPr>
          <w:lang w:val="fr-FR"/>
        </w:rPr>
        <w:t> </w:t>
      </w:r>
      <w:r w:rsidRPr="00A35B48">
        <w:rPr>
          <w:lang w:val="fr-FR"/>
        </w:rPr>
        <w:t>16, les informations suivantes, ainsi que toute autre marque prévue par les dispositions des annexes du présent Règlement, doivent être apposées par moulage de façon lisible et permanente sur les flancs ou en creux dans ceux-ci</w:t>
      </w:r>
      <w:r w:rsidR="002401C0">
        <w:rPr>
          <w:lang w:val="fr-FR"/>
        </w:rPr>
        <w:t> :</w:t>
      </w:r>
      <w:bookmarkEnd w:id="91"/>
    </w:p>
    <w:p w:rsidR="00A81858" w:rsidRPr="00A35B48" w:rsidRDefault="00A81858" w:rsidP="00EC106C">
      <w:pPr>
        <w:pStyle w:val="SingleTxtG"/>
        <w:ind w:left="2268" w:hanging="1134"/>
        <w:rPr>
          <w:bCs/>
          <w:lang w:val="fr-FR"/>
        </w:rPr>
      </w:pPr>
      <w:bookmarkStart w:id="92" w:name="_Toc279590781"/>
      <w:r w:rsidRPr="00A35B48">
        <w:rPr>
          <w:lang w:val="fr-FR"/>
        </w:rPr>
        <w:t>3.3.1.1</w:t>
      </w:r>
      <w:r w:rsidRPr="00A35B48">
        <w:rPr>
          <w:lang w:val="fr-FR"/>
        </w:rPr>
        <w:tab/>
      </w:r>
      <w:r w:rsidRPr="00A35B48">
        <w:rPr>
          <w:lang w:val="fr-FR"/>
        </w:rPr>
        <w:tab/>
        <w:t>Dans le cas des pneumatiques asymétriques, sur leur flanc extérieur dans le sens de montage prévu lorsque l</w:t>
      </w:r>
      <w:r w:rsidR="006F3405">
        <w:rPr>
          <w:lang w:val="fr-FR"/>
        </w:rPr>
        <w:t>’</w:t>
      </w:r>
      <w:r w:rsidRPr="00A35B48">
        <w:rPr>
          <w:lang w:val="fr-FR"/>
        </w:rPr>
        <w:t>on regarde le pneumatique monté sur le véhicule</w:t>
      </w:r>
      <w:r w:rsidR="002401C0">
        <w:rPr>
          <w:lang w:val="fr-FR"/>
        </w:rPr>
        <w:t> ;</w:t>
      </w:r>
      <w:bookmarkEnd w:id="92"/>
    </w:p>
    <w:p w:rsidR="00A81858" w:rsidRPr="00A35B48" w:rsidRDefault="00A81858" w:rsidP="00EC106C">
      <w:pPr>
        <w:pStyle w:val="SingleTxtG"/>
        <w:ind w:left="2268" w:hanging="1134"/>
        <w:rPr>
          <w:bCs/>
          <w:lang w:val="fr-FR"/>
        </w:rPr>
      </w:pPr>
      <w:bookmarkStart w:id="93" w:name="_Toc279590782"/>
      <w:r w:rsidRPr="00A35B48">
        <w:rPr>
          <w:lang w:val="fr-FR"/>
        </w:rPr>
        <w:t>3.3.1.2</w:t>
      </w:r>
      <w:r w:rsidRPr="00A35B48">
        <w:rPr>
          <w:lang w:val="fr-FR"/>
        </w:rPr>
        <w:tab/>
      </w:r>
      <w:r w:rsidRPr="00A35B48">
        <w:rPr>
          <w:lang w:val="fr-FR"/>
        </w:rPr>
        <w:tab/>
        <w:t>Dans l</w:t>
      </w:r>
      <w:r w:rsidR="006F3405">
        <w:rPr>
          <w:lang w:val="fr-FR"/>
        </w:rPr>
        <w:t>’</w:t>
      </w:r>
      <w:r w:rsidRPr="00A35B48">
        <w:rPr>
          <w:lang w:val="fr-FR"/>
        </w:rPr>
        <w:t>un ou l</w:t>
      </w:r>
      <w:r w:rsidR="006F3405">
        <w:rPr>
          <w:lang w:val="fr-FR"/>
        </w:rPr>
        <w:t>’</w:t>
      </w:r>
      <w:r w:rsidRPr="00A35B48">
        <w:rPr>
          <w:lang w:val="fr-FR"/>
        </w:rPr>
        <w:t>autre cas, sur au moins un flanc, la marque prescrite doit être située à un emplacement sur le flanc où il y a le moins de risque qu</w:t>
      </w:r>
      <w:r w:rsidR="006F3405">
        <w:rPr>
          <w:lang w:val="fr-FR"/>
        </w:rPr>
        <w:t>’</w:t>
      </w:r>
      <w:r w:rsidRPr="00A35B48">
        <w:rPr>
          <w:lang w:val="fr-FR"/>
        </w:rPr>
        <w:t>elle soit effacée au cours de l</w:t>
      </w:r>
      <w:r w:rsidR="006F3405">
        <w:rPr>
          <w:lang w:val="fr-FR"/>
        </w:rPr>
        <w:t>’</w:t>
      </w:r>
      <w:r w:rsidRPr="00A35B48">
        <w:rPr>
          <w:lang w:val="fr-FR"/>
        </w:rPr>
        <w:t>utilisation</w:t>
      </w:r>
      <w:r w:rsidR="002401C0">
        <w:rPr>
          <w:lang w:val="fr-FR"/>
        </w:rPr>
        <w:t> ;</w:t>
      </w:r>
      <w:bookmarkEnd w:id="93"/>
    </w:p>
    <w:p w:rsidR="00A81858" w:rsidRPr="00A35B48" w:rsidRDefault="00A81858" w:rsidP="00EC106C">
      <w:pPr>
        <w:pStyle w:val="SingleTxtG"/>
        <w:ind w:left="2268" w:hanging="1134"/>
        <w:rPr>
          <w:lang w:val="fr-FR"/>
        </w:rPr>
      </w:pPr>
      <w:bookmarkStart w:id="94" w:name="_Toc279590783"/>
      <w:r w:rsidRPr="00A35B48">
        <w:rPr>
          <w:lang w:val="fr-FR"/>
        </w:rPr>
        <w:t>3.3.1.2.1</w:t>
      </w:r>
      <w:r w:rsidRPr="00A35B48">
        <w:rPr>
          <w:lang w:val="fr-FR"/>
        </w:rPr>
        <w:tab/>
      </w:r>
      <w:r w:rsidRPr="00A35B48">
        <w:rPr>
          <w:lang w:val="fr-FR"/>
        </w:rPr>
        <w:tab/>
        <w:t>Le nom du fabricant ou le nom commercial ou la marque, en caractères d</w:t>
      </w:r>
      <w:r w:rsidR="006F3405">
        <w:rPr>
          <w:lang w:val="fr-FR"/>
        </w:rPr>
        <w:t>’</w:t>
      </w:r>
      <w:r w:rsidRPr="00A35B48">
        <w:rPr>
          <w:lang w:val="fr-FR"/>
        </w:rPr>
        <w:t>au moins 4 mm de hauteur</w:t>
      </w:r>
      <w:r w:rsidR="002401C0">
        <w:rPr>
          <w:lang w:val="fr-FR"/>
        </w:rPr>
        <w:t> ;</w:t>
      </w:r>
      <w:bookmarkEnd w:id="94"/>
    </w:p>
    <w:p w:rsidR="00A81858" w:rsidRPr="00A35B48" w:rsidRDefault="00A81858" w:rsidP="00EC106C">
      <w:pPr>
        <w:pStyle w:val="SingleTxtG"/>
        <w:ind w:left="2268" w:hanging="1134"/>
        <w:rPr>
          <w:bCs/>
          <w:iCs/>
          <w:lang w:val="fr-FR"/>
        </w:rPr>
      </w:pPr>
      <w:r w:rsidRPr="00A35B48">
        <w:rPr>
          <w:lang w:val="fr-FR"/>
        </w:rPr>
        <w:t>3.3.1.2.2</w:t>
      </w:r>
      <w:r w:rsidRPr="00A35B48">
        <w:rPr>
          <w:lang w:val="fr-FR"/>
        </w:rPr>
        <w:tab/>
        <w:t>La désignation commerciale ou le nom commercial (voir le paragraphe</w:t>
      </w:r>
      <w:r w:rsidR="006D30F8">
        <w:rPr>
          <w:lang w:val="fr-FR"/>
        </w:rPr>
        <w:t> </w:t>
      </w:r>
      <w:r w:rsidRPr="00A35B48">
        <w:rPr>
          <w:lang w:val="fr-FR"/>
        </w:rPr>
        <w:t>2.93 du présent Règlement), en caractères d</w:t>
      </w:r>
      <w:r w:rsidR="006F3405">
        <w:rPr>
          <w:lang w:val="fr-FR"/>
        </w:rPr>
        <w:t>’</w:t>
      </w:r>
      <w:r w:rsidRPr="00A35B48">
        <w:rPr>
          <w:lang w:val="fr-FR"/>
        </w:rPr>
        <w:t>au moins 4 mm de hauteur. La désignation commerciale n</w:t>
      </w:r>
      <w:r w:rsidR="006F3405">
        <w:rPr>
          <w:lang w:val="fr-FR"/>
        </w:rPr>
        <w:t>’</w:t>
      </w:r>
      <w:r w:rsidRPr="00A35B48">
        <w:rPr>
          <w:lang w:val="fr-FR"/>
        </w:rPr>
        <w:t>est toutefois pas requise quand elle correspond au nom commercial ou à la marque</w:t>
      </w:r>
      <w:r w:rsidR="000471D3">
        <w:rPr>
          <w:lang w:val="fr-FR"/>
        </w:rPr>
        <w:t> ;</w:t>
      </w:r>
    </w:p>
    <w:p w:rsidR="00A81858" w:rsidRPr="00A35B48" w:rsidRDefault="00A81858" w:rsidP="00EC106C">
      <w:pPr>
        <w:pStyle w:val="SingleTxtG"/>
        <w:ind w:left="2268" w:hanging="1134"/>
        <w:rPr>
          <w:bCs/>
          <w:iCs/>
          <w:lang w:val="fr-FR"/>
        </w:rPr>
      </w:pPr>
      <w:bookmarkStart w:id="95" w:name="_Toc279590784"/>
      <w:r w:rsidRPr="00A35B48">
        <w:rPr>
          <w:lang w:val="fr-FR"/>
        </w:rPr>
        <w:t>3.3.1.2.2</w:t>
      </w:r>
      <w:r w:rsidRPr="00A35B48">
        <w:rPr>
          <w:lang w:val="fr-FR"/>
        </w:rPr>
        <w:tab/>
      </w:r>
      <w:r w:rsidRPr="00A35B48">
        <w:rPr>
          <w:lang w:val="fr-FR"/>
        </w:rPr>
        <w:tab/>
        <w:t>Le pays de fabrication en caractères d</w:t>
      </w:r>
      <w:r w:rsidR="006F3405">
        <w:rPr>
          <w:lang w:val="fr-FR"/>
        </w:rPr>
        <w:t>’</w:t>
      </w:r>
      <w:r w:rsidRPr="00A35B48">
        <w:rPr>
          <w:lang w:val="fr-FR"/>
        </w:rPr>
        <w:t>au moins 2 mm de hauteur</w:t>
      </w:r>
      <w:r w:rsidR="002401C0">
        <w:rPr>
          <w:lang w:val="fr-FR"/>
        </w:rPr>
        <w:t> ;</w:t>
      </w:r>
      <w:bookmarkEnd w:id="95"/>
    </w:p>
    <w:p w:rsidR="00A81858" w:rsidRPr="00A35B48" w:rsidRDefault="00A81858" w:rsidP="00EC106C">
      <w:pPr>
        <w:pStyle w:val="SingleTxtG"/>
        <w:ind w:left="2268" w:hanging="1134"/>
        <w:rPr>
          <w:bCs/>
          <w:iCs/>
          <w:lang w:val="fr-FR"/>
        </w:rPr>
      </w:pPr>
      <w:bookmarkStart w:id="96" w:name="_Toc279590785"/>
      <w:r w:rsidRPr="00A35B48">
        <w:rPr>
          <w:lang w:val="fr-FR"/>
        </w:rPr>
        <w:t>3.3.1.2.3</w:t>
      </w:r>
      <w:r w:rsidRPr="00A35B48">
        <w:rPr>
          <w:lang w:val="fr-FR"/>
        </w:rPr>
        <w:tab/>
        <w:t>La désignation des dimensions du pneumatique en caractères d</w:t>
      </w:r>
      <w:r w:rsidR="006F3405">
        <w:rPr>
          <w:lang w:val="fr-FR"/>
        </w:rPr>
        <w:t>’</w:t>
      </w:r>
      <w:r w:rsidRPr="00A35B48">
        <w:rPr>
          <w:lang w:val="fr-FR"/>
        </w:rPr>
        <w:t>au moins 6 mm de hauteur, comprenant</w:t>
      </w:r>
      <w:r w:rsidR="002401C0">
        <w:rPr>
          <w:lang w:val="fr-FR"/>
        </w:rPr>
        <w:t> :</w:t>
      </w:r>
      <w:bookmarkEnd w:id="96"/>
    </w:p>
    <w:p w:rsidR="00A81858" w:rsidRPr="00A35B48" w:rsidRDefault="00A81858" w:rsidP="00EC106C">
      <w:pPr>
        <w:pStyle w:val="SingleTxtG"/>
        <w:ind w:left="2268" w:hanging="1134"/>
        <w:rPr>
          <w:lang w:val="fr-FR"/>
        </w:rPr>
      </w:pPr>
      <w:bookmarkStart w:id="97" w:name="_Toc279590786"/>
      <w:r w:rsidRPr="00A35B48">
        <w:rPr>
          <w:lang w:val="fr-FR"/>
        </w:rPr>
        <w:t>3.3.1.2.3.1</w:t>
      </w:r>
      <w:r w:rsidRPr="00A35B48">
        <w:rPr>
          <w:lang w:val="fr-FR"/>
        </w:rPr>
        <w:tab/>
        <w:t>Une indication sur la structure du pneumatique</w:t>
      </w:r>
      <w:r w:rsidR="002401C0">
        <w:rPr>
          <w:lang w:val="fr-FR"/>
        </w:rPr>
        <w:t> ;</w:t>
      </w:r>
      <w:bookmarkEnd w:id="97"/>
    </w:p>
    <w:p w:rsidR="00A81858" w:rsidRPr="00A35B48" w:rsidRDefault="00A81858" w:rsidP="00EC106C">
      <w:pPr>
        <w:pStyle w:val="SingleTxtG"/>
        <w:ind w:left="2268" w:hanging="1134"/>
        <w:rPr>
          <w:lang w:val="fr-FR"/>
        </w:rPr>
      </w:pPr>
      <w:bookmarkStart w:id="98" w:name="_Toc279590787"/>
      <w:r w:rsidRPr="00A35B48">
        <w:rPr>
          <w:spacing w:val="-4"/>
          <w:lang w:val="fr-FR"/>
        </w:rPr>
        <w:t>3.3.1.2.3.1.1</w:t>
      </w:r>
      <w:r w:rsidR="006D30F8">
        <w:rPr>
          <w:spacing w:val="-4"/>
          <w:lang w:val="fr-FR"/>
        </w:rPr>
        <w:tab/>
      </w:r>
      <w:r w:rsidRPr="00A35B48">
        <w:rPr>
          <w:lang w:val="fr-FR"/>
        </w:rPr>
        <w:t>R pour une structure radiale</w:t>
      </w:r>
      <w:r w:rsidR="002401C0">
        <w:rPr>
          <w:lang w:val="fr-FR"/>
        </w:rPr>
        <w:t> ;</w:t>
      </w:r>
      <w:bookmarkEnd w:id="98"/>
    </w:p>
    <w:p w:rsidR="00A81858" w:rsidRPr="00A35B48" w:rsidRDefault="00A81858" w:rsidP="00EC106C">
      <w:pPr>
        <w:pStyle w:val="SingleTxtG"/>
        <w:ind w:left="2268" w:hanging="1134"/>
        <w:rPr>
          <w:lang w:val="fr-FR"/>
        </w:rPr>
      </w:pPr>
      <w:bookmarkStart w:id="99" w:name="_Toc279590788"/>
      <w:r w:rsidRPr="00A35B48">
        <w:rPr>
          <w:spacing w:val="-4"/>
          <w:lang w:val="fr-FR"/>
        </w:rPr>
        <w:t>3.3.1.2.3.1.2</w:t>
      </w:r>
      <w:r w:rsidR="006D30F8">
        <w:rPr>
          <w:spacing w:val="-4"/>
          <w:lang w:val="fr-FR"/>
        </w:rPr>
        <w:tab/>
      </w:r>
      <w:r w:rsidRPr="00A35B48">
        <w:rPr>
          <w:lang w:val="fr-FR"/>
        </w:rPr>
        <w:t>RF pour un pneumatique radial de roulage à plat</w:t>
      </w:r>
      <w:r w:rsidR="002401C0">
        <w:rPr>
          <w:lang w:val="fr-FR"/>
        </w:rPr>
        <w:t> ;</w:t>
      </w:r>
      <w:bookmarkEnd w:id="99"/>
    </w:p>
    <w:p w:rsidR="00A81858" w:rsidRPr="00A35B48" w:rsidRDefault="00A81858" w:rsidP="00EC106C">
      <w:pPr>
        <w:pStyle w:val="SingleTxtG"/>
        <w:ind w:left="2268" w:hanging="1134"/>
        <w:rPr>
          <w:lang w:val="fr-FR"/>
        </w:rPr>
      </w:pPr>
      <w:bookmarkStart w:id="100" w:name="_Toc279590789"/>
      <w:r w:rsidRPr="00A35B48">
        <w:rPr>
          <w:lang w:val="fr-FR"/>
        </w:rPr>
        <w:t>3.3.1.2.3.2</w:t>
      </w:r>
      <w:r w:rsidRPr="00A35B48">
        <w:rPr>
          <w:lang w:val="fr-FR"/>
        </w:rPr>
        <w:tab/>
        <w:t>Le code de service et, s</w:t>
      </w:r>
      <w:r w:rsidR="006F3405">
        <w:rPr>
          <w:lang w:val="fr-FR"/>
        </w:rPr>
        <w:t>’</w:t>
      </w:r>
      <w:r w:rsidRPr="00A35B48">
        <w:rPr>
          <w:lang w:val="fr-FR"/>
        </w:rPr>
        <w:t>il y a lieu, le code de service supplémentaire</w:t>
      </w:r>
      <w:r w:rsidR="002401C0">
        <w:rPr>
          <w:lang w:val="fr-FR"/>
        </w:rPr>
        <w:t> ;</w:t>
      </w:r>
      <w:bookmarkEnd w:id="100"/>
    </w:p>
    <w:p w:rsidR="00A81858" w:rsidRPr="00A35B48" w:rsidRDefault="00A81858" w:rsidP="00EC106C">
      <w:pPr>
        <w:pStyle w:val="SingleTxtG"/>
        <w:ind w:left="2268" w:hanging="1134"/>
        <w:rPr>
          <w:lang w:val="fr-FR"/>
        </w:rPr>
      </w:pPr>
      <w:bookmarkStart w:id="101" w:name="_Ref317777646"/>
      <w:bookmarkStart w:id="102" w:name="_Ref317777636"/>
      <w:bookmarkStart w:id="103" w:name="_Toc279590790"/>
      <w:r w:rsidRPr="00A35B48">
        <w:rPr>
          <w:lang w:val="fr-FR"/>
        </w:rPr>
        <w:t>3.3.1.2.3.3</w:t>
      </w:r>
      <w:r w:rsidRPr="00A35B48">
        <w:rPr>
          <w:lang w:val="fr-FR"/>
        </w:rPr>
        <w:tab/>
      </w:r>
      <w:r w:rsidRPr="00A35B48">
        <w:rPr>
          <w:lang w:val="fr-FR"/>
        </w:rPr>
        <w:tab/>
        <w:t>Une identification de la configuration de montage pneumatique/jante lorsqu</w:t>
      </w:r>
      <w:r w:rsidR="006F3405">
        <w:rPr>
          <w:lang w:val="fr-FR"/>
        </w:rPr>
        <w:t>’</w:t>
      </w:r>
      <w:r w:rsidRPr="00A35B48">
        <w:rPr>
          <w:lang w:val="fr-FR"/>
        </w:rPr>
        <w:t>elle diffère de la configuration standard.</w:t>
      </w:r>
      <w:bookmarkEnd w:id="101"/>
      <w:bookmarkEnd w:id="102"/>
      <w:bookmarkEnd w:id="103"/>
    </w:p>
    <w:p w:rsidR="00A81858" w:rsidRPr="00A35B48" w:rsidRDefault="00A81858" w:rsidP="00EC106C">
      <w:pPr>
        <w:pStyle w:val="SingleTxtG"/>
        <w:ind w:left="2268" w:hanging="1134"/>
        <w:rPr>
          <w:lang w:val="fr-FR"/>
        </w:rPr>
      </w:pPr>
      <w:r w:rsidRPr="00A35B48">
        <w:rPr>
          <w:spacing w:val="-4"/>
          <w:lang w:val="fr-FR"/>
        </w:rPr>
        <w:t>3.3.1.2.3.3.1</w:t>
      </w:r>
      <w:r w:rsidR="006D30F8">
        <w:rPr>
          <w:spacing w:val="-4"/>
          <w:lang w:val="fr-FR"/>
        </w:rPr>
        <w:tab/>
      </w:r>
      <w:r w:rsidRPr="00A35B48">
        <w:rPr>
          <w:lang w:val="fr-FR"/>
        </w:rPr>
        <w:t>Dans le cas des pneumatiques LT/C, les mentions « </w:t>
      </w:r>
      <w:proofErr w:type="spellStart"/>
      <w:r w:rsidRPr="00A35B48">
        <w:rPr>
          <w:lang w:val="fr-FR"/>
        </w:rPr>
        <w:t>Load</w:t>
      </w:r>
      <w:proofErr w:type="spellEnd"/>
      <w:r w:rsidRPr="00A35B48">
        <w:rPr>
          <w:lang w:val="fr-FR"/>
        </w:rPr>
        <w:t xml:space="preserve"> Range » ou « LR » suivies de la lettre désignant la plage de charges, à savoir « B, C, D ou E ».</w:t>
      </w:r>
    </w:p>
    <w:p w:rsidR="00A81858" w:rsidRPr="00A35B48" w:rsidRDefault="00A81858" w:rsidP="00EC106C">
      <w:pPr>
        <w:pStyle w:val="SingleTxtG"/>
        <w:ind w:left="2268" w:hanging="1134"/>
        <w:rPr>
          <w:lang w:val="fr-FR"/>
        </w:rPr>
      </w:pPr>
      <w:r w:rsidRPr="00A35B48">
        <w:rPr>
          <w:lang w:val="fr-FR"/>
        </w:rPr>
        <w:t>3.3.2</w:t>
      </w:r>
      <w:r w:rsidRPr="00A35B48">
        <w:rPr>
          <w:lang w:val="fr-FR"/>
        </w:rPr>
        <w:tab/>
      </w:r>
      <w:r w:rsidRPr="00A35B48">
        <w:rPr>
          <w:lang w:val="fr-FR"/>
        </w:rPr>
        <w:tab/>
        <w:t>Chaque pneumatique doit porter sur l</w:t>
      </w:r>
      <w:r w:rsidR="006F3405">
        <w:rPr>
          <w:lang w:val="fr-FR"/>
        </w:rPr>
        <w:t>’</w:t>
      </w:r>
      <w:r w:rsidRPr="00A35B48">
        <w:rPr>
          <w:lang w:val="fr-FR"/>
        </w:rPr>
        <w:t>autre flanc (que celui mentionné au 3.2.1.4 ci-dessus), le même numéro d</w:t>
      </w:r>
      <w:r w:rsidR="006F3405">
        <w:rPr>
          <w:lang w:val="fr-FR"/>
        </w:rPr>
        <w:t>’</w:t>
      </w:r>
      <w:r w:rsidRPr="00A35B48">
        <w:rPr>
          <w:lang w:val="fr-FR"/>
        </w:rPr>
        <w:t>identification du pneumatique, à l</w:t>
      </w:r>
      <w:r w:rsidR="006F3405">
        <w:rPr>
          <w:lang w:val="fr-FR"/>
        </w:rPr>
        <w:t>’</w:t>
      </w:r>
      <w:r w:rsidRPr="00A35B48">
        <w:rPr>
          <w:lang w:val="fr-FR"/>
        </w:rPr>
        <w:t>exception du code date et, au gré du fabricant, de tout code optionnel apposé sur le flanc précité</w:t>
      </w:r>
      <w:r w:rsidR="000471D3">
        <w:rPr>
          <w:lang w:val="fr-FR"/>
        </w:rPr>
        <w:t> ;</w:t>
      </w:r>
    </w:p>
    <w:p w:rsidR="00A81858" w:rsidRPr="00A35B48" w:rsidRDefault="00A81858" w:rsidP="00EC106C">
      <w:pPr>
        <w:pStyle w:val="SingleTxtG"/>
        <w:ind w:left="2268" w:hanging="1134"/>
        <w:rPr>
          <w:lang w:val="fr-FR"/>
        </w:rPr>
      </w:pPr>
      <w:r w:rsidRPr="00A35B48">
        <w:rPr>
          <w:lang w:val="fr-FR"/>
        </w:rPr>
        <w:t>3.3.3</w:t>
      </w:r>
      <w:r w:rsidRPr="00A35B48">
        <w:rPr>
          <w:lang w:val="fr-FR"/>
        </w:rPr>
        <w:tab/>
      </w:r>
      <w:r w:rsidRPr="00A35B48">
        <w:rPr>
          <w:lang w:val="fr-FR"/>
        </w:rPr>
        <w:tab/>
        <w:t>Pour les pneumatiques conçus pour des vitesses supérieures à 300 km/h, la lettre « R » placée devant l</w:t>
      </w:r>
      <w:r w:rsidR="006F3405">
        <w:rPr>
          <w:lang w:val="fr-FR"/>
        </w:rPr>
        <w:t>’</w:t>
      </w:r>
      <w:r w:rsidRPr="00A35B48">
        <w:rPr>
          <w:lang w:val="fr-FR"/>
        </w:rPr>
        <w:t>indication du code de diamètre de la jante doit être remplacée par l</w:t>
      </w:r>
      <w:r w:rsidR="006F3405">
        <w:rPr>
          <w:lang w:val="fr-FR"/>
        </w:rPr>
        <w:t>’</w:t>
      </w:r>
      <w:r w:rsidRPr="00A35B48">
        <w:rPr>
          <w:lang w:val="fr-FR"/>
        </w:rPr>
        <w:t>inscription « ZR » et le pneumatique doit porter, entre parenthèses, un code de service composé du code de vitesse « Y » et d</w:t>
      </w:r>
      <w:r w:rsidR="006F3405">
        <w:rPr>
          <w:lang w:val="fr-FR"/>
        </w:rPr>
        <w:t>’</w:t>
      </w:r>
      <w:r w:rsidRPr="00A35B48">
        <w:rPr>
          <w:lang w:val="fr-FR"/>
        </w:rPr>
        <w:t>un indice de capacité de charge correspondant, par exemple, 245/45ZR17 (95Y).</w:t>
      </w:r>
    </w:p>
    <w:p w:rsidR="00A81858" w:rsidRPr="00A35B48" w:rsidRDefault="00A81858" w:rsidP="006D30F8">
      <w:pPr>
        <w:pStyle w:val="SingleTxtG"/>
        <w:ind w:left="2268"/>
        <w:rPr>
          <w:lang w:val="fr-FR"/>
        </w:rPr>
      </w:pPr>
      <w:r w:rsidRPr="00A35B48">
        <w:rPr>
          <w:i/>
          <w:lang w:val="fr-FR"/>
        </w:rPr>
        <w:t>Note</w:t>
      </w:r>
      <w:r w:rsidR="002401C0">
        <w:rPr>
          <w:lang w:val="fr-FR"/>
        </w:rPr>
        <w:t> :</w:t>
      </w:r>
      <w:r w:rsidRPr="00A35B48">
        <w:rPr>
          <w:lang w:val="fr-FR"/>
        </w:rPr>
        <w:t> La vitesse maximale autorisée par le fabricant du pneumatique et la capacité de charge correspondante doivent être mentionnées dans la documentation technique du fabricant et mises à la disposition du public.</w:t>
      </w:r>
    </w:p>
    <w:p w:rsidR="00A81858" w:rsidRPr="00A35B48" w:rsidRDefault="00A81858" w:rsidP="00EC106C">
      <w:pPr>
        <w:pStyle w:val="SingleTxtG"/>
        <w:ind w:left="2268" w:hanging="1134"/>
        <w:rPr>
          <w:lang w:val="fr-FR"/>
        </w:rPr>
      </w:pPr>
      <w:r w:rsidRPr="00A35B48">
        <w:rPr>
          <w:lang w:val="fr-FR"/>
        </w:rPr>
        <w:t>3.3.4</w:t>
      </w:r>
      <w:r w:rsidRPr="00A35B48">
        <w:rPr>
          <w:lang w:val="fr-FR"/>
        </w:rPr>
        <w:tab/>
      </w:r>
      <w:r w:rsidRPr="00A35B48">
        <w:rPr>
          <w:lang w:val="fr-FR"/>
        </w:rPr>
        <w:tab/>
        <w:t>Pour les pneumatiques pour voitures particulières, chaque pneumatique doit porter l</w:t>
      </w:r>
      <w:r w:rsidR="006F3405">
        <w:rPr>
          <w:lang w:val="fr-FR"/>
        </w:rPr>
        <w:t>’</w:t>
      </w:r>
      <w:r w:rsidRPr="00A35B48">
        <w:rPr>
          <w:lang w:val="fr-FR"/>
        </w:rPr>
        <w:t>indication de sa pression de gonflage maximale admissible en kPa (psi), et de sa charge nominale maximale en kg (lb).</w:t>
      </w:r>
    </w:p>
    <w:p w:rsidR="00A81858" w:rsidRPr="00A35B48" w:rsidRDefault="00A81858" w:rsidP="006D30F8">
      <w:pPr>
        <w:pStyle w:val="SingleTxtG"/>
        <w:keepNext/>
        <w:ind w:left="2268" w:hanging="1134"/>
        <w:rPr>
          <w:lang w:val="fr-FR"/>
        </w:rPr>
      </w:pPr>
      <w:r w:rsidRPr="00A35B48">
        <w:rPr>
          <w:lang w:val="fr-FR"/>
        </w:rPr>
        <w:t>3.3.5</w:t>
      </w:r>
      <w:r w:rsidRPr="00A35B48">
        <w:rPr>
          <w:lang w:val="fr-FR"/>
        </w:rPr>
        <w:tab/>
      </w:r>
      <w:r w:rsidRPr="00A35B48">
        <w:rPr>
          <w:lang w:val="fr-FR"/>
        </w:rPr>
        <w:tab/>
        <w:t>Dans le cas des pneumatiques LT/C, l</w:t>
      </w:r>
      <w:r w:rsidR="006F3405">
        <w:rPr>
          <w:lang w:val="fr-FR"/>
        </w:rPr>
        <w:t>’</w:t>
      </w:r>
      <w:r w:rsidRPr="00A35B48">
        <w:rPr>
          <w:lang w:val="fr-FR"/>
        </w:rPr>
        <w:t>indication de la charge nominale maximale et de la pression de gonflage correspondante, comme suit</w:t>
      </w:r>
      <w:r w:rsidR="002401C0">
        <w:rPr>
          <w:lang w:val="fr-FR"/>
        </w:rPr>
        <w:t> :</w:t>
      </w:r>
    </w:p>
    <w:p w:rsidR="00A81858" w:rsidRPr="00A35B48" w:rsidRDefault="00A81858" w:rsidP="00EB4191">
      <w:pPr>
        <w:pStyle w:val="SingleTxtG"/>
        <w:ind w:left="2268"/>
        <w:rPr>
          <w:lang w:val="fr-FR"/>
        </w:rPr>
      </w:pPr>
      <w:r w:rsidRPr="00A35B48">
        <w:rPr>
          <w:lang w:val="fr-FR"/>
        </w:rPr>
        <w:t>« Charge maximale en montage simple ___kg (___lb) à ___kPa (___psi) à froid</w:t>
      </w:r>
    </w:p>
    <w:p w:rsidR="00A81858" w:rsidRPr="00A35B48" w:rsidRDefault="00A81858" w:rsidP="00EB4191">
      <w:pPr>
        <w:pStyle w:val="SingleTxtG"/>
        <w:ind w:left="2268"/>
        <w:rPr>
          <w:lang w:val="fr-FR"/>
        </w:rPr>
      </w:pPr>
      <w:r w:rsidRPr="00A35B48">
        <w:rPr>
          <w:lang w:val="fr-FR"/>
        </w:rPr>
        <w:t>Charge maximale en montage jumelé ___kg (___lb) à ___kPa (___psi) à froid ».</w:t>
      </w:r>
    </w:p>
    <w:p w:rsidR="00A81858" w:rsidRPr="00A35B48" w:rsidRDefault="00A81858" w:rsidP="00BE7C5A">
      <w:pPr>
        <w:pStyle w:val="SingleTxtG"/>
        <w:keepNext/>
        <w:ind w:left="2268"/>
        <w:rPr>
          <w:lang w:val="fr-FR"/>
        </w:rPr>
      </w:pPr>
      <w:r w:rsidRPr="00A35B48">
        <w:rPr>
          <w:lang w:val="fr-FR"/>
        </w:rPr>
        <w:lastRenderedPageBreak/>
        <w:t>Pour les pneumatiques LT/C prévus pour montage simple seulement, l</w:t>
      </w:r>
      <w:r w:rsidR="006F3405">
        <w:rPr>
          <w:lang w:val="fr-FR"/>
        </w:rPr>
        <w:t>’</w:t>
      </w:r>
      <w:r w:rsidRPr="00A35B48">
        <w:rPr>
          <w:lang w:val="fr-FR"/>
        </w:rPr>
        <w:t>indication suivante</w:t>
      </w:r>
      <w:r w:rsidR="002401C0">
        <w:rPr>
          <w:lang w:val="fr-FR"/>
        </w:rPr>
        <w:t> :</w:t>
      </w:r>
    </w:p>
    <w:p w:rsidR="00A81858" w:rsidRPr="00A35B48" w:rsidRDefault="00A81858" w:rsidP="00EB4191">
      <w:pPr>
        <w:pStyle w:val="SingleTxtG"/>
        <w:ind w:left="2268"/>
        <w:rPr>
          <w:lang w:val="fr-FR"/>
        </w:rPr>
      </w:pPr>
      <w:r w:rsidRPr="00A35B48">
        <w:rPr>
          <w:lang w:val="fr-FR"/>
        </w:rPr>
        <w:tab/>
        <w:t>« Charge maximale en montage simple ___kg (___lb) à ___kPa (___psi) à froid ».</w:t>
      </w:r>
    </w:p>
    <w:p w:rsidR="00A81858" w:rsidRPr="00A35B48" w:rsidRDefault="00A81858" w:rsidP="00EB4191">
      <w:pPr>
        <w:pStyle w:val="SingleTxtG"/>
        <w:ind w:left="2268"/>
        <w:rPr>
          <w:lang w:val="fr-FR"/>
        </w:rPr>
      </w:pPr>
      <w:r w:rsidRPr="00A35B48">
        <w:rPr>
          <w:lang w:val="fr-FR"/>
        </w:rPr>
        <w:t>La pression de gonflage spécifiée pour un montage simple doit être considérée comme la pression de gonflage de référence, sauf si une autre valeur est indiquée séparément pour cette dernière, comme suit</w:t>
      </w:r>
      <w:r w:rsidRPr="00076E5E">
        <w:rPr>
          <w:rStyle w:val="FootnoteReference"/>
        </w:rPr>
        <w:footnoteReference w:id="12"/>
      </w:r>
      <w:r w:rsidR="002401C0">
        <w:rPr>
          <w:lang w:val="fr-FR"/>
        </w:rPr>
        <w:t> :</w:t>
      </w:r>
    </w:p>
    <w:p w:rsidR="00A81858" w:rsidRPr="00BE7C5A" w:rsidRDefault="00A81858" w:rsidP="00EB4191">
      <w:pPr>
        <w:pStyle w:val="SingleTxtG"/>
        <w:ind w:left="2268"/>
        <w:rPr>
          <w:spacing w:val="-2"/>
          <w:lang w:val="fr-FR"/>
        </w:rPr>
      </w:pPr>
      <w:r w:rsidRPr="00BE7C5A">
        <w:rPr>
          <w:spacing w:val="-2"/>
          <w:lang w:val="fr-FR"/>
        </w:rPr>
        <w:tab/>
        <w:t>« </w:t>
      </w:r>
      <w:r w:rsidRPr="00116856">
        <w:rPr>
          <w:spacing w:val="-3"/>
          <w:lang w:val="fr-FR"/>
        </w:rPr>
        <w:t>Charge maximale en montage simple ___kg (__</w:t>
      </w:r>
      <w:r w:rsidR="006D4009">
        <w:rPr>
          <w:spacing w:val="-3"/>
          <w:lang w:val="fr-FR"/>
        </w:rPr>
        <w:t>_</w:t>
      </w:r>
      <w:r w:rsidRPr="00116856">
        <w:rPr>
          <w:spacing w:val="-3"/>
          <w:lang w:val="fr-FR"/>
        </w:rPr>
        <w:t>lb) à ___kPa (___psi) à froid</w:t>
      </w:r>
    </w:p>
    <w:p w:rsidR="00A81858" w:rsidRPr="00BE7C5A" w:rsidRDefault="00A81858" w:rsidP="00EB4191">
      <w:pPr>
        <w:pStyle w:val="SingleTxtG"/>
        <w:ind w:left="2268"/>
        <w:rPr>
          <w:spacing w:val="-2"/>
          <w:lang w:val="fr-FR"/>
        </w:rPr>
      </w:pPr>
      <w:r w:rsidRPr="00BE7C5A">
        <w:rPr>
          <w:spacing w:val="-2"/>
          <w:lang w:val="fr-FR"/>
        </w:rPr>
        <w:tab/>
        <w:t>Charge maximale en montage jumelé ___kg (___lb) à ___kPa (___psi) à froid</w:t>
      </w:r>
    </w:p>
    <w:p w:rsidR="00A81858" w:rsidRPr="00A35B48" w:rsidRDefault="00A81858" w:rsidP="00EB4191">
      <w:pPr>
        <w:pStyle w:val="SingleTxtG"/>
        <w:ind w:left="2268"/>
        <w:rPr>
          <w:lang w:val="fr-FR"/>
        </w:rPr>
      </w:pPr>
      <w:r w:rsidRPr="00A35B48">
        <w:rPr>
          <w:lang w:val="fr-FR"/>
        </w:rPr>
        <w:t>ESSAI À</w:t>
      </w:r>
      <w:r w:rsidR="006D4009">
        <w:rPr>
          <w:lang w:val="fr-FR"/>
        </w:rPr>
        <w:t xml:space="preserve"> </w:t>
      </w:r>
      <w:r w:rsidRPr="00A35B48">
        <w:rPr>
          <w:lang w:val="fr-FR"/>
        </w:rPr>
        <w:t>_____ kPa»</w:t>
      </w:r>
      <w:r w:rsidR="006D4009" w:rsidRPr="00076E5E">
        <w:rPr>
          <w:rStyle w:val="FootnoteReference"/>
        </w:rPr>
        <w:footnoteReference w:id="13"/>
      </w:r>
      <w:r w:rsidRPr="00A35B48">
        <w:rPr>
          <w:lang w:val="fr-FR"/>
        </w:rPr>
        <w:t>.</w:t>
      </w:r>
    </w:p>
    <w:p w:rsidR="00A81858" w:rsidRPr="00A35B48" w:rsidRDefault="00A81858" w:rsidP="006D4009">
      <w:pPr>
        <w:pStyle w:val="SingleTxtG"/>
        <w:keepNext/>
        <w:ind w:left="2268"/>
        <w:rPr>
          <w:lang w:val="fr-FR"/>
        </w:rPr>
      </w:pPr>
      <w:r w:rsidRPr="00A35B48">
        <w:rPr>
          <w:lang w:val="fr-FR"/>
        </w:rPr>
        <w:t>Pour les pneumatiques LT/C en montage simple seulement, la mention est la suivante</w:t>
      </w:r>
      <w:r w:rsidR="002401C0">
        <w:rPr>
          <w:lang w:val="fr-FR"/>
        </w:rPr>
        <w:t> :</w:t>
      </w:r>
    </w:p>
    <w:p w:rsidR="00A81858" w:rsidRPr="00A35B48" w:rsidRDefault="00A81858" w:rsidP="00EB4191">
      <w:pPr>
        <w:pStyle w:val="SingleTxtG"/>
        <w:ind w:left="2268"/>
        <w:rPr>
          <w:lang w:val="fr-FR"/>
        </w:rPr>
      </w:pPr>
      <w:r w:rsidRPr="00A35B48">
        <w:rPr>
          <w:lang w:val="fr-FR"/>
        </w:rPr>
        <w:tab/>
        <w:t>« </w:t>
      </w:r>
      <w:r w:rsidRPr="006D4009">
        <w:rPr>
          <w:spacing w:val="-3"/>
          <w:lang w:val="fr-FR"/>
        </w:rPr>
        <w:t>Charge maximale en montage simple ___kg (___lb) à ___kPa (___psi) à froid</w:t>
      </w:r>
    </w:p>
    <w:p w:rsidR="00A81858" w:rsidRPr="00A35B48" w:rsidRDefault="00A81858" w:rsidP="00EB4191">
      <w:pPr>
        <w:pStyle w:val="SingleTxtG"/>
        <w:ind w:left="2268"/>
        <w:rPr>
          <w:lang w:val="fr-FR"/>
        </w:rPr>
      </w:pPr>
      <w:r w:rsidRPr="00A35B48">
        <w:rPr>
          <w:lang w:val="fr-FR"/>
        </w:rPr>
        <w:t>ESSAI À</w:t>
      </w:r>
      <w:r w:rsidR="006D4009">
        <w:rPr>
          <w:lang w:val="fr-FR"/>
        </w:rPr>
        <w:t xml:space="preserve"> </w:t>
      </w:r>
      <w:r w:rsidRPr="00A35B48">
        <w:rPr>
          <w:lang w:val="fr-FR"/>
        </w:rPr>
        <w:t>_____ kPa»</w:t>
      </w:r>
      <w:r w:rsidR="006D4009" w:rsidRPr="006D4009">
        <w:rPr>
          <w:rStyle w:val="FootnoteReference"/>
        </w:rPr>
        <w:t xml:space="preserve"> </w:t>
      </w:r>
      <w:r w:rsidR="006D4009" w:rsidRPr="00076E5E">
        <w:rPr>
          <w:rStyle w:val="FootnoteReference"/>
        </w:rPr>
        <w:footnoteReference w:id="14"/>
      </w:r>
      <w:r w:rsidRPr="00A35B48">
        <w:rPr>
          <w:lang w:val="fr-FR"/>
        </w:rPr>
        <w:t>.</w:t>
      </w:r>
    </w:p>
    <w:p w:rsidR="00A81858" w:rsidRDefault="00A81858" w:rsidP="00EB4191">
      <w:pPr>
        <w:pStyle w:val="SingleTxtG"/>
        <w:ind w:left="2268"/>
        <w:rPr>
          <w:lang w:val="fr-FR"/>
        </w:rPr>
      </w:pPr>
      <w:r w:rsidRPr="00A35B48">
        <w:rPr>
          <w:lang w:val="fr-FR"/>
        </w:rPr>
        <w:t>Quand elles appliquent les dispositions ci-dessus, les Parties contractantes peuvent limiter la différence entre la ou les pressions de gonflage spécifiées pour un montage simple (et pour un montage jumelé, le cas échéant) et la pression de gonflage de référence.</w:t>
      </w:r>
    </w:p>
    <w:p w:rsidR="00A81858" w:rsidRPr="00A35B48" w:rsidRDefault="00A81858" w:rsidP="006D4009">
      <w:pPr>
        <w:pStyle w:val="SingleTxtG"/>
        <w:ind w:left="2268" w:hanging="1134"/>
        <w:rPr>
          <w:lang w:val="fr-FR"/>
        </w:rPr>
      </w:pPr>
      <w:r w:rsidRPr="00A35B48">
        <w:rPr>
          <w:lang w:val="fr-FR"/>
        </w:rPr>
        <w:t>3.3.6</w:t>
      </w:r>
      <w:r w:rsidRPr="00A35B48">
        <w:rPr>
          <w:lang w:val="fr-FR"/>
        </w:rPr>
        <w:tab/>
      </w:r>
      <w:r w:rsidRPr="00A35B48">
        <w:rPr>
          <w:lang w:val="fr-FR"/>
        </w:rPr>
        <w:tab/>
        <w:t>L</w:t>
      </w:r>
      <w:r w:rsidR="006F3405">
        <w:rPr>
          <w:lang w:val="fr-FR"/>
        </w:rPr>
        <w:t>’</w:t>
      </w:r>
      <w:r w:rsidRPr="00A35B48">
        <w:rPr>
          <w:lang w:val="fr-FR"/>
        </w:rPr>
        <w:t>inscription « EXTRA LOAD » ou « XL » pour les pneumatiques renforcés, ou l</w:t>
      </w:r>
      <w:r w:rsidR="006F3405">
        <w:rPr>
          <w:lang w:val="fr-FR"/>
        </w:rPr>
        <w:t>’</w:t>
      </w:r>
      <w:r w:rsidRPr="00A35B48">
        <w:rPr>
          <w:lang w:val="fr-FR"/>
        </w:rPr>
        <w:t>inscription « LL » ou « LIGHT LOAD » pour les pneumatiques pour charge légère, en caractères d</w:t>
      </w:r>
      <w:r w:rsidR="006F3405">
        <w:rPr>
          <w:lang w:val="fr-FR"/>
        </w:rPr>
        <w:t>’</w:t>
      </w:r>
      <w:r w:rsidRPr="00A35B48">
        <w:rPr>
          <w:lang w:val="fr-FR"/>
        </w:rPr>
        <w:t>au moins 4 mm de hauteur</w:t>
      </w:r>
      <w:r w:rsidR="00695BC5">
        <w:rPr>
          <w:lang w:val="fr-FR"/>
        </w:rPr>
        <w:t>.</w:t>
      </w:r>
    </w:p>
    <w:p w:rsidR="00A81858" w:rsidRPr="00A35B48" w:rsidRDefault="00A81858" w:rsidP="006D4009">
      <w:pPr>
        <w:pStyle w:val="SingleTxtG"/>
        <w:ind w:left="2268" w:hanging="1134"/>
        <w:rPr>
          <w:bCs/>
          <w:lang w:val="fr-FR"/>
        </w:rPr>
      </w:pPr>
      <w:r w:rsidRPr="00A35B48">
        <w:rPr>
          <w:lang w:val="fr-FR"/>
        </w:rPr>
        <w:t>3.3.7</w:t>
      </w:r>
      <w:r w:rsidRPr="00A35B48">
        <w:rPr>
          <w:lang w:val="fr-FR"/>
        </w:rPr>
        <w:tab/>
      </w:r>
      <w:r w:rsidRPr="00A35B48">
        <w:rPr>
          <w:lang w:val="fr-FR"/>
        </w:rPr>
        <w:tab/>
        <w:t>L</w:t>
      </w:r>
      <w:r w:rsidR="006F3405">
        <w:rPr>
          <w:lang w:val="fr-FR"/>
        </w:rPr>
        <w:t>’</w:t>
      </w:r>
      <w:r w:rsidRPr="00A35B48">
        <w:rPr>
          <w:lang w:val="fr-FR"/>
        </w:rPr>
        <w:t>inscription « TUBETYPE », s</w:t>
      </w:r>
      <w:r w:rsidR="006F3405">
        <w:rPr>
          <w:lang w:val="fr-FR"/>
        </w:rPr>
        <w:t>’</w:t>
      </w:r>
      <w:r w:rsidRPr="00A35B48">
        <w:rPr>
          <w:lang w:val="fr-FR"/>
        </w:rPr>
        <w:t>il y a lieu, en caractères d</w:t>
      </w:r>
      <w:r w:rsidR="006F3405">
        <w:rPr>
          <w:lang w:val="fr-FR"/>
        </w:rPr>
        <w:t>’</w:t>
      </w:r>
      <w:r w:rsidRPr="00A35B48">
        <w:rPr>
          <w:lang w:val="fr-FR"/>
        </w:rPr>
        <w:t>au moins 4 mm de hauteur</w:t>
      </w:r>
      <w:r w:rsidR="00695BC5">
        <w:rPr>
          <w:lang w:val="fr-FR"/>
        </w:rPr>
        <w:t>.</w:t>
      </w:r>
    </w:p>
    <w:p w:rsidR="00A81858" w:rsidRPr="00A35B48" w:rsidRDefault="00A81858" w:rsidP="006D4009">
      <w:pPr>
        <w:pStyle w:val="SingleTxtG"/>
        <w:ind w:left="2268" w:hanging="1134"/>
        <w:rPr>
          <w:lang w:val="fr-FR"/>
        </w:rPr>
      </w:pPr>
      <w:r w:rsidRPr="00A35B48">
        <w:rPr>
          <w:lang w:val="fr-FR"/>
        </w:rPr>
        <w:t>3.3.8</w:t>
      </w:r>
      <w:r w:rsidRPr="00A35B48">
        <w:rPr>
          <w:lang w:val="fr-FR"/>
        </w:rPr>
        <w:tab/>
      </w:r>
      <w:r w:rsidRPr="00A35B48">
        <w:rPr>
          <w:lang w:val="fr-FR"/>
        </w:rPr>
        <w:tab/>
        <w:t>L</w:t>
      </w:r>
      <w:r w:rsidR="006F3405">
        <w:rPr>
          <w:lang w:val="fr-FR"/>
        </w:rPr>
        <w:t>’</w:t>
      </w:r>
      <w:r w:rsidRPr="00A35B48">
        <w:rPr>
          <w:lang w:val="fr-FR"/>
        </w:rPr>
        <w:t>inscription « M+S », « M.S. », « M&amp;S », « M-S » ou « M/S », en caractères d</w:t>
      </w:r>
      <w:r w:rsidR="006F3405">
        <w:rPr>
          <w:lang w:val="fr-FR"/>
        </w:rPr>
        <w:t>’</w:t>
      </w:r>
      <w:r w:rsidRPr="00A35B48">
        <w:rPr>
          <w:lang w:val="fr-FR"/>
        </w:rPr>
        <w:t>au moins 4 mm de hauteur, s</w:t>
      </w:r>
      <w:r w:rsidR="006F3405">
        <w:rPr>
          <w:lang w:val="fr-FR"/>
        </w:rPr>
        <w:t>’</w:t>
      </w:r>
      <w:r w:rsidRPr="00A35B48">
        <w:rPr>
          <w:lang w:val="fr-FR"/>
        </w:rPr>
        <w:t>il s</w:t>
      </w:r>
      <w:r w:rsidR="006F3405">
        <w:rPr>
          <w:lang w:val="fr-FR"/>
        </w:rPr>
        <w:t>’</w:t>
      </w:r>
      <w:r w:rsidRPr="00A35B48">
        <w:rPr>
          <w:lang w:val="fr-FR"/>
        </w:rPr>
        <w:t>agit d</w:t>
      </w:r>
      <w:r w:rsidR="006F3405">
        <w:rPr>
          <w:lang w:val="fr-FR"/>
        </w:rPr>
        <w:t>’</w:t>
      </w:r>
      <w:r w:rsidRPr="00A35B48">
        <w:rPr>
          <w:lang w:val="fr-FR"/>
        </w:rPr>
        <w:t>un pneumatique neige ou, éventuellement, d</w:t>
      </w:r>
      <w:r w:rsidR="006F3405">
        <w:rPr>
          <w:lang w:val="fr-FR"/>
        </w:rPr>
        <w:t>’</w:t>
      </w:r>
      <w:r w:rsidRPr="00A35B48">
        <w:rPr>
          <w:lang w:val="fr-FR"/>
        </w:rPr>
        <w:t>un pneumatique pour applications spéciales.</w:t>
      </w:r>
    </w:p>
    <w:p w:rsidR="00A81858" w:rsidRDefault="00A81858" w:rsidP="006D4009">
      <w:pPr>
        <w:pStyle w:val="SingleTxtG"/>
        <w:ind w:left="2268" w:hanging="1134"/>
        <w:rPr>
          <w:lang w:val="fr-FR"/>
        </w:rPr>
      </w:pPr>
      <w:r w:rsidRPr="00A35B48">
        <w:rPr>
          <w:lang w:val="fr-FR"/>
        </w:rPr>
        <w:t>3.3.9</w:t>
      </w:r>
      <w:r w:rsidRPr="00A35B48">
        <w:rPr>
          <w:lang w:val="fr-FR"/>
        </w:rPr>
        <w:tab/>
      </w:r>
      <w:r w:rsidRPr="00A35B48">
        <w:rPr>
          <w:lang w:val="fr-FR"/>
        </w:rPr>
        <w:tab/>
        <w:t>Le symbole « alpin » (« 3 pics avec flocon de neige ») servant à identifier un pneumatique neige classé comme « pneumatique pour conditions d</w:t>
      </w:r>
      <w:r w:rsidR="006F3405">
        <w:rPr>
          <w:lang w:val="fr-FR"/>
        </w:rPr>
        <w:t>’</w:t>
      </w:r>
      <w:r w:rsidRPr="00A35B48">
        <w:rPr>
          <w:lang w:val="fr-FR"/>
        </w:rPr>
        <w:t>enneigement extrêmes ». Le symbole doit avoir au minimum 15 mm de largeur à la base et 15 mm de hauteur</w:t>
      </w:r>
      <w:r w:rsidR="002401C0">
        <w:rPr>
          <w:lang w:val="fr-FR"/>
        </w:rPr>
        <w:t> ;</w:t>
      </w:r>
      <w:r w:rsidRPr="00A35B48">
        <w:rPr>
          <w:lang w:val="fr-FR"/>
        </w:rPr>
        <w:t xml:space="preserve"> il doit comporter 3 pics dont le médian est le plus élevé. Au centre du symbole doit figurer un flocon de neige à 6 branches ayant une hauteur de la moitié de celle du pic le plus élevé. Le symbole, dont un exemple est donné ci-dessous, doit être placé à côté de l</w:t>
      </w:r>
      <w:r w:rsidR="006F3405">
        <w:rPr>
          <w:lang w:val="fr-FR"/>
        </w:rPr>
        <w:t>’</w:t>
      </w:r>
      <w:r w:rsidRPr="00A35B48">
        <w:rPr>
          <w:lang w:val="fr-FR"/>
        </w:rPr>
        <w:t>inscription décrite au paragraphe 3.3.8.</w:t>
      </w:r>
    </w:p>
    <w:p w:rsidR="00537038" w:rsidRDefault="00537038" w:rsidP="00537038">
      <w:pPr>
        <w:pStyle w:val="SingleTxtG"/>
        <w:ind w:left="1701"/>
        <w:jc w:val="left"/>
        <w:rPr>
          <w:lang w:val="fr-FR"/>
        </w:rPr>
      </w:pPr>
      <w:r w:rsidRPr="00537038">
        <w:rPr>
          <w:noProof/>
          <w:lang w:val="fr-FR"/>
        </w:rPr>
        <w:drawing>
          <wp:inline distT="0" distB="0" distL="0" distR="0">
            <wp:extent cx="1800000" cy="1083600"/>
            <wp:effectExtent l="0" t="0" r="0" b="254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083600"/>
                    </a:xfrm>
                    <a:prstGeom prst="rect">
                      <a:avLst/>
                    </a:prstGeom>
                    <a:noFill/>
                    <a:ln>
                      <a:noFill/>
                    </a:ln>
                  </pic:spPr>
                </pic:pic>
              </a:graphicData>
            </a:graphic>
          </wp:inline>
        </w:drawing>
      </w:r>
    </w:p>
    <w:p w:rsidR="00A81858" w:rsidRDefault="00A81858" w:rsidP="000B7C96">
      <w:pPr>
        <w:pStyle w:val="SingleTxtG"/>
        <w:ind w:left="2268" w:hanging="1134"/>
        <w:rPr>
          <w:lang w:val="fr-FR"/>
        </w:rPr>
      </w:pPr>
      <w:r w:rsidRPr="00A35B48">
        <w:rPr>
          <w:lang w:val="fr-FR"/>
        </w:rPr>
        <w:t>3.3.10</w:t>
      </w:r>
      <w:r w:rsidRPr="00A35B48">
        <w:rPr>
          <w:lang w:val="fr-FR"/>
        </w:rPr>
        <w:tab/>
      </w:r>
      <w:r w:rsidRPr="00A35B48">
        <w:rPr>
          <w:lang w:val="fr-FR"/>
        </w:rPr>
        <w:tab/>
        <w:t>Le symbole ci-dessous si le pneumatique est apte au roulage à plat ou à flancs porteurs, et satisfait aux exigences en ce qui concerne les performances pour pneumatiques de roulage à plat énoncées au paragraphe</w:t>
      </w:r>
      <w:r w:rsidR="000B7C96">
        <w:rPr>
          <w:lang w:val="fr-FR"/>
        </w:rPr>
        <w:t> </w:t>
      </w:r>
      <w:r w:rsidRPr="00A35B48">
        <w:rPr>
          <w:lang w:val="fr-FR"/>
        </w:rPr>
        <w:t>3.10.1, la lettre « h » devant avoir au moins 12 mm de hauteur.</w:t>
      </w:r>
    </w:p>
    <w:p w:rsidR="00A81858" w:rsidRPr="00A35B48" w:rsidRDefault="00F56F2E" w:rsidP="000E7D10">
      <w:pPr>
        <w:pStyle w:val="SingleTxtG"/>
        <w:ind w:left="3119" w:hanging="1134"/>
        <w:rPr>
          <w:lang w:val="fr-FR"/>
        </w:rPr>
      </w:pPr>
      <w:r w:rsidRPr="00436E87">
        <w:rPr>
          <w:rFonts w:eastAsia="MS Mincho"/>
          <w:noProof/>
          <w:lang w:val="en-US"/>
        </w:rPr>
        <w:lastRenderedPageBreak/>
        <w:drawing>
          <wp:inline distT="0" distB="0" distL="0" distR="0" wp14:anchorId="5C257EBF" wp14:editId="257C4393">
            <wp:extent cx="3352800" cy="1838325"/>
            <wp:effectExtent l="0" t="0" r="0" b="9525"/>
            <wp:docPr id="2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352800" cy="1838325"/>
                    </a:xfrm>
                    <a:prstGeom prst="rect">
                      <a:avLst/>
                    </a:prstGeom>
                  </pic:spPr>
                </pic:pic>
              </a:graphicData>
            </a:graphic>
          </wp:inline>
        </w:drawing>
      </w:r>
    </w:p>
    <w:p w:rsidR="00A81858" w:rsidRPr="00A35B48" w:rsidRDefault="00A81858" w:rsidP="00F56F2E">
      <w:pPr>
        <w:pStyle w:val="SingleTxtG"/>
        <w:ind w:left="2268" w:hanging="1134"/>
        <w:rPr>
          <w:lang w:val="fr-FR"/>
        </w:rPr>
      </w:pPr>
      <w:r w:rsidRPr="00A35B48">
        <w:rPr>
          <w:lang w:val="fr-FR"/>
        </w:rPr>
        <w:t>3.3.11</w:t>
      </w:r>
      <w:r w:rsidRPr="00A35B48">
        <w:rPr>
          <w:lang w:val="fr-FR"/>
        </w:rPr>
        <w:tab/>
      </w:r>
      <w:r w:rsidRPr="00A35B48">
        <w:rPr>
          <w:lang w:val="fr-FR"/>
        </w:rPr>
        <w:tab/>
        <w:t>Dans le cas des pneumatiques LT ou C faisant partie de la catégorie des pneumatiques de traction, la mention « TRACTION »</w:t>
      </w:r>
      <w:r w:rsidR="002401C0">
        <w:rPr>
          <w:lang w:val="fr-FR"/>
        </w:rPr>
        <w:t> ;</w:t>
      </w:r>
    </w:p>
    <w:p w:rsidR="00A81858" w:rsidRPr="00A35B48" w:rsidRDefault="00A81858" w:rsidP="00F56F2E">
      <w:pPr>
        <w:pStyle w:val="SingleTxtG"/>
        <w:ind w:left="2268" w:hanging="1134"/>
        <w:rPr>
          <w:lang w:val="fr-FR"/>
        </w:rPr>
      </w:pPr>
      <w:r w:rsidRPr="00A35B48">
        <w:rPr>
          <w:lang w:val="fr-FR"/>
        </w:rPr>
        <w:t>3.3.12</w:t>
      </w:r>
      <w:r w:rsidRPr="00A35B48">
        <w:rPr>
          <w:lang w:val="fr-FR"/>
        </w:rPr>
        <w:tab/>
      </w:r>
      <w:r w:rsidRPr="00A35B48">
        <w:rPr>
          <w:lang w:val="fr-FR"/>
        </w:rPr>
        <w:tab/>
        <w:t>Dans le cas des pneumatiques LT ou C, la mention « ET », « ML » ou « MPT » et/ou « POR » pour les « pneumatiques pour applications spéciales »</w:t>
      </w:r>
      <w:r w:rsidR="002401C0">
        <w:rPr>
          <w:lang w:val="fr-FR"/>
        </w:rPr>
        <w:t> :</w:t>
      </w:r>
    </w:p>
    <w:p w:rsidR="00A81858" w:rsidRPr="00A35B48" w:rsidRDefault="00A81858" w:rsidP="00F56F2E">
      <w:pPr>
        <w:pStyle w:val="SingleTxtG"/>
        <w:ind w:left="2268" w:hanging="1134"/>
        <w:rPr>
          <w:bCs/>
          <w:lang w:val="fr-FR"/>
        </w:rPr>
      </w:pPr>
      <w:r w:rsidRPr="00A35B48">
        <w:rPr>
          <w:lang w:val="fr-FR"/>
        </w:rPr>
        <w:t>3.3.12.1</w:t>
      </w:r>
      <w:r w:rsidRPr="00A35B48">
        <w:rPr>
          <w:lang w:val="fr-FR"/>
        </w:rPr>
        <w:tab/>
      </w:r>
      <w:r w:rsidRPr="00A35B48">
        <w:rPr>
          <w:lang w:val="fr-FR"/>
        </w:rPr>
        <w:tab/>
        <w:t xml:space="preserve">ET = Extra </w:t>
      </w:r>
      <w:proofErr w:type="spellStart"/>
      <w:r w:rsidRPr="00A35B48">
        <w:rPr>
          <w:lang w:val="fr-FR"/>
        </w:rPr>
        <w:t>Tread</w:t>
      </w:r>
      <w:proofErr w:type="spellEnd"/>
      <w:r w:rsidRPr="00A35B48">
        <w:rPr>
          <w:lang w:val="fr-FR"/>
        </w:rPr>
        <w:t xml:space="preserve"> (bande de roulement renforcée)</w:t>
      </w:r>
      <w:r w:rsidR="002401C0">
        <w:rPr>
          <w:lang w:val="fr-FR"/>
        </w:rPr>
        <w:t> ;</w:t>
      </w:r>
    </w:p>
    <w:p w:rsidR="00A81858" w:rsidRPr="00A35B48" w:rsidRDefault="00A81858" w:rsidP="00F56F2E">
      <w:pPr>
        <w:pStyle w:val="SingleTxtG"/>
        <w:ind w:left="2268" w:hanging="1134"/>
        <w:rPr>
          <w:bCs/>
          <w:lang w:val="fr-FR"/>
        </w:rPr>
      </w:pPr>
      <w:r w:rsidRPr="00A35B48">
        <w:rPr>
          <w:lang w:val="fr-FR"/>
        </w:rPr>
        <w:t>3.3.12.2</w:t>
      </w:r>
      <w:r w:rsidRPr="00A35B48">
        <w:rPr>
          <w:lang w:val="fr-FR"/>
        </w:rPr>
        <w:tab/>
        <w:t xml:space="preserve">ML = Mining and </w:t>
      </w:r>
      <w:proofErr w:type="spellStart"/>
      <w:r w:rsidRPr="00A35B48">
        <w:rPr>
          <w:lang w:val="fr-FR"/>
        </w:rPr>
        <w:t>Logging</w:t>
      </w:r>
      <w:proofErr w:type="spellEnd"/>
      <w:r w:rsidRPr="00A35B48">
        <w:rPr>
          <w:lang w:val="fr-FR"/>
        </w:rPr>
        <w:t xml:space="preserve"> (pneumatique de chantier utilisé par intermittence sur route)</w:t>
      </w:r>
      <w:r w:rsidR="002401C0">
        <w:rPr>
          <w:lang w:val="fr-FR"/>
        </w:rPr>
        <w:t> ;</w:t>
      </w:r>
    </w:p>
    <w:p w:rsidR="00A81858" w:rsidRPr="00A35B48" w:rsidRDefault="00A81858" w:rsidP="00F56F2E">
      <w:pPr>
        <w:pStyle w:val="SingleTxtG"/>
        <w:ind w:left="2268" w:hanging="1134"/>
        <w:rPr>
          <w:bCs/>
          <w:lang w:val="fr-FR"/>
        </w:rPr>
      </w:pPr>
      <w:r w:rsidRPr="00A35B48">
        <w:rPr>
          <w:lang w:val="fr-FR"/>
        </w:rPr>
        <w:t>3.3.12.3</w:t>
      </w:r>
      <w:r w:rsidRPr="00A35B48">
        <w:rPr>
          <w:lang w:val="fr-FR"/>
        </w:rPr>
        <w:tab/>
      </w:r>
      <w:r w:rsidRPr="00A35B48">
        <w:rPr>
          <w:lang w:val="fr-FR"/>
        </w:rPr>
        <w:tab/>
        <w:t>MPT = </w:t>
      </w:r>
      <w:proofErr w:type="spellStart"/>
      <w:r w:rsidRPr="00A35B48">
        <w:rPr>
          <w:lang w:val="fr-FR"/>
        </w:rPr>
        <w:t>Multi-Purpose</w:t>
      </w:r>
      <w:proofErr w:type="spellEnd"/>
      <w:r w:rsidRPr="00A35B48">
        <w:rPr>
          <w:lang w:val="fr-FR"/>
        </w:rPr>
        <w:t xml:space="preserve"> Truck </w:t>
      </w:r>
      <w:proofErr w:type="spellStart"/>
      <w:r w:rsidRPr="00A35B48">
        <w:rPr>
          <w:lang w:val="fr-FR"/>
        </w:rPr>
        <w:t>tyres</w:t>
      </w:r>
      <w:proofErr w:type="spellEnd"/>
      <w:r w:rsidRPr="00A35B48">
        <w:rPr>
          <w:lang w:val="fr-FR"/>
        </w:rPr>
        <w:t xml:space="preserve"> (pneumatique pour camion multi-usages)</w:t>
      </w:r>
      <w:r w:rsidR="002401C0">
        <w:rPr>
          <w:lang w:val="fr-FR"/>
        </w:rPr>
        <w:t> ;</w:t>
      </w:r>
    </w:p>
    <w:p w:rsidR="00A81858" w:rsidRPr="00A35B48" w:rsidRDefault="00A81858" w:rsidP="00F56F2E">
      <w:pPr>
        <w:pStyle w:val="SingleTxtG"/>
        <w:ind w:left="2268" w:hanging="1134"/>
        <w:rPr>
          <w:bCs/>
          <w:lang w:val="fr-FR"/>
        </w:rPr>
      </w:pPr>
      <w:r w:rsidRPr="00A35B48">
        <w:rPr>
          <w:lang w:val="fr-FR"/>
        </w:rPr>
        <w:t>3.3.12.4</w:t>
      </w:r>
      <w:r w:rsidRPr="00A35B48">
        <w:rPr>
          <w:lang w:val="fr-FR"/>
        </w:rPr>
        <w:tab/>
      </w:r>
      <w:r w:rsidRPr="00A35B48">
        <w:rPr>
          <w:lang w:val="fr-FR"/>
        </w:rPr>
        <w:tab/>
        <w:t xml:space="preserve">POR = </w:t>
      </w:r>
      <w:r w:rsidR="00C051A7">
        <w:rPr>
          <w:lang w:val="fr-FR"/>
        </w:rPr>
        <w:t xml:space="preserve">Professional Off-Road </w:t>
      </w:r>
      <w:proofErr w:type="spellStart"/>
      <w:r w:rsidR="00C051A7">
        <w:rPr>
          <w:lang w:val="fr-FR"/>
        </w:rPr>
        <w:t>tyres</w:t>
      </w:r>
      <w:proofErr w:type="spellEnd"/>
      <w:r w:rsidR="00C051A7">
        <w:rPr>
          <w:lang w:val="fr-FR"/>
        </w:rPr>
        <w:t xml:space="preserve"> (</w:t>
      </w:r>
      <w:r w:rsidRPr="00A35B48">
        <w:rPr>
          <w:lang w:val="fr-FR"/>
        </w:rPr>
        <w:t xml:space="preserve">pneumatiques destinés à un usage </w:t>
      </w:r>
      <w:proofErr w:type="spellStart"/>
      <w:r w:rsidRPr="00A35B48">
        <w:rPr>
          <w:lang w:val="fr-FR"/>
        </w:rPr>
        <w:t>toutterrain</w:t>
      </w:r>
      <w:proofErr w:type="spellEnd"/>
      <w:r w:rsidRPr="00A35B48">
        <w:rPr>
          <w:lang w:val="fr-FR"/>
        </w:rPr>
        <w:t xml:space="preserve"> professionnel</w:t>
      </w:r>
      <w:r w:rsidR="00C051A7">
        <w:rPr>
          <w:lang w:val="fr-FR"/>
        </w:rPr>
        <w:t>)</w:t>
      </w:r>
      <w:r w:rsidR="002401C0">
        <w:rPr>
          <w:lang w:val="fr-FR"/>
        </w:rPr>
        <w:t> ;</w:t>
      </w:r>
    </w:p>
    <w:p w:rsidR="00A81858" w:rsidRPr="00A35B48" w:rsidRDefault="00A81858" w:rsidP="00F56F2E">
      <w:pPr>
        <w:pStyle w:val="SingleTxtG"/>
        <w:ind w:left="2268" w:hanging="1134"/>
        <w:rPr>
          <w:lang w:val="fr-FR"/>
        </w:rPr>
      </w:pPr>
      <w:bookmarkStart w:id="104" w:name="_Ref317692027"/>
      <w:r w:rsidRPr="00A35B48">
        <w:rPr>
          <w:lang w:val="fr-FR"/>
        </w:rPr>
        <w:t>3.3.12.5</w:t>
      </w:r>
      <w:r w:rsidRPr="00A35B48">
        <w:rPr>
          <w:lang w:val="fr-FR"/>
        </w:rPr>
        <w:tab/>
      </w:r>
      <w:r w:rsidRPr="00A35B48">
        <w:rPr>
          <w:lang w:val="fr-FR"/>
        </w:rPr>
        <w:tab/>
        <w:t>La mention « M+S », « M.S. » ou « M&amp;S » peut aussi être présente.</w:t>
      </w:r>
    </w:p>
    <w:p w:rsidR="00A81858" w:rsidRPr="00A35B48" w:rsidRDefault="00A81858" w:rsidP="00F56F2E">
      <w:pPr>
        <w:pStyle w:val="SingleTxtG"/>
        <w:ind w:left="2268" w:hanging="1134"/>
        <w:rPr>
          <w:lang w:val="fr-FR"/>
        </w:rPr>
      </w:pPr>
      <w:r w:rsidRPr="00A35B48">
        <w:rPr>
          <w:lang w:val="fr-FR"/>
        </w:rPr>
        <w:t>3.3.13</w:t>
      </w:r>
      <w:r w:rsidRPr="00A35B48">
        <w:rPr>
          <w:lang w:val="fr-FR"/>
        </w:rPr>
        <w:tab/>
        <w:t>Dans le cas des pneumatiques LT ou C, le préfixe « LT » avant la désignation des dimensions du pneumatique, ou le suffixe « C » ou « LT » après la marque du diamètre de la jante visée à l</w:t>
      </w:r>
      <w:r w:rsidR="006F3405">
        <w:rPr>
          <w:lang w:val="fr-FR"/>
        </w:rPr>
        <w:t>’</w:t>
      </w:r>
      <w:r w:rsidRPr="00A35B48">
        <w:rPr>
          <w:lang w:val="fr-FR"/>
        </w:rPr>
        <w:t xml:space="preserve">annexe 3 </w:t>
      </w:r>
      <w:bookmarkEnd w:id="104"/>
      <w:r w:rsidRPr="00A35B48">
        <w:rPr>
          <w:lang w:val="fr-FR"/>
        </w:rPr>
        <w:t>et, s</w:t>
      </w:r>
      <w:r w:rsidR="006F3405">
        <w:rPr>
          <w:lang w:val="fr-FR"/>
        </w:rPr>
        <w:t>’</w:t>
      </w:r>
      <w:r w:rsidRPr="00A35B48">
        <w:rPr>
          <w:lang w:val="fr-FR"/>
        </w:rPr>
        <w:t>il y a lieu, après la configuration du montage pneumatique/jante visée au paragraphe</w:t>
      </w:r>
      <w:r w:rsidR="009B1493">
        <w:rPr>
          <w:lang w:val="fr-FR"/>
        </w:rPr>
        <w:t> </w:t>
      </w:r>
      <w:r w:rsidRPr="00A35B48">
        <w:rPr>
          <w:lang w:val="fr-FR"/>
        </w:rPr>
        <w:t xml:space="preserve">3.3.1.2.3.3 ou le suffixe </w:t>
      </w:r>
      <w:r w:rsidR="009B1493">
        <w:rPr>
          <w:lang w:val="fr-FR"/>
        </w:rPr>
        <w:t>« </w:t>
      </w:r>
      <w:r w:rsidRPr="00A35B48">
        <w:rPr>
          <w:lang w:val="fr-FR"/>
        </w:rPr>
        <w:t>LT</w:t>
      </w:r>
      <w:r w:rsidR="009B1493">
        <w:rPr>
          <w:lang w:val="fr-FR"/>
        </w:rPr>
        <w:t> »</w:t>
      </w:r>
      <w:r w:rsidRPr="00A35B48">
        <w:rPr>
          <w:lang w:val="fr-FR"/>
        </w:rPr>
        <w:t xml:space="preserve"> après le code de service.</w:t>
      </w:r>
    </w:p>
    <w:p w:rsidR="00A81858" w:rsidRPr="00A35B48" w:rsidRDefault="00A81858" w:rsidP="00F56F2E">
      <w:pPr>
        <w:pStyle w:val="SingleTxtG"/>
        <w:ind w:left="2268" w:hanging="1134"/>
        <w:rPr>
          <w:lang w:val="fr-FR"/>
        </w:rPr>
      </w:pPr>
      <w:r w:rsidRPr="00A35B48">
        <w:rPr>
          <w:lang w:val="fr-FR"/>
        </w:rPr>
        <w:t>3.3.14</w:t>
      </w:r>
      <w:r w:rsidRPr="00A35B48">
        <w:rPr>
          <w:lang w:val="fr-FR"/>
        </w:rPr>
        <w:tab/>
      </w:r>
      <w:r w:rsidRPr="00A35B48">
        <w:rPr>
          <w:lang w:val="fr-FR"/>
        </w:rPr>
        <w:tab/>
        <w:t>Dans le cas des pneumatiques CP tels qu</w:t>
      </w:r>
      <w:r w:rsidR="006F3405">
        <w:rPr>
          <w:lang w:val="fr-FR"/>
        </w:rPr>
        <w:t>’</w:t>
      </w:r>
      <w:r w:rsidRPr="00A35B48">
        <w:rPr>
          <w:lang w:val="fr-FR"/>
        </w:rPr>
        <w:t xml:space="preserve">ils sont définis au paragraphe 2.22, le suffixe « CP » remplace le suffixe </w:t>
      </w:r>
      <w:r w:rsidR="004F5C13">
        <w:rPr>
          <w:lang w:val="fr-FR"/>
        </w:rPr>
        <w:t>« </w:t>
      </w:r>
      <w:r w:rsidRPr="00A35B48">
        <w:rPr>
          <w:lang w:val="fr-FR"/>
        </w:rPr>
        <w:t>C</w:t>
      </w:r>
      <w:r w:rsidR="004F5C13">
        <w:rPr>
          <w:lang w:val="fr-FR"/>
        </w:rPr>
        <w:t> »</w:t>
      </w:r>
      <w:r w:rsidRPr="00A35B48">
        <w:rPr>
          <w:lang w:val="fr-FR"/>
        </w:rPr>
        <w:t xml:space="preserve"> après la marque du diamètre de la jante visée à l</w:t>
      </w:r>
      <w:r w:rsidR="006F3405">
        <w:rPr>
          <w:lang w:val="fr-FR"/>
        </w:rPr>
        <w:t>’</w:t>
      </w:r>
      <w:r w:rsidRPr="00A35B48">
        <w:rPr>
          <w:lang w:val="fr-FR"/>
        </w:rPr>
        <w:t>annexe</w:t>
      </w:r>
      <w:r w:rsidR="004F5C13">
        <w:rPr>
          <w:lang w:val="fr-FR"/>
        </w:rPr>
        <w:t> </w:t>
      </w:r>
      <w:r w:rsidRPr="00A35B48">
        <w:rPr>
          <w:lang w:val="fr-FR"/>
        </w:rPr>
        <w:t>3 et, s</w:t>
      </w:r>
      <w:r w:rsidR="006F3405">
        <w:rPr>
          <w:lang w:val="fr-FR"/>
        </w:rPr>
        <w:t>’</w:t>
      </w:r>
      <w:r w:rsidRPr="00A35B48">
        <w:rPr>
          <w:lang w:val="fr-FR"/>
        </w:rPr>
        <w:t>il y a lieu, après la configuration du montage pneumatique/jante visée au paragraphe</w:t>
      </w:r>
      <w:r w:rsidR="004F5C13">
        <w:rPr>
          <w:lang w:val="fr-FR"/>
        </w:rPr>
        <w:t> </w:t>
      </w:r>
      <w:r w:rsidRPr="00A35B48">
        <w:rPr>
          <w:lang w:val="fr-FR"/>
        </w:rPr>
        <w:t>3.3.1.2.3.3. Cette indication est obligatoire pour les pneumatiques montés sur jantes à base creuse à portée de 5°, dont l</w:t>
      </w:r>
      <w:r w:rsidR="006F3405">
        <w:rPr>
          <w:lang w:val="fr-FR"/>
        </w:rPr>
        <w:t>’</w:t>
      </w:r>
      <w:r w:rsidRPr="00A35B48">
        <w:rPr>
          <w:lang w:val="fr-FR"/>
        </w:rPr>
        <w:t>indice de capacité de charge en montage simple est au maximum de 121 et qui sont conçus spécifiquement pour les autocaravanes.</w:t>
      </w:r>
    </w:p>
    <w:p w:rsidR="00A81858" w:rsidRPr="00A35B48" w:rsidRDefault="00A81858" w:rsidP="004F5C13">
      <w:pPr>
        <w:pStyle w:val="SingleTxtG"/>
        <w:keepNext/>
        <w:ind w:left="2268" w:hanging="1134"/>
        <w:jc w:val="left"/>
        <w:rPr>
          <w:lang w:val="fr-FR"/>
        </w:rPr>
      </w:pPr>
      <w:bookmarkStart w:id="105" w:name="_Toc329088806"/>
      <w:bookmarkStart w:id="106" w:name="_Ref318453046"/>
      <w:bookmarkStart w:id="107" w:name="_Ref318453036"/>
      <w:bookmarkStart w:id="108" w:name="_Ref318296692"/>
      <w:bookmarkStart w:id="109" w:name="_Toc280015568"/>
      <w:bookmarkStart w:id="110" w:name="_Toc279591078"/>
      <w:bookmarkStart w:id="111" w:name="_Toc279591002"/>
      <w:bookmarkStart w:id="112" w:name="_Toc279590964"/>
      <w:bookmarkStart w:id="113" w:name="_Toc279590925"/>
      <w:bookmarkStart w:id="114" w:name="_Toc279590791"/>
      <w:bookmarkStart w:id="115" w:name="_Toc279590514"/>
      <w:bookmarkStart w:id="116" w:name="_Toc279590461"/>
      <w:bookmarkStart w:id="117" w:name="_Toc279589935"/>
      <w:bookmarkStart w:id="118" w:name="_Toc279589452"/>
      <w:bookmarkStart w:id="119" w:name="_Toc279589251"/>
      <w:r w:rsidRPr="00A35B48">
        <w:rPr>
          <w:lang w:val="fr-FR"/>
        </w:rPr>
        <w:t>3.4</w:t>
      </w:r>
      <w:r w:rsidRPr="00A35B48">
        <w:rPr>
          <w:lang w:val="fr-FR"/>
        </w:rPr>
        <w:tab/>
      </w:r>
      <w:r w:rsidRPr="00A35B48">
        <w:rPr>
          <w:lang w:val="fr-FR"/>
        </w:rPr>
        <w:tab/>
      </w:r>
      <w:bookmarkStart w:id="120" w:name="_Hlk20314922"/>
      <w:r w:rsidRPr="00A35B48">
        <w:rPr>
          <w:lang w:val="fr-FR"/>
        </w:rPr>
        <w:t>Témoins d</w:t>
      </w:r>
      <w:r w:rsidR="006F3405">
        <w:rPr>
          <w:lang w:val="fr-FR"/>
        </w:rPr>
        <w:t>’</w:t>
      </w:r>
      <w:r w:rsidRPr="00A35B48">
        <w:rPr>
          <w:lang w:val="fr-FR"/>
        </w:rPr>
        <w:t>usure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A81858" w:rsidRPr="00A35B48" w:rsidRDefault="00A81858" w:rsidP="00F56F2E">
      <w:pPr>
        <w:pStyle w:val="SingleTxtG"/>
        <w:ind w:left="2268" w:hanging="1134"/>
        <w:rPr>
          <w:lang w:val="fr-FR"/>
        </w:rPr>
      </w:pPr>
      <w:r w:rsidRPr="00A35B48">
        <w:rPr>
          <w:lang w:val="fr-FR"/>
        </w:rPr>
        <w:t>3.4.1</w:t>
      </w:r>
      <w:r w:rsidRPr="00A35B48">
        <w:rPr>
          <w:lang w:val="fr-FR"/>
        </w:rPr>
        <w:tab/>
      </w:r>
      <w:r w:rsidRPr="00A35B48">
        <w:rPr>
          <w:lang w:val="fr-FR"/>
        </w:rPr>
        <w:tab/>
        <w:t>Sauf autre indication figurant ci-après, tout pneumatique pour voitures particulières et tout pneumatique LT/C doit comporter au moins six rangées transversales de témoins d</w:t>
      </w:r>
      <w:r w:rsidR="006F3405">
        <w:rPr>
          <w:lang w:val="fr-FR"/>
        </w:rPr>
        <w:t>’</w:t>
      </w:r>
      <w:r w:rsidRPr="00A35B48">
        <w:rPr>
          <w:lang w:val="fr-FR"/>
        </w:rPr>
        <w:t>usure, à peu près également espacées et situées au fond des rainures principales de la bande de roulement.</w:t>
      </w:r>
    </w:p>
    <w:p w:rsidR="00A81858" w:rsidRPr="00A35B48" w:rsidRDefault="00A81858" w:rsidP="00F56F2E">
      <w:pPr>
        <w:pStyle w:val="SingleTxtG"/>
        <w:ind w:left="2268" w:hanging="1134"/>
        <w:rPr>
          <w:lang w:val="fr-FR"/>
        </w:rPr>
      </w:pPr>
      <w:r w:rsidRPr="00A35B48">
        <w:rPr>
          <w:lang w:val="fr-FR"/>
        </w:rPr>
        <w:t>3.4.2</w:t>
      </w:r>
      <w:r w:rsidRPr="00A35B48">
        <w:rPr>
          <w:lang w:val="fr-FR"/>
        </w:rPr>
        <w:tab/>
      </w:r>
      <w:r w:rsidRPr="00A35B48">
        <w:rPr>
          <w:lang w:val="fr-FR"/>
        </w:rPr>
        <w:tab/>
        <w:t>Toutefois, pour des dimensions destinées à être montées sur des jantes de diamètre nominal inférieur ou égal à 12, trois rangées de témoins seront acceptées.</w:t>
      </w:r>
    </w:p>
    <w:p w:rsidR="00A81858" w:rsidRPr="00A35B48" w:rsidRDefault="00A81858" w:rsidP="00C051A7">
      <w:pPr>
        <w:pStyle w:val="SingleTxtG"/>
        <w:ind w:left="2268" w:hanging="1134"/>
        <w:rPr>
          <w:lang w:val="fr-FR"/>
        </w:rPr>
      </w:pPr>
      <w:r w:rsidRPr="00A35B48">
        <w:rPr>
          <w:lang w:val="fr-FR"/>
        </w:rPr>
        <w:t>3.4.3</w:t>
      </w:r>
      <w:r w:rsidRPr="00A35B48">
        <w:rPr>
          <w:lang w:val="fr-FR"/>
        </w:rPr>
        <w:tab/>
        <w:t>Les témoins d</w:t>
      </w:r>
      <w:r w:rsidR="006F3405">
        <w:rPr>
          <w:lang w:val="fr-FR"/>
        </w:rPr>
        <w:t>’</w:t>
      </w:r>
      <w:r w:rsidRPr="00A35B48">
        <w:rPr>
          <w:lang w:val="fr-FR"/>
        </w:rPr>
        <w:t>usure de la bande de roulement peuvent être signalés par la mention «</w:t>
      </w:r>
      <w:r w:rsidR="00C051A7">
        <w:rPr>
          <w:lang w:val="fr-FR"/>
        </w:rPr>
        <w:t> </w:t>
      </w:r>
      <w:r w:rsidRPr="00A35B48">
        <w:rPr>
          <w:lang w:val="fr-FR"/>
        </w:rPr>
        <w:t>TWI</w:t>
      </w:r>
      <w:r w:rsidR="00C051A7">
        <w:rPr>
          <w:lang w:val="fr-FR"/>
        </w:rPr>
        <w:t> </w:t>
      </w:r>
      <w:r w:rsidRPr="00A35B48">
        <w:rPr>
          <w:lang w:val="fr-FR"/>
        </w:rPr>
        <w:t>», par un triangle ou par une flèche sur le pneumatique, ou encore par un symbole au choix du fabricant.</w:t>
      </w:r>
      <w:r w:rsidR="00C051A7">
        <w:rPr>
          <w:lang w:val="fr-FR"/>
        </w:rPr>
        <w:t xml:space="preserve"> </w:t>
      </w:r>
      <w:r w:rsidRPr="00A35B48">
        <w:rPr>
          <w:lang w:val="fr-FR"/>
        </w:rPr>
        <w:t>Ces indications peuvent être moulées des deux côtés du flanc dans la zone de l</w:t>
      </w:r>
      <w:r w:rsidR="006F3405">
        <w:rPr>
          <w:lang w:val="fr-FR"/>
        </w:rPr>
        <w:t>’</w:t>
      </w:r>
      <w:r w:rsidRPr="00A35B48">
        <w:rPr>
          <w:lang w:val="fr-FR"/>
        </w:rPr>
        <w:t>épaule du pneu.</w:t>
      </w:r>
    </w:p>
    <w:p w:rsidR="00A81858" w:rsidRPr="00A35B48" w:rsidRDefault="00A81858" w:rsidP="00F56F2E">
      <w:pPr>
        <w:pStyle w:val="SingleTxtG"/>
        <w:ind w:left="2268" w:hanging="1134"/>
        <w:rPr>
          <w:lang w:val="fr-FR"/>
        </w:rPr>
      </w:pPr>
      <w:r w:rsidRPr="00A35B48">
        <w:rPr>
          <w:lang w:val="fr-FR"/>
        </w:rPr>
        <w:t>3.4.4</w:t>
      </w:r>
      <w:r w:rsidRPr="00A35B48">
        <w:rPr>
          <w:lang w:val="fr-FR"/>
        </w:rPr>
        <w:tab/>
      </w:r>
      <w:r w:rsidRPr="00A35B48">
        <w:rPr>
          <w:lang w:val="fr-FR"/>
        </w:rPr>
        <w:tab/>
        <w:t>La hauteur de chaque témoin d</w:t>
      </w:r>
      <w:r w:rsidR="006F3405">
        <w:rPr>
          <w:lang w:val="fr-FR"/>
        </w:rPr>
        <w:t>’</w:t>
      </w:r>
      <w:r w:rsidRPr="00A35B48">
        <w:rPr>
          <w:lang w:val="fr-FR"/>
        </w:rPr>
        <w:t xml:space="preserve">usure doit être de </w:t>
      </w:r>
      <m:oMath>
        <m:sSubSup>
          <m:sSubSupPr>
            <m:ctrlPr>
              <w:rPr>
                <w:rFonts w:ascii="Cambria Math" w:hAnsi="Cambria Math"/>
                <w:i/>
                <w:lang w:val="fr-FR"/>
              </w:rPr>
            </m:ctrlPr>
          </m:sSubSupPr>
          <m:e>
            <m:r>
              <w:rPr>
                <w:rFonts w:ascii="Cambria Math" w:hAnsi="Cambria Math"/>
                <w:lang w:val="fr-FR"/>
              </w:rPr>
              <m:t>1,6</m:t>
            </m:r>
          </m:e>
          <m:sub>
            <m:r>
              <w:rPr>
                <w:rFonts w:ascii="Cambria Math" w:hAnsi="Cambria Math"/>
                <w:lang w:val="fr-FR"/>
              </w:rPr>
              <m:t>-0,0</m:t>
            </m:r>
          </m:sub>
          <m:sup>
            <m:r>
              <w:rPr>
                <w:rFonts w:ascii="Cambria Math" w:hAnsi="Cambria Math"/>
                <w:lang w:val="fr-FR"/>
              </w:rPr>
              <m:t>+0,6</m:t>
            </m:r>
          </m:sup>
        </m:sSubSup>
        <m:r>
          <w:rPr>
            <w:rFonts w:ascii="Cambria Math" w:hAnsi="Cambria Math"/>
            <w:lang w:val="fr-FR"/>
          </w:rPr>
          <m:t xml:space="preserve"> </m:t>
        </m:r>
      </m:oMath>
      <w:r w:rsidRPr="00A35B48">
        <w:rPr>
          <w:lang w:val="fr-FR"/>
        </w:rPr>
        <w:t>mm.</w:t>
      </w:r>
    </w:p>
    <w:p w:rsidR="00A81858" w:rsidRPr="00A35B48" w:rsidRDefault="00A81858" w:rsidP="004F5C13">
      <w:pPr>
        <w:pStyle w:val="SingleTxtG"/>
        <w:keepNext/>
        <w:ind w:left="2268" w:hanging="1134"/>
        <w:jc w:val="left"/>
        <w:rPr>
          <w:lang w:val="fr-FR"/>
        </w:rPr>
      </w:pPr>
      <w:bookmarkStart w:id="121" w:name="_Toc329088807"/>
      <w:bookmarkStart w:id="122" w:name="_Ref318296706"/>
      <w:bookmarkStart w:id="123" w:name="_Toc280015569"/>
      <w:bookmarkStart w:id="124" w:name="_Toc279591079"/>
      <w:bookmarkStart w:id="125" w:name="_Toc279591003"/>
      <w:bookmarkStart w:id="126" w:name="_Toc279590965"/>
      <w:bookmarkStart w:id="127" w:name="_Toc279590926"/>
      <w:bookmarkStart w:id="128" w:name="_Toc279590792"/>
      <w:bookmarkStart w:id="129" w:name="_Toc279590515"/>
      <w:bookmarkStart w:id="130" w:name="_Toc279590462"/>
      <w:bookmarkStart w:id="131" w:name="_Toc279589936"/>
      <w:bookmarkStart w:id="132" w:name="_Toc279589453"/>
      <w:bookmarkStart w:id="133" w:name="_Toc279589252"/>
      <w:r w:rsidRPr="00A35B48">
        <w:rPr>
          <w:lang w:val="fr-FR"/>
        </w:rPr>
        <w:lastRenderedPageBreak/>
        <w:t>3.5</w:t>
      </w:r>
      <w:r w:rsidRPr="00A35B48">
        <w:rPr>
          <w:lang w:val="fr-FR"/>
        </w:rPr>
        <w:tab/>
      </w:r>
      <w:r w:rsidRPr="00A35B48">
        <w:rPr>
          <w:lang w:val="fr-FR"/>
        </w:rPr>
        <w:tab/>
      </w:r>
      <w:bookmarkStart w:id="134" w:name="_Hlk20314929"/>
      <w:r w:rsidRPr="00A35B48">
        <w:rPr>
          <w:lang w:val="fr-FR"/>
        </w:rPr>
        <w:t>Dimensions</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rsidR="00A81858" w:rsidRPr="00A35B48" w:rsidRDefault="00A81858" w:rsidP="004F5C13">
      <w:pPr>
        <w:pStyle w:val="SingleTxtG"/>
        <w:ind w:left="2268"/>
        <w:rPr>
          <w:lang w:val="fr-FR"/>
        </w:rPr>
      </w:pPr>
      <w:r w:rsidRPr="00A35B48">
        <w:rPr>
          <w:lang w:val="fr-FR"/>
        </w:rPr>
        <w:tab/>
        <w:t>Les paragraphes ci-après décrivent en détail les conditions dans lesquelles les dimensions de référence et les dimensions physiques des pneumatiques pour voitures particulières et des pneumatiques LT/C doivent être déterminées aux fins du présent Règlement. Les caractéristiques à déterminer sont la largeur hors tout et le diamètre extérieur. Si ces caractéristiques restent dans les tolérances spécifiées, les dimensions physiques du pneumatique sont jugées acceptables.</w:t>
      </w:r>
    </w:p>
    <w:p w:rsidR="00A81858" w:rsidRPr="00A35B48" w:rsidRDefault="00A81858" w:rsidP="004F5C13">
      <w:pPr>
        <w:pStyle w:val="SingleTxtG"/>
        <w:ind w:left="2268"/>
        <w:rPr>
          <w:lang w:val="fr-FR"/>
        </w:rPr>
      </w:pPr>
      <w:r w:rsidRPr="00A35B48">
        <w:rPr>
          <w:lang w:val="fr-FR"/>
        </w:rPr>
        <w:tab/>
        <w:t>Définitions (voir les définitions détaillées des différents termes dans la section 2 du présent Règlement)</w:t>
      </w:r>
    </w:p>
    <w:p w:rsidR="00A81858" w:rsidRPr="00A35B48" w:rsidRDefault="00A81858" w:rsidP="004F5C13">
      <w:pPr>
        <w:pStyle w:val="SingleTxtG"/>
        <w:ind w:left="2268"/>
        <w:rPr>
          <w:bCs/>
          <w:lang w:val="fr-FR"/>
        </w:rPr>
      </w:pPr>
      <w:r w:rsidRPr="00A35B48">
        <w:rPr>
          <w:lang w:val="fr-FR"/>
        </w:rPr>
        <w:tab/>
        <w:t>La largeur hors tout du pneumatique est définie comme étant égale à la moyenne de quatre mesures de la largeur au point le plus large, compte non tenu des inscriptions ou bourrelets de protection</w:t>
      </w:r>
      <w:r w:rsidR="00C051A7">
        <w:rPr>
          <w:lang w:val="fr-FR"/>
        </w:rPr>
        <w:t>.</w:t>
      </w:r>
    </w:p>
    <w:p w:rsidR="00A81858" w:rsidRPr="00A35B48" w:rsidRDefault="00A81858" w:rsidP="00451477">
      <w:pPr>
        <w:pStyle w:val="SingleTxtG"/>
        <w:keepNext/>
        <w:ind w:left="2268" w:hanging="1134"/>
        <w:jc w:val="left"/>
        <w:rPr>
          <w:lang w:val="fr-FR"/>
        </w:rPr>
      </w:pPr>
      <w:r w:rsidRPr="00A35B48">
        <w:rPr>
          <w:lang w:val="fr-FR"/>
        </w:rPr>
        <w:t>3.5.1</w:t>
      </w:r>
      <w:r w:rsidRPr="00A35B48">
        <w:rPr>
          <w:lang w:val="fr-FR"/>
        </w:rPr>
        <w:tab/>
      </w:r>
      <w:bookmarkStart w:id="135" w:name="_Hlk20314951"/>
      <w:r w:rsidRPr="00A35B48">
        <w:rPr>
          <w:lang w:val="fr-FR"/>
        </w:rPr>
        <w:t>Dimensions des pneumatiques pour voitures particulières</w:t>
      </w:r>
      <w:bookmarkEnd w:id="135"/>
    </w:p>
    <w:p w:rsidR="00A81858" w:rsidRPr="00A35B48" w:rsidRDefault="00A81858" w:rsidP="006A0BAD">
      <w:pPr>
        <w:pStyle w:val="SingleTxtG"/>
        <w:ind w:left="2268" w:hanging="1134"/>
        <w:rPr>
          <w:lang w:val="fr-FR"/>
        </w:rPr>
      </w:pPr>
      <w:r w:rsidRPr="00A35B48">
        <w:rPr>
          <w:lang w:val="fr-FR"/>
        </w:rPr>
        <w:t>3.5.1.1.</w:t>
      </w:r>
      <w:r w:rsidRPr="00A35B48">
        <w:rPr>
          <w:lang w:val="fr-FR"/>
        </w:rPr>
        <w:tab/>
        <w:t>Dimensions de référence</w:t>
      </w:r>
    </w:p>
    <w:p w:rsidR="00A81858" w:rsidRPr="00A35B48" w:rsidRDefault="00A81858" w:rsidP="006A0BAD">
      <w:pPr>
        <w:pStyle w:val="SingleTxtG"/>
        <w:ind w:left="2268" w:hanging="1134"/>
        <w:rPr>
          <w:lang w:val="fr-FR"/>
        </w:rPr>
      </w:pPr>
      <w:r w:rsidRPr="00A35B48">
        <w:rPr>
          <w:lang w:val="fr-FR"/>
        </w:rPr>
        <w:t>3.5.1.1.1</w:t>
      </w:r>
      <w:r w:rsidRPr="00A35B48">
        <w:rPr>
          <w:lang w:val="fr-FR"/>
        </w:rPr>
        <w:tab/>
        <w:t>Largeur de section d</w:t>
      </w:r>
      <w:r w:rsidR="006F3405">
        <w:rPr>
          <w:lang w:val="fr-FR"/>
        </w:rPr>
        <w:t>’</w:t>
      </w:r>
      <w:r w:rsidRPr="00A35B48">
        <w:rPr>
          <w:lang w:val="fr-FR"/>
        </w:rPr>
        <w:t>un pneumatique</w:t>
      </w:r>
    </w:p>
    <w:p w:rsidR="00A81858" w:rsidRPr="00A35B48" w:rsidRDefault="00A81858" w:rsidP="00451477">
      <w:pPr>
        <w:pStyle w:val="SingleTxtG"/>
        <w:keepNext/>
        <w:ind w:left="2268" w:hanging="1134"/>
        <w:rPr>
          <w:lang w:val="fr-FR"/>
        </w:rPr>
      </w:pPr>
      <w:bookmarkStart w:id="136" w:name="_Ref317777388"/>
      <w:r w:rsidRPr="00A35B48">
        <w:rPr>
          <w:lang w:val="fr-FR"/>
        </w:rPr>
        <w:t>3.5.1.1.1.1</w:t>
      </w:r>
      <w:r w:rsidRPr="00A35B48">
        <w:rPr>
          <w:lang w:val="fr-FR"/>
        </w:rPr>
        <w:tab/>
      </w:r>
      <w:r w:rsidRPr="00A35B48">
        <w:rPr>
          <w:lang w:val="fr-FR"/>
        </w:rPr>
        <w:tab/>
        <w:t>La largeur de section est calculée à l</w:t>
      </w:r>
      <w:r w:rsidR="006F3405">
        <w:rPr>
          <w:lang w:val="fr-FR"/>
        </w:rPr>
        <w:t>’</w:t>
      </w:r>
      <w:r w:rsidRPr="00A35B48">
        <w:rPr>
          <w:lang w:val="fr-FR"/>
        </w:rPr>
        <w:t>aide de la formule suivante</w:t>
      </w:r>
      <w:r w:rsidR="002401C0">
        <w:rPr>
          <w:lang w:val="fr-FR"/>
        </w:rPr>
        <w:t> :</w:t>
      </w:r>
      <w:bookmarkEnd w:id="136"/>
    </w:p>
    <w:p w:rsidR="00A81858" w:rsidRPr="00A35B48" w:rsidRDefault="00A81858" w:rsidP="00A81858">
      <w:pPr>
        <w:spacing w:after="120" w:line="276" w:lineRule="auto"/>
        <w:ind w:left="2268" w:right="1134"/>
        <w:jc w:val="both"/>
        <w:rPr>
          <w:lang w:val="fr-FR"/>
        </w:rPr>
      </w:pPr>
      <w:r w:rsidRPr="00A35B48">
        <w:rPr>
          <w:lang w:val="fr-FR"/>
        </w:rPr>
        <w:t>S = S</w:t>
      </w:r>
      <w:r w:rsidRPr="00A35B48">
        <w:rPr>
          <w:vertAlign w:val="subscript"/>
          <w:lang w:val="fr-FR"/>
        </w:rPr>
        <w:t>1</w:t>
      </w:r>
      <w:r w:rsidRPr="00A35B48">
        <w:rPr>
          <w:lang w:val="fr-FR"/>
        </w:rPr>
        <w:t> + K • (A-A</w:t>
      </w:r>
      <w:r w:rsidRPr="00A35B48">
        <w:rPr>
          <w:vertAlign w:val="subscript"/>
          <w:lang w:val="fr-FR"/>
        </w:rPr>
        <w:t>1</w:t>
      </w:r>
      <w:r w:rsidRPr="00A35B48">
        <w:rPr>
          <w:lang w:val="fr-FR"/>
        </w:rPr>
        <w:t>),</w:t>
      </w:r>
    </w:p>
    <w:p w:rsidR="00A81858" w:rsidRPr="00A35B48" w:rsidRDefault="00A81858" w:rsidP="00A81858">
      <w:pPr>
        <w:spacing w:after="120" w:line="276" w:lineRule="auto"/>
        <w:ind w:left="2268" w:right="1134"/>
        <w:jc w:val="both"/>
        <w:rPr>
          <w:lang w:val="fr-FR"/>
        </w:rPr>
      </w:pPr>
      <w:r w:rsidRPr="00A35B48">
        <w:rPr>
          <w:lang w:val="fr-FR"/>
        </w:rPr>
        <w:t>Dans laquelle</w:t>
      </w:r>
      <w:r w:rsidR="002401C0">
        <w:rPr>
          <w:lang w:val="fr-FR"/>
        </w:rPr>
        <w:t> :</w:t>
      </w:r>
    </w:p>
    <w:p w:rsidR="00A81858" w:rsidRPr="00A35B48" w:rsidRDefault="00A81858" w:rsidP="00451477">
      <w:pPr>
        <w:pStyle w:val="SingleTxtG"/>
        <w:ind w:left="2268"/>
        <w:rPr>
          <w:lang w:val="fr-FR"/>
        </w:rPr>
      </w:pPr>
      <w:r w:rsidRPr="00A35B48">
        <w:rPr>
          <w:lang w:val="fr-FR"/>
        </w:rPr>
        <w:t>S est la « largeur de section », arrondie au millimètre près</w:t>
      </w:r>
      <w:r w:rsidR="002401C0">
        <w:rPr>
          <w:lang w:val="fr-FR"/>
        </w:rPr>
        <w:t> ;</w:t>
      </w:r>
    </w:p>
    <w:p w:rsidR="00A81858" w:rsidRPr="00A35B48" w:rsidRDefault="00A81858" w:rsidP="00451477">
      <w:pPr>
        <w:pStyle w:val="SingleTxtG"/>
        <w:ind w:left="2268"/>
        <w:rPr>
          <w:lang w:val="fr-FR"/>
        </w:rPr>
      </w:pPr>
      <w:r w:rsidRPr="00A35B48">
        <w:rPr>
          <w:lang w:val="fr-FR"/>
        </w:rPr>
        <w:t>S</w:t>
      </w:r>
      <w:r w:rsidRPr="00A35B48">
        <w:rPr>
          <w:vertAlign w:val="subscript"/>
          <w:lang w:val="fr-FR"/>
        </w:rPr>
        <w:t>1</w:t>
      </w:r>
      <w:r w:rsidRPr="00A35B48">
        <w:rPr>
          <w:lang w:val="fr-FR"/>
        </w:rPr>
        <w:t xml:space="preserve"> est la largeur nominale de section (en mm), telle qu</w:t>
      </w:r>
      <w:r w:rsidR="006F3405">
        <w:rPr>
          <w:lang w:val="fr-FR"/>
        </w:rPr>
        <w:t>’</w:t>
      </w:r>
      <w:r w:rsidRPr="00A35B48">
        <w:rPr>
          <w:lang w:val="fr-FR"/>
        </w:rPr>
        <w:t>elle est indiquée sur le flanc du pneumatique dans la désignation de celui-ci conformément aux prescriptions</w:t>
      </w:r>
      <w:r w:rsidR="002401C0">
        <w:rPr>
          <w:lang w:val="fr-FR"/>
        </w:rPr>
        <w:t> ;</w:t>
      </w:r>
    </w:p>
    <w:p w:rsidR="00A81858" w:rsidRPr="00A35B48" w:rsidRDefault="00A81858" w:rsidP="00451477">
      <w:pPr>
        <w:pStyle w:val="SingleTxtG"/>
        <w:ind w:left="2268"/>
        <w:rPr>
          <w:lang w:val="fr-FR"/>
        </w:rPr>
      </w:pPr>
      <w:r w:rsidRPr="00A35B48">
        <w:rPr>
          <w:lang w:val="fr-FR"/>
        </w:rPr>
        <w:t>A est la largeur (exprimée en mm) de la jante d</w:t>
      </w:r>
      <w:r w:rsidR="006F3405">
        <w:rPr>
          <w:lang w:val="fr-FR"/>
        </w:rPr>
        <w:t>’</w:t>
      </w:r>
      <w:r w:rsidRPr="00A35B48">
        <w:rPr>
          <w:lang w:val="fr-FR"/>
        </w:rPr>
        <w:t>essai</w:t>
      </w:r>
      <w:r w:rsidR="002401C0">
        <w:rPr>
          <w:lang w:val="fr-FR"/>
        </w:rPr>
        <w:t> ;</w:t>
      </w:r>
    </w:p>
    <w:p w:rsidR="00A81858" w:rsidRPr="00A35B48" w:rsidRDefault="00A81858" w:rsidP="00451477">
      <w:pPr>
        <w:pStyle w:val="SingleTxtG"/>
        <w:ind w:left="2268"/>
        <w:rPr>
          <w:lang w:val="fr-FR"/>
        </w:rPr>
      </w:pPr>
      <w:r w:rsidRPr="00A35B48">
        <w:rPr>
          <w:lang w:val="fr-FR"/>
        </w:rPr>
        <w:t>A</w:t>
      </w:r>
      <w:r w:rsidRPr="00A35B48">
        <w:rPr>
          <w:vertAlign w:val="subscript"/>
          <w:lang w:val="fr-FR"/>
        </w:rPr>
        <w:t>1</w:t>
      </w:r>
      <w:r w:rsidRPr="00A35B48">
        <w:rPr>
          <w:lang w:val="fr-FR"/>
        </w:rPr>
        <w:t xml:space="preserve"> est la largeur (exprimée en mm) de la jante théorique.</w:t>
      </w:r>
    </w:p>
    <w:p w:rsidR="00A81858" w:rsidRPr="00A35B48" w:rsidRDefault="00A81858" w:rsidP="00451477">
      <w:pPr>
        <w:pStyle w:val="SingleTxtG"/>
        <w:ind w:left="2268"/>
        <w:rPr>
          <w:lang w:val="fr-FR"/>
        </w:rPr>
      </w:pPr>
      <w:r w:rsidRPr="00A35B48">
        <w:rPr>
          <w:lang w:val="fr-FR"/>
        </w:rPr>
        <w:t>On retient pour A</w:t>
      </w:r>
      <w:r w:rsidRPr="00A35B48">
        <w:rPr>
          <w:vertAlign w:val="subscript"/>
          <w:lang w:val="fr-FR"/>
        </w:rPr>
        <w:t>1</w:t>
      </w:r>
      <w:r w:rsidRPr="00A35B48">
        <w:rPr>
          <w:lang w:val="fr-FR"/>
        </w:rPr>
        <w:t xml:space="preserve"> la valeur S</w:t>
      </w:r>
      <w:r w:rsidRPr="00A35B48">
        <w:rPr>
          <w:vertAlign w:val="subscript"/>
          <w:lang w:val="fr-FR"/>
        </w:rPr>
        <w:t>1</w:t>
      </w:r>
      <w:r w:rsidRPr="00A35B48">
        <w:rPr>
          <w:lang w:val="fr-FR"/>
        </w:rPr>
        <w:t xml:space="preserve"> multipliée par le coefficient x, comme spécifié par le fabricant, et pour K la valeur 0,4.</w:t>
      </w:r>
    </w:p>
    <w:p w:rsidR="00A81858" w:rsidRPr="00A35B48" w:rsidRDefault="00A81858" w:rsidP="006A0BAD">
      <w:pPr>
        <w:pStyle w:val="SingleTxtG"/>
        <w:ind w:left="2268" w:hanging="1134"/>
        <w:rPr>
          <w:lang w:val="fr-FR"/>
        </w:rPr>
      </w:pPr>
      <w:r w:rsidRPr="00A35B48">
        <w:rPr>
          <w:lang w:val="fr-FR"/>
        </w:rPr>
        <w:t>3.5.1.1.1.2</w:t>
      </w:r>
      <w:r w:rsidRPr="00A35B48">
        <w:rPr>
          <w:lang w:val="fr-FR"/>
        </w:rPr>
        <w:tab/>
        <w:t>Cependant, pour les types de pneumatiques dont la désignation est donnée dans la première colonne des tableaux de l</w:t>
      </w:r>
      <w:r w:rsidR="006F3405">
        <w:rPr>
          <w:lang w:val="fr-FR"/>
        </w:rPr>
        <w:t>’</w:t>
      </w:r>
      <w:r w:rsidRPr="00A35B48">
        <w:rPr>
          <w:lang w:val="fr-FR"/>
        </w:rPr>
        <w:t>annexe 6 du présent Règlement, la largeur de section est en principe la valeur indiquée en regard de la désignation dans le tableau.</w:t>
      </w:r>
    </w:p>
    <w:p w:rsidR="00A81858" w:rsidRPr="00A35B48" w:rsidRDefault="00A81858" w:rsidP="006A0BAD">
      <w:pPr>
        <w:pStyle w:val="SingleTxtG"/>
        <w:ind w:left="2268" w:hanging="1134"/>
        <w:rPr>
          <w:lang w:val="fr-FR"/>
        </w:rPr>
      </w:pPr>
      <w:r w:rsidRPr="00A35B48">
        <w:rPr>
          <w:lang w:val="fr-FR"/>
        </w:rPr>
        <w:t>3.5.1.1.1.3</w:t>
      </w:r>
      <w:r w:rsidRPr="00A35B48">
        <w:rPr>
          <w:lang w:val="fr-FR"/>
        </w:rPr>
        <w:tab/>
        <w:t>En ce qui concerne les pneumatiques métriques A ou U, on retient la valeur 0,6 pour K.</w:t>
      </w:r>
    </w:p>
    <w:p w:rsidR="00A81858" w:rsidRPr="00A35B48" w:rsidRDefault="00A81858" w:rsidP="00ED4119">
      <w:pPr>
        <w:pStyle w:val="SingleTxtG"/>
        <w:keepNext/>
        <w:ind w:left="2268" w:hanging="1134"/>
        <w:jc w:val="left"/>
        <w:rPr>
          <w:lang w:val="fr-FR"/>
        </w:rPr>
      </w:pPr>
      <w:r w:rsidRPr="00A35B48">
        <w:rPr>
          <w:lang w:val="fr-FR"/>
        </w:rPr>
        <w:t>3.5.1.1.2</w:t>
      </w:r>
      <w:r w:rsidRPr="00A35B48">
        <w:rPr>
          <w:lang w:val="fr-FR"/>
        </w:rPr>
        <w:tab/>
        <w:t>Diamètre extérieur du pneumatique</w:t>
      </w:r>
    </w:p>
    <w:p w:rsidR="00A81858" w:rsidRPr="00A35B48" w:rsidRDefault="00A81858" w:rsidP="00ED4119">
      <w:pPr>
        <w:pStyle w:val="SingleTxtG"/>
        <w:keepNext/>
        <w:ind w:left="2268"/>
        <w:rPr>
          <w:lang w:val="fr-FR"/>
        </w:rPr>
      </w:pPr>
      <w:r w:rsidRPr="00A35B48">
        <w:rPr>
          <w:lang w:val="fr-FR"/>
        </w:rPr>
        <w:t>Le diamètre extérieur du pneumatique doit être calculé à l</w:t>
      </w:r>
      <w:r w:rsidR="006F3405">
        <w:rPr>
          <w:lang w:val="fr-FR"/>
        </w:rPr>
        <w:t>’</w:t>
      </w:r>
      <w:r w:rsidRPr="00A35B48">
        <w:rPr>
          <w:lang w:val="fr-FR"/>
        </w:rPr>
        <w:t>aide de la formule suivante</w:t>
      </w:r>
      <w:r w:rsidR="002401C0">
        <w:rPr>
          <w:lang w:val="fr-FR"/>
        </w:rPr>
        <w:t> :</w:t>
      </w:r>
    </w:p>
    <w:p w:rsidR="00A81858" w:rsidRPr="00A35B48" w:rsidRDefault="00A81858" w:rsidP="00451477">
      <w:pPr>
        <w:pStyle w:val="SingleTxtG"/>
        <w:ind w:left="2268"/>
        <w:rPr>
          <w:lang w:val="fr-FR"/>
        </w:rPr>
      </w:pPr>
      <w:r w:rsidRPr="00A35B48">
        <w:rPr>
          <w:lang w:val="fr-FR"/>
        </w:rPr>
        <w:t>D = d + 2 • H</w:t>
      </w:r>
    </w:p>
    <w:p w:rsidR="00A81858" w:rsidRPr="00A35B48" w:rsidRDefault="00A81858" w:rsidP="00451477">
      <w:pPr>
        <w:pStyle w:val="SingleTxtG"/>
        <w:ind w:left="2268"/>
        <w:rPr>
          <w:lang w:val="fr-FR"/>
        </w:rPr>
      </w:pPr>
      <w:r w:rsidRPr="00A35B48">
        <w:rPr>
          <w:lang w:val="fr-FR"/>
        </w:rPr>
        <w:t>Dans laquelle</w:t>
      </w:r>
      <w:r w:rsidR="002401C0">
        <w:rPr>
          <w:lang w:val="fr-FR"/>
        </w:rPr>
        <w:t> :</w:t>
      </w:r>
    </w:p>
    <w:p w:rsidR="00A81858" w:rsidRPr="00A35B48" w:rsidRDefault="00A81858" w:rsidP="00451477">
      <w:pPr>
        <w:pStyle w:val="SingleTxtG"/>
        <w:ind w:left="2268"/>
        <w:rPr>
          <w:lang w:val="fr-FR"/>
        </w:rPr>
      </w:pPr>
      <w:r w:rsidRPr="00A35B48">
        <w:rPr>
          <w:lang w:val="fr-FR"/>
        </w:rPr>
        <w:t>D est le diamètre extérieur exprimé en mm</w:t>
      </w:r>
      <w:r w:rsidR="002401C0">
        <w:rPr>
          <w:lang w:val="fr-FR"/>
        </w:rPr>
        <w:t> ;</w:t>
      </w:r>
    </w:p>
    <w:p w:rsidR="00A81858" w:rsidRPr="00A35B48" w:rsidRDefault="00A81858" w:rsidP="00451477">
      <w:pPr>
        <w:pStyle w:val="SingleTxtG"/>
        <w:ind w:left="2268"/>
        <w:rPr>
          <w:lang w:val="fr-FR"/>
        </w:rPr>
      </w:pPr>
      <w:r w:rsidRPr="00A35B48">
        <w:rPr>
          <w:lang w:val="fr-FR"/>
        </w:rPr>
        <w:t>d est le diamètre nominal de la jante tel que défini dans le tableau des codes de diamètre nominal de jante de l</w:t>
      </w:r>
      <w:r w:rsidR="006F3405">
        <w:rPr>
          <w:lang w:val="fr-FR"/>
        </w:rPr>
        <w:t>’</w:t>
      </w:r>
      <w:r w:rsidRPr="00A35B48">
        <w:rPr>
          <w:lang w:val="fr-FR"/>
        </w:rPr>
        <w:t>annexe 3</w:t>
      </w:r>
      <w:r w:rsidR="002401C0">
        <w:rPr>
          <w:lang w:val="fr-FR"/>
        </w:rPr>
        <w:t> ;</w:t>
      </w:r>
    </w:p>
    <w:p w:rsidR="00A81858" w:rsidRPr="00A35B48" w:rsidRDefault="00A81858" w:rsidP="00451477">
      <w:pPr>
        <w:pStyle w:val="SingleTxtG"/>
        <w:ind w:left="2268"/>
        <w:rPr>
          <w:lang w:val="fr-FR"/>
        </w:rPr>
      </w:pPr>
      <w:r w:rsidRPr="00A35B48">
        <w:rPr>
          <w:lang w:val="fr-FR"/>
        </w:rPr>
        <w:t>H est la hauteur nominale de section arrondie au millimètre près</w:t>
      </w:r>
      <w:r w:rsidR="002401C0">
        <w:rPr>
          <w:lang w:val="fr-FR"/>
        </w:rPr>
        <w:t> :</w:t>
      </w:r>
    </w:p>
    <w:p w:rsidR="00A81858" w:rsidRPr="00A35B48" w:rsidRDefault="00A81858" w:rsidP="00451477">
      <w:pPr>
        <w:pStyle w:val="SingleTxtG"/>
        <w:ind w:left="2268"/>
        <w:rPr>
          <w:lang w:val="fr-FR"/>
        </w:rPr>
      </w:pPr>
      <w:r w:rsidRPr="00A35B48">
        <w:rPr>
          <w:lang w:val="fr-FR"/>
        </w:rPr>
        <w:t>H = S</w:t>
      </w:r>
      <w:r w:rsidRPr="00A35B48">
        <w:rPr>
          <w:vertAlign w:val="subscript"/>
          <w:lang w:val="fr-FR"/>
        </w:rPr>
        <w:t>1</w:t>
      </w:r>
      <w:r w:rsidRPr="00A35B48">
        <w:rPr>
          <w:lang w:val="fr-FR"/>
        </w:rPr>
        <w:t xml:space="preserve"> • 0,01 Ra, où</w:t>
      </w:r>
      <w:r w:rsidR="002401C0">
        <w:rPr>
          <w:lang w:val="fr-FR"/>
        </w:rPr>
        <w:t> :</w:t>
      </w:r>
    </w:p>
    <w:p w:rsidR="00A81858" w:rsidRPr="00A35B48" w:rsidRDefault="00A81858" w:rsidP="00451477">
      <w:pPr>
        <w:pStyle w:val="SingleTxtG"/>
        <w:ind w:left="2268"/>
        <w:rPr>
          <w:lang w:val="fr-FR"/>
        </w:rPr>
      </w:pPr>
      <w:r w:rsidRPr="00A35B48">
        <w:rPr>
          <w:lang w:val="fr-FR"/>
        </w:rPr>
        <w:t>S</w:t>
      </w:r>
      <w:r w:rsidRPr="00A35B48">
        <w:rPr>
          <w:vertAlign w:val="subscript"/>
          <w:lang w:val="fr-FR"/>
        </w:rPr>
        <w:t>1</w:t>
      </w:r>
      <w:r w:rsidRPr="00A35B48">
        <w:rPr>
          <w:lang w:val="fr-FR"/>
        </w:rPr>
        <w:t xml:space="preserve"> est la largeur nominale de section exprimée en mm</w:t>
      </w:r>
      <w:r w:rsidR="002401C0">
        <w:rPr>
          <w:lang w:val="fr-FR"/>
        </w:rPr>
        <w:t> ;</w:t>
      </w:r>
    </w:p>
    <w:p w:rsidR="00A81858" w:rsidRPr="00A35B48" w:rsidRDefault="00A81858" w:rsidP="00451477">
      <w:pPr>
        <w:pStyle w:val="SingleTxtG"/>
        <w:ind w:left="2268"/>
        <w:rPr>
          <w:lang w:val="fr-FR"/>
        </w:rPr>
      </w:pPr>
      <w:r w:rsidRPr="00A35B48">
        <w:rPr>
          <w:lang w:val="fr-FR"/>
        </w:rPr>
        <w:t>Ra est le rapport nominal hauteur/largeur</w:t>
      </w:r>
      <w:r w:rsidR="00C051A7">
        <w:rPr>
          <w:lang w:val="fr-FR"/>
        </w:rPr>
        <w:t>.</w:t>
      </w:r>
    </w:p>
    <w:p w:rsidR="00A81858" w:rsidRPr="00A35B48" w:rsidRDefault="00A81858" w:rsidP="00ED4119">
      <w:pPr>
        <w:pStyle w:val="SingleTxtG"/>
        <w:ind w:left="2268" w:hanging="1134"/>
        <w:rPr>
          <w:lang w:val="fr-FR"/>
        </w:rPr>
      </w:pPr>
      <w:r w:rsidRPr="00A35B48">
        <w:rPr>
          <w:lang w:val="fr-FR"/>
        </w:rPr>
        <w:lastRenderedPageBreak/>
        <w:t>3.5.1.1.2.1</w:t>
      </w:r>
      <w:r w:rsidRPr="00A35B48">
        <w:rPr>
          <w:lang w:val="fr-FR"/>
        </w:rPr>
        <w:tab/>
        <w:t>Cependant, pour les types de pneumatiques existants dont la désignation est donnée dans la première colonne des tableaux de l</w:t>
      </w:r>
      <w:r w:rsidR="006F3405">
        <w:rPr>
          <w:lang w:val="fr-FR"/>
        </w:rPr>
        <w:t>’</w:t>
      </w:r>
      <w:r w:rsidRPr="00A35B48">
        <w:rPr>
          <w:lang w:val="fr-FR"/>
        </w:rPr>
        <w:t>annexe 6 du présent Règlement, le diamètre extérieur est en principe la valeur indiquée en regard de la désignation dans le tableau.</w:t>
      </w:r>
    </w:p>
    <w:p w:rsidR="00A81858" w:rsidRPr="00A35B48" w:rsidRDefault="00A81858" w:rsidP="00ED4119">
      <w:pPr>
        <w:pStyle w:val="SingleTxtG"/>
        <w:ind w:left="2268" w:hanging="1134"/>
        <w:rPr>
          <w:lang w:val="fr-FR"/>
        </w:rPr>
      </w:pPr>
      <w:r w:rsidRPr="00A35B48">
        <w:rPr>
          <w:lang w:val="fr-FR"/>
        </w:rPr>
        <w:t>3.5.1.1.2.2</w:t>
      </w:r>
      <w:r w:rsidRPr="00A35B48">
        <w:rPr>
          <w:lang w:val="fr-FR"/>
        </w:rPr>
        <w:tab/>
        <w:t>En ce qui concerne les pneumatiques métriques A ou U, le diamètre extérieur correspond à la valeur indiquée dans la désignation des dimensions du pneumatique, sur le flanc de celui-ci.</w:t>
      </w:r>
    </w:p>
    <w:p w:rsidR="00A81858" w:rsidRPr="00A35B48" w:rsidRDefault="00A81858" w:rsidP="00ED4119">
      <w:pPr>
        <w:pStyle w:val="SingleTxtG"/>
        <w:ind w:left="2268" w:hanging="1134"/>
        <w:rPr>
          <w:lang w:val="fr-FR"/>
        </w:rPr>
      </w:pPr>
      <w:r w:rsidRPr="00A35B48">
        <w:rPr>
          <w:lang w:val="fr-FR"/>
        </w:rPr>
        <w:t>3.5.1.2</w:t>
      </w:r>
      <w:r w:rsidRPr="00A35B48">
        <w:rPr>
          <w:lang w:val="fr-FR"/>
        </w:rPr>
        <w:tab/>
        <w:t>Méthode de mesure des dimensions physiques</w:t>
      </w:r>
    </w:p>
    <w:p w:rsidR="00A81858" w:rsidRPr="00A35B48" w:rsidRDefault="00A81858" w:rsidP="00ED4119">
      <w:pPr>
        <w:pStyle w:val="SingleTxtG"/>
        <w:ind w:left="2268" w:hanging="1134"/>
        <w:rPr>
          <w:bCs/>
          <w:lang w:val="fr-FR"/>
        </w:rPr>
      </w:pPr>
      <w:r w:rsidRPr="00A35B48">
        <w:rPr>
          <w:lang w:val="fr-FR"/>
        </w:rPr>
        <w:t>3.5.1.2.1</w:t>
      </w:r>
      <w:r w:rsidRPr="00A35B48">
        <w:rPr>
          <w:lang w:val="fr-FR"/>
        </w:rPr>
        <w:tab/>
      </w:r>
      <w:r w:rsidRPr="00A35B48">
        <w:rPr>
          <w:lang w:val="fr-FR"/>
        </w:rPr>
        <w:tab/>
      </w:r>
      <w:r w:rsidR="00ED4119">
        <w:rPr>
          <w:lang w:val="fr-FR"/>
        </w:rPr>
        <w:t>M</w:t>
      </w:r>
      <w:r w:rsidRPr="00A35B48">
        <w:rPr>
          <w:lang w:val="fr-FR"/>
        </w:rPr>
        <w:t>onter le pneumatique sur une jante d</w:t>
      </w:r>
      <w:r w:rsidR="006F3405">
        <w:rPr>
          <w:lang w:val="fr-FR"/>
        </w:rPr>
        <w:t>’</w:t>
      </w:r>
      <w:r w:rsidRPr="00A35B48">
        <w:rPr>
          <w:lang w:val="fr-FR"/>
        </w:rPr>
        <w:t>essai de largeur comprise entre les largeurs minimale et maximale, comme indiqué dans l</w:t>
      </w:r>
      <w:r w:rsidR="006F3405">
        <w:rPr>
          <w:lang w:val="fr-FR"/>
        </w:rPr>
        <w:t>’</w:t>
      </w:r>
      <w:r w:rsidRPr="00A35B48">
        <w:rPr>
          <w:lang w:val="fr-FR"/>
        </w:rPr>
        <w:t>annexe 9.</w:t>
      </w:r>
    </w:p>
    <w:p w:rsidR="00A81858" w:rsidRPr="00A35B48" w:rsidRDefault="00A81858" w:rsidP="00ED4119">
      <w:pPr>
        <w:pStyle w:val="SingleTxtG"/>
        <w:ind w:left="2268" w:hanging="1134"/>
        <w:rPr>
          <w:lang w:val="fr-FR"/>
        </w:rPr>
      </w:pPr>
      <w:r w:rsidRPr="00A35B48">
        <w:rPr>
          <w:lang w:val="fr-FR"/>
        </w:rPr>
        <w:t>3.5.1.2.2</w:t>
      </w:r>
      <w:r w:rsidRPr="00A35B48">
        <w:rPr>
          <w:lang w:val="fr-FR"/>
        </w:rPr>
        <w:tab/>
        <w:t>Régler la pression à la valeur indiquée dans le tableau ci-dessous</w:t>
      </w:r>
      <w:r w:rsidR="002401C0">
        <w:rPr>
          <w:lang w:val="fr-FR"/>
        </w:rPr>
        <w:t> :</w:t>
      </w:r>
    </w:p>
    <w:p w:rsidR="00A81858" w:rsidRPr="00A35B48" w:rsidRDefault="00A81858" w:rsidP="00ED4119">
      <w:pPr>
        <w:pStyle w:val="Heading1"/>
        <w:spacing w:after="120"/>
        <w:rPr>
          <w:lang w:val="fr-FR"/>
        </w:rPr>
      </w:pPr>
      <w:r w:rsidRPr="00A35B48">
        <w:rPr>
          <w:lang w:val="fr-FR"/>
        </w:rPr>
        <w:t>Tableau 2</w:t>
      </w:r>
      <w:r w:rsidR="00ED4119">
        <w:rPr>
          <w:lang w:val="fr-FR"/>
        </w:rPr>
        <w:br/>
      </w:r>
      <w:r w:rsidRPr="00ED4119">
        <w:rPr>
          <w:b/>
          <w:lang w:val="fr-FR"/>
        </w:rPr>
        <w:t>Pressions de gonflage pour l</w:t>
      </w:r>
      <w:r w:rsidR="006F3405" w:rsidRPr="00ED4119">
        <w:rPr>
          <w:b/>
          <w:lang w:val="fr-FR"/>
        </w:rPr>
        <w:t>’</w:t>
      </w:r>
      <w:r w:rsidRPr="00ED4119">
        <w:rPr>
          <w:b/>
          <w:lang w:val="fr-FR"/>
        </w:rPr>
        <w:t>essai des dimensions physiques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029"/>
        <w:gridCol w:w="3341"/>
      </w:tblGrid>
      <w:tr w:rsidR="00A81858" w:rsidRPr="00037439" w:rsidTr="001B46E9">
        <w:trPr>
          <w:tblHeader/>
        </w:trPr>
        <w:tc>
          <w:tcPr>
            <w:tcW w:w="4029" w:type="dxa"/>
            <w:shd w:val="clear" w:color="auto" w:fill="auto"/>
            <w:vAlign w:val="bottom"/>
            <w:hideMark/>
          </w:tcPr>
          <w:p w:rsidR="00A81858" w:rsidRPr="00037439" w:rsidRDefault="00A81858" w:rsidP="000E7D10">
            <w:pPr>
              <w:spacing w:before="60" w:after="60" w:line="240" w:lineRule="auto"/>
              <w:ind w:left="57" w:right="57"/>
              <w:jc w:val="center"/>
              <w:rPr>
                <w:b/>
                <w:i/>
                <w:sz w:val="16"/>
                <w:lang w:val="fr-FR" w:bidi="fr-CH"/>
              </w:rPr>
            </w:pPr>
            <w:r w:rsidRPr="00037439">
              <w:rPr>
                <w:b/>
                <w:i/>
                <w:sz w:val="16"/>
                <w:lang w:val="fr-FR"/>
              </w:rPr>
              <w:t>Utilisation du pneu</w:t>
            </w:r>
          </w:p>
        </w:tc>
        <w:tc>
          <w:tcPr>
            <w:tcW w:w="3341" w:type="dxa"/>
            <w:shd w:val="clear" w:color="auto" w:fill="auto"/>
            <w:vAlign w:val="bottom"/>
            <w:hideMark/>
          </w:tcPr>
          <w:p w:rsidR="00A81858" w:rsidRPr="00037439" w:rsidRDefault="00A81858" w:rsidP="000E7D10">
            <w:pPr>
              <w:spacing w:before="60" w:after="60" w:line="240" w:lineRule="auto"/>
              <w:ind w:left="57" w:right="57"/>
              <w:jc w:val="center"/>
              <w:rPr>
                <w:b/>
                <w:i/>
                <w:sz w:val="16"/>
                <w:lang w:val="fr-FR" w:bidi="fr-CH"/>
              </w:rPr>
            </w:pPr>
            <w:r w:rsidRPr="00037439">
              <w:rPr>
                <w:b/>
                <w:i/>
                <w:sz w:val="16"/>
                <w:lang w:val="fr-FR"/>
              </w:rPr>
              <w:t>Pression d</w:t>
            </w:r>
            <w:r w:rsidR="006F3405" w:rsidRPr="00037439">
              <w:rPr>
                <w:b/>
                <w:i/>
                <w:sz w:val="16"/>
                <w:lang w:val="fr-FR"/>
              </w:rPr>
              <w:t>’</w:t>
            </w:r>
            <w:r w:rsidRPr="00037439">
              <w:rPr>
                <w:b/>
                <w:i/>
                <w:sz w:val="16"/>
                <w:lang w:val="fr-FR"/>
              </w:rPr>
              <w:t>essai (kPa)</w:t>
            </w:r>
          </w:p>
        </w:tc>
      </w:tr>
      <w:tr w:rsidR="00A81858" w:rsidRPr="00037439" w:rsidTr="001B46E9">
        <w:trPr>
          <w:tblHeader/>
        </w:trPr>
        <w:tc>
          <w:tcPr>
            <w:tcW w:w="4029" w:type="dxa"/>
            <w:shd w:val="clear" w:color="auto" w:fill="auto"/>
            <w:hideMark/>
          </w:tcPr>
          <w:p w:rsidR="00A81858" w:rsidRPr="00037439" w:rsidRDefault="00A81858" w:rsidP="000E7D10">
            <w:pPr>
              <w:spacing w:before="60" w:after="60" w:line="240" w:lineRule="auto"/>
              <w:ind w:left="57" w:right="57"/>
              <w:jc w:val="center"/>
              <w:rPr>
                <w:sz w:val="18"/>
                <w:szCs w:val="18"/>
                <w:lang w:val="fr-FR" w:bidi="fr-CH"/>
              </w:rPr>
            </w:pPr>
            <w:r w:rsidRPr="00037439">
              <w:rPr>
                <w:sz w:val="18"/>
                <w:szCs w:val="18"/>
                <w:lang w:val="fr-FR"/>
              </w:rPr>
              <w:t>Charge normale ou charge légère</w:t>
            </w:r>
          </w:p>
        </w:tc>
        <w:tc>
          <w:tcPr>
            <w:tcW w:w="3341" w:type="dxa"/>
            <w:shd w:val="clear" w:color="auto" w:fill="auto"/>
            <w:hideMark/>
          </w:tcPr>
          <w:p w:rsidR="00A81858" w:rsidRPr="00037439" w:rsidRDefault="00A81858" w:rsidP="000E7D10">
            <w:pPr>
              <w:spacing w:before="60" w:after="60" w:line="240" w:lineRule="auto"/>
              <w:ind w:left="57" w:right="57"/>
              <w:jc w:val="center"/>
              <w:rPr>
                <w:sz w:val="18"/>
                <w:szCs w:val="18"/>
                <w:lang w:val="fr-FR" w:bidi="fr-CH"/>
              </w:rPr>
            </w:pPr>
            <w:r w:rsidRPr="00037439">
              <w:rPr>
                <w:sz w:val="18"/>
                <w:szCs w:val="18"/>
                <w:lang w:val="fr-FR"/>
              </w:rPr>
              <w:t>180</w:t>
            </w:r>
          </w:p>
        </w:tc>
      </w:tr>
      <w:tr w:rsidR="00A81858" w:rsidRPr="00037439" w:rsidTr="001B46E9">
        <w:trPr>
          <w:tblHeader/>
        </w:trPr>
        <w:tc>
          <w:tcPr>
            <w:tcW w:w="4029" w:type="dxa"/>
            <w:shd w:val="clear" w:color="auto" w:fill="auto"/>
            <w:hideMark/>
          </w:tcPr>
          <w:p w:rsidR="00A81858" w:rsidRPr="00037439" w:rsidRDefault="00A81858" w:rsidP="000E7D10">
            <w:pPr>
              <w:spacing w:before="60" w:after="60" w:line="240" w:lineRule="auto"/>
              <w:ind w:left="57" w:right="57"/>
              <w:jc w:val="center"/>
              <w:rPr>
                <w:sz w:val="18"/>
                <w:szCs w:val="18"/>
                <w:lang w:val="fr-FR" w:bidi="fr-CH"/>
              </w:rPr>
            </w:pPr>
            <w:r w:rsidRPr="00037439">
              <w:rPr>
                <w:sz w:val="18"/>
                <w:szCs w:val="18"/>
                <w:lang w:val="fr-FR"/>
              </w:rPr>
              <w:t>Forte charge</w:t>
            </w:r>
          </w:p>
        </w:tc>
        <w:tc>
          <w:tcPr>
            <w:tcW w:w="3341" w:type="dxa"/>
            <w:shd w:val="clear" w:color="auto" w:fill="auto"/>
            <w:hideMark/>
          </w:tcPr>
          <w:p w:rsidR="00A81858" w:rsidRPr="00037439" w:rsidRDefault="00A81858" w:rsidP="000E7D10">
            <w:pPr>
              <w:spacing w:before="60" w:after="60" w:line="240" w:lineRule="auto"/>
              <w:ind w:left="57" w:right="57"/>
              <w:jc w:val="center"/>
              <w:rPr>
                <w:sz w:val="18"/>
                <w:szCs w:val="18"/>
                <w:lang w:val="fr-FR" w:bidi="fr-CH"/>
              </w:rPr>
            </w:pPr>
            <w:r w:rsidRPr="00037439">
              <w:rPr>
                <w:sz w:val="18"/>
                <w:szCs w:val="18"/>
                <w:lang w:val="fr-FR"/>
              </w:rPr>
              <w:t>220</w:t>
            </w:r>
          </w:p>
        </w:tc>
      </w:tr>
    </w:tbl>
    <w:p w:rsidR="00A81858" w:rsidRPr="00A35B48" w:rsidRDefault="00A81858" w:rsidP="00156CFA">
      <w:pPr>
        <w:pStyle w:val="SingleTxtG"/>
        <w:spacing w:before="120"/>
        <w:ind w:left="2268" w:hanging="1134"/>
        <w:rPr>
          <w:lang w:val="fr-FR"/>
        </w:rPr>
      </w:pPr>
      <w:r w:rsidRPr="00A35B48">
        <w:rPr>
          <w:lang w:val="fr-FR"/>
        </w:rPr>
        <w:t>3.5.1.2.3</w:t>
      </w:r>
      <w:r w:rsidRPr="00A35B48">
        <w:rPr>
          <w:lang w:val="fr-FR"/>
        </w:rPr>
        <w:tab/>
      </w:r>
      <w:r w:rsidRPr="00A35B48">
        <w:rPr>
          <w:lang w:val="fr-FR"/>
        </w:rPr>
        <w:tab/>
        <w:t>Conditionner le pneumatique monté sur sa jante à la température ambiante du local, c</w:t>
      </w:r>
      <w:r w:rsidR="006F3405">
        <w:rPr>
          <w:lang w:val="fr-FR"/>
        </w:rPr>
        <w:t>’</w:t>
      </w:r>
      <w:r w:rsidRPr="00A35B48">
        <w:rPr>
          <w:lang w:val="fr-FR"/>
        </w:rPr>
        <w:t>est-à-dire entre 18 °C et 38 °C pendant au moins 24 h.</w:t>
      </w:r>
    </w:p>
    <w:p w:rsidR="00A81858" w:rsidRPr="00A35B48" w:rsidRDefault="00A81858" w:rsidP="00826813">
      <w:pPr>
        <w:pStyle w:val="SingleTxtG"/>
        <w:ind w:left="2268" w:hanging="1134"/>
        <w:rPr>
          <w:bCs/>
          <w:lang w:val="fr-FR"/>
        </w:rPr>
      </w:pPr>
      <w:r w:rsidRPr="00A35B48">
        <w:rPr>
          <w:lang w:val="fr-FR"/>
        </w:rPr>
        <w:t>3.5.1.2.4</w:t>
      </w:r>
      <w:r w:rsidRPr="00A35B48">
        <w:rPr>
          <w:lang w:val="fr-FR"/>
        </w:rPr>
        <w:tab/>
        <w:t>Rétablir la valeur de pression spécifiée dans le tableau ci-dessus.</w:t>
      </w:r>
    </w:p>
    <w:p w:rsidR="00A81858" w:rsidRPr="00A35B48" w:rsidRDefault="00A81858" w:rsidP="00826813">
      <w:pPr>
        <w:pStyle w:val="SingleTxtG"/>
        <w:ind w:left="2268" w:hanging="1134"/>
        <w:rPr>
          <w:bCs/>
          <w:lang w:val="fr-FR"/>
        </w:rPr>
      </w:pPr>
      <w:r w:rsidRPr="00A35B48">
        <w:rPr>
          <w:lang w:val="fr-FR"/>
        </w:rPr>
        <w:t>3.5.1.2.5</w:t>
      </w:r>
      <w:r w:rsidRPr="00A35B48">
        <w:rPr>
          <w:lang w:val="fr-FR"/>
        </w:rPr>
        <w:tab/>
        <w:t>Mesurer la largeur hors tout en quatre points régulièrement espacés autour du pneumatique, en tenant compte de l</w:t>
      </w:r>
      <w:r w:rsidR="006F3405">
        <w:rPr>
          <w:lang w:val="fr-FR"/>
        </w:rPr>
        <w:t>’</w:t>
      </w:r>
      <w:r w:rsidRPr="00A35B48">
        <w:rPr>
          <w:lang w:val="fr-FR"/>
        </w:rPr>
        <w:t>épaisseur des nervures ou cordons de protection</w:t>
      </w:r>
      <w:r w:rsidR="002401C0">
        <w:rPr>
          <w:lang w:val="fr-FR"/>
        </w:rPr>
        <w:t> ;</w:t>
      </w:r>
      <w:r w:rsidRPr="00A35B48">
        <w:rPr>
          <w:lang w:val="fr-FR"/>
        </w:rPr>
        <w:t xml:space="preserve"> retenir comme largeur hors tout la moyenne des quatre mesures, arrondie au millimètre près.</w:t>
      </w:r>
    </w:p>
    <w:p w:rsidR="00A81858" w:rsidRPr="00A35B48" w:rsidRDefault="00A81858" w:rsidP="00826813">
      <w:pPr>
        <w:pStyle w:val="SingleTxtG"/>
        <w:ind w:left="2268" w:hanging="1134"/>
        <w:rPr>
          <w:bCs/>
          <w:lang w:val="fr-FR"/>
        </w:rPr>
      </w:pPr>
      <w:r w:rsidRPr="00A35B48">
        <w:rPr>
          <w:lang w:val="fr-FR"/>
        </w:rPr>
        <w:t>3.5.1.2.6</w:t>
      </w:r>
      <w:r w:rsidRPr="00A35B48">
        <w:rPr>
          <w:lang w:val="fr-FR"/>
        </w:rPr>
        <w:tab/>
        <w:t>Déterminer le diamètre extérieur en mesurant la circonférence maximale et en divisant cette valeur par π (3,1416), puis en arrondissant au millimètre près.</w:t>
      </w:r>
    </w:p>
    <w:p w:rsidR="00A81858" w:rsidRPr="00A35B48" w:rsidRDefault="00A81858" w:rsidP="00826813">
      <w:pPr>
        <w:pStyle w:val="SingleTxtG"/>
        <w:ind w:left="2268" w:hanging="1134"/>
        <w:rPr>
          <w:bCs/>
          <w:lang w:val="fr-FR"/>
        </w:rPr>
      </w:pPr>
      <w:r w:rsidRPr="00A35B48">
        <w:rPr>
          <w:lang w:val="fr-FR"/>
        </w:rPr>
        <w:t>3.5.1.2.7</w:t>
      </w:r>
      <w:r w:rsidRPr="00A35B48">
        <w:rPr>
          <w:lang w:val="fr-FR"/>
        </w:rPr>
        <w:tab/>
        <w:t>La hauteur des témoins d</w:t>
      </w:r>
      <w:r w:rsidR="006F3405">
        <w:rPr>
          <w:lang w:val="fr-FR"/>
        </w:rPr>
        <w:t>’</w:t>
      </w:r>
      <w:r w:rsidRPr="00A35B48">
        <w:rPr>
          <w:lang w:val="fr-FR"/>
        </w:rPr>
        <w:t>usure est la différence entre la profondeur de sculpture mesurée au fond de la rainure de la sculpture de la bande de roulement à côté du témoin d</w:t>
      </w:r>
      <w:r w:rsidR="006F3405">
        <w:rPr>
          <w:lang w:val="fr-FR"/>
        </w:rPr>
        <w:t>’</w:t>
      </w:r>
      <w:r w:rsidRPr="00A35B48">
        <w:rPr>
          <w:lang w:val="fr-FR"/>
        </w:rPr>
        <w:t>usure et la profondeur de sculpture mesurée au sommet du témoin d</w:t>
      </w:r>
      <w:r w:rsidR="006F3405">
        <w:rPr>
          <w:lang w:val="fr-FR"/>
        </w:rPr>
        <w:t>’</w:t>
      </w:r>
      <w:r w:rsidRPr="00A35B48">
        <w:rPr>
          <w:lang w:val="fr-FR"/>
        </w:rPr>
        <w:t>usure. Répéter cette mesure pour au moins un témoin d</w:t>
      </w:r>
      <w:r w:rsidR="006F3405">
        <w:rPr>
          <w:lang w:val="fr-FR"/>
        </w:rPr>
        <w:t>’</w:t>
      </w:r>
      <w:r w:rsidRPr="00A35B48">
        <w:rPr>
          <w:lang w:val="fr-FR"/>
        </w:rPr>
        <w:t>usure de chaque rangée (c</w:t>
      </w:r>
      <w:r w:rsidR="006F3405">
        <w:rPr>
          <w:lang w:val="fr-FR"/>
        </w:rPr>
        <w:t>’</w:t>
      </w:r>
      <w:r w:rsidRPr="00A35B48">
        <w:rPr>
          <w:lang w:val="fr-FR"/>
        </w:rPr>
        <w:t>est-à-dire un minimum de 6 ou 3, selon le diamètre de la jante</w:t>
      </w:r>
      <w:r w:rsidR="002401C0">
        <w:rPr>
          <w:lang w:val="fr-FR"/>
        </w:rPr>
        <w:t> ;</w:t>
      </w:r>
      <w:r w:rsidRPr="00A35B48">
        <w:rPr>
          <w:lang w:val="fr-FR"/>
        </w:rPr>
        <w:t xml:space="preserve"> une rangée est une série linéaire de témoins d</w:t>
      </w:r>
      <w:r w:rsidR="006F3405">
        <w:rPr>
          <w:lang w:val="fr-FR"/>
        </w:rPr>
        <w:t>’</w:t>
      </w:r>
      <w:r w:rsidRPr="00A35B48">
        <w:rPr>
          <w:lang w:val="fr-FR"/>
        </w:rPr>
        <w:t>usure disposés en travers de la bande de roulement d</w:t>
      </w:r>
      <w:r w:rsidR="006F3405">
        <w:rPr>
          <w:lang w:val="fr-FR"/>
        </w:rPr>
        <w:t>’</w:t>
      </w:r>
      <w:r w:rsidRPr="00A35B48">
        <w:rPr>
          <w:lang w:val="fr-FR"/>
        </w:rPr>
        <w:t>un côté à l</w:t>
      </w:r>
      <w:r w:rsidR="006F3405">
        <w:rPr>
          <w:lang w:val="fr-FR"/>
        </w:rPr>
        <w:t>’</w:t>
      </w:r>
      <w:r w:rsidRPr="00A35B48">
        <w:rPr>
          <w:lang w:val="fr-FR"/>
        </w:rPr>
        <w:t>autre). Au moins un témoin d</w:t>
      </w:r>
      <w:r w:rsidR="006F3405">
        <w:rPr>
          <w:lang w:val="fr-FR"/>
        </w:rPr>
        <w:t>’</w:t>
      </w:r>
      <w:r w:rsidRPr="00A35B48">
        <w:rPr>
          <w:lang w:val="fr-FR"/>
        </w:rPr>
        <w:t>usure dans chaque rainure principale doit être mesuré (les rainures principales sont les rainures larges disposées longitudinalement à la périphérie de la bande de roulement). Toutes les valeurs individuelles, arrondies au dixième de millimètre le plus proche, sont enregistrées.</w:t>
      </w:r>
    </w:p>
    <w:p w:rsidR="00A81858" w:rsidRPr="00A35B48" w:rsidRDefault="00A81858" w:rsidP="00156CFA">
      <w:pPr>
        <w:pStyle w:val="SingleTxtG"/>
        <w:keepNext/>
        <w:ind w:left="2268" w:hanging="1134"/>
        <w:jc w:val="left"/>
        <w:rPr>
          <w:lang w:val="fr-FR"/>
        </w:rPr>
      </w:pPr>
      <w:r w:rsidRPr="00A35B48">
        <w:rPr>
          <w:lang w:val="fr-FR"/>
        </w:rPr>
        <w:t>3.5.1.3</w:t>
      </w:r>
      <w:r w:rsidRPr="00A35B48">
        <w:rPr>
          <w:lang w:val="fr-FR"/>
        </w:rPr>
        <w:tab/>
        <w:t>Spécifications relatives aux cotes des pneumatiques</w:t>
      </w:r>
    </w:p>
    <w:p w:rsidR="00A81858" w:rsidRPr="00A35B48" w:rsidRDefault="00A81858" w:rsidP="00156CFA">
      <w:pPr>
        <w:pStyle w:val="SingleTxtG"/>
        <w:keepNext/>
        <w:ind w:left="2268" w:hanging="1134"/>
        <w:jc w:val="left"/>
        <w:rPr>
          <w:bCs/>
          <w:lang w:val="fr-FR"/>
        </w:rPr>
      </w:pPr>
      <w:r w:rsidRPr="00A35B48">
        <w:rPr>
          <w:lang w:val="fr-FR"/>
        </w:rPr>
        <w:t>3.5.1.3.1</w:t>
      </w:r>
      <w:r w:rsidRPr="00A35B48">
        <w:rPr>
          <w:lang w:val="fr-FR"/>
        </w:rPr>
        <w:tab/>
        <w:t>Largeur hors tout</w:t>
      </w:r>
    </w:p>
    <w:p w:rsidR="00A81858" w:rsidRPr="00A35B48" w:rsidRDefault="00A81858" w:rsidP="00826813">
      <w:pPr>
        <w:pStyle w:val="SingleTxtG"/>
        <w:ind w:left="2268" w:hanging="1134"/>
        <w:rPr>
          <w:bCs/>
          <w:iCs/>
          <w:lang w:val="fr-FR"/>
        </w:rPr>
      </w:pPr>
      <w:r w:rsidRPr="00A35B48">
        <w:rPr>
          <w:lang w:val="fr-FR"/>
        </w:rPr>
        <w:t>3.5.1.3.1.1</w:t>
      </w:r>
      <w:r w:rsidRPr="00A35B48">
        <w:rPr>
          <w:lang w:val="fr-FR"/>
        </w:rPr>
        <w:tab/>
        <w:t>La largeur hors tout d</w:t>
      </w:r>
      <w:r w:rsidR="006F3405">
        <w:rPr>
          <w:lang w:val="fr-FR"/>
        </w:rPr>
        <w:t>’</w:t>
      </w:r>
      <w:r w:rsidRPr="00A35B48">
        <w:rPr>
          <w:lang w:val="fr-FR"/>
        </w:rPr>
        <w:t>un pneumatique peut être supérieure à la largeur de section telle que définie au paragraphe 3.5.1.1.1 ci-dessus de 4 %, les limites étant arrondies au millimètre près.</w:t>
      </w:r>
    </w:p>
    <w:p w:rsidR="00A81858" w:rsidRPr="00A35B48" w:rsidRDefault="00A81858" w:rsidP="00826813">
      <w:pPr>
        <w:pStyle w:val="SingleTxtG"/>
        <w:ind w:left="2268" w:hanging="1134"/>
        <w:rPr>
          <w:bCs/>
          <w:iCs/>
          <w:lang w:val="fr-FR"/>
        </w:rPr>
      </w:pPr>
      <w:r w:rsidRPr="00A35B48">
        <w:rPr>
          <w:lang w:val="fr-FR"/>
        </w:rPr>
        <w:t>3.5.1.3.1.2</w:t>
      </w:r>
      <w:r w:rsidRPr="00A35B48">
        <w:rPr>
          <w:lang w:val="fr-FR"/>
        </w:rPr>
        <w:tab/>
        <w:t>En outre, si le pneumatique est équipé de bourrelets de protection (voir la définition au paragraphe 2), le chiffre, augmenté de la tolérance ci-dessus, peut être dépassé de 8 </w:t>
      </w:r>
      <w:proofErr w:type="spellStart"/>
      <w:r w:rsidRPr="00A35B48">
        <w:rPr>
          <w:lang w:val="fr-FR"/>
        </w:rPr>
        <w:t>mm.</w:t>
      </w:r>
      <w:proofErr w:type="spellEnd"/>
    </w:p>
    <w:p w:rsidR="00A81858" w:rsidRPr="00A35B48" w:rsidRDefault="00A81858" w:rsidP="00826813">
      <w:pPr>
        <w:pStyle w:val="SingleTxtG"/>
        <w:ind w:left="2268" w:hanging="1134"/>
        <w:rPr>
          <w:lang w:val="fr-FR"/>
        </w:rPr>
      </w:pPr>
      <w:r w:rsidRPr="00A35B48">
        <w:rPr>
          <w:lang w:val="fr-FR"/>
        </w:rPr>
        <w:t>3.5.1.3.1.3</w:t>
      </w:r>
      <w:r w:rsidRPr="00A35B48">
        <w:rPr>
          <w:lang w:val="fr-FR"/>
        </w:rPr>
        <w:tab/>
        <w:t>Toutefois, pour les pneumatiques métriques A ou U, la largeur hors tout du pneumatique, dans sa partie inférieure, est égale à la largeur nominale de la jante sur laquelle le pneumatique est monté, telle qu</w:t>
      </w:r>
      <w:r w:rsidR="006F3405">
        <w:rPr>
          <w:lang w:val="fr-FR"/>
        </w:rPr>
        <w:t>’</w:t>
      </w:r>
      <w:r w:rsidRPr="00A35B48">
        <w:rPr>
          <w:lang w:val="fr-FR"/>
        </w:rPr>
        <w:t xml:space="preserve">indiquée par le fabricant dans la notice descriptive, majorée de 20 </w:t>
      </w:r>
      <w:proofErr w:type="spellStart"/>
      <w:r w:rsidRPr="00A35B48">
        <w:rPr>
          <w:lang w:val="fr-FR"/>
        </w:rPr>
        <w:t>mm.</w:t>
      </w:r>
      <w:proofErr w:type="spellEnd"/>
    </w:p>
    <w:p w:rsidR="00A81858" w:rsidRPr="00A35B48" w:rsidRDefault="00A81858" w:rsidP="00156CFA">
      <w:pPr>
        <w:pStyle w:val="SingleTxtG"/>
        <w:keepNext/>
        <w:ind w:left="2268" w:hanging="1134"/>
        <w:jc w:val="left"/>
        <w:rPr>
          <w:bCs/>
          <w:lang w:val="fr-FR"/>
        </w:rPr>
      </w:pPr>
      <w:r w:rsidRPr="00A35B48">
        <w:rPr>
          <w:lang w:val="fr-FR"/>
        </w:rPr>
        <w:lastRenderedPageBreak/>
        <w:t>3.5.1.3.2</w:t>
      </w:r>
      <w:r w:rsidRPr="00A35B48">
        <w:rPr>
          <w:lang w:val="fr-FR"/>
        </w:rPr>
        <w:tab/>
        <w:t>Diamètre extérieur</w:t>
      </w:r>
    </w:p>
    <w:p w:rsidR="00A81858" w:rsidRPr="00A35B48" w:rsidRDefault="00A81858" w:rsidP="00B67DD9">
      <w:pPr>
        <w:pStyle w:val="SingleTxtG"/>
        <w:keepNext/>
        <w:ind w:left="2268" w:hanging="1134"/>
        <w:rPr>
          <w:bCs/>
          <w:iCs/>
          <w:lang w:val="fr-FR"/>
        </w:rPr>
      </w:pPr>
      <w:r w:rsidRPr="00A35B48">
        <w:rPr>
          <w:lang w:val="fr-FR"/>
        </w:rPr>
        <w:t>3.5.1.3.2.1</w:t>
      </w:r>
      <w:r w:rsidRPr="00A35B48">
        <w:rPr>
          <w:lang w:val="fr-FR"/>
        </w:rPr>
        <w:tab/>
      </w:r>
      <w:r w:rsidRPr="00A35B48">
        <w:rPr>
          <w:lang w:val="fr-FR"/>
        </w:rPr>
        <w:tab/>
        <w:t>Le diamètre extérieur d</w:t>
      </w:r>
      <w:r w:rsidR="006F3405">
        <w:rPr>
          <w:lang w:val="fr-FR"/>
        </w:rPr>
        <w:t>’</w:t>
      </w:r>
      <w:r w:rsidRPr="00A35B48">
        <w:rPr>
          <w:lang w:val="fr-FR"/>
        </w:rPr>
        <w:t xml:space="preserve">un pneumatique ne doit pas être une valeur située en dehors de la plage des valeurs </w:t>
      </w:r>
      <w:proofErr w:type="spellStart"/>
      <w:r w:rsidRPr="00A35B48">
        <w:rPr>
          <w:lang w:val="fr-FR"/>
        </w:rPr>
        <w:t>D</w:t>
      </w:r>
      <w:r w:rsidRPr="00037439">
        <w:rPr>
          <w:vertAlign w:val="subscript"/>
          <w:lang w:val="fr-FR"/>
        </w:rPr>
        <w:t>min</w:t>
      </w:r>
      <w:proofErr w:type="spellEnd"/>
      <w:r w:rsidRPr="00A35B48">
        <w:rPr>
          <w:lang w:val="fr-FR"/>
        </w:rPr>
        <w:t xml:space="preserve"> et </w:t>
      </w:r>
      <w:proofErr w:type="spellStart"/>
      <w:r w:rsidRPr="00A35B48">
        <w:rPr>
          <w:lang w:val="fr-FR"/>
        </w:rPr>
        <w:t>D</w:t>
      </w:r>
      <w:r w:rsidRPr="00037439">
        <w:rPr>
          <w:vertAlign w:val="subscript"/>
          <w:lang w:val="fr-FR"/>
        </w:rPr>
        <w:t>max</w:t>
      </w:r>
      <w:proofErr w:type="spellEnd"/>
      <w:r w:rsidRPr="00A35B48">
        <w:rPr>
          <w:lang w:val="fr-FR"/>
        </w:rPr>
        <w:t xml:space="preserve"> obtenues au moyen des formules suivantes</w:t>
      </w:r>
      <w:r w:rsidR="002401C0">
        <w:rPr>
          <w:lang w:val="fr-FR"/>
        </w:rPr>
        <w:t> :</w:t>
      </w:r>
    </w:p>
    <w:p w:rsidR="00A81858" w:rsidRPr="00A35B48" w:rsidRDefault="00A81858" w:rsidP="00156CFA">
      <w:pPr>
        <w:pStyle w:val="SingleTxtG"/>
        <w:ind w:left="2268"/>
        <w:rPr>
          <w:lang w:val="fr-FR"/>
        </w:rPr>
      </w:pPr>
      <w:proofErr w:type="spellStart"/>
      <w:r w:rsidRPr="00A35B48">
        <w:rPr>
          <w:lang w:val="fr-FR"/>
        </w:rPr>
        <w:t>D</w:t>
      </w:r>
      <w:r w:rsidRPr="00A35B48">
        <w:rPr>
          <w:vertAlign w:val="subscript"/>
          <w:lang w:val="fr-FR"/>
        </w:rPr>
        <w:t>min</w:t>
      </w:r>
      <w:proofErr w:type="spellEnd"/>
      <w:r w:rsidRPr="00A35B48">
        <w:rPr>
          <w:lang w:val="fr-FR"/>
        </w:rPr>
        <w:t xml:space="preserve"> = d + 2 • </w:t>
      </w:r>
      <w:proofErr w:type="spellStart"/>
      <w:r w:rsidRPr="00A35B48">
        <w:rPr>
          <w:lang w:val="fr-FR"/>
        </w:rPr>
        <w:t>H</w:t>
      </w:r>
      <w:r w:rsidRPr="00A35B48">
        <w:rPr>
          <w:vertAlign w:val="subscript"/>
          <w:lang w:val="fr-FR"/>
        </w:rPr>
        <w:t>min</w:t>
      </w:r>
      <w:proofErr w:type="spellEnd"/>
    </w:p>
    <w:p w:rsidR="00A81858" w:rsidRPr="00A35B48" w:rsidRDefault="00A81858" w:rsidP="00156CFA">
      <w:pPr>
        <w:pStyle w:val="SingleTxtG"/>
        <w:ind w:left="2268"/>
        <w:rPr>
          <w:lang w:val="fr-FR"/>
        </w:rPr>
      </w:pPr>
      <w:proofErr w:type="spellStart"/>
      <w:r w:rsidRPr="00A35B48">
        <w:rPr>
          <w:lang w:val="fr-FR"/>
        </w:rPr>
        <w:t>D</w:t>
      </w:r>
      <w:r w:rsidRPr="00A35B48">
        <w:rPr>
          <w:vertAlign w:val="subscript"/>
          <w:lang w:val="fr-FR"/>
        </w:rPr>
        <w:t>max</w:t>
      </w:r>
      <w:proofErr w:type="spellEnd"/>
      <w:r w:rsidRPr="00A35B48">
        <w:rPr>
          <w:lang w:val="fr-FR"/>
        </w:rPr>
        <w:t xml:space="preserve"> = d + 2 • </w:t>
      </w:r>
      <w:proofErr w:type="spellStart"/>
      <w:r w:rsidRPr="00A35B48">
        <w:rPr>
          <w:lang w:val="fr-FR"/>
        </w:rPr>
        <w:t>H</w:t>
      </w:r>
      <w:r w:rsidRPr="00A35B48">
        <w:rPr>
          <w:vertAlign w:val="subscript"/>
          <w:lang w:val="fr-FR"/>
        </w:rPr>
        <w:t>max</w:t>
      </w:r>
      <w:proofErr w:type="spellEnd"/>
    </w:p>
    <w:p w:rsidR="00A81858" w:rsidRPr="00A35B48" w:rsidRDefault="00A81858" w:rsidP="009D6082">
      <w:pPr>
        <w:pStyle w:val="SingleTxtG"/>
        <w:keepNext/>
        <w:ind w:left="2268"/>
        <w:rPr>
          <w:lang w:val="fr-FR"/>
        </w:rPr>
      </w:pPr>
      <w:r w:rsidRPr="00A35B48">
        <w:rPr>
          <w:lang w:val="fr-FR"/>
        </w:rPr>
        <w:t>Dans lesquelles</w:t>
      </w:r>
      <w:r w:rsidR="002401C0">
        <w:rPr>
          <w:lang w:val="fr-FR"/>
        </w:rPr>
        <w:t> :</w:t>
      </w:r>
    </w:p>
    <w:p w:rsidR="00A81858" w:rsidRPr="00A35B48" w:rsidRDefault="00A81858" w:rsidP="006637D2">
      <w:pPr>
        <w:pStyle w:val="SingleTxtG"/>
        <w:tabs>
          <w:tab w:val="left" w:pos="4395"/>
        </w:tabs>
        <w:ind w:left="2268"/>
        <w:rPr>
          <w:lang w:val="fr-FR"/>
        </w:rPr>
      </w:pPr>
      <w:proofErr w:type="spellStart"/>
      <w:r w:rsidRPr="00A35B48">
        <w:rPr>
          <w:lang w:val="fr-FR"/>
        </w:rPr>
        <w:t>H</w:t>
      </w:r>
      <w:r w:rsidRPr="00A35B48">
        <w:rPr>
          <w:vertAlign w:val="subscript"/>
          <w:lang w:val="fr-FR"/>
        </w:rPr>
        <w:t>min</w:t>
      </w:r>
      <w:proofErr w:type="spellEnd"/>
      <w:r w:rsidRPr="00A35B48">
        <w:rPr>
          <w:lang w:val="fr-FR"/>
        </w:rPr>
        <w:t xml:space="preserve"> = H • a</w:t>
      </w:r>
      <w:r w:rsidRPr="00A35B48">
        <w:rPr>
          <w:lang w:val="fr-FR"/>
        </w:rPr>
        <w:tab/>
        <w:t>arrondi au millimètre près</w:t>
      </w:r>
    </w:p>
    <w:p w:rsidR="00A81858" w:rsidRPr="00A35B48" w:rsidRDefault="00A81858" w:rsidP="006637D2">
      <w:pPr>
        <w:pStyle w:val="SingleTxtG"/>
        <w:tabs>
          <w:tab w:val="left" w:pos="4395"/>
        </w:tabs>
        <w:ind w:left="2268"/>
        <w:rPr>
          <w:lang w:val="fr-FR"/>
        </w:rPr>
      </w:pPr>
      <w:proofErr w:type="spellStart"/>
      <w:r w:rsidRPr="00A35B48">
        <w:rPr>
          <w:lang w:val="fr-FR"/>
        </w:rPr>
        <w:t>H</w:t>
      </w:r>
      <w:r w:rsidRPr="00A35B48">
        <w:rPr>
          <w:vertAlign w:val="subscript"/>
          <w:lang w:val="fr-FR"/>
        </w:rPr>
        <w:t>max</w:t>
      </w:r>
      <w:proofErr w:type="spellEnd"/>
      <w:r w:rsidRPr="00A35B48">
        <w:rPr>
          <w:lang w:val="fr-FR"/>
        </w:rPr>
        <w:t xml:space="preserve"> = H • b</w:t>
      </w:r>
      <w:r w:rsidRPr="00A35B48">
        <w:rPr>
          <w:lang w:val="fr-FR"/>
        </w:rPr>
        <w:tab/>
        <w:t>arrondi au millimètre près</w:t>
      </w:r>
    </w:p>
    <w:p w:rsidR="00A81858" w:rsidRPr="00A35B48" w:rsidRDefault="00A81858" w:rsidP="00156CFA">
      <w:pPr>
        <w:pStyle w:val="SingleTxtG"/>
        <w:ind w:left="2268"/>
        <w:rPr>
          <w:lang w:val="fr-FR"/>
        </w:rPr>
      </w:pPr>
      <w:r w:rsidRPr="00A35B48">
        <w:rPr>
          <w:lang w:val="fr-FR"/>
        </w:rPr>
        <w:t>Les coefficients « a » et « b » ayant les valeurs suivantes</w:t>
      </w:r>
      <w:r w:rsidR="002401C0">
        <w:rPr>
          <w:lang w:val="fr-FR"/>
        </w:rPr>
        <w:t> :</w:t>
      </w:r>
    </w:p>
    <w:p w:rsidR="00A81858" w:rsidRPr="00A35B48" w:rsidRDefault="00A81858" w:rsidP="00156CFA">
      <w:pPr>
        <w:pStyle w:val="SingleTxtG"/>
        <w:ind w:left="2268"/>
        <w:rPr>
          <w:lang w:val="fr-FR"/>
        </w:rPr>
      </w:pPr>
      <w:r w:rsidRPr="00A35B48">
        <w:rPr>
          <w:lang w:val="fr-FR"/>
        </w:rPr>
        <w:t>Coefficient « a » = 0,97</w:t>
      </w:r>
      <w:r w:rsidR="002401C0">
        <w:rPr>
          <w:lang w:val="fr-FR"/>
        </w:rPr>
        <w:t> ;</w:t>
      </w:r>
    </w:p>
    <w:p w:rsidR="00A81858" w:rsidRPr="00A35B48" w:rsidRDefault="00A81858" w:rsidP="00156CFA">
      <w:pPr>
        <w:pStyle w:val="SingleTxtG"/>
        <w:ind w:left="2268"/>
        <w:rPr>
          <w:lang w:val="fr-FR"/>
        </w:rPr>
      </w:pPr>
      <w:r w:rsidRPr="00A35B48">
        <w:rPr>
          <w:lang w:val="fr-FR"/>
        </w:rPr>
        <w:t>Coefficient « b » = 1,04 pour les pneumatiques normaux et 1,06 pour les pneumatiques pour applications spéciales.</w:t>
      </w:r>
    </w:p>
    <w:p w:rsidR="00A81858" w:rsidRPr="00A35B48" w:rsidRDefault="00A81858" w:rsidP="00156CFA">
      <w:pPr>
        <w:pStyle w:val="SingleTxtG"/>
        <w:ind w:left="2268"/>
        <w:rPr>
          <w:lang w:val="fr-FR"/>
        </w:rPr>
      </w:pPr>
      <w:r w:rsidRPr="00A35B48">
        <w:rPr>
          <w:lang w:val="fr-FR"/>
        </w:rPr>
        <w:t>Pour les pneumatiques neige, le diamètre hors tout ne doit pas dépasser la valeur suivante</w:t>
      </w:r>
      <w:r w:rsidR="002401C0">
        <w:rPr>
          <w:lang w:val="fr-FR"/>
        </w:rPr>
        <w:t> :</w:t>
      </w:r>
    </w:p>
    <w:p w:rsidR="00A81858" w:rsidRPr="00A35B48" w:rsidRDefault="00A81858" w:rsidP="006637D2">
      <w:pPr>
        <w:pStyle w:val="SingleTxtG"/>
        <w:tabs>
          <w:tab w:val="left" w:pos="4395"/>
        </w:tabs>
        <w:ind w:left="2268"/>
        <w:rPr>
          <w:lang w:val="fr-FR"/>
        </w:rPr>
      </w:pPr>
      <w:proofErr w:type="spellStart"/>
      <w:r w:rsidRPr="00A35B48">
        <w:rPr>
          <w:lang w:val="fr-FR"/>
        </w:rPr>
        <w:t>D</w:t>
      </w:r>
      <w:r w:rsidRPr="00A35B48">
        <w:rPr>
          <w:vertAlign w:val="subscript"/>
          <w:lang w:val="fr-FR"/>
        </w:rPr>
        <w:t>max,snow</w:t>
      </w:r>
      <w:proofErr w:type="spellEnd"/>
      <w:r w:rsidRPr="00A35B48">
        <w:rPr>
          <w:lang w:val="fr-FR"/>
        </w:rPr>
        <w:t xml:space="preserve"> = 1,01 • </w:t>
      </w:r>
      <w:proofErr w:type="spellStart"/>
      <w:r w:rsidRPr="00A35B48">
        <w:rPr>
          <w:lang w:val="fr-FR"/>
        </w:rPr>
        <w:t>D</w:t>
      </w:r>
      <w:r w:rsidRPr="00A35B48">
        <w:rPr>
          <w:vertAlign w:val="subscript"/>
          <w:lang w:val="fr-FR"/>
        </w:rPr>
        <w:t>max</w:t>
      </w:r>
      <w:proofErr w:type="spellEnd"/>
      <w:r w:rsidRPr="00A35B48">
        <w:rPr>
          <w:vertAlign w:val="subscript"/>
          <w:lang w:val="fr-FR"/>
        </w:rPr>
        <w:t xml:space="preserve"> </w:t>
      </w:r>
      <w:r w:rsidRPr="00A35B48">
        <w:rPr>
          <w:lang w:val="fr-FR"/>
        </w:rPr>
        <w:tab/>
        <w:t>arrondi au millimètre près</w:t>
      </w:r>
    </w:p>
    <w:p w:rsidR="00A81858" w:rsidRPr="00A35B48" w:rsidRDefault="00A81858" w:rsidP="00156CFA">
      <w:pPr>
        <w:pStyle w:val="SingleTxtG"/>
        <w:ind w:left="2268"/>
        <w:rPr>
          <w:lang w:val="fr-FR"/>
        </w:rPr>
      </w:pPr>
      <w:r w:rsidRPr="00A35B48">
        <w:rPr>
          <w:lang w:val="fr-FR"/>
        </w:rPr>
        <w:t xml:space="preserve">Où </w:t>
      </w:r>
      <w:proofErr w:type="spellStart"/>
      <w:r w:rsidRPr="00A35B48">
        <w:rPr>
          <w:lang w:val="fr-FR"/>
        </w:rPr>
        <w:t>D</w:t>
      </w:r>
      <w:r w:rsidRPr="00A35B48">
        <w:rPr>
          <w:vertAlign w:val="subscript"/>
          <w:lang w:val="fr-FR"/>
        </w:rPr>
        <w:t>max</w:t>
      </w:r>
      <w:proofErr w:type="spellEnd"/>
      <w:r w:rsidRPr="00A35B48">
        <w:rPr>
          <w:lang w:val="fr-FR"/>
        </w:rPr>
        <w:t xml:space="preserve"> est le diamètre extérieur maximal fixé pour les pneumatiques normaux conformément à ce qui précède.</w:t>
      </w:r>
    </w:p>
    <w:p w:rsidR="00A81858" w:rsidRPr="00A35B48" w:rsidRDefault="00A81858" w:rsidP="00156CFA">
      <w:pPr>
        <w:pStyle w:val="SingleTxtG"/>
        <w:ind w:left="2268" w:hanging="1134"/>
        <w:rPr>
          <w:bCs/>
          <w:iCs/>
          <w:lang w:val="fr-FR"/>
        </w:rPr>
      </w:pPr>
      <w:r w:rsidRPr="00A35B48">
        <w:rPr>
          <w:lang w:val="fr-FR"/>
        </w:rPr>
        <w:t>3.5.1.3.2.2.</w:t>
      </w:r>
      <w:r w:rsidRPr="00A35B48">
        <w:rPr>
          <w:bCs/>
          <w:iCs/>
          <w:lang w:val="fr-FR"/>
        </w:rPr>
        <w:tab/>
      </w:r>
      <w:r w:rsidRPr="00A35B48">
        <w:rPr>
          <w:lang w:val="fr-FR"/>
        </w:rPr>
        <w:t>Cependant, pour les types de pneumatiques existants dont la désignation est donnée dans la première colonne des tableaux de l</w:t>
      </w:r>
      <w:r w:rsidR="006F3405">
        <w:rPr>
          <w:lang w:val="fr-FR"/>
        </w:rPr>
        <w:t>’</w:t>
      </w:r>
      <w:r w:rsidRPr="00A35B48">
        <w:rPr>
          <w:lang w:val="fr-FR"/>
        </w:rPr>
        <w:t>annexe 6 du présent Règlement, et pour les pneumatiques métriques A ou U, la hauteur nominale de section H est la suivante</w:t>
      </w:r>
      <w:r w:rsidR="002401C0">
        <w:rPr>
          <w:lang w:val="fr-FR"/>
        </w:rPr>
        <w:t> :</w:t>
      </w:r>
    </w:p>
    <w:p w:rsidR="00A81858" w:rsidRPr="00A35B48" w:rsidRDefault="003E6BB4" w:rsidP="003E6BB4">
      <w:pPr>
        <w:pStyle w:val="SingleTxtG"/>
        <w:ind w:left="2268"/>
        <w:rPr>
          <w:lang w:val="fr-FR"/>
        </w:rPr>
      </w:pPr>
      <w:r>
        <w:rPr>
          <w:lang w:val="fr-FR"/>
        </w:rPr>
        <w:t>H</w:t>
      </w:r>
      <w:r w:rsidR="00A81858" w:rsidRPr="00A35B48">
        <w:rPr>
          <w:lang w:val="fr-FR"/>
        </w:rPr>
        <w:t xml:space="preserve"> = 0,5 • (D − d), arrondi au millimètre près </w:t>
      </w:r>
      <w:r w:rsidR="00FC546A">
        <w:rPr>
          <w:lang w:val="fr-FR"/>
        </w:rPr>
        <w:t>−</w:t>
      </w:r>
      <w:r w:rsidR="00A81858" w:rsidRPr="00A35B48">
        <w:rPr>
          <w:lang w:val="fr-FR"/>
        </w:rPr>
        <w:t xml:space="preserve"> voir le paragraphe</w:t>
      </w:r>
      <w:r w:rsidR="00FC546A">
        <w:rPr>
          <w:lang w:val="fr-FR"/>
        </w:rPr>
        <w:t> </w:t>
      </w:r>
      <w:r w:rsidR="00A81858" w:rsidRPr="00A35B48">
        <w:rPr>
          <w:lang w:val="fr-FR"/>
        </w:rPr>
        <w:t>3.5.1.1.2 pour plus de détails.</w:t>
      </w:r>
    </w:p>
    <w:p w:rsidR="00A81858" w:rsidRPr="00A35B48" w:rsidRDefault="00A81858" w:rsidP="00156CFA">
      <w:pPr>
        <w:pStyle w:val="SingleTxtG"/>
        <w:ind w:left="2268" w:hanging="1134"/>
        <w:rPr>
          <w:lang w:val="fr-FR"/>
        </w:rPr>
      </w:pPr>
      <w:r w:rsidRPr="00A35B48">
        <w:rPr>
          <w:lang w:val="fr-FR"/>
        </w:rPr>
        <w:t>3.5.1.4</w:t>
      </w:r>
      <w:r w:rsidRPr="00A35B48">
        <w:rPr>
          <w:lang w:val="fr-FR"/>
        </w:rPr>
        <w:tab/>
      </w:r>
      <w:r w:rsidRPr="00A35B48">
        <w:rPr>
          <w:lang w:val="fr-FR"/>
        </w:rPr>
        <w:tab/>
        <w:t>Figure 1</w:t>
      </w:r>
      <w:r w:rsidR="002401C0">
        <w:rPr>
          <w:lang w:val="fr-FR"/>
        </w:rPr>
        <w:t> :</w:t>
      </w:r>
      <w:r w:rsidRPr="00A35B48">
        <w:rPr>
          <w:lang w:val="fr-FR"/>
        </w:rPr>
        <w:t xml:space="preserve"> Schéma d</w:t>
      </w:r>
      <w:r w:rsidR="006F3405">
        <w:rPr>
          <w:lang w:val="fr-FR"/>
        </w:rPr>
        <w:t>’</w:t>
      </w:r>
      <w:r w:rsidRPr="00A35B48">
        <w:rPr>
          <w:lang w:val="fr-FR"/>
        </w:rPr>
        <w:t>un pneumatique normal, montrant le diamètre de la jante (d), le diamètre extérieur (D), la hauteur de section (H), la largeur de section (S) et la largeur de la jante (A).</w:t>
      </w:r>
    </w:p>
    <w:p w:rsidR="00A81858" w:rsidRDefault="00A81858" w:rsidP="00FC546A">
      <w:pPr>
        <w:pStyle w:val="Heading1"/>
        <w:spacing w:after="120"/>
        <w:rPr>
          <w:b/>
        </w:rPr>
      </w:pPr>
      <w:r w:rsidRPr="00FC546A">
        <w:t xml:space="preserve">Figure 1 </w:t>
      </w:r>
      <w:r w:rsidRPr="00FC546A">
        <w:br/>
      </w:r>
      <w:r w:rsidRPr="00FC546A">
        <w:rPr>
          <w:b/>
        </w:rPr>
        <w:t>Schéma d</w:t>
      </w:r>
      <w:r w:rsidR="006F3405" w:rsidRPr="00FC546A">
        <w:rPr>
          <w:b/>
        </w:rPr>
        <w:t>’</w:t>
      </w:r>
      <w:r w:rsidRPr="00FC546A">
        <w:rPr>
          <w:b/>
        </w:rPr>
        <w:t>un pneumatique normal montrant les diverses cotes</w:t>
      </w:r>
    </w:p>
    <w:p w:rsidR="00067F65" w:rsidRDefault="00067F65" w:rsidP="00067F65">
      <w:pPr>
        <w:pStyle w:val="SingleTxtG"/>
      </w:pPr>
      <w:r>
        <w:rPr>
          <w:noProof/>
        </w:rPr>
        <w:drawing>
          <wp:inline distT="0" distB="0" distL="0" distR="0" wp14:anchorId="3589DA4F" wp14:editId="2CD92B44">
            <wp:extent cx="4680000" cy="3261600"/>
            <wp:effectExtent l="0" t="0" r="635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80000" cy="3261600"/>
                    </a:xfrm>
                    <a:prstGeom prst="rect">
                      <a:avLst/>
                    </a:prstGeom>
                  </pic:spPr>
                </pic:pic>
              </a:graphicData>
            </a:graphic>
          </wp:inline>
        </w:drawing>
      </w:r>
    </w:p>
    <w:p w:rsidR="00A81858" w:rsidRPr="00A35B48" w:rsidRDefault="00A81858" w:rsidP="00067F65">
      <w:pPr>
        <w:pStyle w:val="SingleTxtG"/>
        <w:ind w:left="2268" w:hanging="1134"/>
        <w:rPr>
          <w:lang w:val="fr-FR"/>
        </w:rPr>
      </w:pPr>
      <w:r w:rsidRPr="00A35B48">
        <w:rPr>
          <w:lang w:val="fr-FR"/>
        </w:rPr>
        <w:lastRenderedPageBreak/>
        <w:t>3.5.1.5</w:t>
      </w:r>
      <w:r w:rsidRPr="00A35B48">
        <w:rPr>
          <w:lang w:val="fr-FR"/>
        </w:rPr>
        <w:tab/>
      </w:r>
      <w:r w:rsidRPr="00A35B48">
        <w:rPr>
          <w:lang w:val="fr-FR"/>
        </w:rPr>
        <w:tab/>
        <w:t>Pour les autres tailles de pneumatiques dont les dimensions ne peuvent pas être calculées, les dimensions, y compris le facteur d</w:t>
      </w:r>
      <w:r w:rsidR="006F3405">
        <w:rPr>
          <w:lang w:val="fr-FR"/>
        </w:rPr>
        <w:t>’</w:t>
      </w:r>
      <w:r w:rsidRPr="00A35B48">
        <w:rPr>
          <w:lang w:val="fr-FR"/>
        </w:rPr>
        <w:t>accroissement en service, doivent être conformes à celles indiquées dans les publications de normes de l</w:t>
      </w:r>
      <w:r w:rsidR="006F3405">
        <w:rPr>
          <w:lang w:val="fr-FR"/>
        </w:rPr>
        <w:t>’</w:t>
      </w:r>
      <w:r w:rsidRPr="00A35B48">
        <w:rPr>
          <w:lang w:val="fr-FR"/>
        </w:rPr>
        <w:t>une des organisations énumérées à l</w:t>
      </w:r>
      <w:r w:rsidR="006F3405">
        <w:rPr>
          <w:lang w:val="fr-FR"/>
        </w:rPr>
        <w:t>’</w:t>
      </w:r>
      <w:r w:rsidRPr="00A35B48">
        <w:rPr>
          <w:lang w:val="fr-FR"/>
        </w:rPr>
        <w:t>annexe 7, qui étaient en vigueur soit à la date de fabrication du pneumatique, soit à toute date ultérieure.</w:t>
      </w:r>
    </w:p>
    <w:p w:rsidR="00A81858" w:rsidRPr="00A35B48" w:rsidRDefault="00A81858" w:rsidP="0097443A">
      <w:pPr>
        <w:pStyle w:val="SingleTxtG"/>
        <w:keepNext/>
        <w:ind w:left="2268" w:hanging="1134"/>
        <w:jc w:val="left"/>
        <w:rPr>
          <w:lang w:val="fr-FR"/>
        </w:rPr>
      </w:pPr>
      <w:r w:rsidRPr="00A35B48">
        <w:rPr>
          <w:lang w:val="fr-FR"/>
        </w:rPr>
        <w:t>3.5.2</w:t>
      </w:r>
      <w:r w:rsidRPr="00A35B48">
        <w:rPr>
          <w:lang w:val="fr-FR"/>
        </w:rPr>
        <w:tab/>
      </w:r>
      <w:bookmarkStart w:id="137" w:name="_Hlk20314971"/>
      <w:r w:rsidRPr="00A35B48">
        <w:rPr>
          <w:lang w:val="fr-FR"/>
        </w:rPr>
        <w:t>Dimensions des pneumatiques LT/C</w:t>
      </w:r>
      <w:bookmarkEnd w:id="137"/>
    </w:p>
    <w:p w:rsidR="00A81858" w:rsidRPr="00A35B48" w:rsidRDefault="00A81858" w:rsidP="008876E9">
      <w:pPr>
        <w:pStyle w:val="SingleTxtG"/>
        <w:keepNext/>
        <w:ind w:left="2268" w:hanging="1134"/>
        <w:jc w:val="left"/>
        <w:rPr>
          <w:lang w:val="fr-FR"/>
        </w:rPr>
      </w:pPr>
      <w:r w:rsidRPr="00A35B48">
        <w:rPr>
          <w:lang w:val="fr-FR"/>
        </w:rPr>
        <w:t>3.5.2.1.</w:t>
      </w:r>
      <w:r w:rsidRPr="00A35B48">
        <w:rPr>
          <w:lang w:val="fr-FR"/>
        </w:rPr>
        <w:tab/>
        <w:t xml:space="preserve">Dimensions de référence pour les cotes de pneumatiques métriques </w:t>
      </w:r>
      <w:r w:rsidR="008876E9">
        <w:rPr>
          <w:lang w:val="fr-FR"/>
        </w:rPr>
        <w:br/>
      </w:r>
      <w:r w:rsidRPr="00A35B48">
        <w:rPr>
          <w:lang w:val="fr-FR"/>
        </w:rPr>
        <w:t>(les cotes énumérées dans l</w:t>
      </w:r>
      <w:r w:rsidR="006F3405">
        <w:rPr>
          <w:lang w:val="fr-FR"/>
        </w:rPr>
        <w:t>’</w:t>
      </w:r>
      <w:r w:rsidRPr="00A35B48">
        <w:rPr>
          <w:lang w:val="fr-FR"/>
        </w:rPr>
        <w:t>annexe 6 étant exclues)</w:t>
      </w:r>
    </w:p>
    <w:p w:rsidR="00A81858" w:rsidRPr="00A35B48" w:rsidRDefault="00A81858" w:rsidP="008876E9">
      <w:pPr>
        <w:pStyle w:val="SingleTxtG"/>
        <w:keepNext/>
        <w:ind w:left="2268" w:hanging="1134"/>
        <w:jc w:val="left"/>
        <w:rPr>
          <w:lang w:val="fr-FR"/>
        </w:rPr>
      </w:pPr>
      <w:r w:rsidRPr="00A35B48">
        <w:rPr>
          <w:lang w:val="fr-FR"/>
        </w:rPr>
        <w:t>3.5.2.1.2.</w:t>
      </w:r>
      <w:r w:rsidRPr="00A35B48">
        <w:rPr>
          <w:lang w:val="fr-FR"/>
        </w:rPr>
        <w:tab/>
        <w:t>Largeur de section d</w:t>
      </w:r>
      <w:r w:rsidR="006F3405">
        <w:rPr>
          <w:lang w:val="fr-FR"/>
        </w:rPr>
        <w:t>’</w:t>
      </w:r>
      <w:r w:rsidRPr="00A35B48">
        <w:rPr>
          <w:lang w:val="fr-FR"/>
        </w:rPr>
        <w:t>un pneumatique</w:t>
      </w:r>
    </w:p>
    <w:p w:rsidR="00A81858" w:rsidRPr="00A35B48" w:rsidRDefault="00A81858" w:rsidP="008876E9">
      <w:pPr>
        <w:pStyle w:val="SingleTxtG"/>
        <w:keepNext/>
        <w:ind w:left="2268" w:hanging="1134"/>
        <w:rPr>
          <w:lang w:val="fr-FR"/>
        </w:rPr>
      </w:pPr>
      <w:r w:rsidRPr="00A35B48">
        <w:rPr>
          <w:bCs/>
          <w:lang w:val="fr-FR"/>
        </w:rPr>
        <w:t>3.5.2.1.2.1</w:t>
      </w:r>
      <w:r w:rsidRPr="00A35B48">
        <w:rPr>
          <w:lang w:val="fr-FR"/>
        </w:rPr>
        <w:tab/>
        <w:t>La largeur de section est calculée en appliquant la formule suivante</w:t>
      </w:r>
      <w:r w:rsidR="002401C0">
        <w:rPr>
          <w:lang w:val="fr-FR"/>
        </w:rPr>
        <w:t> :</w:t>
      </w:r>
    </w:p>
    <w:p w:rsidR="00A81858" w:rsidRPr="00A35B48" w:rsidRDefault="00A81858" w:rsidP="008876E9">
      <w:pPr>
        <w:pStyle w:val="SingleTxtG"/>
        <w:ind w:left="2268"/>
        <w:rPr>
          <w:lang w:val="fr-FR"/>
        </w:rPr>
      </w:pPr>
      <w:r w:rsidRPr="00A35B48">
        <w:rPr>
          <w:lang w:val="fr-FR"/>
        </w:rPr>
        <w:t>S = S</w:t>
      </w:r>
      <w:r w:rsidRPr="00A35B48">
        <w:rPr>
          <w:vertAlign w:val="subscript"/>
          <w:lang w:val="fr-FR"/>
        </w:rPr>
        <w:t>1</w:t>
      </w:r>
      <w:r w:rsidRPr="00A35B48">
        <w:rPr>
          <w:lang w:val="fr-FR"/>
        </w:rPr>
        <w:t xml:space="preserve"> + K • (A − A</w:t>
      </w:r>
      <w:r w:rsidRPr="00A35B48">
        <w:rPr>
          <w:vertAlign w:val="subscript"/>
          <w:lang w:val="fr-FR"/>
        </w:rPr>
        <w:t>1</w:t>
      </w:r>
      <w:r w:rsidRPr="00A35B48">
        <w:rPr>
          <w:lang w:val="fr-FR"/>
        </w:rPr>
        <w:t>)</w:t>
      </w:r>
    </w:p>
    <w:p w:rsidR="00A81858" w:rsidRPr="00A35B48" w:rsidRDefault="00A81858" w:rsidP="008876E9">
      <w:pPr>
        <w:pStyle w:val="SingleTxtG"/>
        <w:keepNext/>
        <w:ind w:left="2268"/>
        <w:rPr>
          <w:lang w:val="fr-FR"/>
        </w:rPr>
      </w:pPr>
      <w:r w:rsidRPr="00A35B48">
        <w:rPr>
          <w:lang w:val="fr-FR"/>
        </w:rPr>
        <w:t>Dans laquelle</w:t>
      </w:r>
      <w:r w:rsidR="002401C0">
        <w:rPr>
          <w:lang w:val="fr-FR"/>
        </w:rPr>
        <w:t> :</w:t>
      </w:r>
    </w:p>
    <w:p w:rsidR="00A81858" w:rsidRPr="00A35B48" w:rsidRDefault="00A81858" w:rsidP="008876E9">
      <w:pPr>
        <w:pStyle w:val="SingleTxtG"/>
        <w:ind w:left="2268"/>
        <w:rPr>
          <w:lang w:val="fr-FR"/>
        </w:rPr>
      </w:pPr>
      <w:r w:rsidRPr="00A35B48">
        <w:rPr>
          <w:lang w:val="fr-FR"/>
        </w:rPr>
        <w:t>S est la largeur de section arrondie au millimètre près</w:t>
      </w:r>
      <w:r w:rsidR="002401C0">
        <w:rPr>
          <w:lang w:val="fr-FR"/>
        </w:rPr>
        <w:t> ;</w:t>
      </w:r>
    </w:p>
    <w:p w:rsidR="00A81858" w:rsidRPr="00A35B48" w:rsidRDefault="00A81858" w:rsidP="008876E9">
      <w:pPr>
        <w:pStyle w:val="SingleTxtG"/>
        <w:ind w:left="2268"/>
        <w:rPr>
          <w:lang w:val="fr-FR"/>
        </w:rPr>
      </w:pPr>
      <w:r w:rsidRPr="00A35B48">
        <w:rPr>
          <w:lang w:val="fr-FR"/>
        </w:rPr>
        <w:t>S</w:t>
      </w:r>
      <w:r w:rsidRPr="00037439">
        <w:rPr>
          <w:vertAlign w:val="subscript"/>
          <w:lang w:val="fr-FR"/>
        </w:rPr>
        <w:t>1</w:t>
      </w:r>
      <w:r w:rsidRPr="00A35B48">
        <w:rPr>
          <w:lang w:val="fr-FR"/>
        </w:rPr>
        <w:t xml:space="preserve"> est la largeur nominale de section (en mm), telle que figurant sur le flanc du pneumatique dans la désignation de celui-ci, conformément aux prescriptions</w:t>
      </w:r>
      <w:r w:rsidR="002401C0">
        <w:rPr>
          <w:lang w:val="fr-FR"/>
        </w:rPr>
        <w:t> ;</w:t>
      </w:r>
    </w:p>
    <w:p w:rsidR="00A81858" w:rsidRPr="00A35B48" w:rsidRDefault="00A81858" w:rsidP="008876E9">
      <w:pPr>
        <w:pStyle w:val="SingleTxtG"/>
        <w:ind w:left="2268"/>
        <w:rPr>
          <w:lang w:val="fr-FR"/>
        </w:rPr>
      </w:pPr>
      <w:r w:rsidRPr="00A35B48">
        <w:rPr>
          <w:lang w:val="fr-FR"/>
        </w:rPr>
        <w:t>A est la largeur (exprimée en mm) de la jante d</w:t>
      </w:r>
      <w:r w:rsidR="006F3405">
        <w:rPr>
          <w:lang w:val="fr-FR"/>
        </w:rPr>
        <w:t>’</w:t>
      </w:r>
      <w:r w:rsidRPr="00A35B48">
        <w:rPr>
          <w:lang w:val="fr-FR"/>
        </w:rPr>
        <w:t>essai</w:t>
      </w:r>
      <w:r w:rsidR="002401C0">
        <w:rPr>
          <w:lang w:val="fr-FR"/>
        </w:rPr>
        <w:t> ;</w:t>
      </w:r>
    </w:p>
    <w:p w:rsidR="00A81858" w:rsidRPr="00A35B48" w:rsidRDefault="00A81858" w:rsidP="008876E9">
      <w:pPr>
        <w:pStyle w:val="SingleTxtG"/>
        <w:ind w:left="2268"/>
        <w:rPr>
          <w:lang w:val="fr-FR"/>
        </w:rPr>
      </w:pPr>
      <w:r w:rsidRPr="00A35B48">
        <w:rPr>
          <w:lang w:val="fr-FR"/>
        </w:rPr>
        <w:t>A</w:t>
      </w:r>
      <w:r w:rsidRPr="00A35B48">
        <w:rPr>
          <w:vertAlign w:val="subscript"/>
          <w:lang w:val="fr-FR"/>
        </w:rPr>
        <w:t>1</w:t>
      </w:r>
      <w:r w:rsidRPr="00A35B48">
        <w:rPr>
          <w:lang w:val="fr-FR"/>
        </w:rPr>
        <w:t xml:space="preserve"> est la largeur (exprimée en mm) de la jante théorique.</w:t>
      </w:r>
    </w:p>
    <w:p w:rsidR="00A81858" w:rsidRPr="00A35B48" w:rsidRDefault="00A81858" w:rsidP="008876E9">
      <w:pPr>
        <w:pStyle w:val="SingleTxtG"/>
        <w:ind w:left="2268"/>
        <w:rPr>
          <w:lang w:val="fr-FR"/>
        </w:rPr>
      </w:pPr>
      <w:r w:rsidRPr="00A35B48">
        <w:rPr>
          <w:lang w:val="fr-FR"/>
        </w:rPr>
        <w:t>On retient pour A</w:t>
      </w:r>
      <w:r w:rsidRPr="00A35B48">
        <w:rPr>
          <w:vertAlign w:val="subscript"/>
          <w:lang w:val="fr-FR"/>
        </w:rPr>
        <w:t>1</w:t>
      </w:r>
      <w:r w:rsidRPr="00A35B48">
        <w:rPr>
          <w:lang w:val="fr-FR"/>
        </w:rPr>
        <w:t xml:space="preserve"> la valeur S</w:t>
      </w:r>
      <w:r w:rsidRPr="00A35B48">
        <w:rPr>
          <w:vertAlign w:val="subscript"/>
          <w:lang w:val="fr-FR"/>
        </w:rPr>
        <w:t>1</w:t>
      </w:r>
      <w:r w:rsidRPr="00A35B48">
        <w:rPr>
          <w:lang w:val="fr-FR"/>
        </w:rPr>
        <w:t xml:space="preserve"> multipliée par </w:t>
      </w:r>
      <w:r w:rsidR="00037439">
        <w:rPr>
          <w:lang w:val="fr-FR"/>
        </w:rPr>
        <w:t xml:space="preserve">le coefficient </w:t>
      </w:r>
      <w:r w:rsidRPr="00A35B48">
        <w:rPr>
          <w:lang w:val="fr-FR"/>
        </w:rPr>
        <w:t>x</w:t>
      </w:r>
      <w:r w:rsidR="00037439">
        <w:rPr>
          <w:lang w:val="fr-FR"/>
        </w:rPr>
        <w:t xml:space="preserve">, comme </w:t>
      </w:r>
      <w:r w:rsidRPr="00A35B48">
        <w:rPr>
          <w:lang w:val="fr-FR"/>
        </w:rPr>
        <w:t>spécifié par le fabricant, et pour K, la valeur 0,4.</w:t>
      </w:r>
    </w:p>
    <w:p w:rsidR="00A81858" w:rsidRPr="00A35B48" w:rsidRDefault="00A81858" w:rsidP="00067F65">
      <w:pPr>
        <w:pStyle w:val="SingleTxtG"/>
        <w:ind w:left="2268" w:hanging="1134"/>
        <w:rPr>
          <w:lang w:val="fr-FR"/>
        </w:rPr>
      </w:pPr>
      <w:r w:rsidRPr="00A35B48">
        <w:rPr>
          <w:lang w:val="fr-FR"/>
        </w:rPr>
        <w:t>3.5.2.1.2.3</w:t>
      </w:r>
      <w:r w:rsidRPr="00A35B48">
        <w:rPr>
          <w:lang w:val="fr-FR"/>
        </w:rPr>
        <w:tab/>
        <w:t>Toutefois, en ce qui concerne les pneumatiques métriques A, on retient pour K la valeur 0,6.</w:t>
      </w:r>
    </w:p>
    <w:p w:rsidR="00A81858" w:rsidRPr="00A35B48" w:rsidRDefault="00A81858" w:rsidP="00067F65">
      <w:pPr>
        <w:pStyle w:val="SingleTxtG"/>
        <w:ind w:left="2268" w:hanging="1134"/>
        <w:rPr>
          <w:lang w:val="fr-FR"/>
        </w:rPr>
      </w:pPr>
      <w:r w:rsidRPr="00A35B48">
        <w:rPr>
          <w:lang w:val="fr-FR"/>
        </w:rPr>
        <w:t>3.5.2.1.3</w:t>
      </w:r>
      <w:r w:rsidRPr="00A35B48">
        <w:rPr>
          <w:lang w:val="fr-FR"/>
        </w:rPr>
        <w:tab/>
        <w:t>Diamètre extérieur d</w:t>
      </w:r>
      <w:r w:rsidR="006F3405">
        <w:rPr>
          <w:lang w:val="fr-FR"/>
        </w:rPr>
        <w:t>’</w:t>
      </w:r>
      <w:r w:rsidRPr="00A35B48">
        <w:rPr>
          <w:lang w:val="fr-FR"/>
        </w:rPr>
        <w:t>un pneumatique</w:t>
      </w:r>
    </w:p>
    <w:p w:rsidR="00A81858" w:rsidRPr="00A35B48" w:rsidRDefault="00A81858" w:rsidP="006B7EC0">
      <w:pPr>
        <w:pStyle w:val="SingleTxtG"/>
        <w:keepNext/>
        <w:ind w:left="2268" w:hanging="1134"/>
        <w:rPr>
          <w:lang w:val="fr-FR"/>
        </w:rPr>
      </w:pPr>
      <w:r w:rsidRPr="00A35B48">
        <w:rPr>
          <w:bCs/>
          <w:lang w:val="fr-FR"/>
        </w:rPr>
        <w:t>3.5.2.1.3.</w:t>
      </w:r>
      <w:r w:rsidRPr="00A35B48">
        <w:rPr>
          <w:lang w:val="fr-FR"/>
        </w:rPr>
        <w:t>1</w:t>
      </w:r>
      <w:r w:rsidRPr="00A35B48">
        <w:rPr>
          <w:lang w:val="fr-FR"/>
        </w:rPr>
        <w:tab/>
        <w:t>Le diamètre extérieur d</w:t>
      </w:r>
      <w:r w:rsidR="006F3405">
        <w:rPr>
          <w:lang w:val="fr-FR"/>
        </w:rPr>
        <w:t>’</w:t>
      </w:r>
      <w:r w:rsidRPr="00A35B48">
        <w:rPr>
          <w:lang w:val="fr-FR"/>
        </w:rPr>
        <w:t>un pneumatique est calculé en appliquant la formule suivante</w:t>
      </w:r>
      <w:r w:rsidR="002401C0">
        <w:rPr>
          <w:lang w:val="fr-FR"/>
        </w:rPr>
        <w:t> :</w:t>
      </w:r>
    </w:p>
    <w:p w:rsidR="00A81858" w:rsidRPr="00A35B48" w:rsidRDefault="00A81858" w:rsidP="005820F2">
      <w:pPr>
        <w:pStyle w:val="SingleTxtG"/>
        <w:ind w:left="2268"/>
        <w:rPr>
          <w:lang w:val="fr-FR"/>
        </w:rPr>
      </w:pPr>
      <w:r w:rsidRPr="00A35B48">
        <w:rPr>
          <w:lang w:val="fr-FR"/>
        </w:rPr>
        <w:t>D = d + 2 • H</w:t>
      </w:r>
    </w:p>
    <w:p w:rsidR="00A81858" w:rsidRPr="00A35B48" w:rsidRDefault="00A81858" w:rsidP="005820F2">
      <w:pPr>
        <w:pStyle w:val="SingleTxtG"/>
        <w:keepNext/>
        <w:ind w:left="2268"/>
        <w:rPr>
          <w:lang w:val="fr-FR"/>
        </w:rPr>
      </w:pPr>
      <w:r w:rsidRPr="00A35B48">
        <w:rPr>
          <w:lang w:val="fr-FR"/>
        </w:rPr>
        <w:t>Dans laquelle</w:t>
      </w:r>
      <w:r w:rsidR="002401C0">
        <w:rPr>
          <w:lang w:val="fr-FR"/>
        </w:rPr>
        <w:t> :</w:t>
      </w:r>
    </w:p>
    <w:p w:rsidR="00A81858" w:rsidRPr="00A35B48" w:rsidRDefault="00A81858" w:rsidP="005820F2">
      <w:pPr>
        <w:pStyle w:val="SingleTxtG"/>
        <w:ind w:left="2268"/>
        <w:rPr>
          <w:lang w:val="fr-FR"/>
        </w:rPr>
      </w:pPr>
      <w:r w:rsidRPr="00A35B48">
        <w:rPr>
          <w:lang w:val="fr-FR"/>
        </w:rPr>
        <w:t>D est le diamètre extérieur exprimé en mm</w:t>
      </w:r>
      <w:r w:rsidR="002401C0">
        <w:rPr>
          <w:lang w:val="fr-FR"/>
        </w:rPr>
        <w:t> ;</w:t>
      </w:r>
    </w:p>
    <w:p w:rsidR="00A81858" w:rsidRPr="00A35B48" w:rsidRDefault="00A81858" w:rsidP="005820F2">
      <w:pPr>
        <w:pStyle w:val="SingleTxtG"/>
        <w:ind w:left="2268"/>
        <w:rPr>
          <w:lang w:val="fr-FR"/>
        </w:rPr>
      </w:pPr>
      <w:r w:rsidRPr="00A35B48">
        <w:rPr>
          <w:lang w:val="fr-FR"/>
        </w:rPr>
        <w:t>d est le diamètre nominal de la jante en mm, tel que défini dans le tableau des codes de diamètre nominal de jante de l</w:t>
      </w:r>
      <w:r w:rsidR="006F3405">
        <w:rPr>
          <w:lang w:val="fr-FR"/>
        </w:rPr>
        <w:t>’</w:t>
      </w:r>
      <w:r w:rsidRPr="00A35B48">
        <w:rPr>
          <w:lang w:val="fr-FR"/>
        </w:rPr>
        <w:t>annexe 3</w:t>
      </w:r>
      <w:r w:rsidR="002401C0">
        <w:rPr>
          <w:lang w:val="fr-FR"/>
        </w:rPr>
        <w:t> ;</w:t>
      </w:r>
    </w:p>
    <w:p w:rsidR="00A81858" w:rsidRPr="00A35B48" w:rsidRDefault="00A81858" w:rsidP="005820F2">
      <w:pPr>
        <w:pStyle w:val="SingleTxtG"/>
        <w:ind w:left="2268"/>
        <w:rPr>
          <w:lang w:val="fr-FR"/>
        </w:rPr>
      </w:pPr>
      <w:r w:rsidRPr="00A35B48">
        <w:rPr>
          <w:lang w:val="fr-FR"/>
        </w:rPr>
        <w:t>H est la hauteur nominale de section arrondie au millimètre près</w:t>
      </w:r>
      <w:r w:rsidR="002401C0">
        <w:rPr>
          <w:lang w:val="fr-FR"/>
        </w:rPr>
        <w:t> :</w:t>
      </w:r>
    </w:p>
    <w:p w:rsidR="00A81858" w:rsidRPr="00A35B48" w:rsidRDefault="00A81858" w:rsidP="005820F2">
      <w:pPr>
        <w:pStyle w:val="SingleTxtG"/>
        <w:ind w:left="2268"/>
        <w:rPr>
          <w:lang w:val="fr-FR"/>
        </w:rPr>
      </w:pPr>
      <w:r w:rsidRPr="00A35B48">
        <w:rPr>
          <w:lang w:val="fr-FR"/>
        </w:rPr>
        <w:t>H = S</w:t>
      </w:r>
      <w:r w:rsidRPr="00037439">
        <w:rPr>
          <w:vertAlign w:val="subscript"/>
          <w:lang w:val="fr-FR"/>
        </w:rPr>
        <w:t xml:space="preserve">1 </w:t>
      </w:r>
      <w:r w:rsidRPr="00A35B48">
        <w:rPr>
          <w:lang w:val="fr-FR"/>
        </w:rPr>
        <w:t>• 0,01 • Ra, où</w:t>
      </w:r>
      <w:r w:rsidR="002401C0">
        <w:rPr>
          <w:lang w:val="fr-FR"/>
        </w:rPr>
        <w:t> :</w:t>
      </w:r>
    </w:p>
    <w:p w:rsidR="00A81858" w:rsidRPr="00A35B48" w:rsidRDefault="00A81858" w:rsidP="005820F2">
      <w:pPr>
        <w:pStyle w:val="SingleTxtG"/>
        <w:ind w:left="2268"/>
        <w:rPr>
          <w:lang w:val="fr-FR"/>
        </w:rPr>
      </w:pPr>
      <w:r w:rsidRPr="00A35B48">
        <w:rPr>
          <w:lang w:val="fr-FR"/>
        </w:rPr>
        <w:t>S</w:t>
      </w:r>
      <w:r w:rsidRPr="00A35B48">
        <w:rPr>
          <w:vertAlign w:val="subscript"/>
          <w:lang w:val="fr-FR"/>
        </w:rPr>
        <w:t>1</w:t>
      </w:r>
      <w:r w:rsidRPr="00A35B48">
        <w:rPr>
          <w:lang w:val="fr-FR"/>
        </w:rPr>
        <w:t xml:space="preserve"> est la largeur nominale de section en mm</w:t>
      </w:r>
      <w:r w:rsidR="002401C0">
        <w:rPr>
          <w:lang w:val="fr-FR"/>
        </w:rPr>
        <w:t> ;</w:t>
      </w:r>
    </w:p>
    <w:p w:rsidR="00A81858" w:rsidRPr="00A35B48" w:rsidRDefault="00A81858" w:rsidP="005820F2">
      <w:pPr>
        <w:pStyle w:val="SingleTxtG"/>
        <w:ind w:left="2268"/>
        <w:rPr>
          <w:lang w:val="fr-FR"/>
        </w:rPr>
      </w:pPr>
      <w:r w:rsidRPr="00A35B48">
        <w:rPr>
          <w:lang w:val="fr-FR"/>
        </w:rPr>
        <w:t>Ra est le rapport nominal largeur/hauteur.</w:t>
      </w:r>
    </w:p>
    <w:p w:rsidR="00A81858" w:rsidRPr="00A35B48" w:rsidRDefault="00A81858" w:rsidP="00067F65">
      <w:pPr>
        <w:pStyle w:val="SingleTxtG"/>
        <w:ind w:left="2268" w:hanging="1134"/>
        <w:rPr>
          <w:lang w:val="fr-FR"/>
        </w:rPr>
      </w:pPr>
      <w:r w:rsidRPr="00A35B48">
        <w:rPr>
          <w:bCs/>
          <w:lang w:val="fr-FR"/>
        </w:rPr>
        <w:t>3.5.2.1.3.</w:t>
      </w:r>
      <w:r w:rsidRPr="00A35B48">
        <w:rPr>
          <w:lang w:val="fr-FR"/>
        </w:rPr>
        <w:t>1.1</w:t>
      </w:r>
      <w:r w:rsidR="00B67DD9">
        <w:rPr>
          <w:lang w:val="fr-FR"/>
        </w:rPr>
        <w:tab/>
      </w:r>
      <w:r w:rsidRPr="00A35B48">
        <w:rPr>
          <w:lang w:val="fr-FR"/>
        </w:rPr>
        <w:t>Cependant, pour les pneumatiques métriques A, la hauteur nominale de section H est calculée comme suit</w:t>
      </w:r>
      <w:r w:rsidR="002401C0">
        <w:rPr>
          <w:lang w:val="fr-FR"/>
        </w:rPr>
        <w:t> :</w:t>
      </w:r>
    </w:p>
    <w:p w:rsidR="00A81858" w:rsidRPr="00A35B48" w:rsidRDefault="00A81858" w:rsidP="00B67DD9">
      <w:pPr>
        <w:pStyle w:val="SingleTxtG"/>
        <w:ind w:left="2268"/>
        <w:rPr>
          <w:lang w:val="fr-FR"/>
        </w:rPr>
      </w:pPr>
      <w:r w:rsidRPr="00A35B48">
        <w:rPr>
          <w:lang w:val="fr-FR"/>
        </w:rPr>
        <w:t>H = 0,5 • (D − d), arrondi au millimètre près</w:t>
      </w:r>
      <w:r w:rsidR="002401C0">
        <w:rPr>
          <w:lang w:val="fr-FR"/>
        </w:rPr>
        <w:t> ;</w:t>
      </w:r>
      <w:r w:rsidRPr="00A35B48">
        <w:rPr>
          <w:lang w:val="fr-FR"/>
        </w:rPr>
        <w:t xml:space="preserve"> voir le paragraphe</w:t>
      </w:r>
      <w:r w:rsidR="00B67DD9">
        <w:rPr>
          <w:lang w:val="fr-FR"/>
        </w:rPr>
        <w:t> </w:t>
      </w:r>
      <w:r w:rsidRPr="00A35B48">
        <w:rPr>
          <w:lang w:val="fr-FR"/>
        </w:rPr>
        <w:t>3.5.2.1.3.1 pour plus de détails.</w:t>
      </w:r>
    </w:p>
    <w:p w:rsidR="00A81858" w:rsidRPr="00A35B48" w:rsidRDefault="00A81858" w:rsidP="00067F65">
      <w:pPr>
        <w:pStyle w:val="SingleTxtG"/>
        <w:ind w:left="2268" w:hanging="1134"/>
        <w:rPr>
          <w:lang w:val="fr-FR"/>
        </w:rPr>
      </w:pPr>
      <w:r w:rsidRPr="00A35B48">
        <w:rPr>
          <w:lang w:val="fr-FR"/>
        </w:rPr>
        <w:t>3.5.2.2</w:t>
      </w:r>
      <w:r w:rsidRPr="00A35B48">
        <w:rPr>
          <w:lang w:val="fr-FR"/>
        </w:rPr>
        <w:tab/>
        <w:t>Dimensions de référence pour les cotes de pneumatiques à grande portance (les cotes énumérées dans l</w:t>
      </w:r>
      <w:r w:rsidR="006F3405">
        <w:rPr>
          <w:lang w:val="fr-FR"/>
        </w:rPr>
        <w:t>’</w:t>
      </w:r>
      <w:r w:rsidRPr="00A35B48">
        <w:rPr>
          <w:lang w:val="fr-FR"/>
        </w:rPr>
        <w:t>annexe 6 étant exclues)</w:t>
      </w:r>
    </w:p>
    <w:p w:rsidR="00A81858" w:rsidRPr="00A35B48" w:rsidRDefault="00A81858" w:rsidP="00B67DD9">
      <w:pPr>
        <w:pStyle w:val="SingleTxtG"/>
        <w:ind w:left="2268"/>
        <w:rPr>
          <w:lang w:val="fr-FR"/>
        </w:rPr>
      </w:pPr>
      <w:r w:rsidRPr="00A35B48">
        <w:rPr>
          <w:lang w:val="fr-FR"/>
        </w:rPr>
        <w:t>Pour toute information sur la désignation des dimensions des pneumatiques à grande portance, voir les exemples de l</w:t>
      </w:r>
      <w:r w:rsidR="006F3405">
        <w:rPr>
          <w:lang w:val="fr-FR"/>
        </w:rPr>
        <w:t>’</w:t>
      </w:r>
      <w:r w:rsidRPr="00A35B48">
        <w:rPr>
          <w:lang w:val="fr-FR"/>
        </w:rPr>
        <w:t>annexe 4.</w:t>
      </w:r>
    </w:p>
    <w:p w:rsidR="00A81858" w:rsidRPr="00A35B48" w:rsidRDefault="00A81858" w:rsidP="00B67DD9">
      <w:pPr>
        <w:pStyle w:val="SingleTxtG"/>
        <w:ind w:left="2268"/>
        <w:rPr>
          <w:lang w:val="fr-FR"/>
        </w:rPr>
      </w:pPr>
      <w:r w:rsidRPr="00A35B48">
        <w:rPr>
          <w:lang w:val="fr-FR"/>
        </w:rPr>
        <w:t>Pour convertir en millimètres les dimensions exprimées par un code, on multiplie le code par 25,4 et on arrondit le résultat au millimètre près.</w:t>
      </w:r>
    </w:p>
    <w:p w:rsidR="00A81858" w:rsidRPr="00A35B48" w:rsidRDefault="00A81858" w:rsidP="008C3149">
      <w:pPr>
        <w:pStyle w:val="SingleTxtG"/>
        <w:keepNext/>
        <w:ind w:left="2268" w:hanging="1134"/>
        <w:jc w:val="left"/>
        <w:rPr>
          <w:lang w:val="fr-FR"/>
        </w:rPr>
      </w:pPr>
      <w:r w:rsidRPr="00A35B48">
        <w:rPr>
          <w:lang w:val="fr-FR"/>
        </w:rPr>
        <w:lastRenderedPageBreak/>
        <w:t>3.5.2.2.1</w:t>
      </w:r>
      <w:r w:rsidRPr="00A35B48">
        <w:rPr>
          <w:lang w:val="fr-FR"/>
        </w:rPr>
        <w:tab/>
        <w:t>Largeur de section d</w:t>
      </w:r>
      <w:r w:rsidR="006F3405">
        <w:rPr>
          <w:lang w:val="fr-FR"/>
        </w:rPr>
        <w:t>’</w:t>
      </w:r>
      <w:r w:rsidRPr="00A35B48">
        <w:rPr>
          <w:lang w:val="fr-FR"/>
        </w:rPr>
        <w:t>un pneumatique</w:t>
      </w:r>
    </w:p>
    <w:p w:rsidR="00A81858" w:rsidRPr="00A35B48" w:rsidRDefault="002D5499" w:rsidP="00B67DD9">
      <w:pPr>
        <w:pStyle w:val="SingleTxtG"/>
        <w:ind w:left="2268"/>
        <w:rPr>
          <w:lang w:val="fr-FR"/>
        </w:rPr>
      </w:pPr>
      <w:r>
        <w:rPr>
          <w:lang w:val="fr-FR"/>
        </w:rPr>
        <w:t>L</w:t>
      </w:r>
      <w:r w:rsidR="00A81858" w:rsidRPr="00A35B48">
        <w:rPr>
          <w:lang w:val="fr-FR"/>
        </w:rPr>
        <w:t>a largeur de section d</w:t>
      </w:r>
      <w:r w:rsidR="006F3405">
        <w:rPr>
          <w:lang w:val="fr-FR"/>
        </w:rPr>
        <w:t>’</w:t>
      </w:r>
      <w:r w:rsidR="00A81858" w:rsidRPr="00A35B48">
        <w:rPr>
          <w:lang w:val="fr-FR"/>
        </w:rPr>
        <w:t>un pneumatique se calcule en ajustant la valeur de la largeur de section pour les largeurs de jante de mesure du tableau ci-dessous de 5 mm pour chaque variation d</w:t>
      </w:r>
      <w:r w:rsidR="006F3405">
        <w:rPr>
          <w:lang w:val="fr-FR"/>
        </w:rPr>
        <w:t>’</w:t>
      </w:r>
      <w:r w:rsidR="00A81858" w:rsidRPr="00A35B48">
        <w:rPr>
          <w:lang w:val="fr-FR"/>
        </w:rPr>
        <w:t>une demi-unité (0.5) du code de largeur de la jante d</w:t>
      </w:r>
      <w:r w:rsidR="006F3405">
        <w:rPr>
          <w:lang w:val="fr-FR"/>
        </w:rPr>
        <w:t>’</w:t>
      </w:r>
      <w:r w:rsidR="00A81858" w:rsidRPr="00A35B48">
        <w:rPr>
          <w:lang w:val="fr-FR"/>
        </w:rPr>
        <w:t>essai par rapport au code de largeur de la jante de mesure.</w:t>
      </w:r>
    </w:p>
    <w:p w:rsidR="00A81858" w:rsidRPr="00A35B48" w:rsidRDefault="00A81858" w:rsidP="00B67DD9">
      <w:pPr>
        <w:pStyle w:val="SingleTxtG"/>
        <w:ind w:left="2268"/>
        <w:rPr>
          <w:lang w:val="fr-FR"/>
        </w:rPr>
      </w:pPr>
      <w:r w:rsidRPr="00A35B48">
        <w:rPr>
          <w:lang w:val="fr-FR"/>
        </w:rPr>
        <w:t>Les largeurs de section de pneumatique pour les largeurs de jante de mesure telles qu</w:t>
      </w:r>
      <w:r w:rsidR="006F3405">
        <w:rPr>
          <w:lang w:val="fr-FR"/>
        </w:rPr>
        <w:t>’</w:t>
      </w:r>
      <w:r w:rsidRPr="00A35B48">
        <w:rPr>
          <w:lang w:val="fr-FR"/>
        </w:rPr>
        <w:t>indiquées au paragraphe 2.2 de l</w:t>
      </w:r>
      <w:r w:rsidR="006F3405">
        <w:rPr>
          <w:lang w:val="fr-FR"/>
        </w:rPr>
        <w:t>’</w:t>
      </w:r>
      <w:r w:rsidRPr="00A35B48">
        <w:rPr>
          <w:lang w:val="fr-FR"/>
        </w:rPr>
        <w:t>annexe 9 sont les suivantes</w:t>
      </w:r>
      <w:r w:rsidR="002401C0">
        <w:rPr>
          <w:lang w:val="fr-FR"/>
        </w:rPr>
        <w:t> :</w:t>
      </w:r>
    </w:p>
    <w:p w:rsidR="00A81858" w:rsidRPr="00A35B48" w:rsidRDefault="00A81858" w:rsidP="002D5499">
      <w:pPr>
        <w:pStyle w:val="Heading1"/>
        <w:spacing w:after="120"/>
        <w:rPr>
          <w:lang w:val="fr-FR"/>
        </w:rPr>
      </w:pPr>
      <w:r w:rsidRPr="00A35B48">
        <w:rPr>
          <w:lang w:val="fr-FR"/>
        </w:rPr>
        <w:t>Tableau 3</w:t>
      </w:r>
      <w:r w:rsidR="002D5499">
        <w:rPr>
          <w:lang w:val="fr-FR"/>
        </w:rPr>
        <w:br/>
      </w:r>
      <w:r w:rsidRPr="002D5499">
        <w:rPr>
          <w:b/>
          <w:lang w:val="fr-FR"/>
        </w:rPr>
        <w:t>Largeur de section des pneumatiques</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46"/>
        <w:gridCol w:w="2462"/>
        <w:gridCol w:w="2662"/>
      </w:tblGrid>
      <w:tr w:rsidR="00A81858" w:rsidRPr="005318B1" w:rsidTr="00441716">
        <w:trPr>
          <w:tblHeader/>
          <w:jc w:val="center"/>
        </w:trPr>
        <w:tc>
          <w:tcPr>
            <w:tcW w:w="2050" w:type="dxa"/>
            <w:shd w:val="clear" w:color="auto" w:fill="auto"/>
            <w:vAlign w:val="bottom"/>
          </w:tcPr>
          <w:p w:rsidR="00A81858" w:rsidRPr="005318B1" w:rsidRDefault="00A81858" w:rsidP="00FE779F">
            <w:pPr>
              <w:suppressAutoHyphens w:val="0"/>
              <w:spacing w:before="60" w:after="60" w:line="240" w:lineRule="auto"/>
              <w:ind w:left="57" w:right="57"/>
              <w:jc w:val="center"/>
              <w:rPr>
                <w:b/>
                <w:i/>
                <w:sz w:val="16"/>
                <w:lang w:val="fr-FR"/>
              </w:rPr>
            </w:pPr>
            <w:r w:rsidRPr="005318B1">
              <w:rPr>
                <w:b/>
                <w:i/>
                <w:sz w:val="16"/>
                <w:lang w:val="fr-FR"/>
              </w:rPr>
              <w:t xml:space="preserve">Code de largeur nominale </w:t>
            </w:r>
            <w:r w:rsidR="006C5465" w:rsidRPr="005318B1">
              <w:rPr>
                <w:b/>
                <w:i/>
                <w:sz w:val="16"/>
                <w:lang w:val="fr-FR"/>
              </w:rPr>
              <w:br/>
            </w:r>
            <w:r w:rsidRPr="005318B1">
              <w:rPr>
                <w:b/>
                <w:i/>
                <w:sz w:val="16"/>
                <w:lang w:val="fr-FR"/>
              </w:rPr>
              <w:t>de section</w:t>
            </w:r>
          </w:p>
        </w:tc>
        <w:tc>
          <w:tcPr>
            <w:tcW w:w="2247" w:type="dxa"/>
            <w:shd w:val="clear" w:color="auto" w:fill="auto"/>
            <w:vAlign w:val="bottom"/>
          </w:tcPr>
          <w:p w:rsidR="00A81858" w:rsidRPr="005318B1" w:rsidRDefault="00A81858" w:rsidP="00FE779F">
            <w:pPr>
              <w:suppressAutoHyphens w:val="0"/>
              <w:spacing w:before="60" w:after="60" w:line="240" w:lineRule="auto"/>
              <w:ind w:left="57" w:right="57"/>
              <w:jc w:val="center"/>
              <w:rPr>
                <w:b/>
                <w:i/>
                <w:sz w:val="16"/>
                <w:lang w:val="fr-FR"/>
              </w:rPr>
            </w:pPr>
            <w:r w:rsidRPr="005318B1">
              <w:rPr>
                <w:b/>
                <w:i/>
                <w:sz w:val="16"/>
                <w:lang w:val="fr-FR"/>
              </w:rPr>
              <w:t xml:space="preserve">Code de largeur de la jante </w:t>
            </w:r>
            <w:r w:rsidR="006C5465" w:rsidRPr="005318B1">
              <w:rPr>
                <w:b/>
                <w:i/>
                <w:sz w:val="16"/>
                <w:lang w:val="fr-FR"/>
              </w:rPr>
              <w:br/>
            </w:r>
            <w:r w:rsidRPr="005318B1">
              <w:rPr>
                <w:b/>
                <w:i/>
                <w:sz w:val="16"/>
                <w:lang w:val="fr-FR"/>
              </w:rPr>
              <w:t>de mesure</w:t>
            </w:r>
            <w:r w:rsidRPr="005318B1">
              <w:rPr>
                <w:rStyle w:val="FootnoteReference"/>
                <w:sz w:val="16"/>
              </w:rPr>
              <w:footnoteReference w:id="15"/>
            </w:r>
          </w:p>
        </w:tc>
        <w:tc>
          <w:tcPr>
            <w:tcW w:w="2430" w:type="dxa"/>
            <w:shd w:val="clear" w:color="auto" w:fill="auto"/>
            <w:vAlign w:val="bottom"/>
          </w:tcPr>
          <w:p w:rsidR="00A81858" w:rsidRPr="005318B1" w:rsidRDefault="00A81858" w:rsidP="00FE779F">
            <w:pPr>
              <w:suppressAutoHyphens w:val="0"/>
              <w:spacing w:before="60" w:after="60" w:line="240" w:lineRule="auto"/>
              <w:ind w:left="57" w:right="57"/>
              <w:jc w:val="center"/>
              <w:rPr>
                <w:b/>
                <w:i/>
                <w:sz w:val="16"/>
                <w:lang w:val="fr-FR"/>
              </w:rPr>
            </w:pPr>
            <w:r w:rsidRPr="005318B1">
              <w:rPr>
                <w:b/>
                <w:i/>
                <w:sz w:val="16"/>
                <w:lang w:val="fr-FR"/>
              </w:rPr>
              <w:t>Largeur de section du pneumatique (mm)</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7</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6</w:t>
            </w:r>
            <w:r w:rsidR="005318B1">
              <w:rPr>
                <w:sz w:val="18"/>
                <w:lang w:val="fr-FR"/>
              </w:rPr>
              <w:t>.</w:t>
            </w:r>
            <w:r w:rsidRPr="00441716">
              <w:rPr>
                <w:sz w:val="18"/>
                <w:lang w:val="fr-FR"/>
              </w:rPr>
              <w:t>00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191</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8</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7</w:t>
            </w:r>
            <w:r w:rsidR="005318B1">
              <w:rPr>
                <w:sz w:val="18"/>
                <w:lang w:val="fr-FR"/>
              </w:rPr>
              <w:t>.</w:t>
            </w:r>
            <w:r w:rsidRPr="00441716">
              <w:rPr>
                <w:sz w:val="18"/>
                <w:lang w:val="fr-FR"/>
              </w:rPr>
              <w:t>00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218</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9</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7</w:t>
            </w:r>
            <w:r w:rsidR="005318B1">
              <w:rPr>
                <w:sz w:val="18"/>
                <w:lang w:val="fr-FR"/>
              </w:rPr>
              <w:t>.</w:t>
            </w:r>
            <w:r w:rsidRPr="00441716">
              <w:rPr>
                <w:sz w:val="18"/>
                <w:lang w:val="fr-FR"/>
              </w:rPr>
              <w:t>50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240</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10</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8</w:t>
            </w:r>
            <w:r w:rsidR="005318B1">
              <w:rPr>
                <w:sz w:val="18"/>
                <w:lang w:val="fr-FR"/>
              </w:rPr>
              <w:t>.</w:t>
            </w:r>
            <w:r w:rsidRPr="00441716">
              <w:rPr>
                <w:sz w:val="18"/>
                <w:lang w:val="fr-FR"/>
              </w:rPr>
              <w:t>50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268</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11</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9</w:t>
            </w:r>
            <w:r w:rsidR="005318B1">
              <w:rPr>
                <w:sz w:val="18"/>
                <w:lang w:val="fr-FR"/>
              </w:rPr>
              <w:t>.</w:t>
            </w:r>
            <w:r w:rsidRPr="00441716">
              <w:rPr>
                <w:sz w:val="18"/>
                <w:lang w:val="fr-FR"/>
              </w:rPr>
              <w:t>00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290</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12</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10</w:t>
            </w:r>
            <w:r w:rsidR="005318B1">
              <w:rPr>
                <w:sz w:val="18"/>
                <w:lang w:val="fr-FR"/>
              </w:rPr>
              <w:t>.</w:t>
            </w:r>
            <w:r w:rsidRPr="00441716">
              <w:rPr>
                <w:sz w:val="18"/>
                <w:lang w:val="fr-FR"/>
              </w:rPr>
              <w:t>00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318</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13</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11</w:t>
            </w:r>
            <w:r w:rsidR="005318B1">
              <w:rPr>
                <w:sz w:val="18"/>
                <w:lang w:val="fr-FR"/>
              </w:rPr>
              <w:t>.</w:t>
            </w:r>
            <w:r w:rsidRPr="00441716">
              <w:rPr>
                <w:sz w:val="18"/>
                <w:lang w:val="fr-FR"/>
              </w:rPr>
              <w:t>00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345</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14</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11</w:t>
            </w:r>
            <w:r w:rsidR="005318B1">
              <w:rPr>
                <w:sz w:val="18"/>
                <w:lang w:val="fr-FR"/>
              </w:rPr>
              <w:t>.</w:t>
            </w:r>
            <w:r w:rsidRPr="00441716">
              <w:rPr>
                <w:sz w:val="18"/>
                <w:lang w:val="fr-FR"/>
              </w:rPr>
              <w:t>50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367</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15</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12</w:t>
            </w:r>
            <w:r w:rsidR="005318B1">
              <w:rPr>
                <w:sz w:val="18"/>
                <w:lang w:val="fr-FR"/>
              </w:rPr>
              <w:t>.</w:t>
            </w:r>
            <w:r w:rsidRPr="00441716">
              <w:rPr>
                <w:sz w:val="18"/>
                <w:lang w:val="fr-FR"/>
              </w:rPr>
              <w:t>50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395</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16</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13</w:t>
            </w:r>
            <w:r w:rsidR="005318B1">
              <w:rPr>
                <w:sz w:val="18"/>
                <w:lang w:val="fr-FR"/>
              </w:rPr>
              <w:t>.</w:t>
            </w:r>
            <w:r w:rsidRPr="00441716">
              <w:rPr>
                <w:sz w:val="18"/>
                <w:lang w:val="fr-FR"/>
              </w:rPr>
              <w:t>00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417</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17</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14</w:t>
            </w:r>
            <w:r w:rsidR="005318B1">
              <w:rPr>
                <w:sz w:val="18"/>
                <w:lang w:val="fr-FR"/>
              </w:rPr>
              <w:t>.</w:t>
            </w:r>
            <w:r w:rsidRPr="00441716">
              <w:rPr>
                <w:sz w:val="18"/>
                <w:lang w:val="fr-FR"/>
              </w:rPr>
              <w:t>00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445</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18</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15</w:t>
            </w:r>
            <w:r w:rsidR="005318B1">
              <w:rPr>
                <w:sz w:val="18"/>
                <w:lang w:val="fr-FR"/>
              </w:rPr>
              <w:t>.</w:t>
            </w:r>
            <w:r w:rsidRPr="00441716">
              <w:rPr>
                <w:sz w:val="18"/>
                <w:lang w:val="fr-FR"/>
              </w:rPr>
              <w:t>00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472</w:t>
            </w:r>
          </w:p>
        </w:tc>
      </w:tr>
      <w:tr w:rsidR="00A81858" w:rsidRPr="00441716" w:rsidTr="00441716">
        <w:trPr>
          <w:jc w:val="center"/>
        </w:trPr>
        <w:tc>
          <w:tcPr>
            <w:tcW w:w="2050" w:type="dxa"/>
            <w:shd w:val="clear" w:color="auto" w:fill="auto"/>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19</w:t>
            </w:r>
            <w:r w:rsidR="005318B1">
              <w:rPr>
                <w:sz w:val="18"/>
                <w:lang w:val="fr-FR"/>
              </w:rPr>
              <w:t>.</w:t>
            </w:r>
            <w:r w:rsidRPr="00441716">
              <w:rPr>
                <w:sz w:val="18"/>
                <w:lang w:val="fr-FR"/>
              </w:rPr>
              <w:t>50</w:t>
            </w:r>
          </w:p>
        </w:tc>
        <w:tc>
          <w:tcPr>
            <w:tcW w:w="2247"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15</w:t>
            </w:r>
            <w:r w:rsidR="005318B1">
              <w:rPr>
                <w:sz w:val="18"/>
                <w:lang w:val="fr-FR"/>
              </w:rPr>
              <w:t>.</w:t>
            </w:r>
            <w:r w:rsidRPr="00441716">
              <w:rPr>
                <w:sz w:val="18"/>
                <w:lang w:val="fr-FR"/>
              </w:rPr>
              <w:t>50</w:t>
            </w:r>
          </w:p>
        </w:tc>
        <w:tc>
          <w:tcPr>
            <w:tcW w:w="2430" w:type="dxa"/>
            <w:shd w:val="clear" w:color="auto" w:fill="auto"/>
            <w:vAlign w:val="bottom"/>
          </w:tcPr>
          <w:p w:rsidR="00A81858" w:rsidRPr="00441716" w:rsidRDefault="00A81858" w:rsidP="00FE779F">
            <w:pPr>
              <w:suppressAutoHyphens w:val="0"/>
              <w:spacing w:before="60" w:after="60" w:line="240" w:lineRule="auto"/>
              <w:ind w:left="57" w:right="57"/>
              <w:jc w:val="center"/>
              <w:rPr>
                <w:sz w:val="18"/>
                <w:lang w:val="fr-FR"/>
              </w:rPr>
            </w:pPr>
            <w:r w:rsidRPr="00441716">
              <w:rPr>
                <w:sz w:val="18"/>
                <w:lang w:val="fr-FR"/>
              </w:rPr>
              <w:t>496</w:t>
            </w:r>
          </w:p>
        </w:tc>
      </w:tr>
    </w:tbl>
    <w:p w:rsidR="00A81858" w:rsidRPr="00A35B48" w:rsidRDefault="00A81858" w:rsidP="00CD1A88">
      <w:pPr>
        <w:pStyle w:val="SingleTxtG"/>
        <w:keepNext/>
        <w:spacing w:before="120"/>
        <w:rPr>
          <w:lang w:val="fr-FR"/>
        </w:rPr>
      </w:pPr>
      <w:r w:rsidRPr="00A35B48">
        <w:rPr>
          <w:lang w:val="fr-FR"/>
        </w:rPr>
        <w:t>3.5.2.2.2</w:t>
      </w:r>
      <w:r w:rsidRPr="00A35B48">
        <w:rPr>
          <w:lang w:val="fr-FR"/>
        </w:rPr>
        <w:tab/>
        <w:t>Le diamètre extérieur (D) est calculé comme suit</w:t>
      </w:r>
      <w:r w:rsidR="002401C0">
        <w:rPr>
          <w:lang w:val="fr-FR"/>
        </w:rPr>
        <w:t> :</w:t>
      </w:r>
    </w:p>
    <w:p w:rsidR="00A81858" w:rsidRPr="00A35B48" w:rsidRDefault="00A81858" w:rsidP="00CD1A88">
      <w:pPr>
        <w:pStyle w:val="SingleTxtG"/>
        <w:keepNext/>
        <w:ind w:left="2268"/>
        <w:rPr>
          <w:lang w:val="fr-FR"/>
        </w:rPr>
      </w:pPr>
      <w:bookmarkStart w:id="138" w:name="_Hlk19118939"/>
      <w:r w:rsidRPr="00A35B48">
        <w:rPr>
          <w:lang w:val="fr-FR"/>
        </w:rPr>
        <w:t>a)</w:t>
      </w:r>
      <w:r w:rsidRPr="00A35B48">
        <w:rPr>
          <w:lang w:val="fr-FR"/>
        </w:rPr>
        <w:tab/>
        <w:t>Sculpture pour traction</w:t>
      </w:r>
      <w:r w:rsidRPr="00076E5E">
        <w:rPr>
          <w:rStyle w:val="FootnoteReference"/>
        </w:rPr>
        <w:footnoteReference w:id="16"/>
      </w:r>
      <w:r w:rsidR="00CD1A88">
        <w:rPr>
          <w:lang w:val="fr-FR"/>
        </w:rPr>
        <w:t> :</w:t>
      </w:r>
    </w:p>
    <w:p w:rsidR="00A81858" w:rsidRPr="00A35B48" w:rsidRDefault="00A81858" w:rsidP="008C3149">
      <w:pPr>
        <w:pStyle w:val="SingleTxtG"/>
        <w:ind w:left="2835"/>
        <w:rPr>
          <w:lang w:val="fr-FR"/>
        </w:rPr>
      </w:pPr>
      <w:r w:rsidRPr="00A35B48">
        <w:rPr>
          <w:lang w:val="fr-FR"/>
        </w:rPr>
        <w:t>D (mm) = (code du diamètre hors tout nominal – 0.24) • 25,4, arrondi au millimètre près</w:t>
      </w:r>
      <w:r w:rsidR="005318B1">
        <w:rPr>
          <w:lang w:val="fr-FR"/>
        </w:rPr>
        <w:t> ;</w:t>
      </w:r>
    </w:p>
    <w:p w:rsidR="00A81858" w:rsidRPr="00A35B48" w:rsidRDefault="00A81858" w:rsidP="00CD1A88">
      <w:pPr>
        <w:pStyle w:val="SingleTxtG"/>
        <w:keepNext/>
        <w:ind w:left="2268"/>
        <w:rPr>
          <w:lang w:val="fr-FR"/>
        </w:rPr>
      </w:pPr>
      <w:r w:rsidRPr="00A35B48">
        <w:rPr>
          <w:lang w:val="fr-FR"/>
        </w:rPr>
        <w:t>b)</w:t>
      </w:r>
      <w:r w:rsidRPr="00A35B48">
        <w:rPr>
          <w:lang w:val="fr-FR"/>
        </w:rPr>
        <w:tab/>
        <w:t>Sculpture routière</w:t>
      </w:r>
      <w:r w:rsidRPr="00076E5E">
        <w:rPr>
          <w:rStyle w:val="FootnoteReference"/>
        </w:rPr>
        <w:footnoteReference w:id="17"/>
      </w:r>
      <w:r w:rsidR="00CD1A88">
        <w:rPr>
          <w:lang w:val="fr-FR"/>
        </w:rPr>
        <w:t> :</w:t>
      </w:r>
    </w:p>
    <w:p w:rsidR="00A81858" w:rsidRPr="00A35B48" w:rsidRDefault="00A81858" w:rsidP="008C3149">
      <w:pPr>
        <w:pStyle w:val="SingleTxtG"/>
        <w:ind w:left="2835"/>
        <w:rPr>
          <w:lang w:val="fr-FR"/>
        </w:rPr>
      </w:pPr>
      <w:r w:rsidRPr="00A35B48">
        <w:rPr>
          <w:lang w:val="fr-FR"/>
        </w:rPr>
        <w:t xml:space="preserve">D (mm) = (code du diamètre hors tout nominal </w:t>
      </w:r>
      <w:r w:rsidR="008C3149">
        <w:rPr>
          <w:lang w:val="fr-FR"/>
        </w:rPr>
        <w:t>−</w:t>
      </w:r>
      <w:r w:rsidRPr="00A35B48">
        <w:rPr>
          <w:lang w:val="fr-FR"/>
        </w:rPr>
        <w:t xml:space="preserve"> 0.48) • 25,4, arrondi au millimètre près.</w:t>
      </w:r>
    </w:p>
    <w:bookmarkEnd w:id="138"/>
    <w:p w:rsidR="00A81858" w:rsidRPr="00A35B48" w:rsidRDefault="00A81858" w:rsidP="00A92A75">
      <w:pPr>
        <w:pStyle w:val="SingleTxtG"/>
        <w:keepNext/>
        <w:ind w:left="2268" w:hanging="1134"/>
        <w:jc w:val="left"/>
        <w:rPr>
          <w:lang w:val="fr-FR"/>
        </w:rPr>
      </w:pPr>
      <w:r w:rsidRPr="00A35B48">
        <w:rPr>
          <w:lang w:val="fr-FR"/>
        </w:rPr>
        <w:t>3.5.2.3</w:t>
      </w:r>
      <w:r w:rsidRPr="00A35B48">
        <w:rPr>
          <w:lang w:val="fr-FR"/>
        </w:rPr>
        <w:tab/>
        <w:t>Dimensions de référence pour les cotes énumérées dans l</w:t>
      </w:r>
      <w:r w:rsidR="006F3405">
        <w:rPr>
          <w:lang w:val="fr-FR"/>
        </w:rPr>
        <w:t>’</w:t>
      </w:r>
      <w:r w:rsidRPr="00A35B48">
        <w:rPr>
          <w:lang w:val="fr-FR"/>
        </w:rPr>
        <w:t>annexe 6</w:t>
      </w:r>
    </w:p>
    <w:p w:rsidR="00A81858" w:rsidRPr="00A35B48" w:rsidRDefault="00A81858" w:rsidP="00CD1A88">
      <w:pPr>
        <w:pStyle w:val="SingleTxtG"/>
        <w:ind w:left="2268"/>
        <w:rPr>
          <w:lang w:val="fr-FR"/>
        </w:rPr>
      </w:pPr>
      <w:r w:rsidRPr="00A35B48">
        <w:rPr>
          <w:lang w:val="fr-FR"/>
        </w:rPr>
        <w:t>La largeur de section correspondant au code de largeur de la jante de mesure et le diamètre extérieur sont en principe mentionnés en regard de la désignation des dimensions du pneumatique dans les tableaux de l</w:t>
      </w:r>
      <w:r w:rsidR="006F3405">
        <w:rPr>
          <w:lang w:val="fr-FR"/>
        </w:rPr>
        <w:t>’</w:t>
      </w:r>
      <w:r w:rsidRPr="00A35B48">
        <w:rPr>
          <w:lang w:val="fr-FR"/>
        </w:rPr>
        <w:t xml:space="preserve">annexe 6.  </w:t>
      </w:r>
    </w:p>
    <w:p w:rsidR="00A81858" w:rsidRPr="00A35B48" w:rsidRDefault="00A81858" w:rsidP="00575399">
      <w:pPr>
        <w:pStyle w:val="SingleTxtG"/>
        <w:spacing w:after="100"/>
        <w:ind w:left="2268"/>
        <w:rPr>
          <w:lang w:val="fr-FR"/>
        </w:rPr>
      </w:pPr>
      <w:r w:rsidRPr="00A35B48">
        <w:rPr>
          <w:lang w:val="fr-FR"/>
        </w:rPr>
        <w:t>Si l</w:t>
      </w:r>
      <w:r w:rsidR="006F3405">
        <w:rPr>
          <w:lang w:val="fr-FR"/>
        </w:rPr>
        <w:t>’</w:t>
      </w:r>
      <w:r w:rsidRPr="00A35B48">
        <w:rPr>
          <w:lang w:val="fr-FR"/>
        </w:rPr>
        <w:t xml:space="preserve">on ne se sert pas du code de largeur de la jante de mesure, on doit calculer la largeur de section en ajustant la valeur de la largeur de section pour les largeurs de jante de mesure du tableau de 2,5 mm pour chaque </w:t>
      </w:r>
      <w:r w:rsidRPr="00A35B48">
        <w:rPr>
          <w:lang w:val="fr-FR"/>
        </w:rPr>
        <w:lastRenderedPageBreak/>
        <w:t>variation d</w:t>
      </w:r>
      <w:r w:rsidR="006F3405">
        <w:rPr>
          <w:lang w:val="fr-FR"/>
        </w:rPr>
        <w:t>’</w:t>
      </w:r>
      <w:r w:rsidRPr="00A35B48">
        <w:rPr>
          <w:lang w:val="fr-FR"/>
        </w:rPr>
        <w:t>un quart d</w:t>
      </w:r>
      <w:r w:rsidR="006F3405">
        <w:rPr>
          <w:lang w:val="fr-FR"/>
        </w:rPr>
        <w:t>’</w:t>
      </w:r>
      <w:r w:rsidRPr="00A35B48">
        <w:rPr>
          <w:lang w:val="fr-FR"/>
        </w:rPr>
        <w:t>unité (0.25) du code de largeur de la jante d</w:t>
      </w:r>
      <w:r w:rsidR="006F3405">
        <w:rPr>
          <w:lang w:val="fr-FR"/>
        </w:rPr>
        <w:t>’</w:t>
      </w:r>
      <w:r w:rsidRPr="00A35B48">
        <w:rPr>
          <w:lang w:val="fr-FR"/>
        </w:rPr>
        <w:t>essai par rapport au code de largeur de la jante de mesure. La largeur de section doit être arrondie au millimètre près.</w:t>
      </w:r>
    </w:p>
    <w:p w:rsidR="00A81858" w:rsidRPr="00A35B48" w:rsidRDefault="00A81858" w:rsidP="00575399">
      <w:pPr>
        <w:pStyle w:val="SingleTxtG"/>
        <w:keepNext/>
        <w:spacing w:after="100"/>
        <w:ind w:left="2268" w:hanging="1134"/>
        <w:jc w:val="left"/>
        <w:rPr>
          <w:lang w:val="fr-FR"/>
        </w:rPr>
      </w:pPr>
      <w:r w:rsidRPr="00A35B48">
        <w:rPr>
          <w:lang w:val="fr-FR"/>
        </w:rPr>
        <w:t>3.5.2.4</w:t>
      </w:r>
      <w:r w:rsidRPr="00A35B48">
        <w:rPr>
          <w:lang w:val="fr-FR"/>
        </w:rPr>
        <w:tab/>
        <w:t>Méthode de mesure des dimensions physiques</w:t>
      </w:r>
    </w:p>
    <w:p w:rsidR="00A81858" w:rsidRPr="00A35B48" w:rsidRDefault="00A81858" w:rsidP="00575399">
      <w:pPr>
        <w:pStyle w:val="SingleTxtG"/>
        <w:spacing w:after="100"/>
        <w:ind w:left="2268" w:hanging="1134"/>
        <w:rPr>
          <w:lang w:val="fr-FR"/>
        </w:rPr>
      </w:pPr>
      <w:r w:rsidRPr="00A35B48">
        <w:rPr>
          <w:lang w:val="fr-FR"/>
        </w:rPr>
        <w:t>3.5.2.4.1</w:t>
      </w:r>
      <w:r w:rsidR="00B57460">
        <w:rPr>
          <w:lang w:val="fr-FR"/>
        </w:rPr>
        <w:tab/>
        <w:t>M</w:t>
      </w:r>
      <w:r w:rsidRPr="00A35B48">
        <w:rPr>
          <w:lang w:val="fr-FR"/>
        </w:rPr>
        <w:t>onter le pneumatique sur une jante d</w:t>
      </w:r>
      <w:r w:rsidR="006F3405">
        <w:rPr>
          <w:lang w:val="fr-FR"/>
        </w:rPr>
        <w:t>’</w:t>
      </w:r>
      <w:r w:rsidRPr="00A35B48">
        <w:rPr>
          <w:lang w:val="fr-FR"/>
        </w:rPr>
        <w:t>essai d</w:t>
      </w:r>
      <w:r w:rsidR="006F3405">
        <w:rPr>
          <w:lang w:val="fr-FR"/>
        </w:rPr>
        <w:t>’</w:t>
      </w:r>
      <w:r w:rsidRPr="00A35B48">
        <w:rPr>
          <w:lang w:val="fr-FR"/>
        </w:rPr>
        <w:t>une largeur comprise entre la largeur minimale et la largeur maximale, conformément aux dispositions de l</w:t>
      </w:r>
      <w:r w:rsidR="006F3405">
        <w:rPr>
          <w:lang w:val="fr-FR"/>
        </w:rPr>
        <w:t>’</w:t>
      </w:r>
      <w:r w:rsidRPr="00A35B48">
        <w:rPr>
          <w:lang w:val="fr-FR"/>
        </w:rPr>
        <w:t>annexe</w:t>
      </w:r>
      <w:r w:rsidR="00B57460">
        <w:rPr>
          <w:lang w:val="fr-FR"/>
        </w:rPr>
        <w:t> </w:t>
      </w:r>
      <w:r w:rsidRPr="00A35B48">
        <w:rPr>
          <w:lang w:val="fr-FR"/>
        </w:rPr>
        <w:t>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w:t>
      </w:r>
      <w:r w:rsidR="00500C84">
        <w:rPr>
          <w:lang w:val="fr-FR"/>
        </w:rPr>
        <w:t> ;</w:t>
      </w:r>
    </w:p>
    <w:p w:rsidR="00A81858" w:rsidRPr="00A35B48" w:rsidRDefault="00A81858" w:rsidP="00575399">
      <w:pPr>
        <w:pStyle w:val="SingleTxtG"/>
        <w:spacing w:after="100"/>
        <w:ind w:left="2268" w:hanging="1134"/>
        <w:rPr>
          <w:lang w:val="fr-FR"/>
        </w:rPr>
      </w:pPr>
      <w:r w:rsidRPr="00A35B48">
        <w:rPr>
          <w:lang w:val="fr-FR"/>
        </w:rPr>
        <w:t>3.5.2.4.2</w:t>
      </w:r>
      <w:r w:rsidRPr="00A35B48">
        <w:rPr>
          <w:lang w:val="fr-FR"/>
        </w:rPr>
        <w:tab/>
        <w:t>Gonfler le pneumatique à la pression de gonflage de référence</w:t>
      </w:r>
      <w:r w:rsidR="00500C84">
        <w:rPr>
          <w:lang w:val="fr-FR"/>
        </w:rPr>
        <w:t> ;</w:t>
      </w:r>
    </w:p>
    <w:p w:rsidR="00A81858" w:rsidRPr="00A35B48" w:rsidRDefault="00A81858" w:rsidP="00575399">
      <w:pPr>
        <w:pStyle w:val="SingleTxtG"/>
        <w:spacing w:after="100"/>
        <w:ind w:left="2268" w:hanging="1134"/>
        <w:rPr>
          <w:lang w:val="fr-FR"/>
        </w:rPr>
      </w:pPr>
      <w:r w:rsidRPr="00A35B48">
        <w:rPr>
          <w:lang w:val="fr-FR"/>
        </w:rPr>
        <w:t>3.5.2.4.3</w:t>
      </w:r>
      <w:r w:rsidRPr="00A35B48">
        <w:rPr>
          <w:lang w:val="fr-FR"/>
        </w:rPr>
        <w:tab/>
        <w:t>Conditionner le pneumatique, monté sur sa jante, à une température comprise entre 18</w:t>
      </w:r>
      <w:r w:rsidR="00B57460">
        <w:rPr>
          <w:lang w:val="fr-FR"/>
        </w:rPr>
        <w:t> </w:t>
      </w:r>
      <w:r w:rsidRPr="00A35B48">
        <w:rPr>
          <w:lang w:val="fr-FR"/>
        </w:rPr>
        <w:t>°C et 38</w:t>
      </w:r>
      <w:r w:rsidR="00B57460">
        <w:rPr>
          <w:lang w:val="fr-FR"/>
        </w:rPr>
        <w:t> </w:t>
      </w:r>
      <w:r w:rsidRPr="00A35B48">
        <w:rPr>
          <w:lang w:val="fr-FR"/>
        </w:rPr>
        <w:t>°C pendant au moins 24</w:t>
      </w:r>
      <w:r w:rsidR="00B57460">
        <w:rPr>
          <w:lang w:val="fr-FR"/>
        </w:rPr>
        <w:t> </w:t>
      </w:r>
      <w:r w:rsidRPr="00A35B48">
        <w:rPr>
          <w:lang w:val="fr-FR"/>
        </w:rPr>
        <w:t>heures</w:t>
      </w:r>
      <w:r w:rsidR="00500C84">
        <w:rPr>
          <w:lang w:val="fr-FR"/>
        </w:rPr>
        <w:t> ;</w:t>
      </w:r>
    </w:p>
    <w:p w:rsidR="00A81858" w:rsidRPr="00A35B48" w:rsidRDefault="00A81858" w:rsidP="00575399">
      <w:pPr>
        <w:pStyle w:val="SingleTxtG"/>
        <w:spacing w:after="100"/>
        <w:ind w:left="2268" w:hanging="1134"/>
        <w:rPr>
          <w:lang w:val="fr-FR"/>
        </w:rPr>
      </w:pPr>
      <w:r w:rsidRPr="00A35B48">
        <w:rPr>
          <w:lang w:val="fr-FR"/>
        </w:rPr>
        <w:t>3.5.2.4.4</w:t>
      </w:r>
      <w:r w:rsidRPr="00A35B48">
        <w:rPr>
          <w:lang w:val="fr-FR"/>
        </w:rPr>
        <w:tab/>
        <w:t>Rétablir la pression indiquée au 3.5.2.4.2</w:t>
      </w:r>
      <w:r w:rsidR="00500C84">
        <w:rPr>
          <w:lang w:val="fr-FR"/>
        </w:rPr>
        <w:t> ;</w:t>
      </w:r>
    </w:p>
    <w:p w:rsidR="00A81858" w:rsidRPr="00A35B48" w:rsidRDefault="00A81858" w:rsidP="00575399">
      <w:pPr>
        <w:pStyle w:val="SingleTxtG"/>
        <w:spacing w:after="100"/>
        <w:ind w:left="2268" w:hanging="1134"/>
        <w:rPr>
          <w:lang w:val="fr-FR"/>
        </w:rPr>
      </w:pPr>
      <w:r w:rsidRPr="00A35B48">
        <w:rPr>
          <w:lang w:val="fr-FR"/>
        </w:rPr>
        <w:t>3.5.2.4.5</w:t>
      </w:r>
      <w:r w:rsidRPr="00A35B48">
        <w:rPr>
          <w:lang w:val="fr-FR"/>
        </w:rPr>
        <w:tab/>
        <w:t>Mesurer la largeur hors tout en quatre points régulièrement espacés autour du pneumatique, en tenant compte de l</w:t>
      </w:r>
      <w:r w:rsidR="006F3405">
        <w:rPr>
          <w:lang w:val="fr-FR"/>
        </w:rPr>
        <w:t>’</w:t>
      </w:r>
      <w:r w:rsidRPr="00A35B48">
        <w:rPr>
          <w:lang w:val="fr-FR"/>
        </w:rPr>
        <w:t>épaisseur des nervures ou cordons de protection</w:t>
      </w:r>
      <w:r w:rsidR="002401C0">
        <w:rPr>
          <w:lang w:val="fr-FR"/>
        </w:rPr>
        <w:t> ;</w:t>
      </w:r>
      <w:r w:rsidRPr="00A35B48">
        <w:rPr>
          <w:lang w:val="fr-FR"/>
        </w:rPr>
        <w:t xml:space="preserve"> retenir comme largeur hors tout la moyenne des quatre mesures, arrondie au millimètre près</w:t>
      </w:r>
      <w:r w:rsidR="00500C84">
        <w:rPr>
          <w:lang w:val="fr-FR"/>
        </w:rPr>
        <w:t> ;</w:t>
      </w:r>
    </w:p>
    <w:p w:rsidR="00A81858" w:rsidRPr="00A35B48" w:rsidRDefault="00A81858" w:rsidP="00575399">
      <w:pPr>
        <w:pStyle w:val="SingleTxtG"/>
        <w:spacing w:after="100"/>
        <w:ind w:left="2268" w:hanging="1134"/>
        <w:rPr>
          <w:lang w:val="fr-FR"/>
        </w:rPr>
      </w:pPr>
      <w:r w:rsidRPr="00A35B48">
        <w:rPr>
          <w:lang w:val="fr-FR"/>
        </w:rPr>
        <w:t>3.5.2.4.6</w:t>
      </w:r>
      <w:r w:rsidRPr="00A35B48">
        <w:rPr>
          <w:lang w:val="fr-FR"/>
        </w:rPr>
        <w:tab/>
        <w:t>Déterminer le diamètre extérieur en mesurant la circonférence maximale et en divisant cette valeur par π (3,1416), puis en arrondissant au millimètre près.</w:t>
      </w:r>
    </w:p>
    <w:p w:rsidR="00A81858" w:rsidRPr="00A35B48" w:rsidRDefault="00A81858" w:rsidP="00575399">
      <w:pPr>
        <w:pStyle w:val="SingleTxtG"/>
        <w:spacing w:after="100"/>
        <w:ind w:left="2268" w:hanging="1134"/>
        <w:rPr>
          <w:lang w:val="fr-FR"/>
        </w:rPr>
      </w:pPr>
      <w:r w:rsidRPr="00A35B48">
        <w:rPr>
          <w:lang w:val="fr-FR"/>
        </w:rPr>
        <w:t>3.5.2.4.7</w:t>
      </w:r>
      <w:r w:rsidRPr="00A35B48">
        <w:rPr>
          <w:lang w:val="fr-FR"/>
        </w:rPr>
        <w:tab/>
      </w:r>
      <w:r w:rsidRPr="00A35B48">
        <w:rPr>
          <w:lang w:val="fr-FR"/>
        </w:rPr>
        <w:tab/>
        <w:t>La hauteur des témoins d</w:t>
      </w:r>
      <w:r w:rsidR="006F3405">
        <w:rPr>
          <w:lang w:val="fr-FR"/>
        </w:rPr>
        <w:t>’</w:t>
      </w:r>
      <w:r w:rsidRPr="00A35B48">
        <w:rPr>
          <w:lang w:val="fr-FR"/>
        </w:rPr>
        <w:t>usure est la différence entre la profondeur de sculpture mesurée au fond de la rainure de la sculpture de la bande de roulement à côté du témoin d</w:t>
      </w:r>
      <w:r w:rsidR="006F3405">
        <w:rPr>
          <w:lang w:val="fr-FR"/>
        </w:rPr>
        <w:t>’</w:t>
      </w:r>
      <w:r w:rsidRPr="00A35B48">
        <w:rPr>
          <w:lang w:val="fr-FR"/>
        </w:rPr>
        <w:t>usure et la profondeur de sculpture mesurée au sommet du témoin d</w:t>
      </w:r>
      <w:r w:rsidR="006F3405">
        <w:rPr>
          <w:lang w:val="fr-FR"/>
        </w:rPr>
        <w:t>’</w:t>
      </w:r>
      <w:r w:rsidRPr="00A35B48">
        <w:rPr>
          <w:lang w:val="fr-FR"/>
        </w:rPr>
        <w:t>usure. Répéter cette mesure pour au moins un témoin d</w:t>
      </w:r>
      <w:r w:rsidR="006F3405">
        <w:rPr>
          <w:lang w:val="fr-FR"/>
        </w:rPr>
        <w:t>’</w:t>
      </w:r>
      <w:r w:rsidRPr="00A35B48">
        <w:rPr>
          <w:lang w:val="fr-FR"/>
        </w:rPr>
        <w:t>usure de chaque rangée (c</w:t>
      </w:r>
      <w:r w:rsidR="006F3405">
        <w:rPr>
          <w:lang w:val="fr-FR"/>
        </w:rPr>
        <w:t>’</w:t>
      </w:r>
      <w:r w:rsidRPr="00A35B48">
        <w:rPr>
          <w:lang w:val="fr-FR"/>
        </w:rPr>
        <w:t>est-à-dire un minimum de 6 ou 3, selon le diamètre de la jante</w:t>
      </w:r>
      <w:r w:rsidR="002401C0">
        <w:rPr>
          <w:lang w:val="fr-FR"/>
        </w:rPr>
        <w:t> ;</w:t>
      </w:r>
      <w:r w:rsidRPr="00A35B48">
        <w:rPr>
          <w:lang w:val="fr-FR"/>
        </w:rPr>
        <w:t xml:space="preserve"> une rangée est une série linéaire de témoins d</w:t>
      </w:r>
      <w:r w:rsidR="006F3405">
        <w:rPr>
          <w:lang w:val="fr-FR"/>
        </w:rPr>
        <w:t>’</w:t>
      </w:r>
      <w:r w:rsidRPr="00A35B48">
        <w:rPr>
          <w:lang w:val="fr-FR"/>
        </w:rPr>
        <w:t>usure disposés en travers de la bande de roulement d</w:t>
      </w:r>
      <w:r w:rsidR="006F3405">
        <w:rPr>
          <w:lang w:val="fr-FR"/>
        </w:rPr>
        <w:t>’</w:t>
      </w:r>
      <w:r w:rsidRPr="00A35B48">
        <w:rPr>
          <w:lang w:val="fr-FR"/>
        </w:rPr>
        <w:t>un côté à l</w:t>
      </w:r>
      <w:r w:rsidR="006F3405">
        <w:rPr>
          <w:lang w:val="fr-FR"/>
        </w:rPr>
        <w:t>’</w:t>
      </w:r>
      <w:r w:rsidRPr="00A35B48">
        <w:rPr>
          <w:lang w:val="fr-FR"/>
        </w:rPr>
        <w:t>autre). Au moins un témoin d</w:t>
      </w:r>
      <w:r w:rsidR="006F3405">
        <w:rPr>
          <w:lang w:val="fr-FR"/>
        </w:rPr>
        <w:t>’</w:t>
      </w:r>
      <w:r w:rsidRPr="00A35B48">
        <w:rPr>
          <w:lang w:val="fr-FR"/>
        </w:rPr>
        <w:t>usure dans chaque rainure principale doit être mesuré (les rainures principales sont les rainures larges disposées longitudinalement à la périphérie de la bande de roulement). Toutes les valeurs individuelles, arrondies au dixième de millimètre le plus proche, sont enregistrées.</w:t>
      </w:r>
    </w:p>
    <w:p w:rsidR="00A81858" w:rsidRPr="00A35B48" w:rsidRDefault="00A81858" w:rsidP="00575399">
      <w:pPr>
        <w:pStyle w:val="SingleTxtG"/>
        <w:keepNext/>
        <w:spacing w:after="100"/>
        <w:ind w:left="2268" w:hanging="1134"/>
        <w:jc w:val="left"/>
        <w:rPr>
          <w:lang w:val="fr-FR"/>
        </w:rPr>
      </w:pPr>
      <w:r w:rsidRPr="00A35B48">
        <w:rPr>
          <w:lang w:val="fr-FR"/>
        </w:rPr>
        <w:t>3.5.2.5</w:t>
      </w:r>
      <w:r w:rsidRPr="00A35B48">
        <w:rPr>
          <w:lang w:val="fr-FR"/>
        </w:rPr>
        <w:tab/>
        <w:t>Spécifications relatives aux cotes des pneumatiques</w:t>
      </w:r>
    </w:p>
    <w:p w:rsidR="00A81858" w:rsidRPr="00A35B48" w:rsidRDefault="00A81858" w:rsidP="00575399">
      <w:pPr>
        <w:pStyle w:val="SingleTxtG"/>
        <w:spacing w:after="100"/>
        <w:ind w:left="2268" w:hanging="1134"/>
        <w:rPr>
          <w:lang w:val="fr-FR"/>
        </w:rPr>
      </w:pPr>
      <w:r w:rsidRPr="00A35B48">
        <w:rPr>
          <w:lang w:val="fr-FR"/>
        </w:rPr>
        <w:t>3.5.2.5.1</w:t>
      </w:r>
      <w:r w:rsidRPr="00A35B48">
        <w:rPr>
          <w:lang w:val="fr-FR"/>
        </w:rPr>
        <w:tab/>
        <w:t>Cotes métriques (à l</w:t>
      </w:r>
      <w:r w:rsidR="006F3405">
        <w:rPr>
          <w:lang w:val="fr-FR"/>
        </w:rPr>
        <w:t>’</w:t>
      </w:r>
      <w:r w:rsidRPr="00A35B48">
        <w:rPr>
          <w:lang w:val="fr-FR"/>
        </w:rPr>
        <w:t>exclusion de toutes les cotes énumérées à l</w:t>
      </w:r>
      <w:r w:rsidR="006F3405">
        <w:rPr>
          <w:lang w:val="fr-FR"/>
        </w:rPr>
        <w:t>’</w:t>
      </w:r>
      <w:r w:rsidRPr="00A35B48">
        <w:rPr>
          <w:lang w:val="fr-FR"/>
        </w:rPr>
        <w:t>annexe 6)</w:t>
      </w:r>
    </w:p>
    <w:p w:rsidR="00A81858" w:rsidRPr="00A35B48" w:rsidRDefault="00A81858" w:rsidP="00575399">
      <w:pPr>
        <w:pStyle w:val="SingleTxtG"/>
        <w:spacing w:after="100"/>
        <w:ind w:left="2268" w:hanging="1134"/>
        <w:rPr>
          <w:lang w:val="fr-FR"/>
        </w:rPr>
      </w:pPr>
      <w:r w:rsidRPr="00A35B48">
        <w:rPr>
          <w:lang w:val="fr-FR"/>
        </w:rPr>
        <w:t>3.5.2.5.1.1</w:t>
      </w:r>
      <w:r w:rsidRPr="00A35B48">
        <w:rPr>
          <w:lang w:val="fr-FR"/>
        </w:rPr>
        <w:tab/>
        <w:t>Largeur hors tout</w:t>
      </w:r>
    </w:p>
    <w:p w:rsidR="00A81858" w:rsidRPr="00A35B48" w:rsidRDefault="00A81858" w:rsidP="00575399">
      <w:pPr>
        <w:pStyle w:val="SingleTxtG"/>
        <w:spacing w:after="100"/>
        <w:ind w:left="2268" w:hanging="1134"/>
        <w:rPr>
          <w:lang w:val="fr-FR"/>
        </w:rPr>
      </w:pPr>
      <w:r w:rsidRPr="00A35B48">
        <w:rPr>
          <w:lang w:val="fr-FR"/>
        </w:rPr>
        <w:t>3.5.2.5.1.1.1</w:t>
      </w:r>
      <w:r w:rsidR="00500C84">
        <w:rPr>
          <w:lang w:val="fr-FR"/>
        </w:rPr>
        <w:tab/>
      </w:r>
      <w:r w:rsidRPr="00A35B48">
        <w:rPr>
          <w:lang w:val="fr-FR"/>
        </w:rPr>
        <w:t>La largeur hors tout d</w:t>
      </w:r>
      <w:r w:rsidR="006F3405">
        <w:rPr>
          <w:lang w:val="fr-FR"/>
        </w:rPr>
        <w:t>’</w:t>
      </w:r>
      <w:r w:rsidRPr="00A35B48">
        <w:rPr>
          <w:lang w:val="fr-FR"/>
        </w:rPr>
        <w:t>un pneumatique peut être inférieure à la ou les largeurs de section déterminées en application du paragraphe 3.5.2.1.2 ci-dessus.</w:t>
      </w:r>
    </w:p>
    <w:p w:rsidR="00A81858" w:rsidRPr="00A35B48" w:rsidRDefault="00A81858" w:rsidP="00575399">
      <w:pPr>
        <w:pStyle w:val="SingleTxtG"/>
        <w:spacing w:after="100"/>
        <w:ind w:left="2268" w:hanging="1134"/>
        <w:rPr>
          <w:lang w:val="fr-FR"/>
        </w:rPr>
      </w:pPr>
      <w:r w:rsidRPr="00A35B48">
        <w:rPr>
          <w:lang w:val="fr-FR"/>
        </w:rPr>
        <w:t>3.5.2.5.1.1.2</w:t>
      </w:r>
      <w:r w:rsidR="00500C84">
        <w:rPr>
          <w:lang w:val="fr-FR"/>
        </w:rPr>
        <w:tab/>
      </w:r>
      <w:r w:rsidRPr="00A35B48">
        <w:rPr>
          <w:lang w:val="fr-FR"/>
        </w:rPr>
        <w:t>Elle peut aussi dépasser cette valeur de 4 %.  Les valeurs limites respectives doivent être arrondies au millimètre près.</w:t>
      </w:r>
    </w:p>
    <w:p w:rsidR="00A81858" w:rsidRPr="00A35B48" w:rsidRDefault="00A81858" w:rsidP="00575399">
      <w:pPr>
        <w:pStyle w:val="SingleTxtG"/>
        <w:spacing w:after="100"/>
        <w:ind w:left="2268" w:hanging="1134"/>
        <w:rPr>
          <w:lang w:val="fr-FR"/>
        </w:rPr>
      </w:pPr>
      <w:r w:rsidRPr="0084001F">
        <w:rPr>
          <w:spacing w:val="-3"/>
          <w:lang w:val="fr-FR"/>
        </w:rPr>
        <w:t>3.5.2.5.1.1.2.1</w:t>
      </w:r>
      <w:r w:rsidR="00633905">
        <w:rPr>
          <w:lang w:val="fr-FR"/>
        </w:rPr>
        <w:tab/>
      </w:r>
      <w:r w:rsidRPr="00A35B48">
        <w:rPr>
          <w:lang w:val="fr-FR"/>
        </w:rPr>
        <w:t xml:space="preserve">Toutefois, pour les pneumatiques LT/C appartenant à un groupe prescrit dans la section </w:t>
      </w:r>
      <w:r w:rsidR="0084001F">
        <w:rPr>
          <w:lang w:val="fr-FR"/>
        </w:rPr>
        <w:t>« </w:t>
      </w:r>
      <w:r w:rsidRPr="00A35B48">
        <w:rPr>
          <w:lang w:val="fr-FR"/>
        </w:rPr>
        <w:t>C</w:t>
      </w:r>
      <w:r w:rsidR="0084001F">
        <w:rPr>
          <w:lang w:val="fr-FR"/>
        </w:rPr>
        <w:t> »</w:t>
      </w:r>
      <w:r w:rsidRPr="00A35B48">
        <w:rPr>
          <w:lang w:val="fr-FR"/>
        </w:rPr>
        <w:t xml:space="preserve"> ou </w:t>
      </w:r>
      <w:r w:rsidR="0084001F">
        <w:rPr>
          <w:lang w:val="fr-FR"/>
        </w:rPr>
        <w:t>« </w:t>
      </w:r>
      <w:r w:rsidRPr="00A35B48">
        <w:rPr>
          <w:lang w:val="fr-FR"/>
        </w:rPr>
        <w:t>CP</w:t>
      </w:r>
      <w:r w:rsidR="0084001F">
        <w:rPr>
          <w:lang w:val="fr-FR"/>
        </w:rPr>
        <w:t> »</w:t>
      </w:r>
      <w:r w:rsidRPr="00A35B48">
        <w:rPr>
          <w:lang w:val="fr-FR"/>
        </w:rPr>
        <w:t xml:space="preserve"> du Manuel des normes de l</w:t>
      </w:r>
      <w:r w:rsidR="006F3405">
        <w:rPr>
          <w:lang w:val="fr-FR"/>
        </w:rPr>
        <w:t>’</w:t>
      </w:r>
      <w:r w:rsidRPr="00A35B48">
        <w:rPr>
          <w:lang w:val="fr-FR"/>
        </w:rPr>
        <w:t xml:space="preserve">ETRTO ou dans la section </w:t>
      </w:r>
      <w:r w:rsidR="0084001F">
        <w:rPr>
          <w:lang w:val="fr-FR"/>
        </w:rPr>
        <w:t>« </w:t>
      </w:r>
      <w:r w:rsidRPr="00A35B48">
        <w:rPr>
          <w:lang w:val="fr-FR"/>
        </w:rPr>
        <w:t>B</w:t>
      </w:r>
      <w:r w:rsidR="0084001F">
        <w:rPr>
          <w:lang w:val="fr-FR"/>
        </w:rPr>
        <w:t> »</w:t>
      </w:r>
      <w:r w:rsidRPr="00A35B48">
        <w:rPr>
          <w:lang w:val="fr-FR"/>
        </w:rPr>
        <w:t xml:space="preserve"> ou </w:t>
      </w:r>
      <w:r w:rsidR="0084001F">
        <w:rPr>
          <w:lang w:val="fr-FR"/>
        </w:rPr>
        <w:t>« </w:t>
      </w:r>
      <w:r w:rsidRPr="00A35B48">
        <w:rPr>
          <w:lang w:val="fr-FR"/>
        </w:rPr>
        <w:t>S</w:t>
      </w:r>
      <w:r w:rsidR="0084001F">
        <w:rPr>
          <w:lang w:val="fr-FR"/>
        </w:rPr>
        <w:t> »</w:t>
      </w:r>
      <w:r w:rsidRPr="00A35B48">
        <w:rPr>
          <w:lang w:val="fr-FR"/>
        </w:rPr>
        <w:t xml:space="preserve"> de l</w:t>
      </w:r>
      <w:r w:rsidR="006F3405">
        <w:rPr>
          <w:lang w:val="fr-FR"/>
        </w:rPr>
        <w:t>’</w:t>
      </w:r>
      <w:r w:rsidRPr="00A35B48">
        <w:rPr>
          <w:lang w:val="fr-FR"/>
        </w:rPr>
        <w:t>Annuaire JATMA, et les pneumatiques dont la largeur nominale de section dépasse 305</w:t>
      </w:r>
      <w:r w:rsidR="0084001F">
        <w:rPr>
          <w:lang w:val="fr-FR"/>
        </w:rPr>
        <w:t> </w:t>
      </w:r>
      <w:r w:rsidRPr="00A35B48">
        <w:rPr>
          <w:lang w:val="fr-FR"/>
        </w:rPr>
        <w:t>mm et dont le rapport hauteur/largeur est supérieur à 60, conçus pour être jumelés, la largeur hors tout du pneumatique peut dépasser de 2</w:t>
      </w:r>
      <w:r w:rsidR="0084001F">
        <w:rPr>
          <w:lang w:val="fr-FR"/>
        </w:rPr>
        <w:t> </w:t>
      </w:r>
      <w:r w:rsidRPr="00A35B48">
        <w:rPr>
          <w:lang w:val="fr-FR"/>
        </w:rPr>
        <w:t>% la valeur déterminée conformément au paragraphe</w:t>
      </w:r>
      <w:r w:rsidR="0084001F">
        <w:rPr>
          <w:lang w:val="fr-FR"/>
        </w:rPr>
        <w:t> </w:t>
      </w:r>
      <w:r w:rsidRPr="00A35B48">
        <w:rPr>
          <w:lang w:val="fr-FR"/>
        </w:rPr>
        <w:t>3.5.2.1.2. Les valeurs limites respectives doivent être arrondies au millimètre près.</w:t>
      </w:r>
    </w:p>
    <w:p w:rsidR="00A81858" w:rsidRPr="00A35B48" w:rsidRDefault="00A81858" w:rsidP="00575399">
      <w:pPr>
        <w:pStyle w:val="SingleTxtG"/>
        <w:spacing w:after="100"/>
        <w:ind w:left="2268"/>
        <w:rPr>
          <w:lang w:val="fr-FR"/>
        </w:rPr>
      </w:pPr>
      <w:r w:rsidRPr="00A35B48">
        <w:rPr>
          <w:lang w:val="fr-FR"/>
        </w:rPr>
        <w:t>Le présent paragraphe ne s</w:t>
      </w:r>
      <w:r w:rsidR="006F3405">
        <w:rPr>
          <w:lang w:val="fr-FR"/>
        </w:rPr>
        <w:t>’</w:t>
      </w:r>
      <w:r w:rsidRPr="00A35B48">
        <w:rPr>
          <w:lang w:val="fr-FR"/>
        </w:rPr>
        <w:t>applique pas aux pneumatiques des autres organismes de normalisation des pneumatiques énumérés dans l</w:t>
      </w:r>
      <w:r w:rsidR="006F3405">
        <w:rPr>
          <w:lang w:val="fr-FR"/>
        </w:rPr>
        <w:t>’</w:t>
      </w:r>
      <w:r w:rsidRPr="00A35B48">
        <w:rPr>
          <w:lang w:val="fr-FR"/>
        </w:rPr>
        <w:t>annexe 7 du présent Règlement.</w:t>
      </w:r>
    </w:p>
    <w:p w:rsidR="00A81858" w:rsidRPr="00A35B48" w:rsidRDefault="00A81858" w:rsidP="00575399">
      <w:pPr>
        <w:pStyle w:val="SingleTxtG"/>
        <w:spacing w:after="100"/>
        <w:ind w:left="2268" w:hanging="1134"/>
        <w:rPr>
          <w:lang w:val="fr-FR"/>
        </w:rPr>
      </w:pPr>
      <w:r w:rsidRPr="00A35B48">
        <w:rPr>
          <w:lang w:val="fr-FR"/>
        </w:rPr>
        <w:t>3.5.2.5.1.1.3</w:t>
      </w:r>
      <w:r w:rsidR="00633905">
        <w:rPr>
          <w:lang w:val="fr-FR"/>
        </w:rPr>
        <w:tab/>
      </w:r>
      <w:r w:rsidRPr="00A35B48">
        <w:rPr>
          <w:lang w:val="fr-FR"/>
        </w:rPr>
        <w:t>En ce qui concerne les pneumatiques métriques A, la largeur hors tout du pneumatique, dans sa partie inférieure, est égale à la largeur nominale de la jante sur laquelle le pneumatique est monté, telle qu</w:t>
      </w:r>
      <w:r w:rsidR="006F3405">
        <w:rPr>
          <w:lang w:val="fr-FR"/>
        </w:rPr>
        <w:t>’</w:t>
      </w:r>
      <w:r w:rsidRPr="00A35B48">
        <w:rPr>
          <w:lang w:val="fr-FR"/>
        </w:rPr>
        <w:t>indiquée par le fabricant dans la notice descriptive, majorée de 27</w:t>
      </w:r>
      <w:r w:rsidR="00633905">
        <w:rPr>
          <w:lang w:val="fr-FR"/>
        </w:rPr>
        <w:t> </w:t>
      </w:r>
      <w:proofErr w:type="spellStart"/>
      <w:r w:rsidRPr="00A35B48">
        <w:rPr>
          <w:lang w:val="fr-FR"/>
        </w:rPr>
        <w:t>mm.</w:t>
      </w:r>
      <w:proofErr w:type="spellEnd"/>
    </w:p>
    <w:p w:rsidR="00A81858" w:rsidRPr="00A35B48" w:rsidRDefault="00A81858" w:rsidP="00152776">
      <w:pPr>
        <w:pStyle w:val="SingleTxtG"/>
        <w:keepNext/>
        <w:jc w:val="left"/>
        <w:rPr>
          <w:lang w:val="fr-FR"/>
        </w:rPr>
      </w:pPr>
      <w:r w:rsidRPr="00A35B48">
        <w:rPr>
          <w:lang w:val="fr-FR"/>
        </w:rPr>
        <w:lastRenderedPageBreak/>
        <w:t>3.5.2.5.1.2</w:t>
      </w:r>
      <w:r w:rsidRPr="00A35B48">
        <w:rPr>
          <w:lang w:val="fr-FR"/>
        </w:rPr>
        <w:tab/>
        <w:t xml:space="preserve">Diamètre extérieur </w:t>
      </w:r>
    </w:p>
    <w:p w:rsidR="00A81858" w:rsidRPr="00A35B48" w:rsidRDefault="00A81858" w:rsidP="00D259F0">
      <w:pPr>
        <w:pStyle w:val="SingleTxtG"/>
        <w:spacing w:after="100"/>
        <w:ind w:left="2268" w:hanging="1134"/>
        <w:rPr>
          <w:lang w:val="fr-FR"/>
        </w:rPr>
      </w:pPr>
      <w:r w:rsidRPr="00A35B48">
        <w:rPr>
          <w:lang w:val="fr-FR"/>
        </w:rPr>
        <w:t>3.5.2.5.1.2.1</w:t>
      </w:r>
      <w:r w:rsidR="00D259F0">
        <w:rPr>
          <w:lang w:val="fr-FR"/>
        </w:rPr>
        <w:tab/>
      </w:r>
      <w:r w:rsidRPr="00A35B48">
        <w:rPr>
          <w:lang w:val="fr-FR"/>
        </w:rPr>
        <w:t>Le diamètre extérieur d</w:t>
      </w:r>
      <w:r w:rsidR="006F3405">
        <w:rPr>
          <w:lang w:val="fr-FR"/>
        </w:rPr>
        <w:t>’</w:t>
      </w:r>
      <w:r w:rsidRPr="00A35B48">
        <w:rPr>
          <w:lang w:val="fr-FR"/>
        </w:rPr>
        <w:t xml:space="preserve">un pneumatique ne doit pas être une valeur située en dehors de la plage des valeurs </w:t>
      </w:r>
      <w:proofErr w:type="spellStart"/>
      <w:r w:rsidRPr="00A35B48">
        <w:rPr>
          <w:lang w:val="fr-FR"/>
        </w:rPr>
        <w:t>D</w:t>
      </w:r>
      <w:r w:rsidRPr="00847282">
        <w:rPr>
          <w:vertAlign w:val="subscript"/>
          <w:lang w:val="fr-FR"/>
        </w:rPr>
        <w:t>min</w:t>
      </w:r>
      <w:proofErr w:type="spellEnd"/>
      <w:r w:rsidRPr="00A35B48">
        <w:rPr>
          <w:lang w:val="fr-FR"/>
        </w:rPr>
        <w:t xml:space="preserve"> et </w:t>
      </w:r>
      <w:proofErr w:type="spellStart"/>
      <w:r w:rsidRPr="00A35B48">
        <w:rPr>
          <w:lang w:val="fr-FR"/>
        </w:rPr>
        <w:t>D</w:t>
      </w:r>
      <w:r w:rsidRPr="00847282">
        <w:rPr>
          <w:vertAlign w:val="subscript"/>
          <w:lang w:val="fr-FR"/>
        </w:rPr>
        <w:t>max</w:t>
      </w:r>
      <w:proofErr w:type="spellEnd"/>
      <w:r w:rsidRPr="00A35B48">
        <w:rPr>
          <w:lang w:val="fr-FR"/>
        </w:rPr>
        <w:t xml:space="preserve"> obtenues au moyen des formules suivantes</w:t>
      </w:r>
      <w:r w:rsidR="002401C0">
        <w:rPr>
          <w:lang w:val="fr-FR"/>
        </w:rPr>
        <w:t> :</w:t>
      </w:r>
    </w:p>
    <w:p w:rsidR="00A81858" w:rsidRPr="00A35B48" w:rsidRDefault="00A81858" w:rsidP="00552161">
      <w:pPr>
        <w:pStyle w:val="SingleTxtG"/>
        <w:spacing w:after="100"/>
        <w:ind w:left="2268"/>
        <w:rPr>
          <w:lang w:val="fr-FR"/>
        </w:rPr>
      </w:pPr>
      <w:proofErr w:type="spellStart"/>
      <w:r w:rsidRPr="00A35B48">
        <w:rPr>
          <w:lang w:val="fr-FR"/>
        </w:rPr>
        <w:t>D</w:t>
      </w:r>
      <w:r w:rsidRPr="00847282">
        <w:rPr>
          <w:vertAlign w:val="subscript"/>
          <w:lang w:val="fr-FR"/>
        </w:rPr>
        <w:t>min</w:t>
      </w:r>
      <w:proofErr w:type="spellEnd"/>
      <w:r w:rsidRPr="00A35B48">
        <w:rPr>
          <w:lang w:val="fr-FR"/>
        </w:rPr>
        <w:t xml:space="preserve"> = d + (2 • </w:t>
      </w:r>
      <w:proofErr w:type="spellStart"/>
      <w:r w:rsidRPr="00A35B48">
        <w:rPr>
          <w:lang w:val="fr-FR"/>
        </w:rPr>
        <w:t>H</w:t>
      </w:r>
      <w:r w:rsidRPr="00847282">
        <w:rPr>
          <w:vertAlign w:val="subscript"/>
          <w:lang w:val="fr-FR"/>
        </w:rPr>
        <w:t>min</w:t>
      </w:r>
      <w:proofErr w:type="spellEnd"/>
      <w:r w:rsidRPr="00A35B48">
        <w:rPr>
          <w:lang w:val="fr-FR"/>
        </w:rPr>
        <w:t>)</w:t>
      </w:r>
    </w:p>
    <w:p w:rsidR="00A81858" w:rsidRPr="00A35B48" w:rsidRDefault="00A81858" w:rsidP="00552161">
      <w:pPr>
        <w:pStyle w:val="SingleTxtG"/>
        <w:spacing w:after="100"/>
        <w:ind w:left="2268"/>
        <w:rPr>
          <w:lang w:val="fr-FR"/>
        </w:rPr>
      </w:pPr>
      <w:proofErr w:type="spellStart"/>
      <w:r w:rsidRPr="00A35B48">
        <w:rPr>
          <w:lang w:val="fr-FR"/>
        </w:rPr>
        <w:t>D</w:t>
      </w:r>
      <w:r w:rsidRPr="00847282">
        <w:rPr>
          <w:vertAlign w:val="subscript"/>
          <w:lang w:val="fr-FR"/>
        </w:rPr>
        <w:t>max</w:t>
      </w:r>
      <w:proofErr w:type="spellEnd"/>
      <w:r w:rsidRPr="00A35B48">
        <w:rPr>
          <w:lang w:val="fr-FR"/>
        </w:rPr>
        <w:t xml:space="preserve"> = d + (2 • </w:t>
      </w:r>
      <w:proofErr w:type="spellStart"/>
      <w:r w:rsidRPr="00A35B48">
        <w:rPr>
          <w:lang w:val="fr-FR"/>
        </w:rPr>
        <w:t>H</w:t>
      </w:r>
      <w:r w:rsidRPr="00847282">
        <w:rPr>
          <w:vertAlign w:val="subscript"/>
          <w:lang w:val="fr-FR"/>
        </w:rPr>
        <w:t>max</w:t>
      </w:r>
      <w:proofErr w:type="spellEnd"/>
      <w:r w:rsidRPr="00A35B48">
        <w:rPr>
          <w:lang w:val="fr-FR"/>
        </w:rPr>
        <w:t>)</w:t>
      </w:r>
    </w:p>
    <w:p w:rsidR="00A81858" w:rsidRPr="00A35B48" w:rsidRDefault="00A81858" w:rsidP="00552161">
      <w:pPr>
        <w:pStyle w:val="SingleTxtG"/>
        <w:spacing w:after="100"/>
        <w:ind w:left="2268"/>
        <w:rPr>
          <w:lang w:val="fr-FR"/>
        </w:rPr>
      </w:pPr>
      <w:r w:rsidRPr="00A35B48">
        <w:rPr>
          <w:lang w:val="fr-FR"/>
        </w:rPr>
        <w:t>Où</w:t>
      </w:r>
      <w:r w:rsidR="002401C0">
        <w:rPr>
          <w:lang w:val="fr-FR"/>
        </w:rPr>
        <w:t> :</w:t>
      </w:r>
      <w:r w:rsidRPr="00A35B48">
        <w:rPr>
          <w:lang w:val="fr-FR"/>
        </w:rPr>
        <w:t xml:space="preserve"> </w:t>
      </w:r>
      <w:proofErr w:type="spellStart"/>
      <w:r w:rsidRPr="00A35B48">
        <w:rPr>
          <w:lang w:val="fr-FR"/>
        </w:rPr>
        <w:t>H</w:t>
      </w:r>
      <w:r w:rsidRPr="00847282">
        <w:rPr>
          <w:vertAlign w:val="subscript"/>
          <w:lang w:val="fr-FR"/>
        </w:rPr>
        <w:t>min</w:t>
      </w:r>
      <w:proofErr w:type="spellEnd"/>
      <w:r w:rsidRPr="00A35B48">
        <w:rPr>
          <w:lang w:val="fr-FR"/>
        </w:rPr>
        <w:t xml:space="preserve"> = H • a, la valeur étant arrondie au millimètre près</w:t>
      </w:r>
      <w:r w:rsidR="00344A46">
        <w:rPr>
          <w:lang w:val="fr-FR"/>
        </w:rPr>
        <w:t> ;</w:t>
      </w:r>
    </w:p>
    <w:p w:rsidR="00A81858" w:rsidRPr="00A35B48" w:rsidRDefault="00A81858" w:rsidP="00536EE9">
      <w:pPr>
        <w:pStyle w:val="SingleTxtG"/>
        <w:spacing w:after="100"/>
        <w:ind w:left="2665"/>
        <w:rPr>
          <w:lang w:val="fr-FR"/>
        </w:rPr>
      </w:pPr>
      <w:proofErr w:type="spellStart"/>
      <w:r w:rsidRPr="00A35B48">
        <w:rPr>
          <w:lang w:val="fr-FR"/>
        </w:rPr>
        <w:t>H</w:t>
      </w:r>
      <w:r w:rsidRPr="00847282">
        <w:rPr>
          <w:vertAlign w:val="subscript"/>
          <w:lang w:val="fr-FR"/>
        </w:rPr>
        <w:t>max</w:t>
      </w:r>
      <w:proofErr w:type="spellEnd"/>
      <w:r w:rsidRPr="00A35B48">
        <w:rPr>
          <w:lang w:val="fr-FR"/>
        </w:rPr>
        <w:t xml:space="preserve"> = H • b, la valeur étant arrondie au millimètre près</w:t>
      </w:r>
      <w:r w:rsidR="00344A46">
        <w:rPr>
          <w:lang w:val="fr-FR"/>
        </w:rPr>
        <w:t> ;</w:t>
      </w:r>
    </w:p>
    <w:p w:rsidR="00A81858" w:rsidRPr="00A35B48" w:rsidRDefault="00A81858" w:rsidP="00536EE9">
      <w:pPr>
        <w:pStyle w:val="SingleTxtG"/>
        <w:spacing w:after="100"/>
        <w:ind w:left="2268"/>
        <w:rPr>
          <w:lang w:val="fr-FR"/>
        </w:rPr>
      </w:pPr>
      <w:r w:rsidRPr="00A35B48">
        <w:rPr>
          <w:lang w:val="fr-FR"/>
        </w:rPr>
        <w:t xml:space="preserve">et où </w:t>
      </w:r>
      <w:r w:rsidR="00536EE9">
        <w:rPr>
          <w:lang w:val="fr-FR"/>
        </w:rPr>
        <w:t>« </w:t>
      </w:r>
      <w:r w:rsidRPr="00A35B48">
        <w:rPr>
          <w:lang w:val="fr-FR"/>
        </w:rPr>
        <w:t>H</w:t>
      </w:r>
      <w:r w:rsidR="00536EE9">
        <w:rPr>
          <w:lang w:val="fr-FR"/>
        </w:rPr>
        <w:t> »</w:t>
      </w:r>
      <w:r w:rsidRPr="00A35B48">
        <w:rPr>
          <w:lang w:val="fr-FR"/>
        </w:rPr>
        <w:t xml:space="preserve"> et </w:t>
      </w:r>
      <w:r w:rsidR="00536EE9">
        <w:rPr>
          <w:lang w:val="fr-FR"/>
        </w:rPr>
        <w:t>« </w:t>
      </w:r>
      <w:r w:rsidRPr="00A35B48">
        <w:rPr>
          <w:lang w:val="fr-FR"/>
        </w:rPr>
        <w:t>d</w:t>
      </w:r>
      <w:r w:rsidR="00536EE9">
        <w:rPr>
          <w:lang w:val="fr-FR"/>
        </w:rPr>
        <w:t> »</w:t>
      </w:r>
      <w:r w:rsidRPr="00A35B48">
        <w:rPr>
          <w:lang w:val="fr-FR"/>
        </w:rPr>
        <w:t xml:space="preserve"> sont tels que définis au paragraphe 3.5.2.1.3.1.</w:t>
      </w:r>
    </w:p>
    <w:p w:rsidR="00A81858" w:rsidRPr="00A35B48" w:rsidRDefault="00A81858" w:rsidP="00344A46">
      <w:pPr>
        <w:pStyle w:val="SingleTxtG"/>
        <w:keepNext/>
        <w:spacing w:after="100"/>
        <w:ind w:left="2268"/>
        <w:rPr>
          <w:lang w:val="fr-FR"/>
        </w:rPr>
      </w:pPr>
      <w:r w:rsidRPr="00A35B48">
        <w:rPr>
          <w:lang w:val="fr-FR"/>
        </w:rPr>
        <w:t xml:space="preserve">Coefficient </w:t>
      </w:r>
      <w:r w:rsidR="00536EE9">
        <w:rPr>
          <w:lang w:val="fr-FR"/>
        </w:rPr>
        <w:t>« </w:t>
      </w:r>
      <w:r w:rsidRPr="00A35B48">
        <w:rPr>
          <w:lang w:val="fr-FR"/>
        </w:rPr>
        <w:t>a</w:t>
      </w:r>
      <w:r w:rsidR="00536EE9">
        <w:rPr>
          <w:lang w:val="fr-FR"/>
        </w:rPr>
        <w:t> »</w:t>
      </w:r>
      <w:r w:rsidRPr="00A35B48">
        <w:rPr>
          <w:lang w:val="fr-FR"/>
        </w:rPr>
        <w:t xml:space="preserve"> pour le calcul de </w:t>
      </w:r>
      <w:proofErr w:type="spellStart"/>
      <w:r w:rsidRPr="00A35B48">
        <w:rPr>
          <w:lang w:val="fr-FR"/>
        </w:rPr>
        <w:t>H</w:t>
      </w:r>
      <w:r w:rsidRPr="00847282">
        <w:rPr>
          <w:vertAlign w:val="subscript"/>
          <w:lang w:val="fr-FR"/>
        </w:rPr>
        <w:t>min</w:t>
      </w:r>
      <w:proofErr w:type="spellEnd"/>
      <w:r w:rsidR="002401C0">
        <w:rPr>
          <w:lang w:val="fr-FR"/>
        </w:rPr>
        <w:t> :</w:t>
      </w:r>
      <w:r w:rsidRPr="00A35B48">
        <w:rPr>
          <w:lang w:val="fr-FR"/>
        </w:rPr>
        <w:t xml:space="preserve"> </w:t>
      </w:r>
    </w:p>
    <w:p w:rsidR="00A81858" w:rsidRPr="00A35B48" w:rsidRDefault="00A81858" w:rsidP="00536EE9">
      <w:pPr>
        <w:pStyle w:val="SingleTxtG"/>
        <w:spacing w:after="100"/>
        <w:ind w:left="2268"/>
        <w:rPr>
          <w:lang w:val="fr-FR"/>
        </w:rPr>
      </w:pPr>
      <w:r w:rsidRPr="00A35B48">
        <w:rPr>
          <w:lang w:val="fr-FR"/>
        </w:rPr>
        <w:t>a = 0,97</w:t>
      </w:r>
      <w:r w:rsidR="00344A46">
        <w:rPr>
          <w:lang w:val="fr-FR"/>
        </w:rPr>
        <w:t>.</w:t>
      </w:r>
    </w:p>
    <w:p w:rsidR="00A81858" w:rsidRPr="00A35B48" w:rsidRDefault="00A81858" w:rsidP="00344A46">
      <w:pPr>
        <w:pStyle w:val="SingleTxtG"/>
        <w:keepNext/>
        <w:spacing w:after="100"/>
        <w:ind w:left="2268"/>
        <w:rPr>
          <w:lang w:val="fr-FR"/>
        </w:rPr>
      </w:pPr>
      <w:r w:rsidRPr="00A35B48">
        <w:rPr>
          <w:lang w:val="fr-FR"/>
        </w:rPr>
        <w:t xml:space="preserve">Coefficient </w:t>
      </w:r>
      <w:r w:rsidR="00554768">
        <w:rPr>
          <w:lang w:val="fr-FR"/>
        </w:rPr>
        <w:t>« </w:t>
      </w:r>
      <w:r w:rsidRPr="00A35B48">
        <w:rPr>
          <w:lang w:val="fr-FR"/>
        </w:rPr>
        <w:t>b</w:t>
      </w:r>
      <w:r w:rsidR="00554768">
        <w:rPr>
          <w:lang w:val="fr-FR"/>
        </w:rPr>
        <w:t> »</w:t>
      </w:r>
      <w:r w:rsidRPr="00A35B48">
        <w:rPr>
          <w:lang w:val="fr-FR"/>
        </w:rPr>
        <w:t xml:space="preserve"> pour le calcul de </w:t>
      </w:r>
      <w:proofErr w:type="spellStart"/>
      <w:r w:rsidRPr="00A35B48">
        <w:rPr>
          <w:lang w:val="fr-FR"/>
        </w:rPr>
        <w:t>H</w:t>
      </w:r>
      <w:r w:rsidRPr="00847282">
        <w:rPr>
          <w:vertAlign w:val="subscript"/>
          <w:lang w:val="fr-FR"/>
        </w:rPr>
        <w:t>max</w:t>
      </w:r>
      <w:proofErr w:type="spellEnd"/>
      <w:r w:rsidR="002401C0">
        <w:rPr>
          <w:lang w:val="fr-FR"/>
        </w:rPr>
        <w:t> :</w:t>
      </w:r>
    </w:p>
    <w:p w:rsidR="00A81858" w:rsidRPr="00A35B48" w:rsidRDefault="00A81858" w:rsidP="00536EE9">
      <w:pPr>
        <w:pStyle w:val="SingleTxtG"/>
        <w:spacing w:after="100"/>
        <w:ind w:left="2268"/>
        <w:rPr>
          <w:lang w:val="fr-FR"/>
        </w:rPr>
      </w:pPr>
      <w:r w:rsidRPr="00A35B48">
        <w:rPr>
          <w:lang w:val="fr-FR"/>
        </w:rPr>
        <w:t>Pour les pneumatiques à usage normal,</w:t>
      </w:r>
      <w:r w:rsidR="00364A29">
        <w:rPr>
          <w:lang w:val="fr-FR"/>
        </w:rPr>
        <w:t xml:space="preserve"> </w:t>
      </w:r>
      <w:r w:rsidRPr="00A35B48">
        <w:rPr>
          <w:lang w:val="fr-FR"/>
        </w:rPr>
        <w:t>b = 1,04</w:t>
      </w:r>
      <w:r w:rsidR="00344A46">
        <w:rPr>
          <w:lang w:val="fr-FR"/>
        </w:rPr>
        <w:t> ;</w:t>
      </w:r>
    </w:p>
    <w:p w:rsidR="00A81858" w:rsidRPr="00A35B48" w:rsidRDefault="00A81858" w:rsidP="00536EE9">
      <w:pPr>
        <w:pStyle w:val="SingleTxtG"/>
        <w:spacing w:after="100"/>
        <w:ind w:left="2268"/>
        <w:rPr>
          <w:lang w:val="fr-FR"/>
        </w:rPr>
      </w:pPr>
      <w:r w:rsidRPr="00A35B48">
        <w:rPr>
          <w:lang w:val="fr-FR"/>
        </w:rPr>
        <w:t>Pour les pneumatiques neige, le diamètre extérieur ne doit pas dépasser la valeur suivante</w:t>
      </w:r>
      <w:r w:rsidR="002401C0">
        <w:rPr>
          <w:lang w:val="fr-FR"/>
        </w:rPr>
        <w:t> :</w:t>
      </w:r>
      <w:r w:rsidRPr="00A35B48">
        <w:rPr>
          <w:lang w:val="fr-FR"/>
        </w:rPr>
        <w:t xml:space="preserve"> </w:t>
      </w:r>
      <w:proofErr w:type="spellStart"/>
      <w:r w:rsidRPr="00A35B48">
        <w:rPr>
          <w:lang w:val="fr-FR"/>
        </w:rPr>
        <w:t>D</w:t>
      </w:r>
      <w:r w:rsidRPr="00847282">
        <w:rPr>
          <w:vertAlign w:val="subscript"/>
          <w:lang w:val="fr-FR"/>
        </w:rPr>
        <w:t>max,snow</w:t>
      </w:r>
      <w:proofErr w:type="spellEnd"/>
      <w:r w:rsidRPr="00A35B48">
        <w:rPr>
          <w:lang w:val="fr-FR"/>
        </w:rPr>
        <w:t xml:space="preserve"> = 1,01 • </w:t>
      </w:r>
      <w:proofErr w:type="spellStart"/>
      <w:r w:rsidRPr="00A35B48">
        <w:rPr>
          <w:lang w:val="fr-FR"/>
        </w:rPr>
        <w:t>D</w:t>
      </w:r>
      <w:r w:rsidRPr="00847282">
        <w:rPr>
          <w:vertAlign w:val="subscript"/>
          <w:lang w:val="fr-FR"/>
        </w:rPr>
        <w:t>max</w:t>
      </w:r>
      <w:proofErr w:type="spellEnd"/>
      <w:r w:rsidRPr="00A35B48">
        <w:rPr>
          <w:lang w:val="fr-FR"/>
        </w:rPr>
        <w:t xml:space="preserve">, arrondie au millimètre près, où </w:t>
      </w:r>
      <w:proofErr w:type="spellStart"/>
      <w:r w:rsidRPr="00A35B48">
        <w:rPr>
          <w:lang w:val="fr-FR"/>
        </w:rPr>
        <w:t>D</w:t>
      </w:r>
      <w:r w:rsidRPr="00847282">
        <w:rPr>
          <w:vertAlign w:val="subscript"/>
          <w:lang w:val="fr-FR"/>
        </w:rPr>
        <w:t>max</w:t>
      </w:r>
      <w:proofErr w:type="spellEnd"/>
      <w:r w:rsidRPr="00A35B48">
        <w:rPr>
          <w:lang w:val="fr-FR"/>
        </w:rPr>
        <w:t xml:space="preserve"> est le diamètre extérieur maximal fixé pour les pneumatiques normaux ci-dessus.</w:t>
      </w:r>
    </w:p>
    <w:p w:rsidR="00A81858" w:rsidRPr="00A35B48" w:rsidRDefault="00A81858" w:rsidP="00536EE9">
      <w:pPr>
        <w:pStyle w:val="SingleTxtG"/>
        <w:spacing w:after="100"/>
        <w:ind w:left="2268"/>
        <w:rPr>
          <w:lang w:val="fr-FR"/>
        </w:rPr>
      </w:pPr>
      <w:r w:rsidRPr="00A35B48">
        <w:rPr>
          <w:lang w:val="fr-FR"/>
        </w:rPr>
        <w:t>Pour les pneumatiques pour applications spéciales,</w:t>
      </w:r>
      <w:r w:rsidR="00364A29">
        <w:rPr>
          <w:lang w:val="fr-FR"/>
        </w:rPr>
        <w:t xml:space="preserve"> </w:t>
      </w:r>
      <w:r w:rsidRPr="00A35B48">
        <w:rPr>
          <w:lang w:val="fr-FR"/>
        </w:rPr>
        <w:t>b = 1,06</w:t>
      </w:r>
      <w:r w:rsidR="00344A46">
        <w:rPr>
          <w:lang w:val="fr-FR"/>
        </w:rPr>
        <w:t>.</w:t>
      </w:r>
    </w:p>
    <w:p w:rsidR="00A81858" w:rsidRPr="00A35B48" w:rsidRDefault="00A81858" w:rsidP="00364A29">
      <w:pPr>
        <w:pStyle w:val="SingleTxtG"/>
        <w:keepNext/>
        <w:spacing w:after="100"/>
        <w:ind w:left="2268" w:hanging="1134"/>
        <w:jc w:val="left"/>
        <w:rPr>
          <w:lang w:val="fr-FR"/>
        </w:rPr>
      </w:pPr>
      <w:r w:rsidRPr="00A35B48">
        <w:rPr>
          <w:lang w:val="fr-FR"/>
        </w:rPr>
        <w:t>3.5.2.5.2</w:t>
      </w:r>
      <w:r w:rsidRPr="00A35B48">
        <w:rPr>
          <w:lang w:val="fr-FR"/>
        </w:rPr>
        <w:tab/>
        <w:t>Cotes des pneumatiques à grande portance (à l</w:t>
      </w:r>
      <w:r w:rsidR="006F3405">
        <w:rPr>
          <w:lang w:val="fr-FR"/>
        </w:rPr>
        <w:t>’</w:t>
      </w:r>
      <w:r w:rsidRPr="00A35B48">
        <w:rPr>
          <w:lang w:val="fr-FR"/>
        </w:rPr>
        <w:t xml:space="preserve">exclusion </w:t>
      </w:r>
      <w:r w:rsidR="00364A29">
        <w:rPr>
          <w:lang w:val="fr-FR"/>
        </w:rPr>
        <w:br/>
      </w:r>
      <w:r w:rsidRPr="00A35B48">
        <w:rPr>
          <w:lang w:val="fr-FR"/>
        </w:rPr>
        <w:t>de toutes les cotes énumérées à l</w:t>
      </w:r>
      <w:r w:rsidR="006F3405">
        <w:rPr>
          <w:lang w:val="fr-FR"/>
        </w:rPr>
        <w:t>’</w:t>
      </w:r>
      <w:r w:rsidRPr="00A35B48">
        <w:rPr>
          <w:lang w:val="fr-FR"/>
        </w:rPr>
        <w:t>annexe 6)</w:t>
      </w:r>
    </w:p>
    <w:p w:rsidR="00A81858" w:rsidRPr="00A35B48" w:rsidRDefault="00A81858" w:rsidP="00D259F0">
      <w:pPr>
        <w:pStyle w:val="SingleTxtG"/>
        <w:spacing w:after="100"/>
        <w:ind w:left="2268" w:hanging="1134"/>
        <w:rPr>
          <w:lang w:val="fr-FR"/>
        </w:rPr>
      </w:pPr>
      <w:r w:rsidRPr="00A35B48">
        <w:rPr>
          <w:lang w:val="fr-FR"/>
        </w:rPr>
        <w:t>3.5.2.5.2.1</w:t>
      </w:r>
      <w:r w:rsidR="00364A29">
        <w:rPr>
          <w:lang w:val="fr-FR"/>
        </w:rPr>
        <w:tab/>
      </w:r>
      <w:r w:rsidRPr="00A35B48">
        <w:rPr>
          <w:lang w:val="fr-FR"/>
        </w:rPr>
        <w:t>Largeur hors tout</w:t>
      </w:r>
    </w:p>
    <w:p w:rsidR="00A81858" w:rsidRPr="00A35B48" w:rsidRDefault="00A81858" w:rsidP="00D259F0">
      <w:pPr>
        <w:pStyle w:val="SingleTxtG"/>
        <w:spacing w:after="100"/>
        <w:ind w:left="2268" w:hanging="1134"/>
        <w:rPr>
          <w:lang w:val="fr-FR"/>
        </w:rPr>
      </w:pPr>
      <w:r w:rsidRPr="00A35B48">
        <w:rPr>
          <w:lang w:val="fr-FR"/>
        </w:rPr>
        <w:t>3.5.2.5.2.1.1</w:t>
      </w:r>
      <w:r w:rsidR="00364A29">
        <w:rPr>
          <w:lang w:val="fr-FR"/>
        </w:rPr>
        <w:tab/>
      </w:r>
      <w:r w:rsidRPr="00A35B48">
        <w:rPr>
          <w:lang w:val="fr-FR"/>
        </w:rPr>
        <w:t>La largeur hors tout d</w:t>
      </w:r>
      <w:r w:rsidR="006F3405">
        <w:rPr>
          <w:lang w:val="fr-FR"/>
        </w:rPr>
        <w:t>’</w:t>
      </w:r>
      <w:r w:rsidRPr="00A35B48">
        <w:rPr>
          <w:lang w:val="fr-FR"/>
        </w:rPr>
        <w:t>un pneumatique peut être inférieure à la ou les largeurs de section déterminées en application du paragraphe</w:t>
      </w:r>
      <w:r w:rsidR="00364A29">
        <w:rPr>
          <w:lang w:val="fr-FR"/>
        </w:rPr>
        <w:t> </w:t>
      </w:r>
      <w:r w:rsidRPr="00A35B48">
        <w:rPr>
          <w:lang w:val="fr-FR"/>
        </w:rPr>
        <w:t xml:space="preserve">3.5.2.2.2 ci-dessus. </w:t>
      </w:r>
    </w:p>
    <w:p w:rsidR="00A81858" w:rsidRPr="00A35B48" w:rsidRDefault="00A81858" w:rsidP="00364A29">
      <w:pPr>
        <w:pStyle w:val="SingleTxtG"/>
        <w:spacing w:after="100"/>
        <w:ind w:left="2268"/>
        <w:rPr>
          <w:lang w:val="fr-FR"/>
        </w:rPr>
      </w:pPr>
      <w:r w:rsidRPr="00A35B48">
        <w:rPr>
          <w:lang w:val="fr-FR"/>
        </w:rPr>
        <w:t>La largeur hors tout d</w:t>
      </w:r>
      <w:r w:rsidR="006F3405">
        <w:rPr>
          <w:lang w:val="fr-FR"/>
        </w:rPr>
        <w:t>’</w:t>
      </w:r>
      <w:r w:rsidRPr="00A35B48">
        <w:rPr>
          <w:lang w:val="fr-FR"/>
        </w:rPr>
        <w:t>un pneumatique peut être supérieure de 7</w:t>
      </w:r>
      <w:r w:rsidR="00364A29">
        <w:rPr>
          <w:lang w:val="fr-FR"/>
        </w:rPr>
        <w:t> </w:t>
      </w:r>
      <w:r w:rsidRPr="00A35B48">
        <w:rPr>
          <w:lang w:val="fr-FR"/>
        </w:rPr>
        <w:t>% au maximum à la ou les largeurs de section déterminées en application du paragraphe</w:t>
      </w:r>
      <w:r w:rsidR="00364A29">
        <w:rPr>
          <w:lang w:val="fr-FR"/>
        </w:rPr>
        <w:t> </w:t>
      </w:r>
      <w:r w:rsidRPr="00A35B48">
        <w:rPr>
          <w:lang w:val="fr-FR"/>
        </w:rPr>
        <w:t>3.5.2.2.2.</w:t>
      </w:r>
    </w:p>
    <w:p w:rsidR="00A81858" w:rsidRPr="00A35B48" w:rsidRDefault="00A81858" w:rsidP="00364A29">
      <w:pPr>
        <w:pStyle w:val="SingleTxtG"/>
        <w:keepNext/>
        <w:spacing w:after="100"/>
        <w:ind w:left="2268" w:hanging="1134"/>
        <w:jc w:val="left"/>
        <w:rPr>
          <w:lang w:val="fr-FR"/>
        </w:rPr>
      </w:pPr>
      <w:r w:rsidRPr="00A35B48">
        <w:rPr>
          <w:lang w:val="fr-FR"/>
        </w:rPr>
        <w:t>3.5.2.5.2.2</w:t>
      </w:r>
      <w:r w:rsidRPr="00A35B48">
        <w:rPr>
          <w:lang w:val="fr-FR"/>
        </w:rPr>
        <w:tab/>
        <w:t>Diamètre extérieur</w:t>
      </w:r>
    </w:p>
    <w:p w:rsidR="00A81858" w:rsidRPr="00A35B48" w:rsidRDefault="00A81858" w:rsidP="00D259F0">
      <w:pPr>
        <w:pStyle w:val="SingleTxtG"/>
        <w:spacing w:after="100"/>
        <w:ind w:left="2268" w:hanging="1134"/>
        <w:rPr>
          <w:lang w:val="fr-FR"/>
        </w:rPr>
      </w:pPr>
      <w:r w:rsidRPr="00A35B48">
        <w:rPr>
          <w:lang w:val="fr-FR"/>
        </w:rPr>
        <w:t>3.5.2.5.2.2.1</w:t>
      </w:r>
      <w:r w:rsidR="00364A29">
        <w:rPr>
          <w:lang w:val="fr-FR"/>
        </w:rPr>
        <w:tab/>
      </w:r>
      <w:r w:rsidRPr="00A35B48">
        <w:rPr>
          <w:lang w:val="fr-FR"/>
        </w:rPr>
        <w:t>Le diamètre extérieur d</w:t>
      </w:r>
      <w:r w:rsidR="006F3405">
        <w:rPr>
          <w:lang w:val="fr-FR"/>
        </w:rPr>
        <w:t>’</w:t>
      </w:r>
      <w:r w:rsidRPr="00A35B48">
        <w:rPr>
          <w:lang w:val="fr-FR"/>
        </w:rPr>
        <w:t xml:space="preserve">un pneumatique ne doit pas être une valeur située en dehors de la plage des valeurs </w:t>
      </w:r>
      <w:proofErr w:type="spellStart"/>
      <w:r w:rsidRPr="00A35B48">
        <w:rPr>
          <w:lang w:val="fr-FR"/>
        </w:rPr>
        <w:t>Dmin</w:t>
      </w:r>
      <w:proofErr w:type="spellEnd"/>
      <w:r w:rsidRPr="00A35B48">
        <w:rPr>
          <w:lang w:val="fr-FR"/>
        </w:rPr>
        <w:t xml:space="preserve"> et </w:t>
      </w:r>
      <w:proofErr w:type="spellStart"/>
      <w:r w:rsidRPr="00A35B48">
        <w:rPr>
          <w:lang w:val="fr-FR"/>
        </w:rPr>
        <w:t>Dmax</w:t>
      </w:r>
      <w:proofErr w:type="spellEnd"/>
      <w:r w:rsidRPr="00A35B48">
        <w:rPr>
          <w:lang w:val="fr-FR"/>
        </w:rPr>
        <w:t xml:space="preserve"> obtenues au moyen des formules suivantes</w:t>
      </w:r>
      <w:r w:rsidR="002401C0">
        <w:rPr>
          <w:lang w:val="fr-FR"/>
        </w:rPr>
        <w:t> :</w:t>
      </w:r>
    </w:p>
    <w:p w:rsidR="00A81858" w:rsidRPr="00A35B48" w:rsidRDefault="00A81858" w:rsidP="00364A29">
      <w:pPr>
        <w:pStyle w:val="SingleTxtG"/>
        <w:spacing w:after="100"/>
        <w:ind w:left="2268"/>
        <w:rPr>
          <w:lang w:val="fr-FR"/>
        </w:rPr>
      </w:pPr>
      <w:proofErr w:type="spellStart"/>
      <w:r w:rsidRPr="00A35B48">
        <w:rPr>
          <w:lang w:val="fr-FR"/>
        </w:rPr>
        <w:t>D</w:t>
      </w:r>
      <w:r w:rsidRPr="00847282">
        <w:rPr>
          <w:vertAlign w:val="subscript"/>
          <w:lang w:val="fr-FR"/>
        </w:rPr>
        <w:t>min</w:t>
      </w:r>
      <w:proofErr w:type="spellEnd"/>
      <w:r w:rsidRPr="00A35B48">
        <w:rPr>
          <w:lang w:val="fr-FR"/>
        </w:rPr>
        <w:t xml:space="preserve"> = d + (2 • </w:t>
      </w:r>
      <w:proofErr w:type="spellStart"/>
      <w:r w:rsidRPr="00A35B48">
        <w:rPr>
          <w:lang w:val="fr-FR"/>
        </w:rPr>
        <w:t>H</w:t>
      </w:r>
      <w:r w:rsidRPr="00847282">
        <w:rPr>
          <w:vertAlign w:val="subscript"/>
          <w:lang w:val="fr-FR"/>
        </w:rPr>
        <w:t>min</w:t>
      </w:r>
      <w:proofErr w:type="spellEnd"/>
      <w:r w:rsidRPr="00A35B48">
        <w:rPr>
          <w:lang w:val="fr-FR"/>
        </w:rPr>
        <w:t>)</w:t>
      </w:r>
    </w:p>
    <w:p w:rsidR="00A81858" w:rsidRPr="00A35B48" w:rsidRDefault="00A81858" w:rsidP="00364A29">
      <w:pPr>
        <w:pStyle w:val="SingleTxtG"/>
        <w:spacing w:after="100"/>
        <w:ind w:left="2268"/>
        <w:rPr>
          <w:lang w:val="fr-FR"/>
        </w:rPr>
      </w:pPr>
      <w:proofErr w:type="spellStart"/>
      <w:r w:rsidRPr="00A35B48">
        <w:rPr>
          <w:lang w:val="fr-FR"/>
        </w:rPr>
        <w:t>D</w:t>
      </w:r>
      <w:r w:rsidRPr="00847282">
        <w:rPr>
          <w:vertAlign w:val="subscript"/>
          <w:lang w:val="fr-FR"/>
        </w:rPr>
        <w:t>max</w:t>
      </w:r>
      <w:proofErr w:type="spellEnd"/>
      <w:r w:rsidRPr="00A35B48">
        <w:rPr>
          <w:lang w:val="fr-FR"/>
        </w:rPr>
        <w:t xml:space="preserve"> = d + (2 • </w:t>
      </w:r>
      <w:proofErr w:type="spellStart"/>
      <w:r w:rsidRPr="00A35B48">
        <w:rPr>
          <w:lang w:val="fr-FR"/>
        </w:rPr>
        <w:t>H</w:t>
      </w:r>
      <w:r w:rsidRPr="00847282">
        <w:rPr>
          <w:vertAlign w:val="subscript"/>
          <w:lang w:val="fr-FR"/>
        </w:rPr>
        <w:t>max</w:t>
      </w:r>
      <w:proofErr w:type="spellEnd"/>
      <w:r w:rsidRPr="00A35B48">
        <w:rPr>
          <w:lang w:val="fr-FR"/>
        </w:rPr>
        <w:t xml:space="preserve">) </w:t>
      </w:r>
    </w:p>
    <w:p w:rsidR="00A81858" w:rsidRPr="00A35B48" w:rsidRDefault="00A81858" w:rsidP="00364A29">
      <w:pPr>
        <w:pStyle w:val="SingleTxtG"/>
        <w:spacing w:after="100"/>
        <w:ind w:left="2268"/>
        <w:rPr>
          <w:lang w:val="fr-FR"/>
        </w:rPr>
      </w:pPr>
      <w:r w:rsidRPr="00A35B48">
        <w:rPr>
          <w:lang w:val="fr-FR"/>
        </w:rPr>
        <w:t>Où</w:t>
      </w:r>
      <w:r w:rsidR="002401C0">
        <w:rPr>
          <w:lang w:val="fr-FR"/>
        </w:rPr>
        <w:t> :</w:t>
      </w:r>
      <w:r w:rsidRPr="00A35B48">
        <w:rPr>
          <w:lang w:val="fr-FR"/>
        </w:rPr>
        <w:t xml:space="preserve"> </w:t>
      </w:r>
      <w:proofErr w:type="spellStart"/>
      <w:r w:rsidRPr="00A35B48">
        <w:rPr>
          <w:lang w:val="fr-FR"/>
        </w:rPr>
        <w:t>H</w:t>
      </w:r>
      <w:r w:rsidRPr="00847282">
        <w:rPr>
          <w:vertAlign w:val="subscript"/>
          <w:lang w:val="fr-FR"/>
        </w:rPr>
        <w:t>min</w:t>
      </w:r>
      <w:proofErr w:type="spellEnd"/>
      <w:r w:rsidRPr="00A35B48">
        <w:rPr>
          <w:lang w:val="fr-FR"/>
        </w:rPr>
        <w:t xml:space="preserve"> = H • a, la valeur étant arrondie au millimètre près</w:t>
      </w:r>
    </w:p>
    <w:p w:rsidR="00A81858" w:rsidRPr="00A35B48" w:rsidRDefault="00A81858" w:rsidP="00897041">
      <w:pPr>
        <w:pStyle w:val="SingleTxtG"/>
        <w:spacing w:after="100"/>
        <w:ind w:left="2665"/>
        <w:rPr>
          <w:lang w:val="fr-FR"/>
        </w:rPr>
      </w:pPr>
      <w:proofErr w:type="spellStart"/>
      <w:r w:rsidRPr="00A35B48">
        <w:rPr>
          <w:lang w:val="fr-FR"/>
        </w:rPr>
        <w:t>H</w:t>
      </w:r>
      <w:r w:rsidRPr="00847282">
        <w:rPr>
          <w:vertAlign w:val="subscript"/>
          <w:lang w:val="fr-FR"/>
        </w:rPr>
        <w:t>max</w:t>
      </w:r>
      <w:proofErr w:type="spellEnd"/>
      <w:r w:rsidRPr="00A35B48">
        <w:rPr>
          <w:lang w:val="fr-FR"/>
        </w:rPr>
        <w:t xml:space="preserve"> = H • b, la valeur étant arrondie au millimètre près</w:t>
      </w:r>
    </w:p>
    <w:p w:rsidR="00A81858" w:rsidRPr="00A35B48" w:rsidRDefault="00A81858" w:rsidP="00364A29">
      <w:pPr>
        <w:pStyle w:val="SingleTxtG"/>
        <w:spacing w:after="100"/>
        <w:ind w:left="2268"/>
        <w:rPr>
          <w:lang w:val="fr-FR"/>
        </w:rPr>
      </w:pPr>
      <w:r w:rsidRPr="00A35B48">
        <w:rPr>
          <w:lang w:val="fr-FR"/>
        </w:rPr>
        <w:t>et où H = 0,5 • (D - d), la valeur étant arrondie au millimètre près</w:t>
      </w:r>
    </w:p>
    <w:p w:rsidR="00A81858" w:rsidRPr="00A35B48" w:rsidRDefault="00A81858" w:rsidP="00364A29">
      <w:pPr>
        <w:pStyle w:val="SingleTxtG"/>
        <w:spacing w:after="100"/>
        <w:ind w:left="2268"/>
        <w:rPr>
          <w:lang w:val="fr-FR"/>
        </w:rPr>
      </w:pPr>
      <w:r w:rsidRPr="00A35B48">
        <w:rPr>
          <w:lang w:val="fr-FR"/>
        </w:rPr>
        <w:t>et D est déterminé conformément au paragraphe 3.5.2.2.3.</w:t>
      </w:r>
    </w:p>
    <w:p w:rsidR="00A81858" w:rsidRPr="00A35B48" w:rsidRDefault="00A81858" w:rsidP="00364A29">
      <w:pPr>
        <w:pStyle w:val="SingleTxtG"/>
        <w:spacing w:after="100"/>
        <w:ind w:left="2268"/>
        <w:rPr>
          <w:lang w:val="fr-FR"/>
        </w:rPr>
      </w:pPr>
      <w:r w:rsidRPr="00A35B48">
        <w:rPr>
          <w:lang w:val="fr-FR"/>
        </w:rPr>
        <w:t xml:space="preserve">Coefficient « a » pour le calcul de </w:t>
      </w:r>
      <w:proofErr w:type="spellStart"/>
      <w:r w:rsidRPr="00A35B48">
        <w:rPr>
          <w:lang w:val="fr-FR"/>
        </w:rPr>
        <w:t>H</w:t>
      </w:r>
      <w:r w:rsidRPr="00847282">
        <w:rPr>
          <w:vertAlign w:val="subscript"/>
          <w:lang w:val="fr-FR"/>
        </w:rPr>
        <w:t>min</w:t>
      </w:r>
      <w:proofErr w:type="spellEnd"/>
      <w:r w:rsidR="002401C0">
        <w:rPr>
          <w:lang w:val="fr-FR"/>
        </w:rPr>
        <w:t> :</w:t>
      </w:r>
      <w:r w:rsidRPr="00A35B48">
        <w:rPr>
          <w:lang w:val="fr-FR"/>
        </w:rPr>
        <w:t xml:space="preserve"> </w:t>
      </w:r>
    </w:p>
    <w:p w:rsidR="00A81858" w:rsidRPr="00A35B48" w:rsidRDefault="00A81858" w:rsidP="00364A29">
      <w:pPr>
        <w:pStyle w:val="SingleTxtG"/>
        <w:spacing w:after="100"/>
        <w:ind w:left="2268"/>
        <w:rPr>
          <w:lang w:val="fr-FR"/>
        </w:rPr>
      </w:pPr>
      <w:r w:rsidRPr="00A35B48">
        <w:rPr>
          <w:lang w:val="fr-FR"/>
        </w:rPr>
        <w:t>a = 0,97</w:t>
      </w:r>
      <w:r w:rsidR="00BC3660">
        <w:rPr>
          <w:lang w:val="fr-FR"/>
        </w:rPr>
        <w:t>.</w:t>
      </w:r>
    </w:p>
    <w:p w:rsidR="00A81858" w:rsidRPr="00A35B48" w:rsidRDefault="00A81858" w:rsidP="00364A29">
      <w:pPr>
        <w:pStyle w:val="SingleTxtG"/>
        <w:spacing w:after="100"/>
        <w:ind w:left="2268"/>
        <w:rPr>
          <w:lang w:val="fr-FR"/>
        </w:rPr>
      </w:pPr>
      <w:r w:rsidRPr="00A35B48">
        <w:rPr>
          <w:lang w:val="fr-FR"/>
        </w:rPr>
        <w:t>Coefficient «</w:t>
      </w:r>
      <w:r w:rsidR="000E1611">
        <w:rPr>
          <w:lang w:val="fr-FR"/>
        </w:rPr>
        <w:t> </w:t>
      </w:r>
      <w:r w:rsidRPr="00A35B48">
        <w:rPr>
          <w:lang w:val="fr-FR"/>
        </w:rPr>
        <w:t>b</w:t>
      </w:r>
      <w:r w:rsidR="000E1611">
        <w:rPr>
          <w:lang w:val="fr-FR"/>
        </w:rPr>
        <w:t> </w:t>
      </w:r>
      <w:r w:rsidRPr="00A35B48">
        <w:rPr>
          <w:lang w:val="fr-FR"/>
        </w:rPr>
        <w:t xml:space="preserve">» pour le calcul de </w:t>
      </w:r>
      <w:proofErr w:type="spellStart"/>
      <w:r w:rsidRPr="00A35B48">
        <w:rPr>
          <w:lang w:val="fr-FR"/>
        </w:rPr>
        <w:t>H</w:t>
      </w:r>
      <w:r w:rsidRPr="00847282">
        <w:rPr>
          <w:vertAlign w:val="subscript"/>
          <w:lang w:val="fr-FR"/>
        </w:rPr>
        <w:t>max</w:t>
      </w:r>
      <w:proofErr w:type="spellEnd"/>
      <w:r w:rsidR="002401C0">
        <w:rPr>
          <w:lang w:val="fr-FR"/>
        </w:rPr>
        <w:t> :</w:t>
      </w:r>
    </w:p>
    <w:p w:rsidR="00A81858" w:rsidRPr="00A35B48" w:rsidRDefault="00A81858" w:rsidP="00364A29">
      <w:pPr>
        <w:pStyle w:val="SingleTxtG"/>
        <w:spacing w:after="100"/>
        <w:ind w:left="2268"/>
        <w:rPr>
          <w:lang w:val="fr-FR"/>
        </w:rPr>
      </w:pPr>
      <w:r w:rsidRPr="00A35B48">
        <w:rPr>
          <w:lang w:val="fr-FR"/>
        </w:rPr>
        <w:t>b = 1,07</w:t>
      </w:r>
      <w:r w:rsidR="00BC3660">
        <w:rPr>
          <w:lang w:val="fr-FR"/>
        </w:rPr>
        <w:t>.</w:t>
      </w:r>
    </w:p>
    <w:p w:rsidR="00A81858" w:rsidRPr="00A35B48" w:rsidRDefault="00A81858" w:rsidP="00BC3660">
      <w:pPr>
        <w:pStyle w:val="SingleTxtG"/>
        <w:keepNext/>
        <w:jc w:val="left"/>
        <w:rPr>
          <w:lang w:val="fr-FR"/>
        </w:rPr>
      </w:pPr>
      <w:r w:rsidRPr="00A35B48">
        <w:rPr>
          <w:lang w:val="fr-FR"/>
        </w:rPr>
        <w:t>3.5.2.5.3</w:t>
      </w:r>
      <w:r w:rsidRPr="00A35B48">
        <w:rPr>
          <w:lang w:val="fr-FR"/>
        </w:rPr>
        <w:tab/>
        <w:t>Cotes énumérées à l</w:t>
      </w:r>
      <w:r w:rsidR="006F3405">
        <w:rPr>
          <w:lang w:val="fr-FR"/>
        </w:rPr>
        <w:t>’</w:t>
      </w:r>
      <w:r w:rsidRPr="00A35B48">
        <w:rPr>
          <w:lang w:val="fr-FR"/>
        </w:rPr>
        <w:t>annexe 6</w:t>
      </w:r>
    </w:p>
    <w:p w:rsidR="00A81858" w:rsidRPr="00A35B48" w:rsidRDefault="00A81858" w:rsidP="00BC3660">
      <w:pPr>
        <w:pStyle w:val="SingleTxtG"/>
        <w:keepNext/>
        <w:jc w:val="left"/>
        <w:rPr>
          <w:lang w:val="fr-FR"/>
        </w:rPr>
      </w:pPr>
      <w:r w:rsidRPr="00A35B48">
        <w:rPr>
          <w:lang w:val="fr-FR"/>
        </w:rPr>
        <w:t>3.5.2.5.3.1</w:t>
      </w:r>
      <w:r w:rsidRPr="00A35B48">
        <w:rPr>
          <w:lang w:val="fr-FR"/>
        </w:rPr>
        <w:tab/>
        <w:t>Largeur hors tout</w:t>
      </w:r>
    </w:p>
    <w:p w:rsidR="00A81858" w:rsidRPr="00A35B48" w:rsidRDefault="00A81858" w:rsidP="00BC3660">
      <w:pPr>
        <w:pStyle w:val="SingleTxtG"/>
        <w:spacing w:after="100"/>
        <w:ind w:left="2268" w:hanging="1134"/>
        <w:rPr>
          <w:lang w:val="fr-FR"/>
        </w:rPr>
      </w:pPr>
      <w:r w:rsidRPr="00A35B48">
        <w:rPr>
          <w:lang w:val="fr-FR"/>
        </w:rPr>
        <w:t>3.5.2.5.3.1.1 La largeur hors tout d</w:t>
      </w:r>
      <w:r w:rsidR="006F3405">
        <w:rPr>
          <w:lang w:val="fr-FR"/>
        </w:rPr>
        <w:t>’</w:t>
      </w:r>
      <w:r w:rsidRPr="00A35B48">
        <w:rPr>
          <w:lang w:val="fr-FR"/>
        </w:rPr>
        <w:t>un pneumatique peut être inférieure à la largeur de section conformément au paragraphe</w:t>
      </w:r>
      <w:r w:rsidR="00BC3660">
        <w:rPr>
          <w:lang w:val="fr-FR"/>
        </w:rPr>
        <w:t> </w:t>
      </w:r>
      <w:r w:rsidRPr="00A35B48">
        <w:rPr>
          <w:lang w:val="fr-FR"/>
        </w:rPr>
        <w:t>3.5.2.2.1. Elle peut également dépasser la largeur de section conformément au paragraphe</w:t>
      </w:r>
      <w:r w:rsidR="00BC3660">
        <w:rPr>
          <w:lang w:val="fr-FR"/>
        </w:rPr>
        <w:t> </w:t>
      </w:r>
      <w:r w:rsidRPr="00A35B48">
        <w:rPr>
          <w:lang w:val="fr-FR"/>
        </w:rPr>
        <w:t>3.5.2.2.1, comme suit</w:t>
      </w:r>
      <w:r w:rsidR="002401C0">
        <w:rPr>
          <w:lang w:val="fr-FR"/>
        </w:rPr>
        <w:t> :</w:t>
      </w:r>
    </w:p>
    <w:p w:rsidR="00A81858" w:rsidRPr="00A35B48" w:rsidRDefault="00A81858" w:rsidP="009A4BFF">
      <w:pPr>
        <w:pStyle w:val="SingleTxtG"/>
        <w:spacing w:after="100"/>
        <w:ind w:left="2268"/>
        <w:rPr>
          <w:lang w:val="fr-FR"/>
        </w:rPr>
      </w:pPr>
      <w:r w:rsidRPr="00A35B48">
        <w:rPr>
          <w:lang w:val="fr-FR"/>
        </w:rPr>
        <w:lastRenderedPageBreak/>
        <w:t xml:space="preserve">Pour les dimensions de pneumatiques indiquées dans les tableaux A6/1, A6/2 et A6/3 </w:t>
      </w:r>
      <w:r w:rsidR="00BC092B">
        <w:rPr>
          <w:lang w:val="fr-FR"/>
        </w:rPr>
        <w:t>−</w:t>
      </w:r>
      <w:r w:rsidRPr="00A35B48">
        <w:rPr>
          <w:lang w:val="fr-FR"/>
        </w:rPr>
        <w:t xml:space="preserve"> jusqu</w:t>
      </w:r>
      <w:r w:rsidR="006F3405">
        <w:rPr>
          <w:lang w:val="fr-FR"/>
        </w:rPr>
        <w:t>’</w:t>
      </w:r>
      <w:r w:rsidRPr="00A35B48">
        <w:rPr>
          <w:lang w:val="fr-FR"/>
        </w:rPr>
        <w:t>à 4 %</w:t>
      </w:r>
      <w:r w:rsidR="002401C0">
        <w:rPr>
          <w:lang w:val="fr-FR"/>
        </w:rPr>
        <w:t> ;</w:t>
      </w:r>
    </w:p>
    <w:p w:rsidR="00A81858" w:rsidRPr="00A35B48" w:rsidRDefault="00A81858" w:rsidP="009A4BFF">
      <w:pPr>
        <w:pStyle w:val="SingleTxtG"/>
        <w:spacing w:after="100"/>
        <w:ind w:left="2268"/>
        <w:rPr>
          <w:lang w:val="fr-FR"/>
        </w:rPr>
      </w:pPr>
      <w:r w:rsidRPr="00A35B48">
        <w:rPr>
          <w:lang w:val="fr-FR"/>
        </w:rPr>
        <w:t xml:space="preserve">Pour les dimensions de pneumatiques indiquées dans le tableau A6/4 </w:t>
      </w:r>
      <w:r w:rsidR="00BC092B">
        <w:rPr>
          <w:lang w:val="fr-FR"/>
        </w:rPr>
        <w:t>− </w:t>
      </w:r>
      <w:r w:rsidRPr="00A35B48">
        <w:rPr>
          <w:lang w:val="fr-FR"/>
        </w:rPr>
        <w:t>jusqu</w:t>
      </w:r>
      <w:r w:rsidR="006F3405">
        <w:rPr>
          <w:lang w:val="fr-FR"/>
        </w:rPr>
        <w:t>’</w:t>
      </w:r>
      <w:r w:rsidRPr="00A35B48">
        <w:rPr>
          <w:lang w:val="fr-FR"/>
        </w:rPr>
        <w:t>à 8 %</w:t>
      </w:r>
      <w:r w:rsidR="002401C0">
        <w:rPr>
          <w:lang w:val="fr-FR"/>
        </w:rPr>
        <w:t> ;</w:t>
      </w:r>
      <w:r w:rsidRPr="00A35B48">
        <w:rPr>
          <w:lang w:val="fr-FR"/>
        </w:rPr>
        <w:t xml:space="preserve">  </w:t>
      </w:r>
    </w:p>
    <w:p w:rsidR="00A81858" w:rsidRPr="00A35B48" w:rsidRDefault="00A81858" w:rsidP="009A4BFF">
      <w:pPr>
        <w:pStyle w:val="SingleTxtG"/>
        <w:spacing w:after="100"/>
        <w:ind w:left="2268"/>
        <w:rPr>
          <w:lang w:val="fr-FR"/>
        </w:rPr>
      </w:pPr>
      <w:r w:rsidRPr="00A35B48">
        <w:rPr>
          <w:lang w:val="fr-FR"/>
        </w:rPr>
        <w:t xml:space="preserve">Pour les dimensions de pneumatiques indiquées dans le tableau A6/5 </w:t>
      </w:r>
      <w:r w:rsidR="00BC092B">
        <w:rPr>
          <w:lang w:val="fr-FR"/>
        </w:rPr>
        <w:t>− </w:t>
      </w:r>
      <w:r w:rsidRPr="00A35B48">
        <w:rPr>
          <w:lang w:val="fr-FR"/>
        </w:rPr>
        <w:t>jusqu</w:t>
      </w:r>
      <w:r w:rsidR="006F3405">
        <w:rPr>
          <w:lang w:val="fr-FR"/>
        </w:rPr>
        <w:t>’</w:t>
      </w:r>
      <w:r w:rsidRPr="00A35B48">
        <w:rPr>
          <w:lang w:val="fr-FR"/>
        </w:rPr>
        <w:t xml:space="preserve">à 7 %. </w:t>
      </w:r>
    </w:p>
    <w:p w:rsidR="00A81858" w:rsidRPr="00A35B48" w:rsidRDefault="00A81858" w:rsidP="009A4BFF">
      <w:pPr>
        <w:pStyle w:val="SingleTxtG"/>
        <w:spacing w:after="100"/>
        <w:ind w:left="2268"/>
        <w:rPr>
          <w:lang w:val="fr-FR"/>
        </w:rPr>
      </w:pPr>
      <w:r w:rsidRPr="00A35B48">
        <w:rPr>
          <w:lang w:val="fr-FR"/>
        </w:rPr>
        <w:t>Les valeurs limites respectives doivent être arrondies au millimètre près.</w:t>
      </w:r>
    </w:p>
    <w:p w:rsidR="00A81858" w:rsidRPr="00A35B48" w:rsidRDefault="00A81858" w:rsidP="00BC092B">
      <w:pPr>
        <w:pStyle w:val="SingleTxtG"/>
        <w:keepNext/>
        <w:jc w:val="left"/>
        <w:rPr>
          <w:lang w:val="fr-FR"/>
        </w:rPr>
      </w:pPr>
      <w:r w:rsidRPr="00A35B48">
        <w:rPr>
          <w:lang w:val="fr-FR"/>
        </w:rPr>
        <w:t>3.5.2.5.3.2</w:t>
      </w:r>
      <w:r w:rsidRPr="00A35B48">
        <w:rPr>
          <w:lang w:val="fr-FR"/>
        </w:rPr>
        <w:tab/>
        <w:t>Diamètre extérieur</w:t>
      </w:r>
    </w:p>
    <w:p w:rsidR="00A81858" w:rsidRPr="00A35B48" w:rsidRDefault="00A81858" w:rsidP="00BC092B">
      <w:pPr>
        <w:pStyle w:val="SingleTxtG"/>
        <w:spacing w:after="100"/>
        <w:ind w:left="2268" w:hanging="1134"/>
        <w:rPr>
          <w:lang w:val="fr-FR"/>
        </w:rPr>
      </w:pPr>
      <w:r w:rsidRPr="00A35B48">
        <w:rPr>
          <w:lang w:val="fr-FR"/>
        </w:rPr>
        <w:t>3.5.2.5.3.2.1 Le diamètre extérieur d</w:t>
      </w:r>
      <w:r w:rsidR="006F3405">
        <w:rPr>
          <w:lang w:val="fr-FR"/>
        </w:rPr>
        <w:t>’</w:t>
      </w:r>
      <w:r w:rsidRPr="00A35B48">
        <w:rPr>
          <w:lang w:val="fr-FR"/>
        </w:rPr>
        <w:t xml:space="preserve">un pneumatique ne doit pas être une valeur située en dehors de la plage des valeurs </w:t>
      </w:r>
      <w:proofErr w:type="spellStart"/>
      <w:r w:rsidRPr="00A35B48">
        <w:rPr>
          <w:lang w:val="fr-FR"/>
        </w:rPr>
        <w:t>D</w:t>
      </w:r>
      <w:r w:rsidRPr="0023563E">
        <w:rPr>
          <w:vertAlign w:val="subscript"/>
          <w:lang w:val="fr-FR"/>
        </w:rPr>
        <w:t>min</w:t>
      </w:r>
      <w:proofErr w:type="spellEnd"/>
      <w:r w:rsidRPr="00A35B48">
        <w:rPr>
          <w:lang w:val="fr-FR"/>
        </w:rPr>
        <w:t xml:space="preserve"> et </w:t>
      </w:r>
      <w:proofErr w:type="spellStart"/>
      <w:r w:rsidRPr="00A35B48">
        <w:rPr>
          <w:lang w:val="fr-FR"/>
        </w:rPr>
        <w:t>D</w:t>
      </w:r>
      <w:r w:rsidRPr="0023563E">
        <w:rPr>
          <w:vertAlign w:val="subscript"/>
          <w:lang w:val="fr-FR"/>
        </w:rPr>
        <w:t>max</w:t>
      </w:r>
      <w:proofErr w:type="spellEnd"/>
      <w:r w:rsidRPr="00A35B48">
        <w:rPr>
          <w:lang w:val="fr-FR"/>
        </w:rPr>
        <w:t xml:space="preserve"> obtenues au moyen des formules suivantes</w:t>
      </w:r>
      <w:r w:rsidR="002401C0">
        <w:rPr>
          <w:lang w:val="fr-FR"/>
        </w:rPr>
        <w:t> :</w:t>
      </w:r>
    </w:p>
    <w:p w:rsidR="00A81858" w:rsidRPr="00A35B48" w:rsidRDefault="00A81858" w:rsidP="008C33C9">
      <w:pPr>
        <w:pStyle w:val="SingleTxtG"/>
        <w:ind w:left="2268"/>
        <w:rPr>
          <w:lang w:val="fr-FR"/>
        </w:rPr>
      </w:pPr>
      <w:proofErr w:type="spellStart"/>
      <w:r w:rsidRPr="00A35B48">
        <w:rPr>
          <w:lang w:val="fr-FR"/>
        </w:rPr>
        <w:t>D</w:t>
      </w:r>
      <w:r w:rsidRPr="0023563E">
        <w:rPr>
          <w:vertAlign w:val="subscript"/>
          <w:lang w:val="fr-FR"/>
        </w:rPr>
        <w:t>min</w:t>
      </w:r>
      <w:proofErr w:type="spellEnd"/>
      <w:r w:rsidRPr="00A35B48">
        <w:rPr>
          <w:lang w:val="fr-FR"/>
        </w:rPr>
        <w:t xml:space="preserve"> = d + (2 • </w:t>
      </w:r>
      <w:proofErr w:type="spellStart"/>
      <w:r w:rsidRPr="00A35B48">
        <w:rPr>
          <w:lang w:val="fr-FR"/>
        </w:rPr>
        <w:t>H</w:t>
      </w:r>
      <w:r w:rsidRPr="0023563E">
        <w:rPr>
          <w:vertAlign w:val="subscript"/>
          <w:lang w:val="fr-FR"/>
        </w:rPr>
        <w:t>min</w:t>
      </w:r>
      <w:proofErr w:type="spellEnd"/>
      <w:r w:rsidRPr="00A35B48">
        <w:rPr>
          <w:lang w:val="fr-FR"/>
        </w:rPr>
        <w:t>)</w:t>
      </w:r>
    </w:p>
    <w:p w:rsidR="00A81858" w:rsidRPr="00A35B48" w:rsidRDefault="00A81858" w:rsidP="008C33C9">
      <w:pPr>
        <w:pStyle w:val="SingleTxtG"/>
        <w:ind w:left="2268"/>
        <w:rPr>
          <w:lang w:val="fr-FR"/>
        </w:rPr>
      </w:pPr>
      <w:proofErr w:type="spellStart"/>
      <w:r w:rsidRPr="00A35B48">
        <w:rPr>
          <w:lang w:val="fr-FR"/>
        </w:rPr>
        <w:t>D</w:t>
      </w:r>
      <w:r w:rsidRPr="0023563E">
        <w:rPr>
          <w:vertAlign w:val="subscript"/>
          <w:lang w:val="fr-FR"/>
        </w:rPr>
        <w:t>max</w:t>
      </w:r>
      <w:proofErr w:type="spellEnd"/>
      <w:r w:rsidRPr="00A35B48">
        <w:rPr>
          <w:lang w:val="fr-FR"/>
        </w:rPr>
        <w:t xml:space="preserve"> = d + (2 • </w:t>
      </w:r>
      <w:proofErr w:type="spellStart"/>
      <w:r w:rsidRPr="00A35B48">
        <w:rPr>
          <w:lang w:val="fr-FR"/>
        </w:rPr>
        <w:t>H</w:t>
      </w:r>
      <w:r w:rsidRPr="0023563E">
        <w:rPr>
          <w:vertAlign w:val="subscript"/>
          <w:lang w:val="fr-FR"/>
        </w:rPr>
        <w:t>max</w:t>
      </w:r>
      <w:proofErr w:type="spellEnd"/>
      <w:r w:rsidRPr="00A35B48">
        <w:rPr>
          <w:lang w:val="fr-FR"/>
        </w:rPr>
        <w:t xml:space="preserve">) </w:t>
      </w:r>
    </w:p>
    <w:p w:rsidR="00A81858" w:rsidRPr="00A35B48" w:rsidRDefault="00A81858" w:rsidP="008C33C9">
      <w:pPr>
        <w:pStyle w:val="SingleTxtG"/>
        <w:ind w:left="2268"/>
        <w:rPr>
          <w:lang w:val="fr-FR"/>
        </w:rPr>
      </w:pPr>
      <w:r w:rsidRPr="00A35B48">
        <w:rPr>
          <w:lang w:val="fr-FR"/>
        </w:rPr>
        <w:t>Où</w:t>
      </w:r>
      <w:r w:rsidR="002401C0">
        <w:rPr>
          <w:lang w:val="fr-FR"/>
        </w:rPr>
        <w:t> :</w:t>
      </w:r>
      <w:r w:rsidR="008C33C9">
        <w:rPr>
          <w:lang w:val="fr-FR"/>
        </w:rPr>
        <w:t xml:space="preserve"> </w:t>
      </w:r>
      <w:proofErr w:type="spellStart"/>
      <w:r w:rsidRPr="00A35B48">
        <w:rPr>
          <w:lang w:val="fr-FR"/>
        </w:rPr>
        <w:t>H</w:t>
      </w:r>
      <w:r w:rsidRPr="0023563E">
        <w:rPr>
          <w:vertAlign w:val="subscript"/>
          <w:lang w:val="fr-FR"/>
        </w:rPr>
        <w:t>min</w:t>
      </w:r>
      <w:proofErr w:type="spellEnd"/>
      <w:r w:rsidRPr="00A35B48">
        <w:rPr>
          <w:lang w:val="fr-FR"/>
        </w:rPr>
        <w:t xml:space="preserve"> = H • a, la valeur étant arrondie au millimètre près</w:t>
      </w:r>
    </w:p>
    <w:p w:rsidR="00A81858" w:rsidRPr="00A35B48" w:rsidRDefault="00A81858" w:rsidP="008C33C9">
      <w:pPr>
        <w:pStyle w:val="SingleTxtG"/>
        <w:spacing w:after="100"/>
        <w:ind w:left="2665"/>
        <w:rPr>
          <w:lang w:val="fr-FR"/>
        </w:rPr>
      </w:pPr>
      <w:proofErr w:type="spellStart"/>
      <w:r w:rsidRPr="00A35B48">
        <w:rPr>
          <w:lang w:val="fr-FR"/>
        </w:rPr>
        <w:t>H</w:t>
      </w:r>
      <w:r w:rsidRPr="0023563E">
        <w:rPr>
          <w:vertAlign w:val="subscript"/>
          <w:lang w:val="fr-FR"/>
        </w:rPr>
        <w:t>max</w:t>
      </w:r>
      <w:proofErr w:type="spellEnd"/>
      <w:r w:rsidRPr="00A35B48">
        <w:rPr>
          <w:lang w:val="fr-FR"/>
        </w:rPr>
        <w:t xml:space="preserve"> = H • b, la valeur étant arrondie au millimètre près</w:t>
      </w:r>
    </w:p>
    <w:p w:rsidR="00A81858" w:rsidRPr="00A35B48" w:rsidRDefault="00A81858" w:rsidP="008C33C9">
      <w:pPr>
        <w:pStyle w:val="SingleTxtG"/>
        <w:ind w:left="2268"/>
        <w:rPr>
          <w:lang w:val="fr-FR"/>
        </w:rPr>
      </w:pPr>
      <w:r w:rsidRPr="00A35B48">
        <w:rPr>
          <w:lang w:val="fr-FR"/>
        </w:rPr>
        <w:t>et où H = 0,5 • (D - d), la valeur étant arrondie au millimètre près</w:t>
      </w:r>
      <w:r w:rsidR="00AF0AA5">
        <w:rPr>
          <w:lang w:val="fr-FR"/>
        </w:rPr>
        <w:t>.</w:t>
      </w:r>
    </w:p>
    <w:p w:rsidR="00A81858" w:rsidRPr="00A35B48" w:rsidRDefault="00A81858" w:rsidP="008C33C9">
      <w:pPr>
        <w:pStyle w:val="SingleTxtG"/>
        <w:ind w:left="2268"/>
        <w:rPr>
          <w:lang w:val="fr-FR"/>
        </w:rPr>
      </w:pPr>
      <w:r w:rsidRPr="00A35B48">
        <w:rPr>
          <w:lang w:val="fr-FR"/>
        </w:rPr>
        <w:t>D est le diamètre extérieur indiqué en regard de la désignation des dimensions du pneumatique dans les tableaux de l</w:t>
      </w:r>
      <w:r w:rsidR="006F3405">
        <w:rPr>
          <w:lang w:val="fr-FR"/>
        </w:rPr>
        <w:t>’</w:t>
      </w:r>
      <w:r w:rsidRPr="00A35B48">
        <w:rPr>
          <w:lang w:val="fr-FR"/>
        </w:rPr>
        <w:t>annexe 6.</w:t>
      </w:r>
    </w:p>
    <w:p w:rsidR="00A81858" w:rsidRPr="00A35B48" w:rsidRDefault="00A81858" w:rsidP="008C33C9">
      <w:pPr>
        <w:pStyle w:val="SingleTxtG"/>
        <w:ind w:left="2268"/>
        <w:rPr>
          <w:lang w:val="fr-FR"/>
        </w:rPr>
      </w:pPr>
      <w:r w:rsidRPr="00A35B48">
        <w:rPr>
          <w:lang w:val="fr-FR"/>
        </w:rPr>
        <w:t>d est le diamètre nominal de la jante (mm) indiqué en regard de la désignation des dimensions du pneumatique dans les tableaux de l</w:t>
      </w:r>
      <w:r w:rsidR="006F3405">
        <w:rPr>
          <w:lang w:val="fr-FR"/>
        </w:rPr>
        <w:t>’</w:t>
      </w:r>
      <w:r w:rsidRPr="00A35B48">
        <w:rPr>
          <w:lang w:val="fr-FR"/>
        </w:rPr>
        <w:t>annexe 6.</w:t>
      </w:r>
    </w:p>
    <w:p w:rsidR="00A81858" w:rsidRPr="00A35B48" w:rsidRDefault="00A81858" w:rsidP="00A77820">
      <w:pPr>
        <w:pStyle w:val="SingleTxtG"/>
        <w:keepNext/>
        <w:ind w:left="2268"/>
        <w:rPr>
          <w:lang w:val="fr-FR"/>
        </w:rPr>
      </w:pPr>
      <w:r w:rsidRPr="00A35B48">
        <w:rPr>
          <w:lang w:val="fr-FR"/>
        </w:rPr>
        <w:t xml:space="preserve">Coefficient </w:t>
      </w:r>
      <w:r w:rsidR="00A77820">
        <w:rPr>
          <w:lang w:val="fr-FR"/>
        </w:rPr>
        <w:t>« </w:t>
      </w:r>
      <w:r w:rsidRPr="00A35B48">
        <w:rPr>
          <w:lang w:val="fr-FR"/>
        </w:rPr>
        <w:t>a</w:t>
      </w:r>
      <w:r w:rsidR="00A77820">
        <w:rPr>
          <w:lang w:val="fr-FR"/>
        </w:rPr>
        <w:t> »</w:t>
      </w:r>
      <w:r w:rsidRPr="00A35B48">
        <w:rPr>
          <w:lang w:val="fr-FR"/>
        </w:rPr>
        <w:t xml:space="preserve"> pour le calcul de </w:t>
      </w:r>
      <w:proofErr w:type="spellStart"/>
      <w:r w:rsidRPr="00A35B48">
        <w:rPr>
          <w:lang w:val="fr-FR"/>
        </w:rPr>
        <w:t>H</w:t>
      </w:r>
      <w:r w:rsidRPr="0023563E">
        <w:rPr>
          <w:vertAlign w:val="subscript"/>
          <w:lang w:val="fr-FR"/>
        </w:rPr>
        <w:t>min</w:t>
      </w:r>
      <w:proofErr w:type="spellEnd"/>
      <w:r w:rsidR="002401C0">
        <w:rPr>
          <w:lang w:val="fr-FR"/>
        </w:rPr>
        <w:t> :</w:t>
      </w:r>
      <w:r w:rsidRPr="00A35B48">
        <w:rPr>
          <w:lang w:val="fr-FR"/>
        </w:rPr>
        <w:t xml:space="preserve"> </w:t>
      </w:r>
    </w:p>
    <w:p w:rsidR="00A81858" w:rsidRPr="00A35B48" w:rsidRDefault="00A81858" w:rsidP="008C33C9">
      <w:pPr>
        <w:pStyle w:val="SingleTxtG"/>
        <w:ind w:left="2268"/>
        <w:rPr>
          <w:lang w:val="fr-FR"/>
        </w:rPr>
      </w:pPr>
      <w:r w:rsidRPr="00A35B48">
        <w:rPr>
          <w:lang w:val="fr-FR"/>
        </w:rPr>
        <w:t>a = 0,97</w:t>
      </w:r>
      <w:r w:rsidR="0023563E">
        <w:rPr>
          <w:lang w:val="fr-FR"/>
        </w:rPr>
        <w:t>.</w:t>
      </w:r>
    </w:p>
    <w:p w:rsidR="00A81858" w:rsidRPr="00A35B48" w:rsidRDefault="00A81858" w:rsidP="00A77820">
      <w:pPr>
        <w:pStyle w:val="SingleTxtG"/>
        <w:keepNext/>
        <w:ind w:left="2268"/>
        <w:rPr>
          <w:lang w:val="fr-FR"/>
        </w:rPr>
      </w:pPr>
      <w:r w:rsidRPr="00A35B48">
        <w:rPr>
          <w:lang w:val="fr-FR"/>
        </w:rPr>
        <w:t xml:space="preserve">Coefficient </w:t>
      </w:r>
      <w:r w:rsidR="00A77820">
        <w:rPr>
          <w:lang w:val="fr-FR"/>
        </w:rPr>
        <w:t>« </w:t>
      </w:r>
      <w:r w:rsidRPr="00A35B48">
        <w:rPr>
          <w:lang w:val="fr-FR"/>
        </w:rPr>
        <w:t>b</w:t>
      </w:r>
      <w:r w:rsidR="00A77820">
        <w:rPr>
          <w:lang w:val="fr-FR"/>
        </w:rPr>
        <w:t> »</w:t>
      </w:r>
      <w:r w:rsidRPr="00A35B48">
        <w:rPr>
          <w:lang w:val="fr-FR"/>
        </w:rPr>
        <w:t xml:space="preserve"> pour le calcul de </w:t>
      </w:r>
      <w:proofErr w:type="spellStart"/>
      <w:r w:rsidRPr="00A35B48">
        <w:rPr>
          <w:lang w:val="fr-FR"/>
        </w:rPr>
        <w:t>H</w:t>
      </w:r>
      <w:r w:rsidRPr="0023563E">
        <w:rPr>
          <w:vertAlign w:val="subscript"/>
          <w:lang w:val="fr-FR"/>
        </w:rPr>
        <w:t>max</w:t>
      </w:r>
      <w:proofErr w:type="spellEnd"/>
      <w:r w:rsidR="002401C0">
        <w:rPr>
          <w:lang w:val="fr-FR"/>
        </w:rPr>
        <w:t> :</w:t>
      </w:r>
    </w:p>
    <w:p w:rsidR="00A81858" w:rsidRPr="00A35B48" w:rsidRDefault="00A81858" w:rsidP="008C33C9">
      <w:pPr>
        <w:pStyle w:val="SingleTxtG"/>
        <w:ind w:left="2268"/>
        <w:rPr>
          <w:lang w:val="fr-FR"/>
        </w:rPr>
      </w:pPr>
      <w:r w:rsidRPr="00A35B48">
        <w:rPr>
          <w:lang w:val="fr-FR"/>
        </w:rPr>
        <w:t>Pour les dimensions de pneumatiques figurant dans les tableaux A6/1, A6/2 et A6/3</w:t>
      </w:r>
      <w:r w:rsidR="002401C0">
        <w:rPr>
          <w:lang w:val="fr-FR"/>
        </w:rPr>
        <w:t> :</w:t>
      </w:r>
      <w:r w:rsidRPr="00A35B48">
        <w:rPr>
          <w:lang w:val="fr-FR"/>
        </w:rPr>
        <w:t xml:space="preserve">  </w:t>
      </w:r>
    </w:p>
    <w:p w:rsidR="00A81858" w:rsidRPr="00A35B48" w:rsidRDefault="00A81858" w:rsidP="008C33C9">
      <w:pPr>
        <w:pStyle w:val="SingleTxtG"/>
        <w:ind w:left="2268"/>
        <w:rPr>
          <w:lang w:val="fr-FR"/>
        </w:rPr>
      </w:pPr>
      <w:r w:rsidRPr="00A35B48">
        <w:rPr>
          <w:lang w:val="fr-FR"/>
        </w:rPr>
        <w:t>Pour les pneumatiques à usage normal,</w:t>
      </w:r>
      <w:r w:rsidR="00A77820">
        <w:rPr>
          <w:lang w:val="fr-FR"/>
        </w:rPr>
        <w:t xml:space="preserve"> </w:t>
      </w:r>
      <w:r w:rsidRPr="00A35B48">
        <w:rPr>
          <w:lang w:val="fr-FR"/>
        </w:rPr>
        <w:t>b = 1,04</w:t>
      </w:r>
    </w:p>
    <w:p w:rsidR="00A81858" w:rsidRPr="00A35B48" w:rsidRDefault="00A81858" w:rsidP="008C33C9">
      <w:pPr>
        <w:pStyle w:val="SingleTxtG"/>
        <w:ind w:left="2268"/>
        <w:rPr>
          <w:lang w:val="fr-FR"/>
        </w:rPr>
      </w:pPr>
      <w:r w:rsidRPr="00A35B48">
        <w:rPr>
          <w:lang w:val="fr-FR"/>
        </w:rPr>
        <w:t>Pour les pneumatiques neige, le diamètre extérieur ne doit pas dépasser la valeur suivante</w:t>
      </w:r>
      <w:r w:rsidR="002401C0">
        <w:rPr>
          <w:lang w:val="fr-FR"/>
        </w:rPr>
        <w:t> :</w:t>
      </w:r>
      <w:r w:rsidRPr="00A35B48">
        <w:rPr>
          <w:lang w:val="fr-FR"/>
        </w:rPr>
        <w:t xml:space="preserve"> </w:t>
      </w:r>
      <w:proofErr w:type="spellStart"/>
      <w:r w:rsidRPr="00A35B48">
        <w:rPr>
          <w:lang w:val="fr-FR"/>
        </w:rPr>
        <w:t>D</w:t>
      </w:r>
      <w:r w:rsidRPr="0023563E">
        <w:rPr>
          <w:vertAlign w:val="subscript"/>
          <w:lang w:val="fr-FR"/>
        </w:rPr>
        <w:t>max,snow</w:t>
      </w:r>
      <w:proofErr w:type="spellEnd"/>
      <w:r w:rsidRPr="00A35B48">
        <w:rPr>
          <w:lang w:val="fr-FR"/>
        </w:rPr>
        <w:t xml:space="preserve"> = 1,01 • </w:t>
      </w:r>
      <w:proofErr w:type="spellStart"/>
      <w:r w:rsidRPr="00A35B48">
        <w:rPr>
          <w:lang w:val="fr-FR"/>
        </w:rPr>
        <w:t>D</w:t>
      </w:r>
      <w:r w:rsidRPr="0023563E">
        <w:rPr>
          <w:vertAlign w:val="subscript"/>
          <w:lang w:val="fr-FR"/>
        </w:rPr>
        <w:t>max</w:t>
      </w:r>
      <w:proofErr w:type="spellEnd"/>
      <w:r w:rsidRPr="00A35B48">
        <w:rPr>
          <w:lang w:val="fr-FR"/>
        </w:rPr>
        <w:t xml:space="preserve">, arrondie au millimètre près, où </w:t>
      </w:r>
      <w:proofErr w:type="spellStart"/>
      <w:r w:rsidRPr="00A35B48">
        <w:rPr>
          <w:lang w:val="fr-FR"/>
        </w:rPr>
        <w:t>D</w:t>
      </w:r>
      <w:r w:rsidRPr="0023563E">
        <w:rPr>
          <w:vertAlign w:val="subscript"/>
          <w:lang w:val="fr-FR"/>
        </w:rPr>
        <w:t>max</w:t>
      </w:r>
      <w:proofErr w:type="spellEnd"/>
      <w:r w:rsidRPr="00A35B48">
        <w:rPr>
          <w:lang w:val="fr-FR"/>
        </w:rPr>
        <w:t xml:space="preserve"> est le diamètre extérieur maximal fixé pour les pneumatiques normaux ci-dessus</w:t>
      </w:r>
      <w:r w:rsidR="0023563E">
        <w:rPr>
          <w:lang w:val="fr-FR"/>
        </w:rPr>
        <w:t> ;</w:t>
      </w:r>
    </w:p>
    <w:p w:rsidR="00A81858" w:rsidRPr="00A35B48" w:rsidRDefault="00A81858" w:rsidP="008C33C9">
      <w:pPr>
        <w:pStyle w:val="SingleTxtG"/>
        <w:ind w:left="2268"/>
        <w:rPr>
          <w:lang w:val="fr-FR"/>
        </w:rPr>
      </w:pPr>
      <w:r w:rsidRPr="00A35B48">
        <w:rPr>
          <w:lang w:val="fr-FR"/>
        </w:rPr>
        <w:t>Pour les pneumatiques pour applications spéciales, b = 1,06</w:t>
      </w:r>
      <w:r w:rsidR="0023563E">
        <w:rPr>
          <w:lang w:val="fr-FR"/>
        </w:rPr>
        <w:t> ;</w:t>
      </w:r>
    </w:p>
    <w:p w:rsidR="00A81858" w:rsidRPr="00A35B48" w:rsidRDefault="00A81858" w:rsidP="008C33C9">
      <w:pPr>
        <w:pStyle w:val="SingleTxtG"/>
        <w:ind w:left="2268"/>
        <w:rPr>
          <w:lang w:val="fr-FR"/>
        </w:rPr>
      </w:pPr>
      <w:r w:rsidRPr="00A35B48">
        <w:rPr>
          <w:lang w:val="fr-FR"/>
        </w:rPr>
        <w:t>Pour les dimensions de pneumatiques indiquées dans le tableau A6/4, b</w:t>
      </w:r>
      <w:r w:rsidR="00A77820">
        <w:rPr>
          <w:lang w:val="fr-FR"/>
        </w:rPr>
        <w:t> </w:t>
      </w:r>
      <w:r w:rsidRPr="00A35B48">
        <w:rPr>
          <w:lang w:val="fr-FR"/>
        </w:rPr>
        <w:t>=</w:t>
      </w:r>
      <w:r w:rsidR="00A77820">
        <w:rPr>
          <w:lang w:val="fr-FR"/>
        </w:rPr>
        <w:t> </w:t>
      </w:r>
      <w:r w:rsidRPr="00A35B48">
        <w:rPr>
          <w:lang w:val="fr-FR"/>
        </w:rPr>
        <w:t>1,08</w:t>
      </w:r>
      <w:r w:rsidR="0023563E">
        <w:rPr>
          <w:lang w:val="fr-FR"/>
        </w:rPr>
        <w:t> ;</w:t>
      </w:r>
    </w:p>
    <w:p w:rsidR="00A81858" w:rsidRPr="00A35B48" w:rsidRDefault="00A81858" w:rsidP="008C33C9">
      <w:pPr>
        <w:pStyle w:val="SingleTxtG"/>
        <w:ind w:left="2268"/>
        <w:rPr>
          <w:lang w:val="fr-FR"/>
        </w:rPr>
      </w:pPr>
      <w:r w:rsidRPr="00A35B48">
        <w:rPr>
          <w:lang w:val="fr-FR"/>
        </w:rPr>
        <w:t>Pour les dimensions de pneumatiques indiquées dans le tableau A6/5, b</w:t>
      </w:r>
      <w:r w:rsidR="00A77820">
        <w:rPr>
          <w:lang w:val="fr-FR"/>
        </w:rPr>
        <w:t> </w:t>
      </w:r>
      <w:r w:rsidRPr="00A35B48">
        <w:rPr>
          <w:lang w:val="fr-FR"/>
        </w:rPr>
        <w:t>=</w:t>
      </w:r>
      <w:r w:rsidR="00A77820">
        <w:rPr>
          <w:lang w:val="fr-FR"/>
        </w:rPr>
        <w:t> </w:t>
      </w:r>
      <w:r w:rsidRPr="00A35B48">
        <w:rPr>
          <w:lang w:val="fr-FR"/>
        </w:rPr>
        <w:t>1,07.</w:t>
      </w:r>
    </w:p>
    <w:p w:rsidR="00A81858" w:rsidRPr="00A35B48" w:rsidRDefault="00A81858" w:rsidP="005B685B">
      <w:pPr>
        <w:pStyle w:val="SingleTxtG"/>
        <w:keepNext/>
        <w:spacing w:after="100"/>
        <w:ind w:left="2268" w:hanging="1134"/>
        <w:jc w:val="left"/>
        <w:rPr>
          <w:lang w:val="fr-FR"/>
        </w:rPr>
      </w:pPr>
      <w:r w:rsidRPr="00A35B48">
        <w:rPr>
          <w:lang w:val="fr-FR"/>
        </w:rPr>
        <w:t>3.6</w:t>
      </w:r>
      <w:r w:rsidRPr="00A35B48">
        <w:rPr>
          <w:lang w:val="fr-FR"/>
        </w:rPr>
        <w:tab/>
      </w:r>
      <w:bookmarkStart w:id="139" w:name="_Hlk20315010"/>
      <w:r w:rsidRPr="00A35B48">
        <w:rPr>
          <w:lang w:val="fr-FR"/>
        </w:rPr>
        <w:t>Essai à grande vitesse</w:t>
      </w:r>
      <w:bookmarkEnd w:id="139"/>
    </w:p>
    <w:p w:rsidR="00A81858" w:rsidRPr="00A35B48" w:rsidRDefault="00A81858" w:rsidP="005B685B">
      <w:pPr>
        <w:pStyle w:val="SingleTxtG"/>
        <w:keepNext/>
        <w:spacing w:after="100"/>
        <w:ind w:left="2268" w:hanging="1134"/>
        <w:jc w:val="left"/>
        <w:rPr>
          <w:lang w:val="fr-FR"/>
        </w:rPr>
      </w:pPr>
      <w:r w:rsidRPr="00A35B48">
        <w:rPr>
          <w:lang w:val="fr-FR"/>
        </w:rPr>
        <w:t>3.6.1</w:t>
      </w:r>
      <w:r w:rsidRPr="00A35B48">
        <w:rPr>
          <w:lang w:val="fr-FR"/>
        </w:rPr>
        <w:tab/>
      </w:r>
      <w:bookmarkStart w:id="140" w:name="_Hlk20315023"/>
      <w:r w:rsidRPr="00A35B48">
        <w:rPr>
          <w:lang w:val="fr-FR"/>
        </w:rPr>
        <w:t>Essai à grande vitesse pour les pneumatiques pour voitures particulières</w:t>
      </w:r>
      <w:bookmarkEnd w:id="140"/>
    </w:p>
    <w:p w:rsidR="00A81858" w:rsidRPr="00A35B48" w:rsidRDefault="00A81858" w:rsidP="005B685B">
      <w:pPr>
        <w:pStyle w:val="SingleTxtG"/>
        <w:keepNext/>
        <w:spacing w:after="100"/>
        <w:ind w:left="2268" w:hanging="1134"/>
        <w:jc w:val="left"/>
        <w:rPr>
          <w:lang w:val="fr-FR"/>
        </w:rPr>
      </w:pPr>
      <w:r w:rsidRPr="00A35B48">
        <w:rPr>
          <w:lang w:val="fr-FR"/>
        </w:rPr>
        <w:t>3.6.1.1</w:t>
      </w:r>
      <w:r w:rsidRPr="00A35B48">
        <w:rPr>
          <w:lang w:val="fr-FR"/>
        </w:rPr>
        <w:tab/>
        <w:t>Prescriptions</w:t>
      </w:r>
    </w:p>
    <w:p w:rsidR="00A81858" w:rsidRPr="00A35B48" w:rsidRDefault="00A81858" w:rsidP="005B685B">
      <w:pPr>
        <w:pStyle w:val="SingleTxtG"/>
        <w:ind w:left="2268"/>
        <w:rPr>
          <w:lang w:val="fr-FR"/>
        </w:rPr>
      </w:pPr>
      <w:r w:rsidRPr="00A35B48">
        <w:rPr>
          <w:lang w:val="fr-FR"/>
        </w:rPr>
        <w:t>Lorsqu</w:t>
      </w:r>
      <w:r w:rsidR="006F3405">
        <w:rPr>
          <w:lang w:val="fr-FR"/>
        </w:rPr>
        <w:t>’</w:t>
      </w:r>
      <w:r w:rsidRPr="00A35B48">
        <w:rPr>
          <w:lang w:val="fr-FR"/>
        </w:rPr>
        <w:t>un pneumatique est soumis à essai conformément aux dispositions du paragraphe 3.6.1.3 ou 3.6.1.5</w:t>
      </w:r>
      <w:r w:rsidR="002401C0">
        <w:rPr>
          <w:lang w:val="fr-FR"/>
        </w:rPr>
        <w:t> :</w:t>
      </w:r>
    </w:p>
    <w:p w:rsidR="00A81858" w:rsidRPr="00A35B48" w:rsidRDefault="00A81858" w:rsidP="00BC092B">
      <w:pPr>
        <w:pStyle w:val="SingleTxtG"/>
        <w:spacing w:after="100"/>
        <w:ind w:left="2268" w:hanging="1134"/>
        <w:rPr>
          <w:lang w:val="fr-FR"/>
        </w:rPr>
      </w:pPr>
      <w:r w:rsidRPr="00A35B48">
        <w:rPr>
          <w:lang w:val="fr-FR"/>
        </w:rPr>
        <w:t>3.6.1.1.1</w:t>
      </w:r>
      <w:r w:rsidRPr="00A35B48">
        <w:rPr>
          <w:lang w:val="fr-FR"/>
        </w:rPr>
        <w:tab/>
        <w:t>Il ne doit être observé aucun décollement de la bande de roulement, des flancs, des plis, des câblés, du calandrage ou des talons, ni d</w:t>
      </w:r>
      <w:r w:rsidR="006F3405">
        <w:rPr>
          <w:lang w:val="fr-FR"/>
        </w:rPr>
        <w:t>’</w:t>
      </w:r>
      <w:r w:rsidRPr="00A35B48">
        <w:rPr>
          <w:lang w:val="fr-FR"/>
        </w:rPr>
        <w:t>arrachements de la bande de roulement, de raccords défectueux, de fissuration ou de rupture des câblés. Pour les pneumatiques essayés à une vitesse de 300</w:t>
      </w:r>
      <w:r w:rsidR="001F5F5F">
        <w:rPr>
          <w:lang w:val="fr-FR"/>
        </w:rPr>
        <w:t> </w:t>
      </w:r>
      <w:r w:rsidRPr="00A35B48">
        <w:rPr>
          <w:lang w:val="fr-FR"/>
        </w:rPr>
        <w:t>km/h (code de vitesse «</w:t>
      </w:r>
      <w:r w:rsidR="001F5F5F">
        <w:rPr>
          <w:lang w:val="fr-FR"/>
        </w:rPr>
        <w:t> </w:t>
      </w:r>
      <w:r w:rsidRPr="00A35B48">
        <w:rPr>
          <w:lang w:val="fr-FR"/>
        </w:rPr>
        <w:t>Y</w:t>
      </w:r>
      <w:r w:rsidR="001F5F5F">
        <w:rPr>
          <w:lang w:val="fr-FR"/>
        </w:rPr>
        <w:t> </w:t>
      </w:r>
      <w:r w:rsidRPr="00A35B48">
        <w:rPr>
          <w:lang w:val="fr-FR"/>
        </w:rPr>
        <w:t>») ou plus, toutefois, des boursouflures superficielles de la bande de roulement causées par un échauffement localisé du tambour d</w:t>
      </w:r>
      <w:r w:rsidR="006F3405">
        <w:rPr>
          <w:lang w:val="fr-FR"/>
        </w:rPr>
        <w:t>’</w:t>
      </w:r>
      <w:r w:rsidRPr="00A35B48">
        <w:rPr>
          <w:lang w:val="fr-FR"/>
        </w:rPr>
        <w:t>essai sont acceptables.</w:t>
      </w:r>
    </w:p>
    <w:p w:rsidR="00A81858" w:rsidRPr="00A35B48" w:rsidRDefault="00A81858" w:rsidP="00BC092B">
      <w:pPr>
        <w:pStyle w:val="SingleTxtG"/>
        <w:spacing w:after="100"/>
        <w:ind w:left="2268" w:hanging="1134"/>
        <w:rPr>
          <w:lang w:val="fr-FR"/>
        </w:rPr>
      </w:pPr>
      <w:r w:rsidRPr="00A35B48">
        <w:rPr>
          <w:lang w:val="fr-FR"/>
        </w:rPr>
        <w:lastRenderedPageBreak/>
        <w:t>3.6.1.1.2</w:t>
      </w:r>
      <w:r w:rsidRPr="00A35B48">
        <w:rPr>
          <w:lang w:val="fr-FR"/>
        </w:rPr>
        <w:tab/>
        <w:t>La pression du pneumatique, mesurée à tout moment entre 15 et 25</w:t>
      </w:r>
      <w:r w:rsidR="00E80656">
        <w:rPr>
          <w:lang w:val="fr-FR"/>
        </w:rPr>
        <w:t> </w:t>
      </w:r>
      <w:r w:rsidRPr="00A35B48">
        <w:rPr>
          <w:lang w:val="fr-FR"/>
        </w:rPr>
        <w:t>min après l</w:t>
      </w:r>
      <w:r w:rsidR="006F3405">
        <w:rPr>
          <w:lang w:val="fr-FR"/>
        </w:rPr>
        <w:t>’</w:t>
      </w:r>
      <w:r w:rsidRPr="00A35B48">
        <w:rPr>
          <w:lang w:val="fr-FR"/>
        </w:rPr>
        <w:t>essai, ne doit pas être inférieure à 95</w:t>
      </w:r>
      <w:r w:rsidR="00E80656">
        <w:rPr>
          <w:lang w:val="fr-FR"/>
        </w:rPr>
        <w:t> </w:t>
      </w:r>
      <w:r w:rsidRPr="00A35B48">
        <w:rPr>
          <w:lang w:val="fr-FR"/>
        </w:rPr>
        <w:t>% de la pression initiale.</w:t>
      </w:r>
    </w:p>
    <w:p w:rsidR="00A81858" w:rsidRPr="00A35B48" w:rsidRDefault="00A81858" w:rsidP="00E80656">
      <w:pPr>
        <w:pStyle w:val="SingleTxtG"/>
        <w:spacing w:after="100"/>
        <w:ind w:left="2268" w:hanging="1134"/>
        <w:rPr>
          <w:lang w:val="fr-FR"/>
        </w:rPr>
      </w:pPr>
      <w:r w:rsidRPr="00A35B48">
        <w:rPr>
          <w:lang w:val="fr-FR"/>
        </w:rPr>
        <w:t>3.6.1.1.3</w:t>
      </w:r>
      <w:r w:rsidRPr="00A35B48">
        <w:rPr>
          <w:lang w:val="fr-FR"/>
        </w:rPr>
        <w:tab/>
        <w:t>Le diamètre extérieur du pneumatique tel que mesuré 2</w:t>
      </w:r>
      <w:r w:rsidR="00E80656">
        <w:rPr>
          <w:lang w:val="fr-FR"/>
        </w:rPr>
        <w:t> </w:t>
      </w:r>
      <w:r w:rsidRPr="00A35B48">
        <w:rPr>
          <w:lang w:val="fr-FR"/>
        </w:rPr>
        <w:t>h après l</w:t>
      </w:r>
      <w:r w:rsidR="006F3405">
        <w:rPr>
          <w:lang w:val="fr-FR"/>
        </w:rPr>
        <w:t>’</w:t>
      </w:r>
      <w:r w:rsidRPr="00A35B48">
        <w:rPr>
          <w:lang w:val="fr-FR"/>
        </w:rPr>
        <w:t>essai à grande vitesse ne doit pas différer du diamètre extérieur mesuré avant l</w:t>
      </w:r>
      <w:r w:rsidR="006F3405">
        <w:rPr>
          <w:lang w:val="fr-FR"/>
        </w:rPr>
        <w:t>’</w:t>
      </w:r>
      <w:r w:rsidRPr="00A35B48">
        <w:rPr>
          <w:lang w:val="fr-FR"/>
        </w:rPr>
        <w:t xml:space="preserve">essai de plus de </w:t>
      </w:r>
      <w:r w:rsidR="004175FC">
        <w:rPr>
          <w:lang w:val="fr-FR"/>
        </w:rPr>
        <w:sym w:font="Symbol" w:char="F0B1"/>
      </w:r>
      <w:r w:rsidRPr="00A35B48">
        <w:rPr>
          <w:lang w:val="fr-FR"/>
        </w:rPr>
        <w:t xml:space="preserve">3,5 %. </w:t>
      </w:r>
    </w:p>
    <w:p w:rsidR="00A81858" w:rsidRPr="00A35B48" w:rsidRDefault="00A81858" w:rsidP="00E80656">
      <w:pPr>
        <w:pStyle w:val="SingleTxtG"/>
        <w:spacing w:after="100"/>
        <w:ind w:left="2268" w:hanging="1134"/>
        <w:rPr>
          <w:lang w:val="fr-FR"/>
        </w:rPr>
      </w:pPr>
      <w:r w:rsidRPr="00A35B48">
        <w:rPr>
          <w:lang w:val="fr-FR"/>
        </w:rPr>
        <w:t>3.6.1.1.4</w:t>
      </w:r>
      <w:r w:rsidRPr="00A35B48">
        <w:rPr>
          <w:lang w:val="fr-FR"/>
        </w:rPr>
        <w:tab/>
        <w:t>Dans le cas des pneumatiques portant le code «</w:t>
      </w:r>
      <w:r w:rsidR="00E80656">
        <w:rPr>
          <w:lang w:val="fr-FR"/>
        </w:rPr>
        <w:t> </w:t>
      </w:r>
      <w:r w:rsidRPr="00A35B48">
        <w:rPr>
          <w:lang w:val="fr-FR"/>
        </w:rPr>
        <w:t>ZR</w:t>
      </w:r>
      <w:r w:rsidR="00E80656">
        <w:rPr>
          <w:lang w:val="fr-FR"/>
        </w:rPr>
        <w:t> </w:t>
      </w:r>
      <w:r w:rsidRPr="00A35B48">
        <w:rPr>
          <w:lang w:val="fr-FR"/>
        </w:rPr>
        <w:t>» dans la désignation des dimensions, qui sont conçus pour des vitesses supérieures à 300</w:t>
      </w:r>
      <w:r w:rsidR="00E80656">
        <w:rPr>
          <w:lang w:val="fr-FR"/>
        </w:rPr>
        <w:t> </w:t>
      </w:r>
      <w:r w:rsidRPr="00A35B48">
        <w:rPr>
          <w:lang w:val="fr-FR"/>
        </w:rPr>
        <w:t>km/h, l</w:t>
      </w:r>
      <w:r w:rsidR="006F3405">
        <w:rPr>
          <w:lang w:val="fr-FR"/>
        </w:rPr>
        <w:t>’</w:t>
      </w:r>
      <w:r w:rsidRPr="00A35B48">
        <w:rPr>
          <w:lang w:val="fr-FR"/>
        </w:rPr>
        <w:t>essai à grande vitesse ci-dessus doit être effectué sur un pneumatique aux conditions de charge et de vitesse telles qu</w:t>
      </w:r>
      <w:r w:rsidR="006F3405">
        <w:rPr>
          <w:lang w:val="fr-FR"/>
        </w:rPr>
        <w:t>’</w:t>
      </w:r>
      <w:r w:rsidRPr="00A35B48">
        <w:rPr>
          <w:lang w:val="fr-FR"/>
        </w:rPr>
        <w:t>elles sont indiquées sur le pneumatique. Un autre essai à grande vitesse doit être effectué sur un second échantillon du même type de pneumatique aux conditions de charge et de vitesse définies par le fabricant du pneumatique comme conditions maximales. Le second essai peut également être exécuté sur le même échantillon de pneumatique.</w:t>
      </w:r>
    </w:p>
    <w:p w:rsidR="00A81858" w:rsidRPr="00A35B48" w:rsidRDefault="00A81858" w:rsidP="004175FC">
      <w:pPr>
        <w:pStyle w:val="SingleTxtG"/>
        <w:keepNext/>
        <w:spacing w:after="100"/>
        <w:ind w:left="2268" w:hanging="1134"/>
        <w:jc w:val="left"/>
        <w:rPr>
          <w:lang w:val="fr-FR"/>
        </w:rPr>
      </w:pPr>
      <w:r w:rsidRPr="00A35B48">
        <w:rPr>
          <w:lang w:val="fr-FR"/>
        </w:rPr>
        <w:t>3.6.1.2</w:t>
      </w:r>
      <w:r w:rsidRPr="00A35B48">
        <w:rPr>
          <w:lang w:val="fr-FR"/>
        </w:rPr>
        <w:tab/>
        <w:t xml:space="preserve">Préparation des pneumatiques portant les codes de vitesse </w:t>
      </w:r>
      <w:r w:rsidR="00E80656">
        <w:rPr>
          <w:lang w:val="fr-FR"/>
        </w:rPr>
        <w:t>« </w:t>
      </w:r>
      <w:r w:rsidRPr="00A35B48">
        <w:rPr>
          <w:lang w:val="fr-FR"/>
        </w:rPr>
        <w:t>F</w:t>
      </w:r>
      <w:r w:rsidR="00E80656">
        <w:rPr>
          <w:lang w:val="fr-FR"/>
        </w:rPr>
        <w:t> »</w:t>
      </w:r>
      <w:r w:rsidRPr="00A35B48">
        <w:rPr>
          <w:lang w:val="fr-FR"/>
        </w:rPr>
        <w:t xml:space="preserve"> à </w:t>
      </w:r>
      <w:r w:rsidR="00E80656">
        <w:rPr>
          <w:lang w:val="fr-FR"/>
        </w:rPr>
        <w:t>« </w:t>
      </w:r>
      <w:r w:rsidRPr="00A35B48">
        <w:rPr>
          <w:lang w:val="fr-FR"/>
        </w:rPr>
        <w:t>S</w:t>
      </w:r>
      <w:r w:rsidR="00E80656">
        <w:rPr>
          <w:lang w:val="fr-FR"/>
        </w:rPr>
        <w:t> »</w:t>
      </w:r>
      <w:r w:rsidRPr="00A35B48">
        <w:rPr>
          <w:lang w:val="fr-FR"/>
        </w:rPr>
        <w:t xml:space="preserve"> comme spécifié dans l</w:t>
      </w:r>
      <w:r w:rsidR="006F3405">
        <w:rPr>
          <w:lang w:val="fr-FR"/>
        </w:rPr>
        <w:t>’</w:t>
      </w:r>
      <w:r w:rsidRPr="00A35B48">
        <w:rPr>
          <w:lang w:val="fr-FR"/>
        </w:rPr>
        <w:t>annexe 1 du présent Règlement</w:t>
      </w:r>
    </w:p>
    <w:p w:rsidR="00A81858" w:rsidRPr="00A35B48" w:rsidRDefault="00A81858" w:rsidP="00E80656">
      <w:pPr>
        <w:pStyle w:val="SingleTxtG"/>
        <w:spacing w:after="100"/>
        <w:ind w:left="2268" w:hanging="1134"/>
        <w:rPr>
          <w:lang w:val="fr-FR"/>
        </w:rPr>
      </w:pPr>
      <w:r w:rsidRPr="00A35B48">
        <w:rPr>
          <w:lang w:val="fr-FR"/>
        </w:rPr>
        <w:t>3.6.1.2.1</w:t>
      </w:r>
      <w:r w:rsidRPr="00A35B48">
        <w:rPr>
          <w:lang w:val="fr-FR"/>
        </w:rPr>
        <w:tab/>
        <w:t>Monter le pneumatique sur une jante d</w:t>
      </w:r>
      <w:r w:rsidR="006F3405">
        <w:rPr>
          <w:lang w:val="fr-FR"/>
        </w:rPr>
        <w:t>’</w:t>
      </w:r>
      <w:r w:rsidRPr="00A35B48">
        <w:rPr>
          <w:lang w:val="fr-FR"/>
        </w:rPr>
        <w:t>essai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w:t>
      </w:r>
      <w:r w:rsidR="00BB1806">
        <w:rPr>
          <w:lang w:val="fr-FR"/>
        </w:rPr>
        <w:t> </w:t>
      </w:r>
      <w:r w:rsidRPr="00A35B48">
        <w:rPr>
          <w:lang w:val="fr-FR"/>
        </w:rPr>
        <w:t>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 Gonfler le pneumatique à la pression appropriée prescrite dans le tableau ci-dessous</w:t>
      </w:r>
      <w:r w:rsidR="002401C0">
        <w:rPr>
          <w:lang w:val="fr-FR"/>
        </w:rPr>
        <w:t> :</w:t>
      </w:r>
    </w:p>
    <w:p w:rsidR="00A81858" w:rsidRPr="00A35B48" w:rsidRDefault="00A81858" w:rsidP="00BB1806">
      <w:pPr>
        <w:pStyle w:val="Heading1"/>
        <w:spacing w:after="120"/>
        <w:rPr>
          <w:lang w:val="fr-FR"/>
        </w:rPr>
      </w:pPr>
      <w:r w:rsidRPr="00A35B48">
        <w:rPr>
          <w:lang w:val="fr-FR"/>
        </w:rPr>
        <w:t>Tableau 4</w:t>
      </w:r>
      <w:r w:rsidR="00BB1806">
        <w:rPr>
          <w:lang w:val="fr-FR"/>
        </w:rPr>
        <w:br/>
      </w:r>
      <w:r w:rsidRPr="00BB1806">
        <w:rPr>
          <w:b/>
          <w:lang w:val="fr-FR"/>
        </w:rPr>
        <w:t>Pression de gonflage et charge d</w:t>
      </w:r>
      <w:r w:rsidR="006F3405" w:rsidRPr="00BB1806">
        <w:rPr>
          <w:b/>
          <w:lang w:val="fr-FR"/>
        </w:rPr>
        <w:t>’</w:t>
      </w:r>
      <w:r w:rsidRPr="00BB1806">
        <w:rPr>
          <w:b/>
          <w:lang w:val="fr-FR"/>
        </w:rPr>
        <w:t>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99"/>
        <w:gridCol w:w="1601"/>
        <w:gridCol w:w="1336"/>
        <w:gridCol w:w="2534"/>
      </w:tblGrid>
      <w:tr w:rsidR="00AF1CC0" w:rsidRPr="004175FC" w:rsidTr="004175FC">
        <w:trPr>
          <w:cantSplit/>
          <w:tblHeader/>
        </w:trPr>
        <w:tc>
          <w:tcPr>
            <w:tcW w:w="1899" w:type="dxa"/>
            <w:vMerge w:val="restart"/>
            <w:shd w:val="clear" w:color="auto" w:fill="auto"/>
            <w:vAlign w:val="center"/>
          </w:tcPr>
          <w:p w:rsidR="00AF1CC0" w:rsidRPr="004175FC" w:rsidRDefault="00AF1CC0" w:rsidP="004175FC">
            <w:pPr>
              <w:spacing w:before="60" w:after="60" w:line="240" w:lineRule="auto"/>
              <w:ind w:left="57" w:right="57"/>
              <w:jc w:val="center"/>
              <w:rPr>
                <w:b/>
                <w:i/>
                <w:sz w:val="16"/>
                <w:szCs w:val="16"/>
                <w:lang w:val="fr-FR"/>
              </w:rPr>
            </w:pPr>
            <w:r w:rsidRPr="004175FC">
              <w:rPr>
                <w:b/>
                <w:i/>
                <w:sz w:val="16"/>
                <w:szCs w:val="16"/>
                <w:lang w:val="fr-FR"/>
              </w:rPr>
              <w:t>Code de vitesse</w:t>
            </w:r>
          </w:p>
        </w:tc>
        <w:tc>
          <w:tcPr>
            <w:tcW w:w="2937" w:type="dxa"/>
            <w:gridSpan w:val="2"/>
            <w:shd w:val="clear" w:color="auto" w:fill="auto"/>
            <w:vAlign w:val="center"/>
          </w:tcPr>
          <w:p w:rsidR="00AF1CC0" w:rsidRPr="004175FC" w:rsidRDefault="00AF1CC0" w:rsidP="004175FC">
            <w:pPr>
              <w:spacing w:before="60" w:after="60" w:line="240" w:lineRule="auto"/>
              <w:ind w:left="57" w:right="57"/>
              <w:jc w:val="center"/>
              <w:rPr>
                <w:b/>
                <w:i/>
                <w:sz w:val="16"/>
                <w:szCs w:val="16"/>
                <w:lang w:val="fr-FR"/>
              </w:rPr>
            </w:pPr>
            <w:r w:rsidRPr="004175FC">
              <w:rPr>
                <w:b/>
                <w:i/>
                <w:sz w:val="16"/>
                <w:szCs w:val="16"/>
                <w:lang w:val="fr-FR"/>
              </w:rPr>
              <w:t>Pression de gonflage, kPa</w:t>
            </w:r>
          </w:p>
        </w:tc>
        <w:tc>
          <w:tcPr>
            <w:tcW w:w="2534" w:type="dxa"/>
            <w:vMerge w:val="restart"/>
            <w:shd w:val="clear" w:color="auto" w:fill="auto"/>
            <w:vAlign w:val="center"/>
          </w:tcPr>
          <w:p w:rsidR="00AF1CC0" w:rsidRPr="004175FC" w:rsidRDefault="00AF1CC0" w:rsidP="004175FC">
            <w:pPr>
              <w:spacing w:before="60" w:after="60" w:line="240" w:lineRule="auto"/>
              <w:ind w:left="57" w:right="57"/>
              <w:jc w:val="center"/>
              <w:rPr>
                <w:b/>
                <w:i/>
                <w:sz w:val="16"/>
                <w:szCs w:val="16"/>
                <w:lang w:val="fr-FR"/>
              </w:rPr>
            </w:pPr>
            <w:r w:rsidRPr="004175FC">
              <w:rPr>
                <w:b/>
                <w:i/>
                <w:sz w:val="16"/>
                <w:szCs w:val="16"/>
                <w:lang w:val="fr-FR"/>
              </w:rPr>
              <w:t>Charge d’essai</w:t>
            </w:r>
          </w:p>
        </w:tc>
      </w:tr>
      <w:tr w:rsidR="00A81858" w:rsidRPr="004175FC" w:rsidTr="004175FC">
        <w:trPr>
          <w:cantSplit/>
          <w:tblHeader/>
        </w:trPr>
        <w:tc>
          <w:tcPr>
            <w:tcW w:w="1899" w:type="dxa"/>
            <w:vMerge/>
            <w:shd w:val="clear" w:color="auto" w:fill="auto"/>
            <w:vAlign w:val="center"/>
          </w:tcPr>
          <w:p w:rsidR="00A81858" w:rsidRPr="004175FC" w:rsidRDefault="00A81858" w:rsidP="004175FC">
            <w:pPr>
              <w:spacing w:before="60" w:after="60" w:line="240" w:lineRule="auto"/>
              <w:ind w:left="57" w:right="57"/>
              <w:jc w:val="center"/>
              <w:rPr>
                <w:b/>
                <w:i/>
                <w:sz w:val="16"/>
                <w:szCs w:val="16"/>
                <w:lang w:val="fr-FR"/>
              </w:rPr>
            </w:pPr>
          </w:p>
        </w:tc>
        <w:tc>
          <w:tcPr>
            <w:tcW w:w="1601" w:type="dxa"/>
            <w:shd w:val="clear" w:color="auto" w:fill="auto"/>
            <w:vAlign w:val="center"/>
          </w:tcPr>
          <w:p w:rsidR="00A81858" w:rsidRPr="004175FC" w:rsidRDefault="00A81858" w:rsidP="004175FC">
            <w:pPr>
              <w:spacing w:before="60" w:after="60" w:line="240" w:lineRule="auto"/>
              <w:ind w:left="57" w:right="57"/>
              <w:jc w:val="center"/>
              <w:rPr>
                <w:b/>
                <w:i/>
                <w:sz w:val="16"/>
                <w:szCs w:val="16"/>
                <w:lang w:val="fr-FR"/>
              </w:rPr>
            </w:pPr>
            <w:r w:rsidRPr="004175FC">
              <w:rPr>
                <w:b/>
                <w:i/>
                <w:sz w:val="16"/>
                <w:szCs w:val="16"/>
                <w:lang w:val="fr-FR"/>
              </w:rPr>
              <w:t xml:space="preserve">Charge normale </w:t>
            </w:r>
            <w:r w:rsidR="003C1258" w:rsidRPr="004175FC">
              <w:rPr>
                <w:b/>
                <w:i/>
                <w:sz w:val="16"/>
                <w:szCs w:val="16"/>
                <w:lang w:val="fr-FR"/>
              </w:rPr>
              <w:br/>
            </w:r>
            <w:r w:rsidRPr="004175FC">
              <w:rPr>
                <w:b/>
                <w:i/>
                <w:sz w:val="16"/>
                <w:szCs w:val="16"/>
                <w:lang w:val="fr-FR"/>
              </w:rPr>
              <w:t>ou charge légère</w:t>
            </w:r>
          </w:p>
        </w:tc>
        <w:tc>
          <w:tcPr>
            <w:tcW w:w="1336" w:type="dxa"/>
            <w:shd w:val="clear" w:color="auto" w:fill="auto"/>
            <w:vAlign w:val="center"/>
          </w:tcPr>
          <w:p w:rsidR="00A81858" w:rsidRPr="004175FC" w:rsidRDefault="00A81858" w:rsidP="004175FC">
            <w:pPr>
              <w:spacing w:before="60" w:after="60" w:line="240" w:lineRule="auto"/>
              <w:ind w:left="57" w:right="57"/>
              <w:jc w:val="center"/>
              <w:rPr>
                <w:b/>
                <w:i/>
                <w:sz w:val="16"/>
                <w:szCs w:val="16"/>
                <w:lang w:val="fr-FR"/>
              </w:rPr>
            </w:pPr>
            <w:r w:rsidRPr="004175FC">
              <w:rPr>
                <w:b/>
                <w:i/>
                <w:sz w:val="16"/>
                <w:szCs w:val="16"/>
                <w:lang w:val="fr-FR"/>
              </w:rPr>
              <w:t>Forte charge</w:t>
            </w:r>
          </w:p>
        </w:tc>
        <w:tc>
          <w:tcPr>
            <w:tcW w:w="2534" w:type="dxa"/>
            <w:vMerge/>
            <w:shd w:val="clear" w:color="auto" w:fill="auto"/>
            <w:vAlign w:val="center"/>
          </w:tcPr>
          <w:p w:rsidR="00A81858" w:rsidRPr="004175FC" w:rsidRDefault="00A81858" w:rsidP="004175FC">
            <w:pPr>
              <w:spacing w:before="60" w:after="60" w:line="240" w:lineRule="auto"/>
              <w:ind w:left="57" w:right="57"/>
              <w:jc w:val="center"/>
              <w:rPr>
                <w:b/>
                <w:i/>
                <w:sz w:val="16"/>
                <w:szCs w:val="16"/>
                <w:lang w:val="fr-FR"/>
              </w:rPr>
            </w:pPr>
          </w:p>
        </w:tc>
      </w:tr>
      <w:tr w:rsidR="00A81858" w:rsidRPr="004175FC" w:rsidTr="00AF1CC0">
        <w:trPr>
          <w:cantSplit/>
        </w:trPr>
        <w:tc>
          <w:tcPr>
            <w:tcW w:w="1899" w:type="dxa"/>
            <w:shd w:val="clear" w:color="auto" w:fill="auto"/>
          </w:tcPr>
          <w:p w:rsidR="00A81858" w:rsidRPr="004175FC" w:rsidRDefault="00A81858" w:rsidP="000E7D10">
            <w:pPr>
              <w:spacing w:before="60" w:after="60" w:line="240" w:lineRule="auto"/>
              <w:ind w:left="57" w:right="57"/>
              <w:jc w:val="center"/>
              <w:rPr>
                <w:sz w:val="18"/>
                <w:szCs w:val="18"/>
                <w:lang w:val="en-US"/>
              </w:rPr>
            </w:pPr>
            <w:r w:rsidRPr="004175FC">
              <w:rPr>
                <w:sz w:val="18"/>
                <w:szCs w:val="18"/>
                <w:lang w:val="en-US"/>
              </w:rPr>
              <w:t>F, G, J, K, L, M, N, P, Q, R, S</w:t>
            </w:r>
          </w:p>
        </w:tc>
        <w:tc>
          <w:tcPr>
            <w:tcW w:w="1601" w:type="dxa"/>
            <w:shd w:val="clear" w:color="auto" w:fill="auto"/>
          </w:tcPr>
          <w:p w:rsidR="00A81858" w:rsidRPr="004175FC" w:rsidRDefault="00A81858" w:rsidP="000E7D10">
            <w:pPr>
              <w:spacing w:before="60" w:after="60" w:line="240" w:lineRule="auto"/>
              <w:ind w:left="57" w:right="57"/>
              <w:jc w:val="center"/>
              <w:rPr>
                <w:sz w:val="18"/>
                <w:szCs w:val="18"/>
                <w:lang w:val="fr-FR"/>
              </w:rPr>
            </w:pPr>
            <w:r w:rsidRPr="004175FC">
              <w:rPr>
                <w:sz w:val="18"/>
                <w:szCs w:val="18"/>
                <w:lang w:val="fr-FR"/>
              </w:rPr>
              <w:t>220</w:t>
            </w:r>
          </w:p>
        </w:tc>
        <w:tc>
          <w:tcPr>
            <w:tcW w:w="1336" w:type="dxa"/>
            <w:shd w:val="clear" w:color="auto" w:fill="auto"/>
          </w:tcPr>
          <w:p w:rsidR="00A81858" w:rsidRPr="004175FC" w:rsidRDefault="00A81858" w:rsidP="000E7D10">
            <w:pPr>
              <w:spacing w:before="60" w:after="60" w:line="240" w:lineRule="auto"/>
              <w:ind w:left="57" w:right="57"/>
              <w:jc w:val="center"/>
              <w:rPr>
                <w:sz w:val="18"/>
                <w:szCs w:val="18"/>
                <w:lang w:val="fr-FR"/>
              </w:rPr>
            </w:pPr>
            <w:r w:rsidRPr="004175FC">
              <w:rPr>
                <w:sz w:val="18"/>
                <w:szCs w:val="18"/>
                <w:lang w:val="fr-FR"/>
              </w:rPr>
              <w:t>260</w:t>
            </w:r>
          </w:p>
        </w:tc>
        <w:tc>
          <w:tcPr>
            <w:tcW w:w="2534" w:type="dxa"/>
            <w:shd w:val="clear" w:color="auto" w:fill="auto"/>
          </w:tcPr>
          <w:p w:rsidR="00A81858" w:rsidRPr="004175FC" w:rsidRDefault="00A81858" w:rsidP="000E7D10">
            <w:pPr>
              <w:spacing w:before="60" w:after="60" w:line="240" w:lineRule="auto"/>
              <w:ind w:left="57" w:right="57"/>
              <w:jc w:val="center"/>
              <w:rPr>
                <w:sz w:val="18"/>
                <w:szCs w:val="18"/>
                <w:lang w:val="fr-FR"/>
              </w:rPr>
            </w:pPr>
            <w:r w:rsidRPr="004175FC">
              <w:rPr>
                <w:sz w:val="18"/>
                <w:szCs w:val="18"/>
                <w:lang w:val="fr-FR"/>
              </w:rPr>
              <w:t>85 %</w:t>
            </w:r>
            <w:r w:rsidR="00AF1CC0" w:rsidRPr="004175FC">
              <w:rPr>
                <w:sz w:val="18"/>
                <w:szCs w:val="18"/>
                <w:lang w:val="fr-FR"/>
              </w:rPr>
              <w:br/>
            </w:r>
            <w:r w:rsidRPr="004175FC">
              <w:rPr>
                <w:sz w:val="18"/>
                <w:szCs w:val="18"/>
                <w:lang w:val="fr-FR"/>
              </w:rPr>
              <w:t>de la charge nominale maximale</w:t>
            </w:r>
          </w:p>
        </w:tc>
      </w:tr>
    </w:tbl>
    <w:p w:rsidR="00A81858" w:rsidRPr="00A35B48" w:rsidRDefault="00A81858" w:rsidP="00705077">
      <w:pPr>
        <w:pStyle w:val="SingleTxtG"/>
        <w:spacing w:before="120" w:after="100"/>
        <w:ind w:left="2268" w:hanging="1134"/>
        <w:rPr>
          <w:lang w:val="fr-FR"/>
        </w:rPr>
      </w:pPr>
      <w:r w:rsidRPr="00A35B48">
        <w:rPr>
          <w:lang w:val="fr-FR"/>
        </w:rPr>
        <w:t>3.6.1.2.2</w:t>
      </w:r>
      <w:r w:rsidRPr="00A35B48">
        <w:rPr>
          <w:lang w:val="fr-FR"/>
        </w:rPr>
        <w:tab/>
        <w:t>Conditionner l</w:t>
      </w:r>
      <w:r w:rsidR="006F3405">
        <w:rPr>
          <w:lang w:val="fr-FR"/>
        </w:rPr>
        <w:t>’</w:t>
      </w:r>
      <w:r w:rsidRPr="00A35B48">
        <w:rPr>
          <w:lang w:val="fr-FR"/>
        </w:rPr>
        <w:t>ensemble pneumatique/roue à une température de 35</w:t>
      </w:r>
      <w:r w:rsidR="00705077">
        <w:rPr>
          <w:lang w:val="fr-FR"/>
        </w:rPr>
        <w:t> </w:t>
      </w:r>
      <w:r w:rsidR="00705077">
        <w:rPr>
          <w:lang w:val="fr-FR"/>
        </w:rPr>
        <w:sym w:font="Symbol" w:char="F0B1"/>
      </w:r>
      <w:r w:rsidR="00705077">
        <w:rPr>
          <w:lang w:val="fr-FR"/>
        </w:rPr>
        <w:t> </w:t>
      </w:r>
      <w:r w:rsidRPr="00A35B48">
        <w:rPr>
          <w:lang w:val="fr-FR"/>
        </w:rPr>
        <w:t>3</w:t>
      </w:r>
      <w:r w:rsidR="00705077">
        <w:rPr>
          <w:lang w:val="fr-FR"/>
        </w:rPr>
        <w:t> </w:t>
      </w:r>
      <w:r w:rsidRPr="00A35B48">
        <w:rPr>
          <w:lang w:val="fr-FR"/>
        </w:rPr>
        <w:t>°C pendant au moins 3</w:t>
      </w:r>
      <w:r w:rsidR="00705077">
        <w:rPr>
          <w:lang w:val="fr-FR"/>
        </w:rPr>
        <w:t> </w:t>
      </w:r>
      <w:r w:rsidRPr="00A35B48">
        <w:rPr>
          <w:lang w:val="fr-FR"/>
        </w:rPr>
        <w:t>h.</w:t>
      </w:r>
    </w:p>
    <w:p w:rsidR="00A81858" w:rsidRPr="00A35B48" w:rsidRDefault="00A81858" w:rsidP="003C1258">
      <w:pPr>
        <w:pStyle w:val="SingleTxtG"/>
        <w:spacing w:after="100"/>
        <w:ind w:left="2268" w:hanging="1134"/>
        <w:rPr>
          <w:lang w:val="fr-FR"/>
        </w:rPr>
      </w:pPr>
      <w:r w:rsidRPr="00A35B48">
        <w:rPr>
          <w:lang w:val="fr-FR"/>
        </w:rPr>
        <w:t>3.6.1.2.3</w:t>
      </w:r>
      <w:r w:rsidRPr="00A35B48">
        <w:rPr>
          <w:lang w:val="fr-FR"/>
        </w:rPr>
        <w:tab/>
        <w:t>Avant ou après montage de l</w:t>
      </w:r>
      <w:r w:rsidR="006F3405">
        <w:rPr>
          <w:lang w:val="fr-FR"/>
        </w:rPr>
        <w:t>’</w:t>
      </w:r>
      <w:r w:rsidRPr="00A35B48">
        <w:rPr>
          <w:lang w:val="fr-FR"/>
        </w:rPr>
        <w:t>ensemble pneumatique/roue sur un essieu d</w:t>
      </w:r>
      <w:r w:rsidR="006F3405">
        <w:rPr>
          <w:lang w:val="fr-FR"/>
        </w:rPr>
        <w:t>’</w:t>
      </w:r>
      <w:r w:rsidRPr="00A35B48">
        <w:rPr>
          <w:lang w:val="fr-FR"/>
        </w:rPr>
        <w:t>essai, rétablir la pression du pneumatique à la valeur spécifiée dans le tableau du paragraphe</w:t>
      </w:r>
      <w:r w:rsidR="00705077">
        <w:rPr>
          <w:lang w:val="fr-FR"/>
        </w:rPr>
        <w:t> </w:t>
      </w:r>
      <w:r w:rsidRPr="00A35B48">
        <w:rPr>
          <w:lang w:val="fr-FR"/>
        </w:rPr>
        <w:t>3.6.1.2.1 ci-dessus.</w:t>
      </w:r>
    </w:p>
    <w:p w:rsidR="00A81858" w:rsidRPr="00A35B48" w:rsidRDefault="00A81858" w:rsidP="004175FC">
      <w:pPr>
        <w:pStyle w:val="SingleTxtG"/>
        <w:keepNext/>
        <w:spacing w:after="100"/>
        <w:ind w:left="2268" w:hanging="1134"/>
        <w:jc w:val="left"/>
        <w:rPr>
          <w:lang w:val="fr-FR"/>
        </w:rPr>
      </w:pPr>
      <w:r w:rsidRPr="00A35B48">
        <w:rPr>
          <w:lang w:val="fr-FR"/>
        </w:rPr>
        <w:t>3.6.1.3</w:t>
      </w:r>
      <w:r w:rsidRPr="00A35B48">
        <w:rPr>
          <w:lang w:val="fr-FR"/>
        </w:rPr>
        <w:tab/>
        <w:t>Procédure d</w:t>
      </w:r>
      <w:r w:rsidR="006F3405">
        <w:rPr>
          <w:lang w:val="fr-FR"/>
        </w:rPr>
        <w:t>’</w:t>
      </w:r>
      <w:r w:rsidRPr="00A35B48">
        <w:rPr>
          <w:lang w:val="fr-FR"/>
        </w:rPr>
        <w:t xml:space="preserve">essai pour les pneumatiques portant les codes de vitesse </w:t>
      </w:r>
      <w:r w:rsidR="00705077">
        <w:rPr>
          <w:lang w:val="fr-FR"/>
        </w:rPr>
        <w:t>« </w:t>
      </w:r>
      <w:r w:rsidRPr="00A35B48">
        <w:rPr>
          <w:lang w:val="fr-FR"/>
        </w:rPr>
        <w:t>F</w:t>
      </w:r>
      <w:r w:rsidR="00705077">
        <w:rPr>
          <w:lang w:val="fr-FR"/>
        </w:rPr>
        <w:t> »</w:t>
      </w:r>
      <w:r w:rsidRPr="00A35B48">
        <w:rPr>
          <w:lang w:val="fr-FR"/>
        </w:rPr>
        <w:t xml:space="preserve">, </w:t>
      </w:r>
      <w:r w:rsidR="00705077">
        <w:rPr>
          <w:lang w:val="fr-FR"/>
        </w:rPr>
        <w:t>« </w:t>
      </w:r>
      <w:r w:rsidRPr="00A35B48">
        <w:rPr>
          <w:lang w:val="fr-FR"/>
        </w:rPr>
        <w:t>G</w:t>
      </w:r>
      <w:r w:rsidR="00705077">
        <w:rPr>
          <w:lang w:val="fr-FR"/>
        </w:rPr>
        <w:t> »</w:t>
      </w:r>
      <w:r w:rsidRPr="00A35B48">
        <w:rPr>
          <w:lang w:val="fr-FR"/>
        </w:rPr>
        <w:t xml:space="preserve">, </w:t>
      </w:r>
      <w:r w:rsidR="00705077">
        <w:rPr>
          <w:lang w:val="fr-FR"/>
        </w:rPr>
        <w:t>« </w:t>
      </w:r>
      <w:r w:rsidRPr="00A35B48">
        <w:rPr>
          <w:lang w:val="fr-FR"/>
        </w:rPr>
        <w:t>J</w:t>
      </w:r>
      <w:r w:rsidR="00705077">
        <w:rPr>
          <w:lang w:val="fr-FR"/>
        </w:rPr>
        <w:t> »</w:t>
      </w:r>
      <w:r w:rsidRPr="00A35B48">
        <w:rPr>
          <w:lang w:val="fr-FR"/>
        </w:rPr>
        <w:t xml:space="preserve">, </w:t>
      </w:r>
      <w:r w:rsidR="00705077">
        <w:rPr>
          <w:lang w:val="fr-FR"/>
        </w:rPr>
        <w:t>« </w:t>
      </w:r>
      <w:r w:rsidRPr="00A35B48">
        <w:rPr>
          <w:lang w:val="fr-FR"/>
        </w:rPr>
        <w:t>K</w:t>
      </w:r>
      <w:r w:rsidR="00705077">
        <w:rPr>
          <w:lang w:val="fr-FR"/>
        </w:rPr>
        <w:t> »</w:t>
      </w:r>
      <w:r w:rsidRPr="00A35B48">
        <w:rPr>
          <w:lang w:val="fr-FR"/>
        </w:rPr>
        <w:t xml:space="preserve">, </w:t>
      </w:r>
      <w:r w:rsidR="00705077">
        <w:rPr>
          <w:lang w:val="fr-FR"/>
        </w:rPr>
        <w:t>« </w:t>
      </w:r>
      <w:r w:rsidRPr="00A35B48">
        <w:rPr>
          <w:lang w:val="fr-FR"/>
        </w:rPr>
        <w:t>L</w:t>
      </w:r>
      <w:r w:rsidR="00705077">
        <w:rPr>
          <w:lang w:val="fr-FR"/>
        </w:rPr>
        <w:t> »</w:t>
      </w:r>
      <w:r w:rsidRPr="00A35B48">
        <w:rPr>
          <w:lang w:val="fr-FR"/>
        </w:rPr>
        <w:t xml:space="preserve">, </w:t>
      </w:r>
      <w:r w:rsidR="00705077">
        <w:rPr>
          <w:lang w:val="fr-FR"/>
        </w:rPr>
        <w:t>« </w:t>
      </w:r>
      <w:r w:rsidRPr="00A35B48">
        <w:rPr>
          <w:lang w:val="fr-FR"/>
        </w:rPr>
        <w:t>M</w:t>
      </w:r>
      <w:r w:rsidR="00705077">
        <w:rPr>
          <w:lang w:val="fr-FR"/>
        </w:rPr>
        <w:t> »</w:t>
      </w:r>
      <w:r w:rsidRPr="00A35B48">
        <w:rPr>
          <w:lang w:val="fr-FR"/>
        </w:rPr>
        <w:t xml:space="preserve">, </w:t>
      </w:r>
      <w:r w:rsidR="00705077">
        <w:rPr>
          <w:lang w:val="fr-FR"/>
        </w:rPr>
        <w:t>« </w:t>
      </w:r>
      <w:r w:rsidRPr="00A35B48">
        <w:rPr>
          <w:lang w:val="fr-FR"/>
        </w:rPr>
        <w:t>N</w:t>
      </w:r>
      <w:r w:rsidR="00705077">
        <w:rPr>
          <w:lang w:val="fr-FR"/>
        </w:rPr>
        <w:t> »</w:t>
      </w:r>
      <w:r w:rsidRPr="00A35B48">
        <w:rPr>
          <w:lang w:val="fr-FR"/>
        </w:rPr>
        <w:t xml:space="preserve">, </w:t>
      </w:r>
      <w:r w:rsidR="00705077">
        <w:rPr>
          <w:lang w:val="fr-FR"/>
        </w:rPr>
        <w:t>« </w:t>
      </w:r>
      <w:r w:rsidRPr="00A35B48">
        <w:rPr>
          <w:lang w:val="fr-FR"/>
        </w:rPr>
        <w:t>P</w:t>
      </w:r>
      <w:r w:rsidR="00705077">
        <w:rPr>
          <w:lang w:val="fr-FR"/>
        </w:rPr>
        <w:t> »</w:t>
      </w:r>
      <w:r w:rsidRPr="00A35B48">
        <w:rPr>
          <w:lang w:val="fr-FR"/>
        </w:rPr>
        <w:t xml:space="preserve">, </w:t>
      </w:r>
      <w:r w:rsidR="00705077">
        <w:rPr>
          <w:lang w:val="fr-FR"/>
        </w:rPr>
        <w:t>« </w:t>
      </w:r>
      <w:r w:rsidRPr="00A35B48">
        <w:rPr>
          <w:lang w:val="fr-FR"/>
        </w:rPr>
        <w:t>Q</w:t>
      </w:r>
      <w:r w:rsidR="00705077">
        <w:rPr>
          <w:lang w:val="fr-FR"/>
        </w:rPr>
        <w:t> »</w:t>
      </w:r>
      <w:r w:rsidRPr="00A35B48">
        <w:rPr>
          <w:lang w:val="fr-FR"/>
        </w:rPr>
        <w:t xml:space="preserve">, </w:t>
      </w:r>
      <w:r w:rsidR="00705077">
        <w:rPr>
          <w:lang w:val="fr-FR"/>
        </w:rPr>
        <w:t>« </w:t>
      </w:r>
      <w:r w:rsidRPr="00A35B48">
        <w:rPr>
          <w:lang w:val="fr-FR"/>
        </w:rPr>
        <w:t>R</w:t>
      </w:r>
      <w:r w:rsidR="00705077">
        <w:rPr>
          <w:lang w:val="fr-FR"/>
        </w:rPr>
        <w:t> »</w:t>
      </w:r>
      <w:r w:rsidRPr="00A35B48">
        <w:rPr>
          <w:lang w:val="fr-FR"/>
        </w:rPr>
        <w:t xml:space="preserve"> ou </w:t>
      </w:r>
      <w:r w:rsidR="00705077">
        <w:rPr>
          <w:lang w:val="fr-FR"/>
        </w:rPr>
        <w:t>« </w:t>
      </w:r>
      <w:r w:rsidRPr="00A35B48">
        <w:rPr>
          <w:lang w:val="fr-FR"/>
        </w:rPr>
        <w:t>S</w:t>
      </w:r>
      <w:r w:rsidR="00705077">
        <w:rPr>
          <w:lang w:val="fr-FR"/>
        </w:rPr>
        <w:t> »</w:t>
      </w:r>
      <w:r w:rsidRPr="00A35B48">
        <w:rPr>
          <w:lang w:val="fr-FR"/>
        </w:rPr>
        <w:t xml:space="preserve"> </w:t>
      </w:r>
      <w:r w:rsidR="004175FC">
        <w:rPr>
          <w:lang w:val="fr-FR"/>
        </w:rPr>
        <w:br/>
      </w:r>
      <w:r w:rsidRPr="00A35B48">
        <w:rPr>
          <w:lang w:val="fr-FR"/>
        </w:rPr>
        <w:t>comme spécifié dans l</w:t>
      </w:r>
      <w:r w:rsidR="006F3405">
        <w:rPr>
          <w:lang w:val="fr-FR"/>
        </w:rPr>
        <w:t>’</w:t>
      </w:r>
      <w:r w:rsidRPr="00A35B48">
        <w:rPr>
          <w:lang w:val="fr-FR"/>
        </w:rPr>
        <w:t>annexe 1</w:t>
      </w:r>
    </w:p>
    <w:p w:rsidR="00A81858" w:rsidRPr="00A35B48" w:rsidRDefault="00A81858" w:rsidP="003C1258">
      <w:pPr>
        <w:pStyle w:val="SingleTxtG"/>
        <w:spacing w:after="100"/>
        <w:ind w:left="2268" w:hanging="1134"/>
        <w:rPr>
          <w:lang w:val="fr-FR"/>
        </w:rPr>
      </w:pPr>
      <w:r w:rsidRPr="00A35B48">
        <w:rPr>
          <w:lang w:val="fr-FR"/>
        </w:rPr>
        <w:t>3.6.1.3.1</w:t>
      </w:r>
      <w:r w:rsidRPr="00A35B48">
        <w:rPr>
          <w:lang w:val="fr-FR"/>
        </w:rPr>
        <w:tab/>
        <w:t>Appliquer l</w:t>
      </w:r>
      <w:r w:rsidR="006F3405">
        <w:rPr>
          <w:lang w:val="fr-FR"/>
        </w:rPr>
        <w:t>’</w:t>
      </w:r>
      <w:r w:rsidRPr="00A35B48">
        <w:rPr>
          <w:lang w:val="fr-FR"/>
        </w:rPr>
        <w:t>ensemble pneumatique/roue sur la face extérieure d</w:t>
      </w:r>
      <w:r w:rsidR="006F3405">
        <w:rPr>
          <w:lang w:val="fr-FR"/>
        </w:rPr>
        <w:t>’</w:t>
      </w:r>
      <w:r w:rsidRPr="00A35B48">
        <w:rPr>
          <w:lang w:val="fr-FR"/>
        </w:rPr>
        <w:t>un tambour d</w:t>
      </w:r>
      <w:r w:rsidR="006F3405">
        <w:rPr>
          <w:lang w:val="fr-FR"/>
        </w:rPr>
        <w:t>’</w:t>
      </w:r>
      <w:r w:rsidRPr="00A35B48">
        <w:rPr>
          <w:lang w:val="fr-FR"/>
        </w:rPr>
        <w:t>essai d</w:t>
      </w:r>
      <w:r w:rsidR="006F3405">
        <w:rPr>
          <w:lang w:val="fr-FR"/>
        </w:rPr>
        <w:t>’</w:t>
      </w:r>
      <w:r w:rsidRPr="00A35B48">
        <w:rPr>
          <w:lang w:val="fr-FR"/>
        </w:rPr>
        <w:t>un diamètre de 1,7</w:t>
      </w:r>
      <w:r w:rsidR="005C1C8C">
        <w:rPr>
          <w:lang w:val="fr-FR"/>
        </w:rPr>
        <w:t> </w:t>
      </w:r>
      <w:r w:rsidRPr="00A35B48">
        <w:rPr>
          <w:lang w:val="fr-FR"/>
        </w:rPr>
        <w:t>m</w:t>
      </w:r>
      <w:r w:rsidR="005C1C8C">
        <w:rPr>
          <w:lang w:val="fr-FR"/>
        </w:rPr>
        <w:t> </w:t>
      </w:r>
      <w:r w:rsidR="00705077">
        <w:rPr>
          <w:lang w:val="fr-FR"/>
        </w:rPr>
        <w:sym w:font="Symbol" w:char="F0B1"/>
      </w:r>
      <w:r w:rsidR="005C1C8C">
        <w:rPr>
          <w:lang w:val="fr-FR"/>
        </w:rPr>
        <w:t> </w:t>
      </w:r>
      <w:r w:rsidRPr="00A35B48">
        <w:rPr>
          <w:lang w:val="fr-FR"/>
        </w:rPr>
        <w:t>1</w:t>
      </w:r>
      <w:r w:rsidR="005C1C8C">
        <w:rPr>
          <w:lang w:val="fr-FR"/>
        </w:rPr>
        <w:t> </w:t>
      </w:r>
      <w:r w:rsidRPr="00A35B48">
        <w:rPr>
          <w:lang w:val="fr-FR"/>
        </w:rPr>
        <w:t>% ou de 2,0</w:t>
      </w:r>
      <w:r w:rsidR="005C1C8C">
        <w:rPr>
          <w:lang w:val="fr-FR"/>
        </w:rPr>
        <w:t> </w:t>
      </w:r>
      <w:r w:rsidRPr="00A35B48">
        <w:rPr>
          <w:lang w:val="fr-FR"/>
        </w:rPr>
        <w:t>m</w:t>
      </w:r>
      <w:r w:rsidR="005C1C8C">
        <w:rPr>
          <w:lang w:val="fr-FR"/>
        </w:rPr>
        <w:t> </w:t>
      </w:r>
      <w:r w:rsidR="00705077">
        <w:rPr>
          <w:lang w:val="fr-FR"/>
        </w:rPr>
        <w:sym w:font="Symbol" w:char="F0B1"/>
      </w:r>
      <w:r w:rsidR="005C1C8C">
        <w:rPr>
          <w:lang w:val="fr-FR"/>
        </w:rPr>
        <w:t> </w:t>
      </w:r>
      <w:r w:rsidRPr="00A35B48">
        <w:rPr>
          <w:lang w:val="fr-FR"/>
        </w:rPr>
        <w:t>1</w:t>
      </w:r>
      <w:r w:rsidR="005C1C8C">
        <w:rPr>
          <w:lang w:val="fr-FR"/>
        </w:rPr>
        <w:t> </w:t>
      </w:r>
      <w:r w:rsidRPr="00A35B48">
        <w:rPr>
          <w:lang w:val="fr-FR"/>
        </w:rPr>
        <w:t>% et dont la surface d</w:t>
      </w:r>
      <w:r w:rsidR="006F3405">
        <w:rPr>
          <w:lang w:val="fr-FR"/>
        </w:rPr>
        <w:t>’</w:t>
      </w:r>
      <w:r w:rsidRPr="00A35B48">
        <w:rPr>
          <w:lang w:val="fr-FR"/>
        </w:rPr>
        <w:t>appui est au moins aussi large que la bande de roulement du pneumatique.</w:t>
      </w:r>
    </w:p>
    <w:p w:rsidR="00A81858" w:rsidRPr="00A35B48" w:rsidRDefault="00A81858" w:rsidP="003C1258">
      <w:pPr>
        <w:pStyle w:val="SingleTxtG"/>
        <w:spacing w:after="100"/>
        <w:ind w:left="2268" w:hanging="1134"/>
        <w:rPr>
          <w:lang w:val="fr-FR"/>
        </w:rPr>
      </w:pPr>
      <w:r w:rsidRPr="00A35B48">
        <w:rPr>
          <w:lang w:val="fr-FR"/>
        </w:rPr>
        <w:t>3.6.1.3.2</w:t>
      </w:r>
      <w:r w:rsidRPr="00A35B48">
        <w:rPr>
          <w:lang w:val="fr-FR"/>
        </w:rPr>
        <w:tab/>
        <w:t>Appliquer sur l</w:t>
      </w:r>
      <w:r w:rsidR="006F3405">
        <w:rPr>
          <w:lang w:val="fr-FR"/>
        </w:rPr>
        <w:t>’</w:t>
      </w:r>
      <w:r w:rsidRPr="00A35B48">
        <w:rPr>
          <w:lang w:val="fr-FR"/>
        </w:rPr>
        <w:t>axe d</w:t>
      </w:r>
      <w:r w:rsidR="006F3405">
        <w:rPr>
          <w:lang w:val="fr-FR"/>
        </w:rPr>
        <w:t>’</w:t>
      </w:r>
      <w:r w:rsidRPr="00A35B48">
        <w:rPr>
          <w:lang w:val="fr-FR"/>
        </w:rPr>
        <w:t>essai une charge égale à 85</w:t>
      </w:r>
      <w:r w:rsidR="003C1258">
        <w:rPr>
          <w:lang w:val="fr-FR"/>
        </w:rPr>
        <w:t> </w:t>
      </w:r>
      <w:r w:rsidRPr="00A35B48">
        <w:rPr>
          <w:lang w:val="fr-FR"/>
        </w:rPr>
        <w:t>% de la charge nominale maximale du pneumatique.</w:t>
      </w:r>
    </w:p>
    <w:p w:rsidR="00A81858" w:rsidRPr="00A35B48" w:rsidRDefault="00A81858" w:rsidP="003C1258">
      <w:pPr>
        <w:pStyle w:val="SingleTxtG"/>
        <w:spacing w:after="100"/>
        <w:ind w:left="2268" w:hanging="1134"/>
        <w:rPr>
          <w:lang w:val="fr-FR"/>
        </w:rPr>
      </w:pPr>
      <w:r w:rsidRPr="00A35B48">
        <w:rPr>
          <w:lang w:val="fr-FR"/>
        </w:rPr>
        <w:t>3.6.1.3.3</w:t>
      </w:r>
      <w:r w:rsidRPr="00A35B48">
        <w:rPr>
          <w:lang w:val="fr-FR"/>
        </w:rPr>
        <w:tab/>
        <w:t>Effectuer un rodage du pneumatique pendant 2</w:t>
      </w:r>
      <w:r w:rsidR="005C1C8C">
        <w:rPr>
          <w:lang w:val="fr-FR"/>
        </w:rPr>
        <w:t> </w:t>
      </w:r>
      <w:r w:rsidRPr="00A35B48">
        <w:rPr>
          <w:lang w:val="fr-FR"/>
        </w:rPr>
        <w:t>h à 80</w:t>
      </w:r>
      <w:r w:rsidR="005C1C8C">
        <w:rPr>
          <w:lang w:val="fr-FR"/>
        </w:rPr>
        <w:t> </w:t>
      </w:r>
      <w:r w:rsidRPr="00A35B48">
        <w:rPr>
          <w:lang w:val="fr-FR"/>
        </w:rPr>
        <w:t>km/h.</w:t>
      </w:r>
    </w:p>
    <w:p w:rsidR="00A81858" w:rsidRPr="00A35B48" w:rsidRDefault="00A81858" w:rsidP="003C1258">
      <w:pPr>
        <w:pStyle w:val="SingleTxtG"/>
        <w:spacing w:after="100"/>
        <w:ind w:left="2268" w:hanging="1134"/>
        <w:rPr>
          <w:lang w:val="fr-FR"/>
        </w:rPr>
      </w:pPr>
      <w:r w:rsidRPr="00A35B48">
        <w:rPr>
          <w:lang w:val="fr-FR"/>
        </w:rPr>
        <w:t>3.6.1.3.4</w:t>
      </w:r>
      <w:r w:rsidRPr="00A35B48">
        <w:rPr>
          <w:lang w:val="fr-FR"/>
        </w:rPr>
        <w:tab/>
        <w:t>Laisser refroidir le pneumatique jusqu</w:t>
      </w:r>
      <w:r w:rsidR="006F3405">
        <w:rPr>
          <w:lang w:val="fr-FR"/>
        </w:rPr>
        <w:t>’</w:t>
      </w:r>
      <w:r w:rsidRPr="00A35B48">
        <w:rPr>
          <w:lang w:val="fr-FR"/>
        </w:rPr>
        <w:t>à la température de 38</w:t>
      </w:r>
      <w:r w:rsidR="003C1258">
        <w:rPr>
          <w:lang w:val="fr-FR"/>
        </w:rPr>
        <w:t> </w:t>
      </w:r>
      <w:r w:rsidRPr="00A35B48">
        <w:rPr>
          <w:lang w:val="fr-FR"/>
        </w:rPr>
        <w:t>°C et rétablir sa pression à la valeur spécifiée dans le tableau du paragraphe</w:t>
      </w:r>
      <w:r w:rsidR="003C1258">
        <w:rPr>
          <w:lang w:val="fr-FR"/>
        </w:rPr>
        <w:t> </w:t>
      </w:r>
      <w:r w:rsidRPr="00A35B48">
        <w:rPr>
          <w:lang w:val="fr-FR"/>
        </w:rPr>
        <w:t>3.6.1.2.1 ci</w:t>
      </w:r>
      <w:r w:rsidR="003C1258">
        <w:rPr>
          <w:lang w:val="fr-FR"/>
        </w:rPr>
        <w:noBreakHyphen/>
      </w:r>
      <w:r w:rsidRPr="00A35B48">
        <w:rPr>
          <w:lang w:val="fr-FR"/>
        </w:rPr>
        <w:t>dessus immédiatement avant l</w:t>
      </w:r>
      <w:r w:rsidR="006F3405">
        <w:rPr>
          <w:lang w:val="fr-FR"/>
        </w:rPr>
        <w:t>’</w:t>
      </w:r>
      <w:r w:rsidRPr="00A35B48">
        <w:rPr>
          <w:lang w:val="fr-FR"/>
        </w:rPr>
        <w:t>essai.</w:t>
      </w:r>
    </w:p>
    <w:p w:rsidR="00A81858" w:rsidRPr="00A35B48" w:rsidRDefault="00A81858" w:rsidP="003C1258">
      <w:pPr>
        <w:pStyle w:val="SingleTxtG"/>
        <w:spacing w:after="100"/>
        <w:ind w:left="2268" w:hanging="1134"/>
        <w:rPr>
          <w:lang w:val="fr-FR"/>
        </w:rPr>
      </w:pPr>
      <w:r w:rsidRPr="00A35B48">
        <w:rPr>
          <w:lang w:val="fr-FR"/>
        </w:rPr>
        <w:t>3.6.1.3.5</w:t>
      </w:r>
      <w:r w:rsidRPr="00A35B48">
        <w:rPr>
          <w:lang w:val="fr-FR"/>
        </w:rPr>
        <w:tab/>
        <w:t>Durant l</w:t>
      </w:r>
      <w:r w:rsidR="006F3405">
        <w:rPr>
          <w:lang w:val="fr-FR"/>
        </w:rPr>
        <w:t>’</w:t>
      </w:r>
      <w:r w:rsidRPr="00A35B48">
        <w:rPr>
          <w:lang w:val="fr-FR"/>
        </w:rPr>
        <w:t>essai, la pression du pneumatique ne doit pas être modifiée, et la force d</w:t>
      </w:r>
      <w:r w:rsidR="006F3405">
        <w:rPr>
          <w:lang w:val="fr-FR"/>
        </w:rPr>
        <w:t>’</w:t>
      </w:r>
      <w:r w:rsidRPr="00A35B48">
        <w:rPr>
          <w:lang w:val="fr-FR"/>
        </w:rPr>
        <w:t>essai doit être maintenue à la valeur prescrite au paragraphe</w:t>
      </w:r>
      <w:r w:rsidR="005C1C8C">
        <w:rPr>
          <w:lang w:val="fr-FR"/>
        </w:rPr>
        <w:t> </w:t>
      </w:r>
      <w:r w:rsidRPr="00A35B48">
        <w:rPr>
          <w:lang w:val="fr-FR"/>
        </w:rPr>
        <w:t>3.6.1.2.1.</w:t>
      </w:r>
    </w:p>
    <w:p w:rsidR="00A81858" w:rsidRPr="00A35B48" w:rsidRDefault="00A81858" w:rsidP="003C1258">
      <w:pPr>
        <w:pStyle w:val="SingleTxtG"/>
        <w:spacing w:after="100"/>
        <w:ind w:left="2268" w:hanging="1134"/>
        <w:rPr>
          <w:lang w:val="fr-FR"/>
        </w:rPr>
      </w:pPr>
      <w:r w:rsidRPr="00A35B48">
        <w:rPr>
          <w:lang w:val="fr-FR"/>
        </w:rPr>
        <w:t>3.6.1.3.6</w:t>
      </w:r>
      <w:r w:rsidRPr="00A35B48">
        <w:rPr>
          <w:lang w:val="fr-FR"/>
        </w:rPr>
        <w:tab/>
        <w:t>La température ambiante du local d</w:t>
      </w:r>
      <w:r w:rsidR="006F3405">
        <w:rPr>
          <w:lang w:val="fr-FR"/>
        </w:rPr>
        <w:t>’</w:t>
      </w:r>
      <w:r w:rsidRPr="00A35B48">
        <w:rPr>
          <w:lang w:val="fr-FR"/>
        </w:rPr>
        <w:t>essai doit être maintenue à 35</w:t>
      </w:r>
      <w:r w:rsidR="005C1C8C">
        <w:rPr>
          <w:lang w:val="fr-FR"/>
        </w:rPr>
        <w:t> </w:t>
      </w:r>
      <w:r w:rsidR="003C1258">
        <w:rPr>
          <w:lang w:val="fr-FR"/>
        </w:rPr>
        <w:sym w:font="Symbol" w:char="F0B1"/>
      </w:r>
      <w:r w:rsidR="005C1C8C">
        <w:rPr>
          <w:lang w:val="fr-FR"/>
        </w:rPr>
        <w:t> </w:t>
      </w:r>
      <w:r w:rsidRPr="00A35B48">
        <w:rPr>
          <w:lang w:val="fr-FR"/>
        </w:rPr>
        <w:t>3</w:t>
      </w:r>
      <w:r w:rsidR="005C1C8C">
        <w:rPr>
          <w:lang w:val="fr-FR"/>
        </w:rPr>
        <w:t> </w:t>
      </w:r>
      <w:r w:rsidRPr="00A35B48">
        <w:rPr>
          <w:lang w:val="fr-FR"/>
        </w:rPr>
        <w:t>°C au cours de l</w:t>
      </w:r>
      <w:r w:rsidR="006F3405">
        <w:rPr>
          <w:lang w:val="fr-FR"/>
        </w:rPr>
        <w:t>’</w:t>
      </w:r>
      <w:r w:rsidRPr="00A35B48">
        <w:rPr>
          <w:lang w:val="fr-FR"/>
        </w:rPr>
        <w:t>essai.</w:t>
      </w:r>
    </w:p>
    <w:p w:rsidR="00A81858" w:rsidRPr="00A35B48" w:rsidRDefault="00A81858" w:rsidP="003C1258">
      <w:pPr>
        <w:pStyle w:val="SingleTxtG"/>
        <w:spacing w:after="100"/>
        <w:ind w:left="2268"/>
        <w:rPr>
          <w:lang w:val="fr-FR"/>
        </w:rPr>
      </w:pPr>
      <w:r w:rsidRPr="00A35B48">
        <w:rPr>
          <w:lang w:val="fr-FR"/>
        </w:rPr>
        <w:t>L</w:t>
      </w:r>
      <w:r w:rsidR="006F3405">
        <w:rPr>
          <w:lang w:val="fr-FR"/>
        </w:rPr>
        <w:t>’</w:t>
      </w:r>
      <w:r w:rsidRPr="00A35B48">
        <w:rPr>
          <w:lang w:val="fr-FR"/>
        </w:rPr>
        <w:t>équipement de mesure de la température ambiante doit être placé à une distance comprise entre 150</w:t>
      </w:r>
      <w:r w:rsidR="00D23BCD">
        <w:rPr>
          <w:lang w:val="fr-FR"/>
        </w:rPr>
        <w:t> </w:t>
      </w:r>
      <w:r w:rsidRPr="00A35B48">
        <w:rPr>
          <w:lang w:val="fr-FR"/>
        </w:rPr>
        <w:t>mm et 1</w:t>
      </w:r>
      <w:r w:rsidR="00D23BCD">
        <w:rPr>
          <w:lang w:val="fr-FR"/>
        </w:rPr>
        <w:t> </w:t>
      </w:r>
      <w:r w:rsidRPr="00A35B48">
        <w:rPr>
          <w:lang w:val="fr-FR"/>
        </w:rPr>
        <w:t>000</w:t>
      </w:r>
      <w:r w:rsidR="00D23BCD">
        <w:rPr>
          <w:lang w:val="fr-FR"/>
        </w:rPr>
        <w:t> </w:t>
      </w:r>
      <w:r w:rsidRPr="00A35B48">
        <w:rPr>
          <w:lang w:val="fr-FR"/>
        </w:rPr>
        <w:t>mm des pneumatiques d</w:t>
      </w:r>
      <w:r w:rsidR="006F3405">
        <w:rPr>
          <w:lang w:val="fr-FR"/>
        </w:rPr>
        <w:t>’</w:t>
      </w:r>
      <w:r w:rsidRPr="00A35B48">
        <w:rPr>
          <w:lang w:val="fr-FR"/>
        </w:rPr>
        <w:t>essai.</w:t>
      </w:r>
    </w:p>
    <w:p w:rsidR="00A81858" w:rsidRPr="00A35B48" w:rsidRDefault="00A81858" w:rsidP="003C1258">
      <w:pPr>
        <w:pStyle w:val="SingleTxtG"/>
        <w:spacing w:after="100"/>
        <w:ind w:left="2268" w:hanging="1134"/>
        <w:rPr>
          <w:lang w:val="fr-FR"/>
        </w:rPr>
      </w:pPr>
      <w:r w:rsidRPr="00A35B48">
        <w:rPr>
          <w:lang w:val="fr-FR"/>
        </w:rPr>
        <w:lastRenderedPageBreak/>
        <w:t>3.6.1.3.7</w:t>
      </w:r>
      <w:r w:rsidRPr="00A35B48">
        <w:rPr>
          <w:lang w:val="fr-FR"/>
        </w:rPr>
        <w:tab/>
        <w:t>L</w:t>
      </w:r>
      <w:r w:rsidR="006F3405">
        <w:rPr>
          <w:lang w:val="fr-FR"/>
        </w:rPr>
        <w:t>’</w:t>
      </w:r>
      <w:r w:rsidRPr="00A35B48">
        <w:rPr>
          <w:lang w:val="fr-FR"/>
        </w:rPr>
        <w:t>essai est exécuté de manière continue, sans interruptions, pendant une période de 90</w:t>
      </w:r>
      <w:r w:rsidR="00D23BCD">
        <w:rPr>
          <w:lang w:val="fr-FR"/>
        </w:rPr>
        <w:t> </w:t>
      </w:r>
      <w:r w:rsidRPr="00A35B48">
        <w:rPr>
          <w:lang w:val="fr-FR"/>
        </w:rPr>
        <w:t>min comprenant trois phases de 30</w:t>
      </w:r>
      <w:r w:rsidR="00D23BCD">
        <w:rPr>
          <w:lang w:val="fr-FR"/>
        </w:rPr>
        <w:t> </w:t>
      </w:r>
      <w:r w:rsidRPr="00A35B48">
        <w:rPr>
          <w:lang w:val="fr-FR"/>
        </w:rPr>
        <w:t>min consécutives aux vitesses suivantes</w:t>
      </w:r>
      <w:r w:rsidR="002401C0">
        <w:rPr>
          <w:lang w:val="fr-FR"/>
        </w:rPr>
        <w:t> :</w:t>
      </w:r>
      <w:r w:rsidRPr="00A35B48">
        <w:rPr>
          <w:lang w:val="fr-FR"/>
        </w:rPr>
        <w:t xml:space="preserve"> 140, 150, et 160 km/h.</w:t>
      </w:r>
    </w:p>
    <w:p w:rsidR="00A81858" w:rsidRPr="00A35B48" w:rsidRDefault="00A81858" w:rsidP="003C1258">
      <w:pPr>
        <w:pStyle w:val="SingleTxtG"/>
        <w:spacing w:after="100"/>
        <w:ind w:left="2268" w:hanging="1134"/>
        <w:rPr>
          <w:lang w:val="fr-FR"/>
        </w:rPr>
      </w:pPr>
      <w:r w:rsidRPr="00A35B48">
        <w:rPr>
          <w:lang w:val="fr-FR"/>
        </w:rPr>
        <w:t>3.6.1.3.8</w:t>
      </w:r>
      <w:r w:rsidRPr="00A35B48">
        <w:rPr>
          <w:lang w:val="fr-FR"/>
        </w:rPr>
        <w:tab/>
        <w:t>Après l</w:t>
      </w:r>
      <w:r w:rsidR="006F3405">
        <w:rPr>
          <w:lang w:val="fr-FR"/>
        </w:rPr>
        <w:t>’</w:t>
      </w:r>
      <w:r w:rsidRPr="00A35B48">
        <w:rPr>
          <w:lang w:val="fr-FR"/>
        </w:rPr>
        <w:t>essai, laisser refroidir le pneumatique pendant une durée comprise entre 15 et 25</w:t>
      </w:r>
      <w:r w:rsidR="00D23BCD">
        <w:rPr>
          <w:lang w:val="fr-FR"/>
        </w:rPr>
        <w:t> </w:t>
      </w:r>
      <w:r w:rsidRPr="00A35B48">
        <w:rPr>
          <w:lang w:val="fr-FR"/>
        </w:rPr>
        <w:t>min, puis mesurer sa pression. Dégonfler ensuite le pneumatique et le démonter de la jante d</w:t>
      </w:r>
      <w:r w:rsidR="006F3405">
        <w:rPr>
          <w:lang w:val="fr-FR"/>
        </w:rPr>
        <w:t>’</w:t>
      </w:r>
      <w:r w:rsidRPr="00A35B48">
        <w:rPr>
          <w:lang w:val="fr-FR"/>
        </w:rPr>
        <w:t>essai, puis l</w:t>
      </w:r>
      <w:r w:rsidR="006F3405">
        <w:rPr>
          <w:lang w:val="fr-FR"/>
        </w:rPr>
        <w:t>’</w:t>
      </w:r>
      <w:r w:rsidRPr="00A35B48">
        <w:rPr>
          <w:lang w:val="fr-FR"/>
        </w:rPr>
        <w:t>inspecter pour vérifier qu</w:t>
      </w:r>
      <w:r w:rsidR="006F3405">
        <w:rPr>
          <w:lang w:val="fr-FR"/>
        </w:rPr>
        <w:t>’</w:t>
      </w:r>
      <w:r w:rsidRPr="00A35B48">
        <w:rPr>
          <w:lang w:val="fr-FR"/>
        </w:rPr>
        <w:t>il ne présente aucune des défectuosités indiquées au paragraphe</w:t>
      </w:r>
      <w:r w:rsidR="00D23BCD">
        <w:rPr>
          <w:lang w:val="fr-FR"/>
        </w:rPr>
        <w:t> </w:t>
      </w:r>
      <w:r w:rsidRPr="00A35B48">
        <w:rPr>
          <w:lang w:val="fr-FR"/>
        </w:rPr>
        <w:t>3.6.1.1.1 ci-dessus.</w:t>
      </w:r>
    </w:p>
    <w:p w:rsidR="00A81858" w:rsidRPr="00A35B48" w:rsidRDefault="00A81858" w:rsidP="004175FC">
      <w:pPr>
        <w:pStyle w:val="SingleTxtG"/>
        <w:keepNext/>
        <w:spacing w:after="100"/>
        <w:ind w:left="2268" w:hanging="1134"/>
        <w:jc w:val="left"/>
        <w:rPr>
          <w:lang w:val="fr-FR"/>
        </w:rPr>
      </w:pPr>
      <w:r w:rsidRPr="00A35B48">
        <w:rPr>
          <w:lang w:val="fr-FR"/>
        </w:rPr>
        <w:t>3.6.1.4</w:t>
      </w:r>
      <w:r w:rsidRPr="00A35B48">
        <w:rPr>
          <w:lang w:val="fr-FR"/>
        </w:rPr>
        <w:tab/>
        <w:t xml:space="preserve">Préparation des pneumatiques portant les codes de vitesse </w:t>
      </w:r>
      <w:r w:rsidR="00D23BCD">
        <w:rPr>
          <w:lang w:val="fr-FR"/>
        </w:rPr>
        <w:t>« </w:t>
      </w:r>
      <w:r w:rsidRPr="00A35B48">
        <w:rPr>
          <w:lang w:val="fr-FR"/>
        </w:rPr>
        <w:t>T</w:t>
      </w:r>
      <w:r w:rsidR="00D23BCD">
        <w:rPr>
          <w:lang w:val="fr-FR"/>
        </w:rPr>
        <w:t> »</w:t>
      </w:r>
      <w:r w:rsidRPr="00A35B48">
        <w:rPr>
          <w:lang w:val="fr-FR"/>
        </w:rPr>
        <w:t xml:space="preserve"> à </w:t>
      </w:r>
      <w:r w:rsidR="00D23BCD">
        <w:rPr>
          <w:lang w:val="fr-FR"/>
        </w:rPr>
        <w:t>« </w:t>
      </w:r>
      <w:r w:rsidRPr="00A35B48">
        <w:rPr>
          <w:lang w:val="fr-FR"/>
        </w:rPr>
        <w:t>Y</w:t>
      </w:r>
      <w:r w:rsidR="00D23BCD">
        <w:rPr>
          <w:lang w:val="fr-FR"/>
        </w:rPr>
        <w:t> »</w:t>
      </w:r>
      <w:r w:rsidRPr="00A35B48">
        <w:rPr>
          <w:lang w:val="fr-FR"/>
        </w:rPr>
        <w:t xml:space="preserve"> comme spécifié dans l</w:t>
      </w:r>
      <w:r w:rsidR="006F3405">
        <w:rPr>
          <w:lang w:val="fr-FR"/>
        </w:rPr>
        <w:t>’</w:t>
      </w:r>
      <w:r w:rsidRPr="00A35B48">
        <w:rPr>
          <w:lang w:val="fr-FR"/>
        </w:rPr>
        <w:t>annexe 1 du présent Règlement</w:t>
      </w:r>
    </w:p>
    <w:p w:rsidR="00A81858" w:rsidRPr="00A35B48" w:rsidRDefault="00A81858" w:rsidP="00D23BCD">
      <w:pPr>
        <w:pStyle w:val="SingleTxtG"/>
        <w:spacing w:after="100"/>
        <w:ind w:left="2268" w:hanging="1134"/>
        <w:rPr>
          <w:lang w:val="fr-FR"/>
        </w:rPr>
      </w:pPr>
      <w:r w:rsidRPr="00A35B48">
        <w:rPr>
          <w:lang w:val="fr-FR"/>
        </w:rPr>
        <w:t>3.6.1.4.1</w:t>
      </w:r>
      <w:r w:rsidRPr="00A35B48">
        <w:rPr>
          <w:lang w:val="fr-FR"/>
        </w:rPr>
        <w:tab/>
        <w:t>Monter le pneumatique sur une jante d</w:t>
      </w:r>
      <w:r w:rsidR="006F3405">
        <w:rPr>
          <w:lang w:val="fr-FR"/>
        </w:rPr>
        <w:t>’</w:t>
      </w:r>
      <w:r w:rsidRPr="00A35B48">
        <w:rPr>
          <w:lang w:val="fr-FR"/>
        </w:rPr>
        <w:t>essai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w:t>
      </w:r>
      <w:r w:rsidR="00595991">
        <w:rPr>
          <w:lang w:val="fr-FR"/>
        </w:rPr>
        <w:t> </w:t>
      </w:r>
      <w:r w:rsidRPr="00A35B48">
        <w:rPr>
          <w:lang w:val="fr-FR"/>
        </w:rPr>
        <w:t>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w:t>
      </w:r>
    </w:p>
    <w:p w:rsidR="00A81858" w:rsidRPr="00A35B48" w:rsidRDefault="00A81858" w:rsidP="00D23BCD">
      <w:pPr>
        <w:pStyle w:val="SingleTxtG"/>
        <w:spacing w:after="100"/>
        <w:ind w:left="2268" w:hanging="1134"/>
        <w:rPr>
          <w:lang w:val="fr-FR"/>
        </w:rPr>
      </w:pPr>
      <w:r w:rsidRPr="00A35B48">
        <w:rPr>
          <w:lang w:val="fr-FR"/>
        </w:rPr>
        <w:t>3.6.1.4.2</w:t>
      </w:r>
      <w:r w:rsidRPr="00A35B48">
        <w:rPr>
          <w:lang w:val="fr-FR"/>
        </w:rPr>
        <w:tab/>
        <w:t>Gonfler le pneumatique à la pression appropriée (en kPa) indiquée dans le tableau ci-dessous</w:t>
      </w:r>
      <w:r w:rsidR="002401C0">
        <w:rPr>
          <w:lang w:val="fr-FR"/>
        </w:rPr>
        <w:t> :</w:t>
      </w:r>
    </w:p>
    <w:p w:rsidR="00A81858" w:rsidRPr="00A35B48" w:rsidRDefault="00A81858" w:rsidP="00595991">
      <w:pPr>
        <w:pStyle w:val="Heading1"/>
        <w:spacing w:after="120"/>
        <w:rPr>
          <w:lang w:val="fr-FR"/>
        </w:rPr>
      </w:pPr>
      <w:r w:rsidRPr="00A35B48">
        <w:rPr>
          <w:lang w:val="fr-FR"/>
        </w:rPr>
        <w:t>Tableau 5</w:t>
      </w:r>
      <w:r w:rsidR="00595991">
        <w:rPr>
          <w:lang w:val="fr-FR"/>
        </w:rPr>
        <w:br/>
      </w:r>
      <w:r w:rsidRPr="00595991">
        <w:rPr>
          <w:b/>
          <w:lang w:val="fr-FR"/>
        </w:rPr>
        <w:t>Pression de gonflage et charge d</w:t>
      </w:r>
      <w:r w:rsidR="006F3405" w:rsidRPr="00595991">
        <w:rPr>
          <w:b/>
          <w:lang w:val="fr-FR"/>
        </w:rPr>
        <w:t>’</w:t>
      </w:r>
      <w:r w:rsidRPr="00595991">
        <w:rPr>
          <w:b/>
          <w:lang w:val="fr-FR"/>
        </w:rPr>
        <w:t>essai</w:t>
      </w:r>
      <w:r w:rsidRPr="00A35B48">
        <w:rPr>
          <w:lang w:val="fr-FR"/>
        </w:rP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64"/>
        <w:gridCol w:w="1619"/>
        <w:gridCol w:w="1620"/>
        <w:gridCol w:w="2767"/>
      </w:tblGrid>
      <w:tr w:rsidR="00A81858" w:rsidRPr="004175FC" w:rsidTr="004175FC">
        <w:trPr>
          <w:cantSplit/>
          <w:tblHeader/>
        </w:trPr>
        <w:tc>
          <w:tcPr>
            <w:tcW w:w="1479" w:type="dxa"/>
            <w:vMerge w:val="restart"/>
            <w:shd w:val="clear" w:color="auto" w:fill="auto"/>
            <w:vAlign w:val="center"/>
          </w:tcPr>
          <w:p w:rsidR="00A81858" w:rsidRPr="004175FC" w:rsidRDefault="00A81858" w:rsidP="004175FC">
            <w:pPr>
              <w:suppressAutoHyphens w:val="0"/>
              <w:spacing w:before="60" w:after="60" w:line="240" w:lineRule="auto"/>
              <w:ind w:left="57" w:right="57"/>
              <w:jc w:val="center"/>
              <w:rPr>
                <w:b/>
                <w:i/>
                <w:sz w:val="16"/>
                <w:lang w:val="fr-FR"/>
              </w:rPr>
            </w:pPr>
            <w:r w:rsidRPr="004175FC">
              <w:rPr>
                <w:b/>
                <w:i/>
                <w:sz w:val="16"/>
                <w:lang w:val="fr-FR"/>
              </w:rPr>
              <w:t>Code de vitesse</w:t>
            </w:r>
          </w:p>
        </w:tc>
        <w:tc>
          <w:tcPr>
            <w:tcW w:w="3515" w:type="dxa"/>
            <w:gridSpan w:val="2"/>
            <w:shd w:val="clear" w:color="auto" w:fill="auto"/>
            <w:vAlign w:val="center"/>
          </w:tcPr>
          <w:p w:rsidR="00A81858" w:rsidRPr="004175FC" w:rsidRDefault="00A81858" w:rsidP="004175FC">
            <w:pPr>
              <w:suppressAutoHyphens w:val="0"/>
              <w:spacing w:before="60" w:after="60" w:line="240" w:lineRule="auto"/>
              <w:ind w:left="57" w:right="57"/>
              <w:jc w:val="center"/>
              <w:rPr>
                <w:b/>
                <w:i/>
                <w:sz w:val="16"/>
                <w:lang w:val="fr-FR"/>
              </w:rPr>
            </w:pPr>
            <w:r w:rsidRPr="004175FC">
              <w:rPr>
                <w:b/>
                <w:bCs/>
                <w:i/>
                <w:sz w:val="16"/>
                <w:lang w:val="fr-FR"/>
              </w:rPr>
              <w:t>Pression de gonflage, kPa</w:t>
            </w:r>
          </w:p>
        </w:tc>
        <w:tc>
          <w:tcPr>
            <w:tcW w:w="3005" w:type="dxa"/>
            <w:vMerge w:val="restart"/>
            <w:shd w:val="clear" w:color="auto" w:fill="auto"/>
            <w:vAlign w:val="center"/>
          </w:tcPr>
          <w:p w:rsidR="00A81858" w:rsidRPr="004175FC" w:rsidRDefault="00A81858" w:rsidP="004175FC">
            <w:pPr>
              <w:suppressAutoHyphens w:val="0"/>
              <w:spacing w:before="60" w:after="60" w:line="240" w:lineRule="auto"/>
              <w:ind w:left="57" w:right="57"/>
              <w:jc w:val="center"/>
              <w:rPr>
                <w:b/>
                <w:i/>
                <w:sz w:val="16"/>
                <w:lang w:val="fr-FR"/>
              </w:rPr>
            </w:pPr>
            <w:r w:rsidRPr="004175FC">
              <w:rPr>
                <w:b/>
                <w:bCs/>
                <w:i/>
                <w:sz w:val="16"/>
                <w:lang w:val="fr-FR"/>
              </w:rPr>
              <w:t>Charge d</w:t>
            </w:r>
            <w:r w:rsidR="006F3405" w:rsidRPr="004175FC">
              <w:rPr>
                <w:b/>
                <w:bCs/>
                <w:i/>
                <w:sz w:val="16"/>
                <w:lang w:val="fr-FR"/>
              </w:rPr>
              <w:t>’</w:t>
            </w:r>
            <w:r w:rsidRPr="004175FC">
              <w:rPr>
                <w:b/>
                <w:bCs/>
                <w:i/>
                <w:sz w:val="16"/>
                <w:lang w:val="fr-FR"/>
              </w:rPr>
              <w:t>essai</w:t>
            </w:r>
            <w:r w:rsidR="004175FC">
              <w:rPr>
                <w:b/>
                <w:bCs/>
                <w:i/>
                <w:sz w:val="16"/>
                <w:lang w:val="fr-FR"/>
              </w:rPr>
              <w:br/>
            </w:r>
            <w:r w:rsidRPr="004175FC">
              <w:rPr>
                <w:b/>
                <w:i/>
                <w:sz w:val="16"/>
                <w:lang w:val="fr-FR"/>
              </w:rPr>
              <w:t>(en pourcentage de la charge nominale maximale)</w:t>
            </w:r>
          </w:p>
        </w:tc>
      </w:tr>
      <w:tr w:rsidR="00A81858" w:rsidRPr="004175FC" w:rsidTr="004175FC">
        <w:trPr>
          <w:cantSplit/>
          <w:tblHeader/>
        </w:trPr>
        <w:tc>
          <w:tcPr>
            <w:tcW w:w="1479" w:type="dxa"/>
            <w:vMerge/>
            <w:shd w:val="clear" w:color="auto" w:fill="auto"/>
            <w:vAlign w:val="center"/>
          </w:tcPr>
          <w:p w:rsidR="00A81858" w:rsidRPr="004175FC" w:rsidRDefault="00A81858" w:rsidP="004175FC">
            <w:pPr>
              <w:suppressAutoHyphens w:val="0"/>
              <w:spacing w:before="60" w:after="60" w:line="240" w:lineRule="auto"/>
              <w:ind w:left="57" w:right="57"/>
              <w:jc w:val="center"/>
              <w:rPr>
                <w:b/>
                <w:sz w:val="18"/>
                <w:lang w:val="fr-FR"/>
              </w:rPr>
            </w:pPr>
          </w:p>
        </w:tc>
        <w:tc>
          <w:tcPr>
            <w:tcW w:w="1757" w:type="dxa"/>
            <w:shd w:val="clear" w:color="auto" w:fill="auto"/>
            <w:vAlign w:val="center"/>
          </w:tcPr>
          <w:p w:rsidR="00A81858" w:rsidRPr="004175FC" w:rsidRDefault="00A81858" w:rsidP="004175FC">
            <w:pPr>
              <w:suppressAutoHyphens w:val="0"/>
              <w:spacing w:before="60" w:after="60" w:line="240" w:lineRule="auto"/>
              <w:ind w:left="57" w:right="57"/>
              <w:jc w:val="center"/>
              <w:rPr>
                <w:b/>
                <w:i/>
                <w:sz w:val="16"/>
                <w:szCs w:val="16"/>
                <w:lang w:val="fr-FR"/>
              </w:rPr>
            </w:pPr>
            <w:r w:rsidRPr="004175FC">
              <w:rPr>
                <w:b/>
                <w:i/>
                <w:sz w:val="16"/>
                <w:szCs w:val="16"/>
                <w:lang w:val="fr-FR"/>
              </w:rPr>
              <w:t xml:space="preserve">Charge normale </w:t>
            </w:r>
            <w:r w:rsidR="004175FC">
              <w:rPr>
                <w:b/>
                <w:i/>
                <w:sz w:val="16"/>
                <w:szCs w:val="16"/>
                <w:lang w:val="fr-FR"/>
              </w:rPr>
              <w:br/>
            </w:r>
            <w:r w:rsidRPr="004175FC">
              <w:rPr>
                <w:b/>
                <w:i/>
                <w:sz w:val="16"/>
                <w:szCs w:val="16"/>
                <w:lang w:val="fr-FR"/>
              </w:rPr>
              <w:t>ou charge légère</w:t>
            </w:r>
          </w:p>
        </w:tc>
        <w:tc>
          <w:tcPr>
            <w:tcW w:w="1758" w:type="dxa"/>
            <w:shd w:val="clear" w:color="auto" w:fill="auto"/>
            <w:vAlign w:val="center"/>
          </w:tcPr>
          <w:p w:rsidR="00A81858" w:rsidRPr="004175FC" w:rsidRDefault="00A81858" w:rsidP="004175FC">
            <w:pPr>
              <w:suppressAutoHyphens w:val="0"/>
              <w:spacing w:before="60" w:after="60" w:line="240" w:lineRule="auto"/>
              <w:ind w:left="57" w:right="57"/>
              <w:jc w:val="center"/>
              <w:rPr>
                <w:b/>
                <w:i/>
                <w:sz w:val="16"/>
                <w:szCs w:val="16"/>
                <w:lang w:val="fr-FR"/>
              </w:rPr>
            </w:pPr>
            <w:r w:rsidRPr="004175FC">
              <w:rPr>
                <w:b/>
                <w:bCs/>
                <w:i/>
                <w:sz w:val="16"/>
                <w:szCs w:val="16"/>
                <w:lang w:val="fr-FR"/>
              </w:rPr>
              <w:t>Forte charge</w:t>
            </w:r>
          </w:p>
        </w:tc>
        <w:tc>
          <w:tcPr>
            <w:tcW w:w="3005" w:type="dxa"/>
            <w:vMerge/>
            <w:shd w:val="clear" w:color="auto" w:fill="auto"/>
            <w:vAlign w:val="center"/>
          </w:tcPr>
          <w:p w:rsidR="00A81858" w:rsidRPr="004175FC" w:rsidRDefault="00A81858" w:rsidP="004175FC">
            <w:pPr>
              <w:suppressAutoHyphens w:val="0"/>
              <w:spacing w:before="60" w:after="60" w:line="240" w:lineRule="auto"/>
              <w:ind w:left="57" w:right="57"/>
              <w:jc w:val="center"/>
              <w:rPr>
                <w:b/>
                <w:sz w:val="18"/>
                <w:lang w:val="fr-FR"/>
              </w:rPr>
            </w:pPr>
          </w:p>
        </w:tc>
      </w:tr>
      <w:tr w:rsidR="00A81858" w:rsidRPr="00F87216" w:rsidTr="00F87216">
        <w:trPr>
          <w:cantSplit/>
        </w:trPr>
        <w:tc>
          <w:tcPr>
            <w:tcW w:w="1479" w:type="dxa"/>
            <w:shd w:val="clear" w:color="auto" w:fill="auto"/>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T, U, H</w:t>
            </w:r>
          </w:p>
        </w:tc>
        <w:tc>
          <w:tcPr>
            <w:tcW w:w="1757"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280</w:t>
            </w:r>
          </w:p>
        </w:tc>
        <w:tc>
          <w:tcPr>
            <w:tcW w:w="1758"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320</w:t>
            </w:r>
          </w:p>
        </w:tc>
        <w:tc>
          <w:tcPr>
            <w:tcW w:w="3005"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80 %</w:t>
            </w:r>
          </w:p>
        </w:tc>
      </w:tr>
      <w:tr w:rsidR="00A81858" w:rsidRPr="00F87216" w:rsidTr="00F87216">
        <w:trPr>
          <w:cantSplit/>
        </w:trPr>
        <w:tc>
          <w:tcPr>
            <w:tcW w:w="1479" w:type="dxa"/>
            <w:shd w:val="clear" w:color="auto" w:fill="auto"/>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V</w:t>
            </w:r>
          </w:p>
        </w:tc>
        <w:tc>
          <w:tcPr>
            <w:tcW w:w="1757"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300</w:t>
            </w:r>
          </w:p>
        </w:tc>
        <w:tc>
          <w:tcPr>
            <w:tcW w:w="1758"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340</w:t>
            </w:r>
          </w:p>
        </w:tc>
        <w:tc>
          <w:tcPr>
            <w:tcW w:w="3005"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73 %</w:t>
            </w:r>
          </w:p>
        </w:tc>
      </w:tr>
      <w:tr w:rsidR="00A81858" w:rsidRPr="00F87216" w:rsidTr="00F87216">
        <w:trPr>
          <w:cantSplit/>
        </w:trPr>
        <w:tc>
          <w:tcPr>
            <w:tcW w:w="1479" w:type="dxa"/>
            <w:shd w:val="clear" w:color="auto" w:fill="auto"/>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W</w:t>
            </w:r>
          </w:p>
        </w:tc>
        <w:tc>
          <w:tcPr>
            <w:tcW w:w="1757"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320</w:t>
            </w:r>
          </w:p>
        </w:tc>
        <w:tc>
          <w:tcPr>
            <w:tcW w:w="1758"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360</w:t>
            </w:r>
          </w:p>
        </w:tc>
        <w:tc>
          <w:tcPr>
            <w:tcW w:w="3005"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68 %</w:t>
            </w:r>
          </w:p>
        </w:tc>
      </w:tr>
      <w:tr w:rsidR="00A81858" w:rsidRPr="00F87216" w:rsidTr="00F87216">
        <w:trPr>
          <w:cantSplit/>
        </w:trPr>
        <w:tc>
          <w:tcPr>
            <w:tcW w:w="1479" w:type="dxa"/>
            <w:shd w:val="clear" w:color="auto" w:fill="auto"/>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Y</w:t>
            </w:r>
          </w:p>
        </w:tc>
        <w:tc>
          <w:tcPr>
            <w:tcW w:w="1757"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320</w:t>
            </w:r>
          </w:p>
        </w:tc>
        <w:tc>
          <w:tcPr>
            <w:tcW w:w="1758"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360</w:t>
            </w:r>
          </w:p>
        </w:tc>
        <w:tc>
          <w:tcPr>
            <w:tcW w:w="3005" w:type="dxa"/>
            <w:shd w:val="clear" w:color="auto" w:fill="auto"/>
            <w:vAlign w:val="bottom"/>
          </w:tcPr>
          <w:p w:rsidR="00A81858" w:rsidRPr="00F87216" w:rsidRDefault="00A81858" w:rsidP="0024662D">
            <w:pPr>
              <w:suppressAutoHyphens w:val="0"/>
              <w:spacing w:before="60" w:after="60" w:line="240" w:lineRule="auto"/>
              <w:ind w:left="57" w:right="57"/>
              <w:jc w:val="center"/>
              <w:rPr>
                <w:sz w:val="18"/>
                <w:lang w:val="fr-FR"/>
              </w:rPr>
            </w:pPr>
            <w:r w:rsidRPr="00F87216">
              <w:rPr>
                <w:sz w:val="18"/>
                <w:lang w:val="fr-FR"/>
              </w:rPr>
              <w:t>68 %</w:t>
            </w:r>
          </w:p>
        </w:tc>
      </w:tr>
    </w:tbl>
    <w:p w:rsidR="00A81858" w:rsidRPr="00A35B48" w:rsidRDefault="00A81858" w:rsidP="005027BC">
      <w:pPr>
        <w:pStyle w:val="SingleTxtG"/>
        <w:spacing w:before="120" w:after="100"/>
        <w:ind w:left="2268" w:hanging="1134"/>
        <w:rPr>
          <w:lang w:val="fr-FR"/>
        </w:rPr>
      </w:pPr>
      <w:r w:rsidRPr="00A35B48">
        <w:rPr>
          <w:lang w:val="fr-FR"/>
        </w:rPr>
        <w:t>3.6.1.4.3</w:t>
      </w:r>
      <w:r w:rsidRPr="00A35B48">
        <w:rPr>
          <w:lang w:val="fr-FR"/>
        </w:rPr>
        <w:tab/>
        <w:t>Conditionner l</w:t>
      </w:r>
      <w:r w:rsidR="006F3405">
        <w:rPr>
          <w:lang w:val="fr-FR"/>
        </w:rPr>
        <w:t>’</w:t>
      </w:r>
      <w:r w:rsidRPr="00A35B48">
        <w:rPr>
          <w:lang w:val="fr-FR"/>
        </w:rPr>
        <w:t>ensemble pneumatique/roue à une température comprise entre 20 et 30 °C pendant au moins 3 h.</w:t>
      </w:r>
    </w:p>
    <w:p w:rsidR="00A81858" w:rsidRPr="00A35B48" w:rsidRDefault="00A81858" w:rsidP="005027BC">
      <w:pPr>
        <w:pStyle w:val="SingleTxtG"/>
        <w:spacing w:after="100"/>
        <w:ind w:left="2268" w:hanging="1134"/>
        <w:rPr>
          <w:lang w:val="fr-FR"/>
        </w:rPr>
      </w:pPr>
      <w:r w:rsidRPr="00A35B48">
        <w:rPr>
          <w:lang w:val="fr-FR"/>
        </w:rPr>
        <w:t>3.6.1.4.4</w:t>
      </w:r>
      <w:r w:rsidRPr="00A35B48">
        <w:rPr>
          <w:lang w:val="fr-FR"/>
        </w:rPr>
        <w:tab/>
        <w:t>Ramener la pression du pneumatique à la valeur spécifiée au paragraphe</w:t>
      </w:r>
      <w:r w:rsidR="005027BC">
        <w:rPr>
          <w:lang w:val="fr-FR"/>
        </w:rPr>
        <w:t> </w:t>
      </w:r>
      <w:r w:rsidRPr="00A35B48">
        <w:rPr>
          <w:lang w:val="fr-FR"/>
        </w:rPr>
        <w:t>3.6.1.4.2 ci-dessus.</w:t>
      </w:r>
    </w:p>
    <w:p w:rsidR="00A81858" w:rsidRPr="00A35B48" w:rsidRDefault="00A81858" w:rsidP="005027BC">
      <w:pPr>
        <w:pStyle w:val="SingleTxtG"/>
        <w:spacing w:after="100"/>
        <w:ind w:left="2268" w:hanging="1134"/>
        <w:rPr>
          <w:lang w:val="fr-FR"/>
        </w:rPr>
      </w:pPr>
      <w:r w:rsidRPr="00A35B48">
        <w:rPr>
          <w:lang w:val="fr-FR"/>
        </w:rPr>
        <w:t>3.6.1.5</w:t>
      </w:r>
      <w:r w:rsidRPr="00A35B48">
        <w:rPr>
          <w:lang w:val="fr-FR"/>
        </w:rPr>
        <w:tab/>
        <w:t>Procédure d</w:t>
      </w:r>
      <w:r w:rsidR="006F3405">
        <w:rPr>
          <w:lang w:val="fr-FR"/>
        </w:rPr>
        <w:t>’</w:t>
      </w:r>
      <w:r w:rsidRPr="00A35B48">
        <w:rPr>
          <w:lang w:val="fr-FR"/>
        </w:rPr>
        <w:t>essai pour les pneumatiques portant les codes de vitesse «</w:t>
      </w:r>
      <w:r w:rsidR="005027BC">
        <w:rPr>
          <w:lang w:val="fr-FR"/>
        </w:rPr>
        <w:t> </w:t>
      </w:r>
      <w:r w:rsidRPr="00A35B48">
        <w:rPr>
          <w:lang w:val="fr-FR"/>
        </w:rPr>
        <w:t>T</w:t>
      </w:r>
      <w:r w:rsidR="005027BC">
        <w:rPr>
          <w:lang w:val="fr-FR"/>
        </w:rPr>
        <w:t> </w:t>
      </w:r>
      <w:r w:rsidRPr="00A35B48">
        <w:rPr>
          <w:lang w:val="fr-FR"/>
        </w:rPr>
        <w:t>» à «</w:t>
      </w:r>
      <w:r w:rsidR="005027BC">
        <w:rPr>
          <w:lang w:val="fr-FR"/>
        </w:rPr>
        <w:t> </w:t>
      </w:r>
      <w:r w:rsidRPr="00A35B48">
        <w:rPr>
          <w:lang w:val="fr-FR"/>
        </w:rPr>
        <w:t>Y</w:t>
      </w:r>
      <w:r w:rsidR="005027BC">
        <w:rPr>
          <w:lang w:val="fr-FR"/>
        </w:rPr>
        <w:t> </w:t>
      </w:r>
      <w:r w:rsidRPr="00A35B48">
        <w:rPr>
          <w:lang w:val="fr-FR"/>
        </w:rPr>
        <w:t>» comme spécifié dans l</w:t>
      </w:r>
      <w:r w:rsidR="006F3405">
        <w:rPr>
          <w:lang w:val="fr-FR"/>
        </w:rPr>
        <w:t>’</w:t>
      </w:r>
      <w:r w:rsidRPr="00A35B48">
        <w:rPr>
          <w:lang w:val="fr-FR"/>
        </w:rPr>
        <w:t>annexe 1 du présent Règlement</w:t>
      </w:r>
    </w:p>
    <w:p w:rsidR="00A81858" w:rsidRPr="00A35B48" w:rsidRDefault="00A81858" w:rsidP="005027BC">
      <w:pPr>
        <w:pStyle w:val="SingleTxtG"/>
        <w:spacing w:after="100"/>
        <w:ind w:left="2268" w:hanging="1134"/>
        <w:rPr>
          <w:lang w:val="fr-FR"/>
        </w:rPr>
      </w:pPr>
      <w:r w:rsidRPr="00A35B48">
        <w:rPr>
          <w:lang w:val="fr-FR"/>
        </w:rPr>
        <w:t>3.6.1.5.1</w:t>
      </w:r>
      <w:r w:rsidRPr="00A35B48">
        <w:rPr>
          <w:lang w:val="fr-FR"/>
        </w:rPr>
        <w:tab/>
        <w:t>Appliquer l</w:t>
      </w:r>
      <w:r w:rsidR="006F3405">
        <w:rPr>
          <w:lang w:val="fr-FR"/>
        </w:rPr>
        <w:t>’</w:t>
      </w:r>
      <w:r w:rsidRPr="00A35B48">
        <w:rPr>
          <w:lang w:val="fr-FR"/>
        </w:rPr>
        <w:t>ensemble pneumatique/roue sur la face extérieure d</w:t>
      </w:r>
      <w:r w:rsidR="006F3405">
        <w:rPr>
          <w:lang w:val="fr-FR"/>
        </w:rPr>
        <w:t>’</w:t>
      </w:r>
      <w:r w:rsidRPr="00A35B48">
        <w:rPr>
          <w:lang w:val="fr-FR"/>
        </w:rPr>
        <w:t>un tambour d</w:t>
      </w:r>
      <w:r w:rsidR="006F3405">
        <w:rPr>
          <w:lang w:val="fr-FR"/>
        </w:rPr>
        <w:t>’</w:t>
      </w:r>
      <w:r w:rsidRPr="00A35B48">
        <w:rPr>
          <w:lang w:val="fr-FR"/>
        </w:rPr>
        <w:t>essai d</w:t>
      </w:r>
      <w:r w:rsidR="006F3405">
        <w:rPr>
          <w:lang w:val="fr-FR"/>
        </w:rPr>
        <w:t>’</w:t>
      </w:r>
      <w:r w:rsidRPr="00A35B48">
        <w:rPr>
          <w:lang w:val="fr-FR"/>
        </w:rPr>
        <w:t xml:space="preserve">un diamètre de 1,7 m </w:t>
      </w:r>
      <w:r w:rsidR="005027BC">
        <w:rPr>
          <w:lang w:val="fr-FR"/>
        </w:rPr>
        <w:sym w:font="Symbol" w:char="F0B1"/>
      </w:r>
      <w:r w:rsidRPr="00A35B48">
        <w:rPr>
          <w:lang w:val="fr-FR"/>
        </w:rPr>
        <w:t xml:space="preserve"> 1</w:t>
      </w:r>
      <w:r w:rsidR="0042716F">
        <w:rPr>
          <w:lang w:val="fr-FR"/>
        </w:rPr>
        <w:t> </w:t>
      </w:r>
      <w:r w:rsidRPr="00A35B48">
        <w:rPr>
          <w:lang w:val="fr-FR"/>
        </w:rPr>
        <w:t xml:space="preserve">% ou de 2,0 m </w:t>
      </w:r>
      <w:r w:rsidR="005027BC">
        <w:rPr>
          <w:lang w:val="fr-FR"/>
        </w:rPr>
        <w:sym w:font="Symbol" w:char="F0B1"/>
      </w:r>
      <w:r w:rsidRPr="00A35B48">
        <w:rPr>
          <w:lang w:val="fr-FR"/>
        </w:rPr>
        <w:t xml:space="preserve"> 1</w:t>
      </w:r>
      <w:r w:rsidR="0042716F">
        <w:rPr>
          <w:lang w:val="fr-FR"/>
        </w:rPr>
        <w:t> </w:t>
      </w:r>
      <w:r w:rsidRPr="00A35B48">
        <w:rPr>
          <w:lang w:val="fr-FR"/>
        </w:rPr>
        <w:t>%.</w:t>
      </w:r>
    </w:p>
    <w:p w:rsidR="00A81858" w:rsidRPr="00A35B48" w:rsidRDefault="00A81858" w:rsidP="005027BC">
      <w:pPr>
        <w:pStyle w:val="SingleTxtG"/>
        <w:spacing w:after="100"/>
        <w:ind w:left="2268" w:hanging="1134"/>
        <w:rPr>
          <w:lang w:val="fr-FR"/>
        </w:rPr>
      </w:pPr>
      <w:r w:rsidRPr="00A35B48">
        <w:rPr>
          <w:lang w:val="fr-FR"/>
        </w:rPr>
        <w:t>3.6.1.5.2</w:t>
      </w:r>
      <w:r w:rsidRPr="00A35B48">
        <w:rPr>
          <w:lang w:val="fr-FR"/>
        </w:rPr>
        <w:tab/>
        <w:t>Selon le code de vitesse applicable au pneumatique, appliquer sur l</w:t>
      </w:r>
      <w:r w:rsidR="006F3405">
        <w:rPr>
          <w:lang w:val="fr-FR"/>
        </w:rPr>
        <w:t>’</w:t>
      </w:r>
      <w:r w:rsidRPr="00A35B48">
        <w:rPr>
          <w:lang w:val="fr-FR"/>
        </w:rPr>
        <w:t>axe d</w:t>
      </w:r>
      <w:r w:rsidR="006F3405">
        <w:rPr>
          <w:lang w:val="fr-FR"/>
        </w:rPr>
        <w:t>’</w:t>
      </w:r>
      <w:r w:rsidRPr="00A35B48">
        <w:rPr>
          <w:lang w:val="fr-FR"/>
        </w:rPr>
        <w:t>essai une charge égale à la valeur spécifiée dans le tableau du paragraphe</w:t>
      </w:r>
      <w:r w:rsidR="0042716F">
        <w:rPr>
          <w:lang w:val="fr-FR"/>
        </w:rPr>
        <w:t> </w:t>
      </w:r>
      <w:r w:rsidRPr="00A35B48">
        <w:rPr>
          <w:lang w:val="fr-FR"/>
        </w:rPr>
        <w:t>3.6.1.4.2 ci-dessus.</w:t>
      </w:r>
    </w:p>
    <w:p w:rsidR="00A81858" w:rsidRPr="00A35B48" w:rsidRDefault="00A81858" w:rsidP="005027BC">
      <w:pPr>
        <w:pStyle w:val="SingleTxtG"/>
        <w:spacing w:after="100"/>
        <w:ind w:left="2268" w:hanging="1134"/>
        <w:rPr>
          <w:lang w:val="fr-FR"/>
        </w:rPr>
      </w:pPr>
      <w:r w:rsidRPr="00A35B48">
        <w:rPr>
          <w:lang w:val="fr-FR"/>
        </w:rPr>
        <w:t>3.6.1.5.3</w:t>
      </w:r>
      <w:r w:rsidRPr="00A35B48">
        <w:rPr>
          <w:lang w:val="fr-FR"/>
        </w:rPr>
        <w:tab/>
        <w:t>Durant l</w:t>
      </w:r>
      <w:r w:rsidR="006F3405">
        <w:rPr>
          <w:lang w:val="fr-FR"/>
        </w:rPr>
        <w:t>’</w:t>
      </w:r>
      <w:r w:rsidRPr="00A35B48">
        <w:rPr>
          <w:lang w:val="fr-FR"/>
        </w:rPr>
        <w:t>essai, la pression du pneumatique ne doit pas être modifiée et la charge d</w:t>
      </w:r>
      <w:r w:rsidR="006F3405">
        <w:rPr>
          <w:lang w:val="fr-FR"/>
        </w:rPr>
        <w:t>’</w:t>
      </w:r>
      <w:r w:rsidRPr="00A35B48">
        <w:rPr>
          <w:lang w:val="fr-FR"/>
        </w:rPr>
        <w:t>essai doit être maintenue à une valeur constante.</w:t>
      </w:r>
    </w:p>
    <w:p w:rsidR="00A81858" w:rsidRPr="00A35B48" w:rsidRDefault="00A81858" w:rsidP="005027BC">
      <w:pPr>
        <w:pStyle w:val="SingleTxtG"/>
        <w:spacing w:after="100"/>
        <w:ind w:left="2268" w:hanging="1134"/>
        <w:rPr>
          <w:lang w:val="fr-FR"/>
        </w:rPr>
      </w:pPr>
      <w:r w:rsidRPr="00A35B48">
        <w:rPr>
          <w:lang w:val="fr-FR"/>
        </w:rPr>
        <w:t>3.6.1.5.4</w:t>
      </w:r>
      <w:r w:rsidRPr="00A35B48">
        <w:rPr>
          <w:lang w:val="fr-FR"/>
        </w:rPr>
        <w:tab/>
        <w:t>Au cours de l</w:t>
      </w:r>
      <w:r w:rsidR="006F3405">
        <w:rPr>
          <w:lang w:val="fr-FR"/>
        </w:rPr>
        <w:t>’</w:t>
      </w:r>
      <w:r w:rsidRPr="00A35B48">
        <w:rPr>
          <w:lang w:val="fr-FR"/>
        </w:rPr>
        <w:t>essai, la température du local d</w:t>
      </w:r>
      <w:r w:rsidR="006F3405">
        <w:rPr>
          <w:lang w:val="fr-FR"/>
        </w:rPr>
        <w:t>’</w:t>
      </w:r>
      <w:r w:rsidRPr="00A35B48">
        <w:rPr>
          <w:lang w:val="fr-FR"/>
        </w:rPr>
        <w:t>essai doit être maintenue entre 20 et 30</w:t>
      </w:r>
      <w:r w:rsidR="0042716F">
        <w:rPr>
          <w:lang w:val="fr-FR"/>
        </w:rPr>
        <w:t> </w:t>
      </w:r>
      <w:r w:rsidRPr="00A35B48">
        <w:rPr>
          <w:lang w:val="fr-FR"/>
        </w:rPr>
        <w:t>°C, ou à une valeur supérieure si le fabricant souhaite accroître la rigueur de l</w:t>
      </w:r>
      <w:r w:rsidR="006F3405">
        <w:rPr>
          <w:lang w:val="fr-FR"/>
        </w:rPr>
        <w:t>’</w:t>
      </w:r>
      <w:r w:rsidRPr="00A35B48">
        <w:rPr>
          <w:lang w:val="fr-FR"/>
        </w:rPr>
        <w:t xml:space="preserve">essai. </w:t>
      </w:r>
    </w:p>
    <w:p w:rsidR="00A81858" w:rsidRPr="00A35B48" w:rsidRDefault="00A81858" w:rsidP="005027BC">
      <w:pPr>
        <w:pStyle w:val="SingleTxtG"/>
        <w:spacing w:after="100"/>
        <w:ind w:left="2268" w:hanging="1134"/>
        <w:rPr>
          <w:lang w:val="fr-FR"/>
        </w:rPr>
      </w:pPr>
      <w:r w:rsidRPr="00A35B48">
        <w:rPr>
          <w:lang w:val="fr-FR"/>
        </w:rPr>
        <w:t>3.6.1.5.5</w:t>
      </w:r>
      <w:r w:rsidRPr="00A35B48">
        <w:rPr>
          <w:lang w:val="fr-FR"/>
        </w:rPr>
        <w:tab/>
        <w:t>L</w:t>
      </w:r>
      <w:r w:rsidR="006F3405">
        <w:rPr>
          <w:lang w:val="fr-FR"/>
        </w:rPr>
        <w:t>’</w:t>
      </w:r>
      <w:r w:rsidRPr="00A35B48">
        <w:rPr>
          <w:lang w:val="fr-FR"/>
        </w:rPr>
        <w:t>essai est exécuté sans interruptions, comme indiqué ci-dessous, en fonction du code de vitesse du pneumatique.</w:t>
      </w:r>
    </w:p>
    <w:p w:rsidR="00A81858" w:rsidRPr="00A35B48" w:rsidRDefault="00A81858" w:rsidP="0042716F">
      <w:pPr>
        <w:pStyle w:val="SingleTxtG"/>
        <w:keepNext/>
        <w:spacing w:after="100"/>
        <w:ind w:left="2268" w:hanging="1134"/>
        <w:jc w:val="left"/>
        <w:rPr>
          <w:lang w:val="fr-FR"/>
        </w:rPr>
      </w:pPr>
      <w:r w:rsidRPr="00A35B48">
        <w:rPr>
          <w:lang w:val="fr-FR"/>
        </w:rPr>
        <w:t>3.6.1.5.6</w:t>
      </w:r>
      <w:r w:rsidRPr="00A35B48">
        <w:rPr>
          <w:lang w:val="fr-FR"/>
        </w:rPr>
        <w:tab/>
        <w:t>La vitesse d</w:t>
      </w:r>
      <w:r w:rsidR="006F3405">
        <w:rPr>
          <w:lang w:val="fr-FR"/>
        </w:rPr>
        <w:t>’</w:t>
      </w:r>
      <w:r w:rsidRPr="00A35B48">
        <w:rPr>
          <w:lang w:val="fr-FR"/>
        </w:rPr>
        <w:t>essai initiale (VEI) doit correspondre au code de vitesse</w:t>
      </w:r>
      <w:r w:rsidR="002401C0">
        <w:rPr>
          <w:lang w:val="fr-FR"/>
        </w:rPr>
        <w:t> :</w:t>
      </w:r>
    </w:p>
    <w:p w:rsidR="00A81858" w:rsidRPr="00A35B48" w:rsidRDefault="00A81858" w:rsidP="0042716F">
      <w:pPr>
        <w:pStyle w:val="SingleTxtG"/>
        <w:ind w:left="2835" w:hanging="567"/>
        <w:rPr>
          <w:lang w:val="fr-FR"/>
        </w:rPr>
      </w:pPr>
      <w:r w:rsidRPr="00A35B48">
        <w:rPr>
          <w:lang w:val="fr-FR"/>
        </w:rPr>
        <w:t>a)</w:t>
      </w:r>
      <w:r w:rsidRPr="00A35B48">
        <w:rPr>
          <w:lang w:val="fr-FR"/>
        </w:rPr>
        <w:tab/>
        <w:t xml:space="preserve">Moins 40 km/h sur un tambour de 1,7 m </w:t>
      </w:r>
      <w:r w:rsidR="0042716F">
        <w:rPr>
          <w:lang w:val="fr-FR"/>
        </w:rPr>
        <w:sym w:font="Symbol" w:char="F0B1"/>
      </w:r>
      <w:r w:rsidRPr="00A35B48">
        <w:rPr>
          <w:lang w:val="fr-FR"/>
        </w:rPr>
        <w:t xml:space="preserve"> 1 %</w:t>
      </w:r>
      <w:r w:rsidR="002401C0">
        <w:rPr>
          <w:lang w:val="fr-FR"/>
        </w:rPr>
        <w:t> ;</w:t>
      </w:r>
      <w:r w:rsidRPr="00A35B48">
        <w:rPr>
          <w:lang w:val="fr-FR"/>
        </w:rPr>
        <w:t xml:space="preserve"> ou</w:t>
      </w:r>
    </w:p>
    <w:p w:rsidR="00A81858" w:rsidRPr="00A35B48" w:rsidRDefault="00A81858" w:rsidP="0042716F">
      <w:pPr>
        <w:pStyle w:val="SingleTxtG"/>
        <w:ind w:left="2835" w:hanging="567"/>
        <w:rPr>
          <w:lang w:val="fr-FR"/>
        </w:rPr>
      </w:pPr>
      <w:r w:rsidRPr="00A35B48">
        <w:rPr>
          <w:lang w:val="fr-FR"/>
        </w:rPr>
        <w:t>b)</w:t>
      </w:r>
      <w:r w:rsidRPr="00A35B48">
        <w:rPr>
          <w:lang w:val="fr-FR"/>
        </w:rPr>
        <w:tab/>
        <w:t xml:space="preserve">Moins 30 km/h sur un tambour de 2,0 m </w:t>
      </w:r>
      <w:r w:rsidR="0042716F">
        <w:rPr>
          <w:lang w:val="fr-FR"/>
        </w:rPr>
        <w:sym w:font="Symbol" w:char="F0B1"/>
      </w:r>
      <w:r w:rsidRPr="00A35B48">
        <w:rPr>
          <w:lang w:val="fr-FR"/>
        </w:rPr>
        <w:t xml:space="preserve"> 1 %.</w:t>
      </w:r>
    </w:p>
    <w:p w:rsidR="00A81858" w:rsidRPr="00A35B48" w:rsidRDefault="00A81858" w:rsidP="00B9775C">
      <w:pPr>
        <w:pStyle w:val="SingleTxtG"/>
        <w:spacing w:after="100"/>
        <w:ind w:left="2268" w:hanging="1134"/>
        <w:rPr>
          <w:lang w:val="fr-FR"/>
        </w:rPr>
      </w:pPr>
      <w:r w:rsidRPr="00A35B48">
        <w:rPr>
          <w:lang w:val="fr-FR"/>
        </w:rPr>
        <w:t>3.6.1.6</w:t>
      </w:r>
      <w:r w:rsidRPr="00A35B48">
        <w:rPr>
          <w:lang w:val="fr-FR"/>
        </w:rPr>
        <w:tab/>
        <w:t>Pour les pneumatiques portant les codes de vitesse « T » à « W » comme spécifié dans l</w:t>
      </w:r>
      <w:r w:rsidR="006F3405">
        <w:rPr>
          <w:lang w:val="fr-FR"/>
        </w:rPr>
        <w:t>’</w:t>
      </w:r>
      <w:r w:rsidRPr="00A35B48">
        <w:rPr>
          <w:lang w:val="fr-FR"/>
        </w:rPr>
        <w:t>annexe 1</w:t>
      </w:r>
      <w:r w:rsidR="002401C0">
        <w:rPr>
          <w:lang w:val="fr-FR"/>
        </w:rPr>
        <w:t> :</w:t>
      </w:r>
    </w:p>
    <w:p w:rsidR="00A81858" w:rsidRPr="00A35B48" w:rsidRDefault="00A81858" w:rsidP="00B9775C">
      <w:pPr>
        <w:pStyle w:val="SingleTxtG"/>
        <w:spacing w:after="100"/>
        <w:ind w:left="2268" w:hanging="1134"/>
        <w:rPr>
          <w:lang w:val="fr-FR"/>
        </w:rPr>
      </w:pPr>
      <w:r w:rsidRPr="00A35B48">
        <w:rPr>
          <w:lang w:val="fr-FR"/>
        </w:rPr>
        <w:lastRenderedPageBreak/>
        <w:t>3.6.1.6.1</w:t>
      </w:r>
      <w:r w:rsidRPr="00A35B48">
        <w:rPr>
          <w:lang w:val="fr-FR"/>
        </w:rPr>
        <w:tab/>
        <w:t>Accélérer le tambour à un régime constant de manière à atteindre la vitesse d</w:t>
      </w:r>
      <w:r w:rsidR="006F3405">
        <w:rPr>
          <w:lang w:val="fr-FR"/>
        </w:rPr>
        <w:t>’</w:t>
      </w:r>
      <w:r w:rsidRPr="00A35B48">
        <w:rPr>
          <w:lang w:val="fr-FR"/>
        </w:rPr>
        <w:t>essai initiale (VEI) en 10 min à partir de l</w:t>
      </w:r>
      <w:r w:rsidR="006F3405">
        <w:rPr>
          <w:lang w:val="fr-FR"/>
        </w:rPr>
        <w:t>’</w:t>
      </w:r>
      <w:r w:rsidRPr="00A35B48">
        <w:rPr>
          <w:lang w:val="fr-FR"/>
        </w:rPr>
        <w:t>arrêt</w:t>
      </w:r>
      <w:r w:rsidR="002401C0">
        <w:rPr>
          <w:lang w:val="fr-FR"/>
        </w:rPr>
        <w:t> :</w:t>
      </w:r>
    </w:p>
    <w:p w:rsidR="00A81858" w:rsidRPr="00A35B48" w:rsidRDefault="00A81858" w:rsidP="00E66D44">
      <w:pPr>
        <w:pStyle w:val="SingleTxtG"/>
        <w:ind w:left="2835" w:hanging="567"/>
        <w:rPr>
          <w:lang w:val="fr-FR"/>
        </w:rPr>
      </w:pPr>
      <w:r w:rsidRPr="00A35B48">
        <w:rPr>
          <w:lang w:val="fr-FR"/>
        </w:rPr>
        <w:t>a)</w:t>
      </w:r>
      <w:r w:rsidRPr="00A35B48">
        <w:rPr>
          <w:lang w:val="fr-FR"/>
        </w:rPr>
        <w:tab/>
        <w:t>Maintenir ensuite la vitesse VEI pendant 10</w:t>
      </w:r>
      <w:r w:rsidR="00E66D44">
        <w:rPr>
          <w:lang w:val="fr-FR"/>
        </w:rPr>
        <w:t> </w:t>
      </w:r>
      <w:r w:rsidRPr="00A35B48">
        <w:rPr>
          <w:lang w:val="fr-FR"/>
        </w:rPr>
        <w:t>min</w:t>
      </w:r>
      <w:r w:rsidR="002401C0">
        <w:rPr>
          <w:lang w:val="fr-FR"/>
        </w:rPr>
        <w:t> ;</w:t>
      </w:r>
    </w:p>
    <w:p w:rsidR="00A81858" w:rsidRPr="00A35B48" w:rsidRDefault="00A81858" w:rsidP="00E66D44">
      <w:pPr>
        <w:pStyle w:val="SingleTxtG"/>
        <w:ind w:left="2835" w:hanging="567"/>
        <w:rPr>
          <w:lang w:val="fr-FR"/>
        </w:rPr>
      </w:pPr>
      <w:r w:rsidRPr="00A35B48">
        <w:rPr>
          <w:lang w:val="fr-FR"/>
        </w:rPr>
        <w:t>b)</w:t>
      </w:r>
      <w:r w:rsidRPr="00A35B48">
        <w:rPr>
          <w:lang w:val="fr-FR"/>
        </w:rPr>
        <w:tab/>
        <w:t>Maintenir ensuite la vitesse VEI plus 10</w:t>
      </w:r>
      <w:r w:rsidR="00E66D44">
        <w:rPr>
          <w:lang w:val="fr-FR"/>
        </w:rPr>
        <w:t> </w:t>
      </w:r>
      <w:r w:rsidRPr="00A35B48">
        <w:rPr>
          <w:lang w:val="fr-FR"/>
        </w:rPr>
        <w:t>km/h pendant 10</w:t>
      </w:r>
      <w:r w:rsidR="00E66D44">
        <w:rPr>
          <w:lang w:val="fr-FR"/>
        </w:rPr>
        <w:t> </w:t>
      </w:r>
      <w:r w:rsidRPr="00A35B48">
        <w:rPr>
          <w:lang w:val="fr-FR"/>
        </w:rPr>
        <w:t>min</w:t>
      </w:r>
      <w:r w:rsidR="002401C0">
        <w:rPr>
          <w:lang w:val="fr-FR"/>
        </w:rPr>
        <w:t> ;</w:t>
      </w:r>
    </w:p>
    <w:p w:rsidR="00A81858" w:rsidRPr="00A35B48" w:rsidRDefault="00A81858" w:rsidP="00E66D44">
      <w:pPr>
        <w:pStyle w:val="SingleTxtG"/>
        <w:ind w:left="2835" w:hanging="567"/>
        <w:rPr>
          <w:lang w:val="fr-FR"/>
        </w:rPr>
      </w:pPr>
      <w:r w:rsidRPr="00A35B48">
        <w:rPr>
          <w:lang w:val="fr-FR"/>
        </w:rPr>
        <w:t>c)</w:t>
      </w:r>
      <w:r w:rsidRPr="00A35B48">
        <w:rPr>
          <w:lang w:val="fr-FR"/>
        </w:rPr>
        <w:tab/>
        <w:t>Maintenir ensuite la vitesse VEI plus 20</w:t>
      </w:r>
      <w:r w:rsidR="00E66D44">
        <w:rPr>
          <w:lang w:val="fr-FR"/>
        </w:rPr>
        <w:t> </w:t>
      </w:r>
      <w:r w:rsidRPr="00A35B48">
        <w:rPr>
          <w:lang w:val="fr-FR"/>
        </w:rPr>
        <w:t>km/h pendant 10</w:t>
      </w:r>
      <w:r w:rsidR="00E66D44">
        <w:rPr>
          <w:lang w:val="fr-FR"/>
        </w:rPr>
        <w:t> </w:t>
      </w:r>
      <w:r w:rsidRPr="00A35B48">
        <w:rPr>
          <w:lang w:val="fr-FR"/>
        </w:rPr>
        <w:t>min</w:t>
      </w:r>
      <w:r w:rsidR="002401C0">
        <w:rPr>
          <w:lang w:val="fr-FR"/>
        </w:rPr>
        <w:t> ;</w:t>
      </w:r>
    </w:p>
    <w:p w:rsidR="00A81858" w:rsidRPr="00A35B48" w:rsidRDefault="00A81858" w:rsidP="00E66D44">
      <w:pPr>
        <w:pStyle w:val="SingleTxtG"/>
        <w:ind w:left="2835" w:hanging="567"/>
        <w:rPr>
          <w:lang w:val="fr-FR"/>
        </w:rPr>
      </w:pPr>
      <w:r w:rsidRPr="00A35B48">
        <w:rPr>
          <w:lang w:val="fr-FR"/>
        </w:rPr>
        <w:t>d)</w:t>
      </w:r>
      <w:r w:rsidRPr="00A35B48">
        <w:rPr>
          <w:lang w:val="fr-FR"/>
        </w:rPr>
        <w:tab/>
        <w:t>Maintenir ensuite la vitesse VEI plus 30</w:t>
      </w:r>
      <w:r w:rsidR="00E66D44">
        <w:rPr>
          <w:lang w:val="fr-FR"/>
        </w:rPr>
        <w:t> </w:t>
      </w:r>
      <w:r w:rsidRPr="00A35B48">
        <w:rPr>
          <w:lang w:val="fr-FR"/>
        </w:rPr>
        <w:t>km/h pendant 20</w:t>
      </w:r>
      <w:r w:rsidR="00E66D44">
        <w:rPr>
          <w:lang w:val="fr-FR"/>
        </w:rPr>
        <w:t> </w:t>
      </w:r>
      <w:r w:rsidRPr="00A35B48">
        <w:rPr>
          <w:lang w:val="fr-FR"/>
        </w:rPr>
        <w:t>min.</w:t>
      </w:r>
    </w:p>
    <w:p w:rsidR="00A81858" w:rsidRPr="00A35B48" w:rsidRDefault="00A81858" w:rsidP="00B9775C">
      <w:pPr>
        <w:pStyle w:val="SingleTxtG"/>
        <w:spacing w:after="100"/>
        <w:ind w:left="2268" w:hanging="1134"/>
        <w:rPr>
          <w:lang w:val="fr-FR"/>
        </w:rPr>
      </w:pPr>
      <w:r w:rsidRPr="00A35B48">
        <w:rPr>
          <w:lang w:val="fr-FR"/>
        </w:rPr>
        <w:t>3.6.1.6.2</w:t>
      </w:r>
      <w:r w:rsidRPr="00A35B48">
        <w:rPr>
          <w:lang w:val="fr-FR"/>
        </w:rPr>
        <w:tab/>
        <w:t xml:space="preserve">Pour les pneumatiques portant le code de vitesse </w:t>
      </w:r>
      <w:r w:rsidR="00E66D44">
        <w:rPr>
          <w:lang w:val="fr-FR"/>
        </w:rPr>
        <w:t>« </w:t>
      </w:r>
      <w:r w:rsidRPr="00A35B48">
        <w:rPr>
          <w:lang w:val="fr-FR"/>
        </w:rPr>
        <w:t>Y</w:t>
      </w:r>
      <w:r w:rsidR="00E66D44">
        <w:rPr>
          <w:lang w:val="fr-FR"/>
        </w:rPr>
        <w:t> »</w:t>
      </w:r>
      <w:r w:rsidR="002401C0">
        <w:rPr>
          <w:lang w:val="fr-FR"/>
        </w:rPr>
        <w:t> :</w:t>
      </w:r>
      <w:r w:rsidRPr="00A35B48">
        <w:rPr>
          <w:lang w:val="fr-FR"/>
        </w:rPr>
        <w:t xml:space="preserve"> Accélérer le tambour à un régime constant de manière à atteindre la vitesse d</w:t>
      </w:r>
      <w:r w:rsidR="006F3405">
        <w:rPr>
          <w:lang w:val="fr-FR"/>
        </w:rPr>
        <w:t>’</w:t>
      </w:r>
      <w:r w:rsidRPr="00A35B48">
        <w:rPr>
          <w:lang w:val="fr-FR"/>
        </w:rPr>
        <w:t>essai initiale (VEI) en 10</w:t>
      </w:r>
      <w:r w:rsidR="00E66D44">
        <w:rPr>
          <w:lang w:val="fr-FR"/>
        </w:rPr>
        <w:t> </w:t>
      </w:r>
      <w:r w:rsidRPr="00A35B48">
        <w:rPr>
          <w:lang w:val="fr-FR"/>
        </w:rPr>
        <w:t>min à partir de l</w:t>
      </w:r>
      <w:r w:rsidR="006F3405">
        <w:rPr>
          <w:lang w:val="fr-FR"/>
        </w:rPr>
        <w:t>’</w:t>
      </w:r>
      <w:r w:rsidRPr="00A35B48">
        <w:rPr>
          <w:lang w:val="fr-FR"/>
        </w:rPr>
        <w:t>arrêt</w:t>
      </w:r>
      <w:r w:rsidR="002401C0">
        <w:rPr>
          <w:lang w:val="fr-FR"/>
        </w:rPr>
        <w:t> :</w:t>
      </w:r>
    </w:p>
    <w:p w:rsidR="00A81858" w:rsidRPr="00A35B48" w:rsidRDefault="00A81858" w:rsidP="00E66D44">
      <w:pPr>
        <w:pStyle w:val="SingleTxtG"/>
        <w:ind w:left="2835" w:hanging="567"/>
        <w:rPr>
          <w:lang w:val="fr-FR"/>
        </w:rPr>
      </w:pPr>
      <w:r w:rsidRPr="00A35B48">
        <w:rPr>
          <w:lang w:val="fr-FR"/>
        </w:rPr>
        <w:t>a)</w:t>
      </w:r>
      <w:r w:rsidRPr="00A35B48">
        <w:rPr>
          <w:lang w:val="fr-FR"/>
        </w:rPr>
        <w:tab/>
        <w:t>Maintenir ensuite la vitesse VEI pendant 20</w:t>
      </w:r>
      <w:r w:rsidR="00E66D44">
        <w:rPr>
          <w:lang w:val="fr-FR"/>
        </w:rPr>
        <w:t> </w:t>
      </w:r>
      <w:r w:rsidRPr="00A35B48">
        <w:rPr>
          <w:lang w:val="fr-FR"/>
        </w:rPr>
        <w:t>min</w:t>
      </w:r>
      <w:r w:rsidR="002401C0">
        <w:rPr>
          <w:lang w:val="fr-FR"/>
        </w:rPr>
        <w:t> ;</w:t>
      </w:r>
    </w:p>
    <w:p w:rsidR="00A81858" w:rsidRPr="00A35B48" w:rsidRDefault="00A81858" w:rsidP="00E66D44">
      <w:pPr>
        <w:pStyle w:val="SingleTxtG"/>
        <w:ind w:left="2835" w:hanging="567"/>
        <w:rPr>
          <w:lang w:val="fr-FR"/>
        </w:rPr>
      </w:pPr>
      <w:r w:rsidRPr="00A35B48">
        <w:rPr>
          <w:lang w:val="fr-FR"/>
        </w:rPr>
        <w:t>b)</w:t>
      </w:r>
      <w:r w:rsidRPr="00A35B48">
        <w:rPr>
          <w:lang w:val="fr-FR"/>
        </w:rPr>
        <w:tab/>
        <w:t>Maintenir ensuite la vitesse VEI plus 10</w:t>
      </w:r>
      <w:r w:rsidR="00E66D44">
        <w:rPr>
          <w:lang w:val="fr-FR"/>
        </w:rPr>
        <w:t> </w:t>
      </w:r>
      <w:r w:rsidRPr="00A35B48">
        <w:rPr>
          <w:lang w:val="fr-FR"/>
        </w:rPr>
        <w:t>km/h pendant 10</w:t>
      </w:r>
      <w:r w:rsidR="00E66D44">
        <w:rPr>
          <w:lang w:val="fr-FR"/>
        </w:rPr>
        <w:t> </w:t>
      </w:r>
      <w:r w:rsidRPr="00A35B48">
        <w:rPr>
          <w:lang w:val="fr-FR"/>
        </w:rPr>
        <w:t>min</w:t>
      </w:r>
      <w:r w:rsidR="002401C0">
        <w:rPr>
          <w:lang w:val="fr-FR"/>
        </w:rPr>
        <w:t> ;</w:t>
      </w:r>
    </w:p>
    <w:p w:rsidR="00A81858" w:rsidRPr="00A35B48" w:rsidRDefault="00A81858" w:rsidP="00E66D44">
      <w:pPr>
        <w:pStyle w:val="SingleTxtG"/>
        <w:ind w:left="2835" w:hanging="567"/>
        <w:rPr>
          <w:lang w:val="fr-FR"/>
        </w:rPr>
      </w:pPr>
      <w:r w:rsidRPr="00A35B48">
        <w:rPr>
          <w:lang w:val="fr-FR"/>
        </w:rPr>
        <w:t>c)</w:t>
      </w:r>
      <w:r w:rsidRPr="00A35B48">
        <w:rPr>
          <w:lang w:val="fr-FR"/>
        </w:rPr>
        <w:tab/>
        <w:t>Maintenir ensuite la vitesse VEI plus 20</w:t>
      </w:r>
      <w:r w:rsidR="00E66D44">
        <w:rPr>
          <w:lang w:val="fr-FR"/>
        </w:rPr>
        <w:t> </w:t>
      </w:r>
      <w:r w:rsidRPr="00A35B48">
        <w:rPr>
          <w:lang w:val="fr-FR"/>
        </w:rPr>
        <w:t>km/h pendant 10</w:t>
      </w:r>
      <w:r w:rsidR="00E66D44">
        <w:rPr>
          <w:lang w:val="fr-FR"/>
        </w:rPr>
        <w:t> </w:t>
      </w:r>
      <w:r w:rsidRPr="00A35B48">
        <w:rPr>
          <w:lang w:val="fr-FR"/>
        </w:rPr>
        <w:t>min</w:t>
      </w:r>
      <w:r w:rsidR="002401C0">
        <w:rPr>
          <w:lang w:val="fr-FR"/>
        </w:rPr>
        <w:t> ;</w:t>
      </w:r>
    </w:p>
    <w:p w:rsidR="00A81858" w:rsidRPr="00A35B48" w:rsidRDefault="00A81858" w:rsidP="00E66D44">
      <w:pPr>
        <w:pStyle w:val="SingleTxtG"/>
        <w:ind w:left="2835" w:hanging="567"/>
        <w:rPr>
          <w:lang w:val="fr-FR"/>
        </w:rPr>
      </w:pPr>
      <w:r w:rsidRPr="00A35B48">
        <w:rPr>
          <w:lang w:val="fr-FR"/>
        </w:rPr>
        <w:t>d)</w:t>
      </w:r>
      <w:r w:rsidRPr="00A35B48">
        <w:rPr>
          <w:lang w:val="fr-FR"/>
        </w:rPr>
        <w:tab/>
        <w:t>Maintenir ensuite la vitesse VEI plus 30</w:t>
      </w:r>
      <w:r w:rsidR="00E66D44">
        <w:rPr>
          <w:lang w:val="fr-FR"/>
        </w:rPr>
        <w:t> </w:t>
      </w:r>
      <w:r w:rsidRPr="00A35B48">
        <w:rPr>
          <w:lang w:val="fr-FR"/>
        </w:rPr>
        <w:t>km/h pendant 10</w:t>
      </w:r>
      <w:r w:rsidR="00E66D44">
        <w:rPr>
          <w:lang w:val="fr-FR"/>
        </w:rPr>
        <w:t> </w:t>
      </w:r>
      <w:r w:rsidRPr="00A35B48">
        <w:rPr>
          <w:lang w:val="fr-FR"/>
        </w:rPr>
        <w:t>min.</w:t>
      </w:r>
    </w:p>
    <w:p w:rsidR="00A81858" w:rsidRPr="00A35B48" w:rsidRDefault="00A81858" w:rsidP="00B9775C">
      <w:pPr>
        <w:pStyle w:val="SingleTxtG"/>
        <w:spacing w:after="100"/>
        <w:ind w:left="2268" w:hanging="1134"/>
        <w:rPr>
          <w:lang w:val="fr-FR"/>
        </w:rPr>
      </w:pPr>
      <w:r w:rsidRPr="00A35B48">
        <w:rPr>
          <w:lang w:val="fr-FR"/>
        </w:rPr>
        <w:t>3.6.1.7</w:t>
      </w:r>
      <w:r w:rsidRPr="00A35B48">
        <w:rPr>
          <w:lang w:val="fr-FR"/>
        </w:rPr>
        <w:tab/>
        <w:t xml:space="preserve">Pour les pneumatiques portant le code </w:t>
      </w:r>
      <w:r w:rsidR="00E66D44">
        <w:rPr>
          <w:lang w:val="fr-FR"/>
        </w:rPr>
        <w:t>« </w:t>
      </w:r>
      <w:r w:rsidRPr="00A35B48">
        <w:rPr>
          <w:lang w:val="fr-FR"/>
        </w:rPr>
        <w:t>ZR</w:t>
      </w:r>
      <w:r w:rsidR="00E66D44">
        <w:rPr>
          <w:lang w:val="fr-FR"/>
        </w:rPr>
        <w:t> »</w:t>
      </w:r>
      <w:r w:rsidRPr="00A35B48">
        <w:rPr>
          <w:lang w:val="fr-FR"/>
        </w:rPr>
        <w:t xml:space="preserve"> dans la désignation des dimensions, qui sont conçus pour des vitesses supérieures à 300</w:t>
      </w:r>
      <w:r w:rsidR="00E66D44">
        <w:rPr>
          <w:lang w:val="fr-FR"/>
        </w:rPr>
        <w:t> </w:t>
      </w:r>
      <w:r w:rsidRPr="00A35B48">
        <w:rPr>
          <w:lang w:val="fr-FR"/>
        </w:rPr>
        <w:t>km/h</w:t>
      </w:r>
      <w:r w:rsidR="002401C0">
        <w:rPr>
          <w:lang w:val="fr-FR"/>
        </w:rPr>
        <w:t> :</w:t>
      </w:r>
    </w:p>
    <w:p w:rsidR="00A81858" w:rsidRPr="00A35B48" w:rsidRDefault="00A81858" w:rsidP="00B9775C">
      <w:pPr>
        <w:pStyle w:val="SingleTxtG"/>
        <w:spacing w:after="100"/>
        <w:ind w:left="2268" w:hanging="1134"/>
        <w:rPr>
          <w:lang w:val="fr-FR"/>
        </w:rPr>
      </w:pPr>
      <w:r w:rsidRPr="00A35B48">
        <w:rPr>
          <w:lang w:val="fr-FR"/>
        </w:rPr>
        <w:t>3.6.1.7.1</w:t>
      </w:r>
      <w:r w:rsidRPr="00A35B48">
        <w:rPr>
          <w:lang w:val="fr-FR"/>
        </w:rPr>
        <w:tab/>
        <w:t>Exécuter l</w:t>
      </w:r>
      <w:r w:rsidR="006F3405">
        <w:rPr>
          <w:lang w:val="fr-FR"/>
        </w:rPr>
        <w:t>’</w:t>
      </w:r>
      <w:r w:rsidRPr="00A35B48">
        <w:rPr>
          <w:lang w:val="fr-FR"/>
        </w:rPr>
        <w:t>essai sur un pneumatique aux conditions de charge et de pression de gonflage s</w:t>
      </w:r>
      <w:r w:rsidR="006F3405">
        <w:rPr>
          <w:lang w:val="fr-FR"/>
        </w:rPr>
        <w:t>’</w:t>
      </w:r>
      <w:r w:rsidRPr="00A35B48">
        <w:rPr>
          <w:lang w:val="fr-FR"/>
        </w:rPr>
        <w:t xml:space="preserve">appliquant à un pneumatique portant le code de vitesse </w:t>
      </w:r>
      <w:r w:rsidR="00201515">
        <w:rPr>
          <w:lang w:val="fr-FR"/>
        </w:rPr>
        <w:t>« </w:t>
      </w:r>
      <w:r w:rsidRPr="00A35B48">
        <w:rPr>
          <w:lang w:val="fr-FR"/>
        </w:rPr>
        <w:t>Y</w:t>
      </w:r>
      <w:r w:rsidR="00201515">
        <w:rPr>
          <w:lang w:val="fr-FR"/>
        </w:rPr>
        <w:t> »</w:t>
      </w:r>
      <w:r w:rsidRPr="00A35B48">
        <w:rPr>
          <w:lang w:val="fr-FR"/>
        </w:rPr>
        <w:t>, selon les procédures décrites aux paragraphes</w:t>
      </w:r>
      <w:r w:rsidR="00201515">
        <w:rPr>
          <w:lang w:val="fr-FR"/>
        </w:rPr>
        <w:t> </w:t>
      </w:r>
      <w:r w:rsidRPr="00A35B48">
        <w:rPr>
          <w:lang w:val="fr-FR"/>
        </w:rPr>
        <w:t>3.6.1.4.2 et 3.6.1.6.2 ci-dessus.</w:t>
      </w:r>
    </w:p>
    <w:p w:rsidR="00CE2316" w:rsidRDefault="00A81858" w:rsidP="00CE2316">
      <w:pPr>
        <w:pStyle w:val="SingleTxtG"/>
        <w:spacing w:after="100"/>
        <w:ind w:left="2268" w:hanging="1134"/>
        <w:rPr>
          <w:lang w:val="fr-FR"/>
        </w:rPr>
      </w:pPr>
      <w:r w:rsidRPr="00A35B48">
        <w:rPr>
          <w:lang w:val="fr-FR"/>
        </w:rPr>
        <w:t>3.6.1.7.2</w:t>
      </w:r>
      <w:r w:rsidRPr="00A35B48">
        <w:rPr>
          <w:lang w:val="fr-FR"/>
        </w:rPr>
        <w:tab/>
        <w:t>Répéter l</w:t>
      </w:r>
      <w:r w:rsidR="006F3405">
        <w:rPr>
          <w:lang w:val="fr-FR"/>
        </w:rPr>
        <w:t>’</w:t>
      </w:r>
      <w:r w:rsidRPr="00A35B48">
        <w:rPr>
          <w:lang w:val="fr-FR"/>
        </w:rPr>
        <w:t>essai sur un autre échantillon du même type dans les conditions ci</w:t>
      </w:r>
      <w:r w:rsidR="00201515">
        <w:rPr>
          <w:lang w:val="fr-FR"/>
        </w:rPr>
        <w:noBreakHyphen/>
      </w:r>
      <w:r w:rsidRPr="00A35B48">
        <w:rPr>
          <w:lang w:val="fr-FR"/>
        </w:rPr>
        <w:t>après</w:t>
      </w:r>
      <w:r w:rsidR="002401C0">
        <w:rPr>
          <w:lang w:val="fr-FR"/>
        </w:rPr>
        <w:t> :</w:t>
      </w:r>
    </w:p>
    <w:p w:rsidR="00A81858" w:rsidRPr="00A35B48" w:rsidRDefault="00A81858" w:rsidP="00CE2316">
      <w:pPr>
        <w:pStyle w:val="SingleTxtG"/>
        <w:spacing w:after="100"/>
        <w:ind w:left="2268"/>
        <w:rPr>
          <w:lang w:val="fr-FR"/>
        </w:rPr>
      </w:pPr>
      <w:r w:rsidRPr="00A35B48">
        <w:rPr>
          <w:lang w:val="fr-FR"/>
        </w:rPr>
        <w:t>Le pneumatique doit être gonflé à 320</w:t>
      </w:r>
      <w:r w:rsidR="00CE2316">
        <w:rPr>
          <w:lang w:val="fr-FR"/>
        </w:rPr>
        <w:t> </w:t>
      </w:r>
      <w:r w:rsidRPr="00A35B48">
        <w:rPr>
          <w:lang w:val="fr-FR"/>
        </w:rPr>
        <w:t>kPa s</w:t>
      </w:r>
      <w:r w:rsidR="006F3405">
        <w:rPr>
          <w:lang w:val="fr-FR"/>
        </w:rPr>
        <w:t>’</w:t>
      </w:r>
      <w:r w:rsidRPr="00A35B48">
        <w:rPr>
          <w:lang w:val="fr-FR"/>
        </w:rPr>
        <w:t>il s</w:t>
      </w:r>
      <w:r w:rsidR="006F3405">
        <w:rPr>
          <w:lang w:val="fr-FR"/>
        </w:rPr>
        <w:t>’</w:t>
      </w:r>
      <w:r w:rsidRPr="00A35B48">
        <w:rPr>
          <w:lang w:val="fr-FR"/>
        </w:rPr>
        <w:t>agit d</w:t>
      </w:r>
      <w:r w:rsidR="006F3405">
        <w:rPr>
          <w:lang w:val="fr-FR"/>
        </w:rPr>
        <w:t>’</w:t>
      </w:r>
      <w:r w:rsidRPr="00A35B48">
        <w:rPr>
          <w:lang w:val="fr-FR"/>
        </w:rPr>
        <w:t>un pneumatique pour charges normales ou pour charges légères, et à 360</w:t>
      </w:r>
      <w:r w:rsidR="00CE2316">
        <w:rPr>
          <w:lang w:val="fr-FR"/>
        </w:rPr>
        <w:t> </w:t>
      </w:r>
      <w:r w:rsidRPr="00A35B48">
        <w:rPr>
          <w:lang w:val="fr-FR"/>
        </w:rPr>
        <w:t>kPa dans le cas d</w:t>
      </w:r>
      <w:r w:rsidR="006F3405">
        <w:rPr>
          <w:lang w:val="fr-FR"/>
        </w:rPr>
        <w:t>’</w:t>
      </w:r>
      <w:r w:rsidRPr="00A35B48">
        <w:rPr>
          <w:lang w:val="fr-FR"/>
        </w:rPr>
        <w:t>un pneumatique pour fortes charges. Appliquer sur l</w:t>
      </w:r>
      <w:r w:rsidR="006F3405">
        <w:rPr>
          <w:lang w:val="fr-FR"/>
        </w:rPr>
        <w:t>’</w:t>
      </w:r>
      <w:r w:rsidRPr="00A35B48">
        <w:rPr>
          <w:lang w:val="fr-FR"/>
        </w:rPr>
        <w:t>axe d</w:t>
      </w:r>
      <w:r w:rsidR="006F3405">
        <w:rPr>
          <w:lang w:val="fr-FR"/>
        </w:rPr>
        <w:t>’</w:t>
      </w:r>
      <w:r w:rsidRPr="00A35B48">
        <w:rPr>
          <w:lang w:val="fr-FR"/>
        </w:rPr>
        <w:t>essai une charge égale à 80</w:t>
      </w:r>
      <w:r w:rsidR="00CE2316">
        <w:rPr>
          <w:lang w:val="fr-FR"/>
        </w:rPr>
        <w:t> </w:t>
      </w:r>
      <w:r w:rsidRPr="00A35B48">
        <w:rPr>
          <w:lang w:val="fr-FR"/>
        </w:rPr>
        <w:t>% de la charge nominale maximale spécifiée par le fabricant du pneumatique. Accélérer le tambour à un régime constant de manière à atteindre la vitesse nominale du pneumatique en 10</w:t>
      </w:r>
      <w:r w:rsidR="00CE2316">
        <w:rPr>
          <w:lang w:val="fr-FR"/>
        </w:rPr>
        <w:t> </w:t>
      </w:r>
      <w:r w:rsidRPr="00A35B48">
        <w:rPr>
          <w:lang w:val="fr-FR"/>
        </w:rPr>
        <w:t>min à partir de l</w:t>
      </w:r>
      <w:r w:rsidR="006F3405">
        <w:rPr>
          <w:lang w:val="fr-FR"/>
        </w:rPr>
        <w:t>’</w:t>
      </w:r>
      <w:r w:rsidRPr="00A35B48">
        <w:rPr>
          <w:lang w:val="fr-FR"/>
        </w:rPr>
        <w:t>arrêt. Effectuer ensuite l</w:t>
      </w:r>
      <w:r w:rsidR="006F3405">
        <w:rPr>
          <w:lang w:val="fr-FR"/>
        </w:rPr>
        <w:t>’</w:t>
      </w:r>
      <w:r w:rsidRPr="00A35B48">
        <w:rPr>
          <w:lang w:val="fr-FR"/>
        </w:rPr>
        <w:t>essai à la vitesse nominale pendant 5</w:t>
      </w:r>
      <w:r w:rsidR="00CE2316">
        <w:rPr>
          <w:lang w:val="fr-FR"/>
        </w:rPr>
        <w:t> </w:t>
      </w:r>
      <w:r w:rsidRPr="00A35B48">
        <w:rPr>
          <w:lang w:val="fr-FR"/>
        </w:rPr>
        <w:t>min.</w:t>
      </w:r>
    </w:p>
    <w:p w:rsidR="00A81858" w:rsidRPr="00A35B48" w:rsidRDefault="00A81858" w:rsidP="00B9775C">
      <w:pPr>
        <w:pStyle w:val="SingleTxtG"/>
        <w:spacing w:after="100"/>
        <w:ind w:left="2268" w:hanging="1134"/>
        <w:rPr>
          <w:lang w:val="fr-FR"/>
        </w:rPr>
      </w:pPr>
      <w:r w:rsidRPr="00A35B48">
        <w:rPr>
          <w:lang w:val="fr-FR"/>
        </w:rPr>
        <w:t>3.6.2</w:t>
      </w:r>
      <w:r w:rsidRPr="00A35B48">
        <w:rPr>
          <w:lang w:val="fr-FR"/>
        </w:rPr>
        <w:tab/>
      </w:r>
      <w:bookmarkStart w:id="141" w:name="_Hlk20315040"/>
      <w:r w:rsidRPr="00A35B48">
        <w:rPr>
          <w:lang w:val="fr-FR"/>
        </w:rPr>
        <w:t>Essai à grande vitesse pour les pneumatiques LT/C</w:t>
      </w:r>
      <w:bookmarkEnd w:id="141"/>
      <w:r w:rsidRPr="00A35B48">
        <w:rPr>
          <w:lang w:val="fr-FR"/>
        </w:rPr>
        <w:t xml:space="preserve"> </w:t>
      </w:r>
    </w:p>
    <w:p w:rsidR="00A81858" w:rsidRPr="00A35B48" w:rsidRDefault="00A81858" w:rsidP="00B9775C">
      <w:pPr>
        <w:pStyle w:val="SingleTxtG"/>
        <w:spacing w:after="100"/>
        <w:ind w:left="2268" w:hanging="1134"/>
        <w:rPr>
          <w:lang w:val="fr-FR"/>
        </w:rPr>
      </w:pPr>
      <w:r w:rsidRPr="00A35B48">
        <w:rPr>
          <w:lang w:val="fr-FR"/>
        </w:rPr>
        <w:t>3.6.2.1</w:t>
      </w:r>
      <w:r w:rsidRPr="00A35B48">
        <w:rPr>
          <w:lang w:val="fr-FR"/>
        </w:rPr>
        <w:tab/>
        <w:t>Essai à grande vitesse pour les pneumatiques LT/C portant un code de vitesse inférieur à « Q »</w:t>
      </w:r>
    </w:p>
    <w:p w:rsidR="00A81858" w:rsidRPr="00A35B48" w:rsidRDefault="00A81858" w:rsidP="00EC54B9">
      <w:pPr>
        <w:pStyle w:val="SingleTxtG"/>
        <w:keepNext/>
        <w:spacing w:after="100"/>
        <w:ind w:left="2268" w:hanging="1134"/>
        <w:jc w:val="left"/>
        <w:rPr>
          <w:lang w:val="fr-FR"/>
        </w:rPr>
      </w:pPr>
      <w:r w:rsidRPr="00A35B48">
        <w:rPr>
          <w:lang w:val="fr-FR"/>
        </w:rPr>
        <w:t>3.6.2.1.1</w:t>
      </w:r>
      <w:r w:rsidRPr="00A35B48">
        <w:rPr>
          <w:lang w:val="fr-FR"/>
        </w:rPr>
        <w:tab/>
        <w:t xml:space="preserve">Prescriptions </w:t>
      </w:r>
    </w:p>
    <w:p w:rsidR="00A81858" w:rsidRPr="00A35B48" w:rsidRDefault="00A81858" w:rsidP="00EC54B9">
      <w:pPr>
        <w:pStyle w:val="SingleTxtG"/>
        <w:keepNext/>
        <w:spacing w:after="100"/>
        <w:ind w:left="2268" w:hanging="1134"/>
        <w:rPr>
          <w:lang w:val="fr-FR"/>
        </w:rPr>
      </w:pPr>
      <w:r w:rsidRPr="00A35B48">
        <w:rPr>
          <w:lang w:val="fr-FR"/>
        </w:rPr>
        <w:t>3.6.2.1.1.1</w:t>
      </w:r>
      <w:r w:rsidRPr="00A35B48">
        <w:rPr>
          <w:lang w:val="fr-FR"/>
        </w:rPr>
        <w:tab/>
        <w:t>Lorsqu</w:t>
      </w:r>
      <w:r w:rsidR="006F3405">
        <w:rPr>
          <w:lang w:val="fr-FR"/>
        </w:rPr>
        <w:t>’</w:t>
      </w:r>
      <w:r w:rsidRPr="00A35B48">
        <w:rPr>
          <w:lang w:val="fr-FR"/>
        </w:rPr>
        <w:t>un pneumatique est soumis à essai conformément aux dispositions du paragraphe 3.6.2.1.3 ci-dessous</w:t>
      </w:r>
      <w:r w:rsidR="002401C0">
        <w:rPr>
          <w:lang w:val="fr-FR"/>
        </w:rPr>
        <w:t> :</w:t>
      </w:r>
    </w:p>
    <w:p w:rsidR="00A81858" w:rsidRPr="00A35B48" w:rsidRDefault="00A81858" w:rsidP="00EC54B9">
      <w:pPr>
        <w:pStyle w:val="SingleTxtG"/>
        <w:ind w:left="2835" w:hanging="567"/>
        <w:rPr>
          <w:lang w:val="fr-FR"/>
        </w:rPr>
      </w:pPr>
      <w:r w:rsidRPr="00A35B48">
        <w:rPr>
          <w:lang w:val="fr-FR"/>
        </w:rPr>
        <w:t>a)</w:t>
      </w:r>
      <w:r w:rsidRPr="00A35B48">
        <w:rPr>
          <w:lang w:val="fr-FR"/>
        </w:rPr>
        <w:tab/>
        <w:t>Il ne doit être observé aucun décollement de la bande de roulement, des flancs, des plis, des câblés, du calandrage ou des talons, ni d</w:t>
      </w:r>
      <w:r w:rsidR="006F3405">
        <w:rPr>
          <w:lang w:val="fr-FR"/>
        </w:rPr>
        <w:t>’</w:t>
      </w:r>
      <w:r w:rsidRPr="00A35B48">
        <w:rPr>
          <w:lang w:val="fr-FR"/>
        </w:rPr>
        <w:t>arrachements de la bande de roulement, de raccords défectueux, de fissuration ou de rupture des câblés</w:t>
      </w:r>
      <w:r w:rsidR="002401C0">
        <w:rPr>
          <w:lang w:val="fr-FR"/>
        </w:rPr>
        <w:t> ;</w:t>
      </w:r>
    </w:p>
    <w:p w:rsidR="00A81858" w:rsidRPr="00A35B48" w:rsidRDefault="00A81858" w:rsidP="00EC54B9">
      <w:pPr>
        <w:pStyle w:val="SingleTxtG"/>
        <w:ind w:left="2835" w:hanging="567"/>
        <w:rPr>
          <w:lang w:val="fr-FR"/>
        </w:rPr>
      </w:pPr>
      <w:r w:rsidRPr="00A35B48">
        <w:rPr>
          <w:lang w:val="fr-FR"/>
        </w:rPr>
        <w:t>b)</w:t>
      </w:r>
      <w:r w:rsidRPr="00A35B48">
        <w:rPr>
          <w:lang w:val="fr-FR"/>
        </w:rPr>
        <w:tab/>
        <w:t>La pression du pneumatique, mesurée à tout moment entre 15 et 25</w:t>
      </w:r>
      <w:r w:rsidR="006D4CED">
        <w:rPr>
          <w:lang w:val="fr-FR"/>
        </w:rPr>
        <w:t> </w:t>
      </w:r>
      <w:r w:rsidRPr="00A35B48">
        <w:rPr>
          <w:lang w:val="fr-FR"/>
        </w:rPr>
        <w:t>min après l</w:t>
      </w:r>
      <w:r w:rsidR="006F3405">
        <w:rPr>
          <w:lang w:val="fr-FR"/>
        </w:rPr>
        <w:t>’</w:t>
      </w:r>
      <w:r w:rsidRPr="00A35B48">
        <w:rPr>
          <w:lang w:val="fr-FR"/>
        </w:rPr>
        <w:t>essai, ne doit pas être inférieure à 95 % de la pression initiale spécifiée au paragraphe 3.6.2.1.2.1.</w:t>
      </w:r>
    </w:p>
    <w:p w:rsidR="00A81858" w:rsidRPr="00A35B48" w:rsidRDefault="00A81858" w:rsidP="00EC54B9">
      <w:pPr>
        <w:pStyle w:val="SingleTxtG"/>
        <w:keepNext/>
        <w:spacing w:after="100"/>
        <w:ind w:left="2268" w:hanging="1134"/>
        <w:jc w:val="left"/>
        <w:rPr>
          <w:lang w:val="fr-FR"/>
        </w:rPr>
      </w:pPr>
      <w:r w:rsidRPr="00A35B48">
        <w:rPr>
          <w:lang w:val="fr-FR"/>
        </w:rPr>
        <w:t>3.6.2.1.2</w:t>
      </w:r>
      <w:r w:rsidRPr="00A35B48">
        <w:rPr>
          <w:lang w:val="fr-FR"/>
        </w:rPr>
        <w:tab/>
        <w:t>Préparation du pneumatique</w:t>
      </w:r>
    </w:p>
    <w:p w:rsidR="00A81858" w:rsidRPr="00A35B48" w:rsidRDefault="00A81858" w:rsidP="00B9775C">
      <w:pPr>
        <w:pStyle w:val="SingleTxtG"/>
        <w:spacing w:after="100"/>
        <w:ind w:left="2268" w:hanging="1134"/>
        <w:rPr>
          <w:lang w:val="fr-FR"/>
        </w:rPr>
      </w:pPr>
      <w:r w:rsidRPr="00A35B48">
        <w:rPr>
          <w:lang w:val="fr-FR"/>
        </w:rPr>
        <w:t>3.6.2.1.2.1</w:t>
      </w:r>
      <w:r w:rsidRPr="00A35B48">
        <w:rPr>
          <w:lang w:val="fr-FR"/>
        </w:rPr>
        <w:tab/>
        <w:t>Monter le pneumatique sur une jante d</w:t>
      </w:r>
      <w:r w:rsidR="006F3405">
        <w:rPr>
          <w:lang w:val="fr-FR"/>
        </w:rPr>
        <w:t>’</w:t>
      </w:r>
      <w:r w:rsidRPr="00A35B48">
        <w:rPr>
          <w:lang w:val="fr-FR"/>
        </w:rPr>
        <w:t>essai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 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 Gonfler le pneumatique à la pression appropriée prescrite dans le tableau ci-dessous</w:t>
      </w:r>
      <w:r w:rsidR="002401C0">
        <w:rPr>
          <w:lang w:val="fr-FR"/>
        </w:rPr>
        <w:t> :</w:t>
      </w:r>
    </w:p>
    <w:p w:rsidR="00A81858" w:rsidRPr="00A35B48" w:rsidRDefault="00A81858" w:rsidP="00EC54B9">
      <w:pPr>
        <w:pStyle w:val="Heading1"/>
        <w:spacing w:after="120"/>
        <w:rPr>
          <w:lang w:val="fr-FR"/>
        </w:rPr>
      </w:pPr>
      <w:r w:rsidRPr="00A35B48">
        <w:rPr>
          <w:lang w:val="fr-FR"/>
        </w:rPr>
        <w:lastRenderedPageBreak/>
        <w:t>Tableau 6</w:t>
      </w:r>
      <w:r w:rsidR="00EC54B9">
        <w:rPr>
          <w:lang w:val="fr-FR"/>
        </w:rPr>
        <w:br/>
      </w:r>
      <w:r w:rsidRPr="00EC54B9">
        <w:rPr>
          <w:b/>
          <w:lang w:val="fr-FR"/>
        </w:rPr>
        <w:t>Tableau de sélection de la pression de gonflage pour l</w:t>
      </w:r>
      <w:r w:rsidR="006F3405" w:rsidRPr="00EC54B9">
        <w:rPr>
          <w:b/>
          <w:lang w:val="fr-FR"/>
        </w:rPr>
        <w:t>’</w:t>
      </w:r>
      <w:r w:rsidRPr="00EC54B9">
        <w:rPr>
          <w:b/>
          <w:lang w:val="fr-FR"/>
        </w:rPr>
        <w:t>essai à grande vitesse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61"/>
        <w:gridCol w:w="1954"/>
        <w:gridCol w:w="1955"/>
      </w:tblGrid>
      <w:tr w:rsidR="00712CB7" w:rsidRPr="006D4CED" w:rsidTr="006D4CED">
        <w:trPr>
          <w:tblHeader/>
        </w:trPr>
        <w:tc>
          <w:tcPr>
            <w:tcW w:w="3461" w:type="dxa"/>
            <w:vMerge w:val="restart"/>
            <w:shd w:val="clear" w:color="auto" w:fill="auto"/>
            <w:vAlign w:val="center"/>
          </w:tcPr>
          <w:p w:rsidR="00712CB7" w:rsidRPr="006D4CED" w:rsidRDefault="00712CB7" w:rsidP="006D4CED">
            <w:pPr>
              <w:spacing w:before="60" w:after="60" w:line="240" w:lineRule="auto"/>
              <w:ind w:left="57" w:right="57"/>
              <w:jc w:val="center"/>
              <w:rPr>
                <w:b/>
                <w:i/>
                <w:sz w:val="16"/>
                <w:szCs w:val="16"/>
                <w:lang w:val="fr-FR"/>
              </w:rPr>
            </w:pPr>
            <w:r w:rsidRPr="006D4CED">
              <w:rPr>
                <w:b/>
                <w:i/>
                <w:sz w:val="16"/>
                <w:szCs w:val="16"/>
                <w:lang w:val="fr-FR"/>
              </w:rPr>
              <w:t>Pressions de gonflage de référence</w:t>
            </w:r>
            <w:r w:rsidRPr="006D4CED">
              <w:rPr>
                <w:b/>
                <w:i/>
                <w:sz w:val="16"/>
                <w:szCs w:val="16"/>
                <w:lang w:val="fr-FR"/>
              </w:rPr>
              <w:br/>
              <w:t>(kPa)</w:t>
            </w:r>
          </w:p>
        </w:tc>
        <w:tc>
          <w:tcPr>
            <w:tcW w:w="3909" w:type="dxa"/>
            <w:gridSpan w:val="2"/>
            <w:shd w:val="clear" w:color="auto" w:fill="auto"/>
            <w:vAlign w:val="center"/>
          </w:tcPr>
          <w:p w:rsidR="00712CB7" w:rsidRPr="006D4CED" w:rsidRDefault="00712CB7" w:rsidP="006D4CED">
            <w:pPr>
              <w:spacing w:before="60" w:after="60" w:line="240" w:lineRule="auto"/>
              <w:ind w:left="57" w:right="57"/>
              <w:jc w:val="center"/>
              <w:rPr>
                <w:b/>
                <w:i/>
                <w:sz w:val="16"/>
                <w:szCs w:val="16"/>
                <w:lang w:val="fr-FR"/>
              </w:rPr>
            </w:pPr>
            <w:r w:rsidRPr="006D4CED">
              <w:rPr>
                <w:b/>
                <w:i/>
                <w:sz w:val="16"/>
                <w:szCs w:val="16"/>
                <w:lang w:val="fr-FR"/>
              </w:rPr>
              <w:t xml:space="preserve">Pression de gonflage (kPa) selon la largeur nominale </w:t>
            </w:r>
            <w:r w:rsidRPr="006D4CED">
              <w:rPr>
                <w:b/>
                <w:i/>
                <w:sz w:val="16"/>
                <w:szCs w:val="16"/>
                <w:lang w:val="fr-FR"/>
              </w:rPr>
              <w:br/>
              <w:t>de section</w:t>
            </w:r>
          </w:p>
        </w:tc>
      </w:tr>
      <w:tr w:rsidR="00A81858" w:rsidRPr="006D4CED" w:rsidTr="006D4CED">
        <w:trPr>
          <w:tblHeader/>
        </w:trPr>
        <w:tc>
          <w:tcPr>
            <w:tcW w:w="3461" w:type="dxa"/>
            <w:vMerge/>
            <w:shd w:val="clear" w:color="auto" w:fill="auto"/>
            <w:vAlign w:val="center"/>
          </w:tcPr>
          <w:p w:rsidR="00A81858" w:rsidRPr="006D4CED" w:rsidRDefault="00A81858" w:rsidP="006D4CED">
            <w:pPr>
              <w:spacing w:before="60" w:after="60" w:line="240" w:lineRule="auto"/>
              <w:ind w:left="57" w:right="57"/>
              <w:jc w:val="center"/>
              <w:rPr>
                <w:b/>
                <w:i/>
                <w:sz w:val="16"/>
                <w:szCs w:val="16"/>
                <w:lang w:val="fr-FR"/>
              </w:rPr>
            </w:pPr>
          </w:p>
        </w:tc>
        <w:tc>
          <w:tcPr>
            <w:tcW w:w="1954" w:type="dxa"/>
            <w:shd w:val="clear" w:color="auto" w:fill="auto"/>
            <w:vAlign w:val="center"/>
          </w:tcPr>
          <w:p w:rsidR="00A81858" w:rsidRPr="006D4CED" w:rsidRDefault="00A81858" w:rsidP="006D4CED">
            <w:pPr>
              <w:spacing w:before="60" w:after="60" w:line="240" w:lineRule="auto"/>
              <w:ind w:left="57" w:right="57"/>
              <w:jc w:val="center"/>
              <w:rPr>
                <w:b/>
                <w:i/>
                <w:sz w:val="16"/>
                <w:szCs w:val="16"/>
                <w:lang w:val="fr-FR"/>
              </w:rPr>
            </w:pPr>
            <w:r w:rsidRPr="006D4CED">
              <w:rPr>
                <w:b/>
                <w:i/>
                <w:sz w:val="16"/>
                <w:szCs w:val="16"/>
                <w:lang w:val="fr-FR"/>
              </w:rPr>
              <w:t>≤295</w:t>
            </w:r>
          </w:p>
        </w:tc>
        <w:tc>
          <w:tcPr>
            <w:tcW w:w="1955" w:type="dxa"/>
            <w:shd w:val="clear" w:color="auto" w:fill="auto"/>
            <w:vAlign w:val="center"/>
          </w:tcPr>
          <w:p w:rsidR="00A81858" w:rsidRPr="006D4CED" w:rsidRDefault="00A81858" w:rsidP="006D4CED">
            <w:pPr>
              <w:spacing w:before="60" w:after="60" w:line="240" w:lineRule="auto"/>
              <w:ind w:left="57" w:right="57"/>
              <w:jc w:val="center"/>
              <w:rPr>
                <w:b/>
                <w:i/>
                <w:sz w:val="16"/>
                <w:szCs w:val="16"/>
                <w:lang w:val="fr-FR"/>
              </w:rPr>
            </w:pPr>
            <w:r w:rsidRPr="006D4CED">
              <w:rPr>
                <w:b/>
                <w:i/>
                <w:sz w:val="16"/>
                <w:szCs w:val="16"/>
                <w:lang w:val="fr-FR"/>
              </w:rPr>
              <w:t>&gt;295</w:t>
            </w:r>
          </w:p>
        </w:tc>
      </w:tr>
      <w:tr w:rsidR="00A81858" w:rsidRPr="006D4CED" w:rsidTr="00712CB7">
        <w:tc>
          <w:tcPr>
            <w:tcW w:w="3461"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170</w:t>
            </w:r>
            <w:r w:rsidR="006A2BA6" w:rsidRPr="006D4CED">
              <w:rPr>
                <w:sz w:val="18"/>
                <w:szCs w:val="18"/>
                <w:lang w:val="fr-FR"/>
              </w:rPr>
              <w:t>-</w:t>
            </w:r>
            <w:r w:rsidRPr="006D4CED">
              <w:rPr>
                <w:sz w:val="18"/>
                <w:szCs w:val="18"/>
                <w:lang w:val="fr-FR"/>
              </w:rPr>
              <w:t>199</w:t>
            </w:r>
          </w:p>
        </w:tc>
        <w:tc>
          <w:tcPr>
            <w:tcW w:w="1954" w:type="dxa"/>
            <w:shd w:val="clear" w:color="auto" w:fill="auto"/>
          </w:tcPr>
          <w:p w:rsidR="00A81858" w:rsidRPr="006D4CED" w:rsidRDefault="0065036A" w:rsidP="000E7D10">
            <w:pPr>
              <w:spacing w:before="60" w:after="60" w:line="240" w:lineRule="auto"/>
              <w:ind w:left="57" w:right="57"/>
              <w:jc w:val="center"/>
              <w:rPr>
                <w:sz w:val="18"/>
                <w:szCs w:val="18"/>
                <w:lang w:val="fr-FR"/>
              </w:rPr>
            </w:pPr>
            <w:proofErr w:type="spellStart"/>
            <w:r w:rsidRPr="006D4CED">
              <w:rPr>
                <w:sz w:val="18"/>
                <w:szCs w:val="18"/>
                <w:lang w:val="fr-FR"/>
              </w:rPr>
              <w:t>n.d</w:t>
            </w:r>
            <w:proofErr w:type="spellEnd"/>
            <w:r w:rsidRPr="006D4CED">
              <w:rPr>
                <w:sz w:val="18"/>
                <w:szCs w:val="18"/>
                <w:lang w:val="fr-FR"/>
              </w:rPr>
              <w:t>.</w:t>
            </w:r>
          </w:p>
        </w:tc>
        <w:tc>
          <w:tcPr>
            <w:tcW w:w="1955" w:type="dxa"/>
            <w:shd w:val="clear" w:color="auto" w:fill="auto"/>
          </w:tcPr>
          <w:p w:rsidR="00A81858" w:rsidRPr="006D4CED" w:rsidRDefault="0065036A" w:rsidP="000E7D10">
            <w:pPr>
              <w:spacing w:before="60" w:after="60" w:line="240" w:lineRule="auto"/>
              <w:ind w:left="57" w:right="57"/>
              <w:jc w:val="center"/>
              <w:rPr>
                <w:sz w:val="18"/>
                <w:szCs w:val="18"/>
                <w:lang w:val="fr-FR"/>
              </w:rPr>
            </w:pPr>
            <w:proofErr w:type="spellStart"/>
            <w:r w:rsidRPr="006D4CED">
              <w:rPr>
                <w:sz w:val="18"/>
                <w:szCs w:val="18"/>
                <w:lang w:val="fr-FR"/>
              </w:rPr>
              <w:t>n.d</w:t>
            </w:r>
            <w:proofErr w:type="spellEnd"/>
            <w:r w:rsidRPr="006D4CED">
              <w:rPr>
                <w:sz w:val="18"/>
                <w:szCs w:val="18"/>
                <w:lang w:val="fr-FR"/>
              </w:rPr>
              <w:t>.</w:t>
            </w:r>
          </w:p>
        </w:tc>
      </w:tr>
      <w:tr w:rsidR="00A81858" w:rsidRPr="006D4CED" w:rsidTr="00712CB7">
        <w:tc>
          <w:tcPr>
            <w:tcW w:w="3461"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200</w:t>
            </w:r>
            <w:r w:rsidR="006A2BA6" w:rsidRPr="006D4CED">
              <w:rPr>
                <w:sz w:val="18"/>
                <w:szCs w:val="18"/>
                <w:lang w:val="fr-FR"/>
              </w:rPr>
              <w:t>-</w:t>
            </w:r>
            <w:r w:rsidRPr="006D4CED">
              <w:rPr>
                <w:sz w:val="18"/>
                <w:szCs w:val="18"/>
                <w:lang w:val="fr-FR"/>
              </w:rPr>
              <w:t>299</w:t>
            </w:r>
          </w:p>
        </w:tc>
        <w:tc>
          <w:tcPr>
            <w:tcW w:w="1954" w:type="dxa"/>
            <w:shd w:val="clear" w:color="auto" w:fill="auto"/>
          </w:tcPr>
          <w:p w:rsidR="00A81858" w:rsidRPr="006D4CED" w:rsidRDefault="0065036A" w:rsidP="000E7D10">
            <w:pPr>
              <w:spacing w:before="60" w:after="60" w:line="240" w:lineRule="auto"/>
              <w:ind w:left="57" w:right="57"/>
              <w:jc w:val="center"/>
              <w:rPr>
                <w:sz w:val="18"/>
                <w:szCs w:val="18"/>
                <w:lang w:val="fr-FR"/>
              </w:rPr>
            </w:pPr>
            <w:proofErr w:type="spellStart"/>
            <w:r w:rsidRPr="006D4CED">
              <w:rPr>
                <w:sz w:val="18"/>
                <w:szCs w:val="18"/>
                <w:lang w:val="fr-FR"/>
              </w:rPr>
              <w:t>n.d</w:t>
            </w:r>
            <w:proofErr w:type="spellEnd"/>
            <w:r w:rsidRPr="006D4CED">
              <w:rPr>
                <w:sz w:val="18"/>
                <w:szCs w:val="18"/>
                <w:lang w:val="fr-FR"/>
              </w:rPr>
              <w:t>.</w:t>
            </w:r>
          </w:p>
        </w:tc>
        <w:tc>
          <w:tcPr>
            <w:tcW w:w="1955"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230</w:t>
            </w:r>
          </w:p>
        </w:tc>
      </w:tr>
      <w:tr w:rsidR="00A81858" w:rsidRPr="006D4CED" w:rsidTr="00712CB7">
        <w:tc>
          <w:tcPr>
            <w:tcW w:w="3461"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300</w:t>
            </w:r>
            <w:r w:rsidR="006A2BA6" w:rsidRPr="006D4CED">
              <w:rPr>
                <w:sz w:val="18"/>
                <w:szCs w:val="18"/>
                <w:lang w:val="fr-FR"/>
              </w:rPr>
              <w:t>-</w:t>
            </w:r>
            <w:r w:rsidRPr="006D4CED">
              <w:rPr>
                <w:sz w:val="18"/>
                <w:szCs w:val="18"/>
                <w:lang w:val="fr-FR"/>
              </w:rPr>
              <w:t>399</w:t>
            </w:r>
          </w:p>
        </w:tc>
        <w:tc>
          <w:tcPr>
            <w:tcW w:w="1954"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320</w:t>
            </w:r>
          </w:p>
        </w:tc>
        <w:tc>
          <w:tcPr>
            <w:tcW w:w="1955"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320</w:t>
            </w:r>
          </w:p>
        </w:tc>
      </w:tr>
      <w:tr w:rsidR="00A81858" w:rsidRPr="006D4CED" w:rsidTr="00712CB7">
        <w:tc>
          <w:tcPr>
            <w:tcW w:w="3461"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400</w:t>
            </w:r>
            <w:r w:rsidR="006A2BA6" w:rsidRPr="006D4CED">
              <w:rPr>
                <w:sz w:val="18"/>
                <w:szCs w:val="18"/>
                <w:lang w:val="fr-FR"/>
              </w:rPr>
              <w:t>-</w:t>
            </w:r>
            <w:r w:rsidRPr="006D4CED">
              <w:rPr>
                <w:sz w:val="18"/>
                <w:szCs w:val="18"/>
                <w:lang w:val="fr-FR"/>
              </w:rPr>
              <w:t>499</w:t>
            </w:r>
          </w:p>
        </w:tc>
        <w:tc>
          <w:tcPr>
            <w:tcW w:w="1954"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410</w:t>
            </w:r>
          </w:p>
        </w:tc>
        <w:tc>
          <w:tcPr>
            <w:tcW w:w="1955"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410</w:t>
            </w:r>
          </w:p>
        </w:tc>
      </w:tr>
      <w:tr w:rsidR="00A81858" w:rsidRPr="006D4CED" w:rsidTr="00712CB7">
        <w:tc>
          <w:tcPr>
            <w:tcW w:w="3461"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500</w:t>
            </w:r>
            <w:r w:rsidR="006A2BA6" w:rsidRPr="006D4CED">
              <w:rPr>
                <w:sz w:val="18"/>
                <w:szCs w:val="18"/>
                <w:lang w:val="fr-FR"/>
              </w:rPr>
              <w:t>-</w:t>
            </w:r>
            <w:r w:rsidRPr="006D4CED">
              <w:rPr>
                <w:sz w:val="18"/>
                <w:szCs w:val="18"/>
                <w:lang w:val="fr-FR"/>
              </w:rPr>
              <w:t>599</w:t>
            </w:r>
          </w:p>
        </w:tc>
        <w:tc>
          <w:tcPr>
            <w:tcW w:w="1954" w:type="dxa"/>
            <w:shd w:val="clear" w:color="auto" w:fill="auto"/>
          </w:tcPr>
          <w:p w:rsidR="00A81858" w:rsidRPr="006D4CED" w:rsidRDefault="00A81858" w:rsidP="000E7D10">
            <w:pPr>
              <w:spacing w:before="60" w:after="60" w:line="240" w:lineRule="auto"/>
              <w:ind w:left="57" w:right="57"/>
              <w:jc w:val="center"/>
              <w:rPr>
                <w:sz w:val="18"/>
                <w:szCs w:val="18"/>
                <w:lang w:val="fr-FR"/>
              </w:rPr>
            </w:pPr>
            <w:r w:rsidRPr="006D4CED">
              <w:rPr>
                <w:sz w:val="18"/>
                <w:szCs w:val="18"/>
                <w:lang w:val="fr-FR"/>
              </w:rPr>
              <w:t>500</w:t>
            </w:r>
          </w:p>
        </w:tc>
        <w:tc>
          <w:tcPr>
            <w:tcW w:w="1955" w:type="dxa"/>
            <w:shd w:val="clear" w:color="auto" w:fill="auto"/>
          </w:tcPr>
          <w:p w:rsidR="00A81858" w:rsidRPr="006D4CED" w:rsidRDefault="0065036A" w:rsidP="000E7D10">
            <w:pPr>
              <w:spacing w:before="60" w:after="60" w:line="240" w:lineRule="auto"/>
              <w:ind w:left="57" w:right="57"/>
              <w:jc w:val="center"/>
              <w:rPr>
                <w:sz w:val="18"/>
                <w:szCs w:val="18"/>
                <w:lang w:val="fr-FR"/>
              </w:rPr>
            </w:pPr>
            <w:proofErr w:type="spellStart"/>
            <w:r w:rsidRPr="006D4CED">
              <w:rPr>
                <w:sz w:val="18"/>
                <w:szCs w:val="18"/>
                <w:lang w:val="fr-FR"/>
              </w:rPr>
              <w:t>n.d</w:t>
            </w:r>
            <w:proofErr w:type="spellEnd"/>
            <w:r w:rsidRPr="006D4CED">
              <w:rPr>
                <w:sz w:val="18"/>
                <w:szCs w:val="18"/>
                <w:lang w:val="fr-FR"/>
              </w:rPr>
              <w:t>.</w:t>
            </w:r>
          </w:p>
        </w:tc>
      </w:tr>
    </w:tbl>
    <w:p w:rsidR="00A81858" w:rsidRPr="00A35B48" w:rsidRDefault="00A81858" w:rsidP="00453668">
      <w:pPr>
        <w:pStyle w:val="SingleTxtG"/>
        <w:spacing w:before="120" w:after="100"/>
        <w:ind w:left="2268" w:hanging="1134"/>
        <w:rPr>
          <w:lang w:val="fr-FR"/>
        </w:rPr>
      </w:pPr>
      <w:r w:rsidRPr="00A35B48">
        <w:rPr>
          <w:lang w:val="fr-FR"/>
        </w:rPr>
        <w:t>3.6.2.1.2.2</w:t>
      </w:r>
      <w:r w:rsidRPr="00A35B48">
        <w:rPr>
          <w:lang w:val="fr-FR"/>
        </w:rPr>
        <w:tab/>
        <w:t>Conditionner l</w:t>
      </w:r>
      <w:r w:rsidR="006F3405">
        <w:rPr>
          <w:lang w:val="fr-FR"/>
        </w:rPr>
        <w:t>’</w:t>
      </w:r>
      <w:r w:rsidRPr="00A35B48">
        <w:rPr>
          <w:lang w:val="fr-FR"/>
        </w:rPr>
        <w:t>ensemble pneumatique/roue à une température de 35</w:t>
      </w:r>
      <w:r w:rsidR="007060D4">
        <w:rPr>
          <w:lang w:val="fr-FR"/>
        </w:rPr>
        <w:t> </w:t>
      </w:r>
      <w:r w:rsidR="007060D4">
        <w:rPr>
          <w:lang w:val="fr-FR"/>
        </w:rPr>
        <w:sym w:font="Symbol" w:char="F0B1"/>
      </w:r>
      <w:r w:rsidR="007060D4">
        <w:rPr>
          <w:lang w:val="fr-FR"/>
        </w:rPr>
        <w:t> </w:t>
      </w:r>
      <w:r w:rsidRPr="00A35B48">
        <w:rPr>
          <w:lang w:val="fr-FR"/>
        </w:rPr>
        <w:t>3</w:t>
      </w:r>
      <w:r w:rsidR="007060D4">
        <w:rPr>
          <w:lang w:val="fr-FR"/>
        </w:rPr>
        <w:t> </w:t>
      </w:r>
      <w:r w:rsidRPr="00A35B48">
        <w:rPr>
          <w:lang w:val="fr-FR"/>
        </w:rPr>
        <w:t>°C pendant au moins 3 h.</w:t>
      </w:r>
    </w:p>
    <w:p w:rsidR="00A81858" w:rsidRPr="00A35B48" w:rsidRDefault="00A81858" w:rsidP="0056290A">
      <w:pPr>
        <w:pStyle w:val="SingleTxtG"/>
        <w:spacing w:after="100"/>
        <w:ind w:left="2268" w:hanging="1134"/>
        <w:rPr>
          <w:lang w:val="fr-FR"/>
        </w:rPr>
      </w:pPr>
      <w:r w:rsidRPr="00A35B48">
        <w:rPr>
          <w:lang w:val="fr-FR"/>
        </w:rPr>
        <w:t>3.6.2.1.2.3</w:t>
      </w:r>
      <w:r w:rsidRPr="00A35B48">
        <w:rPr>
          <w:lang w:val="fr-FR"/>
        </w:rPr>
        <w:tab/>
        <w:t>Avant ou après montage de l</w:t>
      </w:r>
      <w:r w:rsidR="006F3405">
        <w:rPr>
          <w:lang w:val="fr-FR"/>
        </w:rPr>
        <w:t>’</w:t>
      </w:r>
      <w:r w:rsidRPr="00A35B48">
        <w:rPr>
          <w:lang w:val="fr-FR"/>
        </w:rPr>
        <w:t>ensemble pneumatique/roue sur un essieu d</w:t>
      </w:r>
      <w:r w:rsidR="006F3405">
        <w:rPr>
          <w:lang w:val="fr-FR"/>
        </w:rPr>
        <w:t>’</w:t>
      </w:r>
      <w:r w:rsidRPr="00A35B48">
        <w:rPr>
          <w:lang w:val="fr-FR"/>
        </w:rPr>
        <w:t>essai, rétablir la pression du pneumatique à la valeur spécifiée dans le tableau du paragraphe</w:t>
      </w:r>
      <w:r w:rsidR="007060D4">
        <w:rPr>
          <w:lang w:val="fr-FR"/>
        </w:rPr>
        <w:t> </w:t>
      </w:r>
      <w:r w:rsidRPr="00A35B48">
        <w:rPr>
          <w:lang w:val="fr-FR"/>
        </w:rPr>
        <w:t>3.6.2.1.2.1.</w:t>
      </w:r>
    </w:p>
    <w:p w:rsidR="00A81858" w:rsidRPr="00A35B48" w:rsidRDefault="00A81858" w:rsidP="007060D4">
      <w:pPr>
        <w:pStyle w:val="SingleTxtG"/>
        <w:keepNext/>
        <w:spacing w:after="100"/>
        <w:ind w:left="2268" w:hanging="1134"/>
        <w:jc w:val="left"/>
        <w:rPr>
          <w:lang w:val="fr-FR"/>
        </w:rPr>
      </w:pPr>
      <w:r w:rsidRPr="00A35B48">
        <w:rPr>
          <w:lang w:val="fr-FR"/>
        </w:rPr>
        <w:t>3.6.2.1.3</w:t>
      </w:r>
      <w:r w:rsidRPr="00A35B48">
        <w:rPr>
          <w:lang w:val="fr-FR"/>
        </w:rPr>
        <w:tab/>
        <w:t>Procédure d</w:t>
      </w:r>
      <w:r w:rsidR="006F3405">
        <w:rPr>
          <w:lang w:val="fr-FR"/>
        </w:rPr>
        <w:t>’</w:t>
      </w:r>
      <w:r w:rsidRPr="00A35B48">
        <w:rPr>
          <w:lang w:val="fr-FR"/>
        </w:rPr>
        <w:t>essai</w:t>
      </w:r>
    </w:p>
    <w:p w:rsidR="00A81858" w:rsidRPr="00A35B48" w:rsidRDefault="00A81858" w:rsidP="0056290A">
      <w:pPr>
        <w:pStyle w:val="SingleTxtG"/>
        <w:spacing w:after="100"/>
        <w:ind w:left="2268" w:hanging="1134"/>
        <w:rPr>
          <w:lang w:val="fr-FR"/>
        </w:rPr>
      </w:pPr>
      <w:r w:rsidRPr="00A35B48">
        <w:rPr>
          <w:lang w:val="fr-FR"/>
        </w:rPr>
        <w:t>3.6.2.1.3.1</w:t>
      </w:r>
      <w:r w:rsidRPr="00A35B48">
        <w:rPr>
          <w:lang w:val="fr-FR"/>
        </w:rPr>
        <w:tab/>
        <w:t>Appliquer l</w:t>
      </w:r>
      <w:r w:rsidR="006F3405">
        <w:rPr>
          <w:lang w:val="fr-FR"/>
        </w:rPr>
        <w:t>’</w:t>
      </w:r>
      <w:r w:rsidRPr="00A35B48">
        <w:rPr>
          <w:lang w:val="fr-FR"/>
        </w:rPr>
        <w:t>ensemble pneumatique/roue sur la face extérieure d</w:t>
      </w:r>
      <w:r w:rsidR="006F3405">
        <w:rPr>
          <w:lang w:val="fr-FR"/>
        </w:rPr>
        <w:t>’</w:t>
      </w:r>
      <w:r w:rsidRPr="00A35B48">
        <w:rPr>
          <w:lang w:val="fr-FR"/>
        </w:rPr>
        <w:t>un tambour d</w:t>
      </w:r>
      <w:r w:rsidR="006F3405">
        <w:rPr>
          <w:lang w:val="fr-FR"/>
        </w:rPr>
        <w:t>’</w:t>
      </w:r>
      <w:r w:rsidRPr="00A35B48">
        <w:rPr>
          <w:lang w:val="fr-FR"/>
        </w:rPr>
        <w:t>essai de 1,7</w:t>
      </w:r>
      <w:r w:rsidR="007060D4">
        <w:rPr>
          <w:lang w:val="fr-FR"/>
        </w:rPr>
        <w:t> </w:t>
      </w:r>
      <w:r w:rsidRPr="00A35B48">
        <w:rPr>
          <w:lang w:val="fr-FR"/>
        </w:rPr>
        <w:t>m</w:t>
      </w:r>
      <w:r w:rsidR="007060D4">
        <w:rPr>
          <w:lang w:val="fr-FR"/>
        </w:rPr>
        <w:t> </w:t>
      </w:r>
      <w:r w:rsidR="007060D4">
        <w:rPr>
          <w:lang w:val="fr-FR"/>
        </w:rPr>
        <w:sym w:font="Symbol" w:char="F0B1"/>
      </w:r>
      <w:r w:rsidR="007060D4">
        <w:rPr>
          <w:lang w:val="fr-FR"/>
        </w:rPr>
        <w:t> </w:t>
      </w:r>
      <w:r w:rsidRPr="00A35B48">
        <w:rPr>
          <w:lang w:val="fr-FR"/>
        </w:rPr>
        <w:t>1</w:t>
      </w:r>
      <w:r w:rsidR="007060D4">
        <w:rPr>
          <w:lang w:val="fr-FR"/>
        </w:rPr>
        <w:t> </w:t>
      </w:r>
      <w:r w:rsidRPr="00A35B48">
        <w:rPr>
          <w:lang w:val="fr-FR"/>
        </w:rPr>
        <w:t>% de diamètre et dont la surface d</w:t>
      </w:r>
      <w:r w:rsidR="006F3405">
        <w:rPr>
          <w:lang w:val="fr-FR"/>
        </w:rPr>
        <w:t>’</w:t>
      </w:r>
      <w:r w:rsidRPr="00A35B48">
        <w:rPr>
          <w:lang w:val="fr-FR"/>
        </w:rPr>
        <w:t>appui est au moins aussi large que la bande de roulement du pneumatique.</w:t>
      </w:r>
    </w:p>
    <w:p w:rsidR="00A81858" w:rsidRPr="00A35B48" w:rsidRDefault="00A81858" w:rsidP="0056290A">
      <w:pPr>
        <w:pStyle w:val="SingleTxtG"/>
        <w:spacing w:after="100"/>
        <w:ind w:left="2268" w:hanging="1134"/>
        <w:rPr>
          <w:lang w:val="fr-FR"/>
        </w:rPr>
      </w:pPr>
      <w:r w:rsidRPr="00A35B48">
        <w:rPr>
          <w:lang w:val="fr-FR"/>
        </w:rPr>
        <w:t>3.6.2.1.3.2</w:t>
      </w:r>
      <w:r w:rsidRPr="00A35B48">
        <w:rPr>
          <w:lang w:val="fr-FR"/>
        </w:rPr>
        <w:tab/>
        <w:t>Appliquer sur l</w:t>
      </w:r>
      <w:r w:rsidR="006F3405">
        <w:rPr>
          <w:lang w:val="fr-FR"/>
        </w:rPr>
        <w:t>’</w:t>
      </w:r>
      <w:r w:rsidRPr="00A35B48">
        <w:rPr>
          <w:lang w:val="fr-FR"/>
        </w:rPr>
        <w:t>axe d</w:t>
      </w:r>
      <w:r w:rsidR="006F3405">
        <w:rPr>
          <w:lang w:val="fr-FR"/>
        </w:rPr>
        <w:t>’</w:t>
      </w:r>
      <w:r w:rsidRPr="00A35B48">
        <w:rPr>
          <w:lang w:val="fr-FR"/>
        </w:rPr>
        <w:t>essai une charge égale à 85</w:t>
      </w:r>
      <w:r w:rsidR="007060D4">
        <w:rPr>
          <w:lang w:val="fr-FR"/>
        </w:rPr>
        <w:t> </w:t>
      </w:r>
      <w:r w:rsidRPr="00A35B48">
        <w:rPr>
          <w:lang w:val="fr-FR"/>
        </w:rPr>
        <w:t>% de la charge nominale maximale du pneumatique.</w:t>
      </w:r>
    </w:p>
    <w:p w:rsidR="00A81858" w:rsidRPr="00A35B48" w:rsidRDefault="00A81858" w:rsidP="0056290A">
      <w:pPr>
        <w:pStyle w:val="SingleTxtG"/>
        <w:spacing w:after="100"/>
        <w:ind w:left="2268" w:hanging="1134"/>
        <w:rPr>
          <w:lang w:val="fr-FR"/>
        </w:rPr>
      </w:pPr>
      <w:r w:rsidRPr="00A35B48">
        <w:rPr>
          <w:lang w:val="fr-FR"/>
        </w:rPr>
        <w:t>3.6.2.1.3.3</w:t>
      </w:r>
      <w:r w:rsidRPr="00A35B48">
        <w:rPr>
          <w:lang w:val="fr-FR"/>
        </w:rPr>
        <w:tab/>
        <w:t>Effectuer un rodage du pneumatique pendant 2 h à 80</w:t>
      </w:r>
      <w:r w:rsidR="007060D4">
        <w:rPr>
          <w:lang w:val="fr-FR"/>
        </w:rPr>
        <w:t> </w:t>
      </w:r>
      <w:r w:rsidRPr="00A35B48">
        <w:rPr>
          <w:lang w:val="fr-FR"/>
        </w:rPr>
        <w:t>km/h.</w:t>
      </w:r>
    </w:p>
    <w:p w:rsidR="00A81858" w:rsidRPr="00A35B48" w:rsidRDefault="00A81858" w:rsidP="0056290A">
      <w:pPr>
        <w:pStyle w:val="SingleTxtG"/>
        <w:spacing w:after="100"/>
        <w:ind w:left="2268" w:hanging="1134"/>
        <w:rPr>
          <w:lang w:val="fr-FR"/>
        </w:rPr>
      </w:pPr>
      <w:r w:rsidRPr="00A35B48">
        <w:rPr>
          <w:lang w:val="fr-FR"/>
        </w:rPr>
        <w:t>3.6.2.1.3.4</w:t>
      </w:r>
      <w:r w:rsidRPr="00A35B48">
        <w:rPr>
          <w:lang w:val="fr-FR"/>
        </w:rPr>
        <w:tab/>
        <w:t>Laisser refroidir le pneumatique jusqu</w:t>
      </w:r>
      <w:r w:rsidR="006F3405">
        <w:rPr>
          <w:lang w:val="fr-FR"/>
        </w:rPr>
        <w:t>’</w:t>
      </w:r>
      <w:r w:rsidRPr="00A35B48">
        <w:rPr>
          <w:lang w:val="fr-FR"/>
        </w:rPr>
        <w:t>à la température de 38</w:t>
      </w:r>
      <w:r w:rsidR="007060D4">
        <w:rPr>
          <w:lang w:val="fr-FR"/>
        </w:rPr>
        <w:t> </w:t>
      </w:r>
      <w:r w:rsidRPr="00A35B48">
        <w:rPr>
          <w:lang w:val="fr-FR"/>
        </w:rPr>
        <w:t>°C et rétablir sa pression à la valeur spécifiée dans le tableau du paragraphe 3.6.2.1.2.1 ci</w:t>
      </w:r>
      <w:r w:rsidR="007060D4">
        <w:rPr>
          <w:lang w:val="fr-FR"/>
        </w:rPr>
        <w:noBreakHyphen/>
      </w:r>
      <w:r w:rsidRPr="00A35B48">
        <w:rPr>
          <w:lang w:val="fr-FR"/>
        </w:rPr>
        <w:t>dessus immédiatement avant l</w:t>
      </w:r>
      <w:r w:rsidR="006F3405">
        <w:rPr>
          <w:lang w:val="fr-FR"/>
        </w:rPr>
        <w:t>’</w:t>
      </w:r>
      <w:r w:rsidRPr="00A35B48">
        <w:rPr>
          <w:lang w:val="fr-FR"/>
        </w:rPr>
        <w:t>essai.</w:t>
      </w:r>
    </w:p>
    <w:p w:rsidR="00A81858" w:rsidRPr="00A35B48" w:rsidRDefault="00A81858" w:rsidP="0056290A">
      <w:pPr>
        <w:pStyle w:val="SingleTxtG"/>
        <w:spacing w:after="100"/>
        <w:ind w:left="2268" w:hanging="1134"/>
        <w:rPr>
          <w:lang w:val="fr-FR"/>
        </w:rPr>
      </w:pPr>
      <w:r w:rsidRPr="00A35B48">
        <w:rPr>
          <w:lang w:val="fr-FR"/>
        </w:rPr>
        <w:t>3.6.2.1.3.5</w:t>
      </w:r>
      <w:r w:rsidRPr="00A35B48">
        <w:rPr>
          <w:lang w:val="fr-FR"/>
        </w:rPr>
        <w:tab/>
        <w:t>Durant l</w:t>
      </w:r>
      <w:r w:rsidR="006F3405">
        <w:rPr>
          <w:lang w:val="fr-FR"/>
        </w:rPr>
        <w:t>’</w:t>
      </w:r>
      <w:r w:rsidRPr="00A35B48">
        <w:rPr>
          <w:lang w:val="fr-FR"/>
        </w:rPr>
        <w:t>essai, la pression du pneumatique ne doit pas être modifiée et la charge d</w:t>
      </w:r>
      <w:r w:rsidR="006F3405">
        <w:rPr>
          <w:lang w:val="fr-FR"/>
        </w:rPr>
        <w:t>’</w:t>
      </w:r>
      <w:r w:rsidRPr="00A35B48">
        <w:rPr>
          <w:lang w:val="fr-FR"/>
        </w:rPr>
        <w:t xml:space="preserve">essai doit être maintenue à la valeur prescrite au paragraphe 3.6.2.1.2.1. </w:t>
      </w:r>
    </w:p>
    <w:p w:rsidR="00A81858" w:rsidRPr="00A35B48" w:rsidRDefault="00A81858" w:rsidP="0056290A">
      <w:pPr>
        <w:pStyle w:val="SingleTxtG"/>
        <w:spacing w:after="100"/>
        <w:ind w:left="2268" w:hanging="1134"/>
        <w:rPr>
          <w:lang w:val="fr-FR"/>
        </w:rPr>
      </w:pPr>
      <w:r w:rsidRPr="00A35B48">
        <w:rPr>
          <w:lang w:val="fr-FR"/>
        </w:rPr>
        <w:t>3.6.2.1.3.6</w:t>
      </w:r>
      <w:r w:rsidRPr="00A35B48">
        <w:rPr>
          <w:lang w:val="fr-FR"/>
        </w:rPr>
        <w:tab/>
        <w:t>Au cours de l</w:t>
      </w:r>
      <w:r w:rsidR="006F3405">
        <w:rPr>
          <w:lang w:val="fr-FR"/>
        </w:rPr>
        <w:t>’</w:t>
      </w:r>
      <w:r w:rsidRPr="00A35B48">
        <w:rPr>
          <w:lang w:val="fr-FR"/>
        </w:rPr>
        <w:t>essai, la température ambiante est maintenue à 35</w:t>
      </w:r>
      <w:r w:rsidR="006D4CED">
        <w:rPr>
          <w:lang w:val="fr-FR"/>
        </w:rPr>
        <w:t> </w:t>
      </w:r>
      <w:r w:rsidR="006D4CED">
        <w:rPr>
          <w:lang w:val="fr-FR"/>
        </w:rPr>
        <w:sym w:font="Symbol" w:char="F0B1"/>
      </w:r>
      <w:r w:rsidR="006D4CED">
        <w:rPr>
          <w:lang w:val="fr-FR"/>
        </w:rPr>
        <w:t> </w:t>
      </w:r>
      <w:r w:rsidRPr="00A35B48">
        <w:rPr>
          <w:lang w:val="fr-FR"/>
        </w:rPr>
        <w:t>3</w:t>
      </w:r>
      <w:r w:rsidR="006D4CED">
        <w:rPr>
          <w:lang w:val="fr-FR"/>
        </w:rPr>
        <w:t> </w:t>
      </w:r>
      <w:r w:rsidRPr="00A35B48">
        <w:rPr>
          <w:lang w:val="fr-FR"/>
        </w:rPr>
        <w:t>°C. L</w:t>
      </w:r>
      <w:r w:rsidR="006F3405">
        <w:rPr>
          <w:lang w:val="fr-FR"/>
        </w:rPr>
        <w:t>’</w:t>
      </w:r>
      <w:r w:rsidRPr="00A35B48">
        <w:rPr>
          <w:lang w:val="fr-FR"/>
        </w:rPr>
        <w:t>équipement de mesure de la température ambiante doit être placé à une distance comprise entre 150 mm et 1 000 mm des pneumatiques d</w:t>
      </w:r>
      <w:r w:rsidR="006F3405">
        <w:rPr>
          <w:lang w:val="fr-FR"/>
        </w:rPr>
        <w:t>’</w:t>
      </w:r>
      <w:r w:rsidRPr="00A35B48">
        <w:rPr>
          <w:lang w:val="fr-FR"/>
        </w:rPr>
        <w:t>essai.</w:t>
      </w:r>
    </w:p>
    <w:p w:rsidR="00A81858" w:rsidRPr="00A35B48" w:rsidRDefault="00A81858" w:rsidP="0056290A">
      <w:pPr>
        <w:pStyle w:val="SingleTxtG"/>
        <w:spacing w:after="100"/>
        <w:ind w:left="2268" w:hanging="1134"/>
        <w:rPr>
          <w:lang w:val="fr-FR"/>
        </w:rPr>
      </w:pPr>
      <w:r w:rsidRPr="00A35B48">
        <w:rPr>
          <w:lang w:val="fr-FR"/>
        </w:rPr>
        <w:t>3.6.2.1.3.7</w:t>
      </w:r>
      <w:r w:rsidRPr="00A35B48">
        <w:rPr>
          <w:lang w:val="fr-FR"/>
        </w:rPr>
        <w:tab/>
        <w:t>L</w:t>
      </w:r>
      <w:r w:rsidR="006F3405">
        <w:rPr>
          <w:lang w:val="fr-FR"/>
        </w:rPr>
        <w:t>’</w:t>
      </w:r>
      <w:r w:rsidRPr="00A35B48">
        <w:rPr>
          <w:lang w:val="fr-FR"/>
        </w:rPr>
        <w:t>essai est exécuté de manière continue, sans interruptions, pendant une période de 90 min comprenant trois phases de 30 min consécutives aux vitesses suivantes</w:t>
      </w:r>
      <w:r w:rsidR="002401C0">
        <w:rPr>
          <w:lang w:val="fr-FR"/>
        </w:rPr>
        <w:t> :</w:t>
      </w:r>
      <w:r w:rsidRPr="00A35B48">
        <w:rPr>
          <w:lang w:val="fr-FR"/>
        </w:rPr>
        <w:t xml:space="preserve"> 140, 150, et 160 km/h.</w:t>
      </w:r>
    </w:p>
    <w:p w:rsidR="00A81858" w:rsidRPr="00A35B48" w:rsidRDefault="00A81858" w:rsidP="0056290A">
      <w:pPr>
        <w:pStyle w:val="SingleTxtG"/>
        <w:spacing w:after="100"/>
        <w:ind w:left="2268" w:hanging="1134"/>
        <w:rPr>
          <w:lang w:val="fr-FR"/>
        </w:rPr>
      </w:pPr>
      <w:r w:rsidRPr="00A35B48">
        <w:rPr>
          <w:lang w:val="fr-FR"/>
        </w:rPr>
        <w:t>3.6.2.1.3.8</w:t>
      </w:r>
      <w:r w:rsidRPr="00A35B48">
        <w:rPr>
          <w:lang w:val="fr-FR"/>
        </w:rPr>
        <w:tab/>
        <w:t>Après l</w:t>
      </w:r>
      <w:r w:rsidR="006F3405">
        <w:rPr>
          <w:lang w:val="fr-FR"/>
        </w:rPr>
        <w:t>’</w:t>
      </w:r>
      <w:r w:rsidRPr="00A35B48">
        <w:rPr>
          <w:lang w:val="fr-FR"/>
        </w:rPr>
        <w:t>essai, laisser refroidir le pneumatique pendant une durée comprise entre 15 et 25</w:t>
      </w:r>
      <w:r w:rsidR="00237A95">
        <w:rPr>
          <w:lang w:val="fr-FR"/>
        </w:rPr>
        <w:t> </w:t>
      </w:r>
      <w:r w:rsidRPr="00A35B48">
        <w:rPr>
          <w:lang w:val="fr-FR"/>
        </w:rPr>
        <w:t>min, puis mesurer sa pression. Dégonfler ensuite le pneumatique et le démonter de la jante d</w:t>
      </w:r>
      <w:r w:rsidR="006F3405">
        <w:rPr>
          <w:lang w:val="fr-FR"/>
        </w:rPr>
        <w:t>’</w:t>
      </w:r>
      <w:r w:rsidRPr="00A35B48">
        <w:rPr>
          <w:lang w:val="fr-FR"/>
        </w:rPr>
        <w:t>essai, puis l</w:t>
      </w:r>
      <w:r w:rsidR="006F3405">
        <w:rPr>
          <w:lang w:val="fr-FR"/>
        </w:rPr>
        <w:t>’</w:t>
      </w:r>
      <w:r w:rsidRPr="00A35B48">
        <w:rPr>
          <w:lang w:val="fr-FR"/>
        </w:rPr>
        <w:t>inspecter pour vérifier qu</w:t>
      </w:r>
      <w:r w:rsidR="006F3405">
        <w:rPr>
          <w:lang w:val="fr-FR"/>
        </w:rPr>
        <w:t>’</w:t>
      </w:r>
      <w:r w:rsidRPr="00A35B48">
        <w:rPr>
          <w:lang w:val="fr-FR"/>
        </w:rPr>
        <w:t>il ne présente aucune des défectuosités indiquées à l</w:t>
      </w:r>
      <w:r w:rsidR="006F3405">
        <w:rPr>
          <w:lang w:val="fr-FR"/>
        </w:rPr>
        <w:t>’</w:t>
      </w:r>
      <w:r w:rsidRPr="00A35B48">
        <w:rPr>
          <w:lang w:val="fr-FR"/>
        </w:rPr>
        <w:t>alinéa</w:t>
      </w:r>
      <w:r w:rsidR="00237A95">
        <w:rPr>
          <w:lang w:val="fr-FR"/>
        </w:rPr>
        <w:t> </w:t>
      </w:r>
      <w:r w:rsidRPr="00A35B48">
        <w:rPr>
          <w:lang w:val="fr-FR"/>
        </w:rPr>
        <w:t>a) du paragraphe</w:t>
      </w:r>
      <w:r w:rsidR="00237A95">
        <w:rPr>
          <w:lang w:val="fr-FR"/>
        </w:rPr>
        <w:t> </w:t>
      </w:r>
      <w:r w:rsidRPr="00A35B48">
        <w:rPr>
          <w:lang w:val="fr-FR"/>
        </w:rPr>
        <w:t>3.6.2.1.1.1.</w:t>
      </w:r>
    </w:p>
    <w:p w:rsidR="00A81858" w:rsidRPr="00A35B48" w:rsidRDefault="00A81858" w:rsidP="00BD5E3E">
      <w:pPr>
        <w:pStyle w:val="SingleTxtG"/>
        <w:keepNext/>
        <w:spacing w:after="100"/>
        <w:ind w:left="2268" w:hanging="1134"/>
        <w:jc w:val="left"/>
        <w:rPr>
          <w:lang w:val="fr-FR"/>
        </w:rPr>
      </w:pPr>
      <w:r w:rsidRPr="00A35B48">
        <w:rPr>
          <w:lang w:val="fr-FR"/>
        </w:rPr>
        <w:t>3.6.2.2</w:t>
      </w:r>
      <w:r w:rsidRPr="00A35B48">
        <w:rPr>
          <w:lang w:val="fr-FR"/>
        </w:rPr>
        <w:tab/>
        <w:t>Essai à grande vitesse pour les pneumatiques LT/C portant un code de vitesse égal ou supérieur à « Q »</w:t>
      </w:r>
    </w:p>
    <w:p w:rsidR="00A81858" w:rsidRPr="00A35B48" w:rsidRDefault="00A81858" w:rsidP="00BD5E3E">
      <w:pPr>
        <w:pStyle w:val="SingleTxtG"/>
        <w:keepNext/>
        <w:spacing w:after="100"/>
        <w:ind w:left="2268" w:hanging="1134"/>
        <w:jc w:val="left"/>
        <w:rPr>
          <w:lang w:val="fr-FR"/>
        </w:rPr>
      </w:pPr>
      <w:r w:rsidRPr="00A35B48">
        <w:rPr>
          <w:lang w:val="fr-FR"/>
        </w:rPr>
        <w:t>3.6.2.2.1</w:t>
      </w:r>
      <w:r w:rsidRPr="00A35B48">
        <w:rPr>
          <w:lang w:val="fr-FR"/>
        </w:rPr>
        <w:tab/>
        <w:t>Prescriptions</w:t>
      </w:r>
    </w:p>
    <w:p w:rsidR="00A81858" w:rsidRPr="00A35B48" w:rsidRDefault="00A81858" w:rsidP="0056290A">
      <w:pPr>
        <w:pStyle w:val="SingleTxtG"/>
        <w:spacing w:after="100"/>
        <w:ind w:left="2268" w:hanging="1134"/>
        <w:rPr>
          <w:lang w:val="fr-FR"/>
        </w:rPr>
      </w:pPr>
      <w:r w:rsidRPr="00A35B48">
        <w:rPr>
          <w:lang w:val="fr-FR"/>
        </w:rPr>
        <w:t>3.6.2.2.1.1</w:t>
      </w:r>
      <w:r w:rsidRPr="00A35B48">
        <w:rPr>
          <w:lang w:val="fr-FR"/>
        </w:rPr>
        <w:tab/>
        <w:t>Lorsqu</w:t>
      </w:r>
      <w:r w:rsidR="006F3405">
        <w:rPr>
          <w:lang w:val="fr-FR"/>
        </w:rPr>
        <w:t>’</w:t>
      </w:r>
      <w:r w:rsidRPr="00A35B48">
        <w:rPr>
          <w:lang w:val="fr-FR"/>
        </w:rPr>
        <w:t>un pneumatique est soumis à essai conformément aux dispositions du paragraphe 3.6.2.2.3 ci-dessous</w:t>
      </w:r>
      <w:r w:rsidR="002401C0">
        <w:rPr>
          <w:lang w:val="fr-FR"/>
        </w:rPr>
        <w:t> :</w:t>
      </w:r>
    </w:p>
    <w:p w:rsidR="00A81858" w:rsidRPr="00A35B48" w:rsidRDefault="00A81858" w:rsidP="00BD5E3E">
      <w:pPr>
        <w:pStyle w:val="SingleTxtG"/>
        <w:ind w:left="2835" w:hanging="567"/>
        <w:rPr>
          <w:lang w:val="fr-FR"/>
        </w:rPr>
      </w:pPr>
      <w:r w:rsidRPr="00A35B48">
        <w:rPr>
          <w:lang w:val="fr-FR"/>
        </w:rPr>
        <w:t>a)</w:t>
      </w:r>
      <w:r w:rsidRPr="00A35B48">
        <w:rPr>
          <w:lang w:val="fr-FR"/>
        </w:rPr>
        <w:tab/>
        <w:t>Il ne doit être observé aucun décollement de la bande de roulement, des plis ou des câblés, ni d</w:t>
      </w:r>
      <w:r w:rsidR="006F3405">
        <w:rPr>
          <w:lang w:val="fr-FR"/>
        </w:rPr>
        <w:t>’</w:t>
      </w:r>
      <w:r w:rsidRPr="00A35B48">
        <w:rPr>
          <w:lang w:val="fr-FR"/>
        </w:rPr>
        <w:t>arrachements de la bande de roulement ou de rupture des câblés</w:t>
      </w:r>
      <w:r w:rsidR="00BD5E3E">
        <w:rPr>
          <w:lang w:val="fr-FR"/>
        </w:rPr>
        <w:t> ;</w:t>
      </w:r>
    </w:p>
    <w:p w:rsidR="00A81858" w:rsidRPr="00A35B48" w:rsidRDefault="00A81858" w:rsidP="001B09E7">
      <w:pPr>
        <w:pStyle w:val="SingleTxtG"/>
        <w:ind w:left="2835" w:hanging="567"/>
        <w:rPr>
          <w:lang w:val="fr-FR"/>
        </w:rPr>
      </w:pPr>
      <w:r w:rsidRPr="00A35B48">
        <w:rPr>
          <w:lang w:val="fr-FR"/>
        </w:rPr>
        <w:lastRenderedPageBreak/>
        <w:t>b)</w:t>
      </w:r>
      <w:r w:rsidRPr="00A35B48">
        <w:rPr>
          <w:lang w:val="fr-FR"/>
        </w:rPr>
        <w:tab/>
        <w:t>Le diamètre extérieur du pneumatique tel que mesuré 6 h après l</w:t>
      </w:r>
      <w:r w:rsidR="006F3405">
        <w:rPr>
          <w:lang w:val="fr-FR"/>
        </w:rPr>
        <w:t>’</w:t>
      </w:r>
      <w:r w:rsidRPr="00A35B48">
        <w:rPr>
          <w:lang w:val="fr-FR"/>
        </w:rPr>
        <w:t>essai ne doit pas différer du diamètre extérieur mesuré avant l</w:t>
      </w:r>
      <w:r w:rsidR="006F3405">
        <w:rPr>
          <w:lang w:val="fr-FR"/>
        </w:rPr>
        <w:t>’</w:t>
      </w:r>
      <w:r w:rsidRPr="00A35B48">
        <w:rPr>
          <w:lang w:val="fr-FR"/>
        </w:rPr>
        <w:t xml:space="preserve">essai de plus de </w:t>
      </w:r>
      <w:r w:rsidR="00BD5E3E">
        <w:rPr>
          <w:lang w:val="fr-FR"/>
        </w:rPr>
        <w:sym w:font="Symbol" w:char="F0B1"/>
      </w:r>
      <w:r w:rsidRPr="00A35B48">
        <w:rPr>
          <w:lang w:val="fr-FR"/>
        </w:rPr>
        <w:t>3,5 %.</w:t>
      </w:r>
    </w:p>
    <w:p w:rsidR="00A81858" w:rsidRPr="00A35B48" w:rsidRDefault="00A81858" w:rsidP="001B09E7">
      <w:pPr>
        <w:pStyle w:val="SingleTxtG"/>
        <w:ind w:left="2268" w:hanging="1134"/>
        <w:rPr>
          <w:lang w:val="fr-FR"/>
        </w:rPr>
      </w:pPr>
      <w:r w:rsidRPr="00A35B48">
        <w:rPr>
          <w:lang w:val="fr-FR"/>
        </w:rPr>
        <w:t>3.6.2.2.1.2</w:t>
      </w:r>
      <w:r w:rsidRPr="00A35B48">
        <w:rPr>
          <w:lang w:val="fr-FR"/>
        </w:rPr>
        <w:tab/>
        <w:t>Si la combinaison charge/vitesse pour le pneumatique est indiquée dans le tableau de l</w:t>
      </w:r>
      <w:r w:rsidR="006F3405">
        <w:rPr>
          <w:lang w:val="fr-FR"/>
        </w:rPr>
        <w:t>’</w:t>
      </w:r>
      <w:r w:rsidRPr="00A35B48">
        <w:rPr>
          <w:lang w:val="fr-FR"/>
        </w:rPr>
        <w:t>annexe 5 (« Variation de la capacité de charge en fonction de la vitesse pour le pneumatiques LT/C »), il n</w:t>
      </w:r>
      <w:r w:rsidR="006F3405">
        <w:rPr>
          <w:lang w:val="fr-FR"/>
        </w:rPr>
        <w:t>’</w:t>
      </w:r>
      <w:r w:rsidRPr="00A35B48">
        <w:rPr>
          <w:lang w:val="fr-FR"/>
        </w:rPr>
        <w:t>est pas nécessaire d</w:t>
      </w:r>
      <w:r w:rsidR="006F3405">
        <w:rPr>
          <w:lang w:val="fr-FR"/>
        </w:rPr>
        <w:t>’</w:t>
      </w:r>
      <w:r w:rsidRPr="00A35B48">
        <w:rPr>
          <w:lang w:val="fr-FR"/>
        </w:rPr>
        <w:t>effectuer l</w:t>
      </w:r>
      <w:r w:rsidR="006F3405">
        <w:rPr>
          <w:lang w:val="fr-FR"/>
        </w:rPr>
        <w:t>’</w:t>
      </w:r>
      <w:r w:rsidRPr="00A35B48">
        <w:rPr>
          <w:lang w:val="fr-FR"/>
        </w:rPr>
        <w:t>essai prévu au paragraphe</w:t>
      </w:r>
      <w:r w:rsidR="00BD5E3E">
        <w:rPr>
          <w:lang w:val="fr-FR"/>
        </w:rPr>
        <w:t> </w:t>
      </w:r>
      <w:r w:rsidRPr="00A35B48">
        <w:rPr>
          <w:lang w:val="fr-FR"/>
        </w:rPr>
        <w:t>3.6.2.2 pour les valeurs de charge et de vitesse autres que les valeurs nominales.</w:t>
      </w:r>
    </w:p>
    <w:p w:rsidR="00A81858" w:rsidRPr="00A35B48" w:rsidRDefault="00A81858" w:rsidP="001B09E7">
      <w:pPr>
        <w:pStyle w:val="SingleTxtG"/>
        <w:ind w:left="2268" w:hanging="1134"/>
        <w:rPr>
          <w:lang w:val="fr-FR"/>
        </w:rPr>
      </w:pPr>
      <w:r w:rsidRPr="00A35B48">
        <w:rPr>
          <w:lang w:val="fr-FR"/>
        </w:rPr>
        <w:t>3.6.2.2.1.3</w:t>
      </w:r>
      <w:r w:rsidRPr="00A35B48">
        <w:rPr>
          <w:lang w:val="fr-FR"/>
        </w:rPr>
        <w:tab/>
        <w:t>Dans le cas d</w:t>
      </w:r>
      <w:r w:rsidR="006F3405">
        <w:rPr>
          <w:lang w:val="fr-FR"/>
        </w:rPr>
        <w:t>’</w:t>
      </w:r>
      <w:r w:rsidRPr="00A35B48">
        <w:rPr>
          <w:lang w:val="fr-FR"/>
        </w:rPr>
        <w:t>un pneumatique ayant un code de service supplémentaire, en plus de celui qui est soumis à la variation de la charge et de la vitesse indiquée dans le tableau de l</w:t>
      </w:r>
      <w:r w:rsidR="006F3405">
        <w:rPr>
          <w:lang w:val="fr-FR"/>
        </w:rPr>
        <w:t>’</w:t>
      </w:r>
      <w:r w:rsidRPr="00A35B48">
        <w:rPr>
          <w:lang w:val="fr-FR"/>
        </w:rPr>
        <w:t>annexe 5 du présent Règlement, l</w:t>
      </w:r>
      <w:r w:rsidR="006F3405">
        <w:rPr>
          <w:lang w:val="fr-FR"/>
        </w:rPr>
        <w:t>’</w:t>
      </w:r>
      <w:r w:rsidRPr="00A35B48">
        <w:rPr>
          <w:lang w:val="fr-FR"/>
        </w:rPr>
        <w:t>essai prescrit au paragraphe</w:t>
      </w:r>
      <w:r w:rsidR="00BD5E3E">
        <w:rPr>
          <w:lang w:val="fr-FR"/>
        </w:rPr>
        <w:t> </w:t>
      </w:r>
      <w:r w:rsidRPr="00A35B48">
        <w:rPr>
          <w:lang w:val="fr-FR"/>
        </w:rPr>
        <w:t>3.6.2.2 doit également être effectué sur un deuxième pneumatique du même type selon la combinaison charge/vitesse supplémentaire, à moins que le fabricant du pneumatique ne soumette une justification technique suffisante pour l</w:t>
      </w:r>
      <w:r w:rsidR="006F3405">
        <w:rPr>
          <w:lang w:val="fr-FR"/>
        </w:rPr>
        <w:t>’</w:t>
      </w:r>
      <w:r w:rsidRPr="00A35B48">
        <w:rPr>
          <w:lang w:val="fr-FR"/>
        </w:rPr>
        <w:t>essai d</w:t>
      </w:r>
      <w:r w:rsidR="006F3405">
        <w:rPr>
          <w:lang w:val="fr-FR"/>
        </w:rPr>
        <w:t>’</w:t>
      </w:r>
      <w:r w:rsidRPr="00A35B48">
        <w:rPr>
          <w:lang w:val="fr-FR"/>
        </w:rPr>
        <w:t>une combinaison entre indice de charge et code de vitesse représentant le pire des cas.</w:t>
      </w:r>
    </w:p>
    <w:p w:rsidR="00A81858" w:rsidRPr="00A35B48" w:rsidRDefault="00A81858" w:rsidP="001B09E7">
      <w:pPr>
        <w:pStyle w:val="SingleTxtG"/>
        <w:keepNext/>
        <w:ind w:left="2268" w:hanging="1134"/>
        <w:jc w:val="left"/>
        <w:rPr>
          <w:lang w:val="fr-FR"/>
        </w:rPr>
      </w:pPr>
      <w:r w:rsidRPr="00A35B48">
        <w:rPr>
          <w:lang w:val="fr-FR"/>
        </w:rPr>
        <w:t>3.6.2.2.2</w:t>
      </w:r>
      <w:r w:rsidRPr="00A35B48">
        <w:rPr>
          <w:lang w:val="fr-FR"/>
        </w:rPr>
        <w:tab/>
        <w:t>Préparation du pneumatique</w:t>
      </w:r>
    </w:p>
    <w:p w:rsidR="00A81858" w:rsidRPr="00A35B48" w:rsidRDefault="00A81858" w:rsidP="001B09E7">
      <w:pPr>
        <w:pStyle w:val="SingleTxtG"/>
        <w:ind w:left="2268" w:hanging="1134"/>
        <w:rPr>
          <w:lang w:val="fr-FR"/>
        </w:rPr>
      </w:pPr>
      <w:r w:rsidRPr="00A35B48">
        <w:rPr>
          <w:lang w:val="fr-FR"/>
        </w:rPr>
        <w:t>3.6.2.2.2.1</w:t>
      </w:r>
      <w:r w:rsidRPr="00A35B48">
        <w:rPr>
          <w:lang w:val="fr-FR"/>
        </w:rPr>
        <w:tab/>
        <w:t>Monter le pneumatique sur une jante d</w:t>
      </w:r>
      <w:r w:rsidR="006F3405">
        <w:rPr>
          <w:lang w:val="fr-FR"/>
        </w:rPr>
        <w:t>’</w:t>
      </w:r>
      <w:r w:rsidRPr="00A35B48">
        <w:rPr>
          <w:lang w:val="fr-FR"/>
        </w:rPr>
        <w:t>essai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w:t>
      </w:r>
      <w:r w:rsidR="00CA4B1C">
        <w:rPr>
          <w:lang w:val="fr-FR"/>
        </w:rPr>
        <w:t> </w:t>
      </w:r>
      <w:r w:rsidRPr="00A35B48">
        <w:rPr>
          <w:lang w:val="fr-FR"/>
        </w:rPr>
        <w:t>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w:t>
      </w:r>
    </w:p>
    <w:p w:rsidR="00A81858" w:rsidRPr="00A35B48" w:rsidRDefault="00A81858" w:rsidP="001B09E7">
      <w:pPr>
        <w:pStyle w:val="SingleTxtG"/>
        <w:ind w:left="2268" w:hanging="1134"/>
        <w:rPr>
          <w:lang w:val="fr-FR"/>
        </w:rPr>
      </w:pPr>
      <w:r w:rsidRPr="00A35B48">
        <w:rPr>
          <w:lang w:val="fr-FR"/>
        </w:rPr>
        <w:t>3.6.2.2.2.2</w:t>
      </w:r>
      <w:r w:rsidRPr="00A35B48">
        <w:rPr>
          <w:lang w:val="fr-FR"/>
        </w:rPr>
        <w:tab/>
        <w:t>En cas d</w:t>
      </w:r>
      <w:r w:rsidR="006F3405">
        <w:rPr>
          <w:lang w:val="fr-FR"/>
        </w:rPr>
        <w:t>’</w:t>
      </w:r>
      <w:r w:rsidRPr="00A35B48">
        <w:rPr>
          <w:lang w:val="fr-FR"/>
        </w:rPr>
        <w:t>essai d</w:t>
      </w:r>
      <w:r w:rsidR="006F3405">
        <w:rPr>
          <w:lang w:val="fr-FR"/>
        </w:rPr>
        <w:t>’</w:t>
      </w:r>
      <w:r w:rsidRPr="00A35B48">
        <w:rPr>
          <w:lang w:val="fr-FR"/>
        </w:rPr>
        <w:t xml:space="preserve">un pneumatique à chambre à air, utiliser une chambre à air neuve ou un ensemble neuf comprenant une chambre à air, une valve et un fond de jante (au besoin). </w:t>
      </w:r>
    </w:p>
    <w:p w:rsidR="00A81858" w:rsidRPr="00A35B48" w:rsidRDefault="00A81858" w:rsidP="001B09E7">
      <w:pPr>
        <w:pStyle w:val="SingleTxtG"/>
        <w:ind w:left="2268" w:hanging="1134"/>
        <w:rPr>
          <w:lang w:val="fr-FR"/>
        </w:rPr>
      </w:pPr>
      <w:r w:rsidRPr="00A35B48">
        <w:rPr>
          <w:lang w:val="fr-FR"/>
        </w:rPr>
        <w:t>3.6.2.2.2.3</w:t>
      </w:r>
      <w:r w:rsidRPr="00A35B48">
        <w:rPr>
          <w:lang w:val="fr-FR"/>
        </w:rPr>
        <w:tab/>
        <w:t>Gonfler le pneumatique à la pression de gonflage de référence.</w:t>
      </w:r>
    </w:p>
    <w:p w:rsidR="00A81858" w:rsidRPr="00A35B48" w:rsidRDefault="00A81858" w:rsidP="001B09E7">
      <w:pPr>
        <w:pStyle w:val="SingleTxtG"/>
        <w:ind w:left="2268" w:hanging="1134"/>
        <w:rPr>
          <w:lang w:val="fr-FR"/>
        </w:rPr>
      </w:pPr>
      <w:r w:rsidRPr="00A35B48">
        <w:rPr>
          <w:lang w:val="fr-FR"/>
        </w:rPr>
        <w:t>3.6.2.2.2.4</w:t>
      </w:r>
      <w:r w:rsidRPr="00A35B48">
        <w:rPr>
          <w:lang w:val="fr-FR"/>
        </w:rPr>
        <w:tab/>
        <w:t>Conditionner l</w:t>
      </w:r>
      <w:r w:rsidR="006F3405">
        <w:rPr>
          <w:lang w:val="fr-FR"/>
        </w:rPr>
        <w:t>’</w:t>
      </w:r>
      <w:r w:rsidRPr="00A35B48">
        <w:rPr>
          <w:lang w:val="fr-FR"/>
        </w:rPr>
        <w:t>ensemble pneumatique/roue à la température ambiante du local d</w:t>
      </w:r>
      <w:r w:rsidR="006F3405">
        <w:rPr>
          <w:lang w:val="fr-FR"/>
        </w:rPr>
        <w:t>’</w:t>
      </w:r>
      <w:r w:rsidRPr="00A35B48">
        <w:rPr>
          <w:lang w:val="fr-FR"/>
        </w:rPr>
        <w:t>essai pendant au moins 3</w:t>
      </w:r>
      <w:r w:rsidR="00CA4B1C">
        <w:rPr>
          <w:lang w:val="fr-FR"/>
        </w:rPr>
        <w:t> </w:t>
      </w:r>
      <w:r w:rsidRPr="00A35B48">
        <w:rPr>
          <w:lang w:val="fr-FR"/>
        </w:rPr>
        <w:t>heures.</w:t>
      </w:r>
    </w:p>
    <w:p w:rsidR="00A81858" w:rsidRPr="00A35B48" w:rsidRDefault="00A81858" w:rsidP="001B09E7">
      <w:pPr>
        <w:pStyle w:val="SingleTxtG"/>
        <w:ind w:left="2268" w:hanging="1134"/>
        <w:rPr>
          <w:lang w:val="fr-FR"/>
        </w:rPr>
      </w:pPr>
      <w:r w:rsidRPr="00A35B48">
        <w:rPr>
          <w:lang w:val="fr-FR"/>
        </w:rPr>
        <w:t>3.6.2.2.2.5</w:t>
      </w:r>
      <w:r w:rsidRPr="00A35B48">
        <w:rPr>
          <w:lang w:val="fr-FR"/>
        </w:rPr>
        <w:tab/>
        <w:t>Rétablir la pression indiquée au paragraphe</w:t>
      </w:r>
      <w:r w:rsidR="00CA4B1C">
        <w:rPr>
          <w:lang w:val="fr-FR"/>
        </w:rPr>
        <w:t> </w:t>
      </w:r>
      <w:r w:rsidRPr="00A35B48">
        <w:rPr>
          <w:lang w:val="fr-FR"/>
        </w:rPr>
        <w:t>3.6.2.2.2.3 ci-dessus.</w:t>
      </w:r>
    </w:p>
    <w:p w:rsidR="00A81858" w:rsidRPr="00A35B48" w:rsidRDefault="00A81858" w:rsidP="001B09E7">
      <w:pPr>
        <w:pStyle w:val="SingleTxtG"/>
        <w:keepNext/>
        <w:ind w:left="2268" w:hanging="1134"/>
        <w:jc w:val="left"/>
        <w:rPr>
          <w:lang w:val="fr-FR"/>
        </w:rPr>
      </w:pPr>
      <w:r w:rsidRPr="00A35B48">
        <w:rPr>
          <w:lang w:val="fr-FR"/>
        </w:rPr>
        <w:t>3.6.2.2.3</w:t>
      </w:r>
      <w:r w:rsidRPr="00A35B48">
        <w:rPr>
          <w:lang w:val="fr-FR"/>
        </w:rPr>
        <w:tab/>
        <w:t>Procédure d</w:t>
      </w:r>
      <w:r w:rsidR="006F3405">
        <w:rPr>
          <w:lang w:val="fr-FR"/>
        </w:rPr>
        <w:t>’</w:t>
      </w:r>
      <w:r w:rsidRPr="00A35B48">
        <w:rPr>
          <w:lang w:val="fr-FR"/>
        </w:rPr>
        <w:t>essai</w:t>
      </w:r>
    </w:p>
    <w:p w:rsidR="00A81858" w:rsidRPr="00A35B48" w:rsidRDefault="00A81858" w:rsidP="001B09E7">
      <w:pPr>
        <w:pStyle w:val="SingleTxtG"/>
        <w:ind w:left="2268" w:hanging="1134"/>
        <w:rPr>
          <w:lang w:val="fr-FR"/>
        </w:rPr>
      </w:pPr>
      <w:r w:rsidRPr="00A35B48">
        <w:rPr>
          <w:lang w:val="fr-FR"/>
        </w:rPr>
        <w:t>3.6.2.2.3.1</w:t>
      </w:r>
      <w:r w:rsidRPr="00A35B48">
        <w:rPr>
          <w:lang w:val="fr-FR"/>
        </w:rPr>
        <w:tab/>
        <w:t>Monter l</w:t>
      </w:r>
      <w:r w:rsidR="006F3405">
        <w:rPr>
          <w:lang w:val="fr-FR"/>
        </w:rPr>
        <w:t>’</w:t>
      </w:r>
      <w:r w:rsidRPr="00A35B48">
        <w:rPr>
          <w:lang w:val="fr-FR"/>
        </w:rPr>
        <w:t>ensemble pneumatique/roue sur l</w:t>
      </w:r>
      <w:r w:rsidR="006F3405">
        <w:rPr>
          <w:lang w:val="fr-FR"/>
        </w:rPr>
        <w:t>’</w:t>
      </w:r>
      <w:r w:rsidRPr="00A35B48">
        <w:rPr>
          <w:lang w:val="fr-FR"/>
        </w:rPr>
        <w:t>essieu d</w:t>
      </w:r>
      <w:r w:rsidR="006F3405">
        <w:rPr>
          <w:lang w:val="fr-FR"/>
        </w:rPr>
        <w:t>’</w:t>
      </w:r>
      <w:r w:rsidRPr="00A35B48">
        <w:rPr>
          <w:lang w:val="fr-FR"/>
        </w:rPr>
        <w:t>essai et l</w:t>
      </w:r>
      <w:r w:rsidR="006F3405">
        <w:rPr>
          <w:lang w:val="fr-FR"/>
        </w:rPr>
        <w:t>’</w:t>
      </w:r>
      <w:r w:rsidRPr="00A35B48">
        <w:rPr>
          <w:lang w:val="fr-FR"/>
        </w:rPr>
        <w:t>appliquer contre la face extérieure d</w:t>
      </w:r>
      <w:r w:rsidR="006F3405">
        <w:rPr>
          <w:lang w:val="fr-FR"/>
        </w:rPr>
        <w:t>’</w:t>
      </w:r>
      <w:r w:rsidRPr="00A35B48">
        <w:rPr>
          <w:lang w:val="fr-FR"/>
        </w:rPr>
        <w:t>un tambour d</w:t>
      </w:r>
      <w:r w:rsidR="006F3405">
        <w:rPr>
          <w:lang w:val="fr-FR"/>
        </w:rPr>
        <w:t>’</w:t>
      </w:r>
      <w:r w:rsidRPr="00A35B48">
        <w:rPr>
          <w:lang w:val="fr-FR"/>
        </w:rPr>
        <w:t>essai lisse, entraîné par un moteur, de 1,7 m</w:t>
      </w:r>
      <w:r w:rsidR="00CA4B1C">
        <w:rPr>
          <w:lang w:val="fr-FR"/>
        </w:rPr>
        <w:t> </w:t>
      </w:r>
      <w:r w:rsidR="00CA4B1C">
        <w:rPr>
          <w:lang w:val="fr-FR"/>
        </w:rPr>
        <w:sym w:font="Symbol" w:char="F0B1"/>
      </w:r>
      <w:r w:rsidR="00CA4B1C">
        <w:rPr>
          <w:lang w:val="fr-FR"/>
        </w:rPr>
        <w:t> </w:t>
      </w:r>
      <w:r w:rsidRPr="00A35B48">
        <w:rPr>
          <w:lang w:val="fr-FR"/>
        </w:rPr>
        <w:t>1</w:t>
      </w:r>
      <w:r w:rsidR="00CA4B1C">
        <w:rPr>
          <w:lang w:val="fr-FR"/>
        </w:rPr>
        <w:t> </w:t>
      </w:r>
      <w:r w:rsidRPr="00A35B48">
        <w:rPr>
          <w:lang w:val="fr-FR"/>
        </w:rPr>
        <w:t>% ou de 2,0 m</w:t>
      </w:r>
      <w:r w:rsidR="00CA4B1C">
        <w:rPr>
          <w:lang w:val="fr-FR"/>
        </w:rPr>
        <w:t> </w:t>
      </w:r>
      <w:r w:rsidR="00CA4B1C">
        <w:rPr>
          <w:lang w:val="fr-FR"/>
        </w:rPr>
        <w:sym w:font="Symbol" w:char="F0B1"/>
      </w:r>
      <w:r w:rsidR="00CA4B1C">
        <w:rPr>
          <w:lang w:val="fr-FR"/>
        </w:rPr>
        <w:t> </w:t>
      </w:r>
      <w:r w:rsidRPr="00A35B48">
        <w:rPr>
          <w:lang w:val="fr-FR"/>
        </w:rPr>
        <w:t>1</w:t>
      </w:r>
      <w:r w:rsidR="00CA4B1C">
        <w:rPr>
          <w:lang w:val="fr-FR"/>
        </w:rPr>
        <w:t> </w:t>
      </w:r>
      <w:r w:rsidRPr="00A35B48">
        <w:rPr>
          <w:lang w:val="fr-FR"/>
        </w:rPr>
        <w:t>% de diamètre dont la surface d</w:t>
      </w:r>
      <w:r w:rsidR="006F3405">
        <w:rPr>
          <w:lang w:val="fr-FR"/>
        </w:rPr>
        <w:t>’</w:t>
      </w:r>
      <w:r w:rsidRPr="00A35B48">
        <w:rPr>
          <w:lang w:val="fr-FR"/>
        </w:rPr>
        <w:t>appui est au moins aussi large que la bande de roulement du pneumatique.</w:t>
      </w:r>
    </w:p>
    <w:p w:rsidR="00A81858" w:rsidRPr="00A35B48" w:rsidRDefault="00A81858" w:rsidP="001B09E7">
      <w:pPr>
        <w:pStyle w:val="SingleTxtG"/>
        <w:ind w:left="2268" w:hanging="1134"/>
        <w:rPr>
          <w:lang w:val="fr-FR"/>
        </w:rPr>
      </w:pPr>
      <w:r w:rsidRPr="00A35B48">
        <w:rPr>
          <w:lang w:val="fr-FR"/>
        </w:rPr>
        <w:t>3.6.2.2.3.2</w:t>
      </w:r>
      <w:r w:rsidRPr="00A35B48">
        <w:rPr>
          <w:lang w:val="fr-FR"/>
        </w:rPr>
        <w:tab/>
        <w:t>Appliquer à l</w:t>
      </w:r>
      <w:r w:rsidR="006F3405">
        <w:rPr>
          <w:lang w:val="fr-FR"/>
        </w:rPr>
        <w:t>’</w:t>
      </w:r>
      <w:r w:rsidRPr="00A35B48">
        <w:rPr>
          <w:lang w:val="fr-FR"/>
        </w:rPr>
        <w:t>essieu d</w:t>
      </w:r>
      <w:r w:rsidR="006F3405">
        <w:rPr>
          <w:lang w:val="fr-FR"/>
        </w:rPr>
        <w:t>’</w:t>
      </w:r>
      <w:r w:rsidRPr="00A35B48">
        <w:rPr>
          <w:lang w:val="fr-FR"/>
        </w:rPr>
        <w:t>essai une charge d</w:t>
      </w:r>
      <w:r w:rsidR="006F3405">
        <w:rPr>
          <w:lang w:val="fr-FR"/>
        </w:rPr>
        <w:t>’</w:t>
      </w:r>
      <w:r w:rsidRPr="00A35B48">
        <w:rPr>
          <w:lang w:val="fr-FR"/>
        </w:rPr>
        <w:t>essai comme indiqué au paragraphe</w:t>
      </w:r>
      <w:r w:rsidR="00CA4B1C">
        <w:rPr>
          <w:lang w:val="fr-FR"/>
        </w:rPr>
        <w:t> </w:t>
      </w:r>
      <w:r w:rsidRPr="00A35B48">
        <w:rPr>
          <w:lang w:val="fr-FR"/>
        </w:rPr>
        <w:t xml:space="preserve">3.6.2.2.4.  </w:t>
      </w:r>
    </w:p>
    <w:p w:rsidR="00A81858" w:rsidRPr="00A35B48" w:rsidRDefault="00A81858" w:rsidP="001B09E7">
      <w:pPr>
        <w:pStyle w:val="SingleTxtG"/>
        <w:ind w:left="2268" w:hanging="1134"/>
        <w:rPr>
          <w:lang w:val="fr-FR"/>
        </w:rPr>
      </w:pPr>
      <w:r w:rsidRPr="00A35B48">
        <w:rPr>
          <w:lang w:val="fr-FR"/>
        </w:rPr>
        <w:t>3.6.2.2.3.3</w:t>
      </w:r>
      <w:r w:rsidRPr="00A35B48">
        <w:rPr>
          <w:lang w:val="fr-FR"/>
        </w:rPr>
        <w:tab/>
        <w:t>Du début à la fin de l</w:t>
      </w:r>
      <w:r w:rsidR="006F3405">
        <w:rPr>
          <w:lang w:val="fr-FR"/>
        </w:rPr>
        <w:t>’</w:t>
      </w:r>
      <w:r w:rsidRPr="00A35B48">
        <w:rPr>
          <w:lang w:val="fr-FR"/>
        </w:rPr>
        <w:t>essai, la pression du pneumatique ne doit pas être corrigée et la charge d</w:t>
      </w:r>
      <w:r w:rsidR="006F3405">
        <w:rPr>
          <w:lang w:val="fr-FR"/>
        </w:rPr>
        <w:t>’</w:t>
      </w:r>
      <w:r w:rsidRPr="00A35B48">
        <w:rPr>
          <w:lang w:val="fr-FR"/>
        </w:rPr>
        <w:t>essai doit être maintenue constante au cours de chacune des trois phases d</w:t>
      </w:r>
      <w:r w:rsidR="006F3405">
        <w:rPr>
          <w:lang w:val="fr-FR"/>
        </w:rPr>
        <w:t>’</w:t>
      </w:r>
      <w:r w:rsidRPr="00A35B48">
        <w:rPr>
          <w:lang w:val="fr-FR"/>
        </w:rPr>
        <w:t>essai.</w:t>
      </w:r>
    </w:p>
    <w:p w:rsidR="00A81858" w:rsidRDefault="00A81858" w:rsidP="001B09E7">
      <w:pPr>
        <w:pStyle w:val="SingleTxtG"/>
        <w:ind w:left="2268" w:hanging="1134"/>
        <w:rPr>
          <w:lang w:val="fr-FR"/>
        </w:rPr>
      </w:pPr>
      <w:r w:rsidRPr="00A35B48">
        <w:rPr>
          <w:lang w:val="fr-FR"/>
        </w:rPr>
        <w:t>3.6.2.2.3.4</w:t>
      </w:r>
      <w:r w:rsidRPr="00A35B48">
        <w:rPr>
          <w:lang w:val="fr-FR"/>
        </w:rPr>
        <w:tab/>
        <w:t>Durant l</w:t>
      </w:r>
      <w:r w:rsidR="006F3405">
        <w:rPr>
          <w:lang w:val="fr-FR"/>
        </w:rPr>
        <w:t>’</w:t>
      </w:r>
      <w:r w:rsidRPr="00A35B48">
        <w:rPr>
          <w:lang w:val="fr-FR"/>
        </w:rPr>
        <w:t>essai, la température ambiante dans le local d</w:t>
      </w:r>
      <w:r w:rsidR="006F3405">
        <w:rPr>
          <w:lang w:val="fr-FR"/>
        </w:rPr>
        <w:t>’</w:t>
      </w:r>
      <w:r w:rsidRPr="00A35B48">
        <w:rPr>
          <w:lang w:val="fr-FR"/>
        </w:rPr>
        <w:t>essai doit être maintenue dans la plage indiquée dans le tableau ci-après</w:t>
      </w:r>
      <w:r w:rsidR="002401C0">
        <w:rPr>
          <w:lang w:val="fr-FR"/>
        </w:rPr>
        <w:t> :</w:t>
      </w:r>
    </w:p>
    <w:p w:rsidR="00A81858" w:rsidRPr="00A35B48" w:rsidRDefault="00A81858" w:rsidP="00CA4B1C">
      <w:pPr>
        <w:pStyle w:val="Heading1"/>
        <w:spacing w:after="120"/>
        <w:rPr>
          <w:lang w:val="fr-FR"/>
        </w:rPr>
      </w:pPr>
      <w:r w:rsidRPr="00A35B48">
        <w:rPr>
          <w:lang w:val="fr-FR"/>
        </w:rPr>
        <w:t>Tableau 7</w:t>
      </w:r>
      <w:r w:rsidR="00CA4B1C">
        <w:rPr>
          <w:lang w:val="fr-FR"/>
        </w:rPr>
        <w:br/>
      </w:r>
      <w:r w:rsidRPr="00CA4B1C">
        <w:rPr>
          <w:b/>
          <w:lang w:val="fr-FR"/>
        </w:rPr>
        <w:t>Température du local d</w:t>
      </w:r>
      <w:r w:rsidR="006F3405" w:rsidRPr="00CA4B1C">
        <w:rPr>
          <w:b/>
          <w:lang w:val="fr-FR"/>
        </w:rPr>
        <w:t>’</w:t>
      </w:r>
      <w:r w:rsidRPr="00CA4B1C">
        <w:rPr>
          <w:b/>
          <w:lang w:val="fr-FR"/>
        </w:rPr>
        <w:t>essai</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61"/>
        <w:gridCol w:w="3809"/>
      </w:tblGrid>
      <w:tr w:rsidR="00A81858" w:rsidRPr="003A4EEC" w:rsidTr="00CA4B1C">
        <w:trPr>
          <w:tblHeader/>
        </w:trPr>
        <w:tc>
          <w:tcPr>
            <w:tcW w:w="3561" w:type="dxa"/>
            <w:shd w:val="clear" w:color="auto" w:fill="auto"/>
            <w:vAlign w:val="bottom"/>
          </w:tcPr>
          <w:p w:rsidR="00A81858" w:rsidRPr="003A4EEC" w:rsidRDefault="00A81858" w:rsidP="00DC2B6A">
            <w:pPr>
              <w:spacing w:before="60" w:after="60" w:line="240" w:lineRule="auto"/>
              <w:ind w:left="57" w:right="57"/>
              <w:jc w:val="center"/>
              <w:rPr>
                <w:b/>
                <w:i/>
                <w:sz w:val="16"/>
                <w:lang w:val="fr-FR"/>
              </w:rPr>
            </w:pPr>
            <w:r w:rsidRPr="003A4EEC">
              <w:rPr>
                <w:b/>
                <w:i/>
                <w:sz w:val="16"/>
                <w:lang w:val="fr-FR"/>
              </w:rPr>
              <w:t>Code de vitesse</w:t>
            </w:r>
          </w:p>
        </w:tc>
        <w:tc>
          <w:tcPr>
            <w:tcW w:w="3809" w:type="dxa"/>
            <w:shd w:val="clear" w:color="auto" w:fill="auto"/>
            <w:vAlign w:val="bottom"/>
          </w:tcPr>
          <w:p w:rsidR="00A81858" w:rsidRPr="003A4EEC" w:rsidRDefault="00A81858" w:rsidP="00DC2B6A">
            <w:pPr>
              <w:spacing w:before="60" w:after="60" w:line="240" w:lineRule="auto"/>
              <w:ind w:left="57" w:right="57"/>
              <w:jc w:val="center"/>
              <w:rPr>
                <w:b/>
                <w:i/>
                <w:sz w:val="16"/>
                <w:lang w:val="fr-FR"/>
              </w:rPr>
            </w:pPr>
            <w:r w:rsidRPr="003A4EEC">
              <w:rPr>
                <w:b/>
                <w:i/>
                <w:sz w:val="16"/>
                <w:lang w:val="fr-FR"/>
              </w:rPr>
              <w:t>Température t (</w:t>
            </w:r>
            <w:r w:rsidRPr="003A4EEC">
              <w:rPr>
                <w:b/>
                <w:i/>
                <w:sz w:val="16"/>
                <w:lang w:val="fr-FR" w:bidi="th-TH"/>
              </w:rPr>
              <w:t>°C</w:t>
            </w:r>
            <w:r w:rsidRPr="003A4EEC">
              <w:rPr>
                <w:b/>
                <w:i/>
                <w:sz w:val="16"/>
                <w:lang w:val="fr-FR"/>
              </w:rPr>
              <w:t>)</w:t>
            </w:r>
          </w:p>
        </w:tc>
      </w:tr>
      <w:tr w:rsidR="00A81858" w:rsidRPr="003A4EEC" w:rsidTr="00CA4B1C">
        <w:tc>
          <w:tcPr>
            <w:tcW w:w="3561" w:type="dxa"/>
            <w:shd w:val="clear" w:color="auto" w:fill="auto"/>
          </w:tcPr>
          <w:p w:rsidR="00A81858" w:rsidRPr="003A4EEC" w:rsidRDefault="00A81858" w:rsidP="00DC2B6A">
            <w:pPr>
              <w:spacing w:before="60" w:after="60" w:line="240" w:lineRule="auto"/>
              <w:ind w:left="57" w:right="57"/>
              <w:jc w:val="center"/>
              <w:rPr>
                <w:sz w:val="18"/>
                <w:szCs w:val="18"/>
                <w:lang w:val="fr-FR" w:bidi="th-TH"/>
              </w:rPr>
            </w:pPr>
            <w:r w:rsidRPr="003A4EEC">
              <w:rPr>
                <w:sz w:val="18"/>
                <w:szCs w:val="18"/>
                <w:lang w:val="fr-FR" w:bidi="th-TH"/>
              </w:rPr>
              <w:t>Q, R</w:t>
            </w:r>
          </w:p>
        </w:tc>
        <w:tc>
          <w:tcPr>
            <w:tcW w:w="3809" w:type="dxa"/>
            <w:shd w:val="clear" w:color="auto" w:fill="auto"/>
          </w:tcPr>
          <w:p w:rsidR="00A81858" w:rsidRPr="003A4EEC" w:rsidRDefault="00A81858" w:rsidP="00DC2B6A">
            <w:pPr>
              <w:spacing w:before="60" w:after="60" w:line="240" w:lineRule="auto"/>
              <w:ind w:left="57" w:right="57"/>
              <w:jc w:val="center"/>
              <w:rPr>
                <w:sz w:val="18"/>
                <w:szCs w:val="18"/>
                <w:lang w:val="fr-FR" w:bidi="th-TH"/>
              </w:rPr>
            </w:pPr>
            <w:r w:rsidRPr="003A4EEC">
              <w:rPr>
                <w:sz w:val="18"/>
                <w:szCs w:val="18"/>
                <w:lang w:val="fr-FR" w:bidi="th-TH"/>
              </w:rPr>
              <w:t>35</w:t>
            </w:r>
            <w:r w:rsidR="00DC2B6A" w:rsidRPr="003A4EEC">
              <w:rPr>
                <w:sz w:val="18"/>
                <w:szCs w:val="18"/>
                <w:lang w:val="fr-FR"/>
              </w:rPr>
              <w:t> </w:t>
            </w:r>
            <w:r w:rsidR="00DC2B6A" w:rsidRPr="003A4EEC">
              <w:rPr>
                <w:sz w:val="18"/>
                <w:szCs w:val="18"/>
                <w:lang w:val="fr-FR"/>
              </w:rPr>
              <w:sym w:font="Symbol" w:char="F0B1"/>
            </w:r>
            <w:r w:rsidR="00DC2B6A" w:rsidRPr="003A4EEC">
              <w:rPr>
                <w:sz w:val="18"/>
                <w:szCs w:val="18"/>
                <w:lang w:val="fr-FR"/>
              </w:rPr>
              <w:t> </w:t>
            </w:r>
            <w:r w:rsidRPr="003A4EEC">
              <w:rPr>
                <w:sz w:val="18"/>
                <w:szCs w:val="18"/>
                <w:lang w:val="fr-FR" w:bidi="th-TH"/>
              </w:rPr>
              <w:t>3</w:t>
            </w:r>
          </w:p>
        </w:tc>
      </w:tr>
      <w:tr w:rsidR="00A81858" w:rsidRPr="003A4EEC" w:rsidTr="00CA4B1C">
        <w:tc>
          <w:tcPr>
            <w:tcW w:w="3561" w:type="dxa"/>
            <w:shd w:val="clear" w:color="auto" w:fill="auto"/>
          </w:tcPr>
          <w:p w:rsidR="00A81858" w:rsidRPr="003A4EEC" w:rsidRDefault="00A81858" w:rsidP="00DC2B6A">
            <w:pPr>
              <w:spacing w:before="60" w:after="60" w:line="240" w:lineRule="auto"/>
              <w:ind w:left="57" w:right="57"/>
              <w:jc w:val="center"/>
              <w:rPr>
                <w:sz w:val="18"/>
                <w:szCs w:val="18"/>
                <w:lang w:val="fr-FR"/>
              </w:rPr>
            </w:pPr>
            <w:r w:rsidRPr="003A4EEC">
              <w:rPr>
                <w:sz w:val="18"/>
                <w:szCs w:val="18"/>
                <w:lang w:val="fr-FR"/>
              </w:rPr>
              <w:t>S, T, H</w:t>
            </w:r>
          </w:p>
        </w:tc>
        <w:tc>
          <w:tcPr>
            <w:tcW w:w="3809" w:type="dxa"/>
            <w:shd w:val="clear" w:color="auto" w:fill="auto"/>
          </w:tcPr>
          <w:p w:rsidR="00A81858" w:rsidRPr="003A4EEC" w:rsidRDefault="00A81858" w:rsidP="00DC2B6A">
            <w:pPr>
              <w:spacing w:before="60" w:after="60" w:line="240" w:lineRule="auto"/>
              <w:ind w:left="57" w:right="57"/>
              <w:jc w:val="center"/>
              <w:rPr>
                <w:sz w:val="18"/>
                <w:szCs w:val="18"/>
                <w:lang w:val="fr-FR" w:bidi="th-TH"/>
              </w:rPr>
            </w:pPr>
            <w:r w:rsidRPr="003A4EEC">
              <w:rPr>
                <w:sz w:val="18"/>
                <w:szCs w:val="18"/>
                <w:lang w:val="fr-FR" w:bidi="th-TH"/>
              </w:rPr>
              <w:t>25</w:t>
            </w:r>
            <w:r w:rsidR="00DC2B6A" w:rsidRPr="003A4EEC">
              <w:rPr>
                <w:sz w:val="18"/>
                <w:szCs w:val="18"/>
                <w:lang w:val="fr-FR"/>
              </w:rPr>
              <w:t> </w:t>
            </w:r>
            <w:r w:rsidR="00DC2B6A" w:rsidRPr="003A4EEC">
              <w:rPr>
                <w:sz w:val="18"/>
                <w:szCs w:val="18"/>
                <w:lang w:val="fr-FR"/>
              </w:rPr>
              <w:sym w:font="Symbol" w:char="F0B1"/>
            </w:r>
            <w:r w:rsidR="00DC2B6A" w:rsidRPr="003A4EEC">
              <w:rPr>
                <w:sz w:val="18"/>
                <w:szCs w:val="18"/>
                <w:lang w:val="fr-FR"/>
              </w:rPr>
              <w:t> </w:t>
            </w:r>
            <w:r w:rsidRPr="003A4EEC">
              <w:rPr>
                <w:sz w:val="18"/>
                <w:szCs w:val="18"/>
                <w:lang w:val="fr-FR" w:bidi="th-TH"/>
              </w:rPr>
              <w:t>5*</w:t>
            </w:r>
          </w:p>
        </w:tc>
      </w:tr>
    </w:tbl>
    <w:p w:rsidR="00A81858" w:rsidRPr="00A35B48" w:rsidRDefault="00A81858" w:rsidP="003A4EEC">
      <w:pPr>
        <w:pStyle w:val="SingleTxtG"/>
        <w:spacing w:before="120" w:after="240"/>
        <w:ind w:firstLine="170"/>
        <w:rPr>
          <w:lang w:val="fr-FR"/>
        </w:rPr>
      </w:pPr>
      <w:r w:rsidRPr="003A4EEC">
        <w:rPr>
          <w:sz w:val="18"/>
          <w:szCs w:val="18"/>
          <w:lang w:val="fr-FR"/>
        </w:rPr>
        <w:t>*</w:t>
      </w:r>
      <w:r w:rsidRPr="00A35B48">
        <w:rPr>
          <w:lang w:val="fr-FR"/>
        </w:rPr>
        <w:t xml:space="preserve"> </w:t>
      </w:r>
      <w:r w:rsidR="003A4EEC">
        <w:rPr>
          <w:lang w:val="fr-FR"/>
        </w:rPr>
        <w:t xml:space="preserve"> </w:t>
      </w:r>
      <w:r w:rsidRPr="00DC2B6A">
        <w:rPr>
          <w:sz w:val="18"/>
          <w:szCs w:val="18"/>
          <w:lang w:val="fr-FR"/>
        </w:rPr>
        <w:t>ou plus si le fabricant du pneumatique y consent.</w:t>
      </w:r>
    </w:p>
    <w:p w:rsidR="00A81858" w:rsidRPr="00A35B48" w:rsidRDefault="00A81858" w:rsidP="001B09E7">
      <w:pPr>
        <w:pStyle w:val="SingleTxtG"/>
        <w:ind w:left="2268"/>
        <w:rPr>
          <w:lang w:val="fr-FR"/>
        </w:rPr>
      </w:pPr>
      <w:r w:rsidRPr="00A35B48">
        <w:rPr>
          <w:lang w:val="fr-FR"/>
        </w:rPr>
        <w:t>L</w:t>
      </w:r>
      <w:r w:rsidR="006F3405">
        <w:rPr>
          <w:lang w:val="fr-FR"/>
        </w:rPr>
        <w:t>’</w:t>
      </w:r>
      <w:r w:rsidRPr="00A35B48">
        <w:rPr>
          <w:lang w:val="fr-FR"/>
        </w:rPr>
        <w:t>équipement de mesure de la température ambiante doit être placé à une distance comprise entre 150 mm et 1 000 mm des pneumatiques d</w:t>
      </w:r>
      <w:r w:rsidR="006F3405">
        <w:rPr>
          <w:lang w:val="fr-FR"/>
        </w:rPr>
        <w:t>’</w:t>
      </w:r>
      <w:r w:rsidRPr="00A35B48">
        <w:rPr>
          <w:lang w:val="fr-FR"/>
        </w:rPr>
        <w:t>essai.</w:t>
      </w:r>
    </w:p>
    <w:p w:rsidR="00A81858" w:rsidRPr="00A35B48" w:rsidRDefault="00A81858" w:rsidP="001B09E7">
      <w:pPr>
        <w:pStyle w:val="SingleTxtG"/>
        <w:ind w:left="2268" w:hanging="1134"/>
        <w:rPr>
          <w:lang w:val="fr-FR"/>
        </w:rPr>
      </w:pPr>
      <w:r w:rsidRPr="00A35B48">
        <w:rPr>
          <w:lang w:val="fr-FR"/>
        </w:rPr>
        <w:lastRenderedPageBreak/>
        <w:t>3.6.2.2.3.5</w:t>
      </w:r>
      <w:r w:rsidRPr="00A35B48">
        <w:rPr>
          <w:lang w:val="fr-FR"/>
        </w:rPr>
        <w:tab/>
        <w:t>Le programme d</w:t>
      </w:r>
      <w:r w:rsidR="006F3405">
        <w:rPr>
          <w:lang w:val="fr-FR"/>
        </w:rPr>
        <w:t>’</w:t>
      </w:r>
      <w:r w:rsidRPr="00A35B48">
        <w:rPr>
          <w:lang w:val="fr-FR"/>
        </w:rPr>
        <w:t>essai doit être appliqué sans interruptions.</w:t>
      </w:r>
    </w:p>
    <w:p w:rsidR="00A81858" w:rsidRPr="00A35B48" w:rsidRDefault="00A81858" w:rsidP="000C0FBC">
      <w:pPr>
        <w:pStyle w:val="SingleTxtG"/>
        <w:ind w:left="2268" w:hanging="1134"/>
        <w:rPr>
          <w:lang w:val="fr-FR"/>
        </w:rPr>
      </w:pPr>
      <w:r w:rsidRPr="00A35B48">
        <w:rPr>
          <w:lang w:val="fr-FR"/>
        </w:rPr>
        <w:t>3.6.2.2.4</w:t>
      </w:r>
      <w:r w:rsidRPr="00A35B48">
        <w:rPr>
          <w:lang w:val="fr-FR"/>
        </w:rPr>
        <w:tab/>
        <w:t>Charge appliquée à la roue en pourcentage de la charge nominale maximale, montage simple</w:t>
      </w:r>
      <w:r w:rsidR="002401C0">
        <w:rPr>
          <w:lang w:val="fr-FR"/>
        </w:rPr>
        <w:t> :</w:t>
      </w:r>
    </w:p>
    <w:p w:rsidR="00A81858" w:rsidRPr="00A35B48" w:rsidRDefault="00A81858" w:rsidP="000C0FBC">
      <w:pPr>
        <w:pStyle w:val="SingleTxtG"/>
        <w:ind w:left="2268" w:hanging="1134"/>
        <w:rPr>
          <w:lang w:val="fr-FR"/>
        </w:rPr>
      </w:pPr>
      <w:r w:rsidRPr="00A35B48">
        <w:rPr>
          <w:lang w:val="fr-FR"/>
        </w:rPr>
        <w:t>3.6.2.2.4.1</w:t>
      </w:r>
      <w:r w:rsidRPr="00A35B48">
        <w:rPr>
          <w:lang w:val="fr-FR"/>
        </w:rPr>
        <w:tab/>
        <w:t>90</w:t>
      </w:r>
      <w:r w:rsidR="00BA1F86">
        <w:rPr>
          <w:lang w:val="fr-FR"/>
        </w:rPr>
        <w:t> </w:t>
      </w:r>
      <w:r w:rsidRPr="00A35B48">
        <w:rPr>
          <w:lang w:val="fr-FR"/>
        </w:rPr>
        <w:t>% si l</w:t>
      </w:r>
      <w:r w:rsidR="006F3405">
        <w:rPr>
          <w:lang w:val="fr-FR"/>
        </w:rPr>
        <w:t>’</w:t>
      </w:r>
      <w:r w:rsidRPr="00A35B48">
        <w:rPr>
          <w:lang w:val="fr-FR"/>
        </w:rPr>
        <w:t>essai est effectué sur un tambour d</w:t>
      </w:r>
      <w:r w:rsidR="006F3405">
        <w:rPr>
          <w:lang w:val="fr-FR"/>
        </w:rPr>
        <w:t>’</w:t>
      </w:r>
      <w:r w:rsidRPr="00A35B48">
        <w:rPr>
          <w:lang w:val="fr-FR"/>
        </w:rPr>
        <w:t>essai de 1,7</w:t>
      </w:r>
      <w:r w:rsidR="00BA1F86">
        <w:rPr>
          <w:lang w:val="fr-FR"/>
        </w:rPr>
        <w:t> </w:t>
      </w:r>
      <w:r w:rsidRPr="00A35B48">
        <w:rPr>
          <w:lang w:val="fr-FR"/>
        </w:rPr>
        <w:t>m</w:t>
      </w:r>
      <w:r w:rsidR="00BA1F86">
        <w:rPr>
          <w:lang w:val="fr-FR"/>
        </w:rPr>
        <w:t> </w:t>
      </w:r>
      <w:r w:rsidR="00BA1F86">
        <w:rPr>
          <w:lang w:val="fr-FR"/>
        </w:rPr>
        <w:sym w:font="Symbol" w:char="F0B1"/>
      </w:r>
      <w:r w:rsidR="00BA1F86">
        <w:rPr>
          <w:lang w:val="fr-FR"/>
        </w:rPr>
        <w:t> </w:t>
      </w:r>
      <w:r w:rsidRPr="00A35B48">
        <w:rPr>
          <w:lang w:val="fr-FR"/>
        </w:rPr>
        <w:t>1</w:t>
      </w:r>
      <w:r w:rsidR="00BA1F86">
        <w:rPr>
          <w:lang w:val="fr-FR"/>
        </w:rPr>
        <w:t> </w:t>
      </w:r>
      <w:r w:rsidRPr="00A35B48">
        <w:rPr>
          <w:lang w:val="fr-FR"/>
        </w:rPr>
        <w:t>% de diamètre</w:t>
      </w:r>
      <w:r w:rsidR="002401C0">
        <w:rPr>
          <w:lang w:val="fr-FR"/>
        </w:rPr>
        <w:t> ;</w:t>
      </w:r>
    </w:p>
    <w:p w:rsidR="00A81858" w:rsidRPr="00A35B48" w:rsidRDefault="00A81858" w:rsidP="000C0FBC">
      <w:pPr>
        <w:pStyle w:val="SingleTxtG"/>
        <w:ind w:left="2268" w:hanging="1134"/>
        <w:rPr>
          <w:lang w:val="fr-FR"/>
        </w:rPr>
      </w:pPr>
      <w:r w:rsidRPr="00A35B48">
        <w:rPr>
          <w:lang w:val="fr-FR"/>
        </w:rPr>
        <w:t>3.6.2.2.4.2</w:t>
      </w:r>
      <w:r w:rsidRPr="00A35B48">
        <w:rPr>
          <w:lang w:val="fr-FR"/>
        </w:rPr>
        <w:tab/>
        <w:t>92</w:t>
      </w:r>
      <w:r w:rsidR="00BA1F86">
        <w:rPr>
          <w:lang w:val="fr-FR"/>
        </w:rPr>
        <w:t> </w:t>
      </w:r>
      <w:r w:rsidRPr="00A35B48">
        <w:rPr>
          <w:lang w:val="fr-FR"/>
        </w:rPr>
        <w:t>% si l</w:t>
      </w:r>
      <w:r w:rsidR="006F3405">
        <w:rPr>
          <w:lang w:val="fr-FR"/>
        </w:rPr>
        <w:t>’</w:t>
      </w:r>
      <w:r w:rsidRPr="00A35B48">
        <w:rPr>
          <w:lang w:val="fr-FR"/>
        </w:rPr>
        <w:t>essai est effectué sur un tambour d</w:t>
      </w:r>
      <w:r w:rsidR="006F3405">
        <w:rPr>
          <w:lang w:val="fr-FR"/>
        </w:rPr>
        <w:t>’</w:t>
      </w:r>
      <w:r w:rsidRPr="00A35B48">
        <w:rPr>
          <w:lang w:val="fr-FR"/>
        </w:rPr>
        <w:t>essai de 2,0</w:t>
      </w:r>
      <w:r w:rsidR="00BA1F86">
        <w:rPr>
          <w:lang w:val="fr-FR"/>
        </w:rPr>
        <w:t> </w:t>
      </w:r>
      <w:r w:rsidRPr="00A35B48">
        <w:rPr>
          <w:lang w:val="fr-FR"/>
        </w:rPr>
        <w:t>m</w:t>
      </w:r>
      <w:r w:rsidR="00BA1F86">
        <w:rPr>
          <w:lang w:val="fr-FR"/>
        </w:rPr>
        <w:t> </w:t>
      </w:r>
      <w:r w:rsidR="00BA1F86">
        <w:rPr>
          <w:lang w:val="fr-FR"/>
        </w:rPr>
        <w:sym w:font="Symbol" w:char="F0B1"/>
      </w:r>
      <w:r w:rsidR="00BA1F86">
        <w:rPr>
          <w:lang w:val="fr-FR"/>
        </w:rPr>
        <w:t> </w:t>
      </w:r>
      <w:r w:rsidRPr="00A35B48">
        <w:rPr>
          <w:lang w:val="fr-FR"/>
        </w:rPr>
        <w:t>1</w:t>
      </w:r>
      <w:r w:rsidR="00BA1F86">
        <w:rPr>
          <w:lang w:val="fr-FR"/>
        </w:rPr>
        <w:t> </w:t>
      </w:r>
      <w:r w:rsidRPr="00A35B48">
        <w:rPr>
          <w:lang w:val="fr-FR"/>
        </w:rPr>
        <w:t>% de diamètre.</w:t>
      </w:r>
    </w:p>
    <w:p w:rsidR="00A81858" w:rsidRPr="00A35B48" w:rsidRDefault="00A81858" w:rsidP="000C0FBC">
      <w:pPr>
        <w:pStyle w:val="SingleTxtG"/>
        <w:ind w:left="2268" w:hanging="1134"/>
        <w:rPr>
          <w:lang w:val="fr-FR"/>
        </w:rPr>
      </w:pPr>
      <w:r w:rsidRPr="00A35B48">
        <w:rPr>
          <w:lang w:val="fr-FR"/>
        </w:rPr>
        <w:t>3.6.2.2.5</w:t>
      </w:r>
      <w:r w:rsidRPr="00A35B48">
        <w:rPr>
          <w:lang w:val="fr-FR"/>
        </w:rPr>
        <w:tab/>
        <w:t>Vitesse d</w:t>
      </w:r>
      <w:r w:rsidR="006F3405">
        <w:rPr>
          <w:lang w:val="fr-FR"/>
        </w:rPr>
        <w:t>’</w:t>
      </w:r>
      <w:r w:rsidRPr="00A35B48">
        <w:rPr>
          <w:lang w:val="fr-FR"/>
        </w:rPr>
        <w:t>essai initiale</w:t>
      </w:r>
      <w:r w:rsidR="002401C0">
        <w:rPr>
          <w:lang w:val="fr-FR"/>
        </w:rPr>
        <w:t> :</w:t>
      </w:r>
      <w:r w:rsidRPr="00A35B48">
        <w:rPr>
          <w:lang w:val="fr-FR"/>
        </w:rPr>
        <w:t xml:space="preserve"> vitesse correspondant au code de vitesse moins 20</w:t>
      </w:r>
      <w:r w:rsidR="00BA1F86">
        <w:rPr>
          <w:lang w:val="fr-FR"/>
        </w:rPr>
        <w:t> </w:t>
      </w:r>
      <w:r w:rsidRPr="00A35B48">
        <w:rPr>
          <w:lang w:val="fr-FR"/>
        </w:rPr>
        <w:t>km/h</w:t>
      </w:r>
      <w:r w:rsidR="00BA1F86">
        <w:rPr>
          <w:lang w:val="fr-FR"/>
        </w:rPr>
        <w:t> :</w:t>
      </w:r>
    </w:p>
    <w:p w:rsidR="00A81858" w:rsidRPr="00A35B48" w:rsidRDefault="00A81858" w:rsidP="000C0FBC">
      <w:pPr>
        <w:pStyle w:val="SingleTxtG"/>
        <w:ind w:left="2268" w:hanging="1134"/>
        <w:rPr>
          <w:lang w:val="fr-FR"/>
        </w:rPr>
      </w:pPr>
      <w:r w:rsidRPr="00A35B48">
        <w:rPr>
          <w:lang w:val="fr-FR"/>
        </w:rPr>
        <w:t>3.6.2.2.5.1</w:t>
      </w:r>
      <w:r w:rsidRPr="00A35B48">
        <w:rPr>
          <w:lang w:val="fr-FR"/>
        </w:rPr>
        <w:tab/>
        <w:t>Temps mis pour atteindre la vitesse d</w:t>
      </w:r>
      <w:r w:rsidR="006F3405">
        <w:rPr>
          <w:lang w:val="fr-FR"/>
        </w:rPr>
        <w:t>’</w:t>
      </w:r>
      <w:r w:rsidRPr="00A35B48">
        <w:rPr>
          <w:lang w:val="fr-FR"/>
        </w:rPr>
        <w:t>essai initiale</w:t>
      </w:r>
      <w:r w:rsidR="002401C0">
        <w:rPr>
          <w:lang w:val="fr-FR"/>
        </w:rPr>
        <w:t> :</w:t>
      </w:r>
      <w:r w:rsidRPr="00A35B48">
        <w:rPr>
          <w:lang w:val="fr-FR"/>
        </w:rPr>
        <w:t xml:space="preserve"> 10</w:t>
      </w:r>
      <w:r w:rsidR="00BA1F86">
        <w:rPr>
          <w:lang w:val="fr-FR"/>
        </w:rPr>
        <w:t> </w:t>
      </w:r>
      <w:r w:rsidRPr="00A35B48">
        <w:rPr>
          <w:lang w:val="fr-FR"/>
        </w:rPr>
        <w:t>min</w:t>
      </w:r>
      <w:r w:rsidR="00BA1F86">
        <w:rPr>
          <w:lang w:val="fr-FR"/>
        </w:rPr>
        <w:t> ;</w:t>
      </w:r>
    </w:p>
    <w:p w:rsidR="00A81858" w:rsidRPr="00A35B48" w:rsidRDefault="00A81858" w:rsidP="000C0FBC">
      <w:pPr>
        <w:pStyle w:val="SingleTxtG"/>
        <w:ind w:left="2268" w:hanging="1134"/>
        <w:rPr>
          <w:lang w:val="fr-FR"/>
        </w:rPr>
      </w:pPr>
      <w:r w:rsidRPr="00A35B48">
        <w:rPr>
          <w:lang w:val="fr-FR"/>
        </w:rPr>
        <w:t>3.6.2.2.5.2</w:t>
      </w:r>
      <w:r w:rsidRPr="00A35B48">
        <w:rPr>
          <w:lang w:val="fr-FR"/>
        </w:rPr>
        <w:tab/>
        <w:t>Durée de la première phase = 10</w:t>
      </w:r>
      <w:r w:rsidR="00BA1F86">
        <w:rPr>
          <w:lang w:val="fr-FR"/>
        </w:rPr>
        <w:t> </w:t>
      </w:r>
      <w:r w:rsidRPr="00A35B48">
        <w:rPr>
          <w:lang w:val="fr-FR"/>
        </w:rPr>
        <w:t>min.</w:t>
      </w:r>
    </w:p>
    <w:p w:rsidR="00A81858" w:rsidRPr="00A35B48" w:rsidRDefault="00A81858" w:rsidP="000C0FBC">
      <w:pPr>
        <w:pStyle w:val="SingleTxtG"/>
        <w:ind w:left="2268" w:hanging="1134"/>
        <w:rPr>
          <w:lang w:val="fr-FR"/>
        </w:rPr>
      </w:pPr>
      <w:r w:rsidRPr="00A35B48">
        <w:rPr>
          <w:lang w:val="fr-FR"/>
        </w:rPr>
        <w:t>3.6.2.2.6</w:t>
      </w:r>
      <w:r w:rsidRPr="00A35B48">
        <w:rPr>
          <w:lang w:val="fr-FR"/>
        </w:rPr>
        <w:tab/>
        <w:t>Deuxième vitesse d</w:t>
      </w:r>
      <w:r w:rsidR="006F3405">
        <w:rPr>
          <w:lang w:val="fr-FR"/>
        </w:rPr>
        <w:t>’</w:t>
      </w:r>
      <w:r w:rsidRPr="00A35B48">
        <w:rPr>
          <w:lang w:val="fr-FR"/>
        </w:rPr>
        <w:t>essai</w:t>
      </w:r>
      <w:r w:rsidR="002401C0">
        <w:rPr>
          <w:lang w:val="fr-FR"/>
        </w:rPr>
        <w:t> :</w:t>
      </w:r>
      <w:r w:rsidRPr="00A35B48">
        <w:rPr>
          <w:lang w:val="fr-FR"/>
        </w:rPr>
        <w:t xml:space="preserve"> vitesse correspondant au code de vitesse moins 10</w:t>
      </w:r>
      <w:r w:rsidR="00BA1F86">
        <w:rPr>
          <w:lang w:val="fr-FR"/>
        </w:rPr>
        <w:t> </w:t>
      </w:r>
      <w:r w:rsidRPr="00A35B48">
        <w:rPr>
          <w:lang w:val="fr-FR"/>
        </w:rPr>
        <w:t>km/h</w:t>
      </w:r>
      <w:r w:rsidR="003F72AF">
        <w:rPr>
          <w:lang w:val="fr-FR"/>
        </w:rPr>
        <w:t> :</w:t>
      </w:r>
    </w:p>
    <w:p w:rsidR="00A81858" w:rsidRPr="00A35B48" w:rsidRDefault="00A81858" w:rsidP="000C0FBC">
      <w:pPr>
        <w:pStyle w:val="SingleTxtG"/>
        <w:ind w:left="2268" w:hanging="1134"/>
        <w:rPr>
          <w:lang w:val="fr-FR"/>
        </w:rPr>
      </w:pPr>
      <w:r w:rsidRPr="00A35B48">
        <w:rPr>
          <w:lang w:val="fr-FR"/>
        </w:rPr>
        <w:t>3.6.2.2.6.1</w:t>
      </w:r>
      <w:r w:rsidRPr="00A35B48">
        <w:rPr>
          <w:lang w:val="fr-FR"/>
        </w:rPr>
        <w:tab/>
        <w:t>Durée de la deuxième phase = 10 min.</w:t>
      </w:r>
    </w:p>
    <w:p w:rsidR="00A81858" w:rsidRPr="00A35B48" w:rsidRDefault="00A81858" w:rsidP="000C0FBC">
      <w:pPr>
        <w:pStyle w:val="SingleTxtG"/>
        <w:ind w:left="2268" w:hanging="1134"/>
        <w:rPr>
          <w:lang w:val="fr-FR"/>
        </w:rPr>
      </w:pPr>
      <w:r w:rsidRPr="00A35B48">
        <w:rPr>
          <w:lang w:val="fr-FR"/>
        </w:rPr>
        <w:t>3.6.2.2.7</w:t>
      </w:r>
      <w:r w:rsidRPr="00A35B48">
        <w:rPr>
          <w:lang w:val="fr-FR"/>
        </w:rPr>
        <w:tab/>
        <w:t>Vitesse d</w:t>
      </w:r>
      <w:r w:rsidR="006F3405">
        <w:rPr>
          <w:lang w:val="fr-FR"/>
        </w:rPr>
        <w:t>’</w:t>
      </w:r>
      <w:r w:rsidRPr="00A35B48">
        <w:rPr>
          <w:lang w:val="fr-FR"/>
        </w:rPr>
        <w:t>essai finale</w:t>
      </w:r>
      <w:r w:rsidR="002401C0">
        <w:rPr>
          <w:lang w:val="fr-FR"/>
        </w:rPr>
        <w:t> :</w:t>
      </w:r>
      <w:r w:rsidRPr="00A35B48">
        <w:rPr>
          <w:lang w:val="fr-FR"/>
        </w:rPr>
        <w:t xml:space="preserve"> vitesse correspondant au code de vitesse</w:t>
      </w:r>
      <w:r w:rsidR="002401C0">
        <w:rPr>
          <w:lang w:val="fr-FR"/>
        </w:rPr>
        <w:t> :</w:t>
      </w:r>
    </w:p>
    <w:p w:rsidR="00A81858" w:rsidRPr="00A35B48" w:rsidRDefault="00A81858" w:rsidP="000C0FBC">
      <w:pPr>
        <w:pStyle w:val="SingleTxtG"/>
        <w:ind w:left="2268" w:hanging="1134"/>
        <w:rPr>
          <w:lang w:val="fr-FR"/>
        </w:rPr>
      </w:pPr>
      <w:r w:rsidRPr="00A35B48">
        <w:rPr>
          <w:lang w:val="fr-FR"/>
        </w:rPr>
        <w:t>3.6.2.2.7.1</w:t>
      </w:r>
      <w:r w:rsidRPr="00A35B48">
        <w:rPr>
          <w:lang w:val="fr-FR"/>
        </w:rPr>
        <w:tab/>
        <w:t>Durée de la phase finale = 30 min.</w:t>
      </w:r>
    </w:p>
    <w:p w:rsidR="00A81858" w:rsidRPr="00A35B48" w:rsidRDefault="00A81858" w:rsidP="000C0FBC">
      <w:pPr>
        <w:pStyle w:val="SingleTxtG"/>
        <w:keepNext/>
        <w:ind w:left="2268" w:hanging="1134"/>
        <w:jc w:val="left"/>
        <w:rPr>
          <w:lang w:val="fr-FR"/>
        </w:rPr>
      </w:pPr>
      <w:r w:rsidRPr="00A35B48">
        <w:rPr>
          <w:lang w:val="fr-FR"/>
        </w:rPr>
        <w:t>3.7</w:t>
      </w:r>
      <w:r w:rsidRPr="00A35B48">
        <w:rPr>
          <w:lang w:val="fr-FR"/>
        </w:rPr>
        <w:tab/>
        <w:t>Essai de résistance mécanique</w:t>
      </w:r>
    </w:p>
    <w:p w:rsidR="00A81858" w:rsidRPr="00A35B48" w:rsidRDefault="00A81858" w:rsidP="000C0FBC">
      <w:pPr>
        <w:pStyle w:val="SingleTxtG"/>
        <w:keepNext/>
        <w:ind w:left="2268" w:hanging="1134"/>
        <w:jc w:val="left"/>
        <w:rPr>
          <w:bCs/>
          <w:iCs/>
          <w:lang w:val="fr-FR"/>
        </w:rPr>
      </w:pPr>
      <w:r w:rsidRPr="00A35B48">
        <w:rPr>
          <w:lang w:val="fr-FR"/>
        </w:rPr>
        <w:t>3.7.1</w:t>
      </w:r>
      <w:r w:rsidRPr="00A35B48">
        <w:rPr>
          <w:lang w:val="fr-FR"/>
        </w:rPr>
        <w:tab/>
        <w:t>Essai de résistance mécanique des pneumatiques pour voitures particulières</w:t>
      </w:r>
    </w:p>
    <w:p w:rsidR="00A81858" w:rsidRPr="00A35B48" w:rsidRDefault="00A81858" w:rsidP="000C0FBC">
      <w:pPr>
        <w:pStyle w:val="SingleTxtG"/>
        <w:ind w:left="2268" w:hanging="1134"/>
        <w:rPr>
          <w:lang w:val="fr-FR"/>
        </w:rPr>
      </w:pPr>
      <w:r w:rsidRPr="00A35B48">
        <w:rPr>
          <w:lang w:val="fr-FR"/>
        </w:rPr>
        <w:t>3.7.1.1</w:t>
      </w:r>
      <w:r w:rsidRPr="00A35B48">
        <w:rPr>
          <w:lang w:val="fr-FR"/>
        </w:rPr>
        <w:tab/>
      </w:r>
      <w:r w:rsidRPr="00A35B48">
        <w:rPr>
          <w:lang w:val="fr-FR"/>
        </w:rPr>
        <w:tab/>
        <w:t>Chaque pneumatique doit satisfaire aux prescriptions du tableau ci-après pour la résistance minimale à la rupture, sur la base des dispositions du 3.7.1.2.6.</w:t>
      </w:r>
    </w:p>
    <w:p w:rsidR="00A81858" w:rsidRPr="00A35B48" w:rsidRDefault="00A81858" w:rsidP="00FB1A0A">
      <w:pPr>
        <w:pStyle w:val="Heading1"/>
        <w:spacing w:after="120"/>
        <w:rPr>
          <w:lang w:val="fr-FR"/>
        </w:rPr>
      </w:pPr>
      <w:r w:rsidRPr="00A35B48">
        <w:rPr>
          <w:lang w:val="fr-FR"/>
        </w:rPr>
        <w:t>Tableau 8</w:t>
      </w:r>
      <w:r w:rsidR="00FB1A0A">
        <w:rPr>
          <w:lang w:val="fr-FR"/>
        </w:rPr>
        <w:br/>
      </w:r>
      <w:r w:rsidRPr="00FB1A0A">
        <w:rPr>
          <w:b/>
          <w:lang w:val="fr-FR"/>
        </w:rPr>
        <w:t>Résistance minimale à la rupture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2"/>
        <w:gridCol w:w="1843"/>
        <w:gridCol w:w="1842"/>
        <w:gridCol w:w="1843"/>
      </w:tblGrid>
      <w:tr w:rsidR="00A81858" w:rsidRPr="003A4EEC" w:rsidTr="003A4EEC">
        <w:trPr>
          <w:tblHeader/>
        </w:trPr>
        <w:tc>
          <w:tcPr>
            <w:tcW w:w="1842" w:type="dxa"/>
            <w:shd w:val="clear" w:color="auto" w:fill="auto"/>
            <w:vAlign w:val="center"/>
            <w:hideMark/>
          </w:tcPr>
          <w:p w:rsidR="00A81858" w:rsidRPr="003A4EEC" w:rsidRDefault="00A81858" w:rsidP="003A4EEC">
            <w:pPr>
              <w:spacing w:before="60" w:after="60" w:line="240" w:lineRule="auto"/>
              <w:ind w:left="57" w:right="57"/>
              <w:jc w:val="center"/>
              <w:rPr>
                <w:b/>
                <w:i/>
                <w:sz w:val="16"/>
                <w:lang w:val="fr-FR" w:bidi="fr-CH"/>
              </w:rPr>
            </w:pPr>
            <w:r w:rsidRPr="003A4EEC">
              <w:rPr>
                <w:b/>
                <w:i/>
                <w:sz w:val="16"/>
                <w:lang w:val="fr-FR"/>
              </w:rPr>
              <w:t xml:space="preserve">Largeur nominale </w:t>
            </w:r>
            <w:r w:rsidRPr="003A4EEC">
              <w:rPr>
                <w:b/>
                <w:i/>
                <w:sz w:val="16"/>
                <w:lang w:val="fr-FR"/>
              </w:rPr>
              <w:br/>
              <w:t>de section</w:t>
            </w:r>
          </w:p>
        </w:tc>
        <w:tc>
          <w:tcPr>
            <w:tcW w:w="1843" w:type="dxa"/>
            <w:shd w:val="clear" w:color="auto" w:fill="auto"/>
            <w:vAlign w:val="center"/>
            <w:hideMark/>
          </w:tcPr>
          <w:p w:rsidR="00A81858" w:rsidRPr="003A4EEC" w:rsidRDefault="00A81858" w:rsidP="003A4EEC">
            <w:pPr>
              <w:spacing w:before="60" w:after="60" w:line="240" w:lineRule="auto"/>
              <w:ind w:left="57" w:right="57"/>
              <w:jc w:val="center"/>
              <w:rPr>
                <w:b/>
                <w:i/>
                <w:sz w:val="16"/>
                <w:lang w:val="fr-FR" w:bidi="fr-CH"/>
              </w:rPr>
            </w:pPr>
            <w:r w:rsidRPr="003A4EEC">
              <w:rPr>
                <w:b/>
                <w:i/>
                <w:sz w:val="16"/>
                <w:lang w:val="fr-FR"/>
              </w:rPr>
              <w:t>Unités</w:t>
            </w:r>
          </w:p>
        </w:tc>
        <w:tc>
          <w:tcPr>
            <w:tcW w:w="1842" w:type="dxa"/>
            <w:shd w:val="clear" w:color="auto" w:fill="auto"/>
            <w:vAlign w:val="center"/>
            <w:hideMark/>
          </w:tcPr>
          <w:p w:rsidR="00A81858" w:rsidRPr="003A4EEC" w:rsidRDefault="00A81858" w:rsidP="003A4EEC">
            <w:pPr>
              <w:spacing w:before="60" w:after="60" w:line="240" w:lineRule="auto"/>
              <w:ind w:left="57" w:right="57"/>
              <w:jc w:val="center"/>
              <w:rPr>
                <w:b/>
                <w:i/>
                <w:sz w:val="16"/>
                <w:lang w:val="fr-FR" w:bidi="fr-CH"/>
              </w:rPr>
            </w:pPr>
            <w:r w:rsidRPr="003A4EEC">
              <w:rPr>
                <w:b/>
                <w:i/>
                <w:sz w:val="16"/>
                <w:lang w:val="fr-FR"/>
              </w:rPr>
              <w:t xml:space="preserve">Pneumatiques </w:t>
            </w:r>
            <w:r w:rsidR="00527AE5" w:rsidRPr="003A4EEC">
              <w:rPr>
                <w:b/>
                <w:i/>
                <w:sz w:val="16"/>
                <w:lang w:val="fr-FR"/>
              </w:rPr>
              <w:br/>
            </w:r>
            <w:r w:rsidRPr="003A4EEC">
              <w:rPr>
                <w:b/>
                <w:i/>
                <w:sz w:val="16"/>
                <w:lang w:val="fr-FR"/>
              </w:rPr>
              <w:t xml:space="preserve">pour charges normales </w:t>
            </w:r>
            <w:r w:rsidR="00527AE5" w:rsidRPr="003A4EEC">
              <w:rPr>
                <w:b/>
                <w:i/>
                <w:sz w:val="16"/>
                <w:lang w:val="fr-FR"/>
              </w:rPr>
              <w:br/>
            </w:r>
            <w:r w:rsidRPr="003A4EEC">
              <w:rPr>
                <w:b/>
                <w:i/>
                <w:sz w:val="16"/>
                <w:lang w:val="fr-FR"/>
              </w:rPr>
              <w:t>ou charges légères</w:t>
            </w:r>
          </w:p>
        </w:tc>
        <w:tc>
          <w:tcPr>
            <w:tcW w:w="1843" w:type="dxa"/>
            <w:shd w:val="clear" w:color="auto" w:fill="auto"/>
            <w:vAlign w:val="center"/>
            <w:hideMark/>
          </w:tcPr>
          <w:p w:rsidR="00A81858" w:rsidRPr="003A4EEC" w:rsidRDefault="00A81858" w:rsidP="003A4EEC">
            <w:pPr>
              <w:spacing w:before="60" w:after="60" w:line="240" w:lineRule="auto"/>
              <w:ind w:left="57" w:right="57"/>
              <w:jc w:val="center"/>
              <w:rPr>
                <w:b/>
                <w:i/>
                <w:sz w:val="16"/>
                <w:lang w:val="fr-FR" w:bidi="fr-CH"/>
              </w:rPr>
            </w:pPr>
            <w:r w:rsidRPr="003A4EEC">
              <w:rPr>
                <w:b/>
                <w:i/>
                <w:sz w:val="16"/>
                <w:lang w:val="fr-FR"/>
              </w:rPr>
              <w:t xml:space="preserve">Pneumatiques </w:t>
            </w:r>
            <w:r w:rsidRPr="003A4EEC">
              <w:rPr>
                <w:b/>
                <w:i/>
                <w:sz w:val="16"/>
                <w:lang w:val="fr-FR"/>
              </w:rPr>
              <w:br/>
              <w:t>pour fortes charges</w:t>
            </w:r>
          </w:p>
        </w:tc>
      </w:tr>
      <w:tr w:rsidR="00A81858" w:rsidRPr="00FB1A0A" w:rsidTr="00527AE5">
        <w:tc>
          <w:tcPr>
            <w:tcW w:w="1842" w:type="dxa"/>
            <w:vMerge w:val="restart"/>
            <w:shd w:val="clear" w:color="auto" w:fill="auto"/>
            <w:vAlign w:val="center"/>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Moins de 160 mm</w:t>
            </w:r>
          </w:p>
        </w:tc>
        <w:tc>
          <w:tcPr>
            <w:tcW w:w="1843"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Joules</w:t>
            </w:r>
          </w:p>
        </w:tc>
        <w:tc>
          <w:tcPr>
            <w:tcW w:w="1842"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220</w:t>
            </w:r>
          </w:p>
        </w:tc>
        <w:tc>
          <w:tcPr>
            <w:tcW w:w="1843"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441</w:t>
            </w:r>
          </w:p>
        </w:tc>
      </w:tr>
      <w:tr w:rsidR="00A81858" w:rsidRPr="00FB1A0A" w:rsidTr="00527AE5">
        <w:tc>
          <w:tcPr>
            <w:tcW w:w="1842" w:type="dxa"/>
            <w:vMerge/>
            <w:shd w:val="clear" w:color="auto" w:fill="auto"/>
            <w:vAlign w:val="center"/>
            <w:hideMark/>
          </w:tcPr>
          <w:p w:rsidR="00A81858" w:rsidRPr="00527AE5" w:rsidRDefault="00A81858" w:rsidP="000E7D10">
            <w:pPr>
              <w:spacing w:before="60" w:after="60" w:line="240" w:lineRule="auto"/>
              <w:ind w:left="57" w:right="57"/>
              <w:jc w:val="center"/>
              <w:rPr>
                <w:sz w:val="18"/>
                <w:szCs w:val="18"/>
                <w:lang w:val="fr-FR" w:bidi="fr-CH"/>
              </w:rPr>
            </w:pPr>
          </w:p>
        </w:tc>
        <w:tc>
          <w:tcPr>
            <w:tcW w:w="1843"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In-lb</w:t>
            </w:r>
          </w:p>
        </w:tc>
        <w:tc>
          <w:tcPr>
            <w:tcW w:w="1842"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1 950</w:t>
            </w:r>
          </w:p>
        </w:tc>
        <w:tc>
          <w:tcPr>
            <w:tcW w:w="1843"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3 900</w:t>
            </w:r>
          </w:p>
        </w:tc>
      </w:tr>
      <w:tr w:rsidR="00A81858" w:rsidRPr="00FB1A0A" w:rsidTr="00527AE5">
        <w:tc>
          <w:tcPr>
            <w:tcW w:w="1842" w:type="dxa"/>
            <w:vMerge w:val="restart"/>
            <w:shd w:val="clear" w:color="auto" w:fill="auto"/>
            <w:vAlign w:val="center"/>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160 mm ou plus</w:t>
            </w:r>
          </w:p>
        </w:tc>
        <w:tc>
          <w:tcPr>
            <w:tcW w:w="1843"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Joules</w:t>
            </w:r>
          </w:p>
        </w:tc>
        <w:tc>
          <w:tcPr>
            <w:tcW w:w="1842"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294</w:t>
            </w:r>
          </w:p>
        </w:tc>
        <w:tc>
          <w:tcPr>
            <w:tcW w:w="1843"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588</w:t>
            </w:r>
          </w:p>
        </w:tc>
      </w:tr>
      <w:tr w:rsidR="00A81858" w:rsidRPr="00FB1A0A" w:rsidTr="00FB1A0A">
        <w:tc>
          <w:tcPr>
            <w:tcW w:w="1842" w:type="dxa"/>
            <w:vMerge/>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p>
        </w:tc>
        <w:tc>
          <w:tcPr>
            <w:tcW w:w="1843"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In-lb</w:t>
            </w:r>
          </w:p>
        </w:tc>
        <w:tc>
          <w:tcPr>
            <w:tcW w:w="1842"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2 600</w:t>
            </w:r>
          </w:p>
        </w:tc>
        <w:tc>
          <w:tcPr>
            <w:tcW w:w="1843" w:type="dxa"/>
            <w:shd w:val="clear" w:color="auto" w:fill="auto"/>
            <w:hideMark/>
          </w:tcPr>
          <w:p w:rsidR="00A81858" w:rsidRPr="00527AE5" w:rsidRDefault="00A81858" w:rsidP="000E7D10">
            <w:pPr>
              <w:spacing w:before="60" w:after="60" w:line="240" w:lineRule="auto"/>
              <w:ind w:left="57" w:right="57"/>
              <w:jc w:val="center"/>
              <w:rPr>
                <w:sz w:val="18"/>
                <w:szCs w:val="18"/>
                <w:lang w:val="fr-FR" w:bidi="fr-CH"/>
              </w:rPr>
            </w:pPr>
            <w:r w:rsidRPr="00527AE5">
              <w:rPr>
                <w:sz w:val="18"/>
                <w:szCs w:val="18"/>
                <w:lang w:val="fr-FR"/>
              </w:rPr>
              <w:t>5 200</w:t>
            </w:r>
          </w:p>
        </w:tc>
      </w:tr>
    </w:tbl>
    <w:p w:rsidR="00A81858" w:rsidRPr="00A35B48" w:rsidRDefault="00A81858" w:rsidP="001B09E7">
      <w:pPr>
        <w:pStyle w:val="SingleTxtG"/>
        <w:keepNext/>
        <w:spacing w:before="120"/>
        <w:jc w:val="left"/>
        <w:rPr>
          <w:lang w:val="fr-FR" w:bidi="fr-CH"/>
        </w:rPr>
      </w:pPr>
      <w:bookmarkStart w:id="142" w:name="_Toc279590794"/>
      <w:r w:rsidRPr="00A35B48">
        <w:rPr>
          <w:lang w:val="fr-FR"/>
        </w:rPr>
        <w:t>3.7.1.2</w:t>
      </w:r>
      <w:r w:rsidRPr="00A35B48">
        <w:rPr>
          <w:lang w:val="fr-FR"/>
        </w:rPr>
        <w:tab/>
      </w:r>
      <w:r w:rsidRPr="00A35B48">
        <w:rPr>
          <w:lang w:val="fr-FR"/>
        </w:rPr>
        <w:tab/>
        <w:t>Procédure d</w:t>
      </w:r>
      <w:r w:rsidR="006F3405">
        <w:rPr>
          <w:lang w:val="fr-FR"/>
        </w:rPr>
        <w:t>’</w:t>
      </w:r>
      <w:r w:rsidRPr="00A35B48">
        <w:rPr>
          <w:lang w:val="fr-FR"/>
        </w:rPr>
        <w:t>essai de résistance</w:t>
      </w:r>
      <w:bookmarkEnd w:id="142"/>
    </w:p>
    <w:p w:rsidR="00A81858" w:rsidRPr="00A35B48" w:rsidRDefault="00A81858" w:rsidP="001B09E7">
      <w:pPr>
        <w:pStyle w:val="SingleTxtG"/>
        <w:ind w:left="2268" w:hanging="1134"/>
        <w:rPr>
          <w:lang w:val="fr-FR"/>
        </w:rPr>
      </w:pPr>
      <w:bookmarkStart w:id="143" w:name="_Ref317777295"/>
      <w:r w:rsidRPr="00A35B48">
        <w:rPr>
          <w:lang w:val="fr-FR"/>
        </w:rPr>
        <w:t>3.7.1.2.1</w:t>
      </w:r>
      <w:r w:rsidRPr="00A35B48">
        <w:rPr>
          <w:lang w:val="fr-FR"/>
        </w:rPr>
        <w:tab/>
      </w:r>
      <w:bookmarkEnd w:id="143"/>
      <w:r w:rsidRPr="00A35B48">
        <w:rPr>
          <w:lang w:val="fr-FR"/>
        </w:rPr>
        <w:t>Monter le pneumatique sur une jante d</w:t>
      </w:r>
      <w:r w:rsidR="006F3405">
        <w:rPr>
          <w:lang w:val="fr-FR"/>
        </w:rPr>
        <w:t>’</w:t>
      </w:r>
      <w:r w:rsidRPr="00A35B48">
        <w:rPr>
          <w:lang w:val="fr-FR"/>
        </w:rPr>
        <w:t>essai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 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 Gonfler le pneumatique à la pression prescrite dans le tableau ci-dessous</w:t>
      </w:r>
      <w:r w:rsidR="002401C0">
        <w:rPr>
          <w:lang w:val="fr-FR"/>
        </w:rPr>
        <w:t> :</w:t>
      </w:r>
    </w:p>
    <w:p w:rsidR="00A81858" w:rsidRPr="00A35B48" w:rsidRDefault="00A81858" w:rsidP="00E45EF1">
      <w:pPr>
        <w:pStyle w:val="Heading1"/>
        <w:spacing w:after="120"/>
        <w:rPr>
          <w:lang w:val="fr-FR"/>
        </w:rPr>
      </w:pPr>
      <w:r w:rsidRPr="00A35B48">
        <w:rPr>
          <w:lang w:val="fr-FR"/>
        </w:rPr>
        <w:t>Tableau 9</w:t>
      </w:r>
      <w:r w:rsidR="00E45EF1">
        <w:rPr>
          <w:lang w:val="fr-FR"/>
        </w:rPr>
        <w:br/>
      </w:r>
      <w:r w:rsidRPr="00E45EF1">
        <w:rPr>
          <w:b/>
          <w:lang w:val="fr-FR"/>
        </w:rPr>
        <w:t>Pressions de gonflage pour l</w:t>
      </w:r>
      <w:r w:rsidR="006F3405" w:rsidRPr="00E45EF1">
        <w:rPr>
          <w:b/>
          <w:lang w:val="fr-FR"/>
        </w:rPr>
        <w:t>’</w:t>
      </w:r>
      <w:r w:rsidRPr="00E45EF1">
        <w:rPr>
          <w:b/>
          <w:lang w:val="fr-FR"/>
        </w:rPr>
        <w:t>essai de résistance mécanique des pneumatiques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5"/>
        <w:gridCol w:w="3685"/>
      </w:tblGrid>
      <w:tr w:rsidR="00A81858" w:rsidRPr="003A4EEC" w:rsidTr="000C0FBC">
        <w:trPr>
          <w:tblHeader/>
        </w:trPr>
        <w:tc>
          <w:tcPr>
            <w:tcW w:w="3685" w:type="dxa"/>
            <w:shd w:val="clear" w:color="auto" w:fill="auto"/>
            <w:vAlign w:val="bottom"/>
            <w:hideMark/>
          </w:tcPr>
          <w:p w:rsidR="00A81858" w:rsidRPr="003A4EEC" w:rsidRDefault="00A81858" w:rsidP="000E7D10">
            <w:pPr>
              <w:spacing w:before="60" w:after="60" w:line="240" w:lineRule="auto"/>
              <w:ind w:left="57" w:right="57"/>
              <w:jc w:val="center"/>
              <w:rPr>
                <w:b/>
                <w:i/>
                <w:sz w:val="16"/>
                <w:lang w:val="fr-FR" w:bidi="fr-CH"/>
              </w:rPr>
            </w:pPr>
            <w:r w:rsidRPr="003A4EEC">
              <w:rPr>
                <w:b/>
                <w:i/>
                <w:sz w:val="16"/>
                <w:lang w:val="fr-FR"/>
              </w:rPr>
              <w:t>Utilisation du pneu</w:t>
            </w:r>
          </w:p>
        </w:tc>
        <w:tc>
          <w:tcPr>
            <w:tcW w:w="3685" w:type="dxa"/>
            <w:shd w:val="clear" w:color="auto" w:fill="auto"/>
            <w:vAlign w:val="bottom"/>
            <w:hideMark/>
          </w:tcPr>
          <w:p w:rsidR="00A81858" w:rsidRPr="003A4EEC" w:rsidRDefault="00A81858" w:rsidP="000E7D10">
            <w:pPr>
              <w:spacing w:before="60" w:after="60" w:line="240" w:lineRule="auto"/>
              <w:ind w:left="57" w:right="57"/>
              <w:jc w:val="center"/>
              <w:rPr>
                <w:b/>
                <w:i/>
                <w:sz w:val="16"/>
                <w:lang w:val="fr-FR" w:bidi="fr-CH"/>
              </w:rPr>
            </w:pPr>
            <w:r w:rsidRPr="003A4EEC">
              <w:rPr>
                <w:b/>
                <w:i/>
                <w:sz w:val="16"/>
                <w:lang w:val="fr-FR"/>
              </w:rPr>
              <w:t>Pression de gonflage (kPa)</w:t>
            </w:r>
          </w:p>
        </w:tc>
      </w:tr>
      <w:tr w:rsidR="00A81858" w:rsidRPr="003A4EEC" w:rsidTr="000C0FBC">
        <w:trPr>
          <w:tblHeader/>
        </w:trPr>
        <w:tc>
          <w:tcPr>
            <w:tcW w:w="3685" w:type="dxa"/>
            <w:shd w:val="clear" w:color="auto" w:fill="auto"/>
            <w:hideMark/>
          </w:tcPr>
          <w:p w:rsidR="00A81858" w:rsidRPr="003A4EEC" w:rsidRDefault="00A81858" w:rsidP="000E7D10">
            <w:pPr>
              <w:spacing w:before="60" w:after="60" w:line="240" w:lineRule="auto"/>
              <w:ind w:left="57" w:right="57"/>
              <w:jc w:val="center"/>
              <w:rPr>
                <w:sz w:val="18"/>
                <w:szCs w:val="18"/>
                <w:lang w:val="fr-FR" w:bidi="fr-CH"/>
              </w:rPr>
            </w:pPr>
            <w:r w:rsidRPr="003A4EEC">
              <w:rPr>
                <w:sz w:val="18"/>
                <w:szCs w:val="18"/>
                <w:lang w:val="fr-FR"/>
              </w:rPr>
              <w:t>Charge normale ou charge légère</w:t>
            </w:r>
          </w:p>
        </w:tc>
        <w:tc>
          <w:tcPr>
            <w:tcW w:w="3685" w:type="dxa"/>
            <w:shd w:val="clear" w:color="auto" w:fill="auto"/>
            <w:hideMark/>
          </w:tcPr>
          <w:p w:rsidR="00A81858" w:rsidRPr="003A4EEC" w:rsidRDefault="00A81858" w:rsidP="000E7D10">
            <w:pPr>
              <w:spacing w:before="60" w:after="60" w:line="240" w:lineRule="auto"/>
              <w:ind w:left="57" w:right="57"/>
              <w:jc w:val="center"/>
              <w:rPr>
                <w:sz w:val="18"/>
                <w:szCs w:val="18"/>
                <w:lang w:val="fr-FR" w:bidi="fr-CH"/>
              </w:rPr>
            </w:pPr>
            <w:r w:rsidRPr="003A4EEC">
              <w:rPr>
                <w:sz w:val="18"/>
                <w:szCs w:val="18"/>
                <w:lang w:val="fr-FR"/>
              </w:rPr>
              <w:t>180</w:t>
            </w:r>
          </w:p>
        </w:tc>
      </w:tr>
      <w:tr w:rsidR="00A81858" w:rsidRPr="003A4EEC" w:rsidTr="000C0FBC">
        <w:trPr>
          <w:tblHeader/>
        </w:trPr>
        <w:tc>
          <w:tcPr>
            <w:tcW w:w="3685" w:type="dxa"/>
            <w:shd w:val="clear" w:color="auto" w:fill="auto"/>
            <w:hideMark/>
          </w:tcPr>
          <w:p w:rsidR="00A81858" w:rsidRPr="003A4EEC" w:rsidRDefault="00A81858" w:rsidP="000E7D10">
            <w:pPr>
              <w:spacing w:before="60" w:after="60" w:line="240" w:lineRule="auto"/>
              <w:ind w:left="57" w:right="57"/>
              <w:jc w:val="center"/>
              <w:rPr>
                <w:sz w:val="18"/>
                <w:szCs w:val="18"/>
                <w:lang w:val="fr-FR" w:bidi="fr-CH"/>
              </w:rPr>
            </w:pPr>
            <w:r w:rsidRPr="003A4EEC">
              <w:rPr>
                <w:sz w:val="18"/>
                <w:szCs w:val="18"/>
                <w:lang w:val="fr-FR"/>
              </w:rPr>
              <w:t>Forte charge</w:t>
            </w:r>
          </w:p>
        </w:tc>
        <w:tc>
          <w:tcPr>
            <w:tcW w:w="3685" w:type="dxa"/>
            <w:shd w:val="clear" w:color="auto" w:fill="auto"/>
            <w:hideMark/>
          </w:tcPr>
          <w:p w:rsidR="00A81858" w:rsidRPr="003A4EEC" w:rsidRDefault="00A81858" w:rsidP="000E7D10">
            <w:pPr>
              <w:spacing w:before="60" w:after="60" w:line="240" w:lineRule="auto"/>
              <w:ind w:left="57" w:right="57"/>
              <w:jc w:val="center"/>
              <w:rPr>
                <w:sz w:val="18"/>
                <w:szCs w:val="18"/>
                <w:lang w:val="fr-FR" w:bidi="fr-CH"/>
              </w:rPr>
            </w:pPr>
            <w:r w:rsidRPr="003A4EEC">
              <w:rPr>
                <w:sz w:val="18"/>
                <w:szCs w:val="18"/>
                <w:lang w:val="fr-FR"/>
              </w:rPr>
              <w:t>220</w:t>
            </w:r>
          </w:p>
        </w:tc>
      </w:tr>
    </w:tbl>
    <w:p w:rsidR="00A81858" w:rsidRPr="00A35B48" w:rsidRDefault="00A81858" w:rsidP="001B09E7">
      <w:pPr>
        <w:pStyle w:val="SingleTxtG"/>
        <w:spacing w:before="120"/>
        <w:ind w:left="2268" w:hanging="1134"/>
        <w:rPr>
          <w:lang w:val="fr-FR" w:bidi="fr-CH"/>
        </w:rPr>
      </w:pPr>
      <w:r w:rsidRPr="00A35B48">
        <w:rPr>
          <w:lang w:val="fr-FR"/>
        </w:rPr>
        <w:t>3.7.1.2.2</w:t>
      </w:r>
      <w:r w:rsidRPr="00A35B48">
        <w:rPr>
          <w:lang w:val="fr-FR"/>
        </w:rPr>
        <w:tab/>
        <w:t>Conditionner l</w:t>
      </w:r>
      <w:r w:rsidR="006F3405">
        <w:rPr>
          <w:lang w:val="fr-FR"/>
        </w:rPr>
        <w:t>’</w:t>
      </w:r>
      <w:r w:rsidRPr="00A35B48">
        <w:rPr>
          <w:lang w:val="fr-FR"/>
        </w:rPr>
        <w:t>ensemble pneumatique/roue pendant au moins 3 h à la température du local d</w:t>
      </w:r>
      <w:r w:rsidR="006F3405">
        <w:rPr>
          <w:lang w:val="fr-FR"/>
        </w:rPr>
        <w:t>’</w:t>
      </w:r>
      <w:r w:rsidRPr="00A35B48">
        <w:rPr>
          <w:lang w:val="fr-FR"/>
        </w:rPr>
        <w:t>essai</w:t>
      </w:r>
      <w:r w:rsidR="00351DB1">
        <w:rPr>
          <w:lang w:val="fr-FR"/>
        </w:rPr>
        <w:t> ;</w:t>
      </w:r>
    </w:p>
    <w:p w:rsidR="00A81858" w:rsidRPr="00A35B48" w:rsidRDefault="00A81858" w:rsidP="001B09E7">
      <w:pPr>
        <w:pStyle w:val="SingleTxtG"/>
        <w:ind w:left="2268" w:hanging="1134"/>
        <w:rPr>
          <w:lang w:val="fr-FR"/>
        </w:rPr>
      </w:pPr>
      <w:r w:rsidRPr="00A35B48">
        <w:rPr>
          <w:lang w:val="fr-FR"/>
        </w:rPr>
        <w:t>3.7.1.2.3</w:t>
      </w:r>
      <w:r w:rsidRPr="00A35B48">
        <w:rPr>
          <w:lang w:val="fr-FR"/>
        </w:rPr>
        <w:tab/>
        <w:t>Rétablir la valeur de pression spécifiée dans le tableau ci-dessus (par. 3.7.1.2.1)</w:t>
      </w:r>
      <w:r w:rsidR="00351DB1">
        <w:rPr>
          <w:lang w:val="fr-FR"/>
        </w:rPr>
        <w:t> ;</w:t>
      </w:r>
    </w:p>
    <w:p w:rsidR="00A81858" w:rsidRPr="00A35B48" w:rsidRDefault="00A81858" w:rsidP="001B09E7">
      <w:pPr>
        <w:pStyle w:val="SingleTxtG"/>
        <w:ind w:left="2268" w:hanging="1134"/>
        <w:rPr>
          <w:lang w:val="fr-FR"/>
        </w:rPr>
      </w:pPr>
      <w:bookmarkStart w:id="144" w:name="_Toc279590795"/>
      <w:r w:rsidRPr="00A35B48">
        <w:rPr>
          <w:lang w:val="fr-FR"/>
        </w:rPr>
        <w:lastRenderedPageBreak/>
        <w:t>3.7.1.2.4</w:t>
      </w:r>
      <w:r w:rsidRPr="00A35B48">
        <w:rPr>
          <w:lang w:val="fr-FR"/>
        </w:rPr>
        <w:tab/>
        <w:t>Enfoncer un cylindre en acier de 19</w:t>
      </w:r>
      <w:r w:rsidR="00E45EF1">
        <w:rPr>
          <w:lang w:val="fr-FR"/>
        </w:rPr>
        <w:t> </w:t>
      </w:r>
      <w:r w:rsidR="00E45EF1">
        <w:rPr>
          <w:lang w:val="fr-FR"/>
        </w:rPr>
        <w:sym w:font="Symbol" w:char="F0B1"/>
      </w:r>
      <w:r w:rsidR="00E45EF1">
        <w:rPr>
          <w:lang w:val="fr-FR"/>
        </w:rPr>
        <w:t> </w:t>
      </w:r>
      <w:r w:rsidRPr="00A35B48">
        <w:rPr>
          <w:rFonts w:eastAsia="Times New Roman"/>
          <w:spacing w:val="2"/>
          <w:lang w:val="fr-FR" w:eastAsia="ja-JP" w:bidi="th-TH"/>
        </w:rPr>
        <w:t xml:space="preserve">0,5 </w:t>
      </w:r>
      <w:r w:rsidRPr="00A35B48">
        <w:rPr>
          <w:lang w:val="fr-FR"/>
        </w:rPr>
        <w:t>mm (</w:t>
      </w:r>
      <w:r w:rsidRPr="00A35B48">
        <w:rPr>
          <w:spacing w:val="-3"/>
          <w:lang w:val="fr-FR"/>
        </w:rPr>
        <w:t>0,75</w:t>
      </w:r>
      <w:r w:rsidR="00E45EF1">
        <w:rPr>
          <w:lang w:val="fr-FR"/>
        </w:rPr>
        <w:t> </w:t>
      </w:r>
      <w:r w:rsidR="00E45EF1">
        <w:rPr>
          <w:lang w:val="fr-FR"/>
        </w:rPr>
        <w:sym w:font="Symbol" w:char="F0B1"/>
      </w:r>
      <w:r w:rsidR="00E45EF1">
        <w:rPr>
          <w:lang w:val="fr-FR"/>
        </w:rPr>
        <w:t> </w:t>
      </w:r>
      <w:r w:rsidRPr="00A35B48">
        <w:rPr>
          <w:rFonts w:eastAsia="Times New Roman"/>
          <w:spacing w:val="2"/>
          <w:lang w:val="fr-FR" w:bidi="th-TH"/>
        </w:rPr>
        <w:t>0,02</w:t>
      </w:r>
      <w:r w:rsidRPr="00A35B48">
        <w:rPr>
          <w:lang w:val="fr-FR"/>
        </w:rPr>
        <w:t> in) de diamètre à extrémité hémisphérique perpendiculairement en un point situé sur la nervure de la bande de roulement se trouvant le plus près possible de la ligne médiane de ladite bande, en évitant une pénétration dans la rainure de la sculpture de la bande de roulement, à une vitesse de 50</w:t>
      </w:r>
      <w:r w:rsidR="000C0FBC">
        <w:rPr>
          <w:lang w:val="fr-FR"/>
        </w:rPr>
        <w:t> </w:t>
      </w:r>
      <w:r w:rsidR="000C0FBC">
        <w:rPr>
          <w:lang w:val="fr-FR"/>
        </w:rPr>
        <w:sym w:font="Symbol" w:char="F0B1"/>
      </w:r>
      <w:r w:rsidR="000C0FBC">
        <w:rPr>
          <w:lang w:val="fr-FR"/>
        </w:rPr>
        <w:t> </w:t>
      </w:r>
      <w:r w:rsidRPr="00A35B48">
        <w:rPr>
          <w:rFonts w:eastAsia="Times New Roman"/>
          <w:spacing w:val="2"/>
          <w:lang w:val="fr-FR" w:eastAsia="ja-JP" w:bidi="th-TH"/>
        </w:rPr>
        <w:t xml:space="preserve">2,5 </w:t>
      </w:r>
      <w:r w:rsidRPr="00A35B48">
        <w:rPr>
          <w:lang w:val="fr-FR"/>
        </w:rPr>
        <w:t>mm (</w:t>
      </w:r>
      <w:r w:rsidRPr="00A35B48">
        <w:rPr>
          <w:spacing w:val="-3"/>
          <w:lang w:val="fr-FR"/>
        </w:rPr>
        <w:t>2</w:t>
      </w:r>
      <w:r w:rsidR="000C0FBC">
        <w:rPr>
          <w:lang w:val="fr-FR"/>
        </w:rPr>
        <w:t> </w:t>
      </w:r>
      <w:r w:rsidR="000C0FBC">
        <w:rPr>
          <w:lang w:val="fr-FR"/>
        </w:rPr>
        <w:sym w:font="Symbol" w:char="F0B1"/>
      </w:r>
      <w:r w:rsidR="000C0FBC">
        <w:rPr>
          <w:lang w:val="fr-FR"/>
        </w:rPr>
        <w:t> </w:t>
      </w:r>
      <w:r w:rsidRPr="00A35B48">
        <w:rPr>
          <w:rFonts w:eastAsia="Times New Roman"/>
          <w:lang w:val="fr-FR"/>
        </w:rPr>
        <w:t xml:space="preserve">0,1 </w:t>
      </w:r>
      <w:r w:rsidRPr="00A35B48">
        <w:rPr>
          <w:lang w:val="fr-FR"/>
        </w:rPr>
        <w:t>in) par minute</w:t>
      </w:r>
      <w:bookmarkEnd w:id="144"/>
      <w:r w:rsidR="005C24A9">
        <w:rPr>
          <w:lang w:val="fr-FR"/>
        </w:rPr>
        <w:t> ;</w:t>
      </w:r>
    </w:p>
    <w:p w:rsidR="00A81858" w:rsidRPr="00A35B48" w:rsidRDefault="00A81858" w:rsidP="00E50670">
      <w:pPr>
        <w:pStyle w:val="SingleTxtG"/>
        <w:ind w:left="2268" w:hanging="1134"/>
        <w:rPr>
          <w:lang w:val="fr-FR"/>
        </w:rPr>
      </w:pPr>
      <w:bookmarkStart w:id="145" w:name="_Toc279590796"/>
      <w:r w:rsidRPr="00A35B48">
        <w:rPr>
          <w:lang w:val="fr-FR"/>
        </w:rPr>
        <w:t>3.7.1.2.5</w:t>
      </w:r>
      <w:r w:rsidRPr="00A35B48">
        <w:rPr>
          <w:lang w:val="fr-FR"/>
        </w:rPr>
        <w:tab/>
      </w:r>
      <w:r w:rsidRPr="00A35B48">
        <w:rPr>
          <w:lang w:val="fr-FR"/>
        </w:rPr>
        <w:tab/>
        <w:t xml:space="preserve">Enregistrer la force appliquée sur le cylindre et la profondeur de pénétration en cinq points à peu près équidistants répartis sur la circonférence du pneumatique. </w:t>
      </w:r>
      <w:bookmarkEnd w:id="145"/>
    </w:p>
    <w:p w:rsidR="00A81858" w:rsidRPr="00A35B48" w:rsidRDefault="00A81858" w:rsidP="00E50670">
      <w:pPr>
        <w:pStyle w:val="SingleTxtG"/>
        <w:spacing w:after="100"/>
        <w:ind w:left="2268"/>
        <w:rPr>
          <w:lang w:val="fr-FR"/>
        </w:rPr>
      </w:pPr>
      <w:r w:rsidRPr="00A35B48">
        <w:rPr>
          <w:lang w:val="fr-FR"/>
        </w:rPr>
        <w:t>S</w:t>
      </w:r>
      <w:r w:rsidR="006F3405">
        <w:rPr>
          <w:lang w:val="fr-FR"/>
        </w:rPr>
        <w:t>’</w:t>
      </w:r>
      <w:r w:rsidRPr="00A35B48">
        <w:rPr>
          <w:lang w:val="fr-FR"/>
        </w:rPr>
        <w:t>il n</w:t>
      </w:r>
      <w:r w:rsidR="006F3405">
        <w:rPr>
          <w:lang w:val="fr-FR"/>
        </w:rPr>
        <w:t>’</w:t>
      </w:r>
      <w:r w:rsidRPr="00A35B48">
        <w:rPr>
          <w:lang w:val="fr-FR"/>
        </w:rPr>
        <w:t>y a pas encore eu de perforation du pneumatique lorsque le cylindre est arrêté par la jante, on enregistre la force appliquée sur le cylindre et la profondeur de pénétration lorsque le cylindre touche la jante et on utilise ces valeurs dans la formule du paragraphe</w:t>
      </w:r>
      <w:r w:rsidR="00E44161">
        <w:rPr>
          <w:lang w:val="fr-FR"/>
        </w:rPr>
        <w:t> </w:t>
      </w:r>
      <w:r w:rsidRPr="00A35B48">
        <w:rPr>
          <w:lang w:val="fr-FR"/>
        </w:rPr>
        <w:t>3.7.1.2.6.</w:t>
      </w:r>
    </w:p>
    <w:p w:rsidR="00A81858" w:rsidRPr="00A35B48" w:rsidRDefault="00A81858" w:rsidP="00E50670">
      <w:pPr>
        <w:pStyle w:val="SingleTxtG"/>
        <w:spacing w:after="100"/>
        <w:ind w:left="2268"/>
        <w:rPr>
          <w:bCs/>
          <w:iCs/>
          <w:lang w:val="fr-FR"/>
        </w:rPr>
      </w:pPr>
      <w:r w:rsidRPr="00A35B48">
        <w:rPr>
          <w:lang w:val="fr-FR"/>
        </w:rPr>
        <w:t>S</w:t>
      </w:r>
      <w:r w:rsidR="006F3405">
        <w:rPr>
          <w:lang w:val="fr-FR"/>
        </w:rPr>
        <w:t>’</w:t>
      </w:r>
      <w:r w:rsidRPr="00A35B48">
        <w:rPr>
          <w:lang w:val="fr-FR"/>
        </w:rPr>
        <w:t>il n</w:t>
      </w:r>
      <w:r w:rsidR="006F3405">
        <w:rPr>
          <w:lang w:val="fr-FR"/>
        </w:rPr>
        <w:t>’</w:t>
      </w:r>
      <w:r w:rsidRPr="00A35B48">
        <w:rPr>
          <w:lang w:val="fr-FR"/>
        </w:rPr>
        <w:t>y a pas encore eu de perforation du pneumatique lorsque le cylindre est arrêté par la jante et si la valeur de résistance minimale à la rupture n</w:t>
      </w:r>
      <w:r w:rsidR="006F3405">
        <w:rPr>
          <w:lang w:val="fr-FR"/>
        </w:rPr>
        <w:t>’</w:t>
      </w:r>
      <w:r w:rsidRPr="00A35B48">
        <w:rPr>
          <w:lang w:val="fr-FR"/>
        </w:rPr>
        <w:t>a pas été atteinte, on enregistre la profondeur de pénétration et la force correspondante</w:t>
      </w:r>
      <w:r w:rsidR="002401C0">
        <w:rPr>
          <w:lang w:val="fr-FR"/>
        </w:rPr>
        <w:t> ;</w:t>
      </w:r>
      <w:r w:rsidRPr="00A35B48">
        <w:rPr>
          <w:lang w:val="fr-FR"/>
        </w:rPr>
        <w:t xml:space="preserve"> les résultats de l</w:t>
      </w:r>
      <w:r w:rsidR="006F3405">
        <w:rPr>
          <w:lang w:val="fr-FR"/>
        </w:rPr>
        <w:t>’</w:t>
      </w:r>
      <w:r w:rsidRPr="00A35B48">
        <w:rPr>
          <w:lang w:val="fr-FR"/>
        </w:rPr>
        <w:t>essai ne sont pas concluants et les Parties contractantes sont invitées à fournir des instructions supplémentaires aux fabricants</w:t>
      </w:r>
      <w:r w:rsidR="005C24A9">
        <w:rPr>
          <w:lang w:val="fr-FR"/>
        </w:rPr>
        <w:t> ;</w:t>
      </w:r>
    </w:p>
    <w:p w:rsidR="00A81858" w:rsidRPr="00A35B48" w:rsidRDefault="00A81858" w:rsidP="00E44161">
      <w:pPr>
        <w:pStyle w:val="SingleTxtG"/>
        <w:keepNext/>
        <w:ind w:left="2268" w:hanging="1134"/>
        <w:rPr>
          <w:lang w:val="fr-FR"/>
        </w:rPr>
      </w:pPr>
      <w:bookmarkStart w:id="146" w:name="_Toc279590797"/>
      <w:r w:rsidRPr="00A35B48">
        <w:rPr>
          <w:lang w:val="fr-FR"/>
        </w:rPr>
        <w:t>3.7.1.2.6</w:t>
      </w:r>
      <w:r w:rsidRPr="00A35B48">
        <w:rPr>
          <w:lang w:val="fr-FR"/>
        </w:rPr>
        <w:tab/>
      </w:r>
      <w:r w:rsidRPr="00A35B48">
        <w:rPr>
          <w:lang w:val="fr-FR"/>
        </w:rPr>
        <w:tab/>
        <w:t>L</w:t>
      </w:r>
      <w:r w:rsidR="006F3405">
        <w:rPr>
          <w:lang w:val="fr-FR"/>
        </w:rPr>
        <w:t>’</w:t>
      </w:r>
      <w:r w:rsidRPr="00A35B48">
        <w:rPr>
          <w:lang w:val="fr-FR"/>
        </w:rPr>
        <w:t>énergie de rupture, W, exprimée en joules, est calculée au moyen de la formule suivante</w:t>
      </w:r>
      <w:r w:rsidR="002401C0">
        <w:rPr>
          <w:lang w:val="fr-FR"/>
        </w:rPr>
        <w:t> :</w:t>
      </w:r>
      <w:bookmarkEnd w:id="146"/>
    </w:p>
    <w:p w:rsidR="00E44161" w:rsidRDefault="00A81858" w:rsidP="00E44161">
      <w:pPr>
        <w:pStyle w:val="SingleTxtG"/>
        <w:ind w:left="2268"/>
        <w:rPr>
          <w:lang w:val="fr-FR"/>
        </w:rPr>
      </w:pPr>
      <w:r w:rsidRPr="00A35B48">
        <w:rPr>
          <w:lang w:val="fr-FR"/>
        </w:rPr>
        <w:t>W = ((F • P)/2) • 10</w:t>
      </w:r>
      <w:r w:rsidRPr="00A35B48">
        <w:rPr>
          <w:vertAlign w:val="superscript"/>
          <w:lang w:val="fr-FR"/>
        </w:rPr>
        <w:t>-3</w:t>
      </w:r>
      <w:bookmarkStart w:id="147" w:name="_Toc279590799"/>
    </w:p>
    <w:p w:rsidR="00A81858" w:rsidRPr="00E44161" w:rsidRDefault="00A81858" w:rsidP="00E44161">
      <w:pPr>
        <w:pStyle w:val="SingleTxtG"/>
        <w:ind w:left="2268"/>
        <w:rPr>
          <w:lang w:val="fr-FR"/>
        </w:rPr>
      </w:pPr>
      <w:r w:rsidRPr="00A35B48">
        <w:rPr>
          <w:lang w:val="fr-FR"/>
        </w:rPr>
        <w:tab/>
        <w:t>Où</w:t>
      </w:r>
      <w:r w:rsidR="002401C0">
        <w:rPr>
          <w:lang w:val="fr-FR"/>
        </w:rPr>
        <w:t> :</w:t>
      </w:r>
      <w:bookmarkEnd w:id="147"/>
    </w:p>
    <w:p w:rsidR="00E44161" w:rsidRDefault="00A81858" w:rsidP="00E44161">
      <w:pPr>
        <w:pStyle w:val="SingleTxtG"/>
        <w:ind w:left="2268"/>
        <w:rPr>
          <w:bCs/>
          <w:iCs/>
          <w:lang w:val="fr-FR"/>
        </w:rPr>
      </w:pPr>
      <w:bookmarkStart w:id="148" w:name="_Toc279590800"/>
      <w:r w:rsidRPr="00A35B48">
        <w:rPr>
          <w:lang w:val="fr-FR"/>
        </w:rPr>
        <w:t>W = énergie en joule</w:t>
      </w:r>
      <w:bookmarkEnd w:id="148"/>
      <w:r w:rsidRPr="00A35B48">
        <w:rPr>
          <w:lang w:val="fr-FR"/>
        </w:rPr>
        <w:t>s</w:t>
      </w:r>
      <w:r w:rsidR="002401C0">
        <w:rPr>
          <w:lang w:val="fr-FR"/>
        </w:rPr>
        <w:t> ;</w:t>
      </w:r>
      <w:bookmarkStart w:id="149" w:name="_Toc279590801"/>
    </w:p>
    <w:p w:rsidR="00E44161" w:rsidRDefault="00A81858" w:rsidP="00E44161">
      <w:pPr>
        <w:pStyle w:val="SingleTxtG"/>
        <w:ind w:left="2268"/>
        <w:rPr>
          <w:bCs/>
          <w:iCs/>
          <w:lang w:val="fr-FR"/>
        </w:rPr>
      </w:pPr>
      <w:r w:rsidRPr="00A35B48">
        <w:rPr>
          <w:lang w:val="fr-FR"/>
        </w:rPr>
        <w:tab/>
        <w:t>F = force en newtons appliquée au cylindre</w:t>
      </w:r>
      <w:r w:rsidR="002401C0">
        <w:rPr>
          <w:lang w:val="fr-FR"/>
        </w:rPr>
        <w:t> ;</w:t>
      </w:r>
      <w:bookmarkStart w:id="150" w:name="_Toc279590802"/>
      <w:bookmarkEnd w:id="149"/>
    </w:p>
    <w:p w:rsidR="00E44161" w:rsidRDefault="00A81858" w:rsidP="00E44161">
      <w:pPr>
        <w:pStyle w:val="SingleTxtG"/>
        <w:ind w:left="2268"/>
        <w:rPr>
          <w:bCs/>
          <w:iCs/>
          <w:lang w:val="fr-FR"/>
        </w:rPr>
      </w:pPr>
      <w:r w:rsidRPr="00A35B48">
        <w:rPr>
          <w:lang w:val="fr-FR"/>
        </w:rPr>
        <w:tab/>
        <w:t>P = profondeur de pénétration du cylindre en mm</w:t>
      </w:r>
      <w:bookmarkEnd w:id="150"/>
      <w:r w:rsidR="002401C0">
        <w:rPr>
          <w:lang w:val="fr-FR"/>
        </w:rPr>
        <w:t> ;</w:t>
      </w:r>
      <w:bookmarkStart w:id="151" w:name="_Toc279590803"/>
    </w:p>
    <w:p w:rsidR="00A81858" w:rsidRPr="00A35B48" w:rsidRDefault="00A81858" w:rsidP="00E44161">
      <w:pPr>
        <w:pStyle w:val="SingleTxtG"/>
        <w:ind w:left="2268"/>
        <w:rPr>
          <w:bCs/>
          <w:iCs/>
          <w:lang w:val="fr-FR"/>
        </w:rPr>
      </w:pPr>
      <w:r w:rsidRPr="00A35B48">
        <w:rPr>
          <w:lang w:val="fr-FR"/>
        </w:rPr>
        <w:tab/>
        <w:t>ou</w:t>
      </w:r>
      <w:bookmarkEnd w:id="151"/>
    </w:p>
    <w:p w:rsidR="00A81858" w:rsidRPr="00A35B48" w:rsidRDefault="00A81858" w:rsidP="00E44161">
      <w:pPr>
        <w:pStyle w:val="SingleTxtG"/>
        <w:ind w:left="2268"/>
        <w:rPr>
          <w:lang w:val="fr-FR"/>
        </w:rPr>
      </w:pPr>
      <w:r w:rsidRPr="00A35B48">
        <w:rPr>
          <w:lang w:val="fr-FR"/>
        </w:rPr>
        <w:t>W = (F • P)/2</w:t>
      </w:r>
    </w:p>
    <w:p w:rsidR="00A81858" w:rsidRPr="00A35B48" w:rsidRDefault="00A81858" w:rsidP="00E44161">
      <w:pPr>
        <w:pStyle w:val="SingleTxtG"/>
        <w:ind w:left="2268"/>
        <w:rPr>
          <w:bCs/>
          <w:iCs/>
          <w:lang w:val="fr-FR"/>
        </w:rPr>
      </w:pPr>
      <w:bookmarkStart w:id="152" w:name="_Toc279590805"/>
      <w:r w:rsidRPr="00A35B48">
        <w:rPr>
          <w:lang w:val="fr-FR"/>
        </w:rPr>
        <w:tab/>
      </w:r>
      <w:r w:rsidR="00E44161">
        <w:rPr>
          <w:lang w:val="fr-FR"/>
        </w:rPr>
        <w:t>O</w:t>
      </w:r>
      <w:r w:rsidRPr="00A35B48">
        <w:rPr>
          <w:lang w:val="fr-FR"/>
        </w:rPr>
        <w:t>ù</w:t>
      </w:r>
      <w:r w:rsidR="002401C0">
        <w:rPr>
          <w:lang w:val="fr-FR"/>
        </w:rPr>
        <w:t> :</w:t>
      </w:r>
      <w:bookmarkEnd w:id="152"/>
    </w:p>
    <w:p w:rsidR="00A81858" w:rsidRPr="00A35B48" w:rsidRDefault="00A81858" w:rsidP="00E44161">
      <w:pPr>
        <w:pStyle w:val="SingleTxtG"/>
        <w:ind w:left="2268"/>
        <w:rPr>
          <w:bCs/>
          <w:iCs/>
          <w:lang w:val="fr-FR"/>
        </w:rPr>
      </w:pPr>
      <w:bookmarkStart w:id="153" w:name="_Toc279590806"/>
      <w:r w:rsidRPr="00A35B48">
        <w:rPr>
          <w:lang w:val="fr-FR"/>
        </w:rPr>
        <w:t>W = énergie en in-lb</w:t>
      </w:r>
      <w:r w:rsidR="002401C0">
        <w:rPr>
          <w:lang w:val="fr-FR"/>
        </w:rPr>
        <w:t> ;</w:t>
      </w:r>
      <w:bookmarkEnd w:id="153"/>
    </w:p>
    <w:p w:rsidR="00A81858" w:rsidRPr="00A35B48" w:rsidRDefault="00A81858" w:rsidP="00E44161">
      <w:pPr>
        <w:pStyle w:val="SingleTxtG"/>
        <w:ind w:left="2268"/>
        <w:rPr>
          <w:bCs/>
          <w:iCs/>
          <w:lang w:val="fr-FR"/>
        </w:rPr>
      </w:pPr>
      <w:bookmarkStart w:id="154" w:name="_Toc279590807"/>
      <w:r w:rsidRPr="00A35B48">
        <w:rPr>
          <w:lang w:val="fr-FR"/>
        </w:rPr>
        <w:t>F = force en lb</w:t>
      </w:r>
      <w:r w:rsidR="002401C0">
        <w:rPr>
          <w:lang w:val="fr-FR"/>
        </w:rPr>
        <w:t> ;</w:t>
      </w:r>
      <w:bookmarkEnd w:id="154"/>
    </w:p>
    <w:p w:rsidR="00A81858" w:rsidRPr="00A35B48" w:rsidRDefault="00A81858" w:rsidP="00E44161">
      <w:pPr>
        <w:pStyle w:val="SingleTxtG"/>
        <w:ind w:left="2268"/>
        <w:rPr>
          <w:bCs/>
          <w:iCs/>
          <w:lang w:val="fr-FR"/>
        </w:rPr>
      </w:pPr>
      <w:bookmarkStart w:id="155" w:name="_Toc279590808"/>
      <w:r w:rsidRPr="00A35B48">
        <w:rPr>
          <w:lang w:val="fr-FR"/>
        </w:rPr>
        <w:t>P = profondeur de pénétration du cylindre en in</w:t>
      </w:r>
      <w:bookmarkEnd w:id="155"/>
      <w:r w:rsidR="005C24A9">
        <w:rPr>
          <w:lang w:val="fr-FR"/>
        </w:rPr>
        <w:t> ;</w:t>
      </w:r>
    </w:p>
    <w:p w:rsidR="00A81858" w:rsidRPr="00A35B48" w:rsidRDefault="00A81858" w:rsidP="000C1346">
      <w:pPr>
        <w:pStyle w:val="SingleTxtG"/>
        <w:ind w:left="2268" w:hanging="1134"/>
        <w:rPr>
          <w:lang w:val="fr-FR"/>
        </w:rPr>
      </w:pPr>
      <w:bookmarkStart w:id="156" w:name="_Toc279590809"/>
      <w:r w:rsidRPr="00A35B48">
        <w:rPr>
          <w:lang w:val="fr-FR"/>
        </w:rPr>
        <w:t>3.7.1.2.7</w:t>
      </w:r>
      <w:r w:rsidRPr="00A35B48">
        <w:rPr>
          <w:lang w:val="fr-FR"/>
        </w:rPr>
        <w:tab/>
        <w:t>Déterminer l</w:t>
      </w:r>
      <w:r w:rsidR="006F3405">
        <w:rPr>
          <w:lang w:val="fr-FR"/>
        </w:rPr>
        <w:t>’</w:t>
      </w:r>
      <w:r w:rsidRPr="00A35B48">
        <w:rPr>
          <w:lang w:val="fr-FR"/>
        </w:rPr>
        <w:t>énergie de rupture pour le pneumatique en calculant la moyenne des cinq valeurs obtenues</w:t>
      </w:r>
      <w:bookmarkEnd w:id="156"/>
      <w:r w:rsidR="005C24A9">
        <w:rPr>
          <w:lang w:val="fr-FR"/>
        </w:rPr>
        <w:t> ;</w:t>
      </w:r>
    </w:p>
    <w:p w:rsidR="00A81858" w:rsidRPr="00A35B48" w:rsidRDefault="00A81858" w:rsidP="000C1346">
      <w:pPr>
        <w:pStyle w:val="SingleTxtG"/>
        <w:ind w:left="2268" w:hanging="1134"/>
        <w:rPr>
          <w:lang w:val="fr-FR"/>
        </w:rPr>
      </w:pPr>
      <w:bookmarkStart w:id="157" w:name="_Toc279590810"/>
      <w:r w:rsidRPr="00A35B48">
        <w:rPr>
          <w:lang w:val="fr-FR"/>
        </w:rPr>
        <w:t>3.7.1.2.8</w:t>
      </w:r>
      <w:r w:rsidRPr="00A35B48">
        <w:rPr>
          <w:lang w:val="fr-FR"/>
        </w:rPr>
        <w:tab/>
      </w:r>
      <w:r w:rsidRPr="00A35B48">
        <w:rPr>
          <w:lang w:val="fr-FR"/>
        </w:rPr>
        <w:tab/>
      </w:r>
      <w:r w:rsidR="000C1346">
        <w:rPr>
          <w:lang w:val="fr-FR"/>
        </w:rPr>
        <w:t>D</w:t>
      </w:r>
      <w:r w:rsidRPr="00A35B48">
        <w:rPr>
          <w:lang w:val="fr-FR"/>
        </w:rPr>
        <w:t>ans le cas des pneumatiques sans chambre, une chambre peut être ajoutée afin de s</w:t>
      </w:r>
      <w:r w:rsidR="006F3405">
        <w:rPr>
          <w:lang w:val="fr-FR"/>
        </w:rPr>
        <w:t>’</w:t>
      </w:r>
      <w:r w:rsidRPr="00A35B48">
        <w:rPr>
          <w:lang w:val="fr-FR"/>
        </w:rPr>
        <w:t>assurer du maintien de la pression de gonflage durant l</w:t>
      </w:r>
      <w:r w:rsidR="006F3405">
        <w:rPr>
          <w:lang w:val="fr-FR"/>
        </w:rPr>
        <w:t>’</w:t>
      </w:r>
      <w:r w:rsidRPr="00A35B48">
        <w:rPr>
          <w:lang w:val="fr-FR"/>
        </w:rPr>
        <w:t>essai, à condition que cela n</w:t>
      </w:r>
      <w:r w:rsidR="006F3405">
        <w:rPr>
          <w:lang w:val="fr-FR"/>
        </w:rPr>
        <w:t>’</w:t>
      </w:r>
      <w:r w:rsidRPr="00A35B48">
        <w:rPr>
          <w:lang w:val="fr-FR"/>
        </w:rPr>
        <w:t>ait pas d</w:t>
      </w:r>
      <w:r w:rsidR="006F3405">
        <w:rPr>
          <w:lang w:val="fr-FR"/>
        </w:rPr>
        <w:t>’</w:t>
      </w:r>
      <w:r w:rsidRPr="00A35B48">
        <w:rPr>
          <w:lang w:val="fr-FR"/>
        </w:rPr>
        <w:t>incidences sur les résultats de ce dernier.</w:t>
      </w:r>
      <w:bookmarkEnd w:id="157"/>
    </w:p>
    <w:p w:rsidR="00A81858" w:rsidRPr="00A35B48" w:rsidRDefault="00A81858" w:rsidP="000C1346">
      <w:pPr>
        <w:pStyle w:val="SingleTxtG"/>
        <w:ind w:left="2268" w:hanging="1134"/>
        <w:rPr>
          <w:lang w:val="fr-FR"/>
        </w:rPr>
      </w:pPr>
      <w:bookmarkStart w:id="158" w:name="_Toc280015571"/>
      <w:bookmarkStart w:id="159" w:name="_Toc279591081"/>
      <w:bookmarkStart w:id="160" w:name="_Toc279591005"/>
      <w:bookmarkStart w:id="161" w:name="_Toc279590967"/>
      <w:bookmarkStart w:id="162" w:name="_Toc279590928"/>
      <w:bookmarkStart w:id="163" w:name="_Toc279590811"/>
      <w:bookmarkStart w:id="164" w:name="_Toc279590517"/>
      <w:bookmarkStart w:id="165" w:name="_Toc279590464"/>
      <w:bookmarkStart w:id="166" w:name="_Toc279589938"/>
      <w:bookmarkStart w:id="167" w:name="_Toc279589455"/>
      <w:bookmarkStart w:id="168" w:name="_Toc279589254"/>
      <w:bookmarkStart w:id="169" w:name="_Toc329088809"/>
      <w:bookmarkStart w:id="170" w:name="_Ref318296730"/>
      <w:r w:rsidRPr="00A35B48">
        <w:rPr>
          <w:lang w:val="fr-FR"/>
        </w:rPr>
        <w:t>3.7.2</w:t>
      </w:r>
      <w:r w:rsidRPr="00A35B48">
        <w:rPr>
          <w:lang w:val="fr-FR"/>
        </w:rPr>
        <w:tab/>
      </w:r>
      <w:bookmarkEnd w:id="158"/>
      <w:bookmarkEnd w:id="159"/>
      <w:bookmarkEnd w:id="160"/>
      <w:bookmarkEnd w:id="161"/>
      <w:bookmarkEnd w:id="162"/>
      <w:bookmarkEnd w:id="163"/>
      <w:bookmarkEnd w:id="164"/>
      <w:bookmarkEnd w:id="165"/>
      <w:bookmarkEnd w:id="166"/>
      <w:bookmarkEnd w:id="167"/>
      <w:bookmarkEnd w:id="168"/>
      <w:bookmarkEnd w:id="169"/>
      <w:bookmarkEnd w:id="170"/>
      <w:r w:rsidRPr="00A35B48">
        <w:rPr>
          <w:lang w:val="fr-FR"/>
        </w:rPr>
        <w:t>Essai de résistance mécanique des pneumatiques LT/C</w:t>
      </w:r>
    </w:p>
    <w:p w:rsidR="00A81858" w:rsidRPr="00A35B48" w:rsidRDefault="00A81858" w:rsidP="000C1346">
      <w:pPr>
        <w:pStyle w:val="SingleTxtG"/>
        <w:ind w:left="2268" w:hanging="1134"/>
        <w:rPr>
          <w:lang w:val="fr-FR"/>
        </w:rPr>
      </w:pPr>
      <w:r w:rsidRPr="00A35B48">
        <w:rPr>
          <w:lang w:val="fr-FR"/>
        </w:rPr>
        <w:t>3.7.2.1</w:t>
      </w:r>
      <w:r w:rsidRPr="00A35B48">
        <w:rPr>
          <w:lang w:val="fr-FR"/>
        </w:rPr>
        <w:tab/>
        <w:t>Prescriptions</w:t>
      </w:r>
    </w:p>
    <w:p w:rsidR="00A81858" w:rsidRPr="00A35B48" w:rsidRDefault="00A81858" w:rsidP="000C1346">
      <w:pPr>
        <w:pStyle w:val="SingleTxtG"/>
        <w:ind w:left="2268"/>
        <w:rPr>
          <w:lang w:val="fr-FR"/>
        </w:rPr>
      </w:pPr>
      <w:r w:rsidRPr="00A35B48">
        <w:rPr>
          <w:lang w:val="fr-FR"/>
        </w:rPr>
        <w:t>Lorsqu</w:t>
      </w:r>
      <w:r w:rsidR="006F3405">
        <w:rPr>
          <w:lang w:val="fr-FR"/>
        </w:rPr>
        <w:t>’</w:t>
      </w:r>
      <w:r w:rsidRPr="00A35B48">
        <w:rPr>
          <w:lang w:val="fr-FR"/>
        </w:rPr>
        <w:t xml:space="preserve">ils sont soumis à essai selon la procédure décrite dans la présente section, les pneumatiques LT/C doivent avoir une résistance moyenne, telle que calculée au </w:t>
      </w:r>
      <w:r w:rsidRPr="00A35B48">
        <w:rPr>
          <w:spacing w:val="-3"/>
          <w:lang w:val="fr-FR"/>
        </w:rPr>
        <w:t>3.7.2.3.3,</w:t>
      </w:r>
      <w:r w:rsidRPr="00A35B48">
        <w:rPr>
          <w:lang w:val="fr-FR"/>
        </w:rPr>
        <w:t xml:space="preserve"> au moins égale aux valeurs du tableau ci-après</w:t>
      </w:r>
      <w:r w:rsidR="002401C0">
        <w:rPr>
          <w:lang w:val="fr-FR"/>
        </w:rPr>
        <w:t> :</w:t>
      </w:r>
    </w:p>
    <w:p w:rsidR="00A81858" w:rsidRPr="00A35B48" w:rsidRDefault="00A81858" w:rsidP="000C1346">
      <w:pPr>
        <w:pStyle w:val="Heading1"/>
        <w:spacing w:after="120"/>
        <w:rPr>
          <w:lang w:val="fr-FR"/>
        </w:rPr>
      </w:pPr>
      <w:r w:rsidRPr="00A35B48">
        <w:rPr>
          <w:lang w:val="fr-FR"/>
        </w:rPr>
        <w:lastRenderedPageBreak/>
        <w:t>Tableau 10</w:t>
      </w:r>
      <w:r w:rsidR="000C1346">
        <w:rPr>
          <w:lang w:val="fr-FR"/>
        </w:rPr>
        <w:br/>
      </w:r>
      <w:r w:rsidRPr="000C1346">
        <w:rPr>
          <w:b/>
          <w:lang w:val="fr-FR"/>
        </w:rPr>
        <w:t>Résistance minimale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57"/>
        <w:gridCol w:w="1457"/>
        <w:gridCol w:w="1456"/>
        <w:gridCol w:w="1456"/>
        <w:gridCol w:w="1544"/>
      </w:tblGrid>
      <w:tr w:rsidR="00F42AA3" w:rsidRPr="005C24A9" w:rsidTr="00F42AA3">
        <w:trPr>
          <w:cantSplit/>
          <w:tblHeader/>
        </w:trPr>
        <w:tc>
          <w:tcPr>
            <w:tcW w:w="1457" w:type="dxa"/>
            <w:vMerge w:val="restart"/>
            <w:shd w:val="clear" w:color="auto" w:fill="auto"/>
            <w:noWrap/>
            <w:vAlign w:val="center"/>
            <w:hideMark/>
          </w:tcPr>
          <w:p w:rsidR="00F42AA3" w:rsidRPr="005C24A9" w:rsidRDefault="00F42AA3" w:rsidP="00F42AA3">
            <w:pPr>
              <w:keepNext/>
              <w:suppressAutoHyphens w:val="0"/>
              <w:spacing w:before="60" w:after="60" w:line="240" w:lineRule="auto"/>
              <w:ind w:left="57" w:right="57"/>
              <w:jc w:val="center"/>
              <w:rPr>
                <w:b/>
                <w:i/>
                <w:sz w:val="16"/>
                <w:szCs w:val="16"/>
                <w:lang w:val="fr-FR"/>
              </w:rPr>
            </w:pPr>
            <w:r w:rsidRPr="005C24A9">
              <w:rPr>
                <w:b/>
                <w:i/>
                <w:sz w:val="16"/>
                <w:szCs w:val="16"/>
                <w:lang w:val="fr-FR"/>
              </w:rPr>
              <w:t xml:space="preserve">Pressions </w:t>
            </w:r>
            <w:r w:rsidRPr="005C24A9">
              <w:rPr>
                <w:b/>
                <w:i/>
                <w:sz w:val="16"/>
                <w:szCs w:val="16"/>
                <w:lang w:val="fr-FR"/>
              </w:rPr>
              <w:br/>
              <w:t xml:space="preserve">de gonflage </w:t>
            </w:r>
            <w:r w:rsidRPr="005C24A9">
              <w:rPr>
                <w:b/>
                <w:i/>
                <w:sz w:val="16"/>
                <w:szCs w:val="16"/>
                <w:lang w:val="fr-FR"/>
              </w:rPr>
              <w:br/>
              <w:t>de référence (kPa)</w:t>
            </w:r>
          </w:p>
        </w:tc>
        <w:tc>
          <w:tcPr>
            <w:tcW w:w="2913" w:type="dxa"/>
            <w:gridSpan w:val="2"/>
            <w:shd w:val="clear" w:color="auto" w:fill="auto"/>
            <w:noWrap/>
            <w:vAlign w:val="center"/>
            <w:hideMark/>
          </w:tcPr>
          <w:p w:rsidR="00F42AA3" w:rsidRPr="005C24A9" w:rsidRDefault="00F42AA3" w:rsidP="00F42AA3">
            <w:pPr>
              <w:keepNext/>
              <w:suppressAutoHyphens w:val="0"/>
              <w:spacing w:before="60" w:after="60" w:line="240" w:lineRule="auto"/>
              <w:ind w:left="57" w:right="57"/>
              <w:jc w:val="center"/>
              <w:rPr>
                <w:b/>
                <w:i/>
                <w:sz w:val="16"/>
                <w:szCs w:val="16"/>
                <w:lang w:val="fr-FR"/>
              </w:rPr>
            </w:pPr>
            <w:r w:rsidRPr="005C24A9">
              <w:rPr>
                <w:b/>
                <w:i/>
                <w:sz w:val="16"/>
                <w:szCs w:val="16"/>
                <w:lang w:val="fr-FR"/>
              </w:rPr>
              <w:t xml:space="preserve">Codes de diamètre de jante &gt; 13 </w:t>
            </w:r>
            <w:r w:rsidRPr="005C24A9">
              <w:rPr>
                <w:b/>
                <w:i/>
                <w:sz w:val="16"/>
                <w:szCs w:val="16"/>
                <w:lang w:val="fr-FR"/>
              </w:rPr>
              <w:br/>
              <w:t>Sans chambre</w:t>
            </w:r>
          </w:p>
          <w:p w:rsidR="00F42AA3" w:rsidRPr="005C24A9" w:rsidRDefault="00F42AA3" w:rsidP="00F42AA3">
            <w:pPr>
              <w:keepNext/>
              <w:suppressAutoHyphens w:val="0"/>
              <w:spacing w:before="60" w:after="60" w:line="240" w:lineRule="auto"/>
              <w:ind w:left="57" w:right="57"/>
              <w:jc w:val="center"/>
              <w:rPr>
                <w:b/>
                <w:i/>
                <w:sz w:val="16"/>
                <w:szCs w:val="16"/>
                <w:lang w:val="fr-FR"/>
              </w:rPr>
            </w:pPr>
            <w:r w:rsidRPr="005C24A9">
              <w:rPr>
                <w:b/>
                <w:i/>
                <w:sz w:val="16"/>
                <w:szCs w:val="16"/>
                <w:lang w:val="fr-FR"/>
              </w:rPr>
              <w:t>Codes de diamètre de jante &gt; 15</w:t>
            </w:r>
            <w:r w:rsidRPr="005C24A9">
              <w:rPr>
                <w:b/>
                <w:i/>
                <w:sz w:val="16"/>
                <w:szCs w:val="16"/>
                <w:lang w:val="fr-FR"/>
              </w:rPr>
              <w:br/>
              <w:t>Avec chambre</w:t>
            </w:r>
          </w:p>
        </w:tc>
        <w:tc>
          <w:tcPr>
            <w:tcW w:w="1456" w:type="dxa"/>
            <w:vMerge w:val="restart"/>
            <w:shd w:val="clear" w:color="auto" w:fill="auto"/>
            <w:noWrap/>
            <w:vAlign w:val="center"/>
            <w:hideMark/>
          </w:tcPr>
          <w:p w:rsidR="00F42AA3" w:rsidRPr="005C24A9" w:rsidRDefault="00F42AA3" w:rsidP="00F42AA3">
            <w:pPr>
              <w:keepNext/>
              <w:suppressAutoHyphens w:val="0"/>
              <w:spacing w:before="60" w:after="60" w:line="240" w:lineRule="auto"/>
              <w:ind w:left="57" w:right="57"/>
              <w:jc w:val="center"/>
              <w:rPr>
                <w:b/>
                <w:i/>
                <w:sz w:val="16"/>
                <w:szCs w:val="16"/>
                <w:lang w:val="fr-FR"/>
              </w:rPr>
            </w:pPr>
            <w:r w:rsidRPr="005C24A9">
              <w:rPr>
                <w:b/>
                <w:i/>
                <w:sz w:val="16"/>
                <w:szCs w:val="16"/>
                <w:lang w:val="fr-FR"/>
              </w:rPr>
              <w:t xml:space="preserve">Codes de diamètre de jante &lt; 12 </w:t>
            </w:r>
            <w:r w:rsidRPr="005C24A9">
              <w:rPr>
                <w:b/>
                <w:i/>
                <w:sz w:val="16"/>
                <w:szCs w:val="16"/>
                <w:lang w:val="fr-FR"/>
              </w:rPr>
              <w:br/>
              <w:t xml:space="preserve">Sans chambre </w:t>
            </w:r>
            <w:r w:rsidRPr="005C24A9">
              <w:rPr>
                <w:b/>
                <w:i/>
                <w:sz w:val="16"/>
                <w:szCs w:val="16"/>
                <w:lang w:val="fr-FR"/>
              </w:rPr>
              <w:br/>
              <w:t>et avec chambre</w:t>
            </w:r>
          </w:p>
        </w:tc>
        <w:tc>
          <w:tcPr>
            <w:tcW w:w="1544" w:type="dxa"/>
            <w:vMerge w:val="restart"/>
            <w:shd w:val="clear" w:color="auto" w:fill="auto"/>
            <w:noWrap/>
            <w:vAlign w:val="center"/>
            <w:hideMark/>
          </w:tcPr>
          <w:p w:rsidR="00F42AA3" w:rsidRPr="005C24A9" w:rsidRDefault="00F42AA3" w:rsidP="00F42AA3">
            <w:pPr>
              <w:keepNext/>
              <w:suppressAutoHyphens w:val="0"/>
              <w:spacing w:before="60" w:after="60" w:line="240" w:lineRule="auto"/>
              <w:ind w:left="57" w:right="57"/>
              <w:jc w:val="center"/>
              <w:rPr>
                <w:b/>
                <w:i/>
                <w:sz w:val="16"/>
                <w:szCs w:val="16"/>
                <w:lang w:val="fr-FR"/>
              </w:rPr>
            </w:pPr>
            <w:r w:rsidRPr="005C24A9">
              <w:rPr>
                <w:b/>
                <w:i/>
                <w:sz w:val="16"/>
                <w:szCs w:val="16"/>
                <w:lang w:val="fr-FR"/>
              </w:rPr>
              <w:t xml:space="preserve">Codes de diamètre </w:t>
            </w:r>
            <w:r w:rsidR="005C24A9">
              <w:rPr>
                <w:b/>
                <w:i/>
                <w:sz w:val="16"/>
                <w:szCs w:val="16"/>
                <w:lang w:val="fr-FR"/>
              </w:rPr>
              <w:br/>
            </w:r>
            <w:r w:rsidRPr="005C24A9">
              <w:rPr>
                <w:b/>
                <w:i/>
                <w:sz w:val="16"/>
                <w:szCs w:val="16"/>
                <w:lang w:val="fr-FR"/>
              </w:rPr>
              <w:t xml:space="preserve">de jante 13 et 14 </w:t>
            </w:r>
            <w:r w:rsidRPr="005C24A9">
              <w:rPr>
                <w:b/>
                <w:i/>
                <w:sz w:val="16"/>
                <w:szCs w:val="16"/>
                <w:lang w:val="fr-FR"/>
              </w:rPr>
              <w:br/>
              <w:t>Avec chambre</w:t>
            </w:r>
          </w:p>
        </w:tc>
      </w:tr>
      <w:tr w:rsidR="00F42AA3" w:rsidRPr="005C24A9" w:rsidTr="00F42AA3">
        <w:trPr>
          <w:cantSplit/>
          <w:tblHeader/>
        </w:trPr>
        <w:tc>
          <w:tcPr>
            <w:tcW w:w="1457" w:type="dxa"/>
            <w:vMerge/>
            <w:shd w:val="clear" w:color="auto" w:fill="auto"/>
            <w:noWrap/>
            <w:vAlign w:val="bottom"/>
          </w:tcPr>
          <w:p w:rsidR="00F42AA3" w:rsidRPr="005C24A9" w:rsidRDefault="00F42AA3" w:rsidP="00361D4D">
            <w:pPr>
              <w:keepNext/>
              <w:suppressAutoHyphens w:val="0"/>
              <w:spacing w:before="60" w:after="60" w:line="240" w:lineRule="auto"/>
              <w:ind w:left="57" w:right="57"/>
              <w:jc w:val="center"/>
              <w:rPr>
                <w:b/>
                <w:sz w:val="16"/>
                <w:szCs w:val="16"/>
                <w:lang w:val="fr-FR"/>
              </w:rPr>
            </w:pPr>
          </w:p>
        </w:tc>
        <w:tc>
          <w:tcPr>
            <w:tcW w:w="2913" w:type="dxa"/>
            <w:gridSpan w:val="2"/>
            <w:shd w:val="clear" w:color="auto" w:fill="auto"/>
            <w:noWrap/>
            <w:vAlign w:val="bottom"/>
          </w:tcPr>
          <w:p w:rsidR="00F42AA3" w:rsidRPr="005C24A9" w:rsidRDefault="00F42AA3" w:rsidP="00361D4D">
            <w:pPr>
              <w:keepNext/>
              <w:suppressAutoHyphens w:val="0"/>
              <w:spacing w:before="60" w:after="60" w:line="240" w:lineRule="auto"/>
              <w:ind w:left="57" w:right="57"/>
              <w:jc w:val="center"/>
              <w:rPr>
                <w:b/>
                <w:i/>
                <w:sz w:val="16"/>
                <w:szCs w:val="16"/>
                <w:lang w:val="fr-FR"/>
              </w:rPr>
            </w:pPr>
            <w:r w:rsidRPr="005C24A9">
              <w:rPr>
                <w:b/>
                <w:i/>
                <w:sz w:val="16"/>
                <w:szCs w:val="16"/>
                <w:lang w:val="fr-FR"/>
              </w:rPr>
              <w:t>Largeur nominale de section</w:t>
            </w:r>
          </w:p>
        </w:tc>
        <w:tc>
          <w:tcPr>
            <w:tcW w:w="1456" w:type="dxa"/>
            <w:vMerge/>
            <w:shd w:val="clear" w:color="auto" w:fill="auto"/>
            <w:noWrap/>
            <w:vAlign w:val="bottom"/>
          </w:tcPr>
          <w:p w:rsidR="00F42AA3" w:rsidRPr="005C24A9" w:rsidRDefault="00F42AA3" w:rsidP="00361D4D">
            <w:pPr>
              <w:keepNext/>
              <w:suppressAutoHyphens w:val="0"/>
              <w:spacing w:before="60" w:after="60" w:line="240" w:lineRule="auto"/>
              <w:ind w:left="57" w:right="57"/>
              <w:jc w:val="center"/>
              <w:rPr>
                <w:b/>
                <w:sz w:val="16"/>
                <w:szCs w:val="16"/>
                <w:lang w:val="fr-FR"/>
              </w:rPr>
            </w:pPr>
          </w:p>
        </w:tc>
        <w:tc>
          <w:tcPr>
            <w:tcW w:w="1544" w:type="dxa"/>
            <w:vMerge/>
            <w:shd w:val="clear" w:color="auto" w:fill="auto"/>
            <w:noWrap/>
            <w:vAlign w:val="bottom"/>
          </w:tcPr>
          <w:p w:rsidR="00F42AA3" w:rsidRPr="005C24A9" w:rsidRDefault="00F42AA3" w:rsidP="00361D4D">
            <w:pPr>
              <w:keepNext/>
              <w:suppressAutoHyphens w:val="0"/>
              <w:spacing w:before="60" w:after="60" w:line="240" w:lineRule="auto"/>
              <w:ind w:left="57" w:right="57"/>
              <w:jc w:val="center"/>
              <w:rPr>
                <w:b/>
                <w:sz w:val="16"/>
                <w:szCs w:val="16"/>
                <w:lang w:val="fr-FR"/>
              </w:rPr>
            </w:pPr>
          </w:p>
        </w:tc>
      </w:tr>
      <w:tr w:rsidR="00F42AA3" w:rsidRPr="005C24A9" w:rsidTr="00F42AA3">
        <w:trPr>
          <w:cantSplit/>
          <w:tblHeader/>
        </w:trPr>
        <w:tc>
          <w:tcPr>
            <w:tcW w:w="1457" w:type="dxa"/>
            <w:vMerge/>
            <w:shd w:val="clear" w:color="auto" w:fill="auto"/>
            <w:noWrap/>
            <w:vAlign w:val="bottom"/>
            <w:hideMark/>
          </w:tcPr>
          <w:p w:rsidR="00F42AA3" w:rsidRPr="005C24A9" w:rsidRDefault="00F42AA3" w:rsidP="00361D4D">
            <w:pPr>
              <w:suppressAutoHyphens w:val="0"/>
              <w:spacing w:before="60" w:after="60" w:line="240" w:lineRule="auto"/>
              <w:ind w:left="57" w:right="57"/>
              <w:jc w:val="center"/>
              <w:rPr>
                <w:b/>
                <w:sz w:val="16"/>
                <w:szCs w:val="16"/>
                <w:lang w:val="fr-FR"/>
              </w:rPr>
            </w:pPr>
          </w:p>
        </w:tc>
        <w:tc>
          <w:tcPr>
            <w:tcW w:w="1457" w:type="dxa"/>
            <w:shd w:val="clear" w:color="auto" w:fill="auto"/>
            <w:noWrap/>
            <w:vAlign w:val="bottom"/>
            <w:hideMark/>
          </w:tcPr>
          <w:p w:rsidR="00F42AA3" w:rsidRPr="005C24A9" w:rsidRDefault="00F42AA3" w:rsidP="00361D4D">
            <w:pPr>
              <w:suppressAutoHyphens w:val="0"/>
              <w:spacing w:before="60" w:after="60" w:line="240" w:lineRule="auto"/>
              <w:ind w:left="57" w:right="57"/>
              <w:jc w:val="center"/>
              <w:rPr>
                <w:b/>
                <w:i/>
                <w:sz w:val="16"/>
                <w:szCs w:val="16"/>
                <w:lang w:val="fr-FR"/>
              </w:rPr>
            </w:pPr>
            <w:r w:rsidRPr="005C24A9">
              <w:rPr>
                <w:b/>
                <w:i/>
                <w:sz w:val="16"/>
                <w:szCs w:val="16"/>
                <w:lang w:val="fr-FR"/>
              </w:rPr>
              <w:t>≤295 mm</w:t>
            </w:r>
          </w:p>
        </w:tc>
        <w:tc>
          <w:tcPr>
            <w:tcW w:w="1456" w:type="dxa"/>
            <w:shd w:val="clear" w:color="auto" w:fill="auto"/>
            <w:noWrap/>
            <w:vAlign w:val="bottom"/>
            <w:hideMark/>
          </w:tcPr>
          <w:p w:rsidR="00F42AA3" w:rsidRPr="005C24A9" w:rsidRDefault="00F42AA3" w:rsidP="00361D4D">
            <w:pPr>
              <w:suppressAutoHyphens w:val="0"/>
              <w:spacing w:before="60" w:after="60" w:line="240" w:lineRule="auto"/>
              <w:ind w:left="57" w:right="57"/>
              <w:jc w:val="center"/>
              <w:rPr>
                <w:b/>
                <w:i/>
                <w:sz w:val="16"/>
                <w:szCs w:val="16"/>
                <w:lang w:val="fr-FR"/>
              </w:rPr>
            </w:pPr>
            <w:r w:rsidRPr="005C24A9">
              <w:rPr>
                <w:b/>
                <w:i/>
                <w:sz w:val="16"/>
                <w:szCs w:val="16"/>
                <w:lang w:val="fr-FR"/>
              </w:rPr>
              <w:t>&gt;295 mm</w:t>
            </w:r>
          </w:p>
        </w:tc>
        <w:tc>
          <w:tcPr>
            <w:tcW w:w="1456" w:type="dxa"/>
            <w:vMerge/>
            <w:shd w:val="clear" w:color="auto" w:fill="auto"/>
            <w:noWrap/>
            <w:vAlign w:val="bottom"/>
          </w:tcPr>
          <w:p w:rsidR="00F42AA3" w:rsidRPr="005C24A9" w:rsidRDefault="00F42AA3" w:rsidP="00361D4D">
            <w:pPr>
              <w:suppressAutoHyphens w:val="0"/>
              <w:spacing w:before="60" w:after="60" w:line="240" w:lineRule="auto"/>
              <w:ind w:left="57" w:right="57"/>
              <w:jc w:val="center"/>
              <w:rPr>
                <w:b/>
                <w:sz w:val="16"/>
                <w:szCs w:val="16"/>
                <w:lang w:val="fr-FR"/>
              </w:rPr>
            </w:pPr>
          </w:p>
        </w:tc>
        <w:tc>
          <w:tcPr>
            <w:tcW w:w="1544" w:type="dxa"/>
            <w:vMerge/>
            <w:shd w:val="clear" w:color="auto" w:fill="auto"/>
            <w:noWrap/>
            <w:vAlign w:val="bottom"/>
          </w:tcPr>
          <w:p w:rsidR="00F42AA3" w:rsidRPr="005C24A9" w:rsidRDefault="00F42AA3" w:rsidP="00361D4D">
            <w:pPr>
              <w:suppressAutoHyphens w:val="0"/>
              <w:spacing w:before="60" w:after="60" w:line="240" w:lineRule="auto"/>
              <w:ind w:left="57" w:right="57"/>
              <w:jc w:val="center"/>
              <w:rPr>
                <w:b/>
                <w:sz w:val="16"/>
                <w:szCs w:val="16"/>
                <w:lang w:val="fr-FR"/>
              </w:rPr>
            </w:pPr>
          </w:p>
        </w:tc>
      </w:tr>
      <w:tr w:rsidR="000C1346" w:rsidRPr="000C1346" w:rsidTr="00F42AA3">
        <w:trPr>
          <w:cantSplit/>
          <w:tblHeader/>
        </w:trPr>
        <w:tc>
          <w:tcPr>
            <w:tcW w:w="1457" w:type="dxa"/>
            <w:shd w:val="clear" w:color="auto" w:fill="auto"/>
            <w:noWrap/>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170</w:t>
            </w:r>
            <w:r w:rsidR="00361D4D">
              <w:rPr>
                <w:sz w:val="18"/>
                <w:lang w:val="fr-FR"/>
              </w:rPr>
              <w:t>-</w:t>
            </w:r>
            <w:r w:rsidRPr="000C1346">
              <w:rPr>
                <w:sz w:val="18"/>
                <w:lang w:val="fr-FR"/>
              </w:rPr>
              <w:t>199</w:t>
            </w:r>
          </w:p>
        </w:tc>
        <w:tc>
          <w:tcPr>
            <w:tcW w:w="1457" w:type="dxa"/>
            <w:shd w:val="clear" w:color="auto" w:fill="auto"/>
            <w:noWrap/>
            <w:vAlign w:val="bottom"/>
            <w:hideMark/>
          </w:tcPr>
          <w:p w:rsidR="00A81858" w:rsidRPr="000C1346" w:rsidRDefault="0065036A" w:rsidP="00F42AA3">
            <w:pPr>
              <w:suppressAutoHyphens w:val="0"/>
              <w:spacing w:before="60" w:after="60" w:line="240" w:lineRule="auto"/>
              <w:ind w:left="57" w:right="57"/>
              <w:jc w:val="center"/>
              <w:rPr>
                <w:sz w:val="18"/>
                <w:lang w:val="fr-FR"/>
              </w:rPr>
            </w:pPr>
            <w:proofErr w:type="spellStart"/>
            <w:r>
              <w:rPr>
                <w:sz w:val="18"/>
                <w:lang w:val="fr-FR"/>
              </w:rPr>
              <w:t>n.d</w:t>
            </w:r>
            <w:proofErr w:type="spellEnd"/>
            <w:r>
              <w:rPr>
                <w:sz w:val="18"/>
                <w:lang w:val="fr-FR"/>
              </w:rPr>
              <w:t>.</w:t>
            </w:r>
          </w:p>
        </w:tc>
        <w:tc>
          <w:tcPr>
            <w:tcW w:w="1456"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294</w:t>
            </w:r>
          </w:p>
        </w:tc>
        <w:tc>
          <w:tcPr>
            <w:tcW w:w="1456"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68</w:t>
            </w:r>
          </w:p>
        </w:tc>
        <w:tc>
          <w:tcPr>
            <w:tcW w:w="1544" w:type="dxa"/>
            <w:shd w:val="clear" w:color="auto" w:fill="auto"/>
            <w:noWrap/>
            <w:vAlign w:val="bottom"/>
            <w:hideMark/>
          </w:tcPr>
          <w:p w:rsidR="00A81858" w:rsidRPr="000C1346" w:rsidRDefault="0065036A" w:rsidP="00F42AA3">
            <w:pPr>
              <w:suppressAutoHyphens w:val="0"/>
              <w:spacing w:before="60" w:after="60" w:line="240" w:lineRule="auto"/>
              <w:ind w:left="57" w:right="57"/>
              <w:jc w:val="center"/>
              <w:rPr>
                <w:sz w:val="18"/>
                <w:lang w:val="fr-FR"/>
              </w:rPr>
            </w:pPr>
            <w:proofErr w:type="spellStart"/>
            <w:r>
              <w:rPr>
                <w:sz w:val="18"/>
                <w:lang w:val="fr-FR"/>
              </w:rPr>
              <w:t>n.d</w:t>
            </w:r>
            <w:proofErr w:type="spellEnd"/>
            <w:r>
              <w:rPr>
                <w:sz w:val="18"/>
                <w:lang w:val="fr-FR"/>
              </w:rPr>
              <w:t>.</w:t>
            </w:r>
          </w:p>
        </w:tc>
      </w:tr>
      <w:tr w:rsidR="000C1346" w:rsidRPr="000C1346" w:rsidTr="00F42AA3">
        <w:trPr>
          <w:cantSplit/>
          <w:tblHeader/>
        </w:trPr>
        <w:tc>
          <w:tcPr>
            <w:tcW w:w="1457" w:type="dxa"/>
            <w:shd w:val="clear" w:color="auto" w:fill="auto"/>
            <w:noWrap/>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200</w:t>
            </w:r>
            <w:r w:rsidR="00361D4D">
              <w:rPr>
                <w:sz w:val="18"/>
                <w:lang w:val="fr-FR"/>
              </w:rPr>
              <w:t>-</w:t>
            </w:r>
            <w:r w:rsidRPr="000C1346">
              <w:rPr>
                <w:sz w:val="18"/>
                <w:lang w:val="fr-FR"/>
              </w:rPr>
              <w:t>299</w:t>
            </w:r>
          </w:p>
        </w:tc>
        <w:tc>
          <w:tcPr>
            <w:tcW w:w="1457"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294</w:t>
            </w:r>
          </w:p>
        </w:tc>
        <w:tc>
          <w:tcPr>
            <w:tcW w:w="1456"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362</w:t>
            </w:r>
          </w:p>
        </w:tc>
        <w:tc>
          <w:tcPr>
            <w:tcW w:w="1456"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136</w:t>
            </w:r>
          </w:p>
        </w:tc>
        <w:tc>
          <w:tcPr>
            <w:tcW w:w="1544"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192</w:t>
            </w:r>
          </w:p>
        </w:tc>
      </w:tr>
      <w:tr w:rsidR="000C1346" w:rsidRPr="000C1346" w:rsidTr="00F42AA3">
        <w:trPr>
          <w:cantSplit/>
          <w:tblHeader/>
        </w:trPr>
        <w:tc>
          <w:tcPr>
            <w:tcW w:w="1457" w:type="dxa"/>
            <w:shd w:val="clear" w:color="auto" w:fill="auto"/>
            <w:noWrap/>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300</w:t>
            </w:r>
            <w:r w:rsidR="00361D4D">
              <w:rPr>
                <w:sz w:val="18"/>
                <w:lang w:val="fr-FR"/>
              </w:rPr>
              <w:t>-</w:t>
            </w:r>
            <w:r w:rsidRPr="000C1346">
              <w:rPr>
                <w:sz w:val="18"/>
                <w:lang w:val="fr-FR"/>
              </w:rPr>
              <w:t>399</w:t>
            </w:r>
          </w:p>
        </w:tc>
        <w:tc>
          <w:tcPr>
            <w:tcW w:w="1457"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362</w:t>
            </w:r>
          </w:p>
        </w:tc>
        <w:tc>
          <w:tcPr>
            <w:tcW w:w="1456"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514</w:t>
            </w:r>
          </w:p>
        </w:tc>
        <w:tc>
          <w:tcPr>
            <w:tcW w:w="1456"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203</w:t>
            </w:r>
          </w:p>
        </w:tc>
        <w:tc>
          <w:tcPr>
            <w:tcW w:w="1544"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271</w:t>
            </w:r>
          </w:p>
        </w:tc>
      </w:tr>
      <w:tr w:rsidR="000C1346" w:rsidRPr="000C1346" w:rsidTr="00F42AA3">
        <w:trPr>
          <w:cantSplit/>
          <w:tblHeader/>
        </w:trPr>
        <w:tc>
          <w:tcPr>
            <w:tcW w:w="1457" w:type="dxa"/>
            <w:shd w:val="clear" w:color="auto" w:fill="auto"/>
            <w:noWrap/>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400</w:t>
            </w:r>
            <w:r w:rsidR="00361D4D">
              <w:rPr>
                <w:sz w:val="18"/>
                <w:lang w:val="fr-FR"/>
              </w:rPr>
              <w:t>-</w:t>
            </w:r>
            <w:r w:rsidRPr="000C1346">
              <w:rPr>
                <w:sz w:val="18"/>
                <w:lang w:val="fr-FR"/>
              </w:rPr>
              <w:t>499</w:t>
            </w:r>
          </w:p>
        </w:tc>
        <w:tc>
          <w:tcPr>
            <w:tcW w:w="1457"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514</w:t>
            </w:r>
          </w:p>
        </w:tc>
        <w:tc>
          <w:tcPr>
            <w:tcW w:w="1456"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576</w:t>
            </w:r>
          </w:p>
        </w:tc>
        <w:tc>
          <w:tcPr>
            <w:tcW w:w="1456"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271</w:t>
            </w:r>
          </w:p>
        </w:tc>
        <w:tc>
          <w:tcPr>
            <w:tcW w:w="1544"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384</w:t>
            </w:r>
          </w:p>
        </w:tc>
      </w:tr>
      <w:tr w:rsidR="000C1346" w:rsidRPr="000C1346" w:rsidTr="00F42AA3">
        <w:trPr>
          <w:cantSplit/>
          <w:tblHeader/>
        </w:trPr>
        <w:tc>
          <w:tcPr>
            <w:tcW w:w="1457" w:type="dxa"/>
            <w:shd w:val="clear" w:color="auto" w:fill="auto"/>
            <w:noWrap/>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500</w:t>
            </w:r>
            <w:r w:rsidR="00361D4D">
              <w:rPr>
                <w:sz w:val="18"/>
                <w:lang w:val="fr-FR"/>
              </w:rPr>
              <w:t>-</w:t>
            </w:r>
            <w:r w:rsidRPr="000C1346">
              <w:rPr>
                <w:sz w:val="18"/>
                <w:lang w:val="fr-FR"/>
              </w:rPr>
              <w:t>599</w:t>
            </w:r>
          </w:p>
        </w:tc>
        <w:tc>
          <w:tcPr>
            <w:tcW w:w="1457"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576</w:t>
            </w:r>
          </w:p>
        </w:tc>
        <w:tc>
          <w:tcPr>
            <w:tcW w:w="1456" w:type="dxa"/>
            <w:shd w:val="clear" w:color="auto" w:fill="auto"/>
            <w:noWrap/>
            <w:vAlign w:val="bottom"/>
            <w:hideMark/>
          </w:tcPr>
          <w:p w:rsidR="00A81858" w:rsidRPr="000C1346" w:rsidRDefault="0065036A" w:rsidP="00F42AA3">
            <w:pPr>
              <w:suppressAutoHyphens w:val="0"/>
              <w:spacing w:before="60" w:after="60" w:line="240" w:lineRule="auto"/>
              <w:ind w:left="57" w:right="57"/>
              <w:jc w:val="center"/>
              <w:rPr>
                <w:sz w:val="18"/>
                <w:lang w:val="fr-FR"/>
              </w:rPr>
            </w:pPr>
            <w:proofErr w:type="spellStart"/>
            <w:r>
              <w:rPr>
                <w:sz w:val="18"/>
                <w:lang w:val="fr-FR"/>
              </w:rPr>
              <w:t>n.d</w:t>
            </w:r>
            <w:proofErr w:type="spellEnd"/>
            <w:r>
              <w:rPr>
                <w:sz w:val="18"/>
                <w:lang w:val="fr-FR"/>
              </w:rPr>
              <w:t>.</w:t>
            </w:r>
          </w:p>
        </w:tc>
        <w:tc>
          <w:tcPr>
            <w:tcW w:w="1456"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339</w:t>
            </w:r>
          </w:p>
        </w:tc>
        <w:tc>
          <w:tcPr>
            <w:tcW w:w="1544" w:type="dxa"/>
            <w:shd w:val="clear" w:color="auto" w:fill="auto"/>
            <w:noWrap/>
            <w:vAlign w:val="bottom"/>
            <w:hideMark/>
          </w:tcPr>
          <w:p w:rsidR="00A81858" w:rsidRPr="000C1346" w:rsidRDefault="00A81858" w:rsidP="00F42AA3">
            <w:pPr>
              <w:suppressAutoHyphens w:val="0"/>
              <w:spacing w:before="60" w:after="60" w:line="240" w:lineRule="auto"/>
              <w:ind w:left="57" w:right="57"/>
              <w:jc w:val="center"/>
              <w:rPr>
                <w:sz w:val="18"/>
                <w:lang w:val="fr-FR"/>
              </w:rPr>
            </w:pPr>
            <w:r w:rsidRPr="000C1346">
              <w:rPr>
                <w:sz w:val="18"/>
                <w:lang w:val="fr-FR"/>
              </w:rPr>
              <w:t>514</w:t>
            </w:r>
          </w:p>
        </w:tc>
      </w:tr>
    </w:tbl>
    <w:p w:rsidR="00A81858" w:rsidRPr="00A35B48" w:rsidRDefault="00A81858" w:rsidP="00F42AA3">
      <w:pPr>
        <w:pStyle w:val="SingleTxtG"/>
        <w:keepNext/>
        <w:spacing w:before="120"/>
        <w:jc w:val="left"/>
        <w:rPr>
          <w:lang w:val="fr-FR"/>
        </w:rPr>
      </w:pPr>
      <w:r w:rsidRPr="00A35B48">
        <w:rPr>
          <w:lang w:val="fr-FR"/>
        </w:rPr>
        <w:t>3.7.2.2</w:t>
      </w:r>
      <w:r w:rsidRPr="00A35B48">
        <w:rPr>
          <w:lang w:val="fr-FR"/>
        </w:rPr>
        <w:tab/>
      </w:r>
      <w:r w:rsidRPr="00A35B48">
        <w:rPr>
          <w:lang w:val="fr-FR"/>
        </w:rPr>
        <w:tab/>
        <w:t>Préparation du pneumatique</w:t>
      </w:r>
    </w:p>
    <w:p w:rsidR="00A81858" w:rsidRPr="00A35B48" w:rsidRDefault="00A81858" w:rsidP="006E5305">
      <w:pPr>
        <w:pStyle w:val="SingleTxtG"/>
        <w:spacing w:after="100"/>
        <w:ind w:left="2268"/>
        <w:rPr>
          <w:lang w:val="fr-FR"/>
        </w:rPr>
      </w:pPr>
      <w:r w:rsidRPr="00A35B48">
        <w:rPr>
          <w:lang w:val="fr-FR"/>
        </w:rPr>
        <w:t>Monter le pneumatique sur une jante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 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w:t>
      </w:r>
    </w:p>
    <w:p w:rsidR="00A81858" w:rsidRPr="00A35B48" w:rsidRDefault="00A81858" w:rsidP="006E5305">
      <w:pPr>
        <w:pStyle w:val="SingleTxtG"/>
        <w:spacing w:after="100"/>
        <w:ind w:left="2268"/>
        <w:rPr>
          <w:lang w:val="fr-FR"/>
        </w:rPr>
      </w:pPr>
      <w:r w:rsidRPr="00A35B48">
        <w:rPr>
          <w:lang w:val="fr-FR"/>
        </w:rPr>
        <w:t>Gonfler le pneumatique à la pression de gonflage de référence.</w:t>
      </w:r>
    </w:p>
    <w:p w:rsidR="00A81858" w:rsidRPr="00A35B48" w:rsidRDefault="00A81858" w:rsidP="006E5305">
      <w:pPr>
        <w:pStyle w:val="SingleTxtG"/>
        <w:spacing w:after="100"/>
        <w:ind w:left="2268"/>
        <w:rPr>
          <w:lang w:val="fr-FR"/>
        </w:rPr>
      </w:pPr>
      <w:r w:rsidRPr="00A35B48">
        <w:rPr>
          <w:lang w:val="fr-FR"/>
        </w:rPr>
        <w:t>Dans le cas d</w:t>
      </w:r>
      <w:r w:rsidR="006F3405">
        <w:rPr>
          <w:lang w:val="fr-FR"/>
        </w:rPr>
        <w:t>’</w:t>
      </w:r>
      <w:r w:rsidRPr="00A35B48">
        <w:rPr>
          <w:lang w:val="fr-FR"/>
        </w:rPr>
        <w:t>un pneumatique sans chambre, on peut ajouter une chambre pour éviter la perte d</w:t>
      </w:r>
      <w:r w:rsidR="006F3405">
        <w:rPr>
          <w:lang w:val="fr-FR"/>
        </w:rPr>
        <w:t>’</w:t>
      </w:r>
      <w:r w:rsidRPr="00A35B48">
        <w:rPr>
          <w:lang w:val="fr-FR"/>
        </w:rPr>
        <w:t>air durant l</w:t>
      </w:r>
      <w:r w:rsidR="006F3405">
        <w:rPr>
          <w:lang w:val="fr-FR"/>
        </w:rPr>
        <w:t>’</w:t>
      </w:r>
      <w:r w:rsidRPr="00A35B48">
        <w:rPr>
          <w:lang w:val="fr-FR"/>
        </w:rPr>
        <w:t>essai en cas de perforation.</w:t>
      </w:r>
    </w:p>
    <w:p w:rsidR="00A81858" w:rsidRPr="00A35B48" w:rsidRDefault="00A81858" w:rsidP="006E5305">
      <w:pPr>
        <w:pStyle w:val="SingleTxtG"/>
        <w:spacing w:after="100"/>
        <w:ind w:left="2268"/>
        <w:rPr>
          <w:lang w:val="fr-FR"/>
        </w:rPr>
      </w:pPr>
      <w:r w:rsidRPr="00A35B48">
        <w:rPr>
          <w:lang w:val="fr-FR"/>
        </w:rPr>
        <w:t>Conditionner le pneumatique à la température ambiante du local d</w:t>
      </w:r>
      <w:r w:rsidR="006F3405">
        <w:rPr>
          <w:lang w:val="fr-FR"/>
        </w:rPr>
        <w:t>’</w:t>
      </w:r>
      <w:r w:rsidRPr="00A35B48">
        <w:rPr>
          <w:lang w:val="fr-FR"/>
        </w:rPr>
        <w:t>essai pendant au moins 3 h, et rétablir la pression de référence si nécessaire.</w:t>
      </w:r>
    </w:p>
    <w:p w:rsidR="00A81858" w:rsidRPr="00A35B48" w:rsidRDefault="00A81858" w:rsidP="006E5305">
      <w:pPr>
        <w:pStyle w:val="SingleTxtG"/>
        <w:keepNext/>
        <w:jc w:val="left"/>
        <w:rPr>
          <w:lang w:val="fr-FR"/>
        </w:rPr>
      </w:pPr>
      <w:r w:rsidRPr="00A35B48">
        <w:rPr>
          <w:lang w:val="fr-FR"/>
        </w:rPr>
        <w:t>3.7.2.3</w:t>
      </w:r>
      <w:r w:rsidRPr="00A35B48">
        <w:rPr>
          <w:lang w:val="fr-FR"/>
        </w:rPr>
        <w:tab/>
      </w:r>
      <w:r w:rsidRPr="00A35B48">
        <w:rPr>
          <w:lang w:val="fr-FR"/>
        </w:rPr>
        <w:tab/>
        <w:t>Procédure d</w:t>
      </w:r>
      <w:r w:rsidR="006F3405">
        <w:rPr>
          <w:lang w:val="fr-FR"/>
        </w:rPr>
        <w:t>’</w:t>
      </w:r>
      <w:r w:rsidRPr="00A35B48">
        <w:rPr>
          <w:lang w:val="fr-FR"/>
        </w:rPr>
        <w:t>essai</w:t>
      </w:r>
    </w:p>
    <w:p w:rsidR="00A81858" w:rsidRPr="00A35B48" w:rsidRDefault="00A81858" w:rsidP="006E5305">
      <w:pPr>
        <w:pStyle w:val="SingleTxtG"/>
        <w:ind w:left="2268" w:hanging="1134"/>
        <w:rPr>
          <w:lang w:val="fr-FR" w:bidi="fr-CH"/>
        </w:rPr>
      </w:pPr>
      <w:r w:rsidRPr="00A35B48">
        <w:rPr>
          <w:lang w:val="fr-FR" w:bidi="fr-CH"/>
        </w:rPr>
        <w:t>3.7.2.3.1</w:t>
      </w:r>
      <w:r w:rsidRPr="00A35B48">
        <w:rPr>
          <w:lang w:val="fr-FR" w:bidi="fr-CH"/>
        </w:rPr>
        <w:tab/>
      </w:r>
      <w:r w:rsidRPr="00A35B48">
        <w:rPr>
          <w:lang w:val="fr-FR"/>
        </w:rPr>
        <w:t>Enfoncer un cylindre en acier de 19</w:t>
      </w:r>
      <w:r w:rsidR="006E5305">
        <w:rPr>
          <w:lang w:val="fr-FR"/>
        </w:rPr>
        <w:t> </w:t>
      </w:r>
      <w:r w:rsidR="006E5305">
        <w:rPr>
          <w:lang w:val="fr-FR"/>
        </w:rPr>
        <w:sym w:font="Symbol" w:char="F0B1"/>
      </w:r>
      <w:r w:rsidR="006E5305">
        <w:rPr>
          <w:lang w:val="fr-FR"/>
        </w:rPr>
        <w:t> </w:t>
      </w:r>
      <w:r w:rsidRPr="00A35B48">
        <w:rPr>
          <w:rFonts w:eastAsia="Times New Roman"/>
          <w:spacing w:val="2"/>
          <w:lang w:val="fr-FR" w:eastAsia="ja-JP" w:bidi="th-TH"/>
        </w:rPr>
        <w:t>0,5</w:t>
      </w:r>
      <w:r w:rsidRPr="00A35B48">
        <w:rPr>
          <w:lang w:val="fr-FR"/>
        </w:rPr>
        <w:t>mm (</w:t>
      </w:r>
      <w:r w:rsidRPr="00A35B48">
        <w:rPr>
          <w:spacing w:val="-3"/>
          <w:lang w:val="fr-FR"/>
        </w:rPr>
        <w:t>0,75</w:t>
      </w:r>
      <w:r w:rsidR="006E5305">
        <w:rPr>
          <w:lang w:val="fr-FR"/>
        </w:rPr>
        <w:t> </w:t>
      </w:r>
      <w:r w:rsidR="006E5305">
        <w:rPr>
          <w:lang w:val="fr-FR"/>
        </w:rPr>
        <w:sym w:font="Symbol" w:char="F0B1"/>
      </w:r>
      <w:r w:rsidR="006E5305">
        <w:rPr>
          <w:lang w:val="fr-FR"/>
        </w:rPr>
        <w:t> </w:t>
      </w:r>
      <w:r w:rsidRPr="00A35B48">
        <w:rPr>
          <w:rFonts w:eastAsia="Times New Roman"/>
          <w:spacing w:val="2"/>
          <w:lang w:val="fr-FR" w:bidi="th-TH"/>
        </w:rPr>
        <w:t>0,02</w:t>
      </w:r>
      <w:r w:rsidRPr="00A35B48">
        <w:rPr>
          <w:lang w:val="fr-FR"/>
        </w:rPr>
        <w:t> in) de diamètre à extrémité hémisphérique perpendiculairement en un point situé sur la nervure de la bande de roulement se trouvant le plus près possible de la ligne médiane de ladite bande, en évitant une pénétration dans la rainure de la sculpture de la bande de roulement, à une vitesse de 50</w:t>
      </w:r>
      <w:r w:rsidR="006E5305">
        <w:rPr>
          <w:lang w:val="fr-FR"/>
        </w:rPr>
        <w:t> </w:t>
      </w:r>
      <w:r w:rsidR="006E5305">
        <w:rPr>
          <w:lang w:val="fr-FR"/>
        </w:rPr>
        <w:sym w:font="Symbol" w:char="F0B1"/>
      </w:r>
      <w:r w:rsidR="006E5305">
        <w:rPr>
          <w:lang w:val="fr-FR"/>
        </w:rPr>
        <w:t> </w:t>
      </w:r>
      <w:r w:rsidRPr="00A35B48">
        <w:rPr>
          <w:rFonts w:eastAsia="Times New Roman"/>
          <w:spacing w:val="2"/>
          <w:lang w:val="fr-FR" w:eastAsia="ja-JP" w:bidi="th-TH"/>
        </w:rPr>
        <w:t xml:space="preserve">2,5 </w:t>
      </w:r>
      <w:r w:rsidRPr="00A35B48">
        <w:rPr>
          <w:lang w:val="fr-FR"/>
        </w:rPr>
        <w:t>mm (</w:t>
      </w:r>
      <w:r w:rsidRPr="00A35B48">
        <w:rPr>
          <w:spacing w:val="-3"/>
          <w:lang w:val="fr-FR"/>
        </w:rPr>
        <w:t>2</w:t>
      </w:r>
      <w:r w:rsidR="006E5305">
        <w:rPr>
          <w:lang w:val="fr-FR"/>
        </w:rPr>
        <w:t> </w:t>
      </w:r>
      <w:r w:rsidR="006E5305">
        <w:rPr>
          <w:lang w:val="fr-FR"/>
        </w:rPr>
        <w:sym w:font="Symbol" w:char="F0B1"/>
      </w:r>
      <w:r w:rsidR="006E5305">
        <w:rPr>
          <w:lang w:val="fr-FR"/>
        </w:rPr>
        <w:t> </w:t>
      </w:r>
      <w:r w:rsidRPr="00A35B48">
        <w:rPr>
          <w:rFonts w:eastAsia="Times New Roman"/>
          <w:lang w:val="fr-FR"/>
        </w:rPr>
        <w:t xml:space="preserve">0,1 </w:t>
      </w:r>
      <w:r w:rsidRPr="00A35B48">
        <w:rPr>
          <w:lang w:val="fr-FR"/>
        </w:rPr>
        <w:t>in) par minute</w:t>
      </w:r>
      <w:r w:rsidR="005C24A9">
        <w:rPr>
          <w:lang w:val="fr-FR"/>
        </w:rPr>
        <w:t> ;</w:t>
      </w:r>
    </w:p>
    <w:p w:rsidR="00A81858" w:rsidRPr="00A35B48" w:rsidRDefault="00A81858" w:rsidP="006E5305">
      <w:pPr>
        <w:pStyle w:val="SingleTxtG"/>
        <w:ind w:left="2268" w:hanging="1134"/>
        <w:rPr>
          <w:lang w:val="fr-FR"/>
        </w:rPr>
      </w:pPr>
      <w:r w:rsidRPr="00A35B48">
        <w:rPr>
          <w:lang w:val="fr-FR" w:bidi="fr-CH"/>
        </w:rPr>
        <w:t>3.7.2.3.2</w:t>
      </w:r>
      <w:r w:rsidRPr="00A35B48">
        <w:rPr>
          <w:lang w:val="fr-FR" w:bidi="fr-CH"/>
        </w:rPr>
        <w:tab/>
      </w:r>
      <w:r w:rsidRPr="00A35B48">
        <w:rPr>
          <w:lang w:val="fr-FR"/>
        </w:rPr>
        <w:tab/>
        <w:t xml:space="preserve">Enregistrer la force appliquée sur le cylindre et la profondeur de pénétration en cinq points à peu près équidistants répartis sur la circonférence du pneumatique. </w:t>
      </w:r>
    </w:p>
    <w:p w:rsidR="00A81858" w:rsidRPr="00A35B48" w:rsidRDefault="00A81858" w:rsidP="006E5305">
      <w:pPr>
        <w:pStyle w:val="SingleTxtG"/>
        <w:ind w:left="2268"/>
        <w:rPr>
          <w:lang w:val="fr-FR"/>
        </w:rPr>
      </w:pPr>
      <w:r w:rsidRPr="00A35B48">
        <w:rPr>
          <w:lang w:val="fr-FR"/>
        </w:rPr>
        <w:tab/>
        <w:t>S</w:t>
      </w:r>
      <w:r w:rsidR="006F3405">
        <w:rPr>
          <w:lang w:val="fr-FR"/>
        </w:rPr>
        <w:t>’</w:t>
      </w:r>
      <w:r w:rsidRPr="00A35B48">
        <w:rPr>
          <w:lang w:val="fr-FR"/>
        </w:rPr>
        <w:t>il n</w:t>
      </w:r>
      <w:r w:rsidR="006F3405">
        <w:rPr>
          <w:lang w:val="fr-FR"/>
        </w:rPr>
        <w:t>’</w:t>
      </w:r>
      <w:r w:rsidRPr="00A35B48">
        <w:rPr>
          <w:lang w:val="fr-FR"/>
        </w:rPr>
        <w:t xml:space="preserve">y a pas encore eu de perforation du pneumatique lorsque le cylindre est arrêté par la jante, on enregistre la force appliquée sur le cylindre et la profondeur de pénétration lorsque le cylindre touche la jante et on utilise ces valeurs dans la formule du paragraphe </w:t>
      </w:r>
      <w:r w:rsidRPr="00A35B48">
        <w:rPr>
          <w:spacing w:val="-3"/>
          <w:lang w:val="fr-FR"/>
        </w:rPr>
        <w:t>3.7.2.3.3</w:t>
      </w:r>
      <w:r w:rsidRPr="00A35B48">
        <w:rPr>
          <w:lang w:val="fr-FR"/>
        </w:rPr>
        <w:t>.</w:t>
      </w:r>
    </w:p>
    <w:p w:rsidR="00A81858" w:rsidRPr="00A35B48" w:rsidRDefault="00A81858" w:rsidP="006E5305">
      <w:pPr>
        <w:pStyle w:val="SingleTxtG"/>
        <w:ind w:left="2268"/>
        <w:rPr>
          <w:lang w:val="fr-FR" w:bidi="fr-CH"/>
        </w:rPr>
      </w:pPr>
      <w:r w:rsidRPr="00A35B48">
        <w:rPr>
          <w:lang w:val="fr-FR"/>
        </w:rPr>
        <w:tab/>
        <w:t>S</w:t>
      </w:r>
      <w:r w:rsidR="006F3405">
        <w:rPr>
          <w:lang w:val="fr-FR"/>
        </w:rPr>
        <w:t>’</w:t>
      </w:r>
      <w:r w:rsidRPr="00A35B48">
        <w:rPr>
          <w:lang w:val="fr-FR"/>
        </w:rPr>
        <w:t>il n</w:t>
      </w:r>
      <w:r w:rsidR="006F3405">
        <w:rPr>
          <w:lang w:val="fr-FR"/>
        </w:rPr>
        <w:t>’</w:t>
      </w:r>
      <w:r w:rsidRPr="00A35B48">
        <w:rPr>
          <w:lang w:val="fr-FR"/>
        </w:rPr>
        <w:t>y a pas encore eu de perforation du pneumatique lorsque le cylindre est arrêté par la jante et si la valeur de résistance minimale à la rupture n</w:t>
      </w:r>
      <w:r w:rsidR="006F3405">
        <w:rPr>
          <w:lang w:val="fr-FR"/>
        </w:rPr>
        <w:t>’</w:t>
      </w:r>
      <w:r w:rsidRPr="00A35B48">
        <w:rPr>
          <w:lang w:val="fr-FR"/>
        </w:rPr>
        <w:t>a pas été atteinte, on enregistre la profondeur de pénétration et la force correspondante</w:t>
      </w:r>
      <w:r w:rsidR="002401C0">
        <w:rPr>
          <w:lang w:val="fr-FR"/>
        </w:rPr>
        <w:t> ;</w:t>
      </w:r>
      <w:r w:rsidRPr="00A35B48">
        <w:rPr>
          <w:lang w:val="fr-FR"/>
        </w:rPr>
        <w:t xml:space="preserve"> les résultats de l</w:t>
      </w:r>
      <w:r w:rsidR="006F3405">
        <w:rPr>
          <w:lang w:val="fr-FR"/>
        </w:rPr>
        <w:t>’</w:t>
      </w:r>
      <w:r w:rsidRPr="00A35B48">
        <w:rPr>
          <w:lang w:val="fr-FR"/>
        </w:rPr>
        <w:t>essai ne sont pas concluants et les Parties contractantes sont invitées à fournir des instructions supplémentaires aux fabricants</w:t>
      </w:r>
      <w:r w:rsidR="005C24A9">
        <w:rPr>
          <w:lang w:val="fr-FR"/>
        </w:rPr>
        <w:t> </w:t>
      </w:r>
      <w:r w:rsidR="005C24A9">
        <w:rPr>
          <w:lang w:val="fr-FR" w:bidi="fr-CH"/>
        </w:rPr>
        <w:t>;</w:t>
      </w:r>
    </w:p>
    <w:p w:rsidR="00A81858" w:rsidRPr="00A35B48" w:rsidRDefault="00A81858" w:rsidP="00625983">
      <w:pPr>
        <w:pStyle w:val="SingleTxtG"/>
        <w:keepNext/>
        <w:ind w:left="2268" w:hanging="1134"/>
        <w:rPr>
          <w:lang w:val="fr-FR" w:bidi="fr-CH"/>
        </w:rPr>
      </w:pPr>
      <w:r w:rsidRPr="00A35B48">
        <w:rPr>
          <w:lang w:val="fr-FR" w:bidi="fr-CH"/>
        </w:rPr>
        <w:t>3.7.2.3.3</w:t>
      </w:r>
      <w:r w:rsidRPr="00A35B48">
        <w:rPr>
          <w:lang w:val="fr-FR" w:bidi="fr-CH"/>
        </w:rPr>
        <w:tab/>
        <w:t>L</w:t>
      </w:r>
      <w:r w:rsidR="006F3405">
        <w:rPr>
          <w:lang w:val="fr-FR" w:bidi="fr-CH"/>
        </w:rPr>
        <w:t>’</w:t>
      </w:r>
      <w:r w:rsidRPr="00A35B48">
        <w:rPr>
          <w:lang w:val="fr-FR" w:bidi="fr-CH"/>
        </w:rPr>
        <w:t>énergie de rupture, W, exprimée en joules, est calculée au moyen de la formule suivante</w:t>
      </w:r>
      <w:r w:rsidR="002401C0">
        <w:rPr>
          <w:lang w:val="fr-FR" w:bidi="fr-CH"/>
        </w:rPr>
        <w:t> :</w:t>
      </w:r>
    </w:p>
    <w:p w:rsidR="00A81858" w:rsidRPr="00A35B48" w:rsidRDefault="00A81858" w:rsidP="006E5305">
      <w:pPr>
        <w:pStyle w:val="SingleTxtG"/>
        <w:spacing w:after="100"/>
        <w:ind w:left="2268"/>
        <w:rPr>
          <w:lang w:val="fr-FR" w:bidi="fr-CH"/>
        </w:rPr>
      </w:pPr>
      <w:r w:rsidRPr="00A35B48">
        <w:rPr>
          <w:lang w:val="fr-FR" w:bidi="fr-CH"/>
        </w:rPr>
        <w:t>W = ((F • P)/2) • 10</w:t>
      </w:r>
      <w:r w:rsidRPr="00A35B48">
        <w:rPr>
          <w:vertAlign w:val="superscript"/>
          <w:lang w:val="fr-FR" w:bidi="fr-CH"/>
        </w:rPr>
        <w:t>-3</w:t>
      </w:r>
      <w:r w:rsidRPr="00A35B48">
        <w:rPr>
          <w:lang w:val="fr-FR" w:bidi="fr-CH"/>
        </w:rPr>
        <w:t xml:space="preserve"> </w:t>
      </w:r>
    </w:p>
    <w:p w:rsidR="00A81858" w:rsidRPr="00A35B48" w:rsidRDefault="00A81858" w:rsidP="006E5305">
      <w:pPr>
        <w:pStyle w:val="SingleTxtG"/>
        <w:spacing w:after="100"/>
        <w:ind w:left="2268"/>
        <w:rPr>
          <w:lang w:val="fr-FR" w:bidi="fr-CH"/>
        </w:rPr>
      </w:pPr>
      <w:r w:rsidRPr="00A35B48">
        <w:rPr>
          <w:lang w:val="fr-FR" w:bidi="fr-CH"/>
        </w:rPr>
        <w:t>Où</w:t>
      </w:r>
      <w:r w:rsidR="002401C0">
        <w:rPr>
          <w:lang w:val="fr-FR" w:bidi="fr-CH"/>
        </w:rPr>
        <w:t> :</w:t>
      </w:r>
    </w:p>
    <w:p w:rsidR="00A81858" w:rsidRPr="00A35B48" w:rsidRDefault="00A81858" w:rsidP="006E5305">
      <w:pPr>
        <w:pStyle w:val="SingleTxtG"/>
        <w:spacing w:after="100"/>
        <w:ind w:left="2268"/>
        <w:rPr>
          <w:lang w:val="fr-FR" w:bidi="fr-CH"/>
        </w:rPr>
      </w:pPr>
      <w:r w:rsidRPr="00A35B48">
        <w:rPr>
          <w:lang w:val="fr-FR" w:bidi="fr-CH"/>
        </w:rPr>
        <w:t>W = énergie, en joules</w:t>
      </w:r>
      <w:r w:rsidR="002401C0">
        <w:rPr>
          <w:lang w:val="fr-FR" w:bidi="fr-CH"/>
        </w:rPr>
        <w:t> ;</w:t>
      </w:r>
    </w:p>
    <w:p w:rsidR="006E5305" w:rsidRDefault="00A81858" w:rsidP="006E5305">
      <w:pPr>
        <w:pStyle w:val="SingleTxtG"/>
        <w:spacing w:after="100"/>
        <w:ind w:left="2268"/>
        <w:rPr>
          <w:lang w:val="fr-FR" w:bidi="fr-CH"/>
        </w:rPr>
      </w:pPr>
      <w:r w:rsidRPr="00A35B48">
        <w:rPr>
          <w:lang w:val="fr-FR" w:bidi="fr-CH"/>
        </w:rPr>
        <w:t>F = force, en newtons</w:t>
      </w:r>
      <w:r w:rsidR="002401C0">
        <w:rPr>
          <w:lang w:val="fr-FR" w:bidi="fr-CH"/>
        </w:rPr>
        <w:t> ;</w:t>
      </w:r>
    </w:p>
    <w:p w:rsidR="00A81858" w:rsidRPr="00A35B48" w:rsidRDefault="00A81858" w:rsidP="006E5305">
      <w:pPr>
        <w:pStyle w:val="SingleTxtG"/>
        <w:ind w:left="2268"/>
        <w:rPr>
          <w:lang w:val="fr-FR" w:bidi="fr-CH"/>
        </w:rPr>
      </w:pPr>
      <w:r w:rsidRPr="00A35B48">
        <w:rPr>
          <w:lang w:val="fr-FR" w:bidi="fr-CH"/>
        </w:rPr>
        <w:t>P = pénétration, en millimètres</w:t>
      </w:r>
      <w:r w:rsidR="002401C0">
        <w:rPr>
          <w:lang w:val="fr-FR" w:bidi="fr-CH"/>
        </w:rPr>
        <w:t> ;</w:t>
      </w:r>
      <w:r w:rsidRPr="00A35B48">
        <w:rPr>
          <w:lang w:val="fr-FR" w:bidi="fr-CH"/>
        </w:rPr>
        <w:t xml:space="preserve"> </w:t>
      </w:r>
    </w:p>
    <w:p w:rsidR="00A81858" w:rsidRPr="00A35B48" w:rsidRDefault="00A81858" w:rsidP="00625983">
      <w:pPr>
        <w:pStyle w:val="SingleTxtG"/>
        <w:ind w:left="2268" w:hanging="1134"/>
        <w:rPr>
          <w:lang w:val="fr-FR" w:bidi="fr-CH"/>
        </w:rPr>
      </w:pPr>
      <w:r w:rsidRPr="00A35B48">
        <w:rPr>
          <w:lang w:val="fr-FR" w:bidi="fr-CH"/>
        </w:rPr>
        <w:lastRenderedPageBreak/>
        <w:t>3.7.2.3.4</w:t>
      </w:r>
      <w:r w:rsidRPr="00A35B48">
        <w:rPr>
          <w:lang w:val="fr-FR" w:bidi="fr-CH"/>
        </w:rPr>
        <w:tab/>
      </w:r>
      <w:r w:rsidRPr="00A35B48">
        <w:rPr>
          <w:lang w:val="fr-FR"/>
        </w:rPr>
        <w:tab/>
        <w:t>Déterminer l</w:t>
      </w:r>
      <w:r w:rsidR="006F3405">
        <w:rPr>
          <w:lang w:val="fr-FR"/>
        </w:rPr>
        <w:t>’</w:t>
      </w:r>
      <w:r w:rsidRPr="00A35B48">
        <w:rPr>
          <w:lang w:val="fr-FR"/>
        </w:rPr>
        <w:t xml:space="preserve">énergie de rupture pour le pneumatique en calculant la moyenne des cinq valeurs obtenues comme indiqué au </w:t>
      </w:r>
      <w:r w:rsidR="005C24A9">
        <w:rPr>
          <w:lang w:val="fr-FR"/>
        </w:rPr>
        <w:t xml:space="preserve">paragraphe </w:t>
      </w:r>
      <w:r w:rsidRPr="00A35B48">
        <w:rPr>
          <w:lang w:val="fr-FR" w:bidi="fr-CH"/>
        </w:rPr>
        <w:t>3.7.2.3.3.</w:t>
      </w:r>
    </w:p>
    <w:p w:rsidR="00A81858" w:rsidRPr="00A35B48" w:rsidRDefault="00A81858" w:rsidP="00625983">
      <w:pPr>
        <w:pStyle w:val="SingleTxtG"/>
        <w:ind w:left="2268" w:hanging="1134"/>
        <w:rPr>
          <w:lang w:val="fr-FR"/>
        </w:rPr>
      </w:pPr>
      <w:r w:rsidRPr="00A35B48">
        <w:rPr>
          <w:lang w:val="fr-FR"/>
        </w:rPr>
        <w:t>3.8</w:t>
      </w:r>
      <w:r w:rsidRPr="00A35B48">
        <w:rPr>
          <w:lang w:val="fr-FR"/>
        </w:rPr>
        <w:tab/>
        <w:t>Essai de résistance au détalonnage</w:t>
      </w:r>
    </w:p>
    <w:p w:rsidR="00A81858" w:rsidRPr="00A35B48" w:rsidRDefault="00A81858" w:rsidP="00671AD0">
      <w:pPr>
        <w:pStyle w:val="SingleTxtG"/>
        <w:ind w:left="2268" w:hanging="1134"/>
        <w:jc w:val="left"/>
        <w:rPr>
          <w:lang w:val="fr-FR"/>
        </w:rPr>
      </w:pPr>
      <w:r w:rsidRPr="00A35B48">
        <w:rPr>
          <w:lang w:val="fr-FR"/>
        </w:rPr>
        <w:t>3.8.1</w:t>
      </w:r>
      <w:r w:rsidRPr="00A35B48">
        <w:rPr>
          <w:lang w:val="fr-FR"/>
        </w:rPr>
        <w:tab/>
      </w:r>
      <w:bookmarkStart w:id="171" w:name="_Hlk20315137"/>
      <w:r w:rsidRPr="00A35B48">
        <w:rPr>
          <w:lang w:val="fr-FR"/>
        </w:rPr>
        <w:t xml:space="preserve">Essai de résistance au détalonnage des pneumatiques </w:t>
      </w:r>
      <w:r w:rsidR="00671AD0">
        <w:rPr>
          <w:lang w:val="fr-FR"/>
        </w:rPr>
        <w:br/>
      </w:r>
      <w:r w:rsidRPr="00A35B48">
        <w:rPr>
          <w:lang w:val="fr-FR"/>
        </w:rPr>
        <w:t>pour voitures particulières sans chambre</w:t>
      </w:r>
      <w:bookmarkEnd w:id="171"/>
    </w:p>
    <w:p w:rsidR="00A81858" w:rsidRPr="00A35B48" w:rsidRDefault="00A81858" w:rsidP="00625983">
      <w:pPr>
        <w:pStyle w:val="SingleTxtG"/>
        <w:ind w:left="2268" w:hanging="1134"/>
        <w:rPr>
          <w:lang w:val="fr-FR"/>
        </w:rPr>
      </w:pPr>
      <w:r w:rsidRPr="00A35B48">
        <w:rPr>
          <w:lang w:val="fr-FR"/>
        </w:rPr>
        <w:t>3.8.1.1</w:t>
      </w:r>
      <w:r w:rsidRPr="00A35B48">
        <w:rPr>
          <w:lang w:val="fr-FR"/>
        </w:rPr>
        <w:tab/>
        <w:t>Prescriptions</w:t>
      </w:r>
    </w:p>
    <w:p w:rsidR="00A81858" w:rsidRPr="00A35B48" w:rsidRDefault="00A81858" w:rsidP="00625983">
      <w:pPr>
        <w:pStyle w:val="SingleTxtG"/>
        <w:ind w:left="2268" w:hanging="1134"/>
        <w:rPr>
          <w:lang w:val="fr-FR"/>
        </w:rPr>
      </w:pPr>
      <w:r w:rsidRPr="00A35B48">
        <w:rPr>
          <w:lang w:val="fr-FR"/>
        </w:rPr>
        <w:t>3.8.1.1.1</w:t>
      </w:r>
      <w:r w:rsidRPr="00A35B48">
        <w:rPr>
          <w:lang w:val="fr-FR"/>
        </w:rPr>
        <w:tab/>
        <w:t>Chaque pneumatique sans chambre doit satisfaire aux prescriptions pour la force minimale de résistance au détalonnage (exprimée en newtons) énoncées dans l</w:t>
      </w:r>
      <w:r w:rsidR="006F3405">
        <w:rPr>
          <w:lang w:val="fr-FR"/>
        </w:rPr>
        <w:t>’</w:t>
      </w:r>
      <w:r w:rsidRPr="00A35B48">
        <w:rPr>
          <w:lang w:val="fr-FR"/>
        </w:rPr>
        <w:t>un des tableaux ci-après.</w:t>
      </w:r>
    </w:p>
    <w:p w:rsidR="00A81858" w:rsidRPr="00A35B48" w:rsidRDefault="00A81858" w:rsidP="00625983">
      <w:pPr>
        <w:pStyle w:val="SingleTxtG"/>
        <w:ind w:left="2268" w:hanging="1134"/>
        <w:rPr>
          <w:lang w:val="fr-FR"/>
        </w:rPr>
      </w:pPr>
      <w:r w:rsidRPr="00A35B48">
        <w:rPr>
          <w:lang w:val="fr-FR"/>
        </w:rPr>
        <w:t>3.8.1.1.2</w:t>
      </w:r>
      <w:r w:rsidRPr="00A35B48">
        <w:rPr>
          <w:lang w:val="fr-FR"/>
        </w:rPr>
        <w:tab/>
        <w:t>Pour les pneumatiques radiaux sans chambre, la force à appliquer pour provoquer le détalonnage du talon du pneumatique au point de contact ne doit pas être inférieure aux valeurs ci-après, selon la largeur nominale de section du pneumatique</w:t>
      </w:r>
      <w:r w:rsidR="002401C0">
        <w:rPr>
          <w:lang w:val="fr-FR"/>
        </w:rPr>
        <w:t> :</w:t>
      </w:r>
    </w:p>
    <w:p w:rsidR="00A81858" w:rsidRDefault="00A81858" w:rsidP="00817148">
      <w:pPr>
        <w:pStyle w:val="Heading1"/>
        <w:spacing w:after="120"/>
        <w:rPr>
          <w:b/>
          <w:lang w:val="fr-FR"/>
        </w:rPr>
      </w:pPr>
      <w:r w:rsidRPr="00A35B48">
        <w:rPr>
          <w:lang w:val="fr-FR"/>
        </w:rPr>
        <w:t>Tableau 11</w:t>
      </w:r>
      <w:r w:rsidR="00817148">
        <w:rPr>
          <w:lang w:val="fr-FR"/>
        </w:rPr>
        <w:br/>
      </w:r>
      <w:r w:rsidRPr="00817148">
        <w:rPr>
          <w:b/>
          <w:lang w:val="fr-FR"/>
        </w:rPr>
        <w:t>Force minimale de résistance au détalonnage (pneumatiques à cotes métriques)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5"/>
        <w:gridCol w:w="3685"/>
      </w:tblGrid>
      <w:tr w:rsidR="00CF2280" w:rsidRPr="00854206" w:rsidTr="00910E5E">
        <w:trPr>
          <w:tblHeader/>
        </w:trPr>
        <w:tc>
          <w:tcPr>
            <w:tcW w:w="3685" w:type="dxa"/>
            <w:shd w:val="clear" w:color="auto" w:fill="auto"/>
            <w:vAlign w:val="bottom"/>
            <w:hideMark/>
          </w:tcPr>
          <w:p w:rsidR="00CF2280" w:rsidRPr="00854206" w:rsidRDefault="00CF2280" w:rsidP="003C78FB">
            <w:pPr>
              <w:spacing w:before="60" w:after="60" w:line="240" w:lineRule="auto"/>
              <w:ind w:left="57" w:right="57"/>
              <w:jc w:val="center"/>
              <w:rPr>
                <w:b/>
                <w:i/>
                <w:sz w:val="16"/>
                <w:lang w:val="fr-FR" w:bidi="fr-CH"/>
              </w:rPr>
            </w:pPr>
            <w:r w:rsidRPr="00854206">
              <w:rPr>
                <w:b/>
                <w:i/>
                <w:sz w:val="16"/>
                <w:lang w:val="fr-FR"/>
              </w:rPr>
              <w:t>Largeur nominale de section (mm)</w:t>
            </w:r>
          </w:p>
        </w:tc>
        <w:tc>
          <w:tcPr>
            <w:tcW w:w="3685" w:type="dxa"/>
            <w:shd w:val="clear" w:color="auto" w:fill="auto"/>
            <w:vAlign w:val="bottom"/>
            <w:hideMark/>
          </w:tcPr>
          <w:p w:rsidR="00CF2280" w:rsidRPr="00854206" w:rsidRDefault="00CF2280" w:rsidP="003C78FB">
            <w:pPr>
              <w:spacing w:before="60" w:after="60" w:line="240" w:lineRule="auto"/>
              <w:ind w:left="57" w:right="57"/>
              <w:jc w:val="center"/>
              <w:rPr>
                <w:b/>
                <w:i/>
                <w:sz w:val="16"/>
                <w:lang w:val="fr-FR" w:bidi="fr-CH"/>
              </w:rPr>
            </w:pPr>
            <w:r w:rsidRPr="00854206">
              <w:rPr>
                <w:b/>
                <w:i/>
                <w:sz w:val="16"/>
                <w:lang w:val="fr-FR"/>
              </w:rPr>
              <w:t>Force minimale (N)</w:t>
            </w:r>
          </w:p>
        </w:tc>
      </w:tr>
      <w:tr w:rsidR="00CF2280" w:rsidRPr="00854206" w:rsidTr="00CF2280">
        <w:trPr>
          <w:tblHeader/>
        </w:trPr>
        <w:tc>
          <w:tcPr>
            <w:tcW w:w="3685" w:type="dxa"/>
            <w:shd w:val="clear" w:color="auto" w:fill="auto"/>
          </w:tcPr>
          <w:p w:rsidR="00CF2280" w:rsidRPr="00854206" w:rsidRDefault="00CF2280" w:rsidP="003C78FB">
            <w:pPr>
              <w:spacing w:before="60" w:after="60" w:line="240" w:lineRule="auto"/>
              <w:ind w:left="57" w:right="57"/>
              <w:jc w:val="center"/>
              <w:rPr>
                <w:sz w:val="18"/>
                <w:szCs w:val="18"/>
                <w:lang w:val="fr-FR" w:bidi="fr-CH"/>
              </w:rPr>
            </w:pPr>
            <w:r w:rsidRPr="00854206">
              <w:rPr>
                <w:sz w:val="18"/>
                <w:szCs w:val="18"/>
                <w:lang w:val="fr-FR" w:bidi="fr-CH"/>
              </w:rPr>
              <w:t>Inférieure à 160</w:t>
            </w:r>
          </w:p>
        </w:tc>
        <w:tc>
          <w:tcPr>
            <w:tcW w:w="3685" w:type="dxa"/>
            <w:shd w:val="clear" w:color="auto" w:fill="auto"/>
          </w:tcPr>
          <w:p w:rsidR="00CF2280" w:rsidRPr="00854206" w:rsidRDefault="00CF2280" w:rsidP="003C78FB">
            <w:pPr>
              <w:spacing w:before="60" w:after="60" w:line="240" w:lineRule="auto"/>
              <w:ind w:left="57" w:right="57"/>
              <w:jc w:val="center"/>
              <w:rPr>
                <w:sz w:val="18"/>
                <w:szCs w:val="18"/>
                <w:lang w:val="fr-FR" w:bidi="fr-CH"/>
              </w:rPr>
            </w:pPr>
            <w:r w:rsidRPr="00854206">
              <w:rPr>
                <w:sz w:val="18"/>
                <w:szCs w:val="18"/>
                <w:lang w:val="fr-FR" w:bidi="fr-CH"/>
              </w:rPr>
              <w:t>6 670</w:t>
            </w:r>
          </w:p>
        </w:tc>
      </w:tr>
      <w:tr w:rsidR="00CF2280" w:rsidRPr="00854206" w:rsidTr="00CF2280">
        <w:trPr>
          <w:tblHeader/>
        </w:trPr>
        <w:tc>
          <w:tcPr>
            <w:tcW w:w="3685" w:type="dxa"/>
            <w:shd w:val="clear" w:color="auto" w:fill="auto"/>
          </w:tcPr>
          <w:p w:rsidR="00CF2280" w:rsidRPr="00854206" w:rsidRDefault="00CF2280" w:rsidP="003C78FB">
            <w:pPr>
              <w:spacing w:before="60" w:after="60" w:line="240" w:lineRule="auto"/>
              <w:ind w:left="57" w:right="57"/>
              <w:jc w:val="center"/>
              <w:rPr>
                <w:sz w:val="18"/>
                <w:szCs w:val="18"/>
                <w:lang w:val="fr-FR" w:bidi="fr-CH"/>
              </w:rPr>
            </w:pPr>
            <w:r w:rsidRPr="00854206">
              <w:rPr>
                <w:sz w:val="18"/>
                <w:szCs w:val="18"/>
                <w:lang w:val="fr-FR" w:bidi="fr-CH"/>
              </w:rPr>
              <w:t>De 160 à 204</w:t>
            </w:r>
          </w:p>
        </w:tc>
        <w:tc>
          <w:tcPr>
            <w:tcW w:w="3685" w:type="dxa"/>
            <w:shd w:val="clear" w:color="auto" w:fill="auto"/>
          </w:tcPr>
          <w:p w:rsidR="00CF2280" w:rsidRPr="00854206" w:rsidRDefault="00CF2280" w:rsidP="003C78FB">
            <w:pPr>
              <w:spacing w:before="60" w:after="60" w:line="240" w:lineRule="auto"/>
              <w:ind w:left="57" w:right="57"/>
              <w:jc w:val="center"/>
              <w:rPr>
                <w:sz w:val="18"/>
                <w:szCs w:val="18"/>
                <w:lang w:val="fr-FR" w:bidi="fr-CH"/>
              </w:rPr>
            </w:pPr>
            <w:r w:rsidRPr="00854206">
              <w:rPr>
                <w:sz w:val="18"/>
                <w:szCs w:val="18"/>
                <w:lang w:val="fr-FR" w:bidi="fr-CH"/>
              </w:rPr>
              <w:t>8 890</w:t>
            </w:r>
          </w:p>
        </w:tc>
      </w:tr>
      <w:tr w:rsidR="00CF2280" w:rsidRPr="00854206" w:rsidTr="00CF2280">
        <w:trPr>
          <w:tblHeader/>
        </w:trPr>
        <w:tc>
          <w:tcPr>
            <w:tcW w:w="3685" w:type="dxa"/>
            <w:shd w:val="clear" w:color="auto" w:fill="auto"/>
          </w:tcPr>
          <w:p w:rsidR="00CF2280" w:rsidRPr="00854206" w:rsidRDefault="00CF2280" w:rsidP="003C78FB">
            <w:pPr>
              <w:spacing w:before="60" w:after="60" w:line="240" w:lineRule="auto"/>
              <w:ind w:left="57" w:right="57"/>
              <w:jc w:val="center"/>
              <w:rPr>
                <w:sz w:val="18"/>
                <w:szCs w:val="18"/>
                <w:lang w:val="fr-FR" w:bidi="fr-CH"/>
              </w:rPr>
            </w:pPr>
            <w:r w:rsidRPr="00854206">
              <w:rPr>
                <w:sz w:val="18"/>
                <w:szCs w:val="18"/>
                <w:lang w:val="fr-FR" w:bidi="fr-CH"/>
              </w:rPr>
              <w:t>Égale ou supérieure à 205</w:t>
            </w:r>
          </w:p>
        </w:tc>
        <w:tc>
          <w:tcPr>
            <w:tcW w:w="3685" w:type="dxa"/>
            <w:shd w:val="clear" w:color="auto" w:fill="auto"/>
          </w:tcPr>
          <w:p w:rsidR="00CF2280" w:rsidRPr="00854206" w:rsidRDefault="00CF2280" w:rsidP="003C78FB">
            <w:pPr>
              <w:spacing w:before="60" w:after="60" w:line="240" w:lineRule="auto"/>
              <w:ind w:left="57" w:right="57"/>
              <w:jc w:val="center"/>
              <w:rPr>
                <w:sz w:val="18"/>
                <w:szCs w:val="18"/>
                <w:lang w:val="fr-FR" w:bidi="fr-CH"/>
              </w:rPr>
            </w:pPr>
            <w:r w:rsidRPr="00854206">
              <w:rPr>
                <w:sz w:val="18"/>
                <w:szCs w:val="18"/>
                <w:lang w:val="fr-FR" w:bidi="fr-CH"/>
              </w:rPr>
              <w:t>11 120</w:t>
            </w:r>
          </w:p>
        </w:tc>
      </w:tr>
    </w:tbl>
    <w:p w:rsidR="00A81858" w:rsidRDefault="00A81858" w:rsidP="004D0402">
      <w:pPr>
        <w:pStyle w:val="Heading1"/>
        <w:spacing w:before="120" w:after="120"/>
        <w:rPr>
          <w:b/>
          <w:lang w:val="fr-FR"/>
        </w:rPr>
      </w:pPr>
      <w:r w:rsidRPr="00A35B48">
        <w:rPr>
          <w:lang w:val="fr-FR"/>
        </w:rPr>
        <w:t>Tableau 12</w:t>
      </w:r>
      <w:r w:rsidR="006D38AD">
        <w:rPr>
          <w:lang w:val="fr-FR"/>
        </w:rPr>
        <w:br/>
      </w:r>
      <w:r w:rsidRPr="006D38AD">
        <w:rPr>
          <w:b/>
          <w:lang w:val="fr-FR"/>
        </w:rPr>
        <w:t>Force minimale de résistance au détalonnage (pneumatiques à cotes non métriques)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5"/>
        <w:gridCol w:w="3685"/>
      </w:tblGrid>
      <w:tr w:rsidR="006D38AD" w:rsidRPr="00854206" w:rsidTr="00910E5E">
        <w:trPr>
          <w:tblHeader/>
        </w:trPr>
        <w:tc>
          <w:tcPr>
            <w:tcW w:w="3685" w:type="dxa"/>
            <w:shd w:val="clear" w:color="auto" w:fill="auto"/>
            <w:vAlign w:val="bottom"/>
            <w:hideMark/>
          </w:tcPr>
          <w:p w:rsidR="006D38AD" w:rsidRPr="00854206" w:rsidRDefault="006D38AD" w:rsidP="003C78FB">
            <w:pPr>
              <w:spacing w:before="60" w:after="60" w:line="240" w:lineRule="auto"/>
              <w:ind w:left="57" w:right="57"/>
              <w:jc w:val="center"/>
              <w:rPr>
                <w:b/>
                <w:i/>
                <w:sz w:val="16"/>
                <w:lang w:val="fr-FR" w:bidi="fr-CH"/>
              </w:rPr>
            </w:pPr>
            <w:r w:rsidRPr="00854206">
              <w:rPr>
                <w:b/>
                <w:i/>
                <w:sz w:val="16"/>
                <w:lang w:val="fr-FR"/>
              </w:rPr>
              <w:t>Largeur nominale de section (mm)</w:t>
            </w:r>
          </w:p>
        </w:tc>
        <w:tc>
          <w:tcPr>
            <w:tcW w:w="3685" w:type="dxa"/>
            <w:shd w:val="clear" w:color="auto" w:fill="auto"/>
            <w:vAlign w:val="bottom"/>
            <w:hideMark/>
          </w:tcPr>
          <w:p w:rsidR="006D38AD" w:rsidRPr="00854206" w:rsidRDefault="006D38AD" w:rsidP="003C78FB">
            <w:pPr>
              <w:spacing w:before="60" w:after="60" w:line="240" w:lineRule="auto"/>
              <w:ind w:left="57" w:right="57"/>
              <w:jc w:val="center"/>
              <w:rPr>
                <w:b/>
                <w:i/>
                <w:sz w:val="16"/>
                <w:lang w:val="fr-FR" w:bidi="fr-CH"/>
              </w:rPr>
            </w:pPr>
            <w:r w:rsidRPr="00854206">
              <w:rPr>
                <w:b/>
                <w:i/>
                <w:sz w:val="16"/>
                <w:lang w:val="fr-FR"/>
              </w:rPr>
              <w:t>Force minimale (N)</w:t>
            </w:r>
          </w:p>
        </w:tc>
      </w:tr>
      <w:tr w:rsidR="006D38AD" w:rsidRPr="00854206" w:rsidTr="00910E5E">
        <w:trPr>
          <w:tblHeader/>
        </w:trPr>
        <w:tc>
          <w:tcPr>
            <w:tcW w:w="3685" w:type="dxa"/>
            <w:shd w:val="clear" w:color="auto" w:fill="auto"/>
          </w:tcPr>
          <w:p w:rsidR="006D38AD" w:rsidRPr="00854206" w:rsidRDefault="006D38AD" w:rsidP="003C78FB">
            <w:pPr>
              <w:spacing w:before="60" w:after="60" w:line="240" w:lineRule="auto"/>
              <w:ind w:left="57" w:right="57"/>
              <w:jc w:val="center"/>
              <w:rPr>
                <w:sz w:val="18"/>
                <w:szCs w:val="18"/>
                <w:lang w:val="fr-FR" w:bidi="fr-CH"/>
              </w:rPr>
            </w:pPr>
            <w:r w:rsidRPr="00854206">
              <w:rPr>
                <w:sz w:val="18"/>
                <w:szCs w:val="18"/>
                <w:lang w:val="fr-FR" w:bidi="fr-CH"/>
              </w:rPr>
              <w:t>Inférieure à 6</w:t>
            </w:r>
            <w:r w:rsidR="00EF2D3E" w:rsidRPr="00854206">
              <w:rPr>
                <w:sz w:val="18"/>
                <w:szCs w:val="18"/>
                <w:lang w:val="fr-FR" w:bidi="fr-CH"/>
              </w:rPr>
              <w:t>.00</w:t>
            </w:r>
          </w:p>
        </w:tc>
        <w:tc>
          <w:tcPr>
            <w:tcW w:w="3685" w:type="dxa"/>
            <w:shd w:val="clear" w:color="auto" w:fill="auto"/>
          </w:tcPr>
          <w:p w:rsidR="006D38AD" w:rsidRPr="00854206" w:rsidRDefault="006D38AD" w:rsidP="003C78FB">
            <w:pPr>
              <w:spacing w:before="60" w:after="60" w:line="240" w:lineRule="auto"/>
              <w:ind w:left="57" w:right="57"/>
              <w:jc w:val="center"/>
              <w:rPr>
                <w:sz w:val="18"/>
                <w:szCs w:val="18"/>
                <w:lang w:val="fr-FR" w:bidi="fr-CH"/>
              </w:rPr>
            </w:pPr>
            <w:r w:rsidRPr="00854206">
              <w:rPr>
                <w:sz w:val="18"/>
                <w:szCs w:val="18"/>
                <w:lang w:val="fr-FR" w:bidi="fr-CH"/>
              </w:rPr>
              <w:t>6 670</w:t>
            </w:r>
          </w:p>
        </w:tc>
      </w:tr>
      <w:tr w:rsidR="006D38AD" w:rsidRPr="00854206" w:rsidTr="00910E5E">
        <w:trPr>
          <w:tblHeader/>
        </w:trPr>
        <w:tc>
          <w:tcPr>
            <w:tcW w:w="3685" w:type="dxa"/>
            <w:shd w:val="clear" w:color="auto" w:fill="auto"/>
          </w:tcPr>
          <w:p w:rsidR="006D38AD" w:rsidRPr="00854206" w:rsidRDefault="006D38AD" w:rsidP="003C78FB">
            <w:pPr>
              <w:spacing w:before="60" w:after="60" w:line="240" w:lineRule="auto"/>
              <w:ind w:left="57" w:right="57"/>
              <w:jc w:val="center"/>
              <w:rPr>
                <w:sz w:val="18"/>
                <w:szCs w:val="18"/>
                <w:lang w:val="fr-FR" w:bidi="fr-CH"/>
              </w:rPr>
            </w:pPr>
            <w:r w:rsidRPr="00854206">
              <w:rPr>
                <w:sz w:val="18"/>
                <w:szCs w:val="18"/>
                <w:lang w:val="fr-FR" w:bidi="fr-CH"/>
              </w:rPr>
              <w:t xml:space="preserve">De </w:t>
            </w:r>
            <w:r w:rsidR="00EF2D3E" w:rsidRPr="00854206">
              <w:rPr>
                <w:sz w:val="18"/>
                <w:szCs w:val="18"/>
                <w:lang w:val="fr-FR" w:bidi="fr-CH"/>
              </w:rPr>
              <w:t>6.00 à 7.99</w:t>
            </w:r>
          </w:p>
        </w:tc>
        <w:tc>
          <w:tcPr>
            <w:tcW w:w="3685" w:type="dxa"/>
            <w:shd w:val="clear" w:color="auto" w:fill="auto"/>
          </w:tcPr>
          <w:p w:rsidR="006D38AD" w:rsidRPr="00854206" w:rsidRDefault="006D38AD" w:rsidP="003C78FB">
            <w:pPr>
              <w:spacing w:before="60" w:after="60" w:line="240" w:lineRule="auto"/>
              <w:ind w:left="57" w:right="57"/>
              <w:jc w:val="center"/>
              <w:rPr>
                <w:sz w:val="18"/>
                <w:szCs w:val="18"/>
                <w:lang w:val="fr-FR" w:bidi="fr-CH"/>
              </w:rPr>
            </w:pPr>
            <w:r w:rsidRPr="00854206">
              <w:rPr>
                <w:sz w:val="18"/>
                <w:szCs w:val="18"/>
                <w:lang w:val="fr-FR" w:bidi="fr-CH"/>
              </w:rPr>
              <w:t>8 890</w:t>
            </w:r>
          </w:p>
        </w:tc>
      </w:tr>
      <w:tr w:rsidR="006D38AD" w:rsidRPr="00854206" w:rsidTr="00910E5E">
        <w:trPr>
          <w:tblHeader/>
        </w:trPr>
        <w:tc>
          <w:tcPr>
            <w:tcW w:w="3685" w:type="dxa"/>
            <w:shd w:val="clear" w:color="auto" w:fill="auto"/>
          </w:tcPr>
          <w:p w:rsidR="006D38AD" w:rsidRPr="00854206" w:rsidRDefault="006D38AD" w:rsidP="003C78FB">
            <w:pPr>
              <w:spacing w:before="60" w:after="60" w:line="240" w:lineRule="auto"/>
              <w:ind w:left="57" w:right="57"/>
              <w:jc w:val="center"/>
              <w:rPr>
                <w:sz w:val="18"/>
                <w:szCs w:val="18"/>
                <w:lang w:val="fr-FR" w:bidi="fr-CH"/>
              </w:rPr>
            </w:pPr>
            <w:r w:rsidRPr="00854206">
              <w:rPr>
                <w:sz w:val="18"/>
                <w:szCs w:val="18"/>
                <w:lang w:val="fr-FR" w:bidi="fr-CH"/>
              </w:rPr>
              <w:t xml:space="preserve">Égale ou supérieure à </w:t>
            </w:r>
            <w:r w:rsidR="00EF2D3E" w:rsidRPr="00854206">
              <w:rPr>
                <w:sz w:val="18"/>
                <w:szCs w:val="18"/>
                <w:lang w:val="fr-FR" w:bidi="fr-CH"/>
              </w:rPr>
              <w:t>8.00</w:t>
            </w:r>
          </w:p>
        </w:tc>
        <w:tc>
          <w:tcPr>
            <w:tcW w:w="3685" w:type="dxa"/>
            <w:shd w:val="clear" w:color="auto" w:fill="auto"/>
          </w:tcPr>
          <w:p w:rsidR="006D38AD" w:rsidRPr="00854206" w:rsidRDefault="006D38AD" w:rsidP="003C78FB">
            <w:pPr>
              <w:spacing w:before="60" w:after="60" w:line="240" w:lineRule="auto"/>
              <w:ind w:left="57" w:right="57"/>
              <w:jc w:val="center"/>
              <w:rPr>
                <w:sz w:val="18"/>
                <w:szCs w:val="18"/>
                <w:lang w:val="fr-FR" w:bidi="fr-CH"/>
              </w:rPr>
            </w:pPr>
            <w:r w:rsidRPr="00854206">
              <w:rPr>
                <w:sz w:val="18"/>
                <w:szCs w:val="18"/>
                <w:lang w:val="fr-FR" w:bidi="fr-CH"/>
              </w:rPr>
              <w:t>11 120</w:t>
            </w:r>
          </w:p>
        </w:tc>
      </w:tr>
    </w:tbl>
    <w:p w:rsidR="00A81858" w:rsidRPr="00A35B48" w:rsidRDefault="00A81858" w:rsidP="00EF2D3E">
      <w:pPr>
        <w:pStyle w:val="SingleTxtG"/>
        <w:keepNext/>
        <w:spacing w:before="120"/>
        <w:ind w:left="2268" w:hanging="1134"/>
        <w:jc w:val="left"/>
        <w:rPr>
          <w:lang w:val="fr-FR"/>
        </w:rPr>
      </w:pPr>
      <w:r w:rsidRPr="00A35B48">
        <w:rPr>
          <w:lang w:val="fr-FR"/>
        </w:rPr>
        <w:t>3.8.1.2</w:t>
      </w:r>
      <w:r w:rsidRPr="00A35B48">
        <w:rPr>
          <w:lang w:val="fr-FR"/>
        </w:rPr>
        <w:tab/>
        <w:t>Préparation du pneumatique</w:t>
      </w:r>
    </w:p>
    <w:p w:rsidR="00A81858" w:rsidRPr="00A35B48" w:rsidRDefault="00A81858" w:rsidP="00625983">
      <w:pPr>
        <w:pStyle w:val="SingleTxtG"/>
        <w:ind w:left="2268" w:hanging="1134"/>
        <w:rPr>
          <w:lang w:val="fr-FR"/>
        </w:rPr>
      </w:pPr>
      <w:r w:rsidRPr="00A35B48">
        <w:rPr>
          <w:lang w:val="fr-FR"/>
        </w:rPr>
        <w:t>3.8.1.2.1</w:t>
      </w:r>
      <w:r w:rsidRPr="00A35B48">
        <w:rPr>
          <w:lang w:val="fr-FR"/>
        </w:rPr>
        <w:tab/>
        <w:t>Laver le pneumatique, en sécher les talons et le monter, sans utiliser de lubrifiant ni de substance adhésive, sur une jante d</w:t>
      </w:r>
      <w:r w:rsidR="006F3405">
        <w:rPr>
          <w:lang w:val="fr-FR"/>
        </w:rPr>
        <w:t>’</w:t>
      </w:r>
      <w:r w:rsidRPr="00A35B48">
        <w:rPr>
          <w:lang w:val="fr-FR"/>
        </w:rPr>
        <w:t>essai peinte et propre,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 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w:t>
      </w:r>
      <w:r w:rsidR="00854206">
        <w:rPr>
          <w:lang w:val="fr-FR"/>
        </w:rPr>
        <w:t> ;</w:t>
      </w:r>
    </w:p>
    <w:p w:rsidR="00A81858" w:rsidRPr="00A35B48" w:rsidRDefault="00A81858" w:rsidP="00625983">
      <w:pPr>
        <w:pStyle w:val="SingleTxtG"/>
        <w:ind w:left="2268" w:hanging="1134"/>
        <w:rPr>
          <w:lang w:val="fr-FR"/>
        </w:rPr>
      </w:pPr>
      <w:r w:rsidRPr="00A35B48">
        <w:rPr>
          <w:lang w:val="fr-FR"/>
        </w:rPr>
        <w:t>3.8.1.2.2</w:t>
      </w:r>
      <w:r w:rsidRPr="00A35B48">
        <w:rPr>
          <w:lang w:val="fr-FR"/>
        </w:rPr>
        <w:tab/>
        <w:t>Gonfler le pneumatique à la pression indiquée dans le tableau ci-après</w:t>
      </w:r>
      <w:r w:rsidR="002401C0">
        <w:rPr>
          <w:lang w:val="fr-FR"/>
        </w:rPr>
        <w:t> :</w:t>
      </w:r>
    </w:p>
    <w:p w:rsidR="00A81858" w:rsidRDefault="00A81858" w:rsidP="004D0402">
      <w:pPr>
        <w:pStyle w:val="Heading1"/>
        <w:spacing w:before="120" w:after="120"/>
        <w:rPr>
          <w:b/>
          <w:lang w:val="fr-FR"/>
        </w:rPr>
      </w:pPr>
      <w:r w:rsidRPr="00A35B48">
        <w:rPr>
          <w:lang w:val="fr-FR"/>
        </w:rPr>
        <w:t>Tableau 13</w:t>
      </w:r>
      <w:r w:rsidR="00EF2D3E">
        <w:rPr>
          <w:lang w:val="fr-FR"/>
        </w:rPr>
        <w:br/>
      </w:r>
      <w:r w:rsidRPr="00EF2D3E">
        <w:rPr>
          <w:b/>
          <w:lang w:val="fr-FR"/>
        </w:rPr>
        <w:t>Pressions de gonflage pour l</w:t>
      </w:r>
      <w:r w:rsidR="006F3405" w:rsidRPr="00EF2D3E">
        <w:rPr>
          <w:b/>
          <w:lang w:val="fr-FR"/>
        </w:rPr>
        <w:t>’</w:t>
      </w:r>
      <w:r w:rsidRPr="00EF2D3E">
        <w:rPr>
          <w:b/>
          <w:lang w:val="fr-FR"/>
        </w:rPr>
        <w:t>essai de résistance au détalonnage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5"/>
        <w:gridCol w:w="3685"/>
      </w:tblGrid>
      <w:tr w:rsidR="00EF2D3E" w:rsidRPr="00854206" w:rsidTr="00910E5E">
        <w:trPr>
          <w:tblHeader/>
        </w:trPr>
        <w:tc>
          <w:tcPr>
            <w:tcW w:w="3685" w:type="dxa"/>
            <w:shd w:val="clear" w:color="auto" w:fill="auto"/>
            <w:vAlign w:val="bottom"/>
            <w:hideMark/>
          </w:tcPr>
          <w:p w:rsidR="00EF2D3E" w:rsidRPr="00854206" w:rsidRDefault="00EF2D3E" w:rsidP="003C78FB">
            <w:pPr>
              <w:spacing w:before="60" w:after="60" w:line="240" w:lineRule="auto"/>
              <w:ind w:left="57" w:right="57"/>
              <w:jc w:val="center"/>
              <w:rPr>
                <w:b/>
                <w:i/>
                <w:sz w:val="16"/>
                <w:lang w:val="fr-FR" w:bidi="fr-CH"/>
              </w:rPr>
            </w:pPr>
            <w:r w:rsidRPr="00854206">
              <w:rPr>
                <w:b/>
                <w:i/>
                <w:sz w:val="16"/>
                <w:lang w:val="fr-FR"/>
              </w:rPr>
              <w:t>Utilisation du pneumatique</w:t>
            </w:r>
          </w:p>
        </w:tc>
        <w:tc>
          <w:tcPr>
            <w:tcW w:w="3685" w:type="dxa"/>
            <w:shd w:val="clear" w:color="auto" w:fill="auto"/>
            <w:vAlign w:val="bottom"/>
            <w:hideMark/>
          </w:tcPr>
          <w:p w:rsidR="00EF2D3E" w:rsidRPr="00854206" w:rsidRDefault="00EF2D3E" w:rsidP="003C78FB">
            <w:pPr>
              <w:spacing w:before="60" w:after="60" w:line="240" w:lineRule="auto"/>
              <w:ind w:left="57" w:right="57"/>
              <w:jc w:val="center"/>
              <w:rPr>
                <w:b/>
                <w:i/>
                <w:sz w:val="16"/>
                <w:lang w:val="fr-FR" w:bidi="fr-CH"/>
              </w:rPr>
            </w:pPr>
            <w:r w:rsidRPr="00854206">
              <w:rPr>
                <w:b/>
                <w:i/>
                <w:sz w:val="16"/>
                <w:lang w:val="fr-FR"/>
              </w:rPr>
              <w:t xml:space="preserve">Pression de gonflage </w:t>
            </w:r>
            <w:r w:rsidR="00B957FF" w:rsidRPr="00854206">
              <w:rPr>
                <w:b/>
                <w:i/>
                <w:sz w:val="16"/>
                <w:lang w:val="fr-FR"/>
              </w:rPr>
              <w:t>kPa</w:t>
            </w:r>
          </w:p>
        </w:tc>
      </w:tr>
      <w:tr w:rsidR="00EF2D3E" w:rsidRPr="00854206" w:rsidTr="00910E5E">
        <w:trPr>
          <w:tblHeader/>
        </w:trPr>
        <w:tc>
          <w:tcPr>
            <w:tcW w:w="3685" w:type="dxa"/>
            <w:shd w:val="clear" w:color="auto" w:fill="auto"/>
          </w:tcPr>
          <w:p w:rsidR="00EF2D3E" w:rsidRPr="00854206" w:rsidRDefault="00B957FF" w:rsidP="003C78FB">
            <w:pPr>
              <w:spacing w:before="60" w:after="60" w:line="240" w:lineRule="auto"/>
              <w:ind w:left="57" w:right="57"/>
              <w:jc w:val="center"/>
              <w:rPr>
                <w:sz w:val="18"/>
                <w:szCs w:val="18"/>
                <w:lang w:val="fr-FR" w:bidi="fr-CH"/>
              </w:rPr>
            </w:pPr>
            <w:r w:rsidRPr="00854206">
              <w:rPr>
                <w:sz w:val="18"/>
                <w:szCs w:val="18"/>
                <w:lang w:val="fr-FR" w:bidi="fr-CH"/>
              </w:rPr>
              <w:t>Charge normale ou légère</w:t>
            </w:r>
          </w:p>
        </w:tc>
        <w:tc>
          <w:tcPr>
            <w:tcW w:w="3685" w:type="dxa"/>
            <w:shd w:val="clear" w:color="auto" w:fill="auto"/>
          </w:tcPr>
          <w:p w:rsidR="00EF2D3E" w:rsidRPr="00854206" w:rsidRDefault="00B957FF" w:rsidP="003C78FB">
            <w:pPr>
              <w:spacing w:before="60" w:after="60" w:line="240" w:lineRule="auto"/>
              <w:ind w:left="57" w:right="57"/>
              <w:jc w:val="center"/>
              <w:rPr>
                <w:sz w:val="18"/>
                <w:szCs w:val="18"/>
                <w:lang w:val="fr-FR" w:bidi="fr-CH"/>
              </w:rPr>
            </w:pPr>
            <w:r w:rsidRPr="00854206">
              <w:rPr>
                <w:sz w:val="18"/>
                <w:szCs w:val="18"/>
                <w:lang w:val="fr-FR" w:bidi="fr-CH"/>
              </w:rPr>
              <w:t>180</w:t>
            </w:r>
          </w:p>
        </w:tc>
      </w:tr>
      <w:tr w:rsidR="00EF2D3E" w:rsidRPr="00854206" w:rsidTr="00910E5E">
        <w:trPr>
          <w:tblHeader/>
        </w:trPr>
        <w:tc>
          <w:tcPr>
            <w:tcW w:w="3685" w:type="dxa"/>
            <w:shd w:val="clear" w:color="auto" w:fill="auto"/>
          </w:tcPr>
          <w:p w:rsidR="00EF2D3E" w:rsidRPr="00854206" w:rsidRDefault="00B957FF" w:rsidP="003C78FB">
            <w:pPr>
              <w:spacing w:before="60" w:after="60" w:line="240" w:lineRule="auto"/>
              <w:ind w:left="57" w:right="57"/>
              <w:jc w:val="center"/>
              <w:rPr>
                <w:sz w:val="18"/>
                <w:szCs w:val="18"/>
                <w:lang w:val="fr-FR" w:bidi="fr-CH"/>
              </w:rPr>
            </w:pPr>
            <w:r w:rsidRPr="00854206">
              <w:rPr>
                <w:sz w:val="18"/>
                <w:szCs w:val="18"/>
                <w:lang w:val="fr-FR" w:bidi="fr-CH"/>
              </w:rPr>
              <w:t>Forte charge</w:t>
            </w:r>
          </w:p>
        </w:tc>
        <w:tc>
          <w:tcPr>
            <w:tcW w:w="3685" w:type="dxa"/>
            <w:shd w:val="clear" w:color="auto" w:fill="auto"/>
          </w:tcPr>
          <w:p w:rsidR="00EF2D3E" w:rsidRPr="00854206" w:rsidRDefault="00B957FF" w:rsidP="003C78FB">
            <w:pPr>
              <w:spacing w:before="60" w:after="60" w:line="240" w:lineRule="auto"/>
              <w:ind w:left="57" w:right="57"/>
              <w:jc w:val="center"/>
              <w:rPr>
                <w:sz w:val="18"/>
                <w:szCs w:val="18"/>
                <w:lang w:val="fr-FR" w:bidi="fr-CH"/>
              </w:rPr>
            </w:pPr>
            <w:r w:rsidRPr="00854206">
              <w:rPr>
                <w:sz w:val="18"/>
                <w:szCs w:val="18"/>
                <w:lang w:val="fr-FR" w:bidi="fr-CH"/>
              </w:rPr>
              <w:t>220</w:t>
            </w:r>
          </w:p>
        </w:tc>
      </w:tr>
    </w:tbl>
    <w:p w:rsidR="00A81858" w:rsidRPr="00A35B48" w:rsidRDefault="00A81858" w:rsidP="00B957FF">
      <w:pPr>
        <w:pStyle w:val="SingleTxtG"/>
        <w:keepNext/>
        <w:spacing w:before="120"/>
        <w:ind w:left="2268" w:hanging="1134"/>
        <w:jc w:val="left"/>
        <w:rPr>
          <w:lang w:val="fr-FR" w:bidi="fr-CH"/>
        </w:rPr>
      </w:pPr>
      <w:r w:rsidRPr="00A35B48">
        <w:rPr>
          <w:lang w:val="fr-FR" w:bidi="fr-CH"/>
        </w:rPr>
        <w:t>3.8.1.3</w:t>
      </w:r>
      <w:r w:rsidRPr="00A35B48">
        <w:rPr>
          <w:lang w:val="fr-FR" w:bidi="fr-CH"/>
        </w:rPr>
        <w:tab/>
        <w:t>Procédure d</w:t>
      </w:r>
      <w:r w:rsidR="006F3405">
        <w:rPr>
          <w:lang w:val="fr-FR" w:bidi="fr-CH"/>
        </w:rPr>
        <w:t>’</w:t>
      </w:r>
      <w:r w:rsidRPr="00A35B48">
        <w:rPr>
          <w:lang w:val="fr-FR" w:bidi="fr-CH"/>
        </w:rPr>
        <w:t>essai</w:t>
      </w:r>
    </w:p>
    <w:p w:rsidR="00A81858" w:rsidRPr="00A35B48" w:rsidRDefault="00A81858" w:rsidP="00625983">
      <w:pPr>
        <w:pStyle w:val="SingleTxtG"/>
        <w:ind w:left="2268" w:hanging="1134"/>
        <w:rPr>
          <w:lang w:val="fr-FR"/>
        </w:rPr>
      </w:pPr>
      <w:r w:rsidRPr="00A35B48">
        <w:rPr>
          <w:lang w:val="fr-FR"/>
        </w:rPr>
        <w:t>3.8.1.3.1</w:t>
      </w:r>
      <w:r w:rsidRPr="00A35B48">
        <w:rPr>
          <w:lang w:val="fr-FR"/>
        </w:rPr>
        <w:tab/>
      </w:r>
      <w:r w:rsidRPr="00A35B48">
        <w:rPr>
          <w:lang w:val="fr-FR"/>
        </w:rPr>
        <w:tab/>
        <w:t>Monter l</w:t>
      </w:r>
      <w:r w:rsidR="006F3405">
        <w:rPr>
          <w:lang w:val="fr-FR"/>
        </w:rPr>
        <w:t>’</w:t>
      </w:r>
      <w:r w:rsidRPr="00A35B48">
        <w:rPr>
          <w:lang w:val="fr-FR"/>
        </w:rPr>
        <w:t>ensemble pneumatique/roue sur un appareil d</w:t>
      </w:r>
      <w:r w:rsidR="006F3405">
        <w:rPr>
          <w:lang w:val="fr-FR"/>
        </w:rPr>
        <w:t>’</w:t>
      </w:r>
      <w:r w:rsidRPr="00A35B48">
        <w:rPr>
          <w:lang w:val="fr-FR"/>
        </w:rPr>
        <w:t>essai tel que celui représenté à la figure 2 ci-après, puis approcher le sabot de détalonnage illustré à la figure 3 ou à la figure 4 du flanc du pneumatique conformément à la géométrie du montage d</w:t>
      </w:r>
      <w:r w:rsidR="006F3405">
        <w:rPr>
          <w:lang w:val="fr-FR"/>
        </w:rPr>
        <w:t>’</w:t>
      </w:r>
      <w:r w:rsidRPr="00A35B48">
        <w:rPr>
          <w:lang w:val="fr-FR"/>
        </w:rPr>
        <w:t>essai</w:t>
      </w:r>
      <w:r w:rsidR="00854206">
        <w:rPr>
          <w:lang w:val="fr-FR"/>
        </w:rPr>
        <w:t> ;</w:t>
      </w:r>
    </w:p>
    <w:p w:rsidR="00A81858" w:rsidRPr="00A35B48" w:rsidRDefault="00A81858" w:rsidP="00625983">
      <w:pPr>
        <w:pStyle w:val="SingleTxtG"/>
        <w:ind w:left="2268" w:hanging="1134"/>
        <w:rPr>
          <w:lang w:val="fr-FR"/>
        </w:rPr>
      </w:pPr>
      <w:r w:rsidRPr="00A35B48">
        <w:rPr>
          <w:lang w:val="fr-FR"/>
        </w:rPr>
        <w:t>3.8.1.3.2</w:t>
      </w:r>
      <w:r w:rsidRPr="00A35B48">
        <w:rPr>
          <w:lang w:val="fr-FR"/>
        </w:rPr>
        <w:tab/>
      </w:r>
      <w:r w:rsidRPr="00A35B48">
        <w:rPr>
          <w:lang w:val="fr-FR"/>
        </w:rPr>
        <w:tab/>
        <w:t>Positionner le sabot de détalonnage contre le flanc du pneumatique à la distance horizontale « A » comme indiqué sur la figure 2 et dans le tableau 14 ci-après</w:t>
      </w:r>
      <w:r w:rsidR="00854206">
        <w:rPr>
          <w:lang w:val="fr-FR"/>
        </w:rPr>
        <w:t> ;</w:t>
      </w:r>
    </w:p>
    <w:p w:rsidR="00A81858" w:rsidRPr="00A35B48" w:rsidRDefault="00A81858" w:rsidP="004D0402">
      <w:pPr>
        <w:pStyle w:val="SingleTxtG"/>
        <w:ind w:left="2268" w:hanging="1134"/>
        <w:rPr>
          <w:lang w:val="fr-FR"/>
        </w:rPr>
      </w:pPr>
      <w:r w:rsidRPr="00A35B48">
        <w:rPr>
          <w:lang w:val="fr-FR"/>
        </w:rPr>
        <w:lastRenderedPageBreak/>
        <w:t>3.8.1.3.3</w:t>
      </w:r>
      <w:r w:rsidRPr="00A35B48">
        <w:rPr>
          <w:lang w:val="fr-FR"/>
        </w:rPr>
        <w:tab/>
      </w:r>
      <w:r w:rsidRPr="00A35B48">
        <w:rPr>
          <w:lang w:val="fr-FR"/>
        </w:rPr>
        <w:tab/>
        <w:t>Appliquer par l</w:t>
      </w:r>
      <w:r w:rsidR="006F3405">
        <w:rPr>
          <w:lang w:val="fr-FR"/>
        </w:rPr>
        <w:t>’</w:t>
      </w:r>
      <w:r w:rsidRPr="00A35B48">
        <w:rPr>
          <w:lang w:val="fr-FR"/>
        </w:rPr>
        <w:t>intermédiaire du sabot de détalonnage une force sur le flanc extérieur du pneumatique à une vitesse de 50</w:t>
      </w:r>
      <w:r w:rsidR="00691369">
        <w:rPr>
          <w:lang w:val="fr-FR"/>
        </w:rPr>
        <w:t> </w:t>
      </w:r>
      <w:r w:rsidR="00691369">
        <w:rPr>
          <w:lang w:val="fr-FR"/>
        </w:rPr>
        <w:sym w:font="Symbol" w:char="F0B1"/>
      </w:r>
      <w:r w:rsidR="00691369">
        <w:rPr>
          <w:lang w:val="fr-FR"/>
        </w:rPr>
        <w:t> </w:t>
      </w:r>
      <w:r w:rsidRPr="00A35B48">
        <w:rPr>
          <w:lang w:val="fr-FR"/>
        </w:rPr>
        <w:t>2,5 mm/min (2</w:t>
      </w:r>
      <w:r w:rsidR="00B32C41">
        <w:rPr>
          <w:lang w:val="fr-FR"/>
        </w:rPr>
        <w:t> </w:t>
      </w:r>
      <w:r w:rsidR="00B32C41">
        <w:rPr>
          <w:lang w:val="fr-FR"/>
        </w:rPr>
        <w:sym w:font="Symbol" w:char="F0B1"/>
      </w:r>
      <w:r w:rsidR="00B32C41">
        <w:rPr>
          <w:lang w:val="fr-FR"/>
        </w:rPr>
        <w:t> </w:t>
      </w:r>
      <w:r w:rsidRPr="00A35B48">
        <w:rPr>
          <w:lang w:val="fr-FR"/>
        </w:rPr>
        <w:t>0,1 in/min)</w:t>
      </w:r>
      <w:r w:rsidR="00854206">
        <w:rPr>
          <w:lang w:val="fr-FR"/>
        </w:rPr>
        <w:t> ;</w:t>
      </w:r>
    </w:p>
    <w:p w:rsidR="00A81858" w:rsidRPr="00A35B48" w:rsidRDefault="00A81858" w:rsidP="004D0402">
      <w:pPr>
        <w:pStyle w:val="SingleTxtG"/>
        <w:ind w:left="2268" w:hanging="1134"/>
        <w:rPr>
          <w:lang w:val="fr-FR"/>
        </w:rPr>
      </w:pPr>
      <w:r w:rsidRPr="00A35B48">
        <w:rPr>
          <w:lang w:val="fr-FR"/>
        </w:rPr>
        <w:t>3.8.1.3.4</w:t>
      </w:r>
      <w:r w:rsidRPr="00A35B48">
        <w:rPr>
          <w:lang w:val="fr-FR"/>
        </w:rPr>
        <w:tab/>
      </w:r>
      <w:r w:rsidRPr="00A35B48">
        <w:rPr>
          <w:lang w:val="fr-FR"/>
        </w:rPr>
        <w:tab/>
        <w:t>Augmenter la force jusqu</w:t>
      </w:r>
      <w:r w:rsidR="006F3405">
        <w:rPr>
          <w:lang w:val="fr-FR"/>
        </w:rPr>
        <w:t>’</w:t>
      </w:r>
      <w:r w:rsidRPr="00A35B48">
        <w:rPr>
          <w:lang w:val="fr-FR"/>
        </w:rPr>
        <w:t>à ce que le talon se déloge ou jusqu</w:t>
      </w:r>
      <w:r w:rsidR="006F3405">
        <w:rPr>
          <w:lang w:val="fr-FR"/>
        </w:rPr>
        <w:t>’</w:t>
      </w:r>
      <w:r w:rsidRPr="00A35B48">
        <w:rPr>
          <w:lang w:val="fr-FR"/>
        </w:rPr>
        <w:t>à ce que soit atteinte la valeur prescrite au paragraphe 3.8.1.1.2</w:t>
      </w:r>
      <w:r w:rsidR="00854206">
        <w:rPr>
          <w:lang w:val="fr-FR"/>
        </w:rPr>
        <w:t> ;</w:t>
      </w:r>
    </w:p>
    <w:p w:rsidR="00A81858" w:rsidRPr="00A35B48" w:rsidRDefault="00A81858" w:rsidP="004D0402">
      <w:pPr>
        <w:pStyle w:val="SingleTxtG"/>
        <w:ind w:left="2268" w:hanging="1134"/>
        <w:rPr>
          <w:lang w:val="fr-FR"/>
        </w:rPr>
      </w:pPr>
      <w:r w:rsidRPr="00A35B48">
        <w:rPr>
          <w:lang w:val="fr-FR"/>
        </w:rPr>
        <w:t>3.8.1.3.5</w:t>
      </w:r>
      <w:r w:rsidRPr="00A35B48">
        <w:rPr>
          <w:lang w:val="fr-FR"/>
        </w:rPr>
        <w:tab/>
      </w:r>
      <w:r w:rsidR="004D0402">
        <w:rPr>
          <w:lang w:val="fr-FR"/>
        </w:rPr>
        <w:t>R</w:t>
      </w:r>
      <w:r w:rsidRPr="00A35B48">
        <w:rPr>
          <w:lang w:val="fr-FR"/>
        </w:rPr>
        <w:t>épéter l</w:t>
      </w:r>
      <w:r w:rsidR="006F3405">
        <w:rPr>
          <w:lang w:val="fr-FR"/>
        </w:rPr>
        <w:t>’</w:t>
      </w:r>
      <w:r w:rsidRPr="00A35B48">
        <w:rPr>
          <w:lang w:val="fr-FR"/>
        </w:rPr>
        <w:t>essai en au moins quatre points équidistants répartis sur la circonférence du pneumatique.</w:t>
      </w:r>
    </w:p>
    <w:p w:rsidR="00A81858" w:rsidRPr="00A35B48" w:rsidRDefault="00A81858" w:rsidP="004D0402">
      <w:pPr>
        <w:pStyle w:val="Heading1"/>
        <w:spacing w:after="120"/>
        <w:rPr>
          <w:lang w:val="fr-FR"/>
        </w:rPr>
      </w:pPr>
      <w:bookmarkStart w:id="172" w:name="_Toc279590813"/>
      <w:r w:rsidRPr="00A35B48">
        <w:rPr>
          <w:lang w:val="fr-FR"/>
        </w:rPr>
        <w:t xml:space="preserve">Figure 2 </w:t>
      </w:r>
      <w:r w:rsidRPr="00A35B48">
        <w:rPr>
          <w:lang w:val="fr-FR"/>
        </w:rPr>
        <w:br/>
      </w:r>
      <w:r w:rsidRPr="004D0402">
        <w:rPr>
          <w:b/>
          <w:lang w:val="fr-FR"/>
        </w:rPr>
        <w:t>Appareil d</w:t>
      </w:r>
      <w:r w:rsidR="006F3405" w:rsidRPr="004D0402">
        <w:rPr>
          <w:b/>
          <w:lang w:val="fr-FR"/>
        </w:rPr>
        <w:t>’</w:t>
      </w:r>
      <w:r w:rsidRPr="004D0402">
        <w:rPr>
          <w:b/>
          <w:lang w:val="fr-FR"/>
        </w:rPr>
        <w:t>essai de détalonnage</w:t>
      </w:r>
      <w:bookmarkEnd w:id="172"/>
    </w:p>
    <w:p w:rsidR="00A81858" w:rsidRPr="00A35B48" w:rsidRDefault="00A81858" w:rsidP="00052A34">
      <w:pPr>
        <w:spacing w:line="276" w:lineRule="auto"/>
        <w:ind w:left="1134"/>
        <w:rPr>
          <w:lang w:val="fr-FR"/>
        </w:rPr>
      </w:pPr>
      <w:r w:rsidRPr="00A35B48">
        <w:rPr>
          <w:noProof/>
          <w:lang w:val="fr-FR" w:eastAsia="fr-CH"/>
        </w:rPr>
        <w:drawing>
          <wp:inline distT="0" distB="0" distL="0" distR="0" wp14:anchorId="0DD1FCE2" wp14:editId="4BDF3089">
            <wp:extent cx="3960000" cy="3358800"/>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3358800"/>
                    </a:xfrm>
                    <a:prstGeom prst="rect">
                      <a:avLst/>
                    </a:prstGeom>
                    <a:noFill/>
                    <a:ln>
                      <a:noFill/>
                    </a:ln>
                  </pic:spPr>
                </pic:pic>
              </a:graphicData>
            </a:graphic>
          </wp:inline>
        </w:drawing>
      </w:r>
    </w:p>
    <w:p w:rsidR="00A81858" w:rsidRPr="00A35B48" w:rsidRDefault="00A81858" w:rsidP="00052A34">
      <w:pPr>
        <w:pStyle w:val="Heading1"/>
        <w:spacing w:after="120"/>
        <w:rPr>
          <w:lang w:val="fr-FR"/>
        </w:rPr>
      </w:pPr>
      <w:r w:rsidRPr="00A35B48">
        <w:rPr>
          <w:lang w:val="fr-FR"/>
        </w:rPr>
        <w:t>Tableau 14</w:t>
      </w:r>
      <w:r w:rsidRPr="00A35B48">
        <w:rPr>
          <w:lang w:val="fr-FR"/>
        </w:rPr>
        <w:br/>
      </w:r>
      <w:r w:rsidRPr="00052A34">
        <w:rPr>
          <w:b/>
          <w:lang w:val="fr-FR"/>
        </w:rPr>
        <w:t>Liste des dimensions « A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34"/>
        <w:gridCol w:w="2280"/>
        <w:gridCol w:w="2456"/>
      </w:tblGrid>
      <w:tr w:rsidR="00A81858" w:rsidRPr="00854206" w:rsidTr="00052A34">
        <w:trPr>
          <w:tblHeader/>
        </w:trPr>
        <w:tc>
          <w:tcPr>
            <w:tcW w:w="5000" w:type="pct"/>
            <w:gridSpan w:val="3"/>
            <w:shd w:val="clear" w:color="auto" w:fill="auto"/>
            <w:vAlign w:val="bottom"/>
          </w:tcPr>
          <w:p w:rsidR="00A81858" w:rsidRPr="00854206" w:rsidRDefault="00A81858" w:rsidP="009B2FC0">
            <w:pPr>
              <w:suppressAutoHyphens w:val="0"/>
              <w:spacing w:before="60" w:after="60" w:line="240" w:lineRule="auto"/>
              <w:ind w:left="57" w:right="57"/>
              <w:jc w:val="center"/>
              <w:rPr>
                <w:b/>
                <w:i/>
                <w:sz w:val="16"/>
                <w:szCs w:val="16"/>
                <w:lang w:val="fr-FR"/>
              </w:rPr>
            </w:pPr>
            <w:r w:rsidRPr="00854206">
              <w:rPr>
                <w:b/>
                <w:i/>
                <w:sz w:val="16"/>
                <w:szCs w:val="16"/>
                <w:lang w:val="fr-FR"/>
              </w:rPr>
              <w:t>Tableau des dimensions A pour les différents codes de diamètre de jante</w:t>
            </w:r>
          </w:p>
        </w:tc>
      </w:tr>
      <w:tr w:rsidR="00A81858" w:rsidRPr="00854206" w:rsidTr="00052A34">
        <w:trPr>
          <w:tblHeader/>
        </w:trPr>
        <w:tc>
          <w:tcPr>
            <w:tcW w:w="1787" w:type="pct"/>
            <w:shd w:val="clear" w:color="auto" w:fill="auto"/>
          </w:tcPr>
          <w:p w:rsidR="00A81858" w:rsidRPr="00854206" w:rsidRDefault="00A81858" w:rsidP="009B2FC0">
            <w:pPr>
              <w:suppressAutoHyphens w:val="0"/>
              <w:spacing w:before="60" w:after="60" w:line="240" w:lineRule="auto"/>
              <w:ind w:left="57" w:right="57"/>
              <w:jc w:val="center"/>
              <w:rPr>
                <w:b/>
                <w:i/>
                <w:sz w:val="16"/>
                <w:szCs w:val="16"/>
                <w:lang w:val="fr-FR"/>
              </w:rPr>
            </w:pPr>
            <w:r w:rsidRPr="00854206">
              <w:rPr>
                <w:b/>
                <w:i/>
                <w:sz w:val="16"/>
                <w:szCs w:val="16"/>
                <w:lang w:val="fr-FR"/>
              </w:rPr>
              <w:t>Code de diamètre de jante</w:t>
            </w:r>
          </w:p>
        </w:tc>
        <w:tc>
          <w:tcPr>
            <w:tcW w:w="1547" w:type="pct"/>
            <w:shd w:val="clear" w:color="auto" w:fill="auto"/>
          </w:tcPr>
          <w:p w:rsidR="00A81858" w:rsidRPr="00854206" w:rsidRDefault="00A81858" w:rsidP="009B2FC0">
            <w:pPr>
              <w:suppressAutoHyphens w:val="0"/>
              <w:spacing w:before="60" w:after="60" w:line="240" w:lineRule="auto"/>
              <w:ind w:left="57" w:right="57"/>
              <w:jc w:val="center"/>
              <w:rPr>
                <w:b/>
                <w:i/>
                <w:sz w:val="16"/>
                <w:szCs w:val="16"/>
                <w:lang w:val="fr-FR"/>
              </w:rPr>
            </w:pPr>
            <w:r w:rsidRPr="00854206">
              <w:rPr>
                <w:b/>
                <w:i/>
                <w:sz w:val="16"/>
                <w:szCs w:val="16"/>
                <w:lang w:val="fr-FR"/>
              </w:rPr>
              <w:t>mm</w:t>
            </w:r>
          </w:p>
        </w:tc>
        <w:tc>
          <w:tcPr>
            <w:tcW w:w="1666" w:type="pct"/>
            <w:shd w:val="clear" w:color="auto" w:fill="auto"/>
          </w:tcPr>
          <w:p w:rsidR="00A81858" w:rsidRPr="00854206" w:rsidRDefault="00A81858" w:rsidP="009B2FC0">
            <w:pPr>
              <w:suppressAutoHyphens w:val="0"/>
              <w:spacing w:before="60" w:after="60" w:line="240" w:lineRule="auto"/>
              <w:ind w:left="57" w:right="57"/>
              <w:jc w:val="center"/>
              <w:rPr>
                <w:b/>
                <w:i/>
                <w:sz w:val="16"/>
                <w:szCs w:val="16"/>
                <w:lang w:val="fr-FR"/>
              </w:rPr>
            </w:pPr>
            <w:r w:rsidRPr="00854206">
              <w:rPr>
                <w:b/>
                <w:i/>
                <w:sz w:val="16"/>
                <w:szCs w:val="16"/>
                <w:lang w:val="fr-FR"/>
              </w:rPr>
              <w:t>in</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20</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345</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13,50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19</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330</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13,00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18</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318</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12,50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17</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305</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12,00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16</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292</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11,50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15</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279</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11,00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14</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267</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10,50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13</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254</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10,00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12</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241</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9,50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11</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229</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9,00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10</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216</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8,50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320</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216</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8,50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340</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229</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9,00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345</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235</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9,25</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365</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248</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9,75</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lastRenderedPageBreak/>
              <w:t>370</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254</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10,00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390</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279</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11,00</w:t>
            </w:r>
          </w:p>
        </w:tc>
      </w:tr>
      <w:tr w:rsidR="00A81858" w:rsidRPr="00052A34" w:rsidTr="00052A34">
        <w:tc>
          <w:tcPr>
            <w:tcW w:w="178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415</w:t>
            </w:r>
          </w:p>
        </w:tc>
        <w:tc>
          <w:tcPr>
            <w:tcW w:w="1547"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292</w:t>
            </w:r>
          </w:p>
        </w:tc>
        <w:tc>
          <w:tcPr>
            <w:tcW w:w="1666" w:type="pct"/>
            <w:shd w:val="clear" w:color="auto" w:fill="auto"/>
          </w:tcPr>
          <w:p w:rsidR="00A81858" w:rsidRPr="00052A34" w:rsidRDefault="00A81858" w:rsidP="009B2FC0">
            <w:pPr>
              <w:suppressAutoHyphens w:val="0"/>
              <w:spacing w:before="60" w:after="60" w:line="240" w:lineRule="auto"/>
              <w:ind w:left="57" w:right="57"/>
              <w:jc w:val="center"/>
              <w:rPr>
                <w:sz w:val="18"/>
                <w:lang w:val="fr-FR"/>
              </w:rPr>
            </w:pPr>
            <w:r w:rsidRPr="00052A34">
              <w:rPr>
                <w:sz w:val="18"/>
                <w:lang w:val="fr-FR"/>
              </w:rPr>
              <w:t>11,50</w:t>
            </w:r>
          </w:p>
        </w:tc>
      </w:tr>
    </w:tbl>
    <w:p w:rsidR="00A81858" w:rsidRDefault="00A81858" w:rsidP="009B2FC0">
      <w:pPr>
        <w:pStyle w:val="Heading1"/>
        <w:spacing w:before="120" w:after="120"/>
        <w:rPr>
          <w:b/>
          <w:lang w:val="fr-FR"/>
        </w:rPr>
      </w:pPr>
      <w:r w:rsidRPr="00A35B48">
        <w:rPr>
          <w:lang w:val="fr-FR"/>
        </w:rPr>
        <w:t xml:space="preserve">Figure 3 </w:t>
      </w:r>
      <w:r w:rsidRPr="00A35B48">
        <w:rPr>
          <w:lang w:val="fr-FR"/>
        </w:rPr>
        <w:br/>
      </w:r>
      <w:r w:rsidRPr="009B2FC0">
        <w:rPr>
          <w:b/>
          <w:lang w:val="fr-FR"/>
        </w:rPr>
        <w:t>Sabot de détalonnage</w:t>
      </w:r>
    </w:p>
    <w:p w:rsidR="002210B2" w:rsidRDefault="002210B2" w:rsidP="002210B2">
      <w:pPr>
        <w:pStyle w:val="SingleTxtG"/>
        <w:rPr>
          <w:lang w:val="fr-FR"/>
        </w:rPr>
      </w:pPr>
      <w:r>
        <w:rPr>
          <w:noProof/>
        </w:rPr>
        <w:drawing>
          <wp:inline distT="0" distB="0" distL="0" distR="0" wp14:anchorId="35998F88" wp14:editId="665500E5">
            <wp:extent cx="4680000" cy="4492800"/>
            <wp:effectExtent l="0" t="0" r="6350" b="317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4492800"/>
                    </a:xfrm>
                    <a:prstGeom prst="rect">
                      <a:avLst/>
                    </a:prstGeom>
                  </pic:spPr>
                </pic:pic>
              </a:graphicData>
            </a:graphic>
          </wp:inline>
        </w:drawing>
      </w:r>
    </w:p>
    <w:p w:rsidR="00A81858" w:rsidRDefault="002210B2" w:rsidP="002210B2">
      <w:pPr>
        <w:pStyle w:val="Heading1"/>
        <w:spacing w:after="120"/>
        <w:rPr>
          <w:b/>
          <w:lang w:val="fr-FR"/>
        </w:rPr>
      </w:pPr>
      <w:r>
        <w:rPr>
          <w:lang w:val="fr-FR"/>
        </w:rPr>
        <w:br w:type="page"/>
      </w:r>
      <w:r w:rsidR="001F4708" w:rsidRPr="00457636">
        <w:rPr>
          <w:noProof/>
        </w:rPr>
        <w:lastRenderedPageBreak/>
        <mc:AlternateContent>
          <mc:Choice Requires="wps">
            <w:drawing>
              <wp:anchor distT="0" distB="0" distL="114300" distR="114300" simplePos="0" relativeHeight="251656192" behindDoc="0" locked="0" layoutInCell="1" allowOverlap="1">
                <wp:simplePos x="0" y="0"/>
                <wp:positionH relativeFrom="column">
                  <wp:posOffset>812947</wp:posOffset>
                </wp:positionH>
                <wp:positionV relativeFrom="paragraph">
                  <wp:posOffset>1804</wp:posOffset>
                </wp:positionV>
                <wp:extent cx="135558" cy="51759"/>
                <wp:effectExtent l="0" t="0" r="0" b="5715"/>
                <wp:wrapNone/>
                <wp:docPr id="244" name="Zone de texte 244"/>
                <wp:cNvGraphicFramePr/>
                <a:graphic xmlns:a="http://schemas.openxmlformats.org/drawingml/2006/main">
                  <a:graphicData uri="http://schemas.microsoft.com/office/word/2010/wordprocessingShape">
                    <wps:wsp>
                      <wps:cNvSpPr txBox="1"/>
                      <wps:spPr>
                        <a:xfrm>
                          <a:off x="0" y="0"/>
                          <a:ext cx="135558" cy="51759"/>
                        </a:xfrm>
                        <a:prstGeom prst="rect">
                          <a:avLst/>
                        </a:prstGeom>
                        <a:solidFill>
                          <a:schemeClr val="lt1"/>
                        </a:solidFill>
                        <a:ln w="6350">
                          <a:noFill/>
                        </a:ln>
                      </wps:spPr>
                      <wps:txbx>
                        <w:txbxContent>
                          <w:p w:rsidR="00E40E91" w:rsidRDefault="00E40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44" o:spid="_x0000_s1026" type="#_x0000_t202" style="position:absolute;left:0;text-align:left;margin-left:64pt;margin-top:.15pt;width:10.65pt;height:4.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" fillcolor="white [3201]" stroked="f" strokeweight=".5pt">
                <v:textbox>
                  <w:txbxContent>
                    <w:p w:rsidR="00E40E91" w:rsidRDefault="00E40E91"/>
                  </w:txbxContent>
                </v:textbox>
              </v:shape>
            </w:pict>
          </mc:Fallback>
        </mc:AlternateContent>
      </w:r>
      <w:r w:rsidR="00A81858" w:rsidRPr="00457636">
        <w:rPr>
          <w:lang w:val="fr-FR"/>
        </w:rPr>
        <w:t xml:space="preserve">Figure 4 </w:t>
      </w:r>
      <w:r w:rsidR="00A81858" w:rsidRPr="00457636">
        <w:rPr>
          <w:lang w:val="fr-FR"/>
        </w:rPr>
        <w:br/>
      </w:r>
      <w:r w:rsidR="00A81858" w:rsidRPr="00457636">
        <w:rPr>
          <w:b/>
          <w:lang w:val="fr-FR"/>
        </w:rPr>
        <w:t>Sabot de détalonnage</w:t>
      </w:r>
      <w:r w:rsidR="00B111C1">
        <w:rPr>
          <w:b/>
          <w:lang w:val="fr-FR"/>
        </w:rPr>
        <w:t xml:space="preserve"> </w:t>
      </w:r>
    </w:p>
    <w:p w:rsidR="00910E5E" w:rsidRDefault="00457636" w:rsidP="00910E5E">
      <w:pPr>
        <w:pStyle w:val="SingleTxtG"/>
        <w:rPr>
          <w:lang w:val="fr-FR"/>
        </w:rPr>
      </w:pPr>
      <w:r>
        <w:rPr>
          <w:noProof/>
        </w:rPr>
        <w:drawing>
          <wp:inline distT="0" distB="0" distL="0" distR="0" wp14:anchorId="441D426D" wp14:editId="67F221B4">
            <wp:extent cx="4320000" cy="3841200"/>
            <wp:effectExtent l="0" t="0" r="444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3841200"/>
                    </a:xfrm>
                    <a:prstGeom prst="rect">
                      <a:avLst/>
                    </a:prstGeom>
                  </pic:spPr>
                </pic:pic>
              </a:graphicData>
            </a:graphic>
          </wp:inline>
        </w:drawing>
      </w:r>
    </w:p>
    <w:p w:rsidR="00A81858" w:rsidRPr="00A35B48" w:rsidRDefault="00A81858" w:rsidP="00671AD0">
      <w:pPr>
        <w:pStyle w:val="SingleTxtG"/>
        <w:keepNext/>
        <w:ind w:left="2268" w:hanging="1134"/>
        <w:jc w:val="left"/>
        <w:rPr>
          <w:lang w:val="fr-FR"/>
        </w:rPr>
      </w:pPr>
      <w:bookmarkStart w:id="173" w:name="_Toc329088810"/>
      <w:bookmarkStart w:id="174" w:name="_Ref318453062"/>
      <w:bookmarkStart w:id="175" w:name="_Ref318296739"/>
      <w:bookmarkStart w:id="176" w:name="_Toc280015572"/>
      <w:bookmarkStart w:id="177" w:name="_Toc279591082"/>
      <w:bookmarkStart w:id="178" w:name="_Toc279591006"/>
      <w:bookmarkStart w:id="179" w:name="_Toc279590968"/>
      <w:bookmarkStart w:id="180" w:name="_Toc279590929"/>
      <w:bookmarkStart w:id="181" w:name="_Toc279590815"/>
      <w:bookmarkStart w:id="182" w:name="_Toc279590518"/>
      <w:bookmarkStart w:id="183" w:name="_Toc279590465"/>
      <w:bookmarkStart w:id="184" w:name="_Toc279589939"/>
      <w:bookmarkStart w:id="185" w:name="_Toc279589456"/>
      <w:bookmarkStart w:id="186" w:name="_Toc279589255"/>
      <w:r w:rsidRPr="00A35B48">
        <w:rPr>
          <w:lang w:val="fr-FR"/>
        </w:rPr>
        <w:t>3.8.2</w:t>
      </w:r>
      <w:r w:rsidRPr="00A35B48">
        <w:rPr>
          <w:lang w:val="fr-FR"/>
        </w:rPr>
        <w:tab/>
      </w:r>
      <w:bookmarkStart w:id="187" w:name="_Hlk20315168"/>
      <w:r w:rsidRPr="00A35B48">
        <w:rPr>
          <w:lang w:val="fr-FR"/>
        </w:rPr>
        <w:t>Essai de résistance au détalonnage des pneumatiques LT/C sans chambre ayant un code de jante de 10 ou plus</w:t>
      </w:r>
      <w:bookmarkEnd w:id="187"/>
    </w:p>
    <w:p w:rsidR="00A81858" w:rsidRPr="00A35B48" w:rsidRDefault="00A81858" w:rsidP="00C504DA">
      <w:pPr>
        <w:pStyle w:val="SingleTxtG"/>
        <w:keepNext/>
        <w:ind w:left="2268" w:hanging="1134"/>
        <w:jc w:val="left"/>
        <w:rPr>
          <w:lang w:val="fr-FR"/>
        </w:rPr>
      </w:pPr>
      <w:r w:rsidRPr="00A35B48">
        <w:rPr>
          <w:lang w:val="fr-FR"/>
        </w:rPr>
        <w:t>3.8.2.1</w:t>
      </w:r>
      <w:r w:rsidRPr="00A35B48">
        <w:rPr>
          <w:lang w:val="fr-FR"/>
        </w:rPr>
        <w:tab/>
        <w:t>Prescriptions</w:t>
      </w:r>
    </w:p>
    <w:p w:rsidR="00A81858" w:rsidRPr="00A35B48" w:rsidRDefault="00A81858" w:rsidP="00C504DA">
      <w:pPr>
        <w:pStyle w:val="SingleTxtG"/>
        <w:ind w:left="2268"/>
        <w:rPr>
          <w:lang w:val="fr-FR"/>
        </w:rPr>
      </w:pPr>
      <w:r w:rsidRPr="00A35B48">
        <w:rPr>
          <w:lang w:val="fr-FR"/>
        </w:rPr>
        <w:t>Lorsqu</w:t>
      </w:r>
      <w:r w:rsidR="006F3405">
        <w:rPr>
          <w:lang w:val="fr-FR"/>
        </w:rPr>
        <w:t>’</w:t>
      </w:r>
      <w:r w:rsidRPr="00A35B48">
        <w:rPr>
          <w:lang w:val="fr-FR"/>
        </w:rPr>
        <w:t>un pneumatique LT/C sans chambre est soumis à essai conformément à la procédure décrite dans la présente section, la force à appliquer pour provoquer le détalonnage du talon du pneumatique au point de contact ne doit pas être inférieure aux valeurs ci-après</w:t>
      </w:r>
      <w:r w:rsidR="002401C0">
        <w:rPr>
          <w:lang w:val="fr-FR"/>
        </w:rPr>
        <w:t> :</w:t>
      </w:r>
    </w:p>
    <w:p w:rsidR="00A81858" w:rsidRPr="00A35B48" w:rsidRDefault="00A81858" w:rsidP="00C504DA">
      <w:pPr>
        <w:pStyle w:val="SingleTxtG"/>
        <w:ind w:left="2835" w:hanging="567"/>
        <w:rPr>
          <w:lang w:val="fr-FR"/>
        </w:rPr>
      </w:pPr>
      <w:r w:rsidRPr="00A35B48">
        <w:rPr>
          <w:lang w:val="fr-FR"/>
        </w:rPr>
        <w:t>a)</w:t>
      </w:r>
      <w:r w:rsidRPr="00A35B48">
        <w:rPr>
          <w:lang w:val="fr-FR"/>
        </w:rPr>
        <w:tab/>
        <w:t>6</w:t>
      </w:r>
      <w:r w:rsidR="00C504DA">
        <w:rPr>
          <w:lang w:val="fr-FR"/>
        </w:rPr>
        <w:t> </w:t>
      </w:r>
      <w:r w:rsidRPr="00A35B48">
        <w:rPr>
          <w:lang w:val="fr-FR"/>
        </w:rPr>
        <w:t>670</w:t>
      </w:r>
      <w:r w:rsidR="00C504DA">
        <w:rPr>
          <w:lang w:val="fr-FR"/>
        </w:rPr>
        <w:t> </w:t>
      </w:r>
      <w:r w:rsidRPr="00A35B48">
        <w:rPr>
          <w:lang w:val="fr-FR"/>
        </w:rPr>
        <w:t>N (1</w:t>
      </w:r>
      <w:r w:rsidR="00C504DA">
        <w:rPr>
          <w:lang w:val="fr-FR"/>
        </w:rPr>
        <w:t> </w:t>
      </w:r>
      <w:r w:rsidRPr="00A35B48">
        <w:rPr>
          <w:lang w:val="fr-FR"/>
        </w:rPr>
        <w:t>500</w:t>
      </w:r>
      <w:r w:rsidR="00C504DA">
        <w:rPr>
          <w:lang w:val="fr-FR"/>
        </w:rPr>
        <w:t> </w:t>
      </w:r>
      <w:r w:rsidRPr="00A35B48">
        <w:rPr>
          <w:lang w:val="fr-FR"/>
        </w:rPr>
        <w:t>lb) pour les pneumatiques d</w:t>
      </w:r>
      <w:r w:rsidR="006F3405">
        <w:rPr>
          <w:lang w:val="fr-FR"/>
        </w:rPr>
        <w:t>’</w:t>
      </w:r>
      <w:r w:rsidRPr="00A35B48">
        <w:rPr>
          <w:lang w:val="fr-FR"/>
        </w:rPr>
        <w:t>une largeur nominale de section de moins de 160</w:t>
      </w:r>
      <w:r w:rsidR="00C504DA">
        <w:rPr>
          <w:lang w:val="fr-FR"/>
        </w:rPr>
        <w:t> </w:t>
      </w:r>
      <w:r w:rsidRPr="00A35B48">
        <w:rPr>
          <w:lang w:val="fr-FR"/>
        </w:rPr>
        <w:t>mm (6 in)</w:t>
      </w:r>
      <w:r w:rsidR="002401C0">
        <w:rPr>
          <w:lang w:val="fr-FR"/>
        </w:rPr>
        <w:t> ;</w:t>
      </w:r>
    </w:p>
    <w:p w:rsidR="00A81858" w:rsidRPr="00A35B48" w:rsidRDefault="00A81858" w:rsidP="00C504DA">
      <w:pPr>
        <w:pStyle w:val="SingleTxtG"/>
        <w:ind w:left="2835" w:hanging="567"/>
        <w:rPr>
          <w:lang w:val="fr-FR"/>
        </w:rPr>
      </w:pPr>
      <w:r w:rsidRPr="00A35B48">
        <w:rPr>
          <w:lang w:val="fr-FR"/>
        </w:rPr>
        <w:t>b)</w:t>
      </w:r>
      <w:r w:rsidRPr="00A35B48">
        <w:rPr>
          <w:lang w:val="fr-FR"/>
        </w:rPr>
        <w:tab/>
        <w:t>8</w:t>
      </w:r>
      <w:r w:rsidR="00C504DA">
        <w:rPr>
          <w:lang w:val="fr-FR"/>
        </w:rPr>
        <w:t> </w:t>
      </w:r>
      <w:r w:rsidRPr="00A35B48">
        <w:rPr>
          <w:lang w:val="fr-FR"/>
        </w:rPr>
        <w:t>890</w:t>
      </w:r>
      <w:r w:rsidR="00C504DA">
        <w:rPr>
          <w:lang w:val="fr-FR"/>
        </w:rPr>
        <w:t> </w:t>
      </w:r>
      <w:r w:rsidRPr="00A35B48">
        <w:rPr>
          <w:lang w:val="fr-FR"/>
        </w:rPr>
        <w:t>N (2</w:t>
      </w:r>
      <w:r w:rsidR="00C504DA">
        <w:rPr>
          <w:lang w:val="fr-FR"/>
        </w:rPr>
        <w:t> </w:t>
      </w:r>
      <w:r w:rsidRPr="00A35B48">
        <w:rPr>
          <w:lang w:val="fr-FR"/>
        </w:rPr>
        <w:t>000</w:t>
      </w:r>
      <w:r w:rsidR="00C504DA">
        <w:rPr>
          <w:lang w:val="fr-FR"/>
        </w:rPr>
        <w:t> </w:t>
      </w:r>
      <w:r w:rsidRPr="00A35B48">
        <w:rPr>
          <w:lang w:val="fr-FR"/>
        </w:rPr>
        <w:t>lb) pour les pneumatiques d</w:t>
      </w:r>
      <w:r w:rsidR="006F3405">
        <w:rPr>
          <w:lang w:val="fr-FR"/>
        </w:rPr>
        <w:t>’</w:t>
      </w:r>
      <w:r w:rsidRPr="00A35B48">
        <w:rPr>
          <w:lang w:val="fr-FR"/>
        </w:rPr>
        <w:t>une largeur nominale de section de 160</w:t>
      </w:r>
      <w:r w:rsidR="00C504DA">
        <w:rPr>
          <w:lang w:val="fr-FR"/>
        </w:rPr>
        <w:t> </w:t>
      </w:r>
      <w:r w:rsidRPr="00A35B48">
        <w:rPr>
          <w:lang w:val="fr-FR"/>
        </w:rPr>
        <w:t>mm (6</w:t>
      </w:r>
      <w:r w:rsidR="00C504DA">
        <w:rPr>
          <w:lang w:val="fr-FR"/>
        </w:rPr>
        <w:t> </w:t>
      </w:r>
      <w:r w:rsidRPr="00A35B48">
        <w:rPr>
          <w:lang w:val="fr-FR"/>
        </w:rPr>
        <w:t>in) ou plus, mais de moins de 205</w:t>
      </w:r>
      <w:r w:rsidR="00C504DA">
        <w:rPr>
          <w:lang w:val="fr-FR"/>
        </w:rPr>
        <w:t> </w:t>
      </w:r>
      <w:r w:rsidRPr="00A35B48">
        <w:rPr>
          <w:lang w:val="fr-FR"/>
        </w:rPr>
        <w:t>mm (8</w:t>
      </w:r>
      <w:r w:rsidR="00C504DA">
        <w:rPr>
          <w:lang w:val="fr-FR"/>
        </w:rPr>
        <w:t> </w:t>
      </w:r>
      <w:r w:rsidRPr="00A35B48">
        <w:rPr>
          <w:lang w:val="fr-FR"/>
        </w:rPr>
        <w:t>in)</w:t>
      </w:r>
      <w:r w:rsidR="002401C0">
        <w:rPr>
          <w:lang w:val="fr-FR"/>
        </w:rPr>
        <w:t> ;</w:t>
      </w:r>
    </w:p>
    <w:p w:rsidR="00A81858" w:rsidRPr="00A35B48" w:rsidRDefault="00A81858" w:rsidP="00C504DA">
      <w:pPr>
        <w:pStyle w:val="SingleTxtG"/>
        <w:ind w:left="2835" w:hanging="567"/>
        <w:rPr>
          <w:lang w:val="fr-FR"/>
        </w:rPr>
      </w:pPr>
      <w:r w:rsidRPr="00A35B48">
        <w:rPr>
          <w:lang w:val="fr-FR"/>
        </w:rPr>
        <w:t>c)</w:t>
      </w:r>
      <w:r w:rsidRPr="00A35B48">
        <w:rPr>
          <w:lang w:val="fr-FR"/>
        </w:rPr>
        <w:tab/>
        <w:t>11</w:t>
      </w:r>
      <w:r w:rsidR="00C504DA">
        <w:rPr>
          <w:lang w:val="fr-FR"/>
        </w:rPr>
        <w:t> </w:t>
      </w:r>
      <w:r w:rsidRPr="00A35B48">
        <w:rPr>
          <w:lang w:val="fr-FR"/>
        </w:rPr>
        <w:t>120</w:t>
      </w:r>
      <w:r w:rsidR="00C504DA">
        <w:rPr>
          <w:lang w:val="fr-FR"/>
        </w:rPr>
        <w:t> </w:t>
      </w:r>
      <w:r w:rsidRPr="00A35B48">
        <w:rPr>
          <w:lang w:val="fr-FR"/>
        </w:rPr>
        <w:t>N (2</w:t>
      </w:r>
      <w:r w:rsidR="00C504DA">
        <w:rPr>
          <w:lang w:val="fr-FR"/>
        </w:rPr>
        <w:t> </w:t>
      </w:r>
      <w:r w:rsidRPr="00A35B48">
        <w:rPr>
          <w:lang w:val="fr-FR"/>
        </w:rPr>
        <w:t>500</w:t>
      </w:r>
      <w:r w:rsidR="00C504DA">
        <w:rPr>
          <w:lang w:val="fr-FR"/>
        </w:rPr>
        <w:t> </w:t>
      </w:r>
      <w:r w:rsidRPr="00A35B48">
        <w:rPr>
          <w:lang w:val="fr-FR"/>
        </w:rPr>
        <w:t>lb) pour les pneumatiques d</w:t>
      </w:r>
      <w:r w:rsidR="006F3405">
        <w:rPr>
          <w:lang w:val="fr-FR"/>
        </w:rPr>
        <w:t>’</w:t>
      </w:r>
      <w:r w:rsidRPr="00A35B48">
        <w:rPr>
          <w:lang w:val="fr-FR"/>
        </w:rPr>
        <w:t>une largeur nominale de section 205</w:t>
      </w:r>
      <w:r w:rsidR="00C504DA">
        <w:rPr>
          <w:lang w:val="fr-FR"/>
        </w:rPr>
        <w:t> </w:t>
      </w:r>
      <w:r w:rsidRPr="00A35B48">
        <w:rPr>
          <w:lang w:val="fr-FR"/>
        </w:rPr>
        <w:t>mm (8</w:t>
      </w:r>
      <w:r w:rsidR="00C504DA">
        <w:rPr>
          <w:lang w:val="fr-FR"/>
        </w:rPr>
        <w:t> </w:t>
      </w:r>
      <w:r w:rsidRPr="00A35B48">
        <w:rPr>
          <w:lang w:val="fr-FR"/>
        </w:rPr>
        <w:t>in) ou plus.</w:t>
      </w:r>
    </w:p>
    <w:p w:rsidR="00A81858" w:rsidRPr="00A35B48" w:rsidRDefault="00A81858" w:rsidP="00C504DA">
      <w:pPr>
        <w:pStyle w:val="SingleTxtG"/>
        <w:keepNext/>
        <w:ind w:left="2268" w:hanging="1134"/>
        <w:jc w:val="left"/>
        <w:rPr>
          <w:lang w:val="fr-FR"/>
        </w:rPr>
      </w:pPr>
      <w:r w:rsidRPr="00A35B48">
        <w:rPr>
          <w:lang w:val="fr-FR"/>
        </w:rPr>
        <w:t>3.8.2.2</w:t>
      </w:r>
      <w:r w:rsidRPr="00A35B48">
        <w:rPr>
          <w:lang w:val="fr-FR"/>
        </w:rPr>
        <w:tab/>
        <w:t>Préparation de l</w:t>
      </w:r>
      <w:r w:rsidR="006F3405">
        <w:rPr>
          <w:lang w:val="fr-FR"/>
        </w:rPr>
        <w:t>’</w:t>
      </w:r>
      <w:r w:rsidRPr="00A35B48">
        <w:rPr>
          <w:lang w:val="fr-FR"/>
        </w:rPr>
        <w:t>ensemble pneumatique/roue</w:t>
      </w:r>
    </w:p>
    <w:p w:rsidR="00A81858" w:rsidRPr="00A35B48" w:rsidRDefault="00A81858" w:rsidP="00B32C41">
      <w:pPr>
        <w:pStyle w:val="SingleTxtG"/>
        <w:ind w:left="2268" w:hanging="1134"/>
        <w:rPr>
          <w:lang w:val="fr-FR"/>
        </w:rPr>
      </w:pPr>
      <w:r w:rsidRPr="00A35B48">
        <w:rPr>
          <w:lang w:val="fr-FR"/>
        </w:rPr>
        <w:t>3.8.2.2.1</w:t>
      </w:r>
      <w:r w:rsidRPr="00A35B48">
        <w:rPr>
          <w:lang w:val="fr-FR"/>
        </w:rPr>
        <w:tab/>
        <w:t>Laver le pneumatique, en sécher les talons et le monter, sans utiliser de lubrifiant ni de substance adhésive, sur une jante d</w:t>
      </w:r>
      <w:r w:rsidR="006F3405">
        <w:rPr>
          <w:lang w:val="fr-FR"/>
        </w:rPr>
        <w:t>’</w:t>
      </w:r>
      <w:r w:rsidRPr="00A35B48">
        <w:rPr>
          <w:lang w:val="fr-FR"/>
        </w:rPr>
        <w:t>essai peinte et propre,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 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w:t>
      </w:r>
      <w:r w:rsidR="0081167D">
        <w:rPr>
          <w:lang w:val="fr-FR"/>
        </w:rPr>
        <w:t> ;</w:t>
      </w:r>
    </w:p>
    <w:p w:rsidR="00A81858" w:rsidRPr="00A35B48" w:rsidRDefault="00A81858" w:rsidP="00B32C41">
      <w:pPr>
        <w:pStyle w:val="SingleTxtG"/>
        <w:ind w:left="2268" w:hanging="1134"/>
        <w:rPr>
          <w:lang w:val="fr-FR"/>
        </w:rPr>
      </w:pPr>
      <w:r w:rsidRPr="00A35B48">
        <w:rPr>
          <w:lang w:val="fr-FR"/>
        </w:rPr>
        <w:t>3.8.2.2.2</w:t>
      </w:r>
      <w:r w:rsidRPr="00A35B48">
        <w:rPr>
          <w:lang w:val="fr-FR"/>
        </w:rPr>
        <w:tab/>
        <w:t>Gonfler le pneumatique à la pression applicable indiquée dans le tableau ci</w:t>
      </w:r>
      <w:r w:rsidR="00C504DA">
        <w:rPr>
          <w:lang w:val="fr-FR"/>
        </w:rPr>
        <w:noBreakHyphen/>
      </w:r>
      <w:r w:rsidRPr="00A35B48">
        <w:rPr>
          <w:lang w:val="fr-FR"/>
        </w:rPr>
        <w:t>après, à la température ambiante du local</w:t>
      </w:r>
      <w:r w:rsidR="0081167D">
        <w:rPr>
          <w:lang w:val="fr-FR"/>
        </w:rPr>
        <w:t>.</w:t>
      </w:r>
    </w:p>
    <w:p w:rsidR="00A81858" w:rsidRPr="00A35B48" w:rsidRDefault="00A81858" w:rsidP="00C504DA">
      <w:pPr>
        <w:pStyle w:val="SingleTxtG"/>
        <w:ind w:left="2268"/>
        <w:rPr>
          <w:lang w:val="fr-FR"/>
        </w:rPr>
      </w:pPr>
      <w:r w:rsidRPr="00A35B48">
        <w:rPr>
          <w:lang w:val="fr-FR"/>
        </w:rPr>
        <w:t>Pour les pneumatiques LT/C, la pression de gonflage à appliquer pour l</w:t>
      </w:r>
      <w:r w:rsidR="006F3405">
        <w:rPr>
          <w:lang w:val="fr-FR"/>
        </w:rPr>
        <w:t>’</w:t>
      </w:r>
      <w:r w:rsidRPr="00A35B48">
        <w:rPr>
          <w:lang w:val="fr-FR"/>
        </w:rPr>
        <w:t>essai de détalonnage est la suivante</w:t>
      </w:r>
      <w:r w:rsidR="002401C0">
        <w:rPr>
          <w:lang w:val="fr-FR"/>
        </w:rPr>
        <w:t> :</w:t>
      </w:r>
    </w:p>
    <w:p w:rsidR="00A81858" w:rsidRDefault="00A81858" w:rsidP="006C0283">
      <w:pPr>
        <w:pStyle w:val="Heading1"/>
        <w:spacing w:after="120"/>
        <w:rPr>
          <w:b/>
          <w:lang w:val="fr-FR"/>
        </w:rPr>
      </w:pPr>
      <w:r w:rsidRPr="00A35B48">
        <w:rPr>
          <w:lang w:val="fr-FR"/>
        </w:rPr>
        <w:lastRenderedPageBreak/>
        <w:t>Tableau 15</w:t>
      </w:r>
      <w:r w:rsidR="006C0283">
        <w:rPr>
          <w:lang w:val="fr-FR"/>
        </w:rPr>
        <w:br/>
      </w:r>
      <w:r w:rsidRPr="006C0283">
        <w:rPr>
          <w:b/>
          <w:lang w:val="fr-FR"/>
        </w:rPr>
        <w:t>Pressions de gonflage pour l</w:t>
      </w:r>
      <w:r w:rsidR="006F3405" w:rsidRPr="006C0283">
        <w:rPr>
          <w:b/>
          <w:lang w:val="fr-FR"/>
        </w:rPr>
        <w:t>’</w:t>
      </w:r>
      <w:r w:rsidRPr="006C0283">
        <w:rPr>
          <w:b/>
          <w:lang w:val="fr-FR"/>
        </w:rPr>
        <w:t>essai de résistance au détalonnage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54"/>
        <w:gridCol w:w="3916"/>
      </w:tblGrid>
      <w:tr w:rsidR="00A81858" w:rsidRPr="004345AA" w:rsidTr="00671AD0">
        <w:trPr>
          <w:tblHeader/>
        </w:trPr>
        <w:tc>
          <w:tcPr>
            <w:tcW w:w="3454" w:type="dxa"/>
            <w:shd w:val="clear" w:color="auto" w:fill="auto"/>
            <w:vAlign w:val="bottom"/>
          </w:tcPr>
          <w:p w:rsidR="00A81858" w:rsidRPr="004345AA" w:rsidRDefault="00A81858" w:rsidP="00085177">
            <w:pPr>
              <w:suppressAutoHyphens w:val="0"/>
              <w:spacing w:before="60" w:after="60" w:line="240" w:lineRule="auto"/>
              <w:ind w:left="57" w:right="57"/>
              <w:jc w:val="center"/>
              <w:rPr>
                <w:i/>
                <w:sz w:val="16"/>
                <w:lang w:val="fr-FR"/>
              </w:rPr>
            </w:pPr>
            <w:r w:rsidRPr="004345AA">
              <w:rPr>
                <w:i/>
                <w:sz w:val="16"/>
                <w:lang w:val="fr-FR"/>
              </w:rPr>
              <w:t>Pressions de gonflage de référence</w:t>
            </w:r>
            <w:r w:rsidR="00085177">
              <w:rPr>
                <w:i/>
                <w:sz w:val="16"/>
                <w:lang w:val="fr-FR"/>
              </w:rPr>
              <w:br/>
            </w:r>
            <w:r w:rsidRPr="004345AA">
              <w:rPr>
                <w:i/>
                <w:sz w:val="16"/>
                <w:lang w:val="fr-FR"/>
              </w:rPr>
              <w:t>(kPa)</w:t>
            </w:r>
          </w:p>
        </w:tc>
        <w:tc>
          <w:tcPr>
            <w:tcW w:w="3916" w:type="dxa"/>
            <w:shd w:val="clear" w:color="auto" w:fill="auto"/>
            <w:vAlign w:val="bottom"/>
          </w:tcPr>
          <w:p w:rsidR="00A81858" w:rsidRPr="004345AA" w:rsidRDefault="00A81858" w:rsidP="00085177">
            <w:pPr>
              <w:suppressAutoHyphens w:val="0"/>
              <w:spacing w:before="60" w:after="60" w:line="240" w:lineRule="auto"/>
              <w:ind w:left="57" w:right="57"/>
              <w:jc w:val="center"/>
              <w:rPr>
                <w:i/>
                <w:sz w:val="16"/>
                <w:lang w:val="fr-FR"/>
              </w:rPr>
            </w:pPr>
            <w:r w:rsidRPr="004345AA">
              <w:rPr>
                <w:i/>
                <w:sz w:val="16"/>
                <w:lang w:val="fr-FR"/>
              </w:rPr>
              <w:t>Pression de gonflage pour l</w:t>
            </w:r>
            <w:r w:rsidR="006F3405" w:rsidRPr="004345AA">
              <w:rPr>
                <w:i/>
                <w:sz w:val="16"/>
                <w:lang w:val="fr-FR"/>
              </w:rPr>
              <w:t>’</w:t>
            </w:r>
            <w:r w:rsidRPr="004345AA">
              <w:rPr>
                <w:i/>
                <w:sz w:val="16"/>
                <w:lang w:val="fr-FR"/>
              </w:rPr>
              <w:t xml:space="preserve">essai de résistance </w:t>
            </w:r>
            <w:r w:rsidR="00085177">
              <w:rPr>
                <w:i/>
                <w:sz w:val="16"/>
                <w:lang w:val="fr-FR"/>
              </w:rPr>
              <w:br/>
            </w:r>
            <w:r w:rsidRPr="004345AA">
              <w:rPr>
                <w:i/>
                <w:sz w:val="16"/>
                <w:lang w:val="fr-FR"/>
              </w:rPr>
              <w:t>au détalonnage</w:t>
            </w:r>
          </w:p>
        </w:tc>
      </w:tr>
      <w:tr w:rsidR="00A81858" w:rsidRPr="004345AA" w:rsidTr="00671AD0">
        <w:tc>
          <w:tcPr>
            <w:tcW w:w="3454" w:type="dxa"/>
            <w:shd w:val="clear" w:color="auto" w:fill="auto"/>
          </w:tcPr>
          <w:p w:rsidR="00A81858" w:rsidRPr="004345AA" w:rsidRDefault="00A81858" w:rsidP="00085177">
            <w:pPr>
              <w:suppressAutoHyphens w:val="0"/>
              <w:spacing w:before="60" w:after="60" w:line="240" w:lineRule="auto"/>
              <w:ind w:left="57" w:right="57"/>
              <w:jc w:val="center"/>
              <w:rPr>
                <w:sz w:val="18"/>
                <w:lang w:val="fr-FR"/>
              </w:rPr>
            </w:pPr>
            <w:r w:rsidRPr="004345AA">
              <w:rPr>
                <w:sz w:val="18"/>
                <w:lang w:val="fr-FR"/>
              </w:rPr>
              <w:t>170</w:t>
            </w:r>
            <w:r w:rsidR="00085177">
              <w:rPr>
                <w:sz w:val="18"/>
                <w:lang w:val="fr-FR"/>
              </w:rPr>
              <w:t>-</w:t>
            </w:r>
            <w:r w:rsidRPr="004345AA">
              <w:rPr>
                <w:sz w:val="18"/>
                <w:lang w:val="fr-FR"/>
              </w:rPr>
              <w:t>199</w:t>
            </w:r>
          </w:p>
        </w:tc>
        <w:tc>
          <w:tcPr>
            <w:tcW w:w="3916" w:type="dxa"/>
            <w:shd w:val="clear" w:color="auto" w:fill="auto"/>
            <w:vAlign w:val="bottom"/>
          </w:tcPr>
          <w:p w:rsidR="00A81858" w:rsidRPr="004345AA" w:rsidRDefault="0065036A" w:rsidP="00085177">
            <w:pPr>
              <w:suppressAutoHyphens w:val="0"/>
              <w:spacing w:before="60" w:after="60" w:line="240" w:lineRule="auto"/>
              <w:ind w:left="57" w:right="57"/>
              <w:jc w:val="center"/>
              <w:rPr>
                <w:sz w:val="18"/>
                <w:lang w:val="fr-FR"/>
              </w:rPr>
            </w:pPr>
            <w:proofErr w:type="spellStart"/>
            <w:r>
              <w:rPr>
                <w:sz w:val="18"/>
                <w:lang w:val="fr-FR"/>
              </w:rPr>
              <w:t>n.d</w:t>
            </w:r>
            <w:proofErr w:type="spellEnd"/>
            <w:r>
              <w:rPr>
                <w:sz w:val="18"/>
                <w:lang w:val="fr-FR"/>
              </w:rPr>
              <w:t>.</w:t>
            </w:r>
          </w:p>
        </w:tc>
      </w:tr>
      <w:tr w:rsidR="00A81858" w:rsidRPr="004345AA" w:rsidTr="00671AD0">
        <w:tc>
          <w:tcPr>
            <w:tcW w:w="3454" w:type="dxa"/>
            <w:shd w:val="clear" w:color="auto" w:fill="auto"/>
          </w:tcPr>
          <w:p w:rsidR="00A81858" w:rsidRPr="004345AA" w:rsidRDefault="00A81858" w:rsidP="00085177">
            <w:pPr>
              <w:suppressAutoHyphens w:val="0"/>
              <w:spacing w:before="60" w:after="60" w:line="240" w:lineRule="auto"/>
              <w:ind w:left="57" w:right="57"/>
              <w:jc w:val="center"/>
              <w:rPr>
                <w:sz w:val="18"/>
                <w:lang w:val="fr-FR"/>
              </w:rPr>
            </w:pPr>
            <w:r w:rsidRPr="004345AA">
              <w:rPr>
                <w:sz w:val="18"/>
                <w:lang w:val="fr-FR"/>
              </w:rPr>
              <w:t>200</w:t>
            </w:r>
            <w:r w:rsidR="00085177">
              <w:rPr>
                <w:sz w:val="18"/>
                <w:lang w:val="fr-FR"/>
              </w:rPr>
              <w:t>-</w:t>
            </w:r>
            <w:r w:rsidRPr="004345AA">
              <w:rPr>
                <w:sz w:val="18"/>
                <w:lang w:val="fr-FR"/>
              </w:rPr>
              <w:t>299</w:t>
            </w:r>
          </w:p>
        </w:tc>
        <w:tc>
          <w:tcPr>
            <w:tcW w:w="3916" w:type="dxa"/>
            <w:shd w:val="clear" w:color="auto" w:fill="auto"/>
            <w:vAlign w:val="bottom"/>
          </w:tcPr>
          <w:p w:rsidR="00A81858" w:rsidRPr="004345AA" w:rsidRDefault="00A81858" w:rsidP="00085177">
            <w:pPr>
              <w:suppressAutoHyphens w:val="0"/>
              <w:spacing w:before="60" w:after="60" w:line="240" w:lineRule="auto"/>
              <w:ind w:left="57" w:right="57"/>
              <w:jc w:val="center"/>
              <w:rPr>
                <w:sz w:val="18"/>
                <w:lang w:val="fr-FR"/>
              </w:rPr>
            </w:pPr>
            <w:r w:rsidRPr="004345AA">
              <w:rPr>
                <w:sz w:val="18"/>
                <w:lang w:val="fr-FR"/>
              </w:rPr>
              <w:t>190</w:t>
            </w:r>
          </w:p>
        </w:tc>
      </w:tr>
      <w:tr w:rsidR="00A81858" w:rsidRPr="004345AA" w:rsidTr="00671AD0">
        <w:tc>
          <w:tcPr>
            <w:tcW w:w="3454" w:type="dxa"/>
            <w:shd w:val="clear" w:color="auto" w:fill="auto"/>
          </w:tcPr>
          <w:p w:rsidR="00A81858" w:rsidRPr="004345AA" w:rsidRDefault="00A81858" w:rsidP="00085177">
            <w:pPr>
              <w:suppressAutoHyphens w:val="0"/>
              <w:spacing w:before="60" w:after="60" w:line="240" w:lineRule="auto"/>
              <w:ind w:left="57" w:right="57"/>
              <w:jc w:val="center"/>
              <w:rPr>
                <w:sz w:val="18"/>
                <w:lang w:val="fr-FR"/>
              </w:rPr>
            </w:pPr>
            <w:r w:rsidRPr="004345AA">
              <w:rPr>
                <w:sz w:val="18"/>
                <w:lang w:val="fr-FR"/>
              </w:rPr>
              <w:t>300</w:t>
            </w:r>
            <w:r w:rsidR="00085177">
              <w:rPr>
                <w:sz w:val="18"/>
                <w:lang w:val="fr-FR"/>
              </w:rPr>
              <w:t>-</w:t>
            </w:r>
            <w:r w:rsidRPr="004345AA">
              <w:rPr>
                <w:sz w:val="18"/>
                <w:lang w:val="fr-FR"/>
              </w:rPr>
              <w:t>399</w:t>
            </w:r>
          </w:p>
        </w:tc>
        <w:tc>
          <w:tcPr>
            <w:tcW w:w="3916" w:type="dxa"/>
            <w:shd w:val="clear" w:color="auto" w:fill="auto"/>
            <w:vAlign w:val="bottom"/>
          </w:tcPr>
          <w:p w:rsidR="00A81858" w:rsidRPr="004345AA" w:rsidRDefault="00A81858" w:rsidP="00085177">
            <w:pPr>
              <w:suppressAutoHyphens w:val="0"/>
              <w:spacing w:before="60" w:after="60" w:line="240" w:lineRule="auto"/>
              <w:ind w:left="57" w:right="57"/>
              <w:jc w:val="center"/>
              <w:rPr>
                <w:sz w:val="18"/>
                <w:lang w:val="fr-FR"/>
              </w:rPr>
            </w:pPr>
            <w:r w:rsidRPr="004345AA">
              <w:rPr>
                <w:sz w:val="18"/>
                <w:lang w:val="fr-FR"/>
              </w:rPr>
              <w:t>260</w:t>
            </w:r>
          </w:p>
        </w:tc>
      </w:tr>
      <w:tr w:rsidR="00A81858" w:rsidRPr="004345AA" w:rsidTr="00671AD0">
        <w:tc>
          <w:tcPr>
            <w:tcW w:w="3454" w:type="dxa"/>
            <w:shd w:val="clear" w:color="auto" w:fill="auto"/>
          </w:tcPr>
          <w:p w:rsidR="00A81858" w:rsidRPr="004345AA" w:rsidRDefault="00A81858" w:rsidP="00085177">
            <w:pPr>
              <w:suppressAutoHyphens w:val="0"/>
              <w:spacing w:before="60" w:after="60" w:line="240" w:lineRule="auto"/>
              <w:ind w:left="57" w:right="57"/>
              <w:jc w:val="center"/>
              <w:rPr>
                <w:sz w:val="18"/>
                <w:lang w:val="fr-FR"/>
              </w:rPr>
            </w:pPr>
            <w:r w:rsidRPr="004345AA">
              <w:rPr>
                <w:sz w:val="18"/>
                <w:lang w:val="fr-FR"/>
              </w:rPr>
              <w:t>400</w:t>
            </w:r>
            <w:r w:rsidR="00085177">
              <w:rPr>
                <w:sz w:val="18"/>
                <w:lang w:val="fr-FR"/>
              </w:rPr>
              <w:t>-</w:t>
            </w:r>
            <w:r w:rsidRPr="004345AA">
              <w:rPr>
                <w:sz w:val="18"/>
                <w:lang w:val="fr-FR"/>
              </w:rPr>
              <w:t>499</w:t>
            </w:r>
          </w:p>
        </w:tc>
        <w:tc>
          <w:tcPr>
            <w:tcW w:w="3916" w:type="dxa"/>
            <w:shd w:val="clear" w:color="auto" w:fill="auto"/>
            <w:vAlign w:val="bottom"/>
          </w:tcPr>
          <w:p w:rsidR="00A81858" w:rsidRPr="004345AA" w:rsidRDefault="00A81858" w:rsidP="00085177">
            <w:pPr>
              <w:suppressAutoHyphens w:val="0"/>
              <w:spacing w:before="60" w:after="60" w:line="240" w:lineRule="auto"/>
              <w:ind w:left="57" w:right="57"/>
              <w:jc w:val="center"/>
              <w:rPr>
                <w:sz w:val="18"/>
                <w:lang w:val="fr-FR"/>
              </w:rPr>
            </w:pPr>
            <w:r w:rsidRPr="004345AA">
              <w:rPr>
                <w:sz w:val="18"/>
                <w:lang w:val="fr-FR"/>
              </w:rPr>
              <w:t>340</w:t>
            </w:r>
          </w:p>
        </w:tc>
      </w:tr>
      <w:tr w:rsidR="00A81858" w:rsidRPr="004345AA" w:rsidTr="00671AD0">
        <w:tc>
          <w:tcPr>
            <w:tcW w:w="3454" w:type="dxa"/>
            <w:shd w:val="clear" w:color="auto" w:fill="auto"/>
          </w:tcPr>
          <w:p w:rsidR="00A81858" w:rsidRPr="004345AA" w:rsidRDefault="00A81858" w:rsidP="00085177">
            <w:pPr>
              <w:suppressAutoHyphens w:val="0"/>
              <w:spacing w:before="60" w:after="60" w:line="240" w:lineRule="auto"/>
              <w:ind w:left="57" w:right="57"/>
              <w:jc w:val="center"/>
              <w:rPr>
                <w:sz w:val="18"/>
                <w:lang w:val="fr-FR"/>
              </w:rPr>
            </w:pPr>
            <w:r w:rsidRPr="004345AA">
              <w:rPr>
                <w:sz w:val="18"/>
                <w:lang w:val="fr-FR"/>
              </w:rPr>
              <w:t>500</w:t>
            </w:r>
            <w:r w:rsidR="00085177">
              <w:rPr>
                <w:sz w:val="18"/>
                <w:lang w:val="fr-FR"/>
              </w:rPr>
              <w:t>-</w:t>
            </w:r>
            <w:r w:rsidRPr="004345AA">
              <w:rPr>
                <w:sz w:val="18"/>
                <w:lang w:val="fr-FR"/>
              </w:rPr>
              <w:t>599</w:t>
            </w:r>
          </w:p>
        </w:tc>
        <w:tc>
          <w:tcPr>
            <w:tcW w:w="3916" w:type="dxa"/>
            <w:shd w:val="clear" w:color="auto" w:fill="auto"/>
            <w:vAlign w:val="bottom"/>
          </w:tcPr>
          <w:p w:rsidR="00A81858" w:rsidRPr="004345AA" w:rsidRDefault="00A81858" w:rsidP="00085177">
            <w:pPr>
              <w:suppressAutoHyphens w:val="0"/>
              <w:spacing w:before="60" w:after="60" w:line="240" w:lineRule="auto"/>
              <w:ind w:left="57" w:right="57"/>
              <w:jc w:val="center"/>
              <w:rPr>
                <w:sz w:val="18"/>
                <w:lang w:val="fr-FR"/>
              </w:rPr>
            </w:pPr>
            <w:r w:rsidRPr="004345AA">
              <w:rPr>
                <w:sz w:val="18"/>
                <w:lang w:val="fr-FR"/>
              </w:rPr>
              <w:t>410</w:t>
            </w:r>
          </w:p>
        </w:tc>
      </w:tr>
    </w:tbl>
    <w:p w:rsidR="00A81858" w:rsidRPr="00A35B48" w:rsidRDefault="00A81858" w:rsidP="00085177">
      <w:pPr>
        <w:pStyle w:val="SingleTxtG"/>
        <w:spacing w:before="120"/>
        <w:ind w:left="2268" w:hanging="1134"/>
        <w:rPr>
          <w:lang w:val="fr-FR"/>
        </w:rPr>
      </w:pPr>
      <w:r w:rsidRPr="00A35B48">
        <w:rPr>
          <w:lang w:val="fr-FR"/>
        </w:rPr>
        <w:t>3.8.2.2.3</w:t>
      </w:r>
      <w:r w:rsidRPr="00A35B48">
        <w:rPr>
          <w:lang w:val="fr-FR"/>
        </w:rPr>
        <w:tab/>
      </w:r>
      <w:r w:rsidRPr="00A35B48">
        <w:rPr>
          <w:lang w:val="fr-FR"/>
        </w:rPr>
        <w:tab/>
        <w:t>Monter l</w:t>
      </w:r>
      <w:r w:rsidR="006F3405">
        <w:rPr>
          <w:lang w:val="fr-FR"/>
        </w:rPr>
        <w:t>’</w:t>
      </w:r>
      <w:r w:rsidRPr="00A35B48">
        <w:rPr>
          <w:lang w:val="fr-FR"/>
        </w:rPr>
        <w:t>ensemble pneumatique/roue sur un appareil d</w:t>
      </w:r>
      <w:r w:rsidR="006F3405">
        <w:rPr>
          <w:lang w:val="fr-FR"/>
        </w:rPr>
        <w:t>’</w:t>
      </w:r>
      <w:r w:rsidRPr="00A35B48">
        <w:rPr>
          <w:lang w:val="fr-FR"/>
        </w:rPr>
        <w:t>essai tel que celui représenté à la figure</w:t>
      </w:r>
      <w:r w:rsidR="00085177">
        <w:rPr>
          <w:lang w:val="fr-FR"/>
        </w:rPr>
        <w:t> </w:t>
      </w:r>
      <w:r w:rsidRPr="00A35B48">
        <w:rPr>
          <w:lang w:val="fr-FR"/>
        </w:rPr>
        <w:t>7, puis approcher le sabot de détalonnage illustré à la figure 8 ou à la figure 9 du flanc du pneumatique conformément à la géométrie du montage d</w:t>
      </w:r>
      <w:r w:rsidR="006F3405">
        <w:rPr>
          <w:lang w:val="fr-FR"/>
        </w:rPr>
        <w:t>’</w:t>
      </w:r>
      <w:r w:rsidRPr="00A35B48">
        <w:rPr>
          <w:lang w:val="fr-FR"/>
        </w:rPr>
        <w:t>essai.</w:t>
      </w:r>
    </w:p>
    <w:p w:rsidR="00A81858" w:rsidRDefault="00A81858" w:rsidP="00357C31">
      <w:pPr>
        <w:pStyle w:val="Heading1"/>
        <w:spacing w:after="120"/>
        <w:ind w:right="1134"/>
        <w:rPr>
          <w:b/>
          <w:lang w:val="fr-FR"/>
        </w:rPr>
      </w:pPr>
      <w:r w:rsidRPr="00A35B48">
        <w:rPr>
          <w:lang w:val="fr-FR"/>
        </w:rPr>
        <w:t>Figure 7</w:t>
      </w:r>
      <w:r w:rsidR="00085177">
        <w:rPr>
          <w:lang w:val="fr-FR"/>
        </w:rPr>
        <w:br/>
      </w:r>
      <w:bookmarkStart w:id="188" w:name="_Hlk20203851"/>
      <w:r w:rsidRPr="00085177">
        <w:rPr>
          <w:b/>
          <w:lang w:val="fr-FR"/>
        </w:rPr>
        <w:t>Appareil d</w:t>
      </w:r>
      <w:r w:rsidR="006F3405" w:rsidRPr="00085177">
        <w:rPr>
          <w:b/>
          <w:lang w:val="fr-FR"/>
        </w:rPr>
        <w:t>’</w:t>
      </w:r>
      <w:r w:rsidRPr="00085177">
        <w:rPr>
          <w:b/>
          <w:lang w:val="fr-FR"/>
        </w:rPr>
        <w:t xml:space="preserve">essai de détalonnage (toutes dimensions en mm) </w:t>
      </w:r>
      <w:r w:rsidR="0081167D">
        <w:rPr>
          <w:b/>
          <w:lang w:val="fr-FR"/>
        </w:rPr>
        <w:br/>
      </w:r>
      <w:r w:rsidRPr="00085177">
        <w:rPr>
          <w:b/>
          <w:lang w:val="fr-FR"/>
        </w:rPr>
        <w:t>et tableau des dimensions « A »</w:t>
      </w:r>
      <w:bookmarkEnd w:id="188"/>
    </w:p>
    <w:p w:rsidR="00CB6A75" w:rsidRPr="00D52F92" w:rsidRDefault="00550A2D" w:rsidP="00D52F92">
      <w:pPr>
        <w:pStyle w:val="SingleTxtG"/>
        <w:rPr>
          <w:lang w:val="fr-FR"/>
        </w:rPr>
      </w:pPr>
      <w:r>
        <w:rPr>
          <w:noProof/>
        </w:rPr>
        <w:drawing>
          <wp:inline distT="0" distB="0" distL="0" distR="0" wp14:anchorId="6E61B22B" wp14:editId="21BD5B8A">
            <wp:extent cx="4680000" cy="3632400"/>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3632400"/>
                    </a:xfrm>
                    <a:prstGeom prst="rect">
                      <a:avLst/>
                    </a:prstGeom>
                  </pic:spPr>
                </pic:pic>
              </a:graphicData>
            </a:graphic>
          </wp:inline>
        </w:drawing>
      </w:r>
      <w:r w:rsidR="00CB6A75">
        <w:rPr>
          <w:noProof/>
        </w:rPr>
        <mc:AlternateContent>
          <mc:Choice Requires="wps">
            <w:drawing>
              <wp:anchor distT="0" distB="0" distL="114300" distR="114300" simplePos="0" relativeHeight="251660288" behindDoc="0" locked="0" layoutInCell="1" allowOverlap="1" wp14:anchorId="478D1789" wp14:editId="0ACCB485">
                <wp:simplePos x="0" y="0"/>
                <wp:positionH relativeFrom="column">
                  <wp:posOffset>1965807</wp:posOffset>
                </wp:positionH>
                <wp:positionV relativeFrom="paragraph">
                  <wp:posOffset>3367310</wp:posOffset>
                </wp:positionV>
                <wp:extent cx="266937" cy="141428"/>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6937" cy="141428"/>
                        </a:xfrm>
                        <a:prstGeom prst="rect">
                          <a:avLst/>
                        </a:prstGeom>
                        <a:solidFill>
                          <a:schemeClr val="lt1"/>
                        </a:solidFill>
                        <a:ln w="6350">
                          <a:noFill/>
                        </a:ln>
                      </wps:spPr>
                      <wps:txbx>
                        <w:txbxContent>
                          <w:p w:rsidR="00E40E91" w:rsidRPr="00CB6A75" w:rsidRDefault="00E40E91" w:rsidP="00CB6A75">
                            <w:pPr>
                              <w:spacing w:line="240" w:lineRule="auto"/>
                              <w:rPr>
                                <w:sz w:val="18"/>
                                <w:szCs w:val="18"/>
                              </w:rPr>
                            </w:pPr>
                            <w:r>
                              <w:rPr>
                                <w:sz w:val="18"/>
                                <w:szCs w:val="18"/>
                              </w:rPr>
                              <w:t>465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D1789" id="Zone de texte 3" o:spid="_x0000_s1027" type="#_x0000_t202" style="position:absolute;left:0;text-align:left;margin-left:154.8pt;margin-top:265.15pt;width:21pt;height:1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" fillcolor="white [3201]" stroked="f" strokeweight=".5pt">
                <v:textbox inset="0,0,0,0">
                  <w:txbxContent>
                    <w:p w:rsidR="00E40E91" w:rsidRPr="00CB6A75" w:rsidRDefault="00E40E91" w:rsidP="00CB6A75">
                      <w:pPr>
                        <w:spacing w:line="240" w:lineRule="auto"/>
                        <w:rPr>
                          <w:sz w:val="18"/>
                          <w:szCs w:val="18"/>
                        </w:rPr>
                      </w:pPr>
                      <w:r>
                        <w:rPr>
                          <w:sz w:val="18"/>
                          <w:szCs w:val="18"/>
                        </w:rPr>
                        <w:t>465</w:t>
                      </w:r>
                    </w:p>
                  </w:txbxContent>
                </v:textbox>
              </v:shape>
            </w:pict>
          </mc:Fallback>
        </mc:AlternateContent>
      </w:r>
      <w:r w:rsidR="0081167D">
        <w:rPr>
          <w:noProof/>
        </w:rPr>
        <mc:AlternateContent>
          <mc:Choice Requires="wps">
            <w:drawing>
              <wp:anchor distT="0" distB="0" distL="114300" distR="114300" simplePos="0" relativeHeight="251658240" behindDoc="0" locked="0" layoutInCell="1" allowOverlap="1">
                <wp:simplePos x="0" y="0"/>
                <wp:positionH relativeFrom="column">
                  <wp:posOffset>4879900</wp:posOffset>
                </wp:positionH>
                <wp:positionV relativeFrom="paragraph">
                  <wp:posOffset>941693</wp:posOffset>
                </wp:positionV>
                <wp:extent cx="266937" cy="141428"/>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66937" cy="141428"/>
                        </a:xfrm>
                        <a:prstGeom prst="rect">
                          <a:avLst/>
                        </a:prstGeom>
                        <a:solidFill>
                          <a:schemeClr val="lt1"/>
                        </a:solidFill>
                        <a:ln w="6350">
                          <a:noFill/>
                        </a:ln>
                      </wps:spPr>
                      <wps:txbx>
                        <w:txbxContent>
                          <w:p w:rsidR="00E40E91" w:rsidRPr="00CB6A75" w:rsidRDefault="00E40E91" w:rsidP="00CB6A75">
                            <w:pPr>
                              <w:spacing w:line="240" w:lineRule="auto"/>
                              <w:rPr>
                                <w:sz w:val="18"/>
                                <w:szCs w:val="18"/>
                              </w:rPr>
                            </w:pPr>
                            <w:r w:rsidRPr="00CB6A75">
                              <w:rPr>
                                <w:sz w:val="18"/>
                                <w:szCs w:val="18"/>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 o:spid="_x0000_s1028" type="#_x0000_t202" style="position:absolute;left:0;text-align:left;margin-left:384.25pt;margin-top:74.15pt;width:21pt;height:11.1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" fillcolor="white [3201]" stroked="f" strokeweight=".5pt">
                <v:textbox inset="0,0,0,0">
                  <w:txbxContent>
                    <w:p w:rsidR="00E40E91" w:rsidRPr="00CB6A75" w:rsidRDefault="00E40E91" w:rsidP="00CB6A75">
                      <w:pPr>
                        <w:spacing w:line="240" w:lineRule="auto"/>
                        <w:rPr>
                          <w:sz w:val="18"/>
                          <w:szCs w:val="18"/>
                        </w:rPr>
                      </w:pPr>
                      <w:r w:rsidRPr="00CB6A75">
                        <w:rPr>
                          <w:sz w:val="18"/>
                          <w:szCs w:val="18"/>
                        </w:rPr>
                        <w:t>mm</w:t>
                      </w:r>
                    </w:p>
                  </w:txbxContent>
                </v:textbox>
              </v:shape>
            </w:pict>
          </mc:Fallback>
        </mc:AlternateContent>
      </w:r>
    </w:p>
    <w:p w:rsidR="00A81858" w:rsidRDefault="00A81858" w:rsidP="00357C31">
      <w:pPr>
        <w:pStyle w:val="Heading1"/>
        <w:spacing w:after="120"/>
        <w:rPr>
          <w:b/>
          <w:lang w:val="fr-FR"/>
        </w:rPr>
      </w:pPr>
      <w:r w:rsidRPr="00A35B48">
        <w:rPr>
          <w:lang w:val="fr-FR"/>
        </w:rPr>
        <w:t>Tableau 16</w:t>
      </w:r>
      <w:r w:rsidR="00357C31">
        <w:rPr>
          <w:lang w:val="fr-FR"/>
        </w:rPr>
        <w:br/>
      </w:r>
      <w:r w:rsidRPr="00357C31">
        <w:rPr>
          <w:b/>
          <w:lang w:val="fr-FR"/>
        </w:rPr>
        <w:t>Dimensions « A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6"/>
        <w:gridCol w:w="2457"/>
        <w:gridCol w:w="2457"/>
      </w:tblGrid>
      <w:tr w:rsidR="00C252B1" w:rsidRPr="001405CA" w:rsidTr="005A6349">
        <w:trPr>
          <w:cantSplit/>
          <w:tblHeader/>
        </w:trPr>
        <w:tc>
          <w:tcPr>
            <w:tcW w:w="5000" w:type="pct"/>
            <w:gridSpan w:val="3"/>
            <w:shd w:val="clear" w:color="auto" w:fill="auto"/>
            <w:vAlign w:val="bottom"/>
          </w:tcPr>
          <w:p w:rsidR="00C252B1" w:rsidRPr="001405CA" w:rsidRDefault="00C252B1" w:rsidP="005A6349">
            <w:pPr>
              <w:suppressAutoHyphens w:val="0"/>
              <w:spacing w:before="60" w:after="60" w:line="240" w:lineRule="auto"/>
              <w:ind w:left="57" w:right="57"/>
              <w:jc w:val="center"/>
              <w:rPr>
                <w:b/>
                <w:i/>
                <w:sz w:val="16"/>
                <w:szCs w:val="16"/>
                <w:lang w:val="fr-FR"/>
              </w:rPr>
            </w:pPr>
            <w:r w:rsidRPr="001405CA">
              <w:rPr>
                <w:b/>
                <w:i/>
                <w:sz w:val="16"/>
                <w:szCs w:val="16"/>
                <w:lang w:val="fr-FR"/>
              </w:rPr>
              <w:t>Tableau des dimensions A pour les différents codes de jante</w:t>
            </w:r>
          </w:p>
        </w:tc>
      </w:tr>
      <w:tr w:rsidR="00A81858" w:rsidRPr="001405CA" w:rsidTr="00C252B1">
        <w:trPr>
          <w:cantSplit/>
          <w:tblHeader/>
        </w:trPr>
        <w:tc>
          <w:tcPr>
            <w:tcW w:w="1666" w:type="pct"/>
            <w:shd w:val="clear" w:color="auto" w:fill="auto"/>
          </w:tcPr>
          <w:p w:rsidR="00A81858" w:rsidRPr="001405CA" w:rsidRDefault="00A81858" w:rsidP="00D9692C">
            <w:pPr>
              <w:suppressAutoHyphens w:val="0"/>
              <w:spacing w:before="60" w:after="60" w:line="240" w:lineRule="auto"/>
              <w:ind w:left="57" w:right="57"/>
              <w:jc w:val="center"/>
              <w:rPr>
                <w:b/>
                <w:i/>
                <w:sz w:val="16"/>
                <w:szCs w:val="16"/>
                <w:lang w:val="fr-FR"/>
              </w:rPr>
            </w:pPr>
            <w:r w:rsidRPr="001405CA">
              <w:rPr>
                <w:b/>
                <w:i/>
                <w:sz w:val="16"/>
                <w:szCs w:val="16"/>
                <w:lang w:val="fr-FR"/>
              </w:rPr>
              <w:t>Code de jante</w:t>
            </w:r>
          </w:p>
        </w:tc>
        <w:tc>
          <w:tcPr>
            <w:tcW w:w="1667" w:type="pct"/>
            <w:shd w:val="clear" w:color="auto" w:fill="auto"/>
          </w:tcPr>
          <w:p w:rsidR="00A81858" w:rsidRPr="001405CA" w:rsidRDefault="00A81858" w:rsidP="00D9692C">
            <w:pPr>
              <w:suppressAutoHyphens w:val="0"/>
              <w:spacing w:before="60" w:after="60" w:line="240" w:lineRule="auto"/>
              <w:ind w:left="57" w:right="57"/>
              <w:jc w:val="center"/>
              <w:rPr>
                <w:b/>
                <w:i/>
                <w:sz w:val="16"/>
                <w:szCs w:val="16"/>
                <w:lang w:val="fr-FR"/>
              </w:rPr>
            </w:pPr>
            <w:r w:rsidRPr="001405CA">
              <w:rPr>
                <w:b/>
                <w:i/>
                <w:sz w:val="16"/>
                <w:szCs w:val="16"/>
                <w:lang w:val="fr-FR"/>
              </w:rPr>
              <w:t>mm</w:t>
            </w:r>
          </w:p>
        </w:tc>
        <w:tc>
          <w:tcPr>
            <w:tcW w:w="1667" w:type="pct"/>
            <w:shd w:val="clear" w:color="auto" w:fill="auto"/>
          </w:tcPr>
          <w:p w:rsidR="00A81858" w:rsidRPr="001405CA" w:rsidRDefault="00A81858" w:rsidP="00D9692C">
            <w:pPr>
              <w:suppressAutoHyphens w:val="0"/>
              <w:spacing w:before="60" w:after="60" w:line="240" w:lineRule="auto"/>
              <w:ind w:left="57" w:right="57"/>
              <w:jc w:val="center"/>
              <w:rPr>
                <w:b/>
                <w:i/>
                <w:sz w:val="16"/>
                <w:szCs w:val="16"/>
                <w:lang w:val="fr-FR"/>
              </w:rPr>
            </w:pPr>
            <w:r w:rsidRPr="001405CA">
              <w:rPr>
                <w:b/>
                <w:i/>
                <w:sz w:val="16"/>
                <w:szCs w:val="16"/>
                <w:lang w:val="fr-FR"/>
              </w:rPr>
              <w:t>in</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20</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345</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13,50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19</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330</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13,00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18</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318</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12,50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17</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305</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12,00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16</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292</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11,50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15</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279</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11,00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14</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267</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10,50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lastRenderedPageBreak/>
              <w:t>13</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254</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10,00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12</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241</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9,50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11</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229</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9,00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10</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216</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8,50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320</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216</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8,50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340</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229</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9,00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345</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235</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9,25</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365</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248</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9,75</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370</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254</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10,00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390</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279</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11,00</w:t>
            </w:r>
          </w:p>
        </w:tc>
      </w:tr>
      <w:tr w:rsidR="00A81858" w:rsidRPr="00AC0AFF" w:rsidTr="00C252B1">
        <w:trPr>
          <w:cantSplit/>
        </w:trPr>
        <w:tc>
          <w:tcPr>
            <w:tcW w:w="1666"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415</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292</w:t>
            </w:r>
          </w:p>
        </w:tc>
        <w:tc>
          <w:tcPr>
            <w:tcW w:w="1667" w:type="pct"/>
            <w:shd w:val="clear" w:color="auto" w:fill="auto"/>
          </w:tcPr>
          <w:p w:rsidR="00A81858" w:rsidRPr="00AC0AFF" w:rsidRDefault="00A81858" w:rsidP="00D9692C">
            <w:pPr>
              <w:suppressAutoHyphens w:val="0"/>
              <w:spacing w:before="60" w:after="60" w:line="240" w:lineRule="auto"/>
              <w:ind w:left="57" w:right="57"/>
              <w:jc w:val="center"/>
              <w:rPr>
                <w:sz w:val="18"/>
                <w:lang w:val="fr-FR"/>
              </w:rPr>
            </w:pPr>
            <w:r w:rsidRPr="00AC0AFF">
              <w:rPr>
                <w:sz w:val="18"/>
                <w:lang w:val="fr-FR"/>
              </w:rPr>
              <w:t>11,50</w:t>
            </w:r>
          </w:p>
        </w:tc>
      </w:tr>
    </w:tbl>
    <w:p w:rsidR="00A81858" w:rsidRDefault="00A81858" w:rsidP="00D9692C">
      <w:pPr>
        <w:pStyle w:val="Heading1"/>
        <w:spacing w:before="120" w:after="120"/>
        <w:rPr>
          <w:b/>
          <w:lang w:val="fr-FR"/>
        </w:rPr>
      </w:pPr>
      <w:r w:rsidRPr="00A35B48">
        <w:rPr>
          <w:lang w:val="fr-FR"/>
        </w:rPr>
        <w:t>Figure 8</w:t>
      </w:r>
      <w:r w:rsidR="00D9692C">
        <w:rPr>
          <w:lang w:val="fr-FR"/>
        </w:rPr>
        <w:br/>
      </w:r>
      <w:r w:rsidRPr="00D9692C">
        <w:rPr>
          <w:b/>
          <w:lang w:val="fr-FR"/>
        </w:rPr>
        <w:t>Sabot de détalonnage (toutes dimensions en mm)</w:t>
      </w:r>
    </w:p>
    <w:p w:rsidR="00E6682D" w:rsidRDefault="00A654AB" w:rsidP="00E6682D">
      <w:pPr>
        <w:pStyle w:val="SingleTxtG"/>
        <w:rPr>
          <w:lang w:val="fr-FR"/>
        </w:rPr>
      </w:pPr>
      <w:r>
        <w:rPr>
          <w:noProof/>
        </w:rPr>
        <w:drawing>
          <wp:inline distT="0" distB="0" distL="0" distR="0" wp14:anchorId="202B4BD1" wp14:editId="38084DD8">
            <wp:extent cx="4320000" cy="3841200"/>
            <wp:effectExtent l="0" t="0" r="4445" b="698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20000" cy="3841200"/>
                    </a:xfrm>
                    <a:prstGeom prst="rect">
                      <a:avLst/>
                    </a:prstGeom>
                  </pic:spPr>
                </pic:pic>
              </a:graphicData>
            </a:graphic>
          </wp:inline>
        </w:drawing>
      </w:r>
    </w:p>
    <w:p w:rsidR="00A81858" w:rsidRDefault="00A654AB" w:rsidP="00A654AB">
      <w:pPr>
        <w:pStyle w:val="SingleTxtG"/>
        <w:spacing w:before="120"/>
        <w:jc w:val="left"/>
        <w:rPr>
          <w:rStyle w:val="Heading1Char"/>
          <w:b/>
        </w:rPr>
      </w:pPr>
      <w:r>
        <w:rPr>
          <w:noProof/>
          <w:lang w:val="fr-FR" w:eastAsia="ja-JP"/>
        </w:rPr>
        <w:br w:type="page"/>
      </w:r>
      <w:r w:rsidR="00A81858" w:rsidRPr="00A35B48">
        <w:rPr>
          <w:lang w:val="fr-FR"/>
        </w:rPr>
        <w:lastRenderedPageBreak/>
        <w:t>Figure 9</w:t>
      </w:r>
      <w:r>
        <w:rPr>
          <w:lang w:val="fr-FR"/>
        </w:rPr>
        <w:br/>
      </w:r>
      <w:r w:rsidR="00A81858" w:rsidRPr="00A654AB">
        <w:rPr>
          <w:rStyle w:val="Heading1Char"/>
          <w:b/>
        </w:rPr>
        <w:t>Sabot de détalonnage (toutes dimensions en mm)</w:t>
      </w:r>
    </w:p>
    <w:p w:rsidR="00A654AB" w:rsidRDefault="00F455F2" w:rsidP="00A654AB">
      <w:pPr>
        <w:pStyle w:val="SingleTxtG"/>
        <w:spacing w:before="120"/>
        <w:jc w:val="left"/>
        <w:rPr>
          <w:rStyle w:val="Heading1Char"/>
          <w:b/>
        </w:rPr>
      </w:pPr>
      <w:r>
        <w:rPr>
          <w:noProof/>
        </w:rPr>
        <w:drawing>
          <wp:inline distT="0" distB="0" distL="0" distR="0" wp14:anchorId="19FBA266" wp14:editId="6591E943">
            <wp:extent cx="4680000" cy="507240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1430"/>
                    <a:stretch/>
                  </pic:blipFill>
                  <pic:spPr bwMode="auto">
                    <a:xfrm>
                      <a:off x="0" y="0"/>
                      <a:ext cx="4680000" cy="5072400"/>
                    </a:xfrm>
                    <a:prstGeom prst="rect">
                      <a:avLst/>
                    </a:prstGeom>
                    <a:ln>
                      <a:noFill/>
                    </a:ln>
                    <a:extLst>
                      <a:ext uri="{53640926-AAD7-44D8-BBD7-CCE9431645EC}">
                        <a14:shadowObscured xmlns:a14="http://schemas.microsoft.com/office/drawing/2010/main"/>
                      </a:ext>
                    </a:extLst>
                  </pic:spPr>
                </pic:pic>
              </a:graphicData>
            </a:graphic>
          </wp:inline>
        </w:drawing>
      </w:r>
    </w:p>
    <w:p w:rsidR="00A81858" w:rsidRPr="00A35B48" w:rsidRDefault="00A81858" w:rsidP="00B97651">
      <w:pPr>
        <w:pStyle w:val="SingleTxtG"/>
        <w:keepNext/>
        <w:ind w:left="2268" w:hanging="1134"/>
        <w:jc w:val="left"/>
        <w:rPr>
          <w:lang w:val="fr-FR" w:bidi="th-TH"/>
        </w:rPr>
      </w:pPr>
      <w:r w:rsidRPr="00A35B48">
        <w:rPr>
          <w:lang w:val="fr-FR"/>
        </w:rPr>
        <w:t>3.8.2</w:t>
      </w:r>
      <w:r w:rsidRPr="00A35B48">
        <w:rPr>
          <w:lang w:val="fr-FR" w:bidi="th-TH"/>
        </w:rPr>
        <w:t>.3</w:t>
      </w:r>
      <w:r w:rsidRPr="00A35B48">
        <w:rPr>
          <w:lang w:val="fr-FR" w:bidi="th-TH"/>
        </w:rPr>
        <w:tab/>
        <w:t>Procédure d</w:t>
      </w:r>
      <w:r w:rsidR="006F3405">
        <w:rPr>
          <w:lang w:val="fr-FR" w:bidi="th-TH"/>
        </w:rPr>
        <w:t>’</w:t>
      </w:r>
      <w:r w:rsidRPr="00A35B48">
        <w:rPr>
          <w:lang w:val="fr-FR" w:bidi="th-TH"/>
        </w:rPr>
        <w:t>essai</w:t>
      </w:r>
    </w:p>
    <w:p w:rsidR="00A81858" w:rsidRPr="00A35B48" w:rsidRDefault="00A81858" w:rsidP="00F455F2">
      <w:pPr>
        <w:pStyle w:val="SingleTxtG"/>
        <w:ind w:left="2268" w:hanging="1134"/>
        <w:rPr>
          <w:lang w:val="fr-FR"/>
        </w:rPr>
      </w:pPr>
      <w:r w:rsidRPr="00A35B48">
        <w:rPr>
          <w:lang w:val="fr-FR"/>
        </w:rPr>
        <w:t>3.8.2.3.1</w:t>
      </w:r>
      <w:r w:rsidRPr="00A35B48">
        <w:rPr>
          <w:lang w:val="fr-FR"/>
        </w:rPr>
        <w:tab/>
        <w:t>Positionner le sabot de détalonnage contre le flanc extérieur du pneumatique à la distance indiquée sur la figure 8 pour la taille de roue applicable et l</w:t>
      </w:r>
      <w:r w:rsidR="006F3405">
        <w:rPr>
          <w:lang w:val="fr-FR"/>
        </w:rPr>
        <w:t>’</w:t>
      </w:r>
      <w:r w:rsidRPr="00A35B48">
        <w:rPr>
          <w:lang w:val="fr-FR"/>
        </w:rPr>
        <w:t>enfoncer à une vitesse de 50</w:t>
      </w:r>
      <w:r w:rsidR="00C252B1">
        <w:rPr>
          <w:lang w:val="fr-FR"/>
        </w:rPr>
        <w:t> </w:t>
      </w:r>
      <w:r w:rsidR="00C252B1">
        <w:rPr>
          <w:lang w:val="fr-FR"/>
        </w:rPr>
        <w:sym w:font="Symbol" w:char="F0B1"/>
      </w:r>
      <w:r w:rsidR="00C252B1">
        <w:rPr>
          <w:lang w:val="fr-FR"/>
        </w:rPr>
        <w:t> </w:t>
      </w:r>
      <w:r w:rsidRPr="00A35B48">
        <w:rPr>
          <w:rFonts w:eastAsia="Times New Roman"/>
          <w:lang w:val="fr-FR"/>
        </w:rPr>
        <w:t xml:space="preserve">2,5 </w:t>
      </w:r>
      <w:r w:rsidRPr="00A35B48">
        <w:rPr>
          <w:lang w:val="fr-FR"/>
        </w:rPr>
        <w:t>mm/min (2</w:t>
      </w:r>
      <w:r w:rsidR="00C252B1">
        <w:rPr>
          <w:lang w:val="fr-FR"/>
        </w:rPr>
        <w:t> </w:t>
      </w:r>
      <w:r w:rsidR="00C252B1">
        <w:rPr>
          <w:lang w:val="fr-FR"/>
        </w:rPr>
        <w:sym w:font="Symbol" w:char="F0B1"/>
      </w:r>
      <w:r w:rsidR="00C252B1">
        <w:rPr>
          <w:lang w:val="fr-FR"/>
        </w:rPr>
        <w:t> </w:t>
      </w:r>
      <w:r w:rsidRPr="00A35B48">
        <w:rPr>
          <w:rFonts w:eastAsia="Times New Roman"/>
          <w:lang w:val="fr-FR"/>
        </w:rPr>
        <w:t>0,1</w:t>
      </w:r>
      <w:r w:rsidR="005936A9">
        <w:rPr>
          <w:rFonts w:eastAsia="Times New Roman"/>
          <w:lang w:val="fr-FR"/>
        </w:rPr>
        <w:t xml:space="preserve"> </w:t>
      </w:r>
      <w:r w:rsidRPr="00A35B48">
        <w:rPr>
          <w:lang w:val="fr-FR"/>
        </w:rPr>
        <w:t>in/min), le bras d</w:t>
      </w:r>
      <w:r w:rsidR="006F3405">
        <w:rPr>
          <w:lang w:val="fr-FR"/>
        </w:rPr>
        <w:t>’</w:t>
      </w:r>
      <w:r w:rsidRPr="00A35B48">
        <w:rPr>
          <w:lang w:val="fr-FR"/>
        </w:rPr>
        <w:t>appui de l</w:t>
      </w:r>
      <w:r w:rsidR="006F3405">
        <w:rPr>
          <w:lang w:val="fr-FR"/>
        </w:rPr>
        <w:t>’</w:t>
      </w:r>
      <w:r w:rsidRPr="00A35B48">
        <w:rPr>
          <w:lang w:val="fr-FR"/>
        </w:rPr>
        <w:t>appareil devant être sensiblement parallèle à l</w:t>
      </w:r>
      <w:r w:rsidR="006F3405">
        <w:rPr>
          <w:lang w:val="fr-FR"/>
        </w:rPr>
        <w:t>’</w:t>
      </w:r>
      <w:r w:rsidRPr="00A35B48">
        <w:rPr>
          <w:lang w:val="fr-FR"/>
        </w:rPr>
        <w:t>ensemble pneumatique/roue au moment du contact</w:t>
      </w:r>
      <w:r w:rsidR="005936A9">
        <w:rPr>
          <w:lang w:val="fr-FR"/>
        </w:rPr>
        <w:t> ;</w:t>
      </w:r>
    </w:p>
    <w:p w:rsidR="00A81858" w:rsidRPr="00A35B48" w:rsidRDefault="00A81858" w:rsidP="00F455F2">
      <w:pPr>
        <w:pStyle w:val="SingleTxtG"/>
        <w:ind w:left="2268" w:hanging="1134"/>
        <w:rPr>
          <w:lang w:val="fr-FR"/>
        </w:rPr>
      </w:pPr>
      <w:r w:rsidRPr="00A35B48">
        <w:rPr>
          <w:lang w:val="fr-FR"/>
        </w:rPr>
        <w:t>3.8.2.3.2</w:t>
      </w:r>
      <w:r w:rsidRPr="00A35B48">
        <w:rPr>
          <w:lang w:val="fr-FR"/>
        </w:rPr>
        <w:tab/>
        <w:t>Accroître la force jusqu</w:t>
      </w:r>
      <w:r w:rsidR="006F3405">
        <w:rPr>
          <w:lang w:val="fr-FR"/>
        </w:rPr>
        <w:t>’</w:t>
      </w:r>
      <w:r w:rsidRPr="00A35B48">
        <w:rPr>
          <w:lang w:val="fr-FR"/>
        </w:rPr>
        <w:t>à ce que le talon se déloge ou que la valeur prescrite indiquée au paragraphe 3.8.2.1 soit atteinte</w:t>
      </w:r>
      <w:r w:rsidR="005936A9">
        <w:rPr>
          <w:lang w:val="fr-FR"/>
        </w:rPr>
        <w:t> ;</w:t>
      </w:r>
    </w:p>
    <w:p w:rsidR="00A81858" w:rsidRPr="00A35B48" w:rsidRDefault="00A81858" w:rsidP="00F455F2">
      <w:pPr>
        <w:pStyle w:val="SingleTxtG"/>
        <w:ind w:left="2268" w:hanging="1134"/>
        <w:rPr>
          <w:lang w:val="fr-FR"/>
        </w:rPr>
      </w:pPr>
      <w:r w:rsidRPr="00A35B48">
        <w:rPr>
          <w:lang w:val="fr-FR"/>
        </w:rPr>
        <w:t>3.8.2.3.3</w:t>
      </w:r>
      <w:r w:rsidRPr="00A35B48">
        <w:rPr>
          <w:lang w:val="fr-FR"/>
        </w:rPr>
        <w:tab/>
        <w:t>Répéter l</w:t>
      </w:r>
      <w:r w:rsidR="006F3405">
        <w:rPr>
          <w:lang w:val="fr-FR"/>
        </w:rPr>
        <w:t>’</w:t>
      </w:r>
      <w:r w:rsidRPr="00A35B48">
        <w:rPr>
          <w:lang w:val="fr-FR"/>
        </w:rPr>
        <w:t>essai en au moins quatre points équidistants répartis sur la circonférence du pneumatique.</w:t>
      </w:r>
    </w:p>
    <w:p w:rsidR="00A81858" w:rsidRPr="00A35B48" w:rsidRDefault="00A81858" w:rsidP="00A75087">
      <w:pPr>
        <w:pStyle w:val="SingleTxtG"/>
        <w:keepNext/>
        <w:ind w:left="2268" w:hanging="1134"/>
        <w:jc w:val="left"/>
        <w:rPr>
          <w:lang w:val="fr-FR"/>
        </w:rPr>
      </w:pPr>
      <w:bookmarkStart w:id="189" w:name="_Toc11427403"/>
      <w:r w:rsidRPr="00A35B48">
        <w:rPr>
          <w:lang w:val="fr-FR"/>
        </w:rPr>
        <w:t>3.9</w:t>
      </w:r>
      <w:r w:rsidRPr="00A35B48">
        <w:rPr>
          <w:lang w:val="fr-FR"/>
        </w:rPr>
        <w:tab/>
      </w:r>
      <w:bookmarkStart w:id="190" w:name="_Hlk20315201"/>
      <w:r w:rsidRPr="00A35B48">
        <w:rPr>
          <w:lang w:val="fr-FR"/>
        </w:rPr>
        <w:t>Essai d</w:t>
      </w:r>
      <w:r w:rsidR="006F3405">
        <w:rPr>
          <w:lang w:val="fr-FR"/>
        </w:rPr>
        <w:t>’</w:t>
      </w:r>
      <w:r w:rsidRPr="00A35B48">
        <w:rPr>
          <w:lang w:val="fr-FR"/>
        </w:rPr>
        <w:t>endurance</w:t>
      </w:r>
      <w:bookmarkEnd w:id="189"/>
      <w:bookmarkEnd w:id="190"/>
    </w:p>
    <w:p w:rsidR="00A81858" w:rsidRPr="00A35B48" w:rsidRDefault="00A81858" w:rsidP="00A75087">
      <w:pPr>
        <w:pStyle w:val="SingleTxtG"/>
        <w:keepNext/>
        <w:ind w:left="2268" w:hanging="1134"/>
        <w:jc w:val="left"/>
        <w:rPr>
          <w:lang w:val="fr-FR"/>
        </w:rPr>
      </w:pPr>
      <w:bookmarkStart w:id="191" w:name="_Toc11427404"/>
      <w:r w:rsidRPr="00A35B48">
        <w:rPr>
          <w:lang w:val="fr-FR"/>
        </w:rPr>
        <w:t>3.9.1</w:t>
      </w:r>
      <w:r w:rsidRPr="00A35B48">
        <w:rPr>
          <w:lang w:val="fr-FR"/>
        </w:rPr>
        <w:tab/>
      </w:r>
      <w:bookmarkStart w:id="192" w:name="_Hlk20315228"/>
      <w:r w:rsidRPr="00A35B48">
        <w:rPr>
          <w:lang w:val="fr-FR"/>
        </w:rPr>
        <w:t>Essai harmonisé d</w:t>
      </w:r>
      <w:r w:rsidR="006F3405">
        <w:rPr>
          <w:lang w:val="fr-FR"/>
        </w:rPr>
        <w:t>’</w:t>
      </w:r>
      <w:r w:rsidRPr="00A35B48">
        <w:rPr>
          <w:lang w:val="fr-FR"/>
        </w:rPr>
        <w:t>endurance et d</w:t>
      </w:r>
      <w:r w:rsidR="006F3405">
        <w:rPr>
          <w:lang w:val="fr-FR"/>
        </w:rPr>
        <w:t>’</w:t>
      </w:r>
      <w:r w:rsidRPr="00A35B48">
        <w:rPr>
          <w:lang w:val="fr-FR"/>
        </w:rPr>
        <w:t xml:space="preserve">endurance en sous-gonflage </w:t>
      </w:r>
      <w:r w:rsidR="00A75087">
        <w:rPr>
          <w:lang w:val="fr-FR"/>
        </w:rPr>
        <w:br/>
      </w:r>
      <w:r w:rsidRPr="00A35B48">
        <w:rPr>
          <w:lang w:val="fr-FR"/>
        </w:rPr>
        <w:t>pour les pneumatiques des voitures particulières</w:t>
      </w:r>
      <w:bookmarkEnd w:id="191"/>
      <w:bookmarkEnd w:id="192"/>
    </w:p>
    <w:p w:rsidR="00A81858" w:rsidRPr="00A35B48" w:rsidRDefault="00A81858" w:rsidP="00A75087">
      <w:pPr>
        <w:pStyle w:val="SingleTxtG"/>
        <w:keepNext/>
        <w:ind w:left="2268" w:hanging="1134"/>
        <w:jc w:val="left"/>
        <w:rPr>
          <w:lang w:val="fr-FR"/>
        </w:rPr>
      </w:pPr>
      <w:r w:rsidRPr="00A35B48">
        <w:rPr>
          <w:lang w:val="fr-FR"/>
        </w:rPr>
        <w:t>3.9.1.1</w:t>
      </w:r>
      <w:r w:rsidRPr="00A35B48">
        <w:rPr>
          <w:lang w:val="fr-FR"/>
        </w:rPr>
        <w:tab/>
        <w:t>Essai d</w:t>
      </w:r>
      <w:r w:rsidR="006F3405">
        <w:rPr>
          <w:lang w:val="fr-FR"/>
        </w:rPr>
        <w:t>’</w:t>
      </w:r>
      <w:r w:rsidRPr="00A35B48">
        <w:rPr>
          <w:lang w:val="fr-FR"/>
        </w:rPr>
        <w:t>endurance pour les pneumatiques des voitures particulières</w:t>
      </w:r>
    </w:p>
    <w:p w:rsidR="00A81858" w:rsidRPr="00A35B48" w:rsidRDefault="00A81858" w:rsidP="00A75087">
      <w:pPr>
        <w:pStyle w:val="SingleTxtG"/>
        <w:keepNext/>
        <w:ind w:left="2268" w:hanging="1134"/>
        <w:jc w:val="left"/>
        <w:rPr>
          <w:lang w:val="fr-FR"/>
        </w:rPr>
      </w:pPr>
      <w:bookmarkStart w:id="193" w:name="_Ref317768181"/>
      <w:r w:rsidRPr="00A35B48">
        <w:rPr>
          <w:lang w:val="fr-FR"/>
        </w:rPr>
        <w:t>3.9.1.1.1</w:t>
      </w:r>
      <w:r w:rsidRPr="00A35B48">
        <w:rPr>
          <w:lang w:val="fr-FR"/>
        </w:rPr>
        <w:tab/>
        <w:t xml:space="preserve">Prescriptions </w:t>
      </w:r>
      <w:bookmarkEnd w:id="193"/>
    </w:p>
    <w:p w:rsidR="00A81858" w:rsidRPr="00A35B48" w:rsidRDefault="00A81858" w:rsidP="00F455F2">
      <w:pPr>
        <w:pStyle w:val="SingleTxtG"/>
        <w:ind w:left="2268" w:hanging="1134"/>
        <w:rPr>
          <w:lang w:val="fr-FR"/>
        </w:rPr>
      </w:pPr>
      <w:r w:rsidRPr="00A35B48">
        <w:rPr>
          <w:lang w:val="fr-FR"/>
        </w:rPr>
        <w:t>3.9.1.1.1.1</w:t>
      </w:r>
      <w:r w:rsidRPr="00A35B48">
        <w:rPr>
          <w:lang w:val="fr-FR"/>
        </w:rPr>
        <w:tab/>
        <w:t>Chaque pneumatique pour voitures particulières doit satisfaire aux prescriptions ci-après lorsqu</w:t>
      </w:r>
      <w:r w:rsidR="006F3405">
        <w:rPr>
          <w:lang w:val="fr-FR"/>
        </w:rPr>
        <w:t>’</w:t>
      </w:r>
      <w:r w:rsidRPr="00A35B48">
        <w:rPr>
          <w:lang w:val="fr-FR"/>
        </w:rPr>
        <w:t>il est soumis à un essai d</w:t>
      </w:r>
      <w:r w:rsidR="006F3405">
        <w:rPr>
          <w:lang w:val="fr-FR"/>
        </w:rPr>
        <w:t>’</w:t>
      </w:r>
      <w:r w:rsidRPr="00A35B48">
        <w:rPr>
          <w:lang w:val="fr-FR"/>
        </w:rPr>
        <w:t>endurance effectué selon les procédures décrites aux paragraphes</w:t>
      </w:r>
      <w:r w:rsidR="00A75087">
        <w:rPr>
          <w:lang w:val="fr-FR"/>
        </w:rPr>
        <w:t> </w:t>
      </w:r>
      <w:r w:rsidRPr="00A35B48">
        <w:rPr>
          <w:lang w:val="fr-FR"/>
        </w:rPr>
        <w:t>3.9.1.1.2 et 3.9.1.1.3 ci-après</w:t>
      </w:r>
      <w:r w:rsidR="005936A9">
        <w:rPr>
          <w:lang w:val="fr-FR"/>
        </w:rPr>
        <w:t> ;</w:t>
      </w:r>
    </w:p>
    <w:p w:rsidR="00A81858" w:rsidRPr="00A35B48" w:rsidRDefault="00A81858" w:rsidP="00F455F2">
      <w:pPr>
        <w:pStyle w:val="SingleTxtG"/>
        <w:ind w:left="2268" w:hanging="1134"/>
        <w:rPr>
          <w:lang w:val="fr-FR"/>
        </w:rPr>
      </w:pPr>
      <w:r w:rsidRPr="00A35B48">
        <w:rPr>
          <w:lang w:val="fr-FR"/>
        </w:rPr>
        <w:lastRenderedPageBreak/>
        <w:t>3.9.1.1.1.2</w:t>
      </w:r>
      <w:r w:rsidRPr="00A35B48">
        <w:rPr>
          <w:lang w:val="fr-FR"/>
        </w:rPr>
        <w:tab/>
        <w:t>Après l</w:t>
      </w:r>
      <w:r w:rsidR="006F3405">
        <w:rPr>
          <w:lang w:val="fr-FR"/>
        </w:rPr>
        <w:t>’</w:t>
      </w:r>
      <w:r w:rsidRPr="00A35B48">
        <w:rPr>
          <w:lang w:val="fr-FR"/>
        </w:rPr>
        <w:t>essai, il ne doit être observé aucun décollement de la bande de roulement, des flancs, des plis, des câblés, du calandrage ou des talons, ni d</w:t>
      </w:r>
      <w:r w:rsidR="006F3405">
        <w:rPr>
          <w:lang w:val="fr-FR"/>
        </w:rPr>
        <w:t>’</w:t>
      </w:r>
      <w:r w:rsidRPr="00A35B48">
        <w:rPr>
          <w:lang w:val="fr-FR"/>
        </w:rPr>
        <w:t>arrachements de la bande de roulement, de raccords défectueux, de fissuration ou de rupture des câblés</w:t>
      </w:r>
      <w:r w:rsidR="005936A9">
        <w:rPr>
          <w:lang w:val="fr-FR"/>
        </w:rPr>
        <w:t> ;</w:t>
      </w:r>
    </w:p>
    <w:p w:rsidR="00A81858" w:rsidRPr="00A35B48" w:rsidRDefault="00A81858" w:rsidP="00F455F2">
      <w:pPr>
        <w:pStyle w:val="SingleTxtG"/>
        <w:ind w:left="2268" w:hanging="1134"/>
        <w:rPr>
          <w:lang w:val="fr-FR"/>
        </w:rPr>
      </w:pPr>
      <w:r w:rsidRPr="00A35B48">
        <w:rPr>
          <w:lang w:val="fr-FR"/>
        </w:rPr>
        <w:t>3.9.1.1.1.3</w:t>
      </w:r>
      <w:r w:rsidRPr="00A35B48">
        <w:rPr>
          <w:lang w:val="fr-FR"/>
        </w:rPr>
        <w:tab/>
        <w:t>La pression du pneumatique, mesurée à tout moment entre 15 et 25</w:t>
      </w:r>
      <w:r w:rsidR="000327F0">
        <w:rPr>
          <w:lang w:val="fr-FR"/>
        </w:rPr>
        <w:t> </w:t>
      </w:r>
      <w:r w:rsidRPr="00A35B48">
        <w:rPr>
          <w:lang w:val="fr-FR"/>
        </w:rPr>
        <w:t>min après l</w:t>
      </w:r>
      <w:r w:rsidR="006F3405">
        <w:rPr>
          <w:lang w:val="fr-FR"/>
        </w:rPr>
        <w:t>’</w:t>
      </w:r>
      <w:r w:rsidRPr="00A35B48">
        <w:rPr>
          <w:lang w:val="fr-FR"/>
        </w:rPr>
        <w:t>essai, ne doit pas être inférieure à 95</w:t>
      </w:r>
      <w:r w:rsidR="000327F0">
        <w:rPr>
          <w:lang w:val="fr-FR"/>
        </w:rPr>
        <w:t> </w:t>
      </w:r>
      <w:r w:rsidRPr="00A35B48">
        <w:rPr>
          <w:lang w:val="fr-FR"/>
        </w:rPr>
        <w:t>% de la pression initiale spécifiée au paragraphe 3.9.1.1.2.</w:t>
      </w:r>
    </w:p>
    <w:p w:rsidR="00A81858" w:rsidRPr="00A35B48" w:rsidRDefault="00A81858" w:rsidP="00AF4B9C">
      <w:pPr>
        <w:pStyle w:val="SingleTxtG"/>
        <w:keepNext/>
        <w:ind w:left="2268" w:hanging="1134"/>
        <w:jc w:val="left"/>
        <w:rPr>
          <w:lang w:val="fr-FR"/>
        </w:rPr>
      </w:pPr>
      <w:bookmarkStart w:id="194" w:name="_Ref317843048"/>
      <w:r w:rsidRPr="00A35B48">
        <w:rPr>
          <w:lang w:val="fr-FR"/>
        </w:rPr>
        <w:t>3.9.1.1.2</w:t>
      </w:r>
      <w:r w:rsidRPr="00A35B48">
        <w:rPr>
          <w:lang w:val="fr-FR"/>
        </w:rPr>
        <w:tab/>
        <w:t>Préparation du pneumatique</w:t>
      </w:r>
      <w:bookmarkEnd w:id="194"/>
    </w:p>
    <w:p w:rsidR="000256A6" w:rsidRDefault="00AF4B9C" w:rsidP="000256A6">
      <w:pPr>
        <w:pStyle w:val="SingleTxtG"/>
        <w:ind w:left="2268"/>
        <w:rPr>
          <w:lang w:val="fr-FR"/>
        </w:rPr>
      </w:pPr>
      <w:r>
        <w:rPr>
          <w:lang w:val="fr-FR"/>
        </w:rPr>
        <w:t>M</w:t>
      </w:r>
      <w:r w:rsidR="00A81858" w:rsidRPr="00A35B48">
        <w:rPr>
          <w:lang w:val="fr-FR"/>
        </w:rPr>
        <w:t>onter le pneumatique sur une jante d</w:t>
      </w:r>
      <w:r w:rsidR="006F3405">
        <w:rPr>
          <w:lang w:val="fr-FR"/>
        </w:rPr>
        <w:t>’</w:t>
      </w:r>
      <w:r w:rsidR="00A81858" w:rsidRPr="00A35B48">
        <w:rPr>
          <w:lang w:val="fr-FR"/>
        </w:rPr>
        <w:t>essai d</w:t>
      </w:r>
      <w:r w:rsidR="006F3405">
        <w:rPr>
          <w:lang w:val="fr-FR"/>
        </w:rPr>
        <w:t>’</w:t>
      </w:r>
      <w:r w:rsidR="00A81858" w:rsidRPr="00A35B48">
        <w:rPr>
          <w:lang w:val="fr-FR"/>
        </w:rPr>
        <w:t>une largeur comprise entre la largeur minimale et la largeur maximale conformément à l</w:t>
      </w:r>
      <w:r w:rsidR="006F3405">
        <w:rPr>
          <w:lang w:val="fr-FR"/>
        </w:rPr>
        <w:t>’</w:t>
      </w:r>
      <w:r w:rsidR="00A81858" w:rsidRPr="00A35B48">
        <w:rPr>
          <w:lang w:val="fr-FR"/>
        </w:rPr>
        <w:t>annexe 9. Le profil de la jante doit correspondre aux spécifications prévues pour l</w:t>
      </w:r>
      <w:r w:rsidR="006F3405">
        <w:rPr>
          <w:lang w:val="fr-FR"/>
        </w:rPr>
        <w:t>’</w:t>
      </w:r>
      <w:r w:rsidR="00A81858" w:rsidRPr="00A35B48">
        <w:rPr>
          <w:lang w:val="fr-FR"/>
        </w:rPr>
        <w:t>installation du pneumatique d</w:t>
      </w:r>
      <w:r w:rsidR="006F3405">
        <w:rPr>
          <w:lang w:val="fr-FR"/>
        </w:rPr>
        <w:t>’</w:t>
      </w:r>
      <w:r w:rsidR="00A81858" w:rsidRPr="00A35B48">
        <w:rPr>
          <w:lang w:val="fr-FR"/>
        </w:rPr>
        <w:t>essai.</w:t>
      </w:r>
    </w:p>
    <w:p w:rsidR="00A81858" w:rsidRPr="00A35B48" w:rsidRDefault="00A81858" w:rsidP="000256A6">
      <w:pPr>
        <w:pStyle w:val="SingleTxtG"/>
        <w:ind w:left="2268"/>
        <w:rPr>
          <w:lang w:val="fr-FR"/>
        </w:rPr>
      </w:pPr>
      <w:r w:rsidRPr="00A35B48">
        <w:rPr>
          <w:lang w:val="fr-FR"/>
        </w:rPr>
        <w:t>Gonfler le pneumatique à la pression appropriée indiquée dans le tableau ci</w:t>
      </w:r>
      <w:r w:rsidR="000256A6">
        <w:rPr>
          <w:lang w:val="fr-FR"/>
        </w:rPr>
        <w:noBreakHyphen/>
      </w:r>
      <w:r w:rsidRPr="00A35B48">
        <w:rPr>
          <w:lang w:val="fr-FR"/>
        </w:rPr>
        <w:t>après</w:t>
      </w:r>
      <w:r w:rsidR="002401C0">
        <w:rPr>
          <w:lang w:val="fr-FR"/>
        </w:rPr>
        <w:t> :</w:t>
      </w:r>
    </w:p>
    <w:p w:rsidR="00A81858" w:rsidRDefault="00A81858" w:rsidP="003D06B6">
      <w:pPr>
        <w:pStyle w:val="Heading1"/>
        <w:spacing w:after="120"/>
        <w:rPr>
          <w:lang w:val="fr-FR"/>
        </w:rPr>
      </w:pPr>
      <w:r w:rsidRPr="00A35B48">
        <w:rPr>
          <w:lang w:val="fr-FR"/>
        </w:rPr>
        <w:t xml:space="preserve">Tableau </w:t>
      </w:r>
      <w:r w:rsidRPr="00A35B48">
        <w:rPr>
          <w:noProof/>
          <w:lang w:val="fr-FR"/>
        </w:rPr>
        <w:t>17</w:t>
      </w:r>
      <w:r w:rsidRPr="00A35B48">
        <w:rPr>
          <w:lang w:val="fr-FR"/>
        </w:rPr>
        <w:br/>
      </w:r>
      <w:r w:rsidRPr="003D06B6">
        <w:rPr>
          <w:b/>
          <w:lang w:val="fr-FR"/>
        </w:rPr>
        <w:t>Pressions de gonflage pour l</w:t>
      </w:r>
      <w:r w:rsidR="006F3405" w:rsidRPr="003D06B6">
        <w:rPr>
          <w:b/>
          <w:lang w:val="fr-FR"/>
        </w:rPr>
        <w:t>’</w:t>
      </w:r>
      <w:r w:rsidRPr="003D06B6">
        <w:rPr>
          <w:b/>
          <w:lang w:val="fr-FR"/>
        </w:rPr>
        <w:t>essai d</w:t>
      </w:r>
      <w:r w:rsidR="006F3405" w:rsidRPr="003D06B6">
        <w:rPr>
          <w:b/>
          <w:lang w:val="fr-FR"/>
        </w:rPr>
        <w:t>’</w:t>
      </w:r>
      <w:r w:rsidRPr="003D06B6">
        <w:rPr>
          <w:b/>
          <w:lang w:val="fr-FR"/>
        </w:rPr>
        <w:t>endurance</w:t>
      </w:r>
      <w:r w:rsidRPr="00A35B48">
        <w:rPr>
          <w:lang w:val="fr-FR"/>
        </w:rPr>
        <w:t xml:space="preserve">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5"/>
        <w:gridCol w:w="3685"/>
      </w:tblGrid>
      <w:tr w:rsidR="00E86097" w:rsidRPr="008B0F0B" w:rsidTr="005A6349">
        <w:trPr>
          <w:tblHeader/>
        </w:trPr>
        <w:tc>
          <w:tcPr>
            <w:tcW w:w="3685" w:type="dxa"/>
            <w:shd w:val="clear" w:color="auto" w:fill="auto"/>
            <w:vAlign w:val="bottom"/>
            <w:hideMark/>
          </w:tcPr>
          <w:p w:rsidR="00E86097" w:rsidRPr="008B0F0B" w:rsidRDefault="00E86097" w:rsidP="003C78FB">
            <w:pPr>
              <w:spacing w:before="60" w:after="60" w:line="240" w:lineRule="auto"/>
              <w:ind w:left="57" w:right="57"/>
              <w:jc w:val="center"/>
              <w:rPr>
                <w:b/>
                <w:i/>
                <w:sz w:val="16"/>
                <w:lang w:val="fr-FR" w:bidi="fr-CH"/>
              </w:rPr>
            </w:pPr>
            <w:r w:rsidRPr="008B0F0B">
              <w:rPr>
                <w:b/>
                <w:i/>
                <w:sz w:val="16"/>
                <w:lang w:val="fr-FR"/>
              </w:rPr>
              <w:t>Utilisation du pneumatique</w:t>
            </w:r>
          </w:p>
        </w:tc>
        <w:tc>
          <w:tcPr>
            <w:tcW w:w="3685" w:type="dxa"/>
            <w:shd w:val="clear" w:color="auto" w:fill="auto"/>
            <w:vAlign w:val="bottom"/>
            <w:hideMark/>
          </w:tcPr>
          <w:p w:rsidR="00E86097" w:rsidRPr="008B0F0B" w:rsidRDefault="00E86097" w:rsidP="003C78FB">
            <w:pPr>
              <w:spacing w:before="60" w:after="60" w:line="240" w:lineRule="auto"/>
              <w:ind w:left="57" w:right="57"/>
              <w:jc w:val="center"/>
              <w:rPr>
                <w:b/>
                <w:i/>
                <w:sz w:val="16"/>
                <w:lang w:val="fr-FR" w:bidi="fr-CH"/>
              </w:rPr>
            </w:pPr>
            <w:r w:rsidRPr="008B0F0B">
              <w:rPr>
                <w:b/>
                <w:i/>
                <w:sz w:val="16"/>
                <w:lang w:val="fr-FR"/>
              </w:rPr>
              <w:t>Pression de gonflage kPa</w:t>
            </w:r>
          </w:p>
        </w:tc>
      </w:tr>
      <w:tr w:rsidR="00E86097" w:rsidRPr="008B0F0B" w:rsidTr="005A6349">
        <w:trPr>
          <w:tblHeader/>
        </w:trPr>
        <w:tc>
          <w:tcPr>
            <w:tcW w:w="3685" w:type="dxa"/>
            <w:shd w:val="clear" w:color="auto" w:fill="auto"/>
          </w:tcPr>
          <w:p w:rsidR="00E86097" w:rsidRPr="008B0F0B" w:rsidRDefault="00E86097" w:rsidP="003C78FB">
            <w:pPr>
              <w:spacing w:before="60" w:after="60" w:line="240" w:lineRule="auto"/>
              <w:ind w:left="57" w:right="57"/>
              <w:jc w:val="center"/>
              <w:rPr>
                <w:sz w:val="18"/>
                <w:szCs w:val="18"/>
                <w:lang w:val="fr-FR" w:bidi="fr-CH"/>
              </w:rPr>
            </w:pPr>
            <w:r w:rsidRPr="008B0F0B">
              <w:rPr>
                <w:sz w:val="18"/>
                <w:szCs w:val="18"/>
                <w:lang w:val="fr-FR" w:bidi="fr-CH"/>
              </w:rPr>
              <w:t>Charge normale ou légère</w:t>
            </w:r>
          </w:p>
        </w:tc>
        <w:tc>
          <w:tcPr>
            <w:tcW w:w="3685" w:type="dxa"/>
            <w:shd w:val="clear" w:color="auto" w:fill="auto"/>
          </w:tcPr>
          <w:p w:rsidR="00E86097" w:rsidRPr="008B0F0B" w:rsidRDefault="00E86097" w:rsidP="003C78FB">
            <w:pPr>
              <w:spacing w:before="60" w:after="60" w:line="240" w:lineRule="auto"/>
              <w:ind w:left="57" w:right="57"/>
              <w:jc w:val="center"/>
              <w:rPr>
                <w:sz w:val="18"/>
                <w:szCs w:val="18"/>
                <w:lang w:val="fr-FR" w:bidi="fr-CH"/>
              </w:rPr>
            </w:pPr>
            <w:r w:rsidRPr="008B0F0B">
              <w:rPr>
                <w:sz w:val="18"/>
                <w:szCs w:val="18"/>
                <w:lang w:val="fr-FR" w:bidi="fr-CH"/>
              </w:rPr>
              <w:t>180</w:t>
            </w:r>
          </w:p>
        </w:tc>
      </w:tr>
      <w:tr w:rsidR="00E86097" w:rsidRPr="008B0F0B" w:rsidTr="005A6349">
        <w:trPr>
          <w:tblHeader/>
        </w:trPr>
        <w:tc>
          <w:tcPr>
            <w:tcW w:w="3685" w:type="dxa"/>
            <w:shd w:val="clear" w:color="auto" w:fill="auto"/>
          </w:tcPr>
          <w:p w:rsidR="00E86097" w:rsidRPr="008B0F0B" w:rsidRDefault="00E86097" w:rsidP="003C78FB">
            <w:pPr>
              <w:spacing w:before="60" w:after="60" w:line="240" w:lineRule="auto"/>
              <w:ind w:left="57" w:right="57"/>
              <w:jc w:val="center"/>
              <w:rPr>
                <w:sz w:val="18"/>
                <w:szCs w:val="18"/>
                <w:lang w:val="fr-FR" w:bidi="fr-CH"/>
              </w:rPr>
            </w:pPr>
            <w:r w:rsidRPr="008B0F0B">
              <w:rPr>
                <w:sz w:val="18"/>
                <w:szCs w:val="18"/>
                <w:lang w:val="fr-FR" w:bidi="fr-CH"/>
              </w:rPr>
              <w:t>Forte charge</w:t>
            </w:r>
          </w:p>
        </w:tc>
        <w:tc>
          <w:tcPr>
            <w:tcW w:w="3685" w:type="dxa"/>
            <w:shd w:val="clear" w:color="auto" w:fill="auto"/>
          </w:tcPr>
          <w:p w:rsidR="00E86097" w:rsidRPr="008B0F0B" w:rsidRDefault="00E86097" w:rsidP="003C78FB">
            <w:pPr>
              <w:spacing w:before="60" w:after="60" w:line="240" w:lineRule="auto"/>
              <w:ind w:left="57" w:right="57"/>
              <w:jc w:val="center"/>
              <w:rPr>
                <w:sz w:val="18"/>
                <w:szCs w:val="18"/>
                <w:lang w:val="fr-FR" w:bidi="fr-CH"/>
              </w:rPr>
            </w:pPr>
            <w:r w:rsidRPr="008B0F0B">
              <w:rPr>
                <w:sz w:val="18"/>
                <w:szCs w:val="18"/>
                <w:lang w:val="fr-FR" w:bidi="fr-CH"/>
              </w:rPr>
              <w:t>220</w:t>
            </w:r>
          </w:p>
        </w:tc>
      </w:tr>
    </w:tbl>
    <w:p w:rsidR="00A81858" w:rsidRPr="00A35B48" w:rsidRDefault="00A81858" w:rsidP="000327F0">
      <w:pPr>
        <w:pStyle w:val="SingleTxtG"/>
        <w:spacing w:before="120"/>
        <w:ind w:left="2268" w:hanging="1134"/>
        <w:rPr>
          <w:lang w:val="fr-FR"/>
        </w:rPr>
      </w:pPr>
      <w:r w:rsidRPr="00A35B48">
        <w:rPr>
          <w:lang w:val="fr-FR"/>
        </w:rPr>
        <w:t>3.9.1.1.2.1</w:t>
      </w:r>
      <w:r w:rsidRPr="00A35B48">
        <w:rPr>
          <w:lang w:val="fr-FR"/>
        </w:rPr>
        <w:tab/>
        <w:t>Conditionner l</w:t>
      </w:r>
      <w:r w:rsidR="006F3405">
        <w:rPr>
          <w:lang w:val="fr-FR"/>
        </w:rPr>
        <w:t>’</w:t>
      </w:r>
      <w:r w:rsidRPr="00A35B48">
        <w:rPr>
          <w:lang w:val="fr-FR"/>
        </w:rPr>
        <w:t>ensemble pneumatique/roue à une température de 35</w:t>
      </w:r>
      <w:r w:rsidR="000327F0">
        <w:rPr>
          <w:lang w:val="fr-FR"/>
        </w:rPr>
        <w:t> </w:t>
      </w:r>
      <w:r w:rsidR="000327F0">
        <w:rPr>
          <w:lang w:val="fr-FR"/>
        </w:rPr>
        <w:sym w:font="Symbol" w:char="F0B1"/>
      </w:r>
      <w:r w:rsidR="000327F0">
        <w:rPr>
          <w:lang w:val="fr-FR"/>
        </w:rPr>
        <w:t> </w:t>
      </w:r>
      <w:r w:rsidRPr="00A35B48">
        <w:rPr>
          <w:lang w:val="fr-FR"/>
        </w:rPr>
        <w:t>3 °C pendant au moins 3 h.</w:t>
      </w:r>
    </w:p>
    <w:p w:rsidR="00A81858" w:rsidRPr="00A35B48" w:rsidRDefault="00A81858" w:rsidP="00F455F2">
      <w:pPr>
        <w:pStyle w:val="SingleTxtG"/>
        <w:ind w:left="2268" w:hanging="1134"/>
        <w:rPr>
          <w:lang w:val="fr-FR"/>
        </w:rPr>
      </w:pPr>
      <w:r w:rsidRPr="00A35B48">
        <w:rPr>
          <w:lang w:val="fr-FR"/>
        </w:rPr>
        <w:t>3.9.1.1.2.2</w:t>
      </w:r>
      <w:r w:rsidRPr="00A35B48">
        <w:rPr>
          <w:lang w:val="fr-FR"/>
        </w:rPr>
        <w:tab/>
        <w:t>Rétablir la pression du pneumatique à la valeur spécifiée dans le tableau du paragraphe 3.9.1.1.2 immédiatement avant l</w:t>
      </w:r>
      <w:r w:rsidR="006F3405">
        <w:rPr>
          <w:lang w:val="fr-FR"/>
        </w:rPr>
        <w:t>’</w:t>
      </w:r>
      <w:r w:rsidRPr="00A35B48">
        <w:rPr>
          <w:lang w:val="fr-FR"/>
        </w:rPr>
        <w:t>essai.</w:t>
      </w:r>
    </w:p>
    <w:p w:rsidR="00A81858" w:rsidRPr="00A35B48" w:rsidRDefault="00A81858" w:rsidP="00F455F2">
      <w:pPr>
        <w:pStyle w:val="SingleTxtG"/>
        <w:ind w:left="2268" w:hanging="1134"/>
        <w:rPr>
          <w:lang w:val="fr-FR"/>
        </w:rPr>
      </w:pPr>
      <w:bookmarkStart w:id="195" w:name="_Ref317768106"/>
      <w:r w:rsidRPr="00A35B48">
        <w:rPr>
          <w:lang w:val="fr-FR"/>
        </w:rPr>
        <w:t>3.9.1.1.3</w:t>
      </w:r>
      <w:r w:rsidRPr="00A35B48">
        <w:rPr>
          <w:lang w:val="fr-FR"/>
        </w:rPr>
        <w:tab/>
        <w:t>Procédure d</w:t>
      </w:r>
      <w:r w:rsidR="006F3405">
        <w:rPr>
          <w:lang w:val="fr-FR"/>
        </w:rPr>
        <w:t>’</w:t>
      </w:r>
      <w:r w:rsidRPr="00A35B48">
        <w:rPr>
          <w:lang w:val="fr-FR"/>
        </w:rPr>
        <w:t>essai</w:t>
      </w:r>
      <w:bookmarkEnd w:id="195"/>
    </w:p>
    <w:p w:rsidR="00A81858" w:rsidRPr="00A35B48" w:rsidRDefault="00A81858" w:rsidP="00F455F2">
      <w:pPr>
        <w:pStyle w:val="SingleTxtG"/>
        <w:ind w:left="2268" w:hanging="1134"/>
        <w:rPr>
          <w:lang w:val="fr-FR"/>
        </w:rPr>
      </w:pPr>
      <w:r w:rsidRPr="00A35B48">
        <w:rPr>
          <w:lang w:val="fr-FR"/>
        </w:rPr>
        <w:t>3.9.1.1.3.1</w:t>
      </w:r>
      <w:r w:rsidRPr="00A35B48">
        <w:rPr>
          <w:lang w:val="fr-FR"/>
        </w:rPr>
        <w:tab/>
        <w:t>Monter l</w:t>
      </w:r>
      <w:r w:rsidR="006F3405">
        <w:rPr>
          <w:lang w:val="fr-FR"/>
        </w:rPr>
        <w:t>’</w:t>
      </w:r>
      <w:r w:rsidRPr="00A35B48">
        <w:rPr>
          <w:lang w:val="fr-FR"/>
        </w:rPr>
        <w:t>ensemble pneumatique/roue sur un essieu d</w:t>
      </w:r>
      <w:r w:rsidR="006F3405">
        <w:rPr>
          <w:lang w:val="fr-FR"/>
        </w:rPr>
        <w:t>’</w:t>
      </w:r>
      <w:r w:rsidRPr="00A35B48">
        <w:rPr>
          <w:lang w:val="fr-FR"/>
        </w:rPr>
        <w:t>essai et l</w:t>
      </w:r>
      <w:r w:rsidR="006F3405">
        <w:rPr>
          <w:lang w:val="fr-FR"/>
        </w:rPr>
        <w:t>’</w:t>
      </w:r>
      <w:r w:rsidRPr="00A35B48">
        <w:rPr>
          <w:lang w:val="fr-FR"/>
        </w:rPr>
        <w:t>appliquer avec la force indiquée au paragraphe 3.9.1.1.3.3 ci-après contre la face extérieure d</w:t>
      </w:r>
      <w:r w:rsidR="006F3405">
        <w:rPr>
          <w:lang w:val="fr-FR"/>
        </w:rPr>
        <w:t>’</w:t>
      </w:r>
      <w:r w:rsidRPr="00A35B48">
        <w:rPr>
          <w:lang w:val="fr-FR"/>
        </w:rPr>
        <w:t>un volant d</w:t>
      </w:r>
      <w:r w:rsidR="006F3405">
        <w:rPr>
          <w:lang w:val="fr-FR"/>
        </w:rPr>
        <w:t>’</w:t>
      </w:r>
      <w:r w:rsidRPr="00A35B48">
        <w:rPr>
          <w:lang w:val="fr-FR"/>
        </w:rPr>
        <w:t>essai à surface lisse d</w:t>
      </w:r>
      <w:r w:rsidR="006F3405">
        <w:rPr>
          <w:lang w:val="fr-FR"/>
        </w:rPr>
        <w:t>’</w:t>
      </w:r>
      <w:r w:rsidRPr="00A35B48">
        <w:rPr>
          <w:lang w:val="fr-FR"/>
        </w:rPr>
        <w:t>un diamètre de 1,7 m</w:t>
      </w:r>
      <w:r w:rsidR="000327F0">
        <w:rPr>
          <w:lang w:val="fr-FR"/>
        </w:rPr>
        <w:t> </w:t>
      </w:r>
      <w:r w:rsidR="000327F0">
        <w:rPr>
          <w:lang w:val="fr-FR"/>
        </w:rPr>
        <w:sym w:font="Symbol" w:char="F0B1"/>
      </w:r>
      <w:r w:rsidR="000327F0">
        <w:rPr>
          <w:lang w:val="fr-FR"/>
        </w:rPr>
        <w:t> </w:t>
      </w:r>
      <w:r w:rsidRPr="00A35B48">
        <w:rPr>
          <w:lang w:val="fr-FR"/>
        </w:rPr>
        <w:t>1 %</w:t>
      </w:r>
      <w:r w:rsidR="008B0F0B">
        <w:rPr>
          <w:lang w:val="fr-FR"/>
        </w:rPr>
        <w:t> ;</w:t>
      </w:r>
    </w:p>
    <w:p w:rsidR="00A81858" w:rsidRPr="00A35B48" w:rsidRDefault="00A81858" w:rsidP="001A4FE8">
      <w:pPr>
        <w:pStyle w:val="SingleTxtG"/>
        <w:ind w:left="2268" w:hanging="1134"/>
        <w:rPr>
          <w:lang w:val="fr-FR"/>
        </w:rPr>
      </w:pPr>
      <w:r w:rsidRPr="00A35B48">
        <w:rPr>
          <w:lang w:val="fr-FR"/>
        </w:rPr>
        <w:t>3.9.1.1.3.2</w:t>
      </w:r>
      <w:r w:rsidRPr="00A35B48">
        <w:rPr>
          <w:lang w:val="fr-FR"/>
        </w:rPr>
        <w:tab/>
        <w:t>Au cours de l</w:t>
      </w:r>
      <w:r w:rsidR="006F3405">
        <w:rPr>
          <w:lang w:val="fr-FR"/>
        </w:rPr>
        <w:t>’</w:t>
      </w:r>
      <w:r w:rsidRPr="00A35B48">
        <w:rPr>
          <w:lang w:val="fr-FR"/>
        </w:rPr>
        <w:t>essai, la température ambiante, à une distance d</w:t>
      </w:r>
      <w:r w:rsidR="006F3405">
        <w:rPr>
          <w:lang w:val="fr-FR"/>
        </w:rPr>
        <w:t>’</w:t>
      </w:r>
      <w:r w:rsidRPr="00A35B48">
        <w:rPr>
          <w:lang w:val="fr-FR"/>
        </w:rPr>
        <w:t>au moins 150</w:t>
      </w:r>
      <w:r w:rsidR="000327F0">
        <w:rPr>
          <w:lang w:val="fr-FR"/>
        </w:rPr>
        <w:t> </w:t>
      </w:r>
      <w:r w:rsidRPr="00A35B48">
        <w:rPr>
          <w:lang w:val="fr-FR"/>
        </w:rPr>
        <w:t>mm et d</w:t>
      </w:r>
      <w:r w:rsidR="006F3405">
        <w:rPr>
          <w:lang w:val="fr-FR"/>
        </w:rPr>
        <w:t>’</w:t>
      </w:r>
      <w:r w:rsidRPr="00A35B48">
        <w:rPr>
          <w:lang w:val="fr-FR"/>
        </w:rPr>
        <w:t>au plus 1 m du pneumatique, doit être maintenue à 35</w:t>
      </w:r>
      <w:r w:rsidR="000327F0">
        <w:rPr>
          <w:lang w:val="fr-FR"/>
        </w:rPr>
        <w:t> </w:t>
      </w:r>
      <w:r w:rsidR="000327F0">
        <w:rPr>
          <w:lang w:val="fr-FR"/>
        </w:rPr>
        <w:sym w:font="Symbol" w:char="F0B1"/>
      </w:r>
      <w:r w:rsidR="000327F0">
        <w:rPr>
          <w:lang w:val="fr-FR"/>
        </w:rPr>
        <w:t> </w:t>
      </w:r>
      <w:r w:rsidRPr="00A35B48">
        <w:rPr>
          <w:lang w:val="fr-FR"/>
        </w:rPr>
        <w:t>3 °C</w:t>
      </w:r>
      <w:r w:rsidR="008B0F0B">
        <w:rPr>
          <w:lang w:val="fr-FR"/>
        </w:rPr>
        <w:t> ;</w:t>
      </w:r>
    </w:p>
    <w:p w:rsidR="00A81858" w:rsidRPr="00A35B48" w:rsidRDefault="00A81858" w:rsidP="00F455F2">
      <w:pPr>
        <w:pStyle w:val="SingleTxtG"/>
        <w:ind w:left="2268" w:hanging="1134"/>
        <w:rPr>
          <w:lang w:val="fr-FR"/>
        </w:rPr>
      </w:pPr>
      <w:bookmarkStart w:id="196" w:name="_Ref317768163"/>
      <w:r w:rsidRPr="00A35B48">
        <w:rPr>
          <w:lang w:val="fr-FR"/>
        </w:rPr>
        <w:t>3.9.1.1.3.3</w:t>
      </w:r>
      <w:r w:rsidRPr="00A35B48">
        <w:rPr>
          <w:lang w:val="fr-FR"/>
        </w:rPr>
        <w:tab/>
        <w:t>Exécuter l</w:t>
      </w:r>
      <w:r w:rsidR="006F3405">
        <w:rPr>
          <w:lang w:val="fr-FR"/>
        </w:rPr>
        <w:t>’</w:t>
      </w:r>
      <w:r w:rsidRPr="00A35B48">
        <w:rPr>
          <w:lang w:val="fr-FR"/>
        </w:rPr>
        <w:t>essai, sans interruptions, à la vitesse d</w:t>
      </w:r>
      <w:r w:rsidR="006F3405">
        <w:rPr>
          <w:lang w:val="fr-FR"/>
        </w:rPr>
        <w:t>’</w:t>
      </w:r>
      <w:r w:rsidRPr="00A35B48">
        <w:rPr>
          <w:lang w:val="fr-FR"/>
        </w:rPr>
        <w:t>au moins 120</w:t>
      </w:r>
      <w:r w:rsidR="001A4FE8">
        <w:rPr>
          <w:lang w:val="fr-FR"/>
        </w:rPr>
        <w:t> </w:t>
      </w:r>
      <w:r w:rsidRPr="00A35B48">
        <w:rPr>
          <w:lang w:val="fr-FR"/>
        </w:rPr>
        <w:t>km/h (110</w:t>
      </w:r>
      <w:r w:rsidR="001A4FE8">
        <w:rPr>
          <w:lang w:val="fr-FR"/>
        </w:rPr>
        <w:t> </w:t>
      </w:r>
      <w:r w:rsidRPr="00A35B48">
        <w:rPr>
          <w:lang w:val="fr-FR"/>
        </w:rPr>
        <w:t>km/h pour les pneumatiques pour conditions d</w:t>
      </w:r>
      <w:r w:rsidR="006F3405">
        <w:rPr>
          <w:lang w:val="fr-FR"/>
        </w:rPr>
        <w:t>’</w:t>
      </w:r>
      <w:r w:rsidRPr="00A35B48">
        <w:rPr>
          <w:lang w:val="fr-FR"/>
        </w:rPr>
        <w:t>enneigement extrêmes portant le symbole alpin (3 pics et flocon de neige)), à des charges et pendant des durées au moins égales à celles indiquées dans le tableau ci-après</w:t>
      </w:r>
      <w:bookmarkEnd w:id="196"/>
      <w:r w:rsidR="008B0F0B">
        <w:rPr>
          <w:lang w:val="fr-FR"/>
        </w:rPr>
        <w:t> :</w:t>
      </w:r>
    </w:p>
    <w:p w:rsidR="00A81858" w:rsidRDefault="00A81858" w:rsidP="001A4FE8">
      <w:pPr>
        <w:pStyle w:val="Heading1"/>
        <w:spacing w:after="120"/>
        <w:rPr>
          <w:b/>
          <w:lang w:val="fr-FR"/>
        </w:rPr>
      </w:pPr>
      <w:r w:rsidRPr="00A35B48">
        <w:rPr>
          <w:lang w:val="fr-FR"/>
        </w:rPr>
        <w:t xml:space="preserve">Tableau </w:t>
      </w:r>
      <w:r w:rsidRPr="00A35B48">
        <w:rPr>
          <w:noProof/>
          <w:lang w:val="fr-FR"/>
        </w:rPr>
        <w:t>18</w:t>
      </w:r>
      <w:r w:rsidRPr="00A35B48">
        <w:rPr>
          <w:lang w:val="fr-FR"/>
        </w:rPr>
        <w:br/>
      </w:r>
      <w:r w:rsidRPr="001A4FE8">
        <w:rPr>
          <w:b/>
          <w:lang w:val="fr-FR"/>
        </w:rPr>
        <w:t>Programme de l</w:t>
      </w:r>
      <w:r w:rsidR="006F3405" w:rsidRPr="001A4FE8">
        <w:rPr>
          <w:b/>
          <w:lang w:val="fr-FR"/>
        </w:rPr>
        <w:t>’</w:t>
      </w:r>
      <w:r w:rsidRPr="001A4FE8">
        <w:rPr>
          <w:b/>
          <w:lang w:val="fr-FR"/>
        </w:rPr>
        <w:t>essai d</w:t>
      </w:r>
      <w:r w:rsidR="006F3405" w:rsidRPr="001A4FE8">
        <w:rPr>
          <w:b/>
          <w:lang w:val="fr-FR"/>
        </w:rPr>
        <w:t>’</w:t>
      </w:r>
      <w:r w:rsidRPr="001A4FE8">
        <w:rPr>
          <w:b/>
          <w:lang w:val="fr-FR"/>
        </w:rPr>
        <w:t>endurance des pneumatiques pour voitures particulières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368"/>
        <w:gridCol w:w="2546"/>
      </w:tblGrid>
      <w:tr w:rsidR="001664EC" w:rsidRPr="008B0F0B" w:rsidTr="005A6349">
        <w:trPr>
          <w:tblHeader/>
        </w:trPr>
        <w:tc>
          <w:tcPr>
            <w:tcW w:w="2457" w:type="dxa"/>
            <w:shd w:val="clear" w:color="auto" w:fill="auto"/>
            <w:vAlign w:val="center"/>
            <w:hideMark/>
          </w:tcPr>
          <w:p w:rsidR="001664EC" w:rsidRPr="008B0F0B" w:rsidRDefault="001664EC" w:rsidP="005A6349">
            <w:pPr>
              <w:spacing w:before="60" w:after="60" w:line="240" w:lineRule="auto"/>
              <w:ind w:left="57" w:right="57"/>
              <w:jc w:val="center"/>
              <w:rPr>
                <w:b/>
                <w:i/>
                <w:sz w:val="16"/>
                <w:lang w:val="fr-FR" w:bidi="fr-CH"/>
              </w:rPr>
            </w:pPr>
            <w:r w:rsidRPr="008B0F0B">
              <w:rPr>
                <w:b/>
                <w:i/>
                <w:sz w:val="16"/>
                <w:lang w:val="fr-FR"/>
              </w:rPr>
              <w:t>Phase d’essai</w:t>
            </w:r>
          </w:p>
        </w:tc>
        <w:tc>
          <w:tcPr>
            <w:tcW w:w="2368" w:type="dxa"/>
            <w:vAlign w:val="center"/>
          </w:tcPr>
          <w:p w:rsidR="001664EC" w:rsidRPr="008B0F0B" w:rsidRDefault="001664EC" w:rsidP="005A6349">
            <w:pPr>
              <w:spacing w:before="60" w:after="60" w:line="240" w:lineRule="auto"/>
              <w:ind w:left="57" w:right="57"/>
              <w:jc w:val="center"/>
              <w:rPr>
                <w:b/>
                <w:i/>
                <w:sz w:val="16"/>
                <w:lang w:val="fr-FR"/>
              </w:rPr>
            </w:pPr>
            <w:r w:rsidRPr="008B0F0B">
              <w:rPr>
                <w:b/>
                <w:i/>
                <w:sz w:val="16"/>
                <w:lang w:val="fr-FR"/>
              </w:rPr>
              <w:t xml:space="preserve">Durée </w:t>
            </w:r>
            <w:r w:rsidRPr="008B0F0B">
              <w:rPr>
                <w:b/>
                <w:i/>
                <w:sz w:val="16"/>
                <w:lang w:val="fr-FR"/>
              </w:rPr>
              <w:br/>
              <w:t>(en heures)</w:t>
            </w:r>
          </w:p>
        </w:tc>
        <w:tc>
          <w:tcPr>
            <w:tcW w:w="2546" w:type="dxa"/>
            <w:shd w:val="clear" w:color="auto" w:fill="auto"/>
            <w:vAlign w:val="center"/>
            <w:hideMark/>
          </w:tcPr>
          <w:p w:rsidR="001664EC" w:rsidRPr="008B0F0B" w:rsidRDefault="001664EC" w:rsidP="005A6349">
            <w:pPr>
              <w:spacing w:before="60" w:after="60" w:line="240" w:lineRule="auto"/>
              <w:ind w:left="57" w:right="57"/>
              <w:jc w:val="center"/>
              <w:rPr>
                <w:b/>
                <w:i/>
                <w:sz w:val="16"/>
                <w:lang w:val="fr-FR" w:bidi="fr-CH"/>
              </w:rPr>
            </w:pPr>
            <w:r w:rsidRPr="008B0F0B">
              <w:rPr>
                <w:b/>
                <w:i/>
                <w:sz w:val="16"/>
                <w:lang w:val="fr-FR"/>
              </w:rPr>
              <w:t>Charge en pourcentage de la charge</w:t>
            </w:r>
            <w:r w:rsidRPr="008B0F0B">
              <w:rPr>
                <w:b/>
                <w:i/>
                <w:sz w:val="16"/>
                <w:lang w:val="fr-FR"/>
              </w:rPr>
              <w:br/>
              <w:t xml:space="preserve">nominale maximale </w:t>
            </w:r>
            <w:r w:rsidR="008B0F0B">
              <w:rPr>
                <w:b/>
                <w:i/>
                <w:sz w:val="16"/>
                <w:lang w:val="fr-FR"/>
              </w:rPr>
              <w:br/>
            </w:r>
            <w:r w:rsidRPr="008B0F0B">
              <w:rPr>
                <w:b/>
                <w:i/>
                <w:sz w:val="16"/>
                <w:lang w:val="fr-FR"/>
              </w:rPr>
              <w:t>du pneumatique</w:t>
            </w:r>
          </w:p>
        </w:tc>
      </w:tr>
      <w:tr w:rsidR="001664EC" w:rsidRPr="008B0F0B" w:rsidTr="005A6349">
        <w:trPr>
          <w:tblHeader/>
        </w:trPr>
        <w:tc>
          <w:tcPr>
            <w:tcW w:w="2457" w:type="dxa"/>
            <w:shd w:val="clear" w:color="auto" w:fill="auto"/>
          </w:tcPr>
          <w:p w:rsidR="001664EC" w:rsidRPr="008B0F0B" w:rsidRDefault="001664EC" w:rsidP="005A6349">
            <w:pPr>
              <w:spacing w:before="60" w:after="60" w:line="240" w:lineRule="auto"/>
              <w:ind w:left="57" w:right="57"/>
              <w:jc w:val="center"/>
              <w:rPr>
                <w:sz w:val="18"/>
                <w:szCs w:val="18"/>
                <w:lang w:val="fr-FR" w:bidi="fr-CH"/>
              </w:rPr>
            </w:pPr>
            <w:r w:rsidRPr="008B0F0B">
              <w:rPr>
                <w:sz w:val="18"/>
                <w:szCs w:val="18"/>
                <w:lang w:val="fr-FR" w:bidi="fr-CH"/>
              </w:rPr>
              <w:t>1</w:t>
            </w:r>
          </w:p>
        </w:tc>
        <w:tc>
          <w:tcPr>
            <w:tcW w:w="2368" w:type="dxa"/>
          </w:tcPr>
          <w:p w:rsidR="001664EC" w:rsidRPr="008B0F0B" w:rsidRDefault="001664EC" w:rsidP="005A6349">
            <w:pPr>
              <w:spacing w:before="60" w:after="60" w:line="240" w:lineRule="auto"/>
              <w:ind w:left="57" w:right="57"/>
              <w:jc w:val="center"/>
              <w:rPr>
                <w:sz w:val="18"/>
                <w:szCs w:val="18"/>
                <w:lang w:val="fr-FR" w:bidi="fr-CH"/>
              </w:rPr>
            </w:pPr>
            <w:r w:rsidRPr="008B0F0B">
              <w:rPr>
                <w:sz w:val="18"/>
                <w:szCs w:val="18"/>
                <w:lang w:val="fr-FR" w:bidi="fr-CH"/>
              </w:rPr>
              <w:t xml:space="preserve">4 </w:t>
            </w:r>
          </w:p>
        </w:tc>
        <w:tc>
          <w:tcPr>
            <w:tcW w:w="2546" w:type="dxa"/>
            <w:shd w:val="clear" w:color="auto" w:fill="auto"/>
          </w:tcPr>
          <w:p w:rsidR="001664EC" w:rsidRPr="008B0F0B" w:rsidRDefault="001664EC" w:rsidP="005A6349">
            <w:pPr>
              <w:spacing w:before="60" w:after="60" w:line="240" w:lineRule="auto"/>
              <w:ind w:left="57" w:right="57"/>
              <w:jc w:val="center"/>
              <w:rPr>
                <w:sz w:val="18"/>
                <w:szCs w:val="18"/>
                <w:lang w:val="fr-FR" w:bidi="fr-CH"/>
              </w:rPr>
            </w:pPr>
            <w:r w:rsidRPr="008B0F0B">
              <w:rPr>
                <w:sz w:val="18"/>
                <w:szCs w:val="18"/>
                <w:lang w:val="fr-FR" w:bidi="fr-CH"/>
              </w:rPr>
              <w:t>85</w:t>
            </w:r>
          </w:p>
        </w:tc>
      </w:tr>
      <w:tr w:rsidR="001664EC" w:rsidRPr="008B0F0B" w:rsidTr="005A6349">
        <w:trPr>
          <w:tblHeader/>
        </w:trPr>
        <w:tc>
          <w:tcPr>
            <w:tcW w:w="2457" w:type="dxa"/>
            <w:shd w:val="clear" w:color="auto" w:fill="auto"/>
          </w:tcPr>
          <w:p w:rsidR="001664EC" w:rsidRPr="008B0F0B" w:rsidRDefault="001664EC" w:rsidP="005A6349">
            <w:pPr>
              <w:spacing w:before="60" w:after="60" w:line="240" w:lineRule="auto"/>
              <w:ind w:left="57" w:right="57"/>
              <w:jc w:val="center"/>
              <w:rPr>
                <w:sz w:val="18"/>
                <w:szCs w:val="18"/>
                <w:lang w:val="fr-FR" w:bidi="fr-CH"/>
              </w:rPr>
            </w:pPr>
            <w:r w:rsidRPr="008B0F0B">
              <w:rPr>
                <w:sz w:val="18"/>
                <w:szCs w:val="18"/>
                <w:lang w:val="fr-FR" w:bidi="fr-CH"/>
              </w:rPr>
              <w:t>2</w:t>
            </w:r>
          </w:p>
        </w:tc>
        <w:tc>
          <w:tcPr>
            <w:tcW w:w="2368" w:type="dxa"/>
          </w:tcPr>
          <w:p w:rsidR="001664EC" w:rsidRPr="008B0F0B" w:rsidRDefault="001664EC" w:rsidP="005A6349">
            <w:pPr>
              <w:spacing w:before="60" w:after="60" w:line="240" w:lineRule="auto"/>
              <w:ind w:left="57" w:right="57"/>
              <w:jc w:val="center"/>
              <w:rPr>
                <w:sz w:val="18"/>
                <w:szCs w:val="18"/>
                <w:lang w:val="fr-FR" w:bidi="fr-CH"/>
              </w:rPr>
            </w:pPr>
            <w:r w:rsidRPr="008B0F0B">
              <w:rPr>
                <w:sz w:val="18"/>
                <w:szCs w:val="18"/>
                <w:lang w:val="fr-FR" w:bidi="fr-CH"/>
              </w:rPr>
              <w:t>6</w:t>
            </w:r>
          </w:p>
        </w:tc>
        <w:tc>
          <w:tcPr>
            <w:tcW w:w="2546" w:type="dxa"/>
            <w:shd w:val="clear" w:color="auto" w:fill="auto"/>
          </w:tcPr>
          <w:p w:rsidR="001664EC" w:rsidRPr="008B0F0B" w:rsidRDefault="001664EC" w:rsidP="005A6349">
            <w:pPr>
              <w:spacing w:before="60" w:after="60" w:line="240" w:lineRule="auto"/>
              <w:ind w:left="57" w:right="57"/>
              <w:jc w:val="center"/>
              <w:rPr>
                <w:sz w:val="18"/>
                <w:szCs w:val="18"/>
                <w:lang w:val="fr-FR" w:bidi="fr-CH"/>
              </w:rPr>
            </w:pPr>
            <w:r w:rsidRPr="008B0F0B">
              <w:rPr>
                <w:sz w:val="18"/>
                <w:szCs w:val="18"/>
                <w:lang w:val="fr-FR" w:bidi="fr-CH"/>
              </w:rPr>
              <w:t>90</w:t>
            </w:r>
          </w:p>
        </w:tc>
      </w:tr>
      <w:tr w:rsidR="001664EC" w:rsidRPr="008B0F0B" w:rsidTr="005A6349">
        <w:trPr>
          <w:tblHeader/>
        </w:trPr>
        <w:tc>
          <w:tcPr>
            <w:tcW w:w="2457" w:type="dxa"/>
            <w:shd w:val="clear" w:color="auto" w:fill="auto"/>
          </w:tcPr>
          <w:p w:rsidR="001664EC" w:rsidRPr="008B0F0B" w:rsidRDefault="001664EC" w:rsidP="005A6349">
            <w:pPr>
              <w:spacing w:before="60" w:after="60" w:line="240" w:lineRule="auto"/>
              <w:ind w:left="57" w:right="57"/>
              <w:jc w:val="center"/>
              <w:rPr>
                <w:sz w:val="18"/>
                <w:szCs w:val="18"/>
                <w:lang w:val="fr-FR" w:bidi="fr-CH"/>
              </w:rPr>
            </w:pPr>
            <w:r w:rsidRPr="008B0F0B">
              <w:rPr>
                <w:sz w:val="18"/>
                <w:szCs w:val="18"/>
                <w:lang w:val="fr-FR" w:bidi="fr-CH"/>
              </w:rPr>
              <w:t>3</w:t>
            </w:r>
          </w:p>
        </w:tc>
        <w:tc>
          <w:tcPr>
            <w:tcW w:w="2368" w:type="dxa"/>
          </w:tcPr>
          <w:p w:rsidR="001664EC" w:rsidRPr="008B0F0B" w:rsidRDefault="001664EC" w:rsidP="005A6349">
            <w:pPr>
              <w:spacing w:before="60" w:after="60" w:line="240" w:lineRule="auto"/>
              <w:ind w:left="57" w:right="57"/>
              <w:jc w:val="center"/>
              <w:rPr>
                <w:sz w:val="18"/>
                <w:szCs w:val="18"/>
                <w:lang w:val="fr-FR" w:bidi="fr-CH"/>
              </w:rPr>
            </w:pPr>
            <w:r w:rsidRPr="008B0F0B">
              <w:rPr>
                <w:sz w:val="18"/>
                <w:szCs w:val="18"/>
                <w:lang w:val="fr-FR" w:bidi="fr-CH"/>
              </w:rPr>
              <w:t>24</w:t>
            </w:r>
          </w:p>
        </w:tc>
        <w:tc>
          <w:tcPr>
            <w:tcW w:w="2546" w:type="dxa"/>
            <w:shd w:val="clear" w:color="auto" w:fill="auto"/>
          </w:tcPr>
          <w:p w:rsidR="001664EC" w:rsidRPr="008B0F0B" w:rsidRDefault="001664EC" w:rsidP="005A6349">
            <w:pPr>
              <w:spacing w:before="60" w:after="60" w:line="240" w:lineRule="auto"/>
              <w:ind w:left="57" w:right="57"/>
              <w:jc w:val="center"/>
              <w:rPr>
                <w:sz w:val="18"/>
                <w:szCs w:val="18"/>
                <w:lang w:val="fr-FR" w:bidi="fr-CH"/>
              </w:rPr>
            </w:pPr>
            <w:r w:rsidRPr="008B0F0B">
              <w:rPr>
                <w:sz w:val="18"/>
                <w:szCs w:val="18"/>
                <w:lang w:val="fr-FR" w:bidi="fr-CH"/>
              </w:rPr>
              <w:t>100</w:t>
            </w:r>
          </w:p>
        </w:tc>
      </w:tr>
    </w:tbl>
    <w:p w:rsidR="00A81858" w:rsidRPr="00A35B48" w:rsidRDefault="00A81858" w:rsidP="00E704EB">
      <w:pPr>
        <w:pStyle w:val="SingleTxtG"/>
        <w:spacing w:before="120"/>
        <w:ind w:left="2268" w:hanging="1134"/>
        <w:rPr>
          <w:lang w:val="fr-FR"/>
        </w:rPr>
      </w:pPr>
      <w:r w:rsidRPr="00A35B48">
        <w:rPr>
          <w:lang w:val="fr-FR"/>
        </w:rPr>
        <w:t>3.9.1.1.3.4</w:t>
      </w:r>
      <w:r w:rsidRPr="00A35B48">
        <w:rPr>
          <w:lang w:val="fr-FR"/>
        </w:rPr>
        <w:tab/>
        <w:t>Durant l</w:t>
      </w:r>
      <w:r w:rsidR="006F3405">
        <w:rPr>
          <w:lang w:val="fr-FR"/>
        </w:rPr>
        <w:t>’</w:t>
      </w:r>
      <w:r w:rsidRPr="00A35B48">
        <w:rPr>
          <w:lang w:val="fr-FR"/>
        </w:rPr>
        <w:t>essai, la pression du pneumatique ne doit pas être modifiée et la charge d</w:t>
      </w:r>
      <w:r w:rsidR="006F3405">
        <w:rPr>
          <w:lang w:val="fr-FR"/>
        </w:rPr>
        <w:t>’</w:t>
      </w:r>
      <w:r w:rsidRPr="00A35B48">
        <w:rPr>
          <w:lang w:val="fr-FR"/>
        </w:rPr>
        <w:t>essai doit être maintenue constante à la valeur prescrite pour chaque phase d</w:t>
      </w:r>
      <w:r w:rsidR="006F3405">
        <w:rPr>
          <w:lang w:val="fr-FR"/>
        </w:rPr>
        <w:t>’</w:t>
      </w:r>
      <w:r w:rsidRPr="00A35B48">
        <w:rPr>
          <w:lang w:val="fr-FR"/>
        </w:rPr>
        <w:t>essai</w:t>
      </w:r>
      <w:r w:rsidR="008B0F0B">
        <w:rPr>
          <w:lang w:val="fr-FR"/>
        </w:rPr>
        <w:t> ;</w:t>
      </w:r>
    </w:p>
    <w:p w:rsidR="00A81858" w:rsidRPr="00A35B48" w:rsidRDefault="00A81858" w:rsidP="00F455F2">
      <w:pPr>
        <w:pStyle w:val="SingleTxtG"/>
        <w:ind w:left="2268" w:hanging="1134"/>
        <w:rPr>
          <w:lang w:val="fr-FR"/>
        </w:rPr>
      </w:pPr>
      <w:r w:rsidRPr="00A35B48">
        <w:rPr>
          <w:lang w:val="fr-FR"/>
        </w:rPr>
        <w:t>3.9.1.1.3.5</w:t>
      </w:r>
      <w:r w:rsidRPr="00A35B48">
        <w:rPr>
          <w:lang w:val="fr-FR"/>
        </w:rPr>
        <w:tab/>
        <w:t>Après l</w:t>
      </w:r>
      <w:r w:rsidR="006F3405">
        <w:rPr>
          <w:lang w:val="fr-FR"/>
        </w:rPr>
        <w:t>’</w:t>
      </w:r>
      <w:r w:rsidRPr="00A35B48">
        <w:rPr>
          <w:lang w:val="fr-FR"/>
        </w:rPr>
        <w:t>essai, laisser refroidir le pneumatique pendant 15 à 25</w:t>
      </w:r>
      <w:r w:rsidR="00843BDD">
        <w:rPr>
          <w:lang w:val="fr-FR"/>
        </w:rPr>
        <w:t> </w:t>
      </w:r>
      <w:r w:rsidRPr="00A35B48">
        <w:rPr>
          <w:lang w:val="fr-FR"/>
        </w:rPr>
        <w:t>min, puis mesurer sa pression de gonflage. Inspecter l</w:t>
      </w:r>
      <w:r w:rsidR="006F3405">
        <w:rPr>
          <w:lang w:val="fr-FR"/>
        </w:rPr>
        <w:t>’</w:t>
      </w:r>
      <w:r w:rsidRPr="00A35B48">
        <w:rPr>
          <w:lang w:val="fr-FR"/>
        </w:rPr>
        <w:t>extérieur du pneumatique sur la jante d</w:t>
      </w:r>
      <w:r w:rsidR="006F3405">
        <w:rPr>
          <w:lang w:val="fr-FR"/>
        </w:rPr>
        <w:t>’</w:t>
      </w:r>
      <w:r w:rsidRPr="00A35B48">
        <w:rPr>
          <w:lang w:val="fr-FR"/>
        </w:rPr>
        <w:t>essai et vérifier qu</w:t>
      </w:r>
      <w:r w:rsidR="006F3405">
        <w:rPr>
          <w:lang w:val="fr-FR"/>
        </w:rPr>
        <w:t>’</w:t>
      </w:r>
      <w:r w:rsidRPr="00A35B48">
        <w:rPr>
          <w:lang w:val="fr-FR"/>
        </w:rPr>
        <w:t>il ne présente aucune des défectuosités indiquées aux paragraphes 3.9.1.1.1, 3.9.1.1.2 et 3.9.1.1.3 ci-dessus.</w:t>
      </w:r>
    </w:p>
    <w:p w:rsidR="00A81858" w:rsidRPr="00A35B48" w:rsidRDefault="00A81858" w:rsidP="00843BDD">
      <w:pPr>
        <w:pStyle w:val="SingleTxtG"/>
        <w:ind w:left="2268" w:hanging="1134"/>
        <w:jc w:val="left"/>
        <w:rPr>
          <w:lang w:val="fr-FR"/>
        </w:rPr>
      </w:pPr>
      <w:bookmarkStart w:id="197" w:name="_Toc308164030"/>
      <w:bookmarkStart w:id="198" w:name="_Toc308167647"/>
      <w:bookmarkStart w:id="199" w:name="_Toc308614695"/>
      <w:bookmarkStart w:id="200" w:name="_Toc279589944"/>
      <w:bookmarkStart w:id="201" w:name="_Toc279590470"/>
      <w:bookmarkStart w:id="202" w:name="_Toc279590523"/>
      <w:bookmarkStart w:id="203" w:name="_Toc279590633"/>
      <w:bookmarkStart w:id="204" w:name="_Toc279590827"/>
      <w:bookmarkStart w:id="205" w:name="_Toc279590934"/>
      <w:bookmarkStart w:id="206" w:name="_Toc279590973"/>
      <w:bookmarkStart w:id="207" w:name="_Toc279591011"/>
      <w:bookmarkStart w:id="208" w:name="_Toc279591049"/>
      <w:bookmarkStart w:id="209" w:name="_Toc279591087"/>
      <w:bookmarkStart w:id="210" w:name="_Toc280015333"/>
      <w:bookmarkStart w:id="211" w:name="_Toc280015527"/>
      <w:bookmarkStart w:id="212" w:name="_Toc280015577"/>
      <w:bookmarkStart w:id="213" w:name="_Toc280016258"/>
      <w:bookmarkStart w:id="214" w:name="_Toc280016855"/>
      <w:bookmarkStart w:id="215" w:name="_Toc280017171"/>
      <w:bookmarkStart w:id="216" w:name="_Toc280089564"/>
      <w:bookmarkStart w:id="217" w:name="_Toc280089637"/>
      <w:bookmarkStart w:id="218" w:name="_Toc308164031"/>
      <w:bookmarkStart w:id="219" w:name="_Toc308164147"/>
      <w:bookmarkStart w:id="220" w:name="_Toc308167648"/>
      <w:bookmarkStart w:id="221" w:name="_Toc308167702"/>
      <w:bookmarkStart w:id="222" w:name="_Toc308167978"/>
      <w:bookmarkStart w:id="223" w:name="_Toc308168764"/>
      <w:bookmarkStart w:id="224" w:name="_Toc308168862"/>
      <w:bookmarkStart w:id="225" w:name="_Toc308168957"/>
      <w:bookmarkStart w:id="226" w:name="_Toc308614696"/>
      <w:bookmarkStart w:id="227" w:name="_Toc309020962"/>
      <w:bookmarkStart w:id="228" w:name="_Toc309023615"/>
      <w:bookmarkStart w:id="229" w:name="_Toc309023839"/>
      <w:bookmarkStart w:id="230" w:name="_Toc309024154"/>
      <w:bookmarkStart w:id="231" w:name="_Toc309024292"/>
      <w:bookmarkStart w:id="232" w:name="_Toc309024443"/>
      <w:bookmarkStart w:id="233" w:name="_Toc309024600"/>
      <w:bookmarkStart w:id="234" w:name="_Toc279589945"/>
      <w:bookmarkStart w:id="235" w:name="_Toc279590471"/>
      <w:bookmarkStart w:id="236" w:name="_Toc279590524"/>
      <w:bookmarkStart w:id="237" w:name="_Toc279590828"/>
      <w:bookmarkStart w:id="238" w:name="_Toc279590935"/>
      <w:bookmarkStart w:id="239" w:name="_Toc279590974"/>
      <w:bookmarkStart w:id="240" w:name="_Toc279591012"/>
      <w:bookmarkStart w:id="241" w:name="_Toc279591088"/>
      <w:bookmarkStart w:id="242" w:name="_Toc280015578"/>
      <w:bookmarkStart w:id="243" w:name="_Ref318296760"/>
      <w:bookmarkStart w:id="244" w:name="_Toc329088812"/>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A35B48">
        <w:rPr>
          <w:lang w:val="fr-FR"/>
        </w:rPr>
        <w:lastRenderedPageBreak/>
        <w:t>3.9.1.2</w:t>
      </w:r>
      <w:r w:rsidRPr="00A35B48">
        <w:rPr>
          <w:lang w:val="fr-FR"/>
        </w:rPr>
        <w:tab/>
        <w:t>Essai d</w:t>
      </w:r>
      <w:r w:rsidR="006F3405">
        <w:rPr>
          <w:lang w:val="fr-FR"/>
        </w:rPr>
        <w:t>’</w:t>
      </w:r>
      <w:r w:rsidRPr="00A35B48">
        <w:rPr>
          <w:lang w:val="fr-FR"/>
        </w:rPr>
        <w:t xml:space="preserve">endurance en sous-gonflage pour les pneumatiques </w:t>
      </w:r>
      <w:r w:rsidR="00843BDD">
        <w:rPr>
          <w:lang w:val="fr-FR"/>
        </w:rPr>
        <w:br/>
      </w:r>
      <w:r w:rsidRPr="00A35B48">
        <w:rPr>
          <w:lang w:val="fr-FR"/>
        </w:rPr>
        <w:t>des voitures particulières</w:t>
      </w:r>
      <w:bookmarkEnd w:id="234"/>
      <w:bookmarkEnd w:id="235"/>
      <w:bookmarkEnd w:id="236"/>
      <w:bookmarkEnd w:id="237"/>
      <w:bookmarkEnd w:id="238"/>
      <w:bookmarkEnd w:id="239"/>
      <w:bookmarkEnd w:id="240"/>
      <w:bookmarkEnd w:id="241"/>
      <w:bookmarkEnd w:id="242"/>
      <w:bookmarkEnd w:id="243"/>
      <w:bookmarkEnd w:id="244"/>
    </w:p>
    <w:p w:rsidR="00A81858" w:rsidRPr="00A35B48" w:rsidRDefault="00A81858" w:rsidP="00843BDD">
      <w:pPr>
        <w:pStyle w:val="SingleTxtG"/>
        <w:keepNext/>
        <w:jc w:val="left"/>
        <w:rPr>
          <w:lang w:val="fr-FR"/>
        </w:rPr>
      </w:pPr>
      <w:r w:rsidRPr="00A35B48">
        <w:rPr>
          <w:lang w:val="fr-FR"/>
        </w:rPr>
        <w:t>3.9.1.2.1</w:t>
      </w:r>
      <w:r w:rsidRPr="00A35B48">
        <w:rPr>
          <w:lang w:val="fr-FR"/>
        </w:rPr>
        <w:tab/>
        <w:t>Prescriptions</w:t>
      </w:r>
    </w:p>
    <w:p w:rsidR="00A81858" w:rsidRPr="00A35B48" w:rsidRDefault="00A81858" w:rsidP="00843BDD">
      <w:pPr>
        <w:pStyle w:val="SingleTxtG"/>
        <w:ind w:left="2268"/>
        <w:rPr>
          <w:lang w:val="fr-FR"/>
        </w:rPr>
      </w:pPr>
      <w:r w:rsidRPr="00A35B48">
        <w:rPr>
          <w:lang w:val="fr-FR"/>
        </w:rPr>
        <w:t>Les pneumatiques pour voitures particulières doivent satisfaire aux prescriptions ci-après lorsqu</w:t>
      </w:r>
      <w:r w:rsidR="006F3405">
        <w:rPr>
          <w:lang w:val="fr-FR"/>
        </w:rPr>
        <w:t>’</w:t>
      </w:r>
      <w:r w:rsidRPr="00A35B48">
        <w:rPr>
          <w:lang w:val="fr-FR"/>
        </w:rPr>
        <w:t>ils sont soumis à un essai effectué selon la procédure décrite au paragraphe 3.9.1.2.3.</w:t>
      </w:r>
    </w:p>
    <w:p w:rsidR="00A81858" w:rsidRPr="00A35B48" w:rsidRDefault="00A81858" w:rsidP="00843BDD">
      <w:pPr>
        <w:pStyle w:val="SingleTxtG"/>
        <w:ind w:left="2268" w:hanging="1134"/>
        <w:rPr>
          <w:lang w:val="fr-FR"/>
        </w:rPr>
      </w:pPr>
      <w:bookmarkStart w:id="245" w:name="_Ref317764328"/>
      <w:r w:rsidRPr="00A35B48">
        <w:rPr>
          <w:lang w:val="fr-FR"/>
        </w:rPr>
        <w:t>3.9.1.2.1.1</w:t>
      </w:r>
      <w:r w:rsidRPr="00A35B48">
        <w:rPr>
          <w:lang w:val="fr-FR"/>
        </w:rPr>
        <w:tab/>
        <w:t>Après l</w:t>
      </w:r>
      <w:r w:rsidR="006F3405">
        <w:rPr>
          <w:lang w:val="fr-FR"/>
        </w:rPr>
        <w:t>’</w:t>
      </w:r>
      <w:r w:rsidRPr="00A35B48">
        <w:rPr>
          <w:lang w:val="fr-FR"/>
        </w:rPr>
        <w:t>essai, il ne doit être observé aucun décollement de la bande de roulement, des flancs, des plis, des câblés, du calandrage ou des talons, ni d</w:t>
      </w:r>
      <w:r w:rsidR="006F3405">
        <w:rPr>
          <w:lang w:val="fr-FR"/>
        </w:rPr>
        <w:t>’</w:t>
      </w:r>
      <w:r w:rsidRPr="00A35B48">
        <w:rPr>
          <w:lang w:val="fr-FR"/>
        </w:rPr>
        <w:t>arrachements de la bande de roulement, de raccords défectueux, de fissuration ou de rupture des câblés.</w:t>
      </w:r>
      <w:bookmarkEnd w:id="245"/>
    </w:p>
    <w:p w:rsidR="00A81858" w:rsidRPr="00A35B48" w:rsidRDefault="00A81858" w:rsidP="00843BDD">
      <w:pPr>
        <w:pStyle w:val="SingleTxtG"/>
        <w:ind w:left="2268" w:hanging="1134"/>
        <w:rPr>
          <w:lang w:val="fr-FR"/>
        </w:rPr>
      </w:pPr>
      <w:r w:rsidRPr="00A35B48">
        <w:rPr>
          <w:lang w:val="fr-FR"/>
        </w:rPr>
        <w:t>3.9.1.2.1.2</w:t>
      </w:r>
      <w:r w:rsidRPr="00A35B48">
        <w:rPr>
          <w:lang w:val="fr-FR"/>
        </w:rPr>
        <w:tab/>
        <w:t>La pression du pneumatique, mesurée à tout moment entre 15 et 25 min après l</w:t>
      </w:r>
      <w:r w:rsidR="006F3405">
        <w:rPr>
          <w:lang w:val="fr-FR"/>
        </w:rPr>
        <w:t>’</w:t>
      </w:r>
      <w:r w:rsidRPr="00A35B48">
        <w:rPr>
          <w:lang w:val="fr-FR"/>
        </w:rPr>
        <w:t>essai, ne doit pas être inférieure à 95 % de la pression initiale spécifiée au paragraphe 3.9.1.2.2 ci-après.</w:t>
      </w:r>
    </w:p>
    <w:p w:rsidR="00A81858" w:rsidRPr="00A35B48" w:rsidRDefault="00A81858" w:rsidP="00843BDD">
      <w:pPr>
        <w:pStyle w:val="SingleTxtG"/>
        <w:ind w:left="2268" w:hanging="1134"/>
        <w:rPr>
          <w:lang w:val="fr-FR"/>
        </w:rPr>
      </w:pPr>
      <w:bookmarkStart w:id="246" w:name="_Ref317764193"/>
      <w:r w:rsidRPr="00A35B48">
        <w:rPr>
          <w:lang w:val="fr-FR"/>
        </w:rPr>
        <w:t>3.9.1.2.2</w:t>
      </w:r>
      <w:r w:rsidRPr="00A35B48">
        <w:rPr>
          <w:lang w:val="fr-FR"/>
        </w:rPr>
        <w:tab/>
        <w:t>Préparation du pneumatique</w:t>
      </w:r>
      <w:bookmarkEnd w:id="246"/>
    </w:p>
    <w:p w:rsidR="00A81858" w:rsidRPr="00A35B48" w:rsidRDefault="00A81858" w:rsidP="00ED3A37">
      <w:pPr>
        <w:pStyle w:val="SingleTxtG"/>
        <w:ind w:left="2268"/>
        <w:rPr>
          <w:lang w:val="fr-FR"/>
        </w:rPr>
      </w:pPr>
      <w:r w:rsidRPr="00A35B48">
        <w:rPr>
          <w:lang w:val="fr-FR"/>
        </w:rPr>
        <w:t>L</w:t>
      </w:r>
      <w:r w:rsidR="006F3405">
        <w:rPr>
          <w:lang w:val="fr-FR"/>
        </w:rPr>
        <w:t>’</w:t>
      </w:r>
      <w:r w:rsidRPr="00A35B48">
        <w:rPr>
          <w:lang w:val="fr-FR"/>
        </w:rPr>
        <w:t>essai est réalisé à la suite de l</w:t>
      </w:r>
      <w:r w:rsidR="006F3405">
        <w:rPr>
          <w:lang w:val="fr-FR"/>
        </w:rPr>
        <w:t>’</w:t>
      </w:r>
      <w:r w:rsidRPr="00A35B48">
        <w:rPr>
          <w:lang w:val="fr-FR"/>
        </w:rPr>
        <w:t>essai d</w:t>
      </w:r>
      <w:r w:rsidR="006F3405">
        <w:rPr>
          <w:lang w:val="fr-FR"/>
        </w:rPr>
        <w:t>’</w:t>
      </w:r>
      <w:r w:rsidRPr="00A35B48">
        <w:rPr>
          <w:lang w:val="fr-FR"/>
        </w:rPr>
        <w:t>endurance prescrit au paragraphe</w:t>
      </w:r>
      <w:r w:rsidR="004F04A8">
        <w:rPr>
          <w:lang w:val="fr-FR"/>
        </w:rPr>
        <w:t> </w:t>
      </w:r>
      <w:r w:rsidRPr="00A35B48">
        <w:rPr>
          <w:lang w:val="fr-FR"/>
        </w:rPr>
        <w:t>3.9</w:t>
      </w:r>
      <w:r w:rsidR="008B0F0B">
        <w:rPr>
          <w:lang w:val="fr-FR"/>
        </w:rPr>
        <w:t>.1.1</w:t>
      </w:r>
      <w:r w:rsidRPr="00A35B48">
        <w:rPr>
          <w:lang w:val="fr-FR"/>
        </w:rPr>
        <w:t xml:space="preserve"> ci-dessus, avec le même ensemble pneumatique/roue, le pneumatique étant dégonflé à la pression appropriée spécifiée dans le tableau ci-dessous</w:t>
      </w:r>
      <w:r w:rsidR="008B0F0B">
        <w:rPr>
          <w:lang w:val="fr-FR"/>
        </w:rPr>
        <w:t> :</w:t>
      </w:r>
    </w:p>
    <w:p w:rsidR="00A81858" w:rsidRPr="00A35B48" w:rsidRDefault="00A81858" w:rsidP="0000524E">
      <w:pPr>
        <w:pStyle w:val="Heading1"/>
        <w:rPr>
          <w:lang w:val="fr-FR"/>
        </w:rPr>
      </w:pPr>
      <w:r w:rsidRPr="00A35B48">
        <w:rPr>
          <w:lang w:val="fr-FR"/>
        </w:rPr>
        <w:t>Tableau 19</w:t>
      </w:r>
    </w:p>
    <w:p w:rsidR="00A81858" w:rsidRDefault="00A81858" w:rsidP="0000524E">
      <w:pPr>
        <w:pStyle w:val="Heading1"/>
        <w:spacing w:after="120"/>
        <w:rPr>
          <w:b/>
          <w:lang w:val="fr-FR"/>
        </w:rPr>
      </w:pPr>
      <w:r w:rsidRPr="00A35B48">
        <w:rPr>
          <w:b/>
          <w:lang w:val="fr-FR"/>
        </w:rPr>
        <w:t>Pressions de gonflage pour l</w:t>
      </w:r>
      <w:r w:rsidR="006F3405">
        <w:rPr>
          <w:b/>
          <w:lang w:val="fr-FR"/>
        </w:rPr>
        <w:t>’</w:t>
      </w:r>
      <w:r w:rsidRPr="00A35B48">
        <w:rPr>
          <w:b/>
          <w:lang w:val="fr-FR"/>
        </w:rPr>
        <w:t>essai d</w:t>
      </w:r>
      <w:r w:rsidR="006F3405">
        <w:rPr>
          <w:b/>
          <w:lang w:val="fr-FR"/>
        </w:rPr>
        <w:t>’</w:t>
      </w:r>
      <w:r w:rsidRPr="00A35B48">
        <w:rPr>
          <w:b/>
          <w:lang w:val="fr-FR"/>
        </w:rPr>
        <w:t xml:space="preserve">endurance en sous-gonflage des pneumatiques </w:t>
      </w:r>
      <w:r w:rsidR="0000524E">
        <w:rPr>
          <w:b/>
          <w:lang w:val="fr-FR"/>
        </w:rPr>
        <w:br/>
      </w:r>
      <w:r w:rsidRPr="00A35B48">
        <w:rPr>
          <w:b/>
          <w:lang w:val="fr-FR"/>
        </w:rPr>
        <w:t>pour voitures particulières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5"/>
        <w:gridCol w:w="3685"/>
      </w:tblGrid>
      <w:tr w:rsidR="0000524E" w:rsidRPr="008B0F0B" w:rsidTr="005A6349">
        <w:trPr>
          <w:tblHeader/>
        </w:trPr>
        <w:tc>
          <w:tcPr>
            <w:tcW w:w="3685" w:type="dxa"/>
            <w:shd w:val="clear" w:color="auto" w:fill="auto"/>
            <w:vAlign w:val="bottom"/>
            <w:hideMark/>
          </w:tcPr>
          <w:p w:rsidR="0000524E" w:rsidRPr="008B0F0B" w:rsidRDefault="0000524E" w:rsidP="003C78FB">
            <w:pPr>
              <w:spacing w:before="60" w:after="60" w:line="240" w:lineRule="auto"/>
              <w:ind w:left="57" w:right="57"/>
              <w:jc w:val="center"/>
              <w:rPr>
                <w:b/>
                <w:i/>
                <w:sz w:val="16"/>
                <w:lang w:val="fr-FR" w:bidi="fr-CH"/>
              </w:rPr>
            </w:pPr>
            <w:r w:rsidRPr="008B0F0B">
              <w:rPr>
                <w:b/>
                <w:i/>
                <w:sz w:val="16"/>
                <w:lang w:val="fr-FR"/>
              </w:rPr>
              <w:t>Utilisation du pneumatique</w:t>
            </w:r>
          </w:p>
        </w:tc>
        <w:tc>
          <w:tcPr>
            <w:tcW w:w="3685" w:type="dxa"/>
            <w:shd w:val="clear" w:color="auto" w:fill="auto"/>
            <w:vAlign w:val="bottom"/>
            <w:hideMark/>
          </w:tcPr>
          <w:p w:rsidR="0000524E" w:rsidRPr="008B0F0B" w:rsidRDefault="0000524E" w:rsidP="003C78FB">
            <w:pPr>
              <w:spacing w:before="60" w:after="60" w:line="240" w:lineRule="auto"/>
              <w:ind w:left="57" w:right="57"/>
              <w:jc w:val="center"/>
              <w:rPr>
                <w:b/>
                <w:i/>
                <w:sz w:val="16"/>
                <w:lang w:val="fr-FR" w:bidi="fr-CH"/>
              </w:rPr>
            </w:pPr>
            <w:r w:rsidRPr="008B0F0B">
              <w:rPr>
                <w:b/>
                <w:i/>
                <w:sz w:val="16"/>
                <w:lang w:val="fr-FR"/>
              </w:rPr>
              <w:t>Pression de gonflage kPa</w:t>
            </w:r>
          </w:p>
        </w:tc>
      </w:tr>
      <w:tr w:rsidR="0000524E" w:rsidRPr="008B0F0B" w:rsidTr="005A6349">
        <w:trPr>
          <w:tblHeader/>
        </w:trPr>
        <w:tc>
          <w:tcPr>
            <w:tcW w:w="3685" w:type="dxa"/>
            <w:shd w:val="clear" w:color="auto" w:fill="auto"/>
          </w:tcPr>
          <w:p w:rsidR="0000524E" w:rsidRPr="008B0F0B" w:rsidRDefault="0000524E" w:rsidP="003C78FB">
            <w:pPr>
              <w:spacing w:before="60" w:after="60" w:line="240" w:lineRule="auto"/>
              <w:ind w:left="57" w:right="57"/>
              <w:jc w:val="center"/>
              <w:rPr>
                <w:sz w:val="18"/>
                <w:szCs w:val="18"/>
                <w:lang w:val="fr-FR" w:bidi="fr-CH"/>
              </w:rPr>
            </w:pPr>
            <w:r w:rsidRPr="008B0F0B">
              <w:rPr>
                <w:sz w:val="18"/>
                <w:szCs w:val="18"/>
                <w:lang w:val="fr-FR" w:bidi="fr-CH"/>
              </w:rPr>
              <w:t>Charge normale ou légère</w:t>
            </w:r>
          </w:p>
        </w:tc>
        <w:tc>
          <w:tcPr>
            <w:tcW w:w="3685" w:type="dxa"/>
            <w:shd w:val="clear" w:color="auto" w:fill="auto"/>
          </w:tcPr>
          <w:p w:rsidR="0000524E" w:rsidRPr="008B0F0B" w:rsidRDefault="0000524E" w:rsidP="003C78FB">
            <w:pPr>
              <w:spacing w:before="60" w:after="60" w:line="240" w:lineRule="auto"/>
              <w:ind w:left="57" w:right="57"/>
              <w:jc w:val="center"/>
              <w:rPr>
                <w:sz w:val="18"/>
                <w:szCs w:val="18"/>
                <w:lang w:val="fr-FR" w:bidi="fr-CH"/>
              </w:rPr>
            </w:pPr>
            <w:r w:rsidRPr="008B0F0B">
              <w:rPr>
                <w:sz w:val="18"/>
                <w:szCs w:val="18"/>
                <w:lang w:val="fr-FR" w:bidi="fr-CH"/>
              </w:rPr>
              <w:t>140</w:t>
            </w:r>
          </w:p>
        </w:tc>
      </w:tr>
      <w:tr w:rsidR="0000524E" w:rsidRPr="008B0F0B" w:rsidTr="005A6349">
        <w:trPr>
          <w:tblHeader/>
        </w:trPr>
        <w:tc>
          <w:tcPr>
            <w:tcW w:w="3685" w:type="dxa"/>
            <w:shd w:val="clear" w:color="auto" w:fill="auto"/>
          </w:tcPr>
          <w:p w:rsidR="0000524E" w:rsidRPr="008B0F0B" w:rsidRDefault="0000524E" w:rsidP="003C78FB">
            <w:pPr>
              <w:spacing w:before="60" w:after="60" w:line="240" w:lineRule="auto"/>
              <w:ind w:left="57" w:right="57"/>
              <w:jc w:val="center"/>
              <w:rPr>
                <w:sz w:val="18"/>
                <w:szCs w:val="18"/>
                <w:lang w:val="fr-FR" w:bidi="fr-CH"/>
              </w:rPr>
            </w:pPr>
            <w:r w:rsidRPr="008B0F0B">
              <w:rPr>
                <w:sz w:val="18"/>
                <w:szCs w:val="18"/>
                <w:lang w:val="fr-FR" w:bidi="fr-CH"/>
              </w:rPr>
              <w:t>Forte charge</w:t>
            </w:r>
          </w:p>
        </w:tc>
        <w:tc>
          <w:tcPr>
            <w:tcW w:w="3685" w:type="dxa"/>
            <w:shd w:val="clear" w:color="auto" w:fill="auto"/>
          </w:tcPr>
          <w:p w:rsidR="0000524E" w:rsidRPr="008B0F0B" w:rsidRDefault="0000524E" w:rsidP="003C78FB">
            <w:pPr>
              <w:spacing w:before="60" w:after="60" w:line="240" w:lineRule="auto"/>
              <w:ind w:left="57" w:right="57"/>
              <w:jc w:val="center"/>
              <w:rPr>
                <w:sz w:val="18"/>
                <w:szCs w:val="18"/>
                <w:lang w:val="fr-FR" w:bidi="fr-CH"/>
              </w:rPr>
            </w:pPr>
            <w:r w:rsidRPr="008B0F0B">
              <w:rPr>
                <w:sz w:val="18"/>
                <w:szCs w:val="18"/>
                <w:lang w:val="fr-FR" w:bidi="fr-CH"/>
              </w:rPr>
              <w:t>160</w:t>
            </w:r>
          </w:p>
        </w:tc>
      </w:tr>
    </w:tbl>
    <w:p w:rsidR="00A81858" w:rsidRPr="00A35B48" w:rsidRDefault="00A81858" w:rsidP="009637FA">
      <w:pPr>
        <w:pStyle w:val="SingleTxtG"/>
        <w:spacing w:before="120" w:after="100"/>
        <w:ind w:left="2268" w:hanging="1134"/>
        <w:rPr>
          <w:lang w:val="fr-FR"/>
        </w:rPr>
      </w:pPr>
      <w:r w:rsidRPr="00A35B48">
        <w:rPr>
          <w:lang w:val="fr-FR"/>
        </w:rPr>
        <w:t>3.9.1.2.2.1</w:t>
      </w:r>
      <w:r w:rsidRPr="00A35B48">
        <w:rPr>
          <w:lang w:val="fr-FR"/>
        </w:rPr>
        <w:tab/>
        <w:t>Après que le pneumatique a été dégonflé à la pression d</w:t>
      </w:r>
      <w:r w:rsidR="006F3405">
        <w:rPr>
          <w:lang w:val="fr-FR"/>
        </w:rPr>
        <w:t>’</w:t>
      </w:r>
      <w:r w:rsidRPr="00A35B48">
        <w:rPr>
          <w:lang w:val="fr-FR"/>
        </w:rPr>
        <w:t>essai appropriée comme spécifié au paragraphe 3.9.1.2.2 à la suite de l</w:t>
      </w:r>
      <w:r w:rsidR="006F3405">
        <w:rPr>
          <w:lang w:val="fr-FR"/>
        </w:rPr>
        <w:t>’</w:t>
      </w:r>
      <w:r w:rsidRPr="00A35B48">
        <w:rPr>
          <w:lang w:val="fr-FR"/>
        </w:rPr>
        <w:t>achèvement de l</w:t>
      </w:r>
      <w:r w:rsidR="006F3405">
        <w:rPr>
          <w:lang w:val="fr-FR"/>
        </w:rPr>
        <w:t>’</w:t>
      </w:r>
      <w:r w:rsidRPr="00A35B48">
        <w:rPr>
          <w:lang w:val="fr-FR"/>
        </w:rPr>
        <w:t>essai d</w:t>
      </w:r>
      <w:r w:rsidR="006F3405">
        <w:rPr>
          <w:lang w:val="fr-FR"/>
        </w:rPr>
        <w:t>’</w:t>
      </w:r>
      <w:r w:rsidRPr="00A35B48">
        <w:rPr>
          <w:lang w:val="fr-FR"/>
        </w:rPr>
        <w:t>endurance, l</w:t>
      </w:r>
      <w:r w:rsidR="006F3405">
        <w:rPr>
          <w:lang w:val="fr-FR"/>
        </w:rPr>
        <w:t>’</w:t>
      </w:r>
      <w:r w:rsidRPr="00A35B48">
        <w:rPr>
          <w:lang w:val="fr-FR"/>
        </w:rPr>
        <w:t>ensemble pneumatique/roue doit être conditionné à 35</w:t>
      </w:r>
      <w:r w:rsidR="004F04A8">
        <w:rPr>
          <w:lang w:val="fr-FR"/>
        </w:rPr>
        <w:t> </w:t>
      </w:r>
      <w:r w:rsidR="004F04A8">
        <w:rPr>
          <w:lang w:val="fr-FR"/>
        </w:rPr>
        <w:sym w:font="Symbol" w:char="F0B1"/>
      </w:r>
      <w:r w:rsidR="004F04A8">
        <w:rPr>
          <w:lang w:val="fr-FR"/>
        </w:rPr>
        <w:t> </w:t>
      </w:r>
      <w:r w:rsidRPr="00A35B48">
        <w:rPr>
          <w:lang w:val="fr-FR"/>
        </w:rPr>
        <w:t>3</w:t>
      </w:r>
      <w:r w:rsidR="0000524E">
        <w:rPr>
          <w:lang w:val="fr-FR"/>
        </w:rPr>
        <w:t> </w:t>
      </w:r>
      <w:r w:rsidRPr="00A35B48">
        <w:rPr>
          <w:lang w:val="fr-FR"/>
        </w:rPr>
        <w:t>°C pendant au moins 2 h</w:t>
      </w:r>
      <w:r w:rsidR="009637FA">
        <w:rPr>
          <w:lang w:val="fr-FR"/>
        </w:rPr>
        <w:t> ;</w:t>
      </w:r>
    </w:p>
    <w:p w:rsidR="00A81858" w:rsidRPr="00A35B48" w:rsidRDefault="00A81858" w:rsidP="009637FA">
      <w:pPr>
        <w:pStyle w:val="SingleTxtG"/>
        <w:spacing w:after="100"/>
        <w:ind w:left="2268" w:hanging="1134"/>
        <w:rPr>
          <w:lang w:val="fr-FR"/>
        </w:rPr>
      </w:pPr>
      <w:r w:rsidRPr="00A35B48">
        <w:rPr>
          <w:lang w:val="fr-FR"/>
        </w:rPr>
        <w:t>3.9.1.2.2.2</w:t>
      </w:r>
      <w:r w:rsidRPr="00A35B48">
        <w:rPr>
          <w:lang w:val="fr-FR"/>
        </w:rPr>
        <w:tab/>
        <w:t>Avant ou après le montage de l</w:t>
      </w:r>
      <w:r w:rsidR="006F3405">
        <w:rPr>
          <w:lang w:val="fr-FR"/>
        </w:rPr>
        <w:t>’</w:t>
      </w:r>
      <w:r w:rsidRPr="00A35B48">
        <w:rPr>
          <w:lang w:val="fr-FR"/>
        </w:rPr>
        <w:t>ensemble pneumatique/roue sur un essieu d</w:t>
      </w:r>
      <w:r w:rsidR="006F3405">
        <w:rPr>
          <w:lang w:val="fr-FR"/>
        </w:rPr>
        <w:t>’</w:t>
      </w:r>
      <w:r w:rsidRPr="00A35B48">
        <w:rPr>
          <w:lang w:val="fr-FR"/>
        </w:rPr>
        <w:t>essai, rétablir la pression du pneumatique à la valeur spécifiée dans le tableau du paragraphe 3.9.1.2.2.</w:t>
      </w:r>
    </w:p>
    <w:p w:rsidR="00A81858" w:rsidRPr="00A35B48" w:rsidRDefault="00A81858" w:rsidP="009637FA">
      <w:pPr>
        <w:pStyle w:val="SingleTxtG"/>
        <w:spacing w:after="100"/>
        <w:ind w:left="2268" w:hanging="1134"/>
        <w:rPr>
          <w:lang w:val="fr-FR"/>
        </w:rPr>
      </w:pPr>
      <w:bookmarkStart w:id="247" w:name="_Ref317764167"/>
      <w:r w:rsidRPr="00A35B48">
        <w:rPr>
          <w:lang w:val="fr-FR"/>
        </w:rPr>
        <w:t>3.9.1.2.3</w:t>
      </w:r>
      <w:r w:rsidRPr="00A35B48">
        <w:rPr>
          <w:lang w:val="fr-FR"/>
        </w:rPr>
        <w:tab/>
        <w:t>Procédure d</w:t>
      </w:r>
      <w:r w:rsidR="006F3405">
        <w:rPr>
          <w:lang w:val="fr-FR"/>
        </w:rPr>
        <w:t>’</w:t>
      </w:r>
      <w:r w:rsidRPr="00A35B48">
        <w:rPr>
          <w:lang w:val="fr-FR"/>
        </w:rPr>
        <w:t>essai</w:t>
      </w:r>
      <w:bookmarkEnd w:id="247"/>
    </w:p>
    <w:p w:rsidR="00A81858" w:rsidRPr="00A35B48" w:rsidRDefault="00A81858" w:rsidP="009637FA">
      <w:pPr>
        <w:pStyle w:val="SingleTxtG"/>
        <w:spacing w:after="100"/>
        <w:ind w:left="2268" w:hanging="1134"/>
        <w:rPr>
          <w:lang w:val="fr-FR"/>
        </w:rPr>
      </w:pPr>
      <w:r w:rsidRPr="00A35B48">
        <w:rPr>
          <w:lang w:val="fr-FR"/>
        </w:rPr>
        <w:t>3.9.1.2.3.1</w:t>
      </w:r>
      <w:r w:rsidRPr="00A35B48">
        <w:rPr>
          <w:lang w:val="fr-FR"/>
        </w:rPr>
        <w:tab/>
        <w:t>L</w:t>
      </w:r>
      <w:r w:rsidR="006F3405">
        <w:rPr>
          <w:lang w:val="fr-FR"/>
        </w:rPr>
        <w:t>’</w:t>
      </w:r>
      <w:r w:rsidRPr="00A35B48">
        <w:rPr>
          <w:lang w:val="fr-FR"/>
        </w:rPr>
        <w:t>essai est exécuté à la suite de l</w:t>
      </w:r>
      <w:r w:rsidR="006F3405">
        <w:rPr>
          <w:lang w:val="fr-FR"/>
        </w:rPr>
        <w:t>’</w:t>
      </w:r>
      <w:r w:rsidRPr="00A35B48">
        <w:rPr>
          <w:lang w:val="fr-FR"/>
        </w:rPr>
        <w:t>essai prescrit au paragraphe</w:t>
      </w:r>
      <w:r w:rsidR="004F04A8">
        <w:rPr>
          <w:lang w:val="fr-FR"/>
        </w:rPr>
        <w:t> </w:t>
      </w:r>
      <w:r w:rsidRPr="00A35B48">
        <w:rPr>
          <w:lang w:val="fr-FR"/>
        </w:rPr>
        <w:t>3.9.1.1 ci</w:t>
      </w:r>
      <w:r w:rsidR="004F04A8">
        <w:rPr>
          <w:lang w:val="fr-FR"/>
        </w:rPr>
        <w:noBreakHyphen/>
      </w:r>
      <w:r w:rsidRPr="00A35B48">
        <w:rPr>
          <w:lang w:val="fr-FR"/>
        </w:rPr>
        <w:t>dessus, pendant une durée de 90</w:t>
      </w:r>
      <w:r w:rsidR="004F04A8">
        <w:rPr>
          <w:lang w:val="fr-FR"/>
        </w:rPr>
        <w:t> </w:t>
      </w:r>
      <w:r w:rsidRPr="00A35B48">
        <w:rPr>
          <w:lang w:val="fr-FR"/>
        </w:rPr>
        <w:t>min, de manière continue, sans interruptions, à une vitesse de 12</w:t>
      </w:r>
      <w:r w:rsidR="004F04A8">
        <w:rPr>
          <w:lang w:val="fr-FR"/>
        </w:rPr>
        <w:t>0 </w:t>
      </w:r>
      <w:r w:rsidRPr="00A35B48">
        <w:rPr>
          <w:lang w:val="fr-FR"/>
        </w:rPr>
        <w:t>km/h (110</w:t>
      </w:r>
      <w:r w:rsidR="004F04A8">
        <w:rPr>
          <w:lang w:val="fr-FR"/>
        </w:rPr>
        <w:t> </w:t>
      </w:r>
      <w:r w:rsidRPr="00A35B48">
        <w:rPr>
          <w:lang w:val="fr-FR"/>
        </w:rPr>
        <w:t>km/h pour les pneumatiques pour conditions d</w:t>
      </w:r>
      <w:r w:rsidR="006F3405">
        <w:rPr>
          <w:lang w:val="fr-FR"/>
        </w:rPr>
        <w:t>’</w:t>
      </w:r>
      <w:r w:rsidRPr="00A35B48">
        <w:rPr>
          <w:lang w:val="fr-FR"/>
        </w:rPr>
        <w:t>enneigement extrêmes portant le symbole alpin (3 pics et flocon de neige))</w:t>
      </w:r>
      <w:r w:rsidR="009637FA">
        <w:rPr>
          <w:lang w:val="fr-FR"/>
        </w:rPr>
        <w:t> ;</w:t>
      </w:r>
    </w:p>
    <w:p w:rsidR="00A81858" w:rsidRPr="00A35B48" w:rsidRDefault="00A81858" w:rsidP="009637FA">
      <w:pPr>
        <w:pStyle w:val="SingleTxtG"/>
        <w:spacing w:after="100"/>
        <w:ind w:left="2268" w:hanging="1134"/>
        <w:rPr>
          <w:lang w:val="fr-FR"/>
        </w:rPr>
      </w:pPr>
      <w:r w:rsidRPr="00A35B48">
        <w:rPr>
          <w:lang w:val="fr-FR"/>
        </w:rPr>
        <w:t>3.9.1.2.3.2</w:t>
      </w:r>
      <w:r w:rsidRPr="00A35B48">
        <w:rPr>
          <w:lang w:val="fr-FR"/>
        </w:rPr>
        <w:tab/>
        <w:t>Placer l</w:t>
      </w:r>
      <w:r w:rsidR="006F3405">
        <w:rPr>
          <w:lang w:val="fr-FR"/>
        </w:rPr>
        <w:t>’</w:t>
      </w:r>
      <w:r w:rsidRPr="00A35B48">
        <w:rPr>
          <w:lang w:val="fr-FR"/>
        </w:rPr>
        <w:t>ensemble pneumatique/roue contre la face extérieure d</w:t>
      </w:r>
      <w:r w:rsidR="006F3405">
        <w:rPr>
          <w:lang w:val="fr-FR"/>
        </w:rPr>
        <w:t>’</w:t>
      </w:r>
      <w:r w:rsidRPr="00A35B48">
        <w:rPr>
          <w:lang w:val="fr-FR"/>
        </w:rPr>
        <w:t>un tambour d</w:t>
      </w:r>
      <w:r w:rsidR="006F3405">
        <w:rPr>
          <w:lang w:val="fr-FR"/>
        </w:rPr>
        <w:t>’</w:t>
      </w:r>
      <w:r w:rsidRPr="00A35B48">
        <w:rPr>
          <w:lang w:val="fr-FR"/>
        </w:rPr>
        <w:t>essai de 1,7 m</w:t>
      </w:r>
      <w:r w:rsidR="004F04A8">
        <w:rPr>
          <w:lang w:val="fr-FR"/>
        </w:rPr>
        <w:t> </w:t>
      </w:r>
      <w:r w:rsidR="004F04A8">
        <w:rPr>
          <w:lang w:val="fr-FR"/>
        </w:rPr>
        <w:sym w:font="Symbol" w:char="F0B1"/>
      </w:r>
      <w:r w:rsidR="004F04A8">
        <w:rPr>
          <w:lang w:val="fr-FR"/>
        </w:rPr>
        <w:t> </w:t>
      </w:r>
      <w:r w:rsidRPr="00A35B48">
        <w:rPr>
          <w:lang w:val="fr-FR"/>
        </w:rPr>
        <w:t>1 % de diamètre</w:t>
      </w:r>
      <w:r w:rsidR="009637FA">
        <w:rPr>
          <w:lang w:val="fr-FR"/>
        </w:rPr>
        <w:t> ;</w:t>
      </w:r>
      <w:r w:rsidRPr="00A35B48">
        <w:rPr>
          <w:lang w:val="fr-FR"/>
        </w:rPr>
        <w:t xml:space="preserve"> </w:t>
      </w:r>
    </w:p>
    <w:p w:rsidR="00A81858" w:rsidRPr="00A35B48" w:rsidRDefault="00A81858" w:rsidP="009637FA">
      <w:pPr>
        <w:pStyle w:val="SingleTxtG"/>
        <w:spacing w:after="100"/>
        <w:ind w:left="2268" w:hanging="1134"/>
        <w:rPr>
          <w:lang w:val="fr-FR"/>
        </w:rPr>
      </w:pPr>
      <w:r w:rsidRPr="00A35B48">
        <w:rPr>
          <w:lang w:val="fr-FR"/>
        </w:rPr>
        <w:t>3.9.1.2.3.3</w:t>
      </w:r>
      <w:r w:rsidRPr="00A35B48">
        <w:rPr>
          <w:lang w:val="fr-FR"/>
        </w:rPr>
        <w:tab/>
        <w:t>Appliquer sur l</w:t>
      </w:r>
      <w:r w:rsidR="006F3405">
        <w:rPr>
          <w:lang w:val="fr-FR"/>
        </w:rPr>
        <w:t>’</w:t>
      </w:r>
      <w:r w:rsidRPr="00A35B48">
        <w:rPr>
          <w:lang w:val="fr-FR"/>
        </w:rPr>
        <w:t>axe d</w:t>
      </w:r>
      <w:r w:rsidR="006F3405">
        <w:rPr>
          <w:lang w:val="fr-FR"/>
        </w:rPr>
        <w:t>’</w:t>
      </w:r>
      <w:r w:rsidRPr="00A35B48">
        <w:rPr>
          <w:lang w:val="fr-FR"/>
        </w:rPr>
        <w:t>essai une charge égale à 100</w:t>
      </w:r>
      <w:r w:rsidR="004F04A8">
        <w:rPr>
          <w:lang w:val="fr-FR"/>
        </w:rPr>
        <w:t> </w:t>
      </w:r>
      <w:r w:rsidRPr="00A35B48">
        <w:rPr>
          <w:lang w:val="fr-FR"/>
        </w:rPr>
        <w:t>% de la charge nominale maximale du pneumatique</w:t>
      </w:r>
      <w:r w:rsidR="009637FA">
        <w:rPr>
          <w:lang w:val="fr-FR"/>
        </w:rPr>
        <w:t> ;</w:t>
      </w:r>
    </w:p>
    <w:p w:rsidR="00A81858" w:rsidRPr="00A35B48" w:rsidRDefault="00A81858" w:rsidP="009637FA">
      <w:pPr>
        <w:pStyle w:val="SingleTxtG"/>
        <w:spacing w:after="100"/>
        <w:ind w:left="2268" w:hanging="1134"/>
        <w:rPr>
          <w:lang w:val="fr-FR"/>
        </w:rPr>
      </w:pPr>
      <w:r w:rsidRPr="00A35B48">
        <w:rPr>
          <w:lang w:val="fr-FR"/>
        </w:rPr>
        <w:t>3.9.1.2.3.4</w:t>
      </w:r>
      <w:r w:rsidRPr="00A35B48">
        <w:rPr>
          <w:lang w:val="fr-FR"/>
        </w:rPr>
        <w:tab/>
        <w:t>Durant l</w:t>
      </w:r>
      <w:r w:rsidR="006F3405">
        <w:rPr>
          <w:lang w:val="fr-FR"/>
        </w:rPr>
        <w:t>’</w:t>
      </w:r>
      <w:r w:rsidRPr="00A35B48">
        <w:rPr>
          <w:lang w:val="fr-FR"/>
        </w:rPr>
        <w:t>essai, la pression du pneumatique ne doit pas être modifiée, et la charge d</w:t>
      </w:r>
      <w:r w:rsidR="006F3405">
        <w:rPr>
          <w:lang w:val="fr-FR"/>
        </w:rPr>
        <w:t>’</w:t>
      </w:r>
      <w:r w:rsidRPr="00A35B48">
        <w:rPr>
          <w:lang w:val="fr-FR"/>
        </w:rPr>
        <w:t>essai doit être maintenue à la valeur initiale</w:t>
      </w:r>
      <w:r w:rsidR="009637FA">
        <w:rPr>
          <w:lang w:val="fr-FR"/>
        </w:rPr>
        <w:t> ;</w:t>
      </w:r>
    </w:p>
    <w:p w:rsidR="00A81858" w:rsidRPr="00A35B48" w:rsidRDefault="00A81858" w:rsidP="009637FA">
      <w:pPr>
        <w:pStyle w:val="SingleTxtG"/>
        <w:spacing w:after="100"/>
        <w:ind w:left="2268" w:hanging="1134"/>
        <w:rPr>
          <w:lang w:val="fr-FR"/>
        </w:rPr>
      </w:pPr>
      <w:r w:rsidRPr="00A35B48">
        <w:rPr>
          <w:lang w:val="fr-FR"/>
        </w:rPr>
        <w:t>3.9.1.2.3.5</w:t>
      </w:r>
      <w:r w:rsidRPr="00A35B48">
        <w:rPr>
          <w:lang w:val="fr-FR"/>
        </w:rPr>
        <w:tab/>
        <w:t>Au cours de l</w:t>
      </w:r>
      <w:r w:rsidR="006F3405">
        <w:rPr>
          <w:lang w:val="fr-FR"/>
        </w:rPr>
        <w:t>’</w:t>
      </w:r>
      <w:r w:rsidRPr="00A35B48">
        <w:rPr>
          <w:lang w:val="fr-FR"/>
        </w:rPr>
        <w:t>essai, la température ambiante doit être maintenue à 35</w:t>
      </w:r>
      <w:r w:rsidR="0000524E">
        <w:rPr>
          <w:lang w:val="fr-FR"/>
        </w:rPr>
        <w:t> </w:t>
      </w:r>
      <w:r w:rsidR="0000524E">
        <w:rPr>
          <w:lang w:val="fr-FR"/>
        </w:rPr>
        <w:sym w:font="Symbol" w:char="F0B1"/>
      </w:r>
      <w:r w:rsidR="0000524E">
        <w:rPr>
          <w:lang w:val="fr-FR"/>
        </w:rPr>
        <w:t> </w:t>
      </w:r>
      <w:r w:rsidRPr="00A35B48">
        <w:rPr>
          <w:lang w:val="fr-FR"/>
        </w:rPr>
        <w:t>3</w:t>
      </w:r>
      <w:r w:rsidR="0000524E">
        <w:rPr>
          <w:lang w:val="fr-FR"/>
        </w:rPr>
        <w:t> </w:t>
      </w:r>
      <w:r w:rsidRPr="00A35B48">
        <w:rPr>
          <w:lang w:val="fr-FR"/>
        </w:rPr>
        <w:t>°C. L</w:t>
      </w:r>
      <w:r w:rsidR="006F3405">
        <w:rPr>
          <w:lang w:val="fr-FR"/>
        </w:rPr>
        <w:t>’</w:t>
      </w:r>
      <w:r w:rsidRPr="00A35B48">
        <w:rPr>
          <w:lang w:val="fr-FR"/>
        </w:rPr>
        <w:t>équipement de mesure de la température ambiante doit être placé à une distance comprise entre 150 mm et 1</w:t>
      </w:r>
      <w:r w:rsidR="0000524E">
        <w:rPr>
          <w:lang w:val="fr-FR"/>
        </w:rPr>
        <w:t> </w:t>
      </w:r>
      <w:r w:rsidRPr="00A35B48">
        <w:rPr>
          <w:lang w:val="fr-FR"/>
        </w:rPr>
        <w:t>000</w:t>
      </w:r>
      <w:r w:rsidR="0000524E">
        <w:rPr>
          <w:lang w:val="fr-FR"/>
        </w:rPr>
        <w:t> </w:t>
      </w:r>
      <w:r w:rsidRPr="00A35B48">
        <w:rPr>
          <w:lang w:val="fr-FR"/>
        </w:rPr>
        <w:t>mm des pneumatiques d</w:t>
      </w:r>
      <w:r w:rsidR="006F3405">
        <w:rPr>
          <w:lang w:val="fr-FR"/>
        </w:rPr>
        <w:t>’</w:t>
      </w:r>
      <w:r w:rsidRPr="00A35B48">
        <w:rPr>
          <w:lang w:val="fr-FR"/>
        </w:rPr>
        <w:t>essai</w:t>
      </w:r>
      <w:r w:rsidR="009637FA">
        <w:rPr>
          <w:lang w:val="fr-FR"/>
        </w:rPr>
        <w:t> ;</w:t>
      </w:r>
    </w:p>
    <w:p w:rsidR="00A81858" w:rsidRPr="00A35B48" w:rsidRDefault="00A81858" w:rsidP="009637FA">
      <w:pPr>
        <w:pStyle w:val="SingleTxtG"/>
        <w:spacing w:after="100"/>
        <w:ind w:left="2268" w:hanging="1134"/>
        <w:rPr>
          <w:lang w:val="fr-FR"/>
        </w:rPr>
      </w:pPr>
      <w:r w:rsidRPr="00A35B48">
        <w:rPr>
          <w:lang w:val="fr-FR"/>
        </w:rPr>
        <w:t>3.9.1.2.3.6</w:t>
      </w:r>
      <w:r w:rsidRPr="00A35B48">
        <w:rPr>
          <w:lang w:val="fr-FR"/>
        </w:rPr>
        <w:tab/>
        <w:t>Après l</w:t>
      </w:r>
      <w:r w:rsidR="006F3405">
        <w:rPr>
          <w:lang w:val="fr-FR"/>
        </w:rPr>
        <w:t>’</w:t>
      </w:r>
      <w:r w:rsidRPr="00A35B48">
        <w:rPr>
          <w:lang w:val="fr-FR"/>
        </w:rPr>
        <w:t>essai, laisser refroidir le pneumatique pendant 15 à 25</w:t>
      </w:r>
      <w:r w:rsidR="0000524E">
        <w:rPr>
          <w:lang w:val="fr-FR"/>
        </w:rPr>
        <w:t> </w:t>
      </w:r>
      <w:r w:rsidRPr="00A35B48">
        <w:rPr>
          <w:lang w:val="fr-FR"/>
        </w:rPr>
        <w:t>min, puis mesurer sa pression. Dégonfler ensuite le pneumatique et le démonter de la jante d</w:t>
      </w:r>
      <w:r w:rsidR="006F3405">
        <w:rPr>
          <w:lang w:val="fr-FR"/>
        </w:rPr>
        <w:t>’</w:t>
      </w:r>
      <w:r w:rsidRPr="00A35B48">
        <w:rPr>
          <w:lang w:val="fr-FR"/>
        </w:rPr>
        <w:t>essai, puis l</w:t>
      </w:r>
      <w:r w:rsidR="006F3405">
        <w:rPr>
          <w:lang w:val="fr-FR"/>
        </w:rPr>
        <w:t>’</w:t>
      </w:r>
      <w:r w:rsidRPr="00A35B48">
        <w:rPr>
          <w:lang w:val="fr-FR"/>
        </w:rPr>
        <w:t>inspecter pour vérifier qu</w:t>
      </w:r>
      <w:r w:rsidR="006F3405">
        <w:rPr>
          <w:lang w:val="fr-FR"/>
        </w:rPr>
        <w:t>’</w:t>
      </w:r>
      <w:r w:rsidRPr="00A35B48">
        <w:rPr>
          <w:lang w:val="fr-FR"/>
        </w:rPr>
        <w:t>il ne présente aucune des défectuosités indiquées au paragraphe</w:t>
      </w:r>
      <w:r w:rsidR="0000524E">
        <w:rPr>
          <w:lang w:val="fr-FR"/>
        </w:rPr>
        <w:t> </w:t>
      </w:r>
      <w:r w:rsidRPr="00A35B48">
        <w:rPr>
          <w:lang w:val="fr-FR"/>
        </w:rPr>
        <w:t>3.9.1.2.1.1 ci-dessus.</w:t>
      </w:r>
    </w:p>
    <w:p w:rsidR="00A81858" w:rsidRPr="00A35B48" w:rsidRDefault="00A81858" w:rsidP="004F04A8">
      <w:pPr>
        <w:pStyle w:val="SingleTxtG"/>
        <w:keepNext/>
        <w:ind w:left="2268" w:hanging="1134"/>
        <w:jc w:val="left"/>
        <w:rPr>
          <w:lang w:val="fr-FR"/>
        </w:rPr>
      </w:pPr>
      <w:bookmarkStart w:id="248" w:name="_Toc11427405"/>
      <w:r w:rsidRPr="00A35B48">
        <w:rPr>
          <w:lang w:val="fr-FR"/>
        </w:rPr>
        <w:lastRenderedPageBreak/>
        <w:t>3.9.2</w:t>
      </w:r>
      <w:r w:rsidRPr="00A35B48">
        <w:rPr>
          <w:lang w:val="fr-FR"/>
        </w:rPr>
        <w:tab/>
      </w:r>
      <w:bookmarkStart w:id="249" w:name="_Hlk20315274"/>
      <w:r w:rsidRPr="00A35B48">
        <w:rPr>
          <w:lang w:val="fr-FR"/>
        </w:rPr>
        <w:t>Essais d</w:t>
      </w:r>
      <w:r w:rsidR="006F3405">
        <w:rPr>
          <w:lang w:val="fr-FR"/>
        </w:rPr>
        <w:t>’</w:t>
      </w:r>
      <w:r w:rsidRPr="00A35B48">
        <w:rPr>
          <w:lang w:val="fr-FR"/>
        </w:rPr>
        <w:t>endurance non harmonisés pour les pneumatiques LT/C</w:t>
      </w:r>
      <w:bookmarkEnd w:id="248"/>
      <w:bookmarkEnd w:id="249"/>
    </w:p>
    <w:p w:rsidR="00A81858" w:rsidRPr="00A35B48" w:rsidRDefault="00A81858" w:rsidP="00F22C8B">
      <w:pPr>
        <w:pStyle w:val="SingleTxtG"/>
        <w:ind w:left="2268"/>
        <w:rPr>
          <w:i/>
          <w:iCs/>
          <w:lang w:val="fr-FR"/>
        </w:rPr>
      </w:pPr>
      <w:r w:rsidRPr="00A35B48">
        <w:rPr>
          <w:lang w:val="fr-FR"/>
        </w:rPr>
        <w:t>La présente section est réservée en vue d</w:t>
      </w:r>
      <w:r w:rsidR="006F3405">
        <w:rPr>
          <w:lang w:val="fr-FR"/>
        </w:rPr>
        <w:t>’</w:t>
      </w:r>
      <w:r w:rsidRPr="00A35B48">
        <w:rPr>
          <w:lang w:val="fr-FR"/>
        </w:rPr>
        <w:t>un futur essai d</w:t>
      </w:r>
      <w:r w:rsidR="006F3405">
        <w:rPr>
          <w:lang w:val="fr-FR"/>
        </w:rPr>
        <w:t>’</w:t>
      </w:r>
      <w:r w:rsidRPr="00A35B48">
        <w:rPr>
          <w:lang w:val="fr-FR"/>
        </w:rPr>
        <w:t>endurance harmonisé. Elle comprend actuellement deux essais d</w:t>
      </w:r>
      <w:r w:rsidR="006F3405">
        <w:rPr>
          <w:lang w:val="fr-FR"/>
        </w:rPr>
        <w:t>’</w:t>
      </w:r>
      <w:r w:rsidRPr="00A35B48">
        <w:rPr>
          <w:lang w:val="fr-FR"/>
        </w:rPr>
        <w:t xml:space="preserve">endurance non harmonisés. Au stade de la transposition des prescriptions du présent Règlement dans leur réglementation nationale ou régionale, les Parties contractantes souhaitant adopter les essais de ce type sont encouragées à consulter les sections 3.9.2.1 et 3.9.2.2, qui sont fondées sur les dispositions de la norme FMVSS 139 et du Règlement ONU </w:t>
      </w:r>
      <w:r w:rsidR="008C449D" w:rsidRPr="008C449D">
        <w:rPr>
          <w:rFonts w:eastAsia="MS Mincho"/>
          <w:lang w:val="fr-FR"/>
        </w:rPr>
        <w:t>n</w:t>
      </w:r>
      <w:r w:rsidR="008C449D" w:rsidRPr="008C449D">
        <w:rPr>
          <w:rFonts w:eastAsia="MS Mincho"/>
          <w:vertAlign w:val="superscript"/>
          <w:lang w:val="fr-FR"/>
        </w:rPr>
        <w:t>o</w:t>
      </w:r>
      <w:r w:rsidR="008C449D">
        <w:rPr>
          <w:lang w:val="fr-FR"/>
        </w:rPr>
        <w:t> </w:t>
      </w:r>
      <w:r w:rsidRPr="00A35B48">
        <w:rPr>
          <w:lang w:val="fr-FR"/>
        </w:rPr>
        <w:t>54</w:t>
      </w:r>
      <w:r w:rsidR="00D12450">
        <w:rPr>
          <w:lang w:val="fr-FR"/>
        </w:rPr>
        <w:t>,</w:t>
      </w:r>
      <w:r w:rsidRPr="00A35B48">
        <w:rPr>
          <w:lang w:val="fr-FR"/>
        </w:rPr>
        <w:t xml:space="preserve"> respectivement. </w:t>
      </w:r>
      <w:bookmarkStart w:id="250" w:name="_Hlk2686357"/>
    </w:p>
    <w:bookmarkEnd w:id="250"/>
    <w:p w:rsidR="00A81858" w:rsidRPr="00A35B48" w:rsidRDefault="00A81858" w:rsidP="00F22C8B">
      <w:pPr>
        <w:pStyle w:val="SingleTxtG"/>
        <w:ind w:left="2268"/>
        <w:rPr>
          <w:lang w:val="fr-FR"/>
        </w:rPr>
      </w:pPr>
      <w:r w:rsidRPr="00A35B48">
        <w:rPr>
          <w:lang w:val="fr-FR"/>
        </w:rPr>
        <w:t>L</w:t>
      </w:r>
      <w:r w:rsidR="006F3405">
        <w:rPr>
          <w:lang w:val="fr-FR"/>
        </w:rPr>
        <w:t>’</w:t>
      </w:r>
      <w:r w:rsidRPr="00A35B48">
        <w:rPr>
          <w:lang w:val="fr-FR"/>
        </w:rPr>
        <w:t>essai d</w:t>
      </w:r>
      <w:r w:rsidR="006F3405">
        <w:rPr>
          <w:lang w:val="fr-FR"/>
        </w:rPr>
        <w:t>’</w:t>
      </w:r>
      <w:r w:rsidRPr="00A35B48">
        <w:rPr>
          <w:lang w:val="fr-FR"/>
        </w:rPr>
        <w:t>endurance décrit au paragraphe 3.9.2.1 est applicable à tous les pneumatiques LT/C indépendamment du code de vitesse et comprend deux essais</w:t>
      </w:r>
      <w:r w:rsidR="002401C0">
        <w:rPr>
          <w:lang w:val="fr-FR"/>
        </w:rPr>
        <w:t> :</w:t>
      </w:r>
      <w:r w:rsidRPr="00A35B48">
        <w:rPr>
          <w:lang w:val="fr-FR"/>
        </w:rPr>
        <w:t xml:space="preserve"> l</w:t>
      </w:r>
      <w:r w:rsidR="006F3405">
        <w:rPr>
          <w:lang w:val="fr-FR"/>
        </w:rPr>
        <w:t>’</w:t>
      </w:r>
      <w:r w:rsidRPr="00A35B48">
        <w:rPr>
          <w:lang w:val="fr-FR"/>
        </w:rPr>
        <w:t>essai d</w:t>
      </w:r>
      <w:r w:rsidR="006F3405">
        <w:rPr>
          <w:lang w:val="fr-FR"/>
        </w:rPr>
        <w:t>’</w:t>
      </w:r>
      <w:r w:rsidRPr="00A35B48">
        <w:rPr>
          <w:lang w:val="fr-FR"/>
        </w:rPr>
        <w:t>endurance, présenté au paragraphe 3.9.2.1.1, et l</w:t>
      </w:r>
      <w:r w:rsidR="006F3405">
        <w:rPr>
          <w:lang w:val="fr-FR"/>
        </w:rPr>
        <w:t>’</w:t>
      </w:r>
      <w:r w:rsidRPr="00A35B48">
        <w:rPr>
          <w:lang w:val="fr-FR"/>
        </w:rPr>
        <w:t>essai d</w:t>
      </w:r>
      <w:r w:rsidR="006F3405">
        <w:rPr>
          <w:lang w:val="fr-FR"/>
        </w:rPr>
        <w:t>’</w:t>
      </w:r>
      <w:r w:rsidRPr="00A35B48">
        <w:rPr>
          <w:lang w:val="fr-FR"/>
        </w:rPr>
        <w:t xml:space="preserve">endurance en sous-gonflage présenté au paragraphe 3.9.2.1.2, lequel doit être exécuté à la suite du premier essai, avec le même ensemble pneumatique/roue. </w:t>
      </w:r>
    </w:p>
    <w:p w:rsidR="00A81858" w:rsidRPr="00A35B48" w:rsidRDefault="00A81858" w:rsidP="00F22C8B">
      <w:pPr>
        <w:pStyle w:val="SingleTxtG"/>
        <w:ind w:left="2268"/>
        <w:rPr>
          <w:lang w:val="fr-FR"/>
        </w:rPr>
      </w:pPr>
      <w:r w:rsidRPr="00A35B48">
        <w:rPr>
          <w:lang w:val="fr-FR"/>
        </w:rPr>
        <w:t>L</w:t>
      </w:r>
      <w:r w:rsidR="006F3405">
        <w:rPr>
          <w:lang w:val="fr-FR"/>
        </w:rPr>
        <w:t>’</w:t>
      </w:r>
      <w:r w:rsidRPr="00A35B48">
        <w:rPr>
          <w:lang w:val="fr-FR"/>
        </w:rPr>
        <w:t>essai d</w:t>
      </w:r>
      <w:r w:rsidR="006F3405">
        <w:rPr>
          <w:lang w:val="fr-FR"/>
        </w:rPr>
        <w:t>’</w:t>
      </w:r>
      <w:r w:rsidRPr="00A35B48">
        <w:rPr>
          <w:lang w:val="fr-FR"/>
        </w:rPr>
        <w:t>endurance décrit au paragraphe 3.9.2.2 est applicable uniquement aux pneumatiques LT/C portant un code de vitesse inférieur à « Q ».</w:t>
      </w:r>
    </w:p>
    <w:p w:rsidR="00A81858" w:rsidRPr="00A35B48" w:rsidRDefault="00A81858" w:rsidP="00715122">
      <w:pPr>
        <w:pStyle w:val="SingleTxtG"/>
        <w:keepNext/>
        <w:ind w:left="2268" w:hanging="1134"/>
        <w:jc w:val="left"/>
        <w:rPr>
          <w:i/>
          <w:iCs/>
          <w:lang w:val="fr-FR"/>
        </w:rPr>
      </w:pPr>
      <w:r w:rsidRPr="00A35B48">
        <w:rPr>
          <w:lang w:val="fr-FR"/>
        </w:rPr>
        <w:t>3.9.2.1</w:t>
      </w:r>
      <w:r w:rsidRPr="00A35B48">
        <w:rPr>
          <w:lang w:val="fr-FR"/>
        </w:rPr>
        <w:tab/>
        <w:t>Essai d</w:t>
      </w:r>
      <w:r w:rsidR="006F3405">
        <w:rPr>
          <w:lang w:val="fr-FR"/>
        </w:rPr>
        <w:t>’</w:t>
      </w:r>
      <w:r w:rsidRPr="00A35B48">
        <w:rPr>
          <w:lang w:val="fr-FR"/>
        </w:rPr>
        <w:t>endurance et essai d</w:t>
      </w:r>
      <w:r w:rsidR="006F3405">
        <w:rPr>
          <w:lang w:val="fr-FR"/>
        </w:rPr>
        <w:t>’</w:t>
      </w:r>
      <w:r w:rsidRPr="00A35B48">
        <w:rPr>
          <w:lang w:val="fr-FR"/>
        </w:rPr>
        <w:t xml:space="preserve">endurance en sous-gonflage </w:t>
      </w:r>
      <w:r w:rsidR="00715122">
        <w:rPr>
          <w:lang w:val="fr-FR"/>
        </w:rPr>
        <w:br/>
      </w:r>
      <w:r w:rsidRPr="00A35B48">
        <w:rPr>
          <w:lang w:val="fr-FR"/>
        </w:rPr>
        <w:t>pour les pneumatiques LT/C</w:t>
      </w:r>
      <w:r w:rsidRPr="00076E5E">
        <w:rPr>
          <w:rStyle w:val="FootnoteReference"/>
        </w:rPr>
        <w:footnoteReference w:id="18"/>
      </w:r>
    </w:p>
    <w:p w:rsidR="00A81858" w:rsidRPr="008C449D" w:rsidRDefault="00A81858" w:rsidP="00715122">
      <w:pPr>
        <w:pStyle w:val="SingleTxtG"/>
        <w:keepNext/>
        <w:ind w:left="2268" w:hanging="1134"/>
        <w:jc w:val="left"/>
        <w:rPr>
          <w:lang w:val="fr-FR"/>
        </w:rPr>
      </w:pPr>
      <w:r w:rsidRPr="00A35B48">
        <w:rPr>
          <w:lang w:val="fr-FR"/>
        </w:rPr>
        <w:t>3.9.2.1.1</w:t>
      </w:r>
      <w:r w:rsidRPr="00A35B48">
        <w:rPr>
          <w:lang w:val="fr-FR"/>
        </w:rPr>
        <w:tab/>
        <w:t>Essai d</w:t>
      </w:r>
      <w:r w:rsidR="006F3405">
        <w:rPr>
          <w:lang w:val="fr-FR"/>
        </w:rPr>
        <w:t>’</w:t>
      </w:r>
      <w:r w:rsidRPr="00A35B48">
        <w:rPr>
          <w:lang w:val="fr-FR"/>
        </w:rPr>
        <w:t>endurance pour les pneumatiques LT/C</w:t>
      </w:r>
    </w:p>
    <w:p w:rsidR="00A81858" w:rsidRPr="00A35B48" w:rsidRDefault="00A81858" w:rsidP="00715122">
      <w:pPr>
        <w:pStyle w:val="SingleTxtG"/>
        <w:keepNext/>
        <w:ind w:left="2268" w:hanging="1134"/>
        <w:jc w:val="left"/>
        <w:rPr>
          <w:lang w:val="fr-FR"/>
        </w:rPr>
      </w:pPr>
      <w:r w:rsidRPr="00A35B48">
        <w:rPr>
          <w:lang w:val="fr-FR"/>
        </w:rPr>
        <w:t>3.9.2.1.1.1</w:t>
      </w:r>
      <w:r w:rsidRPr="00A35B48">
        <w:rPr>
          <w:lang w:val="fr-FR"/>
        </w:rPr>
        <w:tab/>
        <w:t>Prescriptions</w:t>
      </w:r>
    </w:p>
    <w:p w:rsidR="00A81858" w:rsidRPr="00A35B48" w:rsidRDefault="00A81858" w:rsidP="00715122">
      <w:pPr>
        <w:pStyle w:val="SingleTxtG"/>
        <w:keepNext/>
        <w:ind w:left="2268" w:hanging="1134"/>
        <w:rPr>
          <w:lang w:val="fr-FR"/>
        </w:rPr>
      </w:pPr>
      <w:bookmarkStart w:id="251" w:name="_Ref317691880"/>
      <w:r w:rsidRPr="00A35B48">
        <w:rPr>
          <w:lang w:val="fr-FR"/>
        </w:rPr>
        <w:t>3.9.2.1.1.1.1</w:t>
      </w:r>
      <w:r w:rsidR="00715122">
        <w:rPr>
          <w:lang w:val="fr-FR"/>
        </w:rPr>
        <w:tab/>
      </w:r>
      <w:r w:rsidRPr="00A35B48">
        <w:rPr>
          <w:lang w:val="fr-FR"/>
        </w:rPr>
        <w:t>Un pneumatique soumis à un essai d</w:t>
      </w:r>
      <w:r w:rsidR="006F3405">
        <w:rPr>
          <w:lang w:val="fr-FR"/>
        </w:rPr>
        <w:t>’</w:t>
      </w:r>
      <w:r w:rsidRPr="00A35B48">
        <w:rPr>
          <w:lang w:val="fr-FR"/>
        </w:rPr>
        <w:t>endurance conformément aux dispositions du paragraphe 3.9.2.1.1.3 ci-dessous doit satisfaire aux prescriptions suivantes</w:t>
      </w:r>
      <w:r w:rsidR="002401C0">
        <w:rPr>
          <w:lang w:val="fr-FR"/>
        </w:rPr>
        <w:t> :</w:t>
      </w:r>
      <w:bookmarkEnd w:id="251"/>
    </w:p>
    <w:p w:rsidR="00A81858" w:rsidRPr="00A35B48" w:rsidRDefault="00A81858" w:rsidP="008C449D">
      <w:pPr>
        <w:pStyle w:val="SingleTxtG"/>
        <w:ind w:left="2835" w:hanging="567"/>
        <w:rPr>
          <w:lang w:val="fr-FR"/>
        </w:rPr>
      </w:pPr>
      <w:r w:rsidRPr="00A35B48">
        <w:rPr>
          <w:lang w:val="fr-FR"/>
        </w:rPr>
        <w:t>a)</w:t>
      </w:r>
      <w:r w:rsidRPr="00A35B48">
        <w:rPr>
          <w:lang w:val="fr-FR"/>
        </w:rPr>
        <w:tab/>
        <w:t>Après l</w:t>
      </w:r>
      <w:r w:rsidR="006F3405">
        <w:rPr>
          <w:lang w:val="fr-FR"/>
        </w:rPr>
        <w:t>’</w:t>
      </w:r>
      <w:r w:rsidRPr="00A35B48">
        <w:rPr>
          <w:lang w:val="fr-FR"/>
        </w:rPr>
        <w:t>essai, il ne doit être observé aucun décollement de la bande de roulement, des flancs, des plis, des câblés, du calandrage ou des talons, ni d</w:t>
      </w:r>
      <w:r w:rsidR="006F3405">
        <w:rPr>
          <w:lang w:val="fr-FR"/>
        </w:rPr>
        <w:t>’</w:t>
      </w:r>
      <w:r w:rsidRPr="00A35B48">
        <w:rPr>
          <w:lang w:val="fr-FR"/>
        </w:rPr>
        <w:t>arrachements de la bande de roulement, de raccords défectueux, de fissuration ou de rupture des câblés</w:t>
      </w:r>
      <w:r w:rsidR="002401C0">
        <w:rPr>
          <w:lang w:val="fr-FR"/>
        </w:rPr>
        <w:t> ;</w:t>
      </w:r>
    </w:p>
    <w:p w:rsidR="00A81858" w:rsidRPr="00A35B48" w:rsidRDefault="00A81858" w:rsidP="008C449D">
      <w:pPr>
        <w:pStyle w:val="SingleTxtG"/>
        <w:ind w:left="2835" w:hanging="567"/>
        <w:rPr>
          <w:lang w:val="fr-FR"/>
        </w:rPr>
      </w:pPr>
      <w:r w:rsidRPr="00A35B48">
        <w:rPr>
          <w:lang w:val="fr-FR"/>
        </w:rPr>
        <w:t>b)</w:t>
      </w:r>
      <w:r w:rsidRPr="00A35B48">
        <w:rPr>
          <w:lang w:val="fr-FR"/>
        </w:rPr>
        <w:tab/>
        <w:t>La pression du pneumatique, mesurée à tout moment entre 15 et 25</w:t>
      </w:r>
      <w:r w:rsidR="00D12450">
        <w:rPr>
          <w:lang w:val="fr-FR"/>
        </w:rPr>
        <w:t> </w:t>
      </w:r>
      <w:r w:rsidRPr="00A35B48">
        <w:rPr>
          <w:lang w:val="fr-FR"/>
        </w:rPr>
        <w:t>min après l</w:t>
      </w:r>
      <w:r w:rsidR="006F3405">
        <w:rPr>
          <w:lang w:val="fr-FR"/>
        </w:rPr>
        <w:t>’</w:t>
      </w:r>
      <w:r w:rsidRPr="00A35B48">
        <w:rPr>
          <w:lang w:val="fr-FR"/>
        </w:rPr>
        <w:t>essai, ne doit pas être inférieure à 95 % de la pression initiale spécifiée au paragraphe 3.9.2.1.1.2.1.</w:t>
      </w:r>
    </w:p>
    <w:p w:rsidR="00A81858" w:rsidRPr="00A35B48" w:rsidRDefault="00A81858" w:rsidP="00715122">
      <w:pPr>
        <w:pStyle w:val="SingleTxtG"/>
        <w:keepNext/>
        <w:ind w:left="2268" w:hanging="1134"/>
        <w:jc w:val="left"/>
        <w:rPr>
          <w:lang w:val="fr-FR"/>
        </w:rPr>
      </w:pPr>
      <w:r w:rsidRPr="00A35B48">
        <w:rPr>
          <w:lang w:val="fr-FR"/>
        </w:rPr>
        <w:t>3.9.2.1.1.2</w:t>
      </w:r>
      <w:r w:rsidRPr="00A35B48">
        <w:rPr>
          <w:lang w:val="fr-FR"/>
        </w:rPr>
        <w:tab/>
        <w:t>Préparation du pneumatique</w:t>
      </w:r>
    </w:p>
    <w:p w:rsidR="00A81858" w:rsidRPr="00A35B48" w:rsidRDefault="00A81858" w:rsidP="008C449D">
      <w:pPr>
        <w:pStyle w:val="SingleTxtG"/>
        <w:ind w:left="2268" w:hanging="1134"/>
        <w:rPr>
          <w:lang w:val="fr-FR"/>
        </w:rPr>
      </w:pPr>
      <w:bookmarkStart w:id="252" w:name="_Ref317691934"/>
      <w:r w:rsidRPr="00A35B48">
        <w:rPr>
          <w:lang w:val="fr-FR"/>
        </w:rPr>
        <w:t>3.9.2.1.1.2.1</w:t>
      </w:r>
      <w:r w:rsidR="00715122">
        <w:rPr>
          <w:lang w:val="fr-FR"/>
        </w:rPr>
        <w:tab/>
      </w:r>
      <w:r w:rsidRPr="00A35B48">
        <w:rPr>
          <w:lang w:val="fr-FR"/>
        </w:rPr>
        <w:t>Monter le pneumatique sur une jante d</w:t>
      </w:r>
      <w:r w:rsidR="006F3405">
        <w:rPr>
          <w:lang w:val="fr-FR"/>
        </w:rPr>
        <w:t>’</w:t>
      </w:r>
      <w:r w:rsidRPr="00A35B48">
        <w:rPr>
          <w:lang w:val="fr-FR"/>
        </w:rPr>
        <w:t>essai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w:t>
      </w:r>
      <w:r w:rsidR="00715122">
        <w:rPr>
          <w:lang w:val="fr-FR"/>
        </w:rPr>
        <w:t> </w:t>
      </w:r>
      <w:r w:rsidRPr="00A35B48">
        <w:rPr>
          <w:lang w:val="fr-FR"/>
        </w:rPr>
        <w:t>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 Gonfler le pneumatique à la pression appropriée indiquée dans le tableau ci-après</w:t>
      </w:r>
      <w:r w:rsidR="002401C0">
        <w:rPr>
          <w:lang w:val="fr-FR"/>
        </w:rPr>
        <w:t> :</w:t>
      </w:r>
      <w:bookmarkEnd w:id="252"/>
    </w:p>
    <w:p w:rsidR="00A81858" w:rsidRDefault="00A81858" w:rsidP="00721C4E">
      <w:pPr>
        <w:pStyle w:val="Heading1"/>
        <w:spacing w:after="120"/>
        <w:rPr>
          <w:b/>
          <w:lang w:val="fr-FR" w:bidi="th-TH"/>
        </w:rPr>
      </w:pPr>
      <w:r w:rsidRPr="00A35B48">
        <w:rPr>
          <w:lang w:val="fr-FR" w:bidi="th-TH"/>
        </w:rPr>
        <w:t xml:space="preserve">Tableau </w:t>
      </w:r>
      <w:r w:rsidRPr="00A35B48">
        <w:rPr>
          <w:noProof/>
          <w:lang w:val="fr-FR" w:bidi="th-TH"/>
        </w:rPr>
        <w:t>20</w:t>
      </w:r>
      <w:r w:rsidRPr="00A35B48">
        <w:rPr>
          <w:lang w:val="fr-FR" w:bidi="th-TH"/>
        </w:rPr>
        <w:br/>
      </w:r>
      <w:r w:rsidRPr="00721C4E">
        <w:rPr>
          <w:b/>
          <w:lang w:val="fr-FR" w:bidi="th-TH"/>
        </w:rPr>
        <w:t>Pression de gonflage pour l</w:t>
      </w:r>
      <w:r w:rsidR="006F3405" w:rsidRPr="00721C4E">
        <w:rPr>
          <w:b/>
          <w:lang w:val="fr-FR" w:bidi="th-TH"/>
        </w:rPr>
        <w:t>’</w:t>
      </w:r>
      <w:r w:rsidRPr="00721C4E">
        <w:rPr>
          <w:b/>
          <w:lang w:val="fr-FR" w:bidi="th-TH"/>
        </w:rPr>
        <w:t>essai d</w:t>
      </w:r>
      <w:r w:rsidR="006F3405" w:rsidRPr="00721C4E">
        <w:rPr>
          <w:b/>
          <w:lang w:val="fr-FR" w:bidi="th-TH"/>
        </w:rPr>
        <w:t>’</w:t>
      </w:r>
      <w:r w:rsidRPr="00721C4E">
        <w:rPr>
          <w:b/>
          <w:lang w:val="fr-FR" w:bidi="th-TH"/>
        </w:rPr>
        <w:t>endurance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79"/>
        <w:gridCol w:w="2021"/>
        <w:gridCol w:w="1670"/>
      </w:tblGrid>
      <w:tr w:rsidR="000E5EAC" w:rsidRPr="00D12450" w:rsidTr="00D12450">
        <w:trPr>
          <w:cantSplit/>
          <w:tblHeader/>
        </w:trPr>
        <w:tc>
          <w:tcPr>
            <w:tcW w:w="3679" w:type="dxa"/>
            <w:vMerge w:val="restart"/>
            <w:shd w:val="clear" w:color="auto" w:fill="auto"/>
            <w:vAlign w:val="center"/>
          </w:tcPr>
          <w:p w:rsidR="000E5EAC" w:rsidRPr="00D12450" w:rsidRDefault="000E5EAC" w:rsidP="00D12450">
            <w:pPr>
              <w:spacing w:before="60" w:after="60" w:line="240" w:lineRule="auto"/>
              <w:ind w:left="57" w:right="57"/>
              <w:jc w:val="center"/>
              <w:rPr>
                <w:b/>
                <w:i/>
                <w:sz w:val="16"/>
                <w:szCs w:val="16"/>
                <w:lang w:val="fr-FR"/>
              </w:rPr>
            </w:pPr>
            <w:r w:rsidRPr="00D12450">
              <w:rPr>
                <w:b/>
                <w:i/>
                <w:sz w:val="16"/>
                <w:szCs w:val="16"/>
                <w:lang w:val="fr-FR"/>
              </w:rPr>
              <w:t xml:space="preserve">Pression de gonflage de référence </w:t>
            </w:r>
            <w:r w:rsidRPr="00D12450">
              <w:rPr>
                <w:b/>
                <w:i/>
                <w:sz w:val="16"/>
                <w:szCs w:val="16"/>
                <w:lang w:val="fr-FR"/>
              </w:rPr>
              <w:br/>
              <w:t>(kPa)</w:t>
            </w:r>
          </w:p>
        </w:tc>
        <w:tc>
          <w:tcPr>
            <w:tcW w:w="3691" w:type="dxa"/>
            <w:gridSpan w:val="2"/>
            <w:shd w:val="clear" w:color="auto" w:fill="auto"/>
            <w:vAlign w:val="center"/>
          </w:tcPr>
          <w:p w:rsidR="000E5EAC" w:rsidRPr="00D12450" w:rsidRDefault="000E5EAC" w:rsidP="00D12450">
            <w:pPr>
              <w:spacing w:before="60" w:after="60" w:line="240" w:lineRule="auto"/>
              <w:ind w:left="57" w:right="57"/>
              <w:jc w:val="center"/>
              <w:rPr>
                <w:b/>
                <w:i/>
                <w:sz w:val="16"/>
                <w:szCs w:val="16"/>
                <w:lang w:val="fr-FR"/>
              </w:rPr>
            </w:pPr>
            <w:r w:rsidRPr="00D12450">
              <w:rPr>
                <w:b/>
                <w:i/>
                <w:sz w:val="16"/>
                <w:lang w:val="fr-FR"/>
              </w:rPr>
              <w:t>Pression de gonflage pour l’essai (kPa)</w:t>
            </w:r>
            <w:r w:rsidRPr="00D12450">
              <w:rPr>
                <w:b/>
                <w:i/>
                <w:sz w:val="16"/>
                <w:lang w:val="fr-FR"/>
              </w:rPr>
              <w:br/>
              <w:t>en fonction de la largeur nominale de section</w:t>
            </w:r>
          </w:p>
        </w:tc>
      </w:tr>
      <w:tr w:rsidR="000E5EAC" w:rsidRPr="00D12450" w:rsidTr="00D12450">
        <w:trPr>
          <w:cantSplit/>
          <w:tblHeader/>
        </w:trPr>
        <w:tc>
          <w:tcPr>
            <w:tcW w:w="3679" w:type="dxa"/>
            <w:vMerge/>
            <w:shd w:val="clear" w:color="auto" w:fill="auto"/>
            <w:vAlign w:val="center"/>
          </w:tcPr>
          <w:p w:rsidR="000E5EAC" w:rsidRPr="00D12450" w:rsidRDefault="000E5EAC" w:rsidP="00D12450">
            <w:pPr>
              <w:spacing w:before="60" w:after="60" w:line="240" w:lineRule="auto"/>
              <w:ind w:left="57" w:right="57"/>
              <w:jc w:val="center"/>
              <w:rPr>
                <w:b/>
                <w:i/>
                <w:sz w:val="16"/>
                <w:szCs w:val="16"/>
                <w:lang w:val="fr-FR"/>
              </w:rPr>
            </w:pPr>
          </w:p>
        </w:tc>
        <w:tc>
          <w:tcPr>
            <w:tcW w:w="2021" w:type="dxa"/>
            <w:shd w:val="clear" w:color="auto" w:fill="auto"/>
            <w:vAlign w:val="center"/>
          </w:tcPr>
          <w:p w:rsidR="000E5EAC" w:rsidRPr="00D12450" w:rsidRDefault="000E5EAC" w:rsidP="00D12450">
            <w:pPr>
              <w:spacing w:before="60" w:after="60" w:line="240" w:lineRule="auto"/>
              <w:ind w:left="57" w:right="57"/>
              <w:jc w:val="center"/>
              <w:rPr>
                <w:b/>
                <w:i/>
                <w:sz w:val="16"/>
                <w:szCs w:val="16"/>
                <w:lang w:val="fr-FR"/>
              </w:rPr>
            </w:pPr>
            <w:r w:rsidRPr="00D12450">
              <w:rPr>
                <w:b/>
                <w:i/>
                <w:sz w:val="16"/>
                <w:szCs w:val="16"/>
                <w:lang w:val="fr-FR"/>
              </w:rPr>
              <w:t>≤295 mm</w:t>
            </w:r>
          </w:p>
        </w:tc>
        <w:tc>
          <w:tcPr>
            <w:tcW w:w="1670" w:type="dxa"/>
            <w:shd w:val="clear" w:color="auto" w:fill="auto"/>
            <w:vAlign w:val="center"/>
          </w:tcPr>
          <w:p w:rsidR="000E5EAC" w:rsidRPr="00D12450" w:rsidRDefault="000E5EAC" w:rsidP="00D12450">
            <w:pPr>
              <w:spacing w:before="60" w:after="60" w:line="240" w:lineRule="auto"/>
              <w:ind w:left="57" w:right="57"/>
              <w:jc w:val="center"/>
              <w:rPr>
                <w:b/>
                <w:i/>
                <w:sz w:val="16"/>
                <w:szCs w:val="16"/>
                <w:lang w:val="fr-FR"/>
              </w:rPr>
            </w:pPr>
            <w:r w:rsidRPr="00D12450">
              <w:rPr>
                <w:b/>
                <w:i/>
                <w:sz w:val="16"/>
                <w:szCs w:val="16"/>
                <w:lang w:val="fr-FR"/>
              </w:rPr>
              <w:t>&gt;295 mm</w:t>
            </w:r>
          </w:p>
        </w:tc>
      </w:tr>
      <w:tr w:rsidR="000E5EAC" w:rsidRPr="005A04FA" w:rsidTr="005A6349">
        <w:tc>
          <w:tcPr>
            <w:tcW w:w="3679" w:type="dxa"/>
            <w:shd w:val="clear" w:color="auto" w:fill="auto"/>
          </w:tcPr>
          <w:p w:rsidR="000E5EAC" w:rsidRPr="005A04FA" w:rsidRDefault="000E5EAC" w:rsidP="006A0D73">
            <w:pPr>
              <w:spacing w:before="60" w:after="60" w:line="240" w:lineRule="auto"/>
              <w:ind w:left="57" w:right="57"/>
              <w:jc w:val="center"/>
              <w:rPr>
                <w:sz w:val="18"/>
                <w:szCs w:val="18"/>
                <w:lang w:val="fr-FR"/>
              </w:rPr>
            </w:pPr>
            <w:r w:rsidRPr="005A04FA">
              <w:rPr>
                <w:sz w:val="18"/>
                <w:szCs w:val="18"/>
                <w:lang w:val="fr-FR"/>
              </w:rPr>
              <w:t>170-199</w:t>
            </w:r>
          </w:p>
        </w:tc>
        <w:tc>
          <w:tcPr>
            <w:tcW w:w="2021" w:type="dxa"/>
            <w:shd w:val="clear" w:color="auto" w:fill="auto"/>
          </w:tcPr>
          <w:p w:rsidR="000E5EAC" w:rsidRPr="005A04FA" w:rsidRDefault="0065036A" w:rsidP="00062AB6">
            <w:pPr>
              <w:spacing w:before="60" w:after="60" w:line="240" w:lineRule="auto"/>
              <w:ind w:left="57" w:right="57"/>
              <w:jc w:val="center"/>
              <w:rPr>
                <w:sz w:val="18"/>
                <w:szCs w:val="18"/>
                <w:lang w:val="fr-FR"/>
              </w:rPr>
            </w:pPr>
            <w:proofErr w:type="spellStart"/>
            <w:r>
              <w:rPr>
                <w:sz w:val="18"/>
                <w:szCs w:val="18"/>
                <w:lang w:val="fr-FR"/>
              </w:rPr>
              <w:t>n.d</w:t>
            </w:r>
            <w:proofErr w:type="spellEnd"/>
            <w:r>
              <w:rPr>
                <w:sz w:val="18"/>
                <w:szCs w:val="18"/>
                <w:lang w:val="fr-FR"/>
              </w:rPr>
              <w:t>.</w:t>
            </w:r>
          </w:p>
        </w:tc>
        <w:tc>
          <w:tcPr>
            <w:tcW w:w="1670" w:type="dxa"/>
            <w:shd w:val="clear" w:color="auto" w:fill="auto"/>
          </w:tcPr>
          <w:p w:rsidR="000E5EAC" w:rsidRPr="005A04FA" w:rsidRDefault="0065036A" w:rsidP="00062AB6">
            <w:pPr>
              <w:spacing w:before="60" w:after="60" w:line="240" w:lineRule="auto"/>
              <w:ind w:left="57" w:right="57"/>
              <w:jc w:val="center"/>
              <w:rPr>
                <w:sz w:val="18"/>
                <w:szCs w:val="18"/>
                <w:lang w:val="fr-FR"/>
              </w:rPr>
            </w:pPr>
            <w:proofErr w:type="spellStart"/>
            <w:r>
              <w:rPr>
                <w:sz w:val="18"/>
                <w:szCs w:val="18"/>
                <w:lang w:val="fr-FR"/>
              </w:rPr>
              <w:t>n.d</w:t>
            </w:r>
            <w:proofErr w:type="spellEnd"/>
            <w:r>
              <w:rPr>
                <w:sz w:val="18"/>
                <w:szCs w:val="18"/>
                <w:lang w:val="fr-FR"/>
              </w:rPr>
              <w:t>.</w:t>
            </w:r>
          </w:p>
        </w:tc>
      </w:tr>
      <w:tr w:rsidR="000E5EAC" w:rsidRPr="005A04FA" w:rsidTr="005A6349">
        <w:tc>
          <w:tcPr>
            <w:tcW w:w="3679" w:type="dxa"/>
            <w:shd w:val="clear" w:color="auto" w:fill="auto"/>
          </w:tcPr>
          <w:p w:rsidR="000E5EAC" w:rsidRPr="005A04FA" w:rsidRDefault="000E5EAC" w:rsidP="006A0D73">
            <w:pPr>
              <w:spacing w:before="60" w:after="60" w:line="240" w:lineRule="auto"/>
              <w:ind w:left="57" w:right="57"/>
              <w:jc w:val="center"/>
              <w:rPr>
                <w:sz w:val="18"/>
                <w:szCs w:val="18"/>
                <w:lang w:val="fr-FR"/>
              </w:rPr>
            </w:pPr>
            <w:r w:rsidRPr="005A04FA">
              <w:rPr>
                <w:sz w:val="18"/>
                <w:szCs w:val="18"/>
                <w:lang w:val="fr-FR"/>
              </w:rPr>
              <w:t>200-299</w:t>
            </w:r>
          </w:p>
        </w:tc>
        <w:tc>
          <w:tcPr>
            <w:tcW w:w="2021" w:type="dxa"/>
            <w:shd w:val="clear" w:color="auto" w:fill="auto"/>
          </w:tcPr>
          <w:p w:rsidR="000E5EAC" w:rsidRPr="005A04FA" w:rsidRDefault="0065036A" w:rsidP="00062AB6">
            <w:pPr>
              <w:spacing w:before="60" w:after="60" w:line="240" w:lineRule="auto"/>
              <w:ind w:left="57" w:right="57"/>
              <w:jc w:val="center"/>
              <w:rPr>
                <w:sz w:val="18"/>
                <w:szCs w:val="18"/>
                <w:lang w:val="fr-FR"/>
              </w:rPr>
            </w:pPr>
            <w:proofErr w:type="spellStart"/>
            <w:r>
              <w:rPr>
                <w:sz w:val="18"/>
                <w:szCs w:val="18"/>
                <w:lang w:val="fr-FR"/>
              </w:rPr>
              <w:t>n.d</w:t>
            </w:r>
            <w:proofErr w:type="spellEnd"/>
            <w:r>
              <w:rPr>
                <w:sz w:val="18"/>
                <w:szCs w:val="18"/>
                <w:lang w:val="fr-FR"/>
              </w:rPr>
              <w:t>.</w:t>
            </w:r>
          </w:p>
        </w:tc>
        <w:tc>
          <w:tcPr>
            <w:tcW w:w="1670" w:type="dxa"/>
            <w:shd w:val="clear" w:color="auto" w:fill="auto"/>
          </w:tcPr>
          <w:p w:rsidR="000E5EAC" w:rsidRPr="005A04FA" w:rsidRDefault="00396F1E" w:rsidP="00062AB6">
            <w:pPr>
              <w:spacing w:before="60" w:after="60" w:line="240" w:lineRule="auto"/>
              <w:ind w:left="57" w:right="57"/>
              <w:jc w:val="center"/>
              <w:rPr>
                <w:sz w:val="18"/>
                <w:szCs w:val="18"/>
                <w:lang w:val="fr-FR"/>
              </w:rPr>
            </w:pPr>
            <w:r w:rsidRPr="005A04FA">
              <w:rPr>
                <w:sz w:val="18"/>
                <w:szCs w:val="18"/>
                <w:lang w:val="fr-FR"/>
              </w:rPr>
              <w:t>190</w:t>
            </w:r>
          </w:p>
        </w:tc>
      </w:tr>
      <w:tr w:rsidR="000E5EAC" w:rsidRPr="005A04FA" w:rsidTr="005A6349">
        <w:tc>
          <w:tcPr>
            <w:tcW w:w="3679" w:type="dxa"/>
            <w:shd w:val="clear" w:color="auto" w:fill="auto"/>
          </w:tcPr>
          <w:p w:rsidR="000E5EAC" w:rsidRPr="005A04FA" w:rsidRDefault="000E5EAC" w:rsidP="006A0D73">
            <w:pPr>
              <w:spacing w:before="60" w:after="60" w:line="240" w:lineRule="auto"/>
              <w:ind w:left="57" w:right="57"/>
              <w:jc w:val="center"/>
              <w:rPr>
                <w:sz w:val="18"/>
                <w:szCs w:val="18"/>
                <w:lang w:val="fr-FR"/>
              </w:rPr>
            </w:pPr>
            <w:r w:rsidRPr="005A04FA">
              <w:rPr>
                <w:sz w:val="18"/>
                <w:szCs w:val="18"/>
                <w:lang w:val="fr-FR"/>
              </w:rPr>
              <w:t>300-399</w:t>
            </w:r>
          </w:p>
        </w:tc>
        <w:tc>
          <w:tcPr>
            <w:tcW w:w="2021" w:type="dxa"/>
            <w:shd w:val="clear" w:color="auto" w:fill="auto"/>
          </w:tcPr>
          <w:p w:rsidR="000E5EAC" w:rsidRPr="005A04FA" w:rsidRDefault="00062AB6" w:rsidP="00062AB6">
            <w:pPr>
              <w:spacing w:before="60" w:after="60" w:line="240" w:lineRule="auto"/>
              <w:ind w:left="57" w:right="57"/>
              <w:jc w:val="center"/>
              <w:rPr>
                <w:sz w:val="18"/>
                <w:szCs w:val="18"/>
                <w:lang w:val="fr-FR"/>
              </w:rPr>
            </w:pPr>
            <w:r w:rsidRPr="005A04FA">
              <w:rPr>
                <w:sz w:val="18"/>
                <w:szCs w:val="18"/>
                <w:lang w:val="fr-FR"/>
              </w:rPr>
              <w:t>260</w:t>
            </w:r>
          </w:p>
        </w:tc>
        <w:tc>
          <w:tcPr>
            <w:tcW w:w="1670" w:type="dxa"/>
            <w:shd w:val="clear" w:color="auto" w:fill="auto"/>
          </w:tcPr>
          <w:p w:rsidR="000E5EAC" w:rsidRPr="005A04FA" w:rsidRDefault="00396F1E" w:rsidP="00062AB6">
            <w:pPr>
              <w:spacing w:before="60" w:after="60" w:line="240" w:lineRule="auto"/>
              <w:ind w:left="57" w:right="57"/>
              <w:jc w:val="center"/>
              <w:rPr>
                <w:sz w:val="18"/>
                <w:szCs w:val="18"/>
                <w:lang w:val="fr-FR"/>
              </w:rPr>
            </w:pPr>
            <w:r w:rsidRPr="005A04FA">
              <w:rPr>
                <w:sz w:val="18"/>
                <w:szCs w:val="18"/>
                <w:lang w:val="fr-FR"/>
              </w:rPr>
              <w:t>260</w:t>
            </w:r>
          </w:p>
        </w:tc>
      </w:tr>
      <w:tr w:rsidR="000E5EAC" w:rsidRPr="005A04FA" w:rsidTr="005A6349">
        <w:tc>
          <w:tcPr>
            <w:tcW w:w="3679" w:type="dxa"/>
            <w:shd w:val="clear" w:color="auto" w:fill="auto"/>
          </w:tcPr>
          <w:p w:rsidR="000E5EAC" w:rsidRPr="005A04FA" w:rsidRDefault="000E5EAC" w:rsidP="006A0D73">
            <w:pPr>
              <w:spacing w:before="60" w:after="60" w:line="240" w:lineRule="auto"/>
              <w:ind w:left="57" w:right="57"/>
              <w:jc w:val="center"/>
              <w:rPr>
                <w:sz w:val="18"/>
                <w:szCs w:val="18"/>
                <w:lang w:val="fr-FR"/>
              </w:rPr>
            </w:pPr>
            <w:r w:rsidRPr="005A04FA">
              <w:rPr>
                <w:sz w:val="18"/>
                <w:szCs w:val="18"/>
                <w:lang w:val="fr-FR"/>
              </w:rPr>
              <w:t>400-499</w:t>
            </w:r>
          </w:p>
        </w:tc>
        <w:tc>
          <w:tcPr>
            <w:tcW w:w="2021" w:type="dxa"/>
            <w:shd w:val="clear" w:color="auto" w:fill="auto"/>
          </w:tcPr>
          <w:p w:rsidR="000E5EAC" w:rsidRPr="005A04FA" w:rsidRDefault="00062AB6" w:rsidP="00062AB6">
            <w:pPr>
              <w:spacing w:before="60" w:after="60" w:line="240" w:lineRule="auto"/>
              <w:ind w:left="57" w:right="57"/>
              <w:jc w:val="center"/>
              <w:rPr>
                <w:sz w:val="18"/>
                <w:szCs w:val="18"/>
                <w:lang w:val="fr-FR"/>
              </w:rPr>
            </w:pPr>
            <w:r w:rsidRPr="005A04FA">
              <w:rPr>
                <w:sz w:val="18"/>
                <w:szCs w:val="18"/>
                <w:lang w:val="fr-FR"/>
              </w:rPr>
              <w:t>340</w:t>
            </w:r>
          </w:p>
        </w:tc>
        <w:tc>
          <w:tcPr>
            <w:tcW w:w="1670" w:type="dxa"/>
            <w:shd w:val="clear" w:color="auto" w:fill="auto"/>
          </w:tcPr>
          <w:p w:rsidR="000E5EAC" w:rsidRPr="005A04FA" w:rsidRDefault="00396F1E" w:rsidP="00062AB6">
            <w:pPr>
              <w:spacing w:before="60" w:after="60" w:line="240" w:lineRule="auto"/>
              <w:ind w:left="57" w:right="57"/>
              <w:jc w:val="center"/>
              <w:rPr>
                <w:sz w:val="18"/>
                <w:szCs w:val="18"/>
                <w:lang w:val="fr-FR"/>
              </w:rPr>
            </w:pPr>
            <w:r w:rsidRPr="005A04FA">
              <w:rPr>
                <w:sz w:val="18"/>
                <w:szCs w:val="18"/>
                <w:lang w:val="fr-FR"/>
              </w:rPr>
              <w:t>340</w:t>
            </w:r>
          </w:p>
        </w:tc>
      </w:tr>
      <w:tr w:rsidR="000E5EAC" w:rsidRPr="005A04FA" w:rsidTr="005A6349">
        <w:tc>
          <w:tcPr>
            <w:tcW w:w="3679" w:type="dxa"/>
            <w:shd w:val="clear" w:color="auto" w:fill="auto"/>
          </w:tcPr>
          <w:p w:rsidR="000E5EAC" w:rsidRPr="005A04FA" w:rsidRDefault="000E5EAC" w:rsidP="006A0D73">
            <w:pPr>
              <w:spacing w:before="60" w:after="60" w:line="240" w:lineRule="auto"/>
              <w:ind w:left="57" w:right="57"/>
              <w:jc w:val="center"/>
              <w:rPr>
                <w:sz w:val="18"/>
                <w:szCs w:val="18"/>
                <w:lang w:val="fr-FR"/>
              </w:rPr>
            </w:pPr>
            <w:r w:rsidRPr="005A04FA">
              <w:rPr>
                <w:sz w:val="18"/>
                <w:szCs w:val="18"/>
                <w:lang w:val="fr-FR"/>
              </w:rPr>
              <w:t>500-599</w:t>
            </w:r>
          </w:p>
        </w:tc>
        <w:tc>
          <w:tcPr>
            <w:tcW w:w="2021" w:type="dxa"/>
            <w:shd w:val="clear" w:color="auto" w:fill="auto"/>
          </w:tcPr>
          <w:p w:rsidR="000E5EAC" w:rsidRPr="005A04FA" w:rsidRDefault="00062AB6" w:rsidP="00062AB6">
            <w:pPr>
              <w:spacing w:before="60" w:after="60" w:line="240" w:lineRule="auto"/>
              <w:ind w:left="57" w:right="57"/>
              <w:jc w:val="center"/>
              <w:rPr>
                <w:sz w:val="18"/>
                <w:szCs w:val="18"/>
                <w:lang w:val="fr-FR"/>
              </w:rPr>
            </w:pPr>
            <w:r w:rsidRPr="005A04FA">
              <w:rPr>
                <w:sz w:val="18"/>
                <w:szCs w:val="18"/>
                <w:lang w:val="fr-FR"/>
              </w:rPr>
              <w:t>410</w:t>
            </w:r>
          </w:p>
        </w:tc>
        <w:tc>
          <w:tcPr>
            <w:tcW w:w="1670" w:type="dxa"/>
            <w:shd w:val="clear" w:color="auto" w:fill="auto"/>
          </w:tcPr>
          <w:p w:rsidR="000E5EAC" w:rsidRPr="005A04FA" w:rsidRDefault="0065036A" w:rsidP="00062AB6">
            <w:pPr>
              <w:spacing w:before="60" w:after="60" w:line="240" w:lineRule="auto"/>
              <w:ind w:left="57" w:right="57"/>
              <w:jc w:val="center"/>
              <w:rPr>
                <w:sz w:val="18"/>
                <w:szCs w:val="18"/>
                <w:lang w:val="fr-FR"/>
              </w:rPr>
            </w:pPr>
            <w:proofErr w:type="spellStart"/>
            <w:r>
              <w:rPr>
                <w:sz w:val="18"/>
                <w:szCs w:val="18"/>
                <w:lang w:val="fr-FR"/>
              </w:rPr>
              <w:t>n.d</w:t>
            </w:r>
            <w:proofErr w:type="spellEnd"/>
            <w:r>
              <w:rPr>
                <w:sz w:val="18"/>
                <w:szCs w:val="18"/>
                <w:lang w:val="fr-FR"/>
              </w:rPr>
              <w:t>.</w:t>
            </w:r>
          </w:p>
        </w:tc>
      </w:tr>
    </w:tbl>
    <w:p w:rsidR="000E5EAC" w:rsidRPr="000E5EAC" w:rsidRDefault="000E5EAC" w:rsidP="000E5EAC">
      <w:pPr>
        <w:pStyle w:val="SingleTxtG"/>
        <w:rPr>
          <w:lang w:val="fr-FR" w:bidi="th-TH"/>
        </w:rPr>
      </w:pPr>
    </w:p>
    <w:p w:rsidR="00A81858" w:rsidRPr="00A35B48" w:rsidRDefault="00A81858" w:rsidP="005A04FA">
      <w:pPr>
        <w:pStyle w:val="SingleTxtG"/>
        <w:ind w:left="2268" w:hanging="1134"/>
        <w:rPr>
          <w:lang w:val="fr-FR"/>
        </w:rPr>
      </w:pPr>
      <w:r w:rsidRPr="009350D0">
        <w:rPr>
          <w:spacing w:val="-4"/>
          <w:lang w:val="fr-FR"/>
        </w:rPr>
        <w:lastRenderedPageBreak/>
        <w:t>3.9.2.1.1.2.1.1</w:t>
      </w:r>
      <w:r w:rsidR="00015F58">
        <w:rPr>
          <w:lang w:val="fr-FR"/>
        </w:rPr>
        <w:tab/>
      </w:r>
      <w:r w:rsidRPr="00A35B48">
        <w:rPr>
          <w:lang w:val="fr-FR"/>
        </w:rPr>
        <w:t xml:space="preserve">La capacité maximale du dispositif de gonflage doit être égale ou supérieure à 100 kPa et la précision doit être de </w:t>
      </w:r>
      <w:r w:rsidR="00886653">
        <w:rPr>
          <w:lang w:val="fr-FR"/>
        </w:rPr>
        <w:sym w:font="Symbol" w:char="F0B1"/>
      </w:r>
      <w:r w:rsidRPr="00A35B48">
        <w:rPr>
          <w:lang w:val="fr-FR"/>
        </w:rPr>
        <w:t>10kPa</w:t>
      </w:r>
      <w:r w:rsidR="009350D0">
        <w:rPr>
          <w:lang w:val="fr-FR"/>
        </w:rPr>
        <w:t> ;</w:t>
      </w:r>
    </w:p>
    <w:p w:rsidR="00A81858" w:rsidRPr="00A35B48" w:rsidRDefault="00A81858" w:rsidP="005A04FA">
      <w:pPr>
        <w:pStyle w:val="SingleTxtG"/>
        <w:ind w:left="2268" w:hanging="1134"/>
        <w:rPr>
          <w:lang w:val="fr-FR"/>
        </w:rPr>
      </w:pPr>
      <w:r w:rsidRPr="00A35B48">
        <w:rPr>
          <w:lang w:val="fr-FR"/>
        </w:rPr>
        <w:t>3.9.2.1.1.2.2</w:t>
      </w:r>
      <w:r w:rsidRPr="00A35B48">
        <w:rPr>
          <w:lang w:val="fr-FR"/>
        </w:rPr>
        <w:tab/>
        <w:t>Conditionner l</w:t>
      </w:r>
      <w:r w:rsidR="006F3405">
        <w:rPr>
          <w:lang w:val="fr-FR"/>
        </w:rPr>
        <w:t>’</w:t>
      </w:r>
      <w:r w:rsidRPr="00A35B48">
        <w:rPr>
          <w:lang w:val="fr-FR"/>
        </w:rPr>
        <w:t>ensemble pneumatique/roue à une température de 35</w:t>
      </w:r>
      <w:r w:rsidR="00886653">
        <w:rPr>
          <w:lang w:val="fr-FR"/>
        </w:rPr>
        <w:t> </w:t>
      </w:r>
      <w:r w:rsidR="00886653">
        <w:rPr>
          <w:lang w:val="fr-FR"/>
        </w:rPr>
        <w:sym w:font="Symbol" w:char="F0B1"/>
      </w:r>
      <w:r w:rsidR="00886653">
        <w:rPr>
          <w:lang w:val="fr-FR"/>
        </w:rPr>
        <w:t> </w:t>
      </w:r>
      <w:r w:rsidRPr="00A35B48">
        <w:rPr>
          <w:lang w:val="fr-FR"/>
        </w:rPr>
        <w:t>3</w:t>
      </w:r>
      <w:r w:rsidR="00886653">
        <w:rPr>
          <w:lang w:val="fr-FR"/>
        </w:rPr>
        <w:t> </w:t>
      </w:r>
      <w:r w:rsidRPr="00A35B48">
        <w:rPr>
          <w:lang w:val="fr-FR"/>
        </w:rPr>
        <w:t>°C pendant au moins 3 h</w:t>
      </w:r>
      <w:r w:rsidR="009350D0">
        <w:rPr>
          <w:lang w:val="fr-FR"/>
        </w:rPr>
        <w:t> ;</w:t>
      </w:r>
    </w:p>
    <w:p w:rsidR="00A81858" w:rsidRPr="00A35B48" w:rsidRDefault="00A81858" w:rsidP="005A04FA">
      <w:pPr>
        <w:pStyle w:val="SingleTxtG"/>
        <w:ind w:left="2268" w:hanging="1134"/>
        <w:rPr>
          <w:lang w:val="fr-FR"/>
        </w:rPr>
      </w:pPr>
      <w:r w:rsidRPr="00A35B48">
        <w:rPr>
          <w:lang w:val="fr-FR"/>
        </w:rPr>
        <w:t>3.9.2.1.1.2.3</w:t>
      </w:r>
      <w:r w:rsidRPr="00A35B48">
        <w:rPr>
          <w:lang w:val="fr-FR"/>
        </w:rPr>
        <w:tab/>
        <w:t>Rétablir la pression du pneumatique à la valeur spécifiée au paragraphe</w:t>
      </w:r>
      <w:r w:rsidR="00886653">
        <w:rPr>
          <w:lang w:val="fr-FR"/>
        </w:rPr>
        <w:t> </w:t>
      </w:r>
      <w:r w:rsidRPr="00A35B48">
        <w:rPr>
          <w:lang w:val="fr-FR"/>
        </w:rPr>
        <w:t>3.9.2.1.1.2.1 immédiatement avant l</w:t>
      </w:r>
      <w:r w:rsidR="006F3405">
        <w:rPr>
          <w:lang w:val="fr-FR"/>
        </w:rPr>
        <w:t>’</w:t>
      </w:r>
      <w:r w:rsidRPr="00A35B48">
        <w:rPr>
          <w:lang w:val="fr-FR"/>
        </w:rPr>
        <w:t>essai.</w:t>
      </w:r>
    </w:p>
    <w:p w:rsidR="00A81858" w:rsidRPr="00A35B48" w:rsidRDefault="00A81858" w:rsidP="00886653">
      <w:pPr>
        <w:pStyle w:val="SingleTxtG"/>
        <w:keepNext/>
        <w:ind w:left="2268" w:hanging="1134"/>
        <w:jc w:val="left"/>
        <w:rPr>
          <w:lang w:val="fr-FR"/>
        </w:rPr>
      </w:pPr>
      <w:bookmarkStart w:id="253" w:name="_Ref317691957"/>
      <w:r w:rsidRPr="00A35B48">
        <w:rPr>
          <w:lang w:val="fr-FR"/>
        </w:rPr>
        <w:t>3.9.2.1.1.3</w:t>
      </w:r>
      <w:r w:rsidRPr="00A35B48">
        <w:rPr>
          <w:lang w:val="fr-FR"/>
        </w:rPr>
        <w:tab/>
        <w:t>Procédure d</w:t>
      </w:r>
      <w:r w:rsidR="006F3405">
        <w:rPr>
          <w:lang w:val="fr-FR"/>
        </w:rPr>
        <w:t>’</w:t>
      </w:r>
      <w:r w:rsidRPr="00A35B48">
        <w:rPr>
          <w:lang w:val="fr-FR"/>
        </w:rPr>
        <w:t>essai</w:t>
      </w:r>
      <w:bookmarkEnd w:id="253"/>
    </w:p>
    <w:p w:rsidR="00A81858" w:rsidRPr="00A35B48" w:rsidRDefault="00A81858" w:rsidP="005A04FA">
      <w:pPr>
        <w:pStyle w:val="SingleTxtG"/>
        <w:ind w:left="2268" w:hanging="1134"/>
        <w:rPr>
          <w:lang w:val="fr-FR"/>
        </w:rPr>
      </w:pPr>
      <w:r w:rsidRPr="00A35B48">
        <w:rPr>
          <w:lang w:val="fr-FR"/>
        </w:rPr>
        <w:t>3.9.2.1.1.3.1</w:t>
      </w:r>
      <w:r w:rsidRPr="00A35B48">
        <w:rPr>
          <w:lang w:val="fr-FR"/>
        </w:rPr>
        <w:tab/>
        <w:t>Monter l</w:t>
      </w:r>
      <w:r w:rsidR="006F3405">
        <w:rPr>
          <w:lang w:val="fr-FR"/>
        </w:rPr>
        <w:t>’</w:t>
      </w:r>
      <w:r w:rsidRPr="00A35B48">
        <w:rPr>
          <w:lang w:val="fr-FR"/>
        </w:rPr>
        <w:t>ensemble pneumatique/roue sur un essieu d</w:t>
      </w:r>
      <w:r w:rsidR="006F3405">
        <w:rPr>
          <w:lang w:val="fr-FR"/>
        </w:rPr>
        <w:t>’</w:t>
      </w:r>
      <w:r w:rsidRPr="00A35B48">
        <w:rPr>
          <w:lang w:val="fr-FR"/>
        </w:rPr>
        <w:t>essai et l</w:t>
      </w:r>
      <w:r w:rsidR="006F3405">
        <w:rPr>
          <w:lang w:val="fr-FR"/>
        </w:rPr>
        <w:t>’</w:t>
      </w:r>
      <w:r w:rsidRPr="00A35B48">
        <w:rPr>
          <w:lang w:val="fr-FR"/>
        </w:rPr>
        <w:t>appliquer contre la face extérieure d</w:t>
      </w:r>
      <w:r w:rsidR="006F3405">
        <w:rPr>
          <w:lang w:val="fr-FR"/>
        </w:rPr>
        <w:t>’</w:t>
      </w:r>
      <w:r w:rsidRPr="00A35B48">
        <w:rPr>
          <w:lang w:val="fr-FR"/>
        </w:rPr>
        <w:t>un volant d</w:t>
      </w:r>
      <w:r w:rsidR="006F3405">
        <w:rPr>
          <w:lang w:val="fr-FR"/>
        </w:rPr>
        <w:t>’</w:t>
      </w:r>
      <w:r w:rsidRPr="00A35B48">
        <w:rPr>
          <w:lang w:val="fr-FR"/>
        </w:rPr>
        <w:t>essai à surface lisse d</w:t>
      </w:r>
      <w:r w:rsidR="006F3405">
        <w:rPr>
          <w:lang w:val="fr-FR"/>
        </w:rPr>
        <w:t>’</w:t>
      </w:r>
      <w:r w:rsidRPr="00A35B48">
        <w:rPr>
          <w:lang w:val="fr-FR"/>
        </w:rPr>
        <w:t>un diamètre de 1,7 m</w:t>
      </w:r>
      <w:r w:rsidR="00886653">
        <w:rPr>
          <w:lang w:val="fr-FR"/>
        </w:rPr>
        <w:t> </w:t>
      </w:r>
      <w:r w:rsidR="00886653">
        <w:rPr>
          <w:lang w:val="fr-FR"/>
        </w:rPr>
        <w:sym w:font="Symbol" w:char="F0B1"/>
      </w:r>
      <w:r w:rsidR="00886653">
        <w:rPr>
          <w:lang w:val="fr-FR"/>
        </w:rPr>
        <w:t> </w:t>
      </w:r>
      <w:r w:rsidRPr="00A35B48">
        <w:rPr>
          <w:lang w:val="fr-FR"/>
        </w:rPr>
        <w:t>1 %</w:t>
      </w:r>
      <w:bookmarkStart w:id="254" w:name="_Hlk6578257"/>
      <w:bookmarkEnd w:id="254"/>
      <w:r w:rsidR="009350D0">
        <w:rPr>
          <w:lang w:val="fr-FR"/>
        </w:rPr>
        <w:t> ;</w:t>
      </w:r>
    </w:p>
    <w:p w:rsidR="00A81858" w:rsidRPr="00A35B48" w:rsidRDefault="00A81858" w:rsidP="005A04FA">
      <w:pPr>
        <w:pStyle w:val="SingleTxtG"/>
        <w:ind w:left="2268" w:hanging="1134"/>
        <w:rPr>
          <w:lang w:val="fr-FR"/>
        </w:rPr>
      </w:pPr>
      <w:r w:rsidRPr="00A35B48">
        <w:rPr>
          <w:lang w:val="fr-FR"/>
        </w:rPr>
        <w:t>3.9.2.1.1.3.2</w:t>
      </w:r>
      <w:r w:rsidRPr="00A35B48">
        <w:rPr>
          <w:lang w:val="fr-FR"/>
        </w:rPr>
        <w:tab/>
        <w:t>Durant l</w:t>
      </w:r>
      <w:r w:rsidR="006F3405">
        <w:rPr>
          <w:lang w:val="fr-FR"/>
        </w:rPr>
        <w:t>’</w:t>
      </w:r>
      <w:r w:rsidRPr="00A35B48">
        <w:rPr>
          <w:lang w:val="fr-FR"/>
        </w:rPr>
        <w:t>essai, la température ambiante, à une distance d</w:t>
      </w:r>
      <w:r w:rsidR="006F3405">
        <w:rPr>
          <w:lang w:val="fr-FR"/>
        </w:rPr>
        <w:t>’</w:t>
      </w:r>
      <w:r w:rsidRPr="00A35B48">
        <w:rPr>
          <w:lang w:val="fr-FR"/>
        </w:rPr>
        <w:t>au moins 150</w:t>
      </w:r>
      <w:r w:rsidR="00886653">
        <w:rPr>
          <w:lang w:val="fr-FR"/>
        </w:rPr>
        <w:t> </w:t>
      </w:r>
      <w:r w:rsidRPr="00A35B48">
        <w:rPr>
          <w:lang w:val="fr-FR"/>
        </w:rPr>
        <w:t>mm et d</w:t>
      </w:r>
      <w:r w:rsidR="006F3405">
        <w:rPr>
          <w:lang w:val="fr-FR"/>
        </w:rPr>
        <w:t>’</w:t>
      </w:r>
      <w:r w:rsidRPr="00A35B48">
        <w:rPr>
          <w:lang w:val="fr-FR"/>
        </w:rPr>
        <w:t>au plus 1</w:t>
      </w:r>
      <w:r w:rsidR="00886653">
        <w:rPr>
          <w:lang w:val="fr-FR"/>
        </w:rPr>
        <w:t> </w:t>
      </w:r>
      <w:r w:rsidRPr="00A35B48">
        <w:rPr>
          <w:lang w:val="fr-FR"/>
        </w:rPr>
        <w:t>m du pneumatique, doit être maintenue à 35</w:t>
      </w:r>
      <w:r w:rsidR="00886653">
        <w:rPr>
          <w:lang w:val="fr-FR"/>
        </w:rPr>
        <w:t> </w:t>
      </w:r>
      <w:r w:rsidR="00886653">
        <w:rPr>
          <w:lang w:val="fr-FR"/>
        </w:rPr>
        <w:sym w:font="Symbol" w:char="F0B1"/>
      </w:r>
      <w:r w:rsidR="00886653">
        <w:rPr>
          <w:lang w:val="fr-FR"/>
        </w:rPr>
        <w:t> </w:t>
      </w:r>
      <w:r w:rsidRPr="00A35B48">
        <w:rPr>
          <w:lang w:val="fr-FR"/>
        </w:rPr>
        <w:t>3 °C</w:t>
      </w:r>
      <w:r w:rsidR="009350D0">
        <w:rPr>
          <w:lang w:val="fr-FR"/>
        </w:rPr>
        <w:t> ;</w:t>
      </w:r>
    </w:p>
    <w:p w:rsidR="00A81858" w:rsidRPr="00A35B48" w:rsidRDefault="00A81858" w:rsidP="005A04FA">
      <w:pPr>
        <w:pStyle w:val="SingleTxtG"/>
        <w:ind w:left="2268" w:hanging="1134"/>
        <w:rPr>
          <w:lang w:val="fr-FR"/>
        </w:rPr>
      </w:pPr>
      <w:bookmarkStart w:id="255" w:name="_Ref317691902"/>
      <w:r w:rsidRPr="00A35B48">
        <w:rPr>
          <w:lang w:val="fr-FR"/>
        </w:rPr>
        <w:t>3.9.2.1.1.3.3</w:t>
      </w:r>
      <w:r w:rsidRPr="00A35B48">
        <w:rPr>
          <w:lang w:val="fr-FR"/>
        </w:rPr>
        <w:tab/>
        <w:t>Exécuter l</w:t>
      </w:r>
      <w:r w:rsidR="006F3405">
        <w:rPr>
          <w:lang w:val="fr-FR"/>
        </w:rPr>
        <w:t>’</w:t>
      </w:r>
      <w:r w:rsidRPr="00A35B48">
        <w:rPr>
          <w:lang w:val="fr-FR"/>
        </w:rPr>
        <w:t>essai, sans interruptions, à la vitesse d</w:t>
      </w:r>
      <w:r w:rsidR="006F3405">
        <w:rPr>
          <w:lang w:val="fr-FR"/>
        </w:rPr>
        <w:t>’</w:t>
      </w:r>
      <w:r w:rsidRPr="00A35B48">
        <w:rPr>
          <w:lang w:val="fr-FR"/>
        </w:rPr>
        <w:t>au moins 120</w:t>
      </w:r>
      <w:r w:rsidR="00886653">
        <w:rPr>
          <w:lang w:val="fr-FR"/>
        </w:rPr>
        <w:t> </w:t>
      </w:r>
      <w:r w:rsidRPr="00A35B48">
        <w:rPr>
          <w:lang w:val="fr-FR"/>
        </w:rPr>
        <w:t>km/h, à des charges et pendant des durées au moins égales à celles indiquées dans le tableau ci-après. Pour les pneumatiques pour conditions d</w:t>
      </w:r>
      <w:r w:rsidR="006F3405">
        <w:rPr>
          <w:lang w:val="fr-FR"/>
        </w:rPr>
        <w:t>’</w:t>
      </w:r>
      <w:r w:rsidRPr="00A35B48">
        <w:rPr>
          <w:lang w:val="fr-FR"/>
        </w:rPr>
        <w:t>enneigement extrêmes portant le symbole alpin (3 pics et flocon de neige), exécuter l</w:t>
      </w:r>
      <w:r w:rsidR="006F3405">
        <w:rPr>
          <w:lang w:val="fr-FR"/>
        </w:rPr>
        <w:t>’</w:t>
      </w:r>
      <w:r w:rsidRPr="00A35B48">
        <w:rPr>
          <w:lang w:val="fr-FR"/>
        </w:rPr>
        <w:t>essai  à la vitesse d</w:t>
      </w:r>
      <w:r w:rsidR="006F3405">
        <w:rPr>
          <w:lang w:val="fr-FR"/>
        </w:rPr>
        <w:t>’</w:t>
      </w:r>
      <w:r w:rsidRPr="00A35B48">
        <w:rPr>
          <w:lang w:val="fr-FR"/>
        </w:rPr>
        <w:t>au moins 110 km/h</w:t>
      </w:r>
      <w:bookmarkEnd w:id="255"/>
      <w:r w:rsidRPr="00A35B48">
        <w:rPr>
          <w:lang w:val="fr-FR"/>
        </w:rPr>
        <w:t>.</w:t>
      </w:r>
    </w:p>
    <w:p w:rsidR="00A81858" w:rsidRDefault="00A81858" w:rsidP="009F18A7">
      <w:pPr>
        <w:pStyle w:val="Heading1"/>
        <w:spacing w:after="120"/>
        <w:rPr>
          <w:b/>
          <w:lang w:val="fr-FR"/>
        </w:rPr>
      </w:pPr>
      <w:r w:rsidRPr="00A35B48">
        <w:rPr>
          <w:lang w:val="fr-FR"/>
        </w:rPr>
        <w:t xml:space="preserve">Tableau </w:t>
      </w:r>
      <w:r w:rsidRPr="00A35B48">
        <w:rPr>
          <w:noProof/>
          <w:lang w:val="fr-FR"/>
        </w:rPr>
        <w:t>21</w:t>
      </w:r>
      <w:r w:rsidRPr="00A35B48">
        <w:rPr>
          <w:lang w:val="fr-FR"/>
        </w:rPr>
        <w:br/>
      </w:r>
      <w:r w:rsidRPr="009F18A7">
        <w:rPr>
          <w:b/>
          <w:lang w:val="fr-FR"/>
        </w:rPr>
        <w:t>Programme de charge pour l</w:t>
      </w:r>
      <w:r w:rsidR="006F3405" w:rsidRPr="009F18A7">
        <w:rPr>
          <w:b/>
          <w:lang w:val="fr-FR"/>
        </w:rPr>
        <w:t>’</w:t>
      </w:r>
      <w:r w:rsidRPr="009F18A7">
        <w:rPr>
          <w:b/>
          <w:lang w:val="fr-FR"/>
        </w:rPr>
        <w:t>essai d</w:t>
      </w:r>
      <w:r w:rsidR="006F3405" w:rsidRPr="009F18A7">
        <w:rPr>
          <w:b/>
          <w:lang w:val="fr-FR"/>
        </w:rPr>
        <w:t>’</w:t>
      </w:r>
      <w:r w:rsidRPr="009F18A7">
        <w:rPr>
          <w:b/>
          <w:lang w:val="fr-FR"/>
        </w:rPr>
        <w:t>endurance</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57"/>
        <w:gridCol w:w="2368"/>
        <w:gridCol w:w="2546"/>
      </w:tblGrid>
      <w:tr w:rsidR="00B215D2" w:rsidRPr="00D856D6" w:rsidTr="005A6349">
        <w:trPr>
          <w:tblHeader/>
        </w:trPr>
        <w:tc>
          <w:tcPr>
            <w:tcW w:w="2457" w:type="dxa"/>
            <w:shd w:val="clear" w:color="auto" w:fill="auto"/>
            <w:vAlign w:val="center"/>
            <w:hideMark/>
          </w:tcPr>
          <w:p w:rsidR="00B215D2" w:rsidRPr="00D856D6" w:rsidRDefault="00B215D2" w:rsidP="005A6349">
            <w:pPr>
              <w:spacing w:before="60" w:after="60" w:line="240" w:lineRule="auto"/>
              <w:ind w:left="57" w:right="57"/>
              <w:jc w:val="center"/>
              <w:rPr>
                <w:b/>
                <w:i/>
                <w:sz w:val="16"/>
                <w:lang w:val="fr-FR" w:bidi="fr-CH"/>
              </w:rPr>
            </w:pPr>
            <w:r w:rsidRPr="00D856D6">
              <w:rPr>
                <w:b/>
                <w:i/>
                <w:sz w:val="16"/>
                <w:lang w:val="fr-FR"/>
              </w:rPr>
              <w:t>Phase d’essai</w:t>
            </w:r>
          </w:p>
        </w:tc>
        <w:tc>
          <w:tcPr>
            <w:tcW w:w="2368" w:type="dxa"/>
            <w:vAlign w:val="center"/>
          </w:tcPr>
          <w:p w:rsidR="00B215D2" w:rsidRPr="00D856D6" w:rsidRDefault="00B215D2" w:rsidP="005A6349">
            <w:pPr>
              <w:spacing w:before="60" w:after="60" w:line="240" w:lineRule="auto"/>
              <w:ind w:left="57" w:right="57"/>
              <w:jc w:val="center"/>
              <w:rPr>
                <w:b/>
                <w:i/>
                <w:sz w:val="16"/>
                <w:lang w:val="fr-FR"/>
              </w:rPr>
            </w:pPr>
            <w:r w:rsidRPr="00D856D6">
              <w:rPr>
                <w:b/>
                <w:i/>
                <w:sz w:val="16"/>
                <w:lang w:val="fr-FR"/>
              </w:rPr>
              <w:t xml:space="preserve">Durée </w:t>
            </w:r>
            <w:r w:rsidRPr="00D856D6">
              <w:rPr>
                <w:b/>
                <w:i/>
                <w:sz w:val="16"/>
                <w:lang w:val="fr-FR"/>
              </w:rPr>
              <w:br/>
              <w:t>(en heures)</w:t>
            </w:r>
          </w:p>
        </w:tc>
        <w:tc>
          <w:tcPr>
            <w:tcW w:w="2546" w:type="dxa"/>
            <w:shd w:val="clear" w:color="auto" w:fill="auto"/>
            <w:vAlign w:val="center"/>
            <w:hideMark/>
          </w:tcPr>
          <w:p w:rsidR="00B215D2" w:rsidRPr="00D856D6" w:rsidRDefault="00B215D2" w:rsidP="005A6349">
            <w:pPr>
              <w:spacing w:before="60" w:after="60" w:line="240" w:lineRule="auto"/>
              <w:ind w:left="57" w:right="57"/>
              <w:jc w:val="center"/>
              <w:rPr>
                <w:b/>
                <w:i/>
                <w:sz w:val="16"/>
                <w:lang w:val="fr-FR" w:bidi="fr-CH"/>
              </w:rPr>
            </w:pPr>
            <w:r w:rsidRPr="00D856D6">
              <w:rPr>
                <w:b/>
                <w:i/>
                <w:sz w:val="16"/>
                <w:lang w:val="fr-FR"/>
              </w:rPr>
              <w:t>Charge en pourcentage de la charge</w:t>
            </w:r>
            <w:r w:rsidRPr="00D856D6">
              <w:rPr>
                <w:b/>
                <w:i/>
                <w:sz w:val="16"/>
                <w:lang w:val="fr-FR"/>
              </w:rPr>
              <w:br/>
              <w:t>nominale maximale du pneumatique</w:t>
            </w:r>
          </w:p>
        </w:tc>
      </w:tr>
      <w:tr w:rsidR="00B215D2" w:rsidRPr="00D856D6" w:rsidTr="005A6349">
        <w:trPr>
          <w:tblHeader/>
        </w:trPr>
        <w:tc>
          <w:tcPr>
            <w:tcW w:w="2457" w:type="dxa"/>
            <w:shd w:val="clear" w:color="auto" w:fill="auto"/>
          </w:tcPr>
          <w:p w:rsidR="00B215D2" w:rsidRPr="00D856D6" w:rsidRDefault="00B215D2" w:rsidP="005A6349">
            <w:pPr>
              <w:spacing w:before="60" w:after="60" w:line="240" w:lineRule="auto"/>
              <w:ind w:left="57" w:right="57"/>
              <w:jc w:val="center"/>
              <w:rPr>
                <w:sz w:val="18"/>
                <w:szCs w:val="18"/>
                <w:lang w:val="fr-FR" w:bidi="fr-CH"/>
              </w:rPr>
            </w:pPr>
            <w:r w:rsidRPr="00D856D6">
              <w:rPr>
                <w:sz w:val="18"/>
                <w:szCs w:val="18"/>
                <w:lang w:val="fr-FR" w:bidi="fr-CH"/>
              </w:rPr>
              <w:t>1</w:t>
            </w:r>
          </w:p>
        </w:tc>
        <w:tc>
          <w:tcPr>
            <w:tcW w:w="2368" w:type="dxa"/>
          </w:tcPr>
          <w:p w:rsidR="00B215D2" w:rsidRPr="00D856D6" w:rsidRDefault="00B215D2" w:rsidP="005A6349">
            <w:pPr>
              <w:spacing w:before="60" w:after="60" w:line="240" w:lineRule="auto"/>
              <w:ind w:left="57" w:right="57"/>
              <w:jc w:val="center"/>
              <w:rPr>
                <w:sz w:val="18"/>
                <w:szCs w:val="18"/>
                <w:lang w:val="fr-FR" w:bidi="fr-CH"/>
              </w:rPr>
            </w:pPr>
            <w:r w:rsidRPr="00D856D6">
              <w:rPr>
                <w:sz w:val="18"/>
                <w:szCs w:val="18"/>
                <w:lang w:val="fr-FR" w:bidi="fr-CH"/>
              </w:rPr>
              <w:t xml:space="preserve">4 </w:t>
            </w:r>
          </w:p>
        </w:tc>
        <w:tc>
          <w:tcPr>
            <w:tcW w:w="2546" w:type="dxa"/>
            <w:shd w:val="clear" w:color="auto" w:fill="auto"/>
          </w:tcPr>
          <w:p w:rsidR="00B215D2" w:rsidRPr="00D856D6" w:rsidRDefault="00B215D2" w:rsidP="005A6349">
            <w:pPr>
              <w:spacing w:before="60" w:after="60" w:line="240" w:lineRule="auto"/>
              <w:ind w:left="57" w:right="57"/>
              <w:jc w:val="center"/>
              <w:rPr>
                <w:sz w:val="18"/>
                <w:szCs w:val="18"/>
                <w:lang w:val="fr-FR" w:bidi="fr-CH"/>
              </w:rPr>
            </w:pPr>
            <w:r w:rsidRPr="00D856D6">
              <w:rPr>
                <w:sz w:val="18"/>
                <w:szCs w:val="18"/>
                <w:lang w:val="fr-FR" w:bidi="fr-CH"/>
              </w:rPr>
              <w:t>85</w:t>
            </w:r>
          </w:p>
        </w:tc>
      </w:tr>
      <w:tr w:rsidR="00B215D2" w:rsidRPr="00D856D6" w:rsidTr="005A6349">
        <w:trPr>
          <w:tblHeader/>
        </w:trPr>
        <w:tc>
          <w:tcPr>
            <w:tcW w:w="2457" w:type="dxa"/>
            <w:shd w:val="clear" w:color="auto" w:fill="auto"/>
          </w:tcPr>
          <w:p w:rsidR="00B215D2" w:rsidRPr="00D856D6" w:rsidRDefault="00B215D2" w:rsidP="005A6349">
            <w:pPr>
              <w:spacing w:before="60" w:after="60" w:line="240" w:lineRule="auto"/>
              <w:ind w:left="57" w:right="57"/>
              <w:jc w:val="center"/>
              <w:rPr>
                <w:sz w:val="18"/>
                <w:szCs w:val="18"/>
                <w:lang w:val="fr-FR" w:bidi="fr-CH"/>
              </w:rPr>
            </w:pPr>
            <w:r w:rsidRPr="00D856D6">
              <w:rPr>
                <w:sz w:val="18"/>
                <w:szCs w:val="18"/>
                <w:lang w:val="fr-FR" w:bidi="fr-CH"/>
              </w:rPr>
              <w:t>2</w:t>
            </w:r>
          </w:p>
        </w:tc>
        <w:tc>
          <w:tcPr>
            <w:tcW w:w="2368" w:type="dxa"/>
          </w:tcPr>
          <w:p w:rsidR="00B215D2" w:rsidRPr="00D856D6" w:rsidRDefault="00B215D2" w:rsidP="005A6349">
            <w:pPr>
              <w:spacing w:before="60" w:after="60" w:line="240" w:lineRule="auto"/>
              <w:ind w:left="57" w:right="57"/>
              <w:jc w:val="center"/>
              <w:rPr>
                <w:sz w:val="18"/>
                <w:szCs w:val="18"/>
                <w:lang w:val="fr-FR" w:bidi="fr-CH"/>
              </w:rPr>
            </w:pPr>
            <w:r w:rsidRPr="00D856D6">
              <w:rPr>
                <w:sz w:val="18"/>
                <w:szCs w:val="18"/>
                <w:lang w:val="fr-FR" w:bidi="fr-CH"/>
              </w:rPr>
              <w:t>6</w:t>
            </w:r>
          </w:p>
        </w:tc>
        <w:tc>
          <w:tcPr>
            <w:tcW w:w="2546" w:type="dxa"/>
            <w:shd w:val="clear" w:color="auto" w:fill="auto"/>
          </w:tcPr>
          <w:p w:rsidR="00B215D2" w:rsidRPr="00D856D6" w:rsidRDefault="00B215D2" w:rsidP="005A6349">
            <w:pPr>
              <w:spacing w:before="60" w:after="60" w:line="240" w:lineRule="auto"/>
              <w:ind w:left="57" w:right="57"/>
              <w:jc w:val="center"/>
              <w:rPr>
                <w:sz w:val="18"/>
                <w:szCs w:val="18"/>
                <w:lang w:val="fr-FR" w:bidi="fr-CH"/>
              </w:rPr>
            </w:pPr>
            <w:r w:rsidRPr="00D856D6">
              <w:rPr>
                <w:sz w:val="18"/>
                <w:szCs w:val="18"/>
                <w:lang w:val="fr-FR" w:bidi="fr-CH"/>
              </w:rPr>
              <w:t>90</w:t>
            </w:r>
          </w:p>
        </w:tc>
      </w:tr>
      <w:tr w:rsidR="00B215D2" w:rsidRPr="00D856D6" w:rsidTr="005A6349">
        <w:trPr>
          <w:tblHeader/>
        </w:trPr>
        <w:tc>
          <w:tcPr>
            <w:tcW w:w="2457" w:type="dxa"/>
            <w:shd w:val="clear" w:color="auto" w:fill="auto"/>
          </w:tcPr>
          <w:p w:rsidR="00B215D2" w:rsidRPr="00D856D6" w:rsidRDefault="00B215D2" w:rsidP="005A6349">
            <w:pPr>
              <w:spacing w:before="60" w:after="60" w:line="240" w:lineRule="auto"/>
              <w:ind w:left="57" w:right="57"/>
              <w:jc w:val="center"/>
              <w:rPr>
                <w:sz w:val="18"/>
                <w:szCs w:val="18"/>
                <w:lang w:val="fr-FR" w:bidi="fr-CH"/>
              </w:rPr>
            </w:pPr>
            <w:r w:rsidRPr="00D856D6">
              <w:rPr>
                <w:sz w:val="18"/>
                <w:szCs w:val="18"/>
                <w:lang w:val="fr-FR" w:bidi="fr-CH"/>
              </w:rPr>
              <w:t>3</w:t>
            </w:r>
          </w:p>
        </w:tc>
        <w:tc>
          <w:tcPr>
            <w:tcW w:w="2368" w:type="dxa"/>
          </w:tcPr>
          <w:p w:rsidR="00B215D2" w:rsidRPr="00D856D6" w:rsidRDefault="00B215D2" w:rsidP="005A6349">
            <w:pPr>
              <w:spacing w:before="60" w:after="60" w:line="240" w:lineRule="auto"/>
              <w:ind w:left="57" w:right="57"/>
              <w:jc w:val="center"/>
              <w:rPr>
                <w:sz w:val="18"/>
                <w:szCs w:val="18"/>
                <w:lang w:val="fr-FR" w:bidi="fr-CH"/>
              </w:rPr>
            </w:pPr>
            <w:r w:rsidRPr="00D856D6">
              <w:rPr>
                <w:sz w:val="18"/>
                <w:szCs w:val="18"/>
                <w:lang w:val="fr-FR" w:bidi="fr-CH"/>
              </w:rPr>
              <w:t>24</w:t>
            </w:r>
          </w:p>
        </w:tc>
        <w:tc>
          <w:tcPr>
            <w:tcW w:w="2546" w:type="dxa"/>
            <w:shd w:val="clear" w:color="auto" w:fill="auto"/>
          </w:tcPr>
          <w:p w:rsidR="00B215D2" w:rsidRPr="00D856D6" w:rsidRDefault="00B215D2" w:rsidP="005A6349">
            <w:pPr>
              <w:spacing w:before="60" w:after="60" w:line="240" w:lineRule="auto"/>
              <w:ind w:left="57" w:right="57"/>
              <w:jc w:val="center"/>
              <w:rPr>
                <w:sz w:val="18"/>
                <w:szCs w:val="18"/>
                <w:lang w:val="fr-FR" w:bidi="fr-CH"/>
              </w:rPr>
            </w:pPr>
            <w:r w:rsidRPr="00D856D6">
              <w:rPr>
                <w:sz w:val="18"/>
                <w:szCs w:val="18"/>
                <w:lang w:val="fr-FR" w:bidi="fr-CH"/>
              </w:rPr>
              <w:t>100</w:t>
            </w:r>
          </w:p>
        </w:tc>
      </w:tr>
    </w:tbl>
    <w:p w:rsidR="00A81858" w:rsidRPr="00A35B48" w:rsidRDefault="00A81858" w:rsidP="006B66AE">
      <w:pPr>
        <w:pStyle w:val="SingleTxtG"/>
        <w:spacing w:before="120" w:after="100"/>
        <w:ind w:left="2268" w:hanging="1134"/>
        <w:rPr>
          <w:lang w:val="fr-FR"/>
        </w:rPr>
      </w:pPr>
      <w:r w:rsidRPr="00A35B48">
        <w:rPr>
          <w:lang w:val="fr-FR"/>
        </w:rPr>
        <w:t>3.9.2.1.1.3.4</w:t>
      </w:r>
      <w:r w:rsidRPr="00A35B48">
        <w:rPr>
          <w:lang w:val="fr-FR"/>
        </w:rPr>
        <w:tab/>
        <w:t>Durant l</w:t>
      </w:r>
      <w:r w:rsidR="006F3405">
        <w:rPr>
          <w:lang w:val="fr-FR"/>
        </w:rPr>
        <w:t>’</w:t>
      </w:r>
      <w:r w:rsidRPr="00A35B48">
        <w:rPr>
          <w:lang w:val="fr-FR"/>
        </w:rPr>
        <w:t>essai, la pression du pneumatique ne doit pas être modifiée, et la charge d</w:t>
      </w:r>
      <w:r w:rsidR="006F3405">
        <w:rPr>
          <w:lang w:val="fr-FR"/>
        </w:rPr>
        <w:t>’</w:t>
      </w:r>
      <w:r w:rsidRPr="00A35B48">
        <w:rPr>
          <w:lang w:val="fr-FR"/>
        </w:rPr>
        <w:t>essai doit être maintenue à la valeur prescrite pour chaque phase d</w:t>
      </w:r>
      <w:r w:rsidR="006F3405">
        <w:rPr>
          <w:lang w:val="fr-FR"/>
        </w:rPr>
        <w:t>’</w:t>
      </w:r>
      <w:r w:rsidRPr="00A35B48">
        <w:rPr>
          <w:lang w:val="fr-FR"/>
        </w:rPr>
        <w:t>essai, comme indiqué dans le tableau du paragraphe 3.9.2.1.1.3.3 ci-dessus.</w:t>
      </w:r>
    </w:p>
    <w:p w:rsidR="00A81858" w:rsidRPr="00A35B48" w:rsidRDefault="00A81858" w:rsidP="006B66AE">
      <w:pPr>
        <w:pStyle w:val="SingleTxtG"/>
        <w:spacing w:after="100"/>
        <w:ind w:left="2268" w:hanging="1134"/>
        <w:rPr>
          <w:lang w:val="fr-FR"/>
        </w:rPr>
      </w:pPr>
      <w:r w:rsidRPr="00A35B48">
        <w:rPr>
          <w:lang w:val="fr-FR"/>
        </w:rPr>
        <w:t>3.9.2.1.1.3.5</w:t>
      </w:r>
      <w:r w:rsidRPr="00A35B48">
        <w:rPr>
          <w:lang w:val="fr-FR"/>
        </w:rPr>
        <w:tab/>
        <w:t>Après avoir exécuté l</w:t>
      </w:r>
      <w:r w:rsidR="006F3405">
        <w:rPr>
          <w:lang w:val="fr-FR"/>
        </w:rPr>
        <w:t>’</w:t>
      </w:r>
      <w:r w:rsidRPr="00A35B48">
        <w:rPr>
          <w:lang w:val="fr-FR"/>
        </w:rPr>
        <w:t>essai pendant la durée indiquée dans le tableau du paragraphe</w:t>
      </w:r>
      <w:r w:rsidR="00425BFD">
        <w:rPr>
          <w:lang w:val="fr-FR"/>
        </w:rPr>
        <w:t> </w:t>
      </w:r>
      <w:r w:rsidRPr="00A35B48">
        <w:rPr>
          <w:lang w:val="fr-FR"/>
        </w:rPr>
        <w:t>3.9.2.1.1.3.3, laisser refroidir le pneumatique pendant 15 à 25</w:t>
      </w:r>
      <w:r w:rsidR="00425BFD">
        <w:rPr>
          <w:lang w:val="fr-FR"/>
        </w:rPr>
        <w:t> </w:t>
      </w:r>
      <w:r w:rsidRPr="00A35B48">
        <w:rPr>
          <w:lang w:val="fr-FR"/>
        </w:rPr>
        <w:t>min, puis mesurer sa pression de gonflage. Inspecter l</w:t>
      </w:r>
      <w:r w:rsidR="006F3405">
        <w:rPr>
          <w:lang w:val="fr-FR"/>
        </w:rPr>
        <w:t>’</w:t>
      </w:r>
      <w:r w:rsidRPr="00A35B48">
        <w:rPr>
          <w:lang w:val="fr-FR"/>
        </w:rPr>
        <w:t>extérieur du pneumatique sur la jante d</w:t>
      </w:r>
      <w:r w:rsidR="006F3405">
        <w:rPr>
          <w:lang w:val="fr-FR"/>
        </w:rPr>
        <w:t>’</w:t>
      </w:r>
      <w:r w:rsidRPr="00A35B48">
        <w:rPr>
          <w:lang w:val="fr-FR"/>
        </w:rPr>
        <w:t>essai afin de vérifier qu</w:t>
      </w:r>
      <w:r w:rsidR="006F3405">
        <w:rPr>
          <w:lang w:val="fr-FR"/>
        </w:rPr>
        <w:t>’</w:t>
      </w:r>
      <w:r w:rsidRPr="00A35B48">
        <w:rPr>
          <w:lang w:val="fr-FR"/>
        </w:rPr>
        <w:t>il ne présente aucune des défectuosités indiquées au paragraphe 3.9.2.1.1.1.1 ci-dessus.</w:t>
      </w:r>
      <w:bookmarkStart w:id="256" w:name="_Toc279589954"/>
      <w:bookmarkStart w:id="257" w:name="_Toc279590480"/>
      <w:bookmarkStart w:id="258" w:name="_Toc279590533"/>
      <w:bookmarkStart w:id="259" w:name="_Toc279590837"/>
      <w:bookmarkStart w:id="260" w:name="_Toc279590944"/>
      <w:bookmarkStart w:id="261" w:name="_Toc279590983"/>
      <w:bookmarkStart w:id="262" w:name="_Toc279591021"/>
      <w:bookmarkStart w:id="263" w:name="_Toc279591097"/>
      <w:bookmarkStart w:id="264" w:name="_Toc280015587"/>
      <w:bookmarkStart w:id="265" w:name="_Ref318453137"/>
      <w:bookmarkStart w:id="266" w:name="_Toc329088820"/>
      <w:bookmarkStart w:id="267" w:name="_Hlk534629455"/>
    </w:p>
    <w:p w:rsidR="00A81858" w:rsidRPr="00A35B48" w:rsidRDefault="00A81858" w:rsidP="006B66AE">
      <w:pPr>
        <w:pStyle w:val="SingleTxtG"/>
        <w:keepNext/>
        <w:spacing w:after="100"/>
        <w:ind w:left="2268" w:hanging="1134"/>
        <w:jc w:val="left"/>
        <w:rPr>
          <w:lang w:val="fr-FR"/>
        </w:rPr>
      </w:pPr>
      <w:r w:rsidRPr="00A35B48">
        <w:rPr>
          <w:lang w:val="fr-FR"/>
        </w:rPr>
        <w:t>3.9.2.1.2</w:t>
      </w:r>
      <w:r w:rsidRPr="00A35B48">
        <w:rPr>
          <w:lang w:val="fr-FR"/>
        </w:rPr>
        <w:tab/>
        <w:t xml:space="preserve">Essai </w:t>
      </w:r>
      <w:bookmarkStart w:id="268" w:name="_Hlk19539892"/>
      <w:r w:rsidRPr="00A35B48">
        <w:rPr>
          <w:lang w:val="fr-FR"/>
        </w:rPr>
        <w:t>d</w:t>
      </w:r>
      <w:r w:rsidR="006F3405">
        <w:rPr>
          <w:lang w:val="fr-FR"/>
        </w:rPr>
        <w:t>’</w:t>
      </w:r>
      <w:r w:rsidRPr="00A35B48">
        <w:rPr>
          <w:lang w:val="fr-FR"/>
        </w:rPr>
        <w:t xml:space="preserve">endurance en sous-gonflage </w:t>
      </w:r>
      <w:bookmarkEnd w:id="268"/>
      <w:r w:rsidRPr="00A35B48">
        <w:rPr>
          <w:lang w:val="fr-FR"/>
        </w:rPr>
        <w:t>pour les pneumatiques LT/C</w:t>
      </w:r>
    </w:p>
    <w:bookmarkEnd w:id="256"/>
    <w:bookmarkEnd w:id="257"/>
    <w:bookmarkEnd w:id="258"/>
    <w:bookmarkEnd w:id="259"/>
    <w:bookmarkEnd w:id="260"/>
    <w:bookmarkEnd w:id="261"/>
    <w:bookmarkEnd w:id="262"/>
    <w:bookmarkEnd w:id="263"/>
    <w:bookmarkEnd w:id="264"/>
    <w:bookmarkEnd w:id="265"/>
    <w:bookmarkEnd w:id="266"/>
    <w:bookmarkEnd w:id="267"/>
    <w:p w:rsidR="00A81858" w:rsidRPr="00A35B48" w:rsidRDefault="00A81858" w:rsidP="006B66AE">
      <w:pPr>
        <w:pStyle w:val="SingleTxtG"/>
        <w:keepNext/>
        <w:spacing w:after="100"/>
        <w:ind w:left="2268" w:hanging="1134"/>
        <w:jc w:val="left"/>
        <w:rPr>
          <w:lang w:val="fr-FR"/>
        </w:rPr>
      </w:pPr>
      <w:r w:rsidRPr="00A35B48">
        <w:rPr>
          <w:lang w:val="fr-FR"/>
        </w:rPr>
        <w:t>3.9.2.1.2.1</w:t>
      </w:r>
      <w:r w:rsidRPr="00A35B48">
        <w:rPr>
          <w:lang w:val="fr-FR"/>
        </w:rPr>
        <w:tab/>
        <w:t>Prescriptions</w:t>
      </w:r>
    </w:p>
    <w:p w:rsidR="00A81858" w:rsidRPr="00A35B48" w:rsidRDefault="00A81858" w:rsidP="006B66AE">
      <w:pPr>
        <w:pStyle w:val="SingleTxtG"/>
        <w:keepNext/>
        <w:spacing w:after="100"/>
        <w:ind w:left="2268" w:hanging="1134"/>
        <w:rPr>
          <w:lang w:val="fr-FR"/>
        </w:rPr>
      </w:pPr>
      <w:bookmarkStart w:id="269" w:name="_Ref317691717"/>
      <w:r w:rsidRPr="00A35B48">
        <w:rPr>
          <w:lang w:val="fr-FR"/>
        </w:rPr>
        <w:t>3.9.2.1.2.1.1</w:t>
      </w:r>
      <w:r w:rsidRPr="00A35B48">
        <w:rPr>
          <w:lang w:val="fr-FR"/>
        </w:rPr>
        <w:tab/>
        <w:t>Un pneumatique soumis à un essai d</w:t>
      </w:r>
      <w:r w:rsidR="006F3405">
        <w:rPr>
          <w:lang w:val="fr-FR"/>
        </w:rPr>
        <w:t>’</w:t>
      </w:r>
      <w:r w:rsidRPr="00A35B48">
        <w:rPr>
          <w:lang w:val="fr-FR"/>
        </w:rPr>
        <w:t>endurance en sous-gonflage conformément aux dispositions du paragraphe 3.9.2.1.2.3 ci-dessous doit satisfaire aux prescriptions suivantes</w:t>
      </w:r>
      <w:r w:rsidR="002401C0">
        <w:rPr>
          <w:lang w:val="fr-FR"/>
        </w:rPr>
        <w:t> :</w:t>
      </w:r>
      <w:bookmarkEnd w:id="269"/>
    </w:p>
    <w:p w:rsidR="00A81858" w:rsidRPr="00A35B48" w:rsidRDefault="00A81858" w:rsidP="006B66AE">
      <w:pPr>
        <w:pStyle w:val="SingleTxtG"/>
        <w:spacing w:after="100"/>
        <w:ind w:left="2835" w:hanging="567"/>
        <w:rPr>
          <w:lang w:val="fr-FR"/>
        </w:rPr>
      </w:pPr>
      <w:r w:rsidRPr="00A35B48">
        <w:rPr>
          <w:lang w:val="fr-FR"/>
        </w:rPr>
        <w:t>a)</w:t>
      </w:r>
      <w:r w:rsidRPr="00A35B48">
        <w:rPr>
          <w:lang w:val="fr-FR"/>
        </w:rPr>
        <w:tab/>
        <w:t>Après l</w:t>
      </w:r>
      <w:r w:rsidR="006F3405">
        <w:rPr>
          <w:lang w:val="fr-FR"/>
        </w:rPr>
        <w:t>’</w:t>
      </w:r>
      <w:r w:rsidRPr="00A35B48">
        <w:rPr>
          <w:lang w:val="fr-FR"/>
        </w:rPr>
        <w:t>essai, il ne doit être observé aucun décollement de la bande de roulement, des flancs, des plis, des câblés, du calandrage ou des talons, ni d</w:t>
      </w:r>
      <w:r w:rsidR="006F3405">
        <w:rPr>
          <w:lang w:val="fr-FR"/>
        </w:rPr>
        <w:t>’</w:t>
      </w:r>
      <w:r w:rsidRPr="00A35B48">
        <w:rPr>
          <w:lang w:val="fr-FR"/>
        </w:rPr>
        <w:t>arrachements de la bande de roulement, de raccords défectueux, de fissuration ou de rupture des câblés</w:t>
      </w:r>
      <w:r w:rsidR="002401C0">
        <w:rPr>
          <w:lang w:val="fr-FR"/>
        </w:rPr>
        <w:t> ;</w:t>
      </w:r>
    </w:p>
    <w:p w:rsidR="00A81858" w:rsidRPr="00A35B48" w:rsidRDefault="00A81858" w:rsidP="006B66AE">
      <w:pPr>
        <w:pStyle w:val="SingleTxtG"/>
        <w:spacing w:after="100"/>
        <w:ind w:left="2835" w:hanging="567"/>
        <w:rPr>
          <w:lang w:val="fr-FR"/>
        </w:rPr>
      </w:pPr>
      <w:r w:rsidRPr="00A35B48">
        <w:rPr>
          <w:lang w:val="fr-FR"/>
        </w:rPr>
        <w:t>b)</w:t>
      </w:r>
      <w:r w:rsidRPr="00A35B48">
        <w:rPr>
          <w:lang w:val="fr-FR"/>
        </w:rPr>
        <w:tab/>
      </w:r>
      <w:r w:rsidRPr="00425BFD">
        <w:rPr>
          <w:spacing w:val="-2"/>
          <w:lang w:val="fr-FR"/>
        </w:rPr>
        <w:t>La pression du pneumatique, mesurée à tout moment entre 15 et 25</w:t>
      </w:r>
      <w:r w:rsidR="00425BFD">
        <w:rPr>
          <w:spacing w:val="-2"/>
          <w:lang w:val="fr-FR"/>
        </w:rPr>
        <w:t> </w:t>
      </w:r>
      <w:r w:rsidRPr="00425BFD">
        <w:rPr>
          <w:spacing w:val="-2"/>
          <w:lang w:val="fr-FR"/>
        </w:rPr>
        <w:t>min</w:t>
      </w:r>
      <w:r w:rsidRPr="00A35B48">
        <w:rPr>
          <w:lang w:val="fr-FR"/>
        </w:rPr>
        <w:t xml:space="preserve"> après l</w:t>
      </w:r>
      <w:r w:rsidR="006F3405">
        <w:rPr>
          <w:lang w:val="fr-FR"/>
        </w:rPr>
        <w:t>’</w:t>
      </w:r>
      <w:r w:rsidRPr="00A35B48">
        <w:rPr>
          <w:lang w:val="fr-FR"/>
        </w:rPr>
        <w:t>essai, ne doit pas être inférieure à 95</w:t>
      </w:r>
      <w:r w:rsidR="00425BFD">
        <w:rPr>
          <w:lang w:val="fr-FR"/>
        </w:rPr>
        <w:t> </w:t>
      </w:r>
      <w:r w:rsidRPr="00A35B48">
        <w:rPr>
          <w:lang w:val="fr-FR"/>
        </w:rPr>
        <w:t>% de la pression initiale spécifiée au paragraphe 3.9.2.1.2.2.1.</w:t>
      </w:r>
    </w:p>
    <w:p w:rsidR="00A81858" w:rsidRPr="00A35B48" w:rsidRDefault="00A81858" w:rsidP="006B66AE">
      <w:pPr>
        <w:pStyle w:val="SingleTxtG"/>
        <w:keepNext/>
        <w:spacing w:after="100"/>
        <w:ind w:left="2268" w:hanging="1134"/>
        <w:jc w:val="left"/>
        <w:rPr>
          <w:lang w:val="fr-FR"/>
        </w:rPr>
      </w:pPr>
      <w:r w:rsidRPr="00A35B48">
        <w:rPr>
          <w:lang w:val="fr-FR"/>
        </w:rPr>
        <w:t>3.9.2.1.2.2</w:t>
      </w:r>
      <w:r w:rsidRPr="00A35B48">
        <w:rPr>
          <w:lang w:val="fr-FR"/>
        </w:rPr>
        <w:tab/>
        <w:t>Préparation du pneumatique</w:t>
      </w:r>
    </w:p>
    <w:p w:rsidR="00A81858" w:rsidRPr="00A35B48" w:rsidRDefault="00A81858" w:rsidP="006B66AE">
      <w:pPr>
        <w:pStyle w:val="SingleTxtG"/>
        <w:spacing w:after="100"/>
        <w:ind w:left="2268" w:hanging="1134"/>
        <w:rPr>
          <w:lang w:val="fr-FR"/>
        </w:rPr>
      </w:pPr>
      <w:bookmarkStart w:id="270" w:name="_Ref317691312"/>
      <w:r w:rsidRPr="00A35B48">
        <w:rPr>
          <w:lang w:val="fr-FR"/>
        </w:rPr>
        <w:t>3.9.2.1.2.2.1</w:t>
      </w:r>
      <w:r w:rsidRPr="00A35B48">
        <w:rPr>
          <w:lang w:val="fr-FR"/>
        </w:rPr>
        <w:tab/>
        <w:t>Cet essai est réalisé à la suite de l</w:t>
      </w:r>
      <w:r w:rsidR="006F3405">
        <w:rPr>
          <w:lang w:val="fr-FR"/>
        </w:rPr>
        <w:t>’</w:t>
      </w:r>
      <w:r w:rsidRPr="00A35B48">
        <w:rPr>
          <w:lang w:val="fr-FR"/>
        </w:rPr>
        <w:t>essai d</w:t>
      </w:r>
      <w:r w:rsidR="006F3405">
        <w:rPr>
          <w:lang w:val="fr-FR"/>
        </w:rPr>
        <w:t>’</w:t>
      </w:r>
      <w:r w:rsidRPr="00A35B48">
        <w:rPr>
          <w:lang w:val="fr-FR"/>
        </w:rPr>
        <w:t>endurance prescrit au paragraphe</w:t>
      </w:r>
      <w:r w:rsidR="00425BFD">
        <w:rPr>
          <w:lang w:val="fr-FR"/>
        </w:rPr>
        <w:t> </w:t>
      </w:r>
      <w:r w:rsidRPr="00A35B48">
        <w:rPr>
          <w:lang w:val="fr-FR"/>
        </w:rPr>
        <w:t>3.9.2.1.1 ci-dessus, avec le même ensemble pneumatique/roue, le pneumatique étant dégonflé à la pression appropriée spécifiée dans le tableau ci-dessous</w:t>
      </w:r>
      <w:r w:rsidR="002401C0">
        <w:rPr>
          <w:lang w:val="fr-FR"/>
        </w:rPr>
        <w:t> :</w:t>
      </w:r>
      <w:bookmarkEnd w:id="270"/>
    </w:p>
    <w:p w:rsidR="00A81858" w:rsidRDefault="00A81858" w:rsidP="00425BFD">
      <w:pPr>
        <w:pStyle w:val="Heading1"/>
        <w:spacing w:after="120"/>
        <w:rPr>
          <w:b/>
          <w:lang w:val="fr-FR"/>
        </w:rPr>
      </w:pPr>
      <w:r w:rsidRPr="00A35B48">
        <w:rPr>
          <w:lang w:val="fr-FR"/>
        </w:rPr>
        <w:lastRenderedPageBreak/>
        <w:t xml:space="preserve">Tableau </w:t>
      </w:r>
      <w:r w:rsidRPr="00A35B48">
        <w:rPr>
          <w:noProof/>
          <w:lang w:val="fr-FR"/>
        </w:rPr>
        <w:t>22</w:t>
      </w:r>
      <w:r w:rsidRPr="00A35B48">
        <w:rPr>
          <w:lang w:val="fr-FR"/>
        </w:rPr>
        <w:br/>
      </w:r>
      <w:r w:rsidRPr="00425BFD">
        <w:rPr>
          <w:b/>
          <w:lang w:val="fr-FR"/>
        </w:rPr>
        <w:t>Pression de gonflage pour l</w:t>
      </w:r>
      <w:r w:rsidR="006F3405" w:rsidRPr="00425BFD">
        <w:rPr>
          <w:b/>
          <w:lang w:val="fr-FR"/>
        </w:rPr>
        <w:t>’</w:t>
      </w:r>
      <w:r w:rsidRPr="00425BFD">
        <w:rPr>
          <w:b/>
          <w:lang w:val="fr-FR"/>
        </w:rPr>
        <w:t>essai d</w:t>
      </w:r>
      <w:r w:rsidR="006F3405" w:rsidRPr="00425BFD">
        <w:rPr>
          <w:b/>
          <w:lang w:val="fr-FR"/>
        </w:rPr>
        <w:t>’</w:t>
      </w:r>
      <w:r w:rsidRPr="00425BFD">
        <w:rPr>
          <w:b/>
          <w:lang w:val="fr-FR"/>
        </w:rPr>
        <w:t>endurance en sous-gonflage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5"/>
        <w:gridCol w:w="3685"/>
      </w:tblGrid>
      <w:tr w:rsidR="00425BFD" w:rsidRPr="006B66AE" w:rsidTr="005A6349">
        <w:trPr>
          <w:tblHeader/>
        </w:trPr>
        <w:tc>
          <w:tcPr>
            <w:tcW w:w="3685" w:type="dxa"/>
            <w:shd w:val="clear" w:color="auto" w:fill="auto"/>
            <w:vAlign w:val="bottom"/>
            <w:hideMark/>
          </w:tcPr>
          <w:p w:rsidR="00425BFD" w:rsidRPr="006B66AE" w:rsidRDefault="002C5236" w:rsidP="003C78FB">
            <w:pPr>
              <w:spacing w:before="60" w:after="60" w:line="240" w:lineRule="auto"/>
              <w:ind w:left="57" w:right="57"/>
              <w:jc w:val="center"/>
              <w:rPr>
                <w:b/>
                <w:i/>
                <w:sz w:val="16"/>
                <w:lang w:val="fr-FR" w:bidi="fr-CH"/>
              </w:rPr>
            </w:pPr>
            <w:r w:rsidRPr="006B66AE">
              <w:rPr>
                <w:b/>
                <w:i/>
                <w:sz w:val="16"/>
                <w:lang w:val="fr-FR"/>
              </w:rPr>
              <w:t>Pression de gonflage de référence (kPa)</w:t>
            </w:r>
          </w:p>
        </w:tc>
        <w:tc>
          <w:tcPr>
            <w:tcW w:w="3685" w:type="dxa"/>
            <w:shd w:val="clear" w:color="auto" w:fill="auto"/>
            <w:vAlign w:val="bottom"/>
            <w:hideMark/>
          </w:tcPr>
          <w:p w:rsidR="00425BFD" w:rsidRPr="006B66AE" w:rsidRDefault="00425BFD" w:rsidP="003C78FB">
            <w:pPr>
              <w:spacing w:before="60" w:after="60" w:line="240" w:lineRule="auto"/>
              <w:ind w:left="57" w:right="57"/>
              <w:jc w:val="center"/>
              <w:rPr>
                <w:b/>
                <w:i/>
                <w:sz w:val="16"/>
                <w:lang w:val="fr-FR" w:bidi="fr-CH"/>
              </w:rPr>
            </w:pPr>
            <w:r w:rsidRPr="006B66AE">
              <w:rPr>
                <w:b/>
                <w:i/>
                <w:sz w:val="16"/>
                <w:lang w:val="fr-FR"/>
              </w:rPr>
              <w:t xml:space="preserve">Pression de gonflage </w:t>
            </w:r>
            <w:r w:rsidR="002C5236" w:rsidRPr="006B66AE">
              <w:rPr>
                <w:b/>
                <w:i/>
                <w:sz w:val="16"/>
                <w:lang w:val="fr-FR"/>
              </w:rPr>
              <w:t>pour l’essai (</w:t>
            </w:r>
            <w:r w:rsidRPr="006B66AE">
              <w:rPr>
                <w:b/>
                <w:i/>
                <w:sz w:val="16"/>
                <w:lang w:val="fr-FR"/>
              </w:rPr>
              <w:t>kPa</w:t>
            </w:r>
            <w:r w:rsidR="002C5236" w:rsidRPr="006B66AE">
              <w:rPr>
                <w:b/>
                <w:i/>
                <w:sz w:val="16"/>
                <w:lang w:val="fr-FR"/>
              </w:rPr>
              <w:t>)</w:t>
            </w:r>
          </w:p>
        </w:tc>
      </w:tr>
      <w:tr w:rsidR="002C5236" w:rsidRPr="006B66AE" w:rsidTr="005A6349">
        <w:trPr>
          <w:tblHeader/>
        </w:trPr>
        <w:tc>
          <w:tcPr>
            <w:tcW w:w="3685" w:type="dxa"/>
            <w:shd w:val="clear" w:color="auto" w:fill="auto"/>
          </w:tcPr>
          <w:p w:rsidR="002C5236" w:rsidRPr="006B66AE" w:rsidRDefault="002C5236" w:rsidP="004414F0">
            <w:pPr>
              <w:spacing w:before="50" w:after="50" w:line="240" w:lineRule="auto"/>
              <w:ind w:left="57" w:right="57"/>
              <w:jc w:val="center"/>
              <w:rPr>
                <w:sz w:val="18"/>
                <w:szCs w:val="18"/>
                <w:lang w:val="fr-FR" w:bidi="fr-CH"/>
              </w:rPr>
            </w:pPr>
            <w:r w:rsidRPr="006B66AE">
              <w:rPr>
                <w:sz w:val="18"/>
                <w:szCs w:val="18"/>
                <w:lang w:val="fr-FR" w:bidi="fr-CH"/>
              </w:rPr>
              <w:t>200-299</w:t>
            </w:r>
          </w:p>
        </w:tc>
        <w:tc>
          <w:tcPr>
            <w:tcW w:w="3685" w:type="dxa"/>
            <w:shd w:val="clear" w:color="auto" w:fill="auto"/>
            <w:vAlign w:val="center"/>
          </w:tcPr>
          <w:p w:rsidR="002C5236" w:rsidRPr="006B66AE" w:rsidRDefault="002C5236" w:rsidP="004414F0">
            <w:pPr>
              <w:spacing w:before="50" w:after="50" w:line="240" w:lineRule="auto"/>
              <w:ind w:left="57" w:right="57"/>
              <w:jc w:val="center"/>
              <w:rPr>
                <w:sz w:val="18"/>
                <w:szCs w:val="18"/>
                <w:lang w:val="fr-FR" w:bidi="fr-CH"/>
              </w:rPr>
            </w:pPr>
            <w:r w:rsidRPr="006B66AE">
              <w:rPr>
                <w:sz w:val="18"/>
                <w:szCs w:val="18"/>
                <w:lang w:val="fr-FR" w:bidi="fr-CH"/>
              </w:rPr>
              <w:t>150</w:t>
            </w:r>
          </w:p>
        </w:tc>
      </w:tr>
      <w:tr w:rsidR="002C5236" w:rsidRPr="006B66AE" w:rsidTr="005A6349">
        <w:trPr>
          <w:tblHeader/>
        </w:trPr>
        <w:tc>
          <w:tcPr>
            <w:tcW w:w="3685" w:type="dxa"/>
            <w:shd w:val="clear" w:color="auto" w:fill="auto"/>
          </w:tcPr>
          <w:p w:rsidR="002C5236" w:rsidRPr="006B66AE" w:rsidRDefault="002C5236" w:rsidP="004414F0">
            <w:pPr>
              <w:spacing w:before="50" w:after="50" w:line="240" w:lineRule="auto"/>
              <w:ind w:left="57" w:right="57"/>
              <w:jc w:val="center"/>
              <w:rPr>
                <w:sz w:val="18"/>
                <w:szCs w:val="18"/>
                <w:lang w:val="fr-FR" w:bidi="fr-CH"/>
              </w:rPr>
            </w:pPr>
            <w:r w:rsidRPr="006B66AE">
              <w:rPr>
                <w:sz w:val="18"/>
                <w:szCs w:val="18"/>
                <w:lang w:val="fr-FR" w:bidi="fr-CH"/>
              </w:rPr>
              <w:t>300-399</w:t>
            </w:r>
          </w:p>
        </w:tc>
        <w:tc>
          <w:tcPr>
            <w:tcW w:w="3685" w:type="dxa"/>
            <w:shd w:val="clear" w:color="auto" w:fill="auto"/>
            <w:vAlign w:val="center"/>
          </w:tcPr>
          <w:p w:rsidR="002C5236" w:rsidRPr="006B66AE" w:rsidRDefault="002C5236" w:rsidP="004414F0">
            <w:pPr>
              <w:spacing w:before="50" w:after="50" w:line="240" w:lineRule="auto"/>
              <w:ind w:left="57" w:right="57"/>
              <w:jc w:val="center"/>
              <w:rPr>
                <w:sz w:val="18"/>
                <w:szCs w:val="18"/>
                <w:lang w:val="fr-FR" w:bidi="fr-CH"/>
              </w:rPr>
            </w:pPr>
            <w:r w:rsidRPr="006B66AE">
              <w:rPr>
                <w:sz w:val="18"/>
                <w:szCs w:val="18"/>
                <w:lang w:val="fr-FR" w:bidi="fr-CH"/>
              </w:rPr>
              <w:t>200</w:t>
            </w:r>
          </w:p>
        </w:tc>
      </w:tr>
      <w:tr w:rsidR="002C5236" w:rsidRPr="006B66AE" w:rsidTr="005A6349">
        <w:trPr>
          <w:tblHeader/>
        </w:trPr>
        <w:tc>
          <w:tcPr>
            <w:tcW w:w="3685" w:type="dxa"/>
            <w:shd w:val="clear" w:color="auto" w:fill="auto"/>
          </w:tcPr>
          <w:p w:rsidR="002C5236" w:rsidRPr="006B66AE" w:rsidRDefault="002C5236" w:rsidP="004414F0">
            <w:pPr>
              <w:spacing w:before="50" w:after="50" w:line="240" w:lineRule="auto"/>
              <w:ind w:left="57" w:right="57"/>
              <w:jc w:val="center"/>
              <w:rPr>
                <w:sz w:val="18"/>
                <w:szCs w:val="18"/>
                <w:lang w:val="fr-FR" w:bidi="fr-CH"/>
              </w:rPr>
            </w:pPr>
            <w:r w:rsidRPr="006B66AE">
              <w:rPr>
                <w:sz w:val="18"/>
                <w:szCs w:val="18"/>
                <w:lang w:val="fr-FR" w:bidi="fr-CH"/>
              </w:rPr>
              <w:t>400-499</w:t>
            </w:r>
          </w:p>
        </w:tc>
        <w:tc>
          <w:tcPr>
            <w:tcW w:w="3685" w:type="dxa"/>
            <w:shd w:val="clear" w:color="auto" w:fill="auto"/>
            <w:vAlign w:val="center"/>
          </w:tcPr>
          <w:p w:rsidR="002C5236" w:rsidRPr="006B66AE" w:rsidRDefault="002C5236" w:rsidP="004414F0">
            <w:pPr>
              <w:spacing w:before="50" w:after="50" w:line="240" w:lineRule="auto"/>
              <w:ind w:left="57" w:right="57"/>
              <w:jc w:val="center"/>
              <w:rPr>
                <w:sz w:val="18"/>
                <w:szCs w:val="18"/>
                <w:lang w:val="fr-FR" w:bidi="fr-CH"/>
              </w:rPr>
            </w:pPr>
            <w:r w:rsidRPr="006B66AE">
              <w:rPr>
                <w:sz w:val="18"/>
                <w:szCs w:val="18"/>
                <w:lang w:val="fr-FR" w:bidi="fr-CH"/>
              </w:rPr>
              <w:t>260</w:t>
            </w:r>
          </w:p>
        </w:tc>
      </w:tr>
      <w:tr w:rsidR="002C5236" w:rsidRPr="006B66AE" w:rsidTr="005A6349">
        <w:trPr>
          <w:tblHeader/>
        </w:trPr>
        <w:tc>
          <w:tcPr>
            <w:tcW w:w="3685" w:type="dxa"/>
            <w:shd w:val="clear" w:color="auto" w:fill="auto"/>
          </w:tcPr>
          <w:p w:rsidR="002C5236" w:rsidRPr="006B66AE" w:rsidRDefault="002C5236" w:rsidP="004414F0">
            <w:pPr>
              <w:spacing w:before="50" w:after="50" w:line="240" w:lineRule="auto"/>
              <w:ind w:left="57" w:right="57"/>
              <w:jc w:val="center"/>
              <w:rPr>
                <w:sz w:val="18"/>
                <w:szCs w:val="18"/>
                <w:lang w:val="fr-FR" w:bidi="fr-CH"/>
              </w:rPr>
            </w:pPr>
            <w:r w:rsidRPr="006B66AE">
              <w:rPr>
                <w:sz w:val="18"/>
                <w:szCs w:val="18"/>
                <w:lang w:val="fr-FR" w:bidi="fr-CH"/>
              </w:rPr>
              <w:t>500-599</w:t>
            </w:r>
          </w:p>
        </w:tc>
        <w:tc>
          <w:tcPr>
            <w:tcW w:w="3685" w:type="dxa"/>
            <w:shd w:val="clear" w:color="auto" w:fill="auto"/>
            <w:vAlign w:val="center"/>
          </w:tcPr>
          <w:p w:rsidR="002C5236" w:rsidRPr="006B66AE" w:rsidRDefault="002C5236" w:rsidP="004414F0">
            <w:pPr>
              <w:spacing w:before="50" w:after="50" w:line="240" w:lineRule="auto"/>
              <w:ind w:left="57" w:right="57"/>
              <w:jc w:val="center"/>
              <w:rPr>
                <w:sz w:val="18"/>
                <w:szCs w:val="18"/>
                <w:lang w:val="fr-FR" w:bidi="fr-CH"/>
              </w:rPr>
            </w:pPr>
            <w:r w:rsidRPr="006B66AE">
              <w:rPr>
                <w:sz w:val="18"/>
                <w:szCs w:val="18"/>
                <w:lang w:val="fr-FR" w:bidi="fr-CH"/>
              </w:rPr>
              <w:t>320</w:t>
            </w:r>
          </w:p>
        </w:tc>
      </w:tr>
    </w:tbl>
    <w:p w:rsidR="00A81858" w:rsidRPr="00A35B48" w:rsidRDefault="00A81858" w:rsidP="004414F0">
      <w:pPr>
        <w:pStyle w:val="SingleTxtG"/>
        <w:spacing w:before="120" w:after="100"/>
        <w:ind w:left="2268" w:hanging="1134"/>
        <w:rPr>
          <w:lang w:val="fr-FR"/>
        </w:rPr>
      </w:pPr>
      <w:r w:rsidRPr="006B66AE">
        <w:rPr>
          <w:spacing w:val="-4"/>
          <w:lang w:val="fr-FR"/>
        </w:rPr>
        <w:t>3.9.2.1.2.2.1.1</w:t>
      </w:r>
      <w:r w:rsidRPr="00A35B48">
        <w:rPr>
          <w:lang w:val="fr-FR"/>
        </w:rPr>
        <w:tab/>
        <w:t xml:space="preserve">La capacité maximale du dispositif de gonflage doit être égale ou supérieure à 100 kPa et la précision doit être de </w:t>
      </w:r>
      <w:r w:rsidR="00391724">
        <w:rPr>
          <w:lang w:val="fr-FR"/>
        </w:rPr>
        <w:sym w:font="Symbol" w:char="F0B1"/>
      </w:r>
      <w:r w:rsidRPr="00A35B48">
        <w:rPr>
          <w:lang w:val="fr-FR"/>
        </w:rPr>
        <w:t>10kPa</w:t>
      </w:r>
      <w:r w:rsidR="00A46C17">
        <w:rPr>
          <w:lang w:val="fr-FR"/>
        </w:rPr>
        <w:t> ;</w:t>
      </w:r>
    </w:p>
    <w:p w:rsidR="00A81858" w:rsidRPr="00A35B48" w:rsidRDefault="00A81858" w:rsidP="00A46C17">
      <w:pPr>
        <w:pStyle w:val="SingleTxtG"/>
        <w:spacing w:after="100"/>
        <w:ind w:left="2268" w:hanging="1134"/>
        <w:rPr>
          <w:lang w:val="fr-FR"/>
        </w:rPr>
      </w:pPr>
      <w:r w:rsidRPr="00A35B48">
        <w:rPr>
          <w:lang w:val="fr-FR"/>
        </w:rPr>
        <w:t>3.9.2.1.2.2.2</w:t>
      </w:r>
      <w:r w:rsidRPr="00A35B48">
        <w:rPr>
          <w:lang w:val="fr-FR"/>
        </w:rPr>
        <w:tab/>
        <w:t>Après que le pneumatique a été dégonflé à la pression d</w:t>
      </w:r>
      <w:r w:rsidR="006F3405">
        <w:rPr>
          <w:lang w:val="fr-FR"/>
        </w:rPr>
        <w:t>’</w:t>
      </w:r>
      <w:r w:rsidRPr="00A35B48">
        <w:rPr>
          <w:lang w:val="fr-FR"/>
        </w:rPr>
        <w:t xml:space="preserve">essai appropriée comme spécifié au paragraphe </w:t>
      </w:r>
      <w:r w:rsidRPr="00A35B48">
        <w:rPr>
          <w:lang w:val="fr-FR" w:bidi="th-TH"/>
        </w:rPr>
        <w:t>3.9.2.1.2.2.1</w:t>
      </w:r>
      <w:r w:rsidRPr="00A35B48">
        <w:rPr>
          <w:lang w:val="fr-FR"/>
        </w:rPr>
        <w:t xml:space="preserve"> une fois l</w:t>
      </w:r>
      <w:r w:rsidR="006F3405">
        <w:rPr>
          <w:lang w:val="fr-FR"/>
        </w:rPr>
        <w:t>’</w:t>
      </w:r>
      <w:r w:rsidRPr="00A35B48">
        <w:rPr>
          <w:lang w:val="fr-FR"/>
        </w:rPr>
        <w:t>essai d</w:t>
      </w:r>
      <w:r w:rsidR="006F3405">
        <w:rPr>
          <w:lang w:val="fr-FR"/>
        </w:rPr>
        <w:t>’</w:t>
      </w:r>
      <w:r w:rsidRPr="00A35B48">
        <w:rPr>
          <w:lang w:val="fr-FR"/>
        </w:rPr>
        <w:t>endurance achevé, l</w:t>
      </w:r>
      <w:r w:rsidR="006F3405">
        <w:rPr>
          <w:lang w:val="fr-FR"/>
        </w:rPr>
        <w:t>’</w:t>
      </w:r>
      <w:r w:rsidRPr="00A35B48">
        <w:rPr>
          <w:lang w:val="fr-FR"/>
        </w:rPr>
        <w:t>ensemble pneumatique/roue doit être conditionné à 35</w:t>
      </w:r>
      <w:r w:rsidR="00391724">
        <w:rPr>
          <w:lang w:val="fr-FR"/>
        </w:rPr>
        <w:t> </w:t>
      </w:r>
      <w:r w:rsidR="00391724">
        <w:rPr>
          <w:lang w:val="fr-FR"/>
        </w:rPr>
        <w:sym w:font="Symbol" w:char="F0B1"/>
      </w:r>
      <w:r w:rsidR="00391724">
        <w:rPr>
          <w:lang w:val="fr-FR"/>
        </w:rPr>
        <w:t> 3 </w:t>
      </w:r>
      <w:r w:rsidRPr="00A35B48">
        <w:rPr>
          <w:lang w:val="fr-FR"/>
        </w:rPr>
        <w:t>°C pendant au moins 2 h</w:t>
      </w:r>
      <w:r w:rsidR="00A46C17">
        <w:rPr>
          <w:lang w:val="fr-FR"/>
        </w:rPr>
        <w:t> ;</w:t>
      </w:r>
    </w:p>
    <w:p w:rsidR="00A81858" w:rsidRPr="00A35B48" w:rsidRDefault="00A81858" w:rsidP="004414F0">
      <w:pPr>
        <w:pStyle w:val="SingleTxtG"/>
        <w:spacing w:after="100"/>
        <w:ind w:left="2268" w:hanging="1134"/>
        <w:rPr>
          <w:lang w:val="fr-FR"/>
        </w:rPr>
      </w:pPr>
      <w:r w:rsidRPr="00A35B48">
        <w:rPr>
          <w:lang w:val="fr-FR"/>
        </w:rPr>
        <w:t>3.9.2.1.2.2.3</w:t>
      </w:r>
      <w:r w:rsidRPr="00A35B48">
        <w:rPr>
          <w:lang w:val="fr-FR"/>
        </w:rPr>
        <w:tab/>
        <w:t>Avant ou après le montage de l</w:t>
      </w:r>
      <w:r w:rsidR="006F3405">
        <w:rPr>
          <w:lang w:val="fr-FR"/>
        </w:rPr>
        <w:t>’</w:t>
      </w:r>
      <w:r w:rsidRPr="00A35B48">
        <w:rPr>
          <w:lang w:val="fr-FR"/>
        </w:rPr>
        <w:t>ensemble pneumatique/roue sur un essieu d</w:t>
      </w:r>
      <w:r w:rsidR="006F3405">
        <w:rPr>
          <w:lang w:val="fr-FR"/>
        </w:rPr>
        <w:t>’</w:t>
      </w:r>
      <w:r w:rsidRPr="00A35B48">
        <w:rPr>
          <w:lang w:val="fr-FR"/>
        </w:rPr>
        <w:t>essai, rétablir la pression du pneumatique à la valeur spécifiée dans le tableau du paragraphe 3.9.2.1.2.2.1.</w:t>
      </w:r>
    </w:p>
    <w:p w:rsidR="00A81858" w:rsidRPr="00A35B48" w:rsidRDefault="00A81858" w:rsidP="004414F0">
      <w:pPr>
        <w:pStyle w:val="SingleTxtG"/>
        <w:spacing w:after="100"/>
        <w:ind w:left="2268" w:hanging="1134"/>
        <w:rPr>
          <w:lang w:val="fr-FR"/>
        </w:rPr>
      </w:pPr>
      <w:bookmarkStart w:id="271" w:name="_Ref317691175"/>
      <w:r w:rsidRPr="00A35B48">
        <w:rPr>
          <w:lang w:val="fr-FR"/>
        </w:rPr>
        <w:t>3.9.2.1.2.3</w:t>
      </w:r>
      <w:r w:rsidRPr="00A35B48">
        <w:rPr>
          <w:lang w:val="fr-FR"/>
        </w:rPr>
        <w:tab/>
        <w:t>Procédure d</w:t>
      </w:r>
      <w:r w:rsidR="006F3405">
        <w:rPr>
          <w:lang w:val="fr-FR"/>
        </w:rPr>
        <w:t>’</w:t>
      </w:r>
      <w:r w:rsidRPr="00A35B48">
        <w:rPr>
          <w:lang w:val="fr-FR"/>
        </w:rPr>
        <w:t>essai</w:t>
      </w:r>
      <w:bookmarkEnd w:id="271"/>
    </w:p>
    <w:p w:rsidR="00A81858" w:rsidRPr="00A35B48" w:rsidRDefault="00A81858" w:rsidP="004414F0">
      <w:pPr>
        <w:pStyle w:val="SingleTxtG"/>
        <w:spacing w:after="100"/>
        <w:ind w:left="2268" w:hanging="1134"/>
        <w:rPr>
          <w:lang w:val="fr-FR"/>
        </w:rPr>
      </w:pPr>
      <w:r w:rsidRPr="00A35B48">
        <w:rPr>
          <w:lang w:val="fr-FR"/>
        </w:rPr>
        <w:t>3.9.2.1.2.3.1</w:t>
      </w:r>
      <w:r w:rsidRPr="00A35B48">
        <w:rPr>
          <w:lang w:val="fr-FR"/>
        </w:rPr>
        <w:tab/>
        <w:t>L</w:t>
      </w:r>
      <w:r w:rsidR="006F3405">
        <w:rPr>
          <w:lang w:val="fr-FR"/>
        </w:rPr>
        <w:t>’</w:t>
      </w:r>
      <w:r w:rsidRPr="00A35B48">
        <w:rPr>
          <w:lang w:val="fr-FR"/>
        </w:rPr>
        <w:t>essai est exécuté à la suite de l</w:t>
      </w:r>
      <w:r w:rsidR="006F3405">
        <w:rPr>
          <w:lang w:val="fr-FR"/>
        </w:rPr>
        <w:t>’</w:t>
      </w:r>
      <w:r w:rsidRPr="00A35B48">
        <w:rPr>
          <w:lang w:val="fr-FR"/>
        </w:rPr>
        <w:t>essai prescrit au paragraphe</w:t>
      </w:r>
      <w:r w:rsidR="00391724">
        <w:rPr>
          <w:lang w:val="fr-FR"/>
        </w:rPr>
        <w:t> </w:t>
      </w:r>
      <w:r w:rsidRPr="00A35B48">
        <w:rPr>
          <w:lang w:val="fr-FR" w:bidi="th-TH"/>
        </w:rPr>
        <w:t xml:space="preserve">3.9.2.1.1, </w:t>
      </w:r>
      <w:r w:rsidRPr="00A35B48">
        <w:rPr>
          <w:lang w:val="fr-FR"/>
        </w:rPr>
        <w:t>pendant une durée de 90</w:t>
      </w:r>
      <w:r w:rsidR="00391724">
        <w:rPr>
          <w:lang w:val="fr-FR"/>
        </w:rPr>
        <w:t> </w:t>
      </w:r>
      <w:r w:rsidRPr="00A35B48">
        <w:rPr>
          <w:lang w:val="fr-FR"/>
        </w:rPr>
        <w:t>min, de manière continue, sans interruptions, à une vitesse de 120</w:t>
      </w:r>
      <w:r w:rsidR="00391724">
        <w:rPr>
          <w:lang w:val="fr-FR"/>
        </w:rPr>
        <w:t> </w:t>
      </w:r>
      <w:r w:rsidRPr="00A35B48">
        <w:rPr>
          <w:lang w:val="fr-FR"/>
        </w:rPr>
        <w:t>km/h. Pour les pneumatiques pour conditions d</w:t>
      </w:r>
      <w:r w:rsidR="006F3405">
        <w:rPr>
          <w:lang w:val="fr-FR"/>
        </w:rPr>
        <w:t>’</w:t>
      </w:r>
      <w:r w:rsidRPr="00A35B48">
        <w:rPr>
          <w:lang w:val="fr-FR"/>
        </w:rPr>
        <w:t>enneigement extrêmes portant le symbole alpin (3 pics et flocon de neige), exécuter l</w:t>
      </w:r>
      <w:r w:rsidR="006F3405">
        <w:rPr>
          <w:lang w:val="fr-FR"/>
        </w:rPr>
        <w:t>’</w:t>
      </w:r>
      <w:r w:rsidRPr="00A35B48">
        <w:rPr>
          <w:lang w:val="fr-FR"/>
        </w:rPr>
        <w:t>essai  à la vitesse d</w:t>
      </w:r>
      <w:r w:rsidR="006F3405">
        <w:rPr>
          <w:lang w:val="fr-FR"/>
        </w:rPr>
        <w:t>’</w:t>
      </w:r>
      <w:r w:rsidRPr="00A35B48">
        <w:rPr>
          <w:lang w:val="fr-FR"/>
        </w:rPr>
        <w:t>au moins 110</w:t>
      </w:r>
      <w:r w:rsidR="00391724">
        <w:rPr>
          <w:lang w:val="fr-FR"/>
        </w:rPr>
        <w:t> </w:t>
      </w:r>
      <w:r w:rsidRPr="00A35B48">
        <w:rPr>
          <w:lang w:val="fr-FR"/>
        </w:rPr>
        <w:t>km/h</w:t>
      </w:r>
      <w:r w:rsidR="00A46C17">
        <w:rPr>
          <w:lang w:val="fr-FR"/>
        </w:rPr>
        <w:t> ;</w:t>
      </w:r>
      <w:r w:rsidRPr="00A35B48">
        <w:rPr>
          <w:lang w:val="fr-FR"/>
        </w:rPr>
        <w:t xml:space="preserve"> </w:t>
      </w:r>
    </w:p>
    <w:p w:rsidR="00A81858" w:rsidRPr="00A35B48" w:rsidRDefault="00A81858" w:rsidP="00A46C17">
      <w:pPr>
        <w:pStyle w:val="SingleTxtG"/>
        <w:spacing w:after="100"/>
        <w:ind w:left="2268" w:hanging="1134"/>
        <w:rPr>
          <w:lang w:val="fr-FR"/>
        </w:rPr>
      </w:pPr>
      <w:r w:rsidRPr="00A35B48">
        <w:rPr>
          <w:lang w:val="fr-FR"/>
        </w:rPr>
        <w:t>3.9.2.1.2.3.2</w:t>
      </w:r>
      <w:r w:rsidRPr="00A35B48">
        <w:rPr>
          <w:lang w:val="fr-FR"/>
        </w:rPr>
        <w:tab/>
        <w:t>Appliquer l</w:t>
      </w:r>
      <w:r w:rsidR="006F3405">
        <w:rPr>
          <w:lang w:val="fr-FR"/>
        </w:rPr>
        <w:t>’</w:t>
      </w:r>
      <w:r w:rsidRPr="00A35B48">
        <w:rPr>
          <w:lang w:val="fr-FR"/>
        </w:rPr>
        <w:t>ensemble pneumatique/roue contre la face extérieure d</w:t>
      </w:r>
      <w:r w:rsidR="006F3405">
        <w:rPr>
          <w:lang w:val="fr-FR"/>
        </w:rPr>
        <w:t>’</w:t>
      </w:r>
      <w:r w:rsidRPr="00A35B48">
        <w:rPr>
          <w:lang w:val="fr-FR"/>
        </w:rPr>
        <w:t>un tambour d</w:t>
      </w:r>
      <w:r w:rsidR="006F3405">
        <w:rPr>
          <w:lang w:val="fr-FR"/>
        </w:rPr>
        <w:t>’</w:t>
      </w:r>
      <w:r w:rsidRPr="00A35B48">
        <w:rPr>
          <w:lang w:val="fr-FR"/>
        </w:rPr>
        <w:t>essai de 1,7 m</w:t>
      </w:r>
      <w:r w:rsidR="00391724">
        <w:rPr>
          <w:lang w:val="fr-FR"/>
        </w:rPr>
        <w:t> </w:t>
      </w:r>
      <w:r w:rsidR="00391724">
        <w:rPr>
          <w:lang w:val="fr-FR"/>
        </w:rPr>
        <w:sym w:font="Symbol" w:char="F0B1"/>
      </w:r>
      <w:r w:rsidR="00391724">
        <w:rPr>
          <w:lang w:val="fr-FR"/>
        </w:rPr>
        <w:t> </w:t>
      </w:r>
      <w:r w:rsidRPr="00A35B48">
        <w:rPr>
          <w:lang w:val="fr-FR"/>
        </w:rPr>
        <w:t>1 % de diamètre et dont la surface d</w:t>
      </w:r>
      <w:r w:rsidR="006F3405">
        <w:rPr>
          <w:lang w:val="fr-FR"/>
        </w:rPr>
        <w:t>’</w:t>
      </w:r>
      <w:r w:rsidRPr="00A35B48">
        <w:rPr>
          <w:lang w:val="fr-FR"/>
        </w:rPr>
        <w:t>appui est au moins aussi large que la bande de roulement du pneumatique</w:t>
      </w:r>
      <w:r w:rsidR="00A46C17">
        <w:rPr>
          <w:lang w:val="fr-FR"/>
        </w:rPr>
        <w:t> ;</w:t>
      </w:r>
    </w:p>
    <w:p w:rsidR="00A81858" w:rsidRPr="00A35B48" w:rsidRDefault="00A81858" w:rsidP="00A46C17">
      <w:pPr>
        <w:pStyle w:val="SingleTxtG"/>
        <w:spacing w:after="100"/>
        <w:ind w:left="2268" w:hanging="1134"/>
        <w:rPr>
          <w:lang w:val="fr-FR"/>
        </w:rPr>
      </w:pPr>
      <w:r w:rsidRPr="00A35B48">
        <w:rPr>
          <w:lang w:val="fr-FR"/>
        </w:rPr>
        <w:t>3.9.2.1.2.3.3</w:t>
      </w:r>
      <w:r w:rsidRPr="00A35B48">
        <w:rPr>
          <w:lang w:val="fr-FR"/>
        </w:rPr>
        <w:tab/>
        <w:t>Appliquer sur l</w:t>
      </w:r>
      <w:r w:rsidR="006F3405">
        <w:rPr>
          <w:lang w:val="fr-FR"/>
        </w:rPr>
        <w:t>’</w:t>
      </w:r>
      <w:r w:rsidRPr="00A35B48">
        <w:rPr>
          <w:lang w:val="fr-FR"/>
        </w:rPr>
        <w:t>axe d</w:t>
      </w:r>
      <w:r w:rsidR="006F3405">
        <w:rPr>
          <w:lang w:val="fr-FR"/>
        </w:rPr>
        <w:t>’</w:t>
      </w:r>
      <w:r w:rsidRPr="00A35B48">
        <w:rPr>
          <w:lang w:val="fr-FR"/>
        </w:rPr>
        <w:t>essai une charge égale à 100</w:t>
      </w:r>
      <w:r w:rsidR="00391724">
        <w:rPr>
          <w:lang w:val="fr-FR"/>
        </w:rPr>
        <w:t> </w:t>
      </w:r>
      <w:r w:rsidRPr="00A35B48">
        <w:rPr>
          <w:lang w:val="fr-FR"/>
        </w:rPr>
        <w:t>% de la charge nominale maximale du pneumatique</w:t>
      </w:r>
      <w:r w:rsidR="00A46C17">
        <w:rPr>
          <w:lang w:val="fr-FR"/>
        </w:rPr>
        <w:t> ;</w:t>
      </w:r>
    </w:p>
    <w:p w:rsidR="00A81858" w:rsidRPr="00A35B48" w:rsidRDefault="00A81858" w:rsidP="00A46C17">
      <w:pPr>
        <w:pStyle w:val="SingleTxtG"/>
        <w:spacing w:after="100"/>
        <w:ind w:left="2268" w:hanging="1134"/>
        <w:rPr>
          <w:lang w:val="fr-FR"/>
        </w:rPr>
      </w:pPr>
      <w:r w:rsidRPr="00A35B48">
        <w:rPr>
          <w:lang w:val="fr-FR"/>
        </w:rPr>
        <w:t>3.9.2.1.2.3.4</w:t>
      </w:r>
      <w:r w:rsidRPr="00A35B48">
        <w:rPr>
          <w:lang w:val="fr-FR"/>
        </w:rPr>
        <w:tab/>
        <w:t>Durant l</w:t>
      </w:r>
      <w:r w:rsidR="006F3405">
        <w:rPr>
          <w:lang w:val="fr-FR"/>
        </w:rPr>
        <w:t>’</w:t>
      </w:r>
      <w:r w:rsidRPr="00A35B48">
        <w:rPr>
          <w:lang w:val="fr-FR"/>
        </w:rPr>
        <w:t>essai, la pression du pneumatique ne doit pas être modifiée, et la charge d</w:t>
      </w:r>
      <w:r w:rsidR="006F3405">
        <w:rPr>
          <w:lang w:val="fr-FR"/>
        </w:rPr>
        <w:t>’</w:t>
      </w:r>
      <w:r w:rsidRPr="00A35B48">
        <w:rPr>
          <w:lang w:val="fr-FR"/>
        </w:rPr>
        <w:t>essai doit être maintenue à la valeur initiale</w:t>
      </w:r>
      <w:r w:rsidR="00A46C17">
        <w:rPr>
          <w:lang w:val="fr-FR"/>
        </w:rPr>
        <w:t> ;</w:t>
      </w:r>
    </w:p>
    <w:p w:rsidR="00A81858" w:rsidRPr="00A35B48" w:rsidRDefault="00A81858" w:rsidP="004414F0">
      <w:pPr>
        <w:pStyle w:val="SingleTxtG"/>
        <w:spacing w:after="100"/>
        <w:ind w:left="2268" w:hanging="1134"/>
        <w:rPr>
          <w:lang w:val="fr-FR"/>
        </w:rPr>
      </w:pPr>
      <w:r w:rsidRPr="00A35B48">
        <w:rPr>
          <w:lang w:val="fr-FR"/>
        </w:rPr>
        <w:t>3.9.2.1.2.3.5</w:t>
      </w:r>
      <w:r w:rsidRPr="00A35B48">
        <w:rPr>
          <w:lang w:val="fr-FR"/>
        </w:rPr>
        <w:tab/>
        <w:t>La température ambiante du local d</w:t>
      </w:r>
      <w:r w:rsidR="006F3405">
        <w:rPr>
          <w:lang w:val="fr-FR"/>
        </w:rPr>
        <w:t>’</w:t>
      </w:r>
      <w:r w:rsidRPr="00A35B48">
        <w:rPr>
          <w:lang w:val="fr-FR"/>
        </w:rPr>
        <w:t>essai doit être maintenue à 35</w:t>
      </w:r>
      <w:r w:rsidR="00391724">
        <w:rPr>
          <w:lang w:val="fr-FR"/>
        </w:rPr>
        <w:t> </w:t>
      </w:r>
      <w:r w:rsidR="00391724">
        <w:rPr>
          <w:lang w:val="fr-FR"/>
        </w:rPr>
        <w:sym w:font="Symbol" w:char="F0B1"/>
      </w:r>
      <w:r w:rsidR="00391724">
        <w:rPr>
          <w:lang w:val="fr-FR"/>
        </w:rPr>
        <w:t> </w:t>
      </w:r>
      <w:r w:rsidRPr="00A35B48">
        <w:rPr>
          <w:lang w:val="fr-FR"/>
        </w:rPr>
        <w:t>3</w:t>
      </w:r>
      <w:r w:rsidR="004414F0">
        <w:rPr>
          <w:lang w:val="fr-FR"/>
        </w:rPr>
        <w:t> </w:t>
      </w:r>
      <w:r w:rsidRPr="00A35B48">
        <w:rPr>
          <w:lang w:val="fr-FR"/>
        </w:rPr>
        <w:t>°C au cours de l</w:t>
      </w:r>
      <w:r w:rsidR="006F3405">
        <w:rPr>
          <w:lang w:val="fr-FR"/>
        </w:rPr>
        <w:t>’</w:t>
      </w:r>
      <w:r w:rsidRPr="00A35B48">
        <w:rPr>
          <w:lang w:val="fr-FR"/>
        </w:rPr>
        <w:t>essai.</w:t>
      </w:r>
    </w:p>
    <w:p w:rsidR="00A81858" w:rsidRPr="00A35B48" w:rsidRDefault="00391724" w:rsidP="00A46C17">
      <w:pPr>
        <w:pStyle w:val="SingleTxtG"/>
        <w:spacing w:after="100"/>
        <w:ind w:left="2268"/>
        <w:rPr>
          <w:lang w:val="fr-FR" w:bidi="th-TH"/>
        </w:rPr>
      </w:pPr>
      <w:r>
        <w:rPr>
          <w:lang w:val="fr-FR"/>
        </w:rPr>
        <w:t>L</w:t>
      </w:r>
      <w:r w:rsidR="006F3405">
        <w:rPr>
          <w:lang w:val="fr-FR"/>
        </w:rPr>
        <w:t>’</w:t>
      </w:r>
      <w:r w:rsidR="00A81858" w:rsidRPr="00A35B48">
        <w:rPr>
          <w:lang w:val="fr-FR"/>
        </w:rPr>
        <w:t>équipement de mesure de la température ambiante doit être placé à une distance comprise entre 150 mm et 1</w:t>
      </w:r>
      <w:r>
        <w:rPr>
          <w:lang w:val="fr-FR"/>
        </w:rPr>
        <w:t> </w:t>
      </w:r>
      <w:r w:rsidR="00A81858" w:rsidRPr="00A35B48">
        <w:rPr>
          <w:lang w:val="fr-FR"/>
        </w:rPr>
        <w:t>000</w:t>
      </w:r>
      <w:r>
        <w:rPr>
          <w:lang w:val="fr-FR"/>
        </w:rPr>
        <w:t> </w:t>
      </w:r>
      <w:r w:rsidR="00A81858" w:rsidRPr="00A35B48">
        <w:rPr>
          <w:lang w:val="fr-FR"/>
        </w:rPr>
        <w:t>mm des pneumatiques d</w:t>
      </w:r>
      <w:r w:rsidR="006F3405">
        <w:rPr>
          <w:lang w:val="fr-FR"/>
        </w:rPr>
        <w:t>’</w:t>
      </w:r>
      <w:r w:rsidR="00A81858" w:rsidRPr="00A35B48">
        <w:rPr>
          <w:lang w:val="fr-FR"/>
        </w:rPr>
        <w:t>essai</w:t>
      </w:r>
      <w:r w:rsidR="00A46C17">
        <w:rPr>
          <w:lang w:val="fr-FR"/>
        </w:rPr>
        <w:t> ;</w:t>
      </w:r>
    </w:p>
    <w:p w:rsidR="00A81858" w:rsidRPr="00A35B48" w:rsidRDefault="00A81858" w:rsidP="004414F0">
      <w:pPr>
        <w:pStyle w:val="SingleTxtG"/>
        <w:spacing w:after="100"/>
        <w:ind w:left="2268" w:hanging="1134"/>
        <w:rPr>
          <w:lang w:val="fr-FR"/>
        </w:rPr>
      </w:pPr>
      <w:r w:rsidRPr="00A35B48">
        <w:rPr>
          <w:lang w:val="fr-FR"/>
        </w:rPr>
        <w:t>3.9.2.1.2.3.6</w:t>
      </w:r>
      <w:r w:rsidRPr="00A35B48">
        <w:rPr>
          <w:lang w:val="fr-FR"/>
        </w:rPr>
        <w:tab/>
        <w:t>Après l</w:t>
      </w:r>
      <w:r w:rsidR="006F3405">
        <w:rPr>
          <w:lang w:val="fr-FR"/>
        </w:rPr>
        <w:t>’</w:t>
      </w:r>
      <w:r w:rsidRPr="00A35B48">
        <w:rPr>
          <w:lang w:val="fr-FR"/>
        </w:rPr>
        <w:t>essai, laisser refroidir le pneumatique pendant 15 à 25 min, puis mesurer sa pression. Dégonfler ensuite le pneumatique et le démonter de la jante d</w:t>
      </w:r>
      <w:r w:rsidR="006F3405">
        <w:rPr>
          <w:lang w:val="fr-FR"/>
        </w:rPr>
        <w:t>’</w:t>
      </w:r>
      <w:r w:rsidRPr="00A35B48">
        <w:rPr>
          <w:lang w:val="fr-FR"/>
        </w:rPr>
        <w:t>essai, puis l</w:t>
      </w:r>
      <w:r w:rsidR="006F3405">
        <w:rPr>
          <w:lang w:val="fr-FR"/>
        </w:rPr>
        <w:t>’</w:t>
      </w:r>
      <w:r w:rsidRPr="00A35B48">
        <w:rPr>
          <w:lang w:val="fr-FR"/>
        </w:rPr>
        <w:t>inspecter pour vérifier qu</w:t>
      </w:r>
      <w:r w:rsidR="006F3405">
        <w:rPr>
          <w:lang w:val="fr-FR"/>
        </w:rPr>
        <w:t>’</w:t>
      </w:r>
      <w:r w:rsidRPr="00A35B48">
        <w:rPr>
          <w:lang w:val="fr-FR"/>
        </w:rPr>
        <w:t>il ne présente aucune des défectuosités indiquées à l</w:t>
      </w:r>
      <w:r w:rsidR="006F3405">
        <w:rPr>
          <w:lang w:val="fr-FR"/>
        </w:rPr>
        <w:t>’</w:t>
      </w:r>
      <w:r w:rsidRPr="00A35B48">
        <w:rPr>
          <w:lang w:val="fr-FR"/>
        </w:rPr>
        <w:t>alinéa a) du paragraphe 3.9.2.1.2.1.1.</w:t>
      </w:r>
    </w:p>
    <w:p w:rsidR="00A81858" w:rsidRPr="00A35B48" w:rsidRDefault="00A81858" w:rsidP="004414F0">
      <w:pPr>
        <w:pStyle w:val="SingleTxtG"/>
        <w:keepNext/>
        <w:spacing w:after="100"/>
        <w:ind w:left="2268" w:hanging="1134"/>
        <w:jc w:val="left"/>
        <w:rPr>
          <w:rStyle w:val="FootnoteReference"/>
          <w:rFonts w:eastAsia="Times New Roman"/>
          <w:lang w:val="fr-FR"/>
        </w:rPr>
      </w:pPr>
      <w:bookmarkStart w:id="272" w:name="_Hlk534629494"/>
      <w:bookmarkStart w:id="273" w:name="_Toc279589955"/>
      <w:bookmarkStart w:id="274" w:name="_Toc279590481"/>
      <w:bookmarkStart w:id="275" w:name="_Toc279590534"/>
      <w:bookmarkStart w:id="276" w:name="_Toc279590838"/>
      <w:bookmarkStart w:id="277" w:name="_Toc279590945"/>
      <w:bookmarkStart w:id="278" w:name="_Toc279590984"/>
      <w:bookmarkStart w:id="279" w:name="_Toc279591022"/>
      <w:bookmarkStart w:id="280" w:name="_Toc279591098"/>
      <w:bookmarkStart w:id="281" w:name="_Toc280015588"/>
      <w:bookmarkStart w:id="282" w:name="_Ref318453148"/>
      <w:bookmarkStart w:id="283" w:name="_Toc329088821"/>
      <w:r w:rsidRPr="00A35B48">
        <w:rPr>
          <w:lang w:val="fr-FR"/>
        </w:rPr>
        <w:t>3.9.2.2</w:t>
      </w:r>
      <w:r w:rsidRPr="00A35B48">
        <w:rPr>
          <w:lang w:val="fr-FR"/>
        </w:rPr>
        <w:tab/>
        <w:t>Essai d</w:t>
      </w:r>
      <w:r w:rsidR="006F3405">
        <w:rPr>
          <w:lang w:val="fr-FR"/>
        </w:rPr>
        <w:t>’</w:t>
      </w:r>
      <w:r w:rsidRPr="00A35B48">
        <w:rPr>
          <w:lang w:val="fr-FR"/>
        </w:rPr>
        <w:t>endurance pour les pneumatiques LT/C</w:t>
      </w:r>
      <w:r w:rsidRPr="00076E5E">
        <w:rPr>
          <w:rStyle w:val="FootnoteReference"/>
        </w:rPr>
        <w:footnoteReference w:id="19"/>
      </w:r>
      <w:r w:rsidRPr="00A35B48">
        <w:rPr>
          <w:lang w:val="fr-FR"/>
        </w:rPr>
        <w:t xml:space="preserve"> </w:t>
      </w:r>
    </w:p>
    <w:bookmarkEnd w:id="272"/>
    <w:bookmarkEnd w:id="273"/>
    <w:bookmarkEnd w:id="274"/>
    <w:bookmarkEnd w:id="275"/>
    <w:bookmarkEnd w:id="276"/>
    <w:bookmarkEnd w:id="277"/>
    <w:bookmarkEnd w:id="278"/>
    <w:bookmarkEnd w:id="279"/>
    <w:bookmarkEnd w:id="280"/>
    <w:bookmarkEnd w:id="281"/>
    <w:bookmarkEnd w:id="282"/>
    <w:bookmarkEnd w:id="283"/>
    <w:p w:rsidR="00A81858" w:rsidRPr="00A35B48" w:rsidRDefault="00A81858" w:rsidP="004414F0">
      <w:pPr>
        <w:pStyle w:val="SingleTxtG"/>
        <w:keepNext/>
        <w:spacing w:after="100"/>
        <w:ind w:left="2268" w:hanging="1134"/>
        <w:jc w:val="left"/>
        <w:rPr>
          <w:lang w:val="fr-FR"/>
        </w:rPr>
      </w:pPr>
      <w:r w:rsidRPr="00A35B48">
        <w:rPr>
          <w:lang w:val="fr-FR"/>
        </w:rPr>
        <w:t>3.9.2.2.1</w:t>
      </w:r>
      <w:r w:rsidRPr="00A35B48">
        <w:rPr>
          <w:lang w:val="fr-FR"/>
        </w:rPr>
        <w:tab/>
        <w:t>Prescriptions</w:t>
      </w:r>
    </w:p>
    <w:p w:rsidR="00A81858" w:rsidRPr="00A35B48" w:rsidRDefault="00A81858" w:rsidP="004414F0">
      <w:pPr>
        <w:pStyle w:val="SingleTxtG"/>
        <w:spacing w:after="100"/>
        <w:ind w:left="2268" w:hanging="1134"/>
        <w:rPr>
          <w:lang w:val="fr-FR"/>
        </w:rPr>
      </w:pPr>
      <w:r w:rsidRPr="00A35B48">
        <w:rPr>
          <w:lang w:val="fr-FR"/>
        </w:rPr>
        <w:t>3.9.2.2.1.1</w:t>
      </w:r>
      <w:r w:rsidRPr="00A35B48">
        <w:rPr>
          <w:lang w:val="fr-FR"/>
        </w:rPr>
        <w:tab/>
        <w:t>À l</w:t>
      </w:r>
      <w:r w:rsidR="006F3405">
        <w:rPr>
          <w:lang w:val="fr-FR"/>
        </w:rPr>
        <w:t>’</w:t>
      </w:r>
      <w:r w:rsidRPr="00A35B48">
        <w:rPr>
          <w:lang w:val="fr-FR"/>
        </w:rPr>
        <w:t>issue de l</w:t>
      </w:r>
      <w:r w:rsidR="006F3405">
        <w:rPr>
          <w:lang w:val="fr-FR"/>
        </w:rPr>
        <w:t>’</w:t>
      </w:r>
      <w:r w:rsidRPr="00A35B48">
        <w:rPr>
          <w:lang w:val="fr-FR"/>
        </w:rPr>
        <w:t>essai d</w:t>
      </w:r>
      <w:r w:rsidR="006F3405">
        <w:rPr>
          <w:lang w:val="fr-FR"/>
        </w:rPr>
        <w:t>’</w:t>
      </w:r>
      <w:r w:rsidRPr="00A35B48">
        <w:rPr>
          <w:lang w:val="fr-FR"/>
        </w:rPr>
        <w:t>endurance, un pneumatique LT/C qui ne présente aucun décollement de la bande de roulement, des plis ou des câblés, ni d</w:t>
      </w:r>
      <w:r w:rsidR="006F3405">
        <w:rPr>
          <w:lang w:val="fr-FR"/>
        </w:rPr>
        <w:t>’</w:t>
      </w:r>
      <w:r w:rsidRPr="00A35B48">
        <w:rPr>
          <w:lang w:val="fr-FR"/>
        </w:rPr>
        <w:t>arrachements de la bande de roulement ou de rupture des câblés est jugé satisfaisant.</w:t>
      </w:r>
    </w:p>
    <w:p w:rsidR="00A81858" w:rsidRPr="00A35B48" w:rsidRDefault="00A81858" w:rsidP="004414F0">
      <w:pPr>
        <w:pStyle w:val="SingleTxtG"/>
        <w:spacing w:after="100"/>
        <w:ind w:left="2268" w:hanging="1134"/>
        <w:rPr>
          <w:lang w:val="fr-FR"/>
        </w:rPr>
      </w:pPr>
      <w:r w:rsidRPr="00A35B48">
        <w:rPr>
          <w:lang w:val="fr-FR"/>
        </w:rPr>
        <w:t>3.9.2.2.1.2</w:t>
      </w:r>
      <w:r w:rsidRPr="00A35B48">
        <w:rPr>
          <w:lang w:val="fr-FR"/>
        </w:rPr>
        <w:tab/>
        <w:t>Dans le cas d</w:t>
      </w:r>
      <w:r w:rsidR="006F3405">
        <w:rPr>
          <w:lang w:val="fr-FR"/>
        </w:rPr>
        <w:t>’</w:t>
      </w:r>
      <w:r w:rsidRPr="00A35B48">
        <w:rPr>
          <w:lang w:val="fr-FR"/>
        </w:rPr>
        <w:t>un pneumatique ayant un code de service supplémentaire, en plus de celui qui est soumis à la variation de la charge et de la vitesse indiquée dans le tableau de l</w:t>
      </w:r>
      <w:r w:rsidR="006F3405">
        <w:rPr>
          <w:lang w:val="fr-FR"/>
        </w:rPr>
        <w:t>’</w:t>
      </w:r>
      <w:r w:rsidRPr="00A35B48">
        <w:rPr>
          <w:lang w:val="fr-FR"/>
        </w:rPr>
        <w:t>annexe 5 du présent Règlement, l</w:t>
      </w:r>
      <w:r w:rsidR="006F3405">
        <w:rPr>
          <w:lang w:val="fr-FR"/>
        </w:rPr>
        <w:t>’</w:t>
      </w:r>
      <w:r w:rsidRPr="00A35B48">
        <w:rPr>
          <w:lang w:val="fr-FR"/>
        </w:rPr>
        <w:t>essai d</w:t>
      </w:r>
      <w:r w:rsidR="006F3405">
        <w:rPr>
          <w:lang w:val="fr-FR"/>
        </w:rPr>
        <w:t>’</w:t>
      </w:r>
      <w:r w:rsidRPr="00A35B48">
        <w:rPr>
          <w:lang w:val="fr-FR"/>
        </w:rPr>
        <w:t>endurance doit également être effectué sur un deuxième pneumatique du même type avec la combinaison charge/vitesse supplémentaire.</w:t>
      </w:r>
    </w:p>
    <w:p w:rsidR="00A81858" w:rsidRPr="00A35B48" w:rsidRDefault="00A81858" w:rsidP="00661EAD">
      <w:pPr>
        <w:pStyle w:val="SingleTxtG"/>
        <w:keepNext/>
        <w:ind w:left="2268" w:hanging="1134"/>
        <w:jc w:val="left"/>
        <w:rPr>
          <w:lang w:val="fr-FR"/>
        </w:rPr>
      </w:pPr>
      <w:r w:rsidRPr="00A35B48">
        <w:rPr>
          <w:lang w:val="fr-FR"/>
        </w:rPr>
        <w:lastRenderedPageBreak/>
        <w:t>3.9.2.2.2</w:t>
      </w:r>
      <w:r w:rsidRPr="00A35B48">
        <w:rPr>
          <w:lang w:val="fr-FR"/>
        </w:rPr>
        <w:tab/>
        <w:t>Préparation du pneumatique</w:t>
      </w:r>
    </w:p>
    <w:p w:rsidR="00A81858" w:rsidRPr="00A35B48" w:rsidRDefault="00A81858" w:rsidP="00A46C17">
      <w:pPr>
        <w:pStyle w:val="SingleTxtG"/>
        <w:ind w:left="2268" w:hanging="1134"/>
        <w:rPr>
          <w:lang w:val="fr-FR"/>
        </w:rPr>
      </w:pPr>
      <w:r w:rsidRPr="00A35B48">
        <w:rPr>
          <w:lang w:val="fr-FR"/>
        </w:rPr>
        <w:t>3.9.2.2.2.1</w:t>
      </w:r>
      <w:r w:rsidRPr="00A35B48">
        <w:rPr>
          <w:lang w:val="fr-FR"/>
        </w:rPr>
        <w:tab/>
        <w:t>Monter le pneumatique sur une jante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 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w:t>
      </w:r>
      <w:r w:rsidR="00A46C17">
        <w:rPr>
          <w:lang w:val="fr-FR"/>
        </w:rPr>
        <w:t> ;</w:t>
      </w:r>
    </w:p>
    <w:p w:rsidR="00A81858" w:rsidRPr="00A35B48" w:rsidRDefault="00A81858" w:rsidP="00A46C17">
      <w:pPr>
        <w:pStyle w:val="SingleTxtG"/>
        <w:ind w:left="2268" w:hanging="1134"/>
        <w:rPr>
          <w:lang w:val="fr-FR"/>
        </w:rPr>
      </w:pPr>
      <w:r w:rsidRPr="00A35B48">
        <w:rPr>
          <w:lang w:val="fr-FR"/>
        </w:rPr>
        <w:t>3.9.2.2.2.2</w:t>
      </w:r>
      <w:r w:rsidRPr="00A35B48">
        <w:rPr>
          <w:lang w:val="fr-FR"/>
        </w:rPr>
        <w:tab/>
        <w:t>En cas d</w:t>
      </w:r>
      <w:r w:rsidR="006F3405">
        <w:rPr>
          <w:lang w:val="fr-FR"/>
        </w:rPr>
        <w:t>’</w:t>
      </w:r>
      <w:r w:rsidRPr="00A35B48">
        <w:rPr>
          <w:lang w:val="fr-FR"/>
        </w:rPr>
        <w:t>essai d</w:t>
      </w:r>
      <w:r w:rsidR="006F3405">
        <w:rPr>
          <w:lang w:val="fr-FR"/>
        </w:rPr>
        <w:t>’</w:t>
      </w:r>
      <w:r w:rsidRPr="00A35B48">
        <w:rPr>
          <w:lang w:val="fr-FR"/>
        </w:rPr>
        <w:t>un pneumatique à chambre à air, utiliser une chambre à air neuve ou un ensemble neuf comprenant une chambre à air, une valve et un fond de jante (au besoin)</w:t>
      </w:r>
      <w:r w:rsidR="00A46C17">
        <w:rPr>
          <w:lang w:val="fr-FR"/>
        </w:rPr>
        <w:t> ;</w:t>
      </w:r>
    </w:p>
    <w:p w:rsidR="00A81858" w:rsidRPr="00A35B48" w:rsidRDefault="00A81858" w:rsidP="00A46C17">
      <w:pPr>
        <w:pStyle w:val="SingleTxtG"/>
        <w:ind w:left="2268" w:hanging="1134"/>
        <w:rPr>
          <w:lang w:val="fr-FR"/>
        </w:rPr>
      </w:pPr>
      <w:bookmarkStart w:id="284" w:name="_Ref317692098"/>
      <w:r w:rsidRPr="00A35B48">
        <w:rPr>
          <w:lang w:val="fr-FR"/>
        </w:rPr>
        <w:t>3.9.2.2.2.3</w:t>
      </w:r>
      <w:r w:rsidRPr="00A35B48">
        <w:rPr>
          <w:lang w:val="fr-FR"/>
        </w:rPr>
        <w:tab/>
        <w:t>Gonfler le pneumatique à la pression de gonflage de référence</w:t>
      </w:r>
      <w:bookmarkEnd w:id="284"/>
      <w:r w:rsidR="00A46C17">
        <w:rPr>
          <w:lang w:val="fr-FR"/>
        </w:rPr>
        <w:t> ;</w:t>
      </w:r>
    </w:p>
    <w:p w:rsidR="00A81858" w:rsidRPr="00A35B48" w:rsidRDefault="00A81858" w:rsidP="00A46C17">
      <w:pPr>
        <w:pStyle w:val="SingleTxtG"/>
        <w:ind w:left="2268" w:hanging="1134"/>
        <w:rPr>
          <w:lang w:val="fr-FR"/>
        </w:rPr>
      </w:pPr>
      <w:r w:rsidRPr="00A35B48">
        <w:rPr>
          <w:lang w:val="fr-FR"/>
        </w:rPr>
        <w:t>3.9.2.2.2.4</w:t>
      </w:r>
      <w:r w:rsidRPr="00A35B48">
        <w:rPr>
          <w:lang w:val="fr-FR"/>
        </w:rPr>
        <w:tab/>
        <w:t>Conditionner l</w:t>
      </w:r>
      <w:r w:rsidR="006F3405">
        <w:rPr>
          <w:lang w:val="fr-FR"/>
        </w:rPr>
        <w:t>’</w:t>
      </w:r>
      <w:r w:rsidRPr="00A35B48">
        <w:rPr>
          <w:lang w:val="fr-FR"/>
        </w:rPr>
        <w:t>ensemble pneumatique/roue à la température ambiante du local d</w:t>
      </w:r>
      <w:r w:rsidR="006F3405">
        <w:rPr>
          <w:lang w:val="fr-FR"/>
        </w:rPr>
        <w:t>’</w:t>
      </w:r>
      <w:r w:rsidRPr="00A35B48">
        <w:rPr>
          <w:lang w:val="fr-FR"/>
        </w:rPr>
        <w:t>essai pendant au moins 3 h</w:t>
      </w:r>
      <w:r w:rsidR="00A46C17">
        <w:rPr>
          <w:lang w:val="fr-FR"/>
        </w:rPr>
        <w:t> ;</w:t>
      </w:r>
    </w:p>
    <w:p w:rsidR="00A81858" w:rsidRPr="00A35B48" w:rsidRDefault="00A81858" w:rsidP="00661EAD">
      <w:pPr>
        <w:pStyle w:val="SingleTxtG"/>
        <w:ind w:left="2268" w:hanging="1134"/>
        <w:rPr>
          <w:lang w:val="fr-FR"/>
        </w:rPr>
      </w:pPr>
      <w:r w:rsidRPr="00A35B48">
        <w:rPr>
          <w:lang w:val="fr-FR"/>
        </w:rPr>
        <w:t>3.9.2.2.2.5</w:t>
      </w:r>
      <w:r w:rsidRPr="00A35B48">
        <w:rPr>
          <w:lang w:val="fr-FR"/>
        </w:rPr>
        <w:tab/>
        <w:t>Réajuster la pression du pneumatique en fonction de celle qui est spécifiée au paragraphe</w:t>
      </w:r>
      <w:r w:rsidR="0099024F">
        <w:rPr>
          <w:lang w:val="fr-FR"/>
        </w:rPr>
        <w:t> </w:t>
      </w:r>
      <w:r w:rsidRPr="00A35B48">
        <w:rPr>
          <w:lang w:val="fr-FR"/>
        </w:rPr>
        <w:t>3.9.2.2.2.3 ci-dessus.</w:t>
      </w:r>
    </w:p>
    <w:p w:rsidR="00A81858" w:rsidRPr="00A35B48" w:rsidRDefault="00A81858" w:rsidP="00661EAD">
      <w:pPr>
        <w:pStyle w:val="SingleTxtG"/>
        <w:keepNext/>
        <w:ind w:left="2268" w:hanging="1134"/>
        <w:jc w:val="left"/>
        <w:rPr>
          <w:lang w:val="fr-FR"/>
        </w:rPr>
      </w:pPr>
      <w:r w:rsidRPr="00A35B48">
        <w:rPr>
          <w:lang w:val="fr-FR"/>
        </w:rPr>
        <w:t>3.9.2.2.3</w:t>
      </w:r>
      <w:r w:rsidRPr="00A35B48">
        <w:rPr>
          <w:lang w:val="fr-FR"/>
        </w:rPr>
        <w:tab/>
        <w:t>Procédure d</w:t>
      </w:r>
      <w:r w:rsidR="006F3405">
        <w:rPr>
          <w:lang w:val="fr-FR"/>
        </w:rPr>
        <w:t>’</w:t>
      </w:r>
      <w:r w:rsidRPr="00A35B48">
        <w:rPr>
          <w:lang w:val="fr-FR"/>
        </w:rPr>
        <w:t>essai</w:t>
      </w:r>
    </w:p>
    <w:p w:rsidR="00A81858" w:rsidRPr="00A35B48" w:rsidRDefault="00A81858" w:rsidP="00661EAD">
      <w:pPr>
        <w:pStyle w:val="SingleTxtG"/>
        <w:ind w:left="2268" w:hanging="1134"/>
        <w:rPr>
          <w:lang w:val="fr-FR"/>
        </w:rPr>
      </w:pPr>
      <w:r w:rsidRPr="00A35B48">
        <w:rPr>
          <w:lang w:val="fr-FR"/>
        </w:rPr>
        <w:t>3.9.2.2.3.1</w:t>
      </w:r>
      <w:r w:rsidRPr="00A35B48">
        <w:rPr>
          <w:lang w:val="fr-FR"/>
        </w:rPr>
        <w:tab/>
        <w:t>Monter l</w:t>
      </w:r>
      <w:r w:rsidR="006F3405">
        <w:rPr>
          <w:lang w:val="fr-FR"/>
        </w:rPr>
        <w:t>’</w:t>
      </w:r>
      <w:r w:rsidRPr="00A35B48">
        <w:rPr>
          <w:lang w:val="fr-FR"/>
        </w:rPr>
        <w:t>ensemble pneumatique/roue sur l</w:t>
      </w:r>
      <w:r w:rsidR="006F3405">
        <w:rPr>
          <w:lang w:val="fr-FR"/>
        </w:rPr>
        <w:t>’</w:t>
      </w:r>
      <w:r w:rsidRPr="00A35B48">
        <w:rPr>
          <w:lang w:val="fr-FR"/>
        </w:rPr>
        <w:t>axe d</w:t>
      </w:r>
      <w:r w:rsidR="006F3405">
        <w:rPr>
          <w:lang w:val="fr-FR"/>
        </w:rPr>
        <w:t>’</w:t>
      </w:r>
      <w:r w:rsidRPr="00A35B48">
        <w:rPr>
          <w:lang w:val="fr-FR"/>
        </w:rPr>
        <w:t>essai et l</w:t>
      </w:r>
      <w:r w:rsidR="006F3405">
        <w:rPr>
          <w:lang w:val="fr-FR"/>
        </w:rPr>
        <w:t>’</w:t>
      </w:r>
      <w:r w:rsidRPr="00A35B48">
        <w:rPr>
          <w:lang w:val="fr-FR"/>
        </w:rPr>
        <w:t>appliquer sur la face extérieure d</w:t>
      </w:r>
      <w:r w:rsidR="006F3405">
        <w:rPr>
          <w:lang w:val="fr-FR"/>
        </w:rPr>
        <w:t>’</w:t>
      </w:r>
      <w:r w:rsidRPr="00A35B48">
        <w:rPr>
          <w:lang w:val="fr-FR"/>
        </w:rPr>
        <w:t>un tambour d</w:t>
      </w:r>
      <w:r w:rsidR="006F3405">
        <w:rPr>
          <w:lang w:val="fr-FR"/>
        </w:rPr>
        <w:t>’</w:t>
      </w:r>
      <w:r w:rsidRPr="00A35B48">
        <w:rPr>
          <w:lang w:val="fr-FR"/>
        </w:rPr>
        <w:t>essai moteur lisse, de 1,7 m</w:t>
      </w:r>
      <w:r w:rsidR="0099024F">
        <w:rPr>
          <w:lang w:val="fr-FR"/>
        </w:rPr>
        <w:t> </w:t>
      </w:r>
      <w:r w:rsidR="0099024F">
        <w:rPr>
          <w:lang w:val="fr-FR"/>
        </w:rPr>
        <w:sym w:font="Symbol" w:char="F0B1"/>
      </w:r>
      <w:r w:rsidR="0099024F">
        <w:rPr>
          <w:lang w:val="fr-FR"/>
        </w:rPr>
        <w:t> </w:t>
      </w:r>
      <w:r w:rsidRPr="00A35B48">
        <w:rPr>
          <w:lang w:val="fr-FR"/>
        </w:rPr>
        <w:t>1</w:t>
      </w:r>
      <w:r w:rsidR="0099024F">
        <w:rPr>
          <w:lang w:val="fr-FR"/>
        </w:rPr>
        <w:t> </w:t>
      </w:r>
      <w:r w:rsidRPr="00A35B48">
        <w:rPr>
          <w:lang w:val="fr-FR"/>
        </w:rPr>
        <w:t>% de diamètre et dont la surface est au moins aussi large que la bande de roulement du pneumatique</w:t>
      </w:r>
      <w:r w:rsidR="00247182">
        <w:rPr>
          <w:lang w:val="fr-FR"/>
        </w:rPr>
        <w:t> ;</w:t>
      </w:r>
    </w:p>
    <w:p w:rsidR="00A81858" w:rsidRPr="00A35B48" w:rsidRDefault="00A81858" w:rsidP="00661EAD">
      <w:pPr>
        <w:pStyle w:val="SingleTxtG"/>
        <w:ind w:left="2268" w:hanging="1134"/>
        <w:rPr>
          <w:lang w:val="fr-FR"/>
        </w:rPr>
      </w:pPr>
      <w:r w:rsidRPr="00A35B48">
        <w:rPr>
          <w:lang w:val="fr-FR"/>
        </w:rPr>
        <w:t>3.9.2.2.3.2</w:t>
      </w:r>
      <w:r w:rsidRPr="00A35B48">
        <w:rPr>
          <w:lang w:val="fr-FR"/>
        </w:rPr>
        <w:tab/>
        <w:t>Appliquer sur l</w:t>
      </w:r>
      <w:r w:rsidR="006F3405">
        <w:rPr>
          <w:lang w:val="fr-FR"/>
        </w:rPr>
        <w:t>’</w:t>
      </w:r>
      <w:r w:rsidRPr="00A35B48">
        <w:rPr>
          <w:lang w:val="fr-FR"/>
        </w:rPr>
        <w:t>axe d</w:t>
      </w:r>
      <w:r w:rsidR="006F3405">
        <w:rPr>
          <w:lang w:val="fr-FR"/>
        </w:rPr>
        <w:t>’</w:t>
      </w:r>
      <w:r w:rsidRPr="00A35B48">
        <w:rPr>
          <w:lang w:val="fr-FR"/>
        </w:rPr>
        <w:t>essai une série de charges d</w:t>
      </w:r>
      <w:r w:rsidR="006F3405">
        <w:rPr>
          <w:lang w:val="fr-FR"/>
        </w:rPr>
        <w:t>’</w:t>
      </w:r>
      <w:r w:rsidRPr="00A35B48">
        <w:rPr>
          <w:lang w:val="fr-FR"/>
        </w:rPr>
        <w:t>essai telles que définies au paragraphe</w:t>
      </w:r>
      <w:r w:rsidR="0099024F">
        <w:rPr>
          <w:lang w:val="fr-FR"/>
        </w:rPr>
        <w:t> </w:t>
      </w:r>
      <w:r w:rsidRPr="00A35B48">
        <w:rPr>
          <w:lang w:val="fr-FR"/>
        </w:rPr>
        <w:t>3.9.2.2.4, la charge nominale maximale correspondant à un pneumatique en monte simple.</w:t>
      </w:r>
    </w:p>
    <w:p w:rsidR="00A81858" w:rsidRPr="00A35B48" w:rsidRDefault="00A81858" w:rsidP="00661EAD">
      <w:pPr>
        <w:pStyle w:val="SingleTxtG"/>
        <w:ind w:left="2268" w:hanging="1134"/>
        <w:rPr>
          <w:lang w:val="fr-FR"/>
        </w:rPr>
      </w:pPr>
      <w:r w:rsidRPr="00A35B48">
        <w:rPr>
          <w:lang w:val="fr-FR"/>
        </w:rPr>
        <w:t>3.9.2.2.3.3</w:t>
      </w:r>
      <w:r w:rsidRPr="00A35B48">
        <w:rPr>
          <w:lang w:val="fr-FR"/>
        </w:rPr>
        <w:tab/>
        <w:t>Le programme de l</w:t>
      </w:r>
      <w:r w:rsidR="006F3405">
        <w:rPr>
          <w:lang w:val="fr-FR"/>
        </w:rPr>
        <w:t>’</w:t>
      </w:r>
      <w:r w:rsidRPr="00A35B48">
        <w:rPr>
          <w:lang w:val="fr-FR"/>
        </w:rPr>
        <w:t>essai d</w:t>
      </w:r>
      <w:r w:rsidR="006F3405">
        <w:rPr>
          <w:lang w:val="fr-FR"/>
        </w:rPr>
        <w:t>’</w:t>
      </w:r>
      <w:r w:rsidRPr="00A35B48">
        <w:rPr>
          <w:lang w:val="fr-FR"/>
        </w:rPr>
        <w:t>endurance est décrit au paragraphe 3.9.2.2.4.</w:t>
      </w:r>
    </w:p>
    <w:p w:rsidR="00A81858" w:rsidRPr="00A35B48" w:rsidRDefault="00A81858" w:rsidP="00661EAD">
      <w:pPr>
        <w:pStyle w:val="SingleTxtG"/>
        <w:ind w:left="2268" w:hanging="1134"/>
        <w:rPr>
          <w:lang w:val="fr-FR"/>
        </w:rPr>
      </w:pPr>
      <w:r w:rsidRPr="00A35B48">
        <w:rPr>
          <w:lang w:val="fr-FR"/>
        </w:rPr>
        <w:t>3.9.2.2.3.4</w:t>
      </w:r>
      <w:r w:rsidRPr="00A35B48">
        <w:rPr>
          <w:lang w:val="fr-FR"/>
        </w:rPr>
        <w:tab/>
        <w:t>Durant l</w:t>
      </w:r>
      <w:r w:rsidR="006F3405">
        <w:rPr>
          <w:lang w:val="fr-FR"/>
        </w:rPr>
        <w:t>’</w:t>
      </w:r>
      <w:r w:rsidRPr="00A35B48">
        <w:rPr>
          <w:lang w:val="fr-FR"/>
        </w:rPr>
        <w:t>essai, la pression du pneumatique ne doit pas être corrigée, et la charge d</w:t>
      </w:r>
      <w:r w:rsidR="006F3405">
        <w:rPr>
          <w:lang w:val="fr-FR"/>
        </w:rPr>
        <w:t>’</w:t>
      </w:r>
      <w:r w:rsidRPr="00A35B48">
        <w:rPr>
          <w:lang w:val="fr-FR"/>
        </w:rPr>
        <w:t>essai doit être maintenue constante au cours de chacune des trois phases d</w:t>
      </w:r>
      <w:r w:rsidR="006F3405">
        <w:rPr>
          <w:lang w:val="fr-FR"/>
        </w:rPr>
        <w:t>’</w:t>
      </w:r>
      <w:r w:rsidRPr="00A35B48">
        <w:rPr>
          <w:lang w:val="fr-FR"/>
        </w:rPr>
        <w:t>essai.</w:t>
      </w:r>
    </w:p>
    <w:p w:rsidR="00A81858" w:rsidRPr="00A35B48" w:rsidRDefault="00A81858" w:rsidP="00661EAD">
      <w:pPr>
        <w:pStyle w:val="SingleTxtG"/>
        <w:ind w:left="2268" w:hanging="1134"/>
        <w:rPr>
          <w:lang w:val="fr-FR"/>
        </w:rPr>
      </w:pPr>
      <w:r w:rsidRPr="00A35B48">
        <w:rPr>
          <w:lang w:val="fr-FR"/>
        </w:rPr>
        <w:t>3.9.2.2.3.5</w:t>
      </w:r>
      <w:r w:rsidRPr="00A35B48">
        <w:rPr>
          <w:lang w:val="fr-FR"/>
        </w:rPr>
        <w:tab/>
        <w:t>Au cours de l</w:t>
      </w:r>
      <w:r w:rsidR="006F3405">
        <w:rPr>
          <w:lang w:val="fr-FR"/>
        </w:rPr>
        <w:t>’</w:t>
      </w:r>
      <w:r w:rsidRPr="00A35B48">
        <w:rPr>
          <w:lang w:val="fr-FR"/>
        </w:rPr>
        <w:t>essai, la température du local d</w:t>
      </w:r>
      <w:r w:rsidR="006F3405">
        <w:rPr>
          <w:lang w:val="fr-FR"/>
        </w:rPr>
        <w:t>’</w:t>
      </w:r>
      <w:r w:rsidRPr="00A35B48">
        <w:rPr>
          <w:lang w:val="fr-FR"/>
        </w:rPr>
        <w:t>essai doit être maintenue à une valeur située entre 20 et 30</w:t>
      </w:r>
      <w:r w:rsidR="0099024F">
        <w:rPr>
          <w:lang w:val="fr-FR"/>
        </w:rPr>
        <w:t> </w:t>
      </w:r>
      <w:r w:rsidRPr="00A35B48">
        <w:rPr>
          <w:lang w:val="fr-FR"/>
        </w:rPr>
        <w:t>°C, ou à une température plus élevée avec l</w:t>
      </w:r>
      <w:r w:rsidR="006F3405">
        <w:rPr>
          <w:lang w:val="fr-FR"/>
        </w:rPr>
        <w:t>’</w:t>
      </w:r>
      <w:r w:rsidRPr="00A35B48">
        <w:rPr>
          <w:lang w:val="fr-FR"/>
        </w:rPr>
        <w:t>accord du fabricant.</w:t>
      </w:r>
    </w:p>
    <w:p w:rsidR="00A81858" w:rsidRPr="00A35B48" w:rsidRDefault="00A81858" w:rsidP="00661EAD">
      <w:pPr>
        <w:pStyle w:val="SingleTxtG"/>
        <w:ind w:left="2268" w:hanging="1134"/>
        <w:rPr>
          <w:lang w:val="fr-FR"/>
        </w:rPr>
      </w:pPr>
      <w:r w:rsidRPr="00A35B48">
        <w:rPr>
          <w:lang w:val="fr-FR"/>
        </w:rPr>
        <w:t>3.9.2.2.3.6</w:t>
      </w:r>
      <w:r w:rsidRPr="00A35B48">
        <w:rPr>
          <w:lang w:val="fr-FR"/>
        </w:rPr>
        <w:tab/>
        <w:t>Le programme de l</w:t>
      </w:r>
      <w:r w:rsidR="006F3405">
        <w:rPr>
          <w:lang w:val="fr-FR"/>
        </w:rPr>
        <w:t>’</w:t>
      </w:r>
      <w:r w:rsidRPr="00A35B48">
        <w:rPr>
          <w:lang w:val="fr-FR"/>
        </w:rPr>
        <w:t>essai d</w:t>
      </w:r>
      <w:r w:rsidR="006F3405">
        <w:rPr>
          <w:lang w:val="fr-FR"/>
        </w:rPr>
        <w:t>’</w:t>
      </w:r>
      <w:r w:rsidRPr="00A35B48">
        <w:rPr>
          <w:lang w:val="fr-FR"/>
        </w:rPr>
        <w:t>endurance doit être appliqué sans interruptions.</w:t>
      </w:r>
    </w:p>
    <w:p w:rsidR="00A81858" w:rsidRPr="00A35B48" w:rsidRDefault="00A81858" w:rsidP="00661EAD">
      <w:pPr>
        <w:pStyle w:val="SingleTxtG"/>
        <w:keepNext/>
        <w:ind w:left="2268" w:hanging="1134"/>
        <w:rPr>
          <w:lang w:val="fr-FR"/>
        </w:rPr>
      </w:pPr>
      <w:r w:rsidRPr="00A35B48">
        <w:rPr>
          <w:lang w:val="fr-FR"/>
        </w:rPr>
        <w:t>3.9.2.2.4</w:t>
      </w:r>
      <w:r w:rsidRPr="00A35B48">
        <w:rPr>
          <w:lang w:val="fr-FR"/>
        </w:rPr>
        <w:tab/>
        <w:t>Programme de l</w:t>
      </w:r>
      <w:r w:rsidR="006F3405">
        <w:rPr>
          <w:lang w:val="fr-FR"/>
        </w:rPr>
        <w:t>’</w:t>
      </w:r>
      <w:r w:rsidRPr="00A35B48">
        <w:rPr>
          <w:lang w:val="fr-FR"/>
        </w:rPr>
        <w:t>essai d</w:t>
      </w:r>
      <w:r w:rsidR="006F3405">
        <w:rPr>
          <w:lang w:val="fr-FR"/>
        </w:rPr>
        <w:t>’</w:t>
      </w:r>
      <w:r w:rsidRPr="00A35B48">
        <w:rPr>
          <w:lang w:val="fr-FR"/>
        </w:rPr>
        <w:t>endurance</w:t>
      </w:r>
    </w:p>
    <w:p w:rsidR="009A70F4" w:rsidRPr="0017601F" w:rsidRDefault="00A81858" w:rsidP="0017601F">
      <w:pPr>
        <w:pStyle w:val="Heading1"/>
        <w:spacing w:after="120"/>
        <w:rPr>
          <w:b/>
          <w:lang w:val="fr-FR"/>
        </w:rPr>
      </w:pPr>
      <w:r w:rsidRPr="00A35B48">
        <w:rPr>
          <w:lang w:val="fr-FR"/>
        </w:rPr>
        <w:t>Tableau 23</w:t>
      </w:r>
      <w:r w:rsidR="00426B88">
        <w:rPr>
          <w:lang w:val="fr-FR"/>
        </w:rPr>
        <w:br/>
      </w:r>
      <w:r w:rsidRPr="00426B88">
        <w:rPr>
          <w:b/>
          <w:lang w:val="fr-FR"/>
        </w:rPr>
        <w:t>Programme de l</w:t>
      </w:r>
      <w:r w:rsidR="006F3405" w:rsidRPr="00426B88">
        <w:rPr>
          <w:b/>
          <w:lang w:val="fr-FR"/>
        </w:rPr>
        <w:t>’</w:t>
      </w:r>
      <w:r w:rsidRPr="00426B88">
        <w:rPr>
          <w:b/>
          <w:lang w:val="fr-FR"/>
        </w:rPr>
        <w:t>essai d</w:t>
      </w:r>
      <w:r w:rsidR="006F3405" w:rsidRPr="00426B88">
        <w:rPr>
          <w:b/>
          <w:lang w:val="fr-FR"/>
        </w:rPr>
        <w:t>’</w:t>
      </w:r>
      <w:r w:rsidRPr="00426B88">
        <w:rPr>
          <w:b/>
          <w:lang w:val="fr-FR"/>
        </w:rPr>
        <w:t>endurance</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1"/>
        <w:gridCol w:w="1214"/>
        <w:gridCol w:w="1486"/>
        <w:gridCol w:w="1134"/>
        <w:gridCol w:w="1040"/>
        <w:gridCol w:w="1085"/>
      </w:tblGrid>
      <w:tr w:rsidR="00A81858" w:rsidRPr="00247182" w:rsidTr="0045044F">
        <w:trPr>
          <w:tblHeader/>
          <w:jc w:val="center"/>
        </w:trPr>
        <w:tc>
          <w:tcPr>
            <w:tcW w:w="1411" w:type="dxa"/>
            <w:vMerge w:val="restart"/>
            <w:shd w:val="clear" w:color="auto" w:fill="auto"/>
            <w:vAlign w:val="center"/>
          </w:tcPr>
          <w:p w:rsidR="00A81858" w:rsidRPr="00247182" w:rsidRDefault="00A81858" w:rsidP="00680AEB">
            <w:pPr>
              <w:suppressAutoHyphens w:val="0"/>
              <w:spacing w:before="40" w:after="40" w:line="240" w:lineRule="auto"/>
              <w:ind w:left="57" w:right="57"/>
              <w:jc w:val="center"/>
              <w:rPr>
                <w:b/>
                <w:i/>
                <w:sz w:val="16"/>
                <w:lang w:val="fr-FR"/>
              </w:rPr>
            </w:pPr>
            <w:r w:rsidRPr="00247182">
              <w:rPr>
                <w:b/>
                <w:i/>
                <w:sz w:val="16"/>
                <w:lang w:val="fr-FR"/>
              </w:rPr>
              <w:t>Indice de charge</w:t>
            </w:r>
          </w:p>
        </w:tc>
        <w:tc>
          <w:tcPr>
            <w:tcW w:w="1214" w:type="dxa"/>
            <w:vMerge w:val="restart"/>
            <w:shd w:val="clear" w:color="auto" w:fill="auto"/>
            <w:vAlign w:val="center"/>
          </w:tcPr>
          <w:p w:rsidR="00A81858" w:rsidRPr="00247182" w:rsidRDefault="00A81858" w:rsidP="00680AEB">
            <w:pPr>
              <w:suppressAutoHyphens w:val="0"/>
              <w:spacing w:before="40" w:after="40" w:line="240" w:lineRule="auto"/>
              <w:ind w:left="57" w:right="57"/>
              <w:jc w:val="center"/>
              <w:rPr>
                <w:b/>
                <w:i/>
                <w:sz w:val="16"/>
                <w:lang w:val="fr-FR"/>
              </w:rPr>
            </w:pPr>
            <w:r w:rsidRPr="00247182">
              <w:rPr>
                <w:b/>
                <w:i/>
                <w:sz w:val="16"/>
                <w:lang w:val="fr-FR"/>
              </w:rPr>
              <w:t>Code de vitesse du pneumatique</w:t>
            </w:r>
          </w:p>
        </w:tc>
        <w:tc>
          <w:tcPr>
            <w:tcW w:w="1486" w:type="dxa"/>
            <w:shd w:val="clear" w:color="auto" w:fill="auto"/>
            <w:vAlign w:val="center"/>
          </w:tcPr>
          <w:p w:rsidR="00A81858" w:rsidRPr="00247182" w:rsidRDefault="00A81858" w:rsidP="00680AEB">
            <w:pPr>
              <w:suppressAutoHyphens w:val="0"/>
              <w:spacing w:before="40" w:after="40" w:line="240" w:lineRule="auto"/>
              <w:ind w:left="57" w:right="57"/>
              <w:jc w:val="center"/>
              <w:rPr>
                <w:b/>
                <w:i/>
                <w:sz w:val="16"/>
                <w:lang w:val="fr-FR"/>
              </w:rPr>
            </w:pPr>
            <w:r w:rsidRPr="00247182">
              <w:rPr>
                <w:b/>
                <w:i/>
                <w:sz w:val="16"/>
                <w:lang w:val="fr-FR"/>
              </w:rPr>
              <w:t>Vitesse du tambour d</w:t>
            </w:r>
            <w:r w:rsidR="006F3405" w:rsidRPr="00247182">
              <w:rPr>
                <w:b/>
                <w:i/>
                <w:sz w:val="16"/>
                <w:lang w:val="fr-FR"/>
              </w:rPr>
              <w:t>’</w:t>
            </w:r>
            <w:r w:rsidRPr="00247182">
              <w:rPr>
                <w:b/>
                <w:i/>
                <w:sz w:val="16"/>
                <w:lang w:val="fr-FR"/>
              </w:rPr>
              <w:t>essai</w:t>
            </w:r>
          </w:p>
        </w:tc>
        <w:tc>
          <w:tcPr>
            <w:tcW w:w="3259" w:type="dxa"/>
            <w:gridSpan w:val="3"/>
            <w:shd w:val="clear" w:color="auto" w:fill="auto"/>
            <w:vAlign w:val="center"/>
          </w:tcPr>
          <w:p w:rsidR="00A81858" w:rsidRPr="00247182" w:rsidRDefault="00A81858" w:rsidP="00680AEB">
            <w:pPr>
              <w:suppressAutoHyphens w:val="0"/>
              <w:spacing w:before="40" w:after="40" w:line="240" w:lineRule="auto"/>
              <w:ind w:left="57" w:right="57"/>
              <w:jc w:val="center"/>
              <w:rPr>
                <w:b/>
                <w:i/>
                <w:sz w:val="16"/>
                <w:lang w:val="fr-FR"/>
              </w:rPr>
            </w:pPr>
            <w:r w:rsidRPr="00247182">
              <w:rPr>
                <w:b/>
                <w:i/>
                <w:sz w:val="16"/>
                <w:lang w:val="fr-FR"/>
              </w:rPr>
              <w:t>Charge appliquée en pourcentage de la charge nominale maximale du pneumatique</w:t>
            </w:r>
          </w:p>
        </w:tc>
      </w:tr>
      <w:tr w:rsidR="00B33B62" w:rsidRPr="00247182" w:rsidTr="0045044F">
        <w:trPr>
          <w:tblHeader/>
          <w:jc w:val="center"/>
        </w:trPr>
        <w:tc>
          <w:tcPr>
            <w:tcW w:w="1411" w:type="dxa"/>
            <w:vMerge/>
            <w:shd w:val="clear" w:color="auto" w:fill="auto"/>
            <w:vAlign w:val="center"/>
          </w:tcPr>
          <w:p w:rsidR="00A81858" w:rsidRPr="00247182" w:rsidRDefault="00A81858" w:rsidP="00680AEB">
            <w:pPr>
              <w:suppressAutoHyphens w:val="0"/>
              <w:spacing w:before="40" w:after="40" w:line="240" w:lineRule="auto"/>
              <w:ind w:left="57" w:right="57"/>
              <w:jc w:val="center"/>
              <w:rPr>
                <w:b/>
                <w:sz w:val="18"/>
                <w:lang w:val="fr-FR"/>
              </w:rPr>
            </w:pPr>
          </w:p>
        </w:tc>
        <w:tc>
          <w:tcPr>
            <w:tcW w:w="1214" w:type="dxa"/>
            <w:vMerge/>
            <w:shd w:val="clear" w:color="auto" w:fill="auto"/>
            <w:vAlign w:val="center"/>
          </w:tcPr>
          <w:p w:rsidR="00A81858" w:rsidRPr="00247182" w:rsidRDefault="00A81858" w:rsidP="00680AEB">
            <w:pPr>
              <w:suppressAutoHyphens w:val="0"/>
              <w:spacing w:before="40" w:after="40" w:line="240" w:lineRule="auto"/>
              <w:ind w:left="57" w:right="57"/>
              <w:jc w:val="center"/>
              <w:rPr>
                <w:b/>
                <w:sz w:val="18"/>
                <w:lang w:val="fr-FR"/>
              </w:rPr>
            </w:pPr>
          </w:p>
        </w:tc>
        <w:tc>
          <w:tcPr>
            <w:tcW w:w="1486" w:type="dxa"/>
            <w:shd w:val="clear" w:color="auto" w:fill="auto"/>
            <w:vAlign w:val="center"/>
          </w:tcPr>
          <w:p w:rsidR="00A81858" w:rsidRPr="00247182" w:rsidRDefault="00A81858" w:rsidP="00680AEB">
            <w:pPr>
              <w:suppressAutoHyphens w:val="0"/>
              <w:spacing w:before="40" w:after="40" w:line="240" w:lineRule="auto"/>
              <w:ind w:left="57" w:right="57"/>
              <w:jc w:val="center"/>
              <w:rPr>
                <w:b/>
                <w:i/>
                <w:sz w:val="16"/>
                <w:szCs w:val="16"/>
                <w:lang w:val="fr-FR"/>
              </w:rPr>
            </w:pPr>
            <w:r w:rsidRPr="00247182">
              <w:rPr>
                <w:b/>
                <w:i/>
                <w:sz w:val="16"/>
                <w:szCs w:val="16"/>
                <w:lang w:val="fr-FR"/>
              </w:rPr>
              <w:t>Pneumatique radial</w:t>
            </w:r>
            <w:r w:rsidR="00B33B62" w:rsidRPr="00247182">
              <w:rPr>
                <w:b/>
                <w:i/>
                <w:sz w:val="16"/>
                <w:szCs w:val="16"/>
                <w:lang w:val="fr-FR"/>
              </w:rPr>
              <w:br/>
            </w:r>
            <w:r w:rsidRPr="00247182">
              <w:rPr>
                <w:b/>
                <w:i/>
                <w:sz w:val="16"/>
                <w:szCs w:val="16"/>
                <w:lang w:val="fr-FR"/>
              </w:rPr>
              <w:t>km/h</w:t>
            </w:r>
          </w:p>
        </w:tc>
        <w:tc>
          <w:tcPr>
            <w:tcW w:w="1134" w:type="dxa"/>
            <w:shd w:val="clear" w:color="auto" w:fill="auto"/>
            <w:vAlign w:val="center"/>
          </w:tcPr>
          <w:p w:rsidR="00A81858" w:rsidRPr="00247182" w:rsidRDefault="00A81858" w:rsidP="00680AEB">
            <w:pPr>
              <w:suppressAutoHyphens w:val="0"/>
              <w:spacing w:before="40" w:after="40" w:line="240" w:lineRule="auto"/>
              <w:ind w:left="57" w:right="57"/>
              <w:jc w:val="center"/>
              <w:rPr>
                <w:b/>
                <w:i/>
                <w:sz w:val="16"/>
                <w:szCs w:val="16"/>
                <w:lang w:val="fr-FR"/>
              </w:rPr>
            </w:pPr>
            <w:r w:rsidRPr="00247182">
              <w:rPr>
                <w:b/>
                <w:i/>
                <w:sz w:val="16"/>
                <w:szCs w:val="16"/>
                <w:lang w:val="fr-FR"/>
              </w:rPr>
              <w:t>7 h</w:t>
            </w:r>
          </w:p>
        </w:tc>
        <w:tc>
          <w:tcPr>
            <w:tcW w:w="1040" w:type="dxa"/>
            <w:shd w:val="clear" w:color="auto" w:fill="auto"/>
            <w:vAlign w:val="center"/>
          </w:tcPr>
          <w:p w:rsidR="00A81858" w:rsidRPr="00247182" w:rsidRDefault="00A81858" w:rsidP="00680AEB">
            <w:pPr>
              <w:suppressAutoHyphens w:val="0"/>
              <w:spacing w:before="40" w:after="40" w:line="240" w:lineRule="auto"/>
              <w:ind w:left="57" w:right="57"/>
              <w:jc w:val="center"/>
              <w:rPr>
                <w:b/>
                <w:i/>
                <w:sz w:val="16"/>
                <w:szCs w:val="16"/>
                <w:lang w:val="fr-FR"/>
              </w:rPr>
            </w:pPr>
            <w:r w:rsidRPr="00247182">
              <w:rPr>
                <w:b/>
                <w:i/>
                <w:sz w:val="16"/>
                <w:szCs w:val="16"/>
                <w:lang w:val="fr-FR"/>
              </w:rPr>
              <w:t>16 h</w:t>
            </w:r>
          </w:p>
        </w:tc>
        <w:tc>
          <w:tcPr>
            <w:tcW w:w="1085" w:type="dxa"/>
            <w:shd w:val="clear" w:color="auto" w:fill="auto"/>
            <w:vAlign w:val="center"/>
          </w:tcPr>
          <w:p w:rsidR="00A81858" w:rsidRPr="00247182" w:rsidRDefault="00A81858" w:rsidP="00680AEB">
            <w:pPr>
              <w:suppressAutoHyphens w:val="0"/>
              <w:spacing w:before="40" w:after="40" w:line="240" w:lineRule="auto"/>
              <w:ind w:left="57" w:right="57"/>
              <w:jc w:val="center"/>
              <w:rPr>
                <w:b/>
                <w:i/>
                <w:sz w:val="16"/>
                <w:szCs w:val="16"/>
                <w:lang w:val="fr-FR"/>
              </w:rPr>
            </w:pPr>
            <w:r w:rsidRPr="00247182">
              <w:rPr>
                <w:b/>
                <w:i/>
                <w:sz w:val="16"/>
                <w:szCs w:val="16"/>
                <w:lang w:val="fr-FR"/>
              </w:rPr>
              <w:t>24 h</w:t>
            </w:r>
          </w:p>
        </w:tc>
      </w:tr>
      <w:tr w:rsidR="00A81858" w:rsidRPr="00707D93" w:rsidTr="00B33B62">
        <w:trPr>
          <w:jc w:val="center"/>
        </w:trPr>
        <w:tc>
          <w:tcPr>
            <w:tcW w:w="1411" w:type="dxa"/>
            <w:vMerge w:val="restart"/>
            <w:shd w:val="clear" w:color="auto" w:fill="auto"/>
            <w:vAlign w:val="center"/>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122 et au-dessus</w:t>
            </w:r>
          </w:p>
        </w:tc>
        <w:tc>
          <w:tcPr>
            <w:tcW w:w="1214" w:type="dxa"/>
            <w:shd w:val="clear" w:color="auto" w:fill="auto"/>
            <w:vAlign w:val="center"/>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F</w:t>
            </w:r>
          </w:p>
        </w:tc>
        <w:tc>
          <w:tcPr>
            <w:tcW w:w="1486" w:type="dxa"/>
            <w:shd w:val="clear" w:color="auto" w:fill="auto"/>
            <w:vAlign w:val="center"/>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32</w:t>
            </w:r>
          </w:p>
        </w:tc>
        <w:tc>
          <w:tcPr>
            <w:tcW w:w="1134" w:type="dxa"/>
            <w:vMerge w:val="restart"/>
            <w:shd w:val="clear" w:color="auto" w:fill="auto"/>
            <w:vAlign w:val="center"/>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66 %</w:t>
            </w:r>
          </w:p>
        </w:tc>
        <w:tc>
          <w:tcPr>
            <w:tcW w:w="1040" w:type="dxa"/>
            <w:vMerge w:val="restart"/>
            <w:shd w:val="clear" w:color="auto" w:fill="auto"/>
            <w:vAlign w:val="center"/>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84 %</w:t>
            </w:r>
          </w:p>
        </w:tc>
        <w:tc>
          <w:tcPr>
            <w:tcW w:w="1085" w:type="dxa"/>
            <w:vMerge w:val="restart"/>
            <w:shd w:val="clear" w:color="auto" w:fill="auto"/>
            <w:vAlign w:val="center"/>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101 %</w:t>
            </w: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G</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40</w:t>
            </w:r>
          </w:p>
        </w:tc>
        <w:tc>
          <w:tcPr>
            <w:tcW w:w="1134"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40"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85"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J</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48</w:t>
            </w:r>
          </w:p>
        </w:tc>
        <w:tc>
          <w:tcPr>
            <w:tcW w:w="1134"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40"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85"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K</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56</w:t>
            </w:r>
          </w:p>
        </w:tc>
        <w:tc>
          <w:tcPr>
            <w:tcW w:w="1134"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40"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85"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L</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64</w:t>
            </w:r>
          </w:p>
        </w:tc>
        <w:tc>
          <w:tcPr>
            <w:tcW w:w="1134"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40"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85"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H</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72</w:t>
            </w:r>
          </w:p>
        </w:tc>
        <w:tc>
          <w:tcPr>
            <w:tcW w:w="1134"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40"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85"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val="restart"/>
            <w:shd w:val="clear" w:color="auto" w:fill="auto"/>
            <w:vAlign w:val="center"/>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121 et au-dessous</w:t>
            </w: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F</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32</w:t>
            </w:r>
          </w:p>
        </w:tc>
        <w:tc>
          <w:tcPr>
            <w:tcW w:w="1134"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40"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85"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G</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40</w:t>
            </w:r>
          </w:p>
        </w:tc>
        <w:tc>
          <w:tcPr>
            <w:tcW w:w="1134"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40"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85"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J</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48</w:t>
            </w:r>
          </w:p>
        </w:tc>
        <w:tc>
          <w:tcPr>
            <w:tcW w:w="1134"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40"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85"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K</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56</w:t>
            </w:r>
          </w:p>
        </w:tc>
        <w:tc>
          <w:tcPr>
            <w:tcW w:w="1134"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40"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085" w:type="dxa"/>
            <w:vMerge/>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L</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64</w:t>
            </w:r>
          </w:p>
        </w:tc>
        <w:tc>
          <w:tcPr>
            <w:tcW w:w="113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70 %</w:t>
            </w:r>
          </w:p>
        </w:tc>
        <w:tc>
          <w:tcPr>
            <w:tcW w:w="1040"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88 %</w:t>
            </w:r>
          </w:p>
        </w:tc>
        <w:tc>
          <w:tcPr>
            <w:tcW w:w="1085"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106 %</w:t>
            </w: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c>
          <w:tcPr>
            <w:tcW w:w="113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4 h</w:t>
            </w:r>
          </w:p>
        </w:tc>
        <w:tc>
          <w:tcPr>
            <w:tcW w:w="1040"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6 h</w:t>
            </w:r>
          </w:p>
        </w:tc>
        <w:tc>
          <w:tcPr>
            <w:tcW w:w="1085"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p>
        </w:tc>
      </w:tr>
      <w:tr w:rsidR="00A81858" w:rsidRPr="00707D93" w:rsidTr="00B33B62">
        <w:trPr>
          <w:jc w:val="center"/>
        </w:trPr>
        <w:tc>
          <w:tcPr>
            <w:tcW w:w="1411" w:type="dxa"/>
            <w:vMerge/>
            <w:shd w:val="clear" w:color="auto" w:fill="auto"/>
          </w:tcPr>
          <w:p w:rsidR="00A81858" w:rsidRPr="00707D93" w:rsidRDefault="00A81858" w:rsidP="00680AEB">
            <w:pPr>
              <w:suppressAutoHyphens w:val="0"/>
              <w:spacing w:before="40" w:after="40" w:line="240" w:lineRule="auto"/>
              <w:ind w:left="57" w:right="57"/>
              <w:jc w:val="center"/>
              <w:rPr>
                <w:sz w:val="18"/>
                <w:lang w:val="fr-FR"/>
              </w:rPr>
            </w:pPr>
          </w:p>
        </w:tc>
        <w:tc>
          <w:tcPr>
            <w:tcW w:w="1214" w:type="dxa"/>
            <w:shd w:val="clear" w:color="auto" w:fill="auto"/>
            <w:vAlign w:val="bottom"/>
          </w:tcPr>
          <w:p w:rsidR="00A81858" w:rsidRPr="00707D93" w:rsidRDefault="00000F61" w:rsidP="00680AEB">
            <w:pPr>
              <w:suppressAutoHyphens w:val="0"/>
              <w:spacing w:before="40" w:after="40" w:line="240" w:lineRule="auto"/>
              <w:ind w:left="57" w:right="57"/>
              <w:jc w:val="center"/>
              <w:rPr>
                <w:sz w:val="18"/>
                <w:lang w:val="fr-FR"/>
              </w:rPr>
            </w:pPr>
            <w:r>
              <w:rPr>
                <w:sz w:val="18"/>
                <w:lang w:val="fr-FR"/>
              </w:rPr>
              <w:t>M</w:t>
            </w:r>
          </w:p>
        </w:tc>
        <w:tc>
          <w:tcPr>
            <w:tcW w:w="1486"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80</w:t>
            </w:r>
          </w:p>
        </w:tc>
        <w:tc>
          <w:tcPr>
            <w:tcW w:w="1134"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u w:val="single"/>
                <w:lang w:val="fr-FR"/>
              </w:rPr>
            </w:pPr>
            <w:r w:rsidRPr="00707D93">
              <w:rPr>
                <w:sz w:val="18"/>
                <w:lang w:val="fr-FR"/>
              </w:rPr>
              <w:t>75 %</w:t>
            </w:r>
          </w:p>
        </w:tc>
        <w:tc>
          <w:tcPr>
            <w:tcW w:w="1040"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u w:val="single"/>
                <w:lang w:val="fr-FR"/>
              </w:rPr>
            </w:pPr>
            <w:r w:rsidRPr="00707D93">
              <w:rPr>
                <w:sz w:val="18"/>
                <w:lang w:val="fr-FR"/>
              </w:rPr>
              <w:t>97 %</w:t>
            </w:r>
          </w:p>
        </w:tc>
        <w:tc>
          <w:tcPr>
            <w:tcW w:w="1085" w:type="dxa"/>
            <w:shd w:val="clear" w:color="auto" w:fill="auto"/>
            <w:vAlign w:val="bottom"/>
          </w:tcPr>
          <w:p w:rsidR="00A81858" w:rsidRPr="00707D93" w:rsidRDefault="00A81858" w:rsidP="00680AEB">
            <w:pPr>
              <w:suppressAutoHyphens w:val="0"/>
              <w:spacing w:before="40" w:after="40" w:line="240" w:lineRule="auto"/>
              <w:ind w:left="57" w:right="57"/>
              <w:jc w:val="center"/>
              <w:rPr>
                <w:sz w:val="18"/>
                <w:lang w:val="fr-FR"/>
              </w:rPr>
            </w:pPr>
            <w:r w:rsidRPr="00707D93">
              <w:rPr>
                <w:sz w:val="18"/>
                <w:lang w:val="fr-FR"/>
              </w:rPr>
              <w:t>114 %</w:t>
            </w:r>
          </w:p>
        </w:tc>
      </w:tr>
      <w:tr w:rsidR="00172AE0" w:rsidRPr="00707D93" w:rsidTr="00172AE0">
        <w:trPr>
          <w:jc w:val="center"/>
        </w:trPr>
        <w:tc>
          <w:tcPr>
            <w:tcW w:w="1411" w:type="dxa"/>
            <w:vMerge w:val="restart"/>
            <w:shd w:val="clear" w:color="auto" w:fill="auto"/>
            <w:vAlign w:val="center"/>
          </w:tcPr>
          <w:p w:rsidR="00172AE0" w:rsidRPr="00707D93" w:rsidRDefault="00172AE0" w:rsidP="00172AE0">
            <w:pPr>
              <w:suppressAutoHyphens w:val="0"/>
              <w:spacing w:before="40" w:after="40" w:line="240" w:lineRule="auto"/>
              <w:ind w:left="57" w:right="57"/>
              <w:jc w:val="center"/>
              <w:rPr>
                <w:sz w:val="18"/>
                <w:lang w:val="fr-FR"/>
              </w:rPr>
            </w:pPr>
          </w:p>
        </w:tc>
        <w:tc>
          <w:tcPr>
            <w:tcW w:w="1214"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lang w:val="fr-FR"/>
              </w:rPr>
            </w:pPr>
            <w:r w:rsidRPr="00707D93">
              <w:rPr>
                <w:sz w:val="18"/>
                <w:lang w:val="fr-FR"/>
              </w:rPr>
              <w:t>N</w:t>
            </w:r>
          </w:p>
        </w:tc>
        <w:tc>
          <w:tcPr>
            <w:tcW w:w="1486"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lang w:val="fr-FR"/>
              </w:rPr>
            </w:pPr>
            <w:r w:rsidRPr="00707D93">
              <w:rPr>
                <w:sz w:val="18"/>
                <w:lang w:val="fr-FR"/>
              </w:rPr>
              <w:t>88</w:t>
            </w:r>
          </w:p>
        </w:tc>
        <w:tc>
          <w:tcPr>
            <w:tcW w:w="1134"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u w:val="single"/>
                <w:lang w:val="fr-FR"/>
              </w:rPr>
            </w:pPr>
            <w:r w:rsidRPr="00707D93">
              <w:rPr>
                <w:sz w:val="18"/>
                <w:lang w:val="fr-FR"/>
              </w:rPr>
              <w:t>75 %</w:t>
            </w:r>
          </w:p>
        </w:tc>
        <w:tc>
          <w:tcPr>
            <w:tcW w:w="1040"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u w:val="single"/>
                <w:lang w:val="fr-FR"/>
              </w:rPr>
            </w:pPr>
            <w:r w:rsidRPr="00707D93">
              <w:rPr>
                <w:sz w:val="18"/>
                <w:lang w:val="fr-FR"/>
              </w:rPr>
              <w:t>97 %</w:t>
            </w:r>
          </w:p>
        </w:tc>
        <w:tc>
          <w:tcPr>
            <w:tcW w:w="1085"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lang w:val="fr-FR"/>
              </w:rPr>
            </w:pPr>
            <w:r w:rsidRPr="00707D93">
              <w:rPr>
                <w:sz w:val="18"/>
                <w:lang w:val="fr-FR"/>
              </w:rPr>
              <w:t>114 %</w:t>
            </w:r>
          </w:p>
        </w:tc>
      </w:tr>
      <w:tr w:rsidR="00172AE0" w:rsidRPr="00707D93" w:rsidTr="00B33B62">
        <w:trPr>
          <w:jc w:val="center"/>
        </w:trPr>
        <w:tc>
          <w:tcPr>
            <w:tcW w:w="1411" w:type="dxa"/>
            <w:vMerge/>
            <w:shd w:val="clear" w:color="auto" w:fill="auto"/>
          </w:tcPr>
          <w:p w:rsidR="00172AE0" w:rsidRPr="00707D93" w:rsidRDefault="00172AE0" w:rsidP="00C70A36">
            <w:pPr>
              <w:suppressAutoHyphens w:val="0"/>
              <w:spacing w:before="40" w:after="40" w:line="240" w:lineRule="auto"/>
              <w:ind w:left="57" w:right="57"/>
              <w:jc w:val="center"/>
              <w:rPr>
                <w:sz w:val="18"/>
                <w:lang w:val="fr-FR"/>
              </w:rPr>
            </w:pPr>
          </w:p>
        </w:tc>
        <w:tc>
          <w:tcPr>
            <w:tcW w:w="1214"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lang w:val="fr-FR"/>
              </w:rPr>
            </w:pPr>
            <w:r w:rsidRPr="00707D93">
              <w:rPr>
                <w:sz w:val="18"/>
                <w:lang w:val="fr-FR"/>
              </w:rPr>
              <w:t>P</w:t>
            </w:r>
          </w:p>
        </w:tc>
        <w:tc>
          <w:tcPr>
            <w:tcW w:w="1486"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lang w:val="fr-FR"/>
              </w:rPr>
            </w:pPr>
            <w:r w:rsidRPr="00707D93">
              <w:rPr>
                <w:sz w:val="18"/>
                <w:lang w:val="fr-FR"/>
              </w:rPr>
              <w:t>96</w:t>
            </w:r>
          </w:p>
        </w:tc>
        <w:tc>
          <w:tcPr>
            <w:tcW w:w="1134"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u w:val="single"/>
                <w:lang w:val="fr-FR"/>
              </w:rPr>
            </w:pPr>
            <w:r w:rsidRPr="00707D93">
              <w:rPr>
                <w:sz w:val="18"/>
                <w:lang w:val="fr-FR"/>
              </w:rPr>
              <w:t>75 %</w:t>
            </w:r>
          </w:p>
        </w:tc>
        <w:tc>
          <w:tcPr>
            <w:tcW w:w="1040"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u w:val="single"/>
                <w:lang w:val="fr-FR"/>
              </w:rPr>
            </w:pPr>
            <w:r w:rsidRPr="00707D93">
              <w:rPr>
                <w:sz w:val="18"/>
                <w:lang w:val="fr-FR"/>
              </w:rPr>
              <w:t>97 %</w:t>
            </w:r>
          </w:p>
        </w:tc>
        <w:tc>
          <w:tcPr>
            <w:tcW w:w="1085" w:type="dxa"/>
            <w:shd w:val="clear" w:color="auto" w:fill="auto"/>
            <w:vAlign w:val="bottom"/>
          </w:tcPr>
          <w:p w:rsidR="00172AE0" w:rsidRPr="00707D93" w:rsidRDefault="00172AE0" w:rsidP="00C70A36">
            <w:pPr>
              <w:suppressAutoHyphens w:val="0"/>
              <w:spacing w:before="40" w:after="40" w:line="240" w:lineRule="auto"/>
              <w:ind w:left="57" w:right="57"/>
              <w:jc w:val="center"/>
              <w:rPr>
                <w:sz w:val="18"/>
                <w:lang w:val="fr-FR"/>
              </w:rPr>
            </w:pPr>
            <w:r w:rsidRPr="00707D93">
              <w:rPr>
                <w:sz w:val="18"/>
                <w:lang w:val="fr-FR"/>
              </w:rPr>
              <w:t>114 %</w:t>
            </w:r>
          </w:p>
        </w:tc>
      </w:tr>
    </w:tbl>
    <w:p w:rsidR="00A81858" w:rsidRPr="00A35B48" w:rsidRDefault="00A81858" w:rsidP="003D616A">
      <w:pPr>
        <w:pStyle w:val="SingleTxtG"/>
        <w:spacing w:before="120" w:after="100"/>
        <w:ind w:left="2268"/>
        <w:rPr>
          <w:lang w:val="fr-FR"/>
        </w:rPr>
      </w:pPr>
      <w:r w:rsidRPr="00A35B48">
        <w:rPr>
          <w:lang w:val="fr-FR"/>
        </w:rPr>
        <w:t>Il est recommandé d</w:t>
      </w:r>
      <w:r w:rsidR="006F3405">
        <w:rPr>
          <w:lang w:val="fr-FR"/>
        </w:rPr>
        <w:t>’</w:t>
      </w:r>
      <w:r w:rsidRPr="00A35B48">
        <w:rPr>
          <w:lang w:val="fr-FR"/>
        </w:rPr>
        <w:t>essayer les pneumatiques pour applications spéciales (marqués «</w:t>
      </w:r>
      <w:r w:rsidR="000C15F9">
        <w:rPr>
          <w:lang w:val="fr-FR"/>
        </w:rPr>
        <w:t> </w:t>
      </w:r>
      <w:r w:rsidRPr="00A35B48">
        <w:rPr>
          <w:lang w:val="fr-FR"/>
        </w:rPr>
        <w:t>ET</w:t>
      </w:r>
      <w:r w:rsidR="000C15F9">
        <w:rPr>
          <w:lang w:val="fr-FR"/>
        </w:rPr>
        <w:t> </w:t>
      </w:r>
      <w:r w:rsidRPr="00A35B48">
        <w:rPr>
          <w:lang w:val="fr-FR"/>
        </w:rPr>
        <w:t>» ou «</w:t>
      </w:r>
      <w:r w:rsidR="000C15F9">
        <w:rPr>
          <w:lang w:val="fr-FR"/>
        </w:rPr>
        <w:t> </w:t>
      </w:r>
      <w:r w:rsidRPr="00A35B48">
        <w:rPr>
          <w:lang w:val="fr-FR"/>
        </w:rPr>
        <w:t>ML</w:t>
      </w:r>
      <w:r w:rsidR="000C15F9">
        <w:rPr>
          <w:lang w:val="fr-FR"/>
        </w:rPr>
        <w:t> </w:t>
      </w:r>
      <w:r w:rsidRPr="00A35B48">
        <w:rPr>
          <w:lang w:val="fr-FR"/>
        </w:rPr>
        <w:t>» ou «</w:t>
      </w:r>
      <w:r w:rsidR="000C15F9">
        <w:rPr>
          <w:lang w:val="fr-FR"/>
        </w:rPr>
        <w:t> </w:t>
      </w:r>
      <w:r w:rsidRPr="00A35B48">
        <w:rPr>
          <w:lang w:val="fr-FR"/>
        </w:rPr>
        <w:t>MPT</w:t>
      </w:r>
      <w:r w:rsidR="000C15F9">
        <w:rPr>
          <w:lang w:val="fr-FR"/>
        </w:rPr>
        <w:t> </w:t>
      </w:r>
      <w:r w:rsidRPr="00A35B48">
        <w:rPr>
          <w:lang w:val="fr-FR"/>
        </w:rPr>
        <w:t>») à une vitesse égale à 85</w:t>
      </w:r>
      <w:r w:rsidR="000C15F9">
        <w:rPr>
          <w:lang w:val="fr-FR"/>
        </w:rPr>
        <w:t> </w:t>
      </w:r>
      <w:r w:rsidRPr="00A35B48">
        <w:rPr>
          <w:lang w:val="fr-FR"/>
        </w:rPr>
        <w:t>% de la vitesse prescrite pour les pneumatiques normaux équivalents.</w:t>
      </w:r>
    </w:p>
    <w:p w:rsidR="00A81858" w:rsidRPr="00A35B48" w:rsidRDefault="00A81858" w:rsidP="003D616A">
      <w:pPr>
        <w:pStyle w:val="SingleTxtG"/>
        <w:keepNext/>
        <w:spacing w:after="100"/>
        <w:ind w:left="2268" w:hanging="1134"/>
        <w:jc w:val="left"/>
        <w:rPr>
          <w:lang w:val="fr-FR"/>
        </w:rPr>
      </w:pPr>
      <w:bookmarkStart w:id="285" w:name="_Toc11427406"/>
      <w:r w:rsidRPr="00A35B48">
        <w:rPr>
          <w:lang w:val="fr-FR"/>
        </w:rPr>
        <w:t>3.10</w:t>
      </w:r>
      <w:r w:rsidRPr="00A35B48">
        <w:rPr>
          <w:lang w:val="fr-FR"/>
        </w:rPr>
        <w:tab/>
      </w:r>
      <w:bookmarkStart w:id="286" w:name="_Hlk20315300"/>
      <w:r w:rsidRPr="00A35B48">
        <w:rPr>
          <w:lang w:val="fr-FR"/>
        </w:rPr>
        <w:t>Essai en mode roulage à plat</w:t>
      </w:r>
      <w:bookmarkEnd w:id="285"/>
      <w:bookmarkEnd w:id="286"/>
    </w:p>
    <w:p w:rsidR="00A81858" w:rsidRPr="00A35B48" w:rsidRDefault="00A81858" w:rsidP="003D616A">
      <w:pPr>
        <w:pStyle w:val="SingleTxtG"/>
        <w:spacing w:after="100"/>
        <w:ind w:left="2268" w:hanging="1134"/>
        <w:rPr>
          <w:lang w:val="fr-FR"/>
        </w:rPr>
      </w:pPr>
      <w:bookmarkStart w:id="287" w:name="_Toc11427407"/>
      <w:r w:rsidRPr="00A35B48">
        <w:rPr>
          <w:lang w:val="fr-FR"/>
        </w:rPr>
        <w:t>3.10.1</w:t>
      </w:r>
      <w:r w:rsidRPr="00A35B48">
        <w:rPr>
          <w:lang w:val="fr-FR"/>
        </w:rPr>
        <w:tab/>
      </w:r>
      <w:bookmarkStart w:id="288" w:name="_Hlk20315330"/>
      <w:r w:rsidRPr="00A35B48">
        <w:rPr>
          <w:lang w:val="fr-FR"/>
        </w:rPr>
        <w:t>Essai en mode roulage à plat des pneumatiques pour voitures particulières</w:t>
      </w:r>
      <w:bookmarkEnd w:id="287"/>
      <w:bookmarkEnd w:id="288"/>
    </w:p>
    <w:p w:rsidR="00A81858" w:rsidRPr="00A35B48" w:rsidRDefault="00A81858" w:rsidP="003D616A">
      <w:pPr>
        <w:pStyle w:val="SingleTxtG"/>
        <w:spacing w:after="100"/>
        <w:ind w:left="2268"/>
        <w:rPr>
          <w:lang w:val="fr-FR"/>
        </w:rPr>
      </w:pPr>
      <w:r w:rsidRPr="00A35B48">
        <w:rPr>
          <w:lang w:val="fr-FR"/>
        </w:rPr>
        <w:t>Pour les pneumatiques de roulage à plat portant le code «</w:t>
      </w:r>
      <w:r w:rsidR="002C2DAE">
        <w:rPr>
          <w:lang w:val="fr-FR"/>
        </w:rPr>
        <w:t> </w:t>
      </w:r>
      <w:r w:rsidRPr="00A35B48">
        <w:rPr>
          <w:lang w:val="fr-FR"/>
        </w:rPr>
        <w:t>RF</w:t>
      </w:r>
      <w:r w:rsidR="002C2DAE">
        <w:rPr>
          <w:lang w:val="fr-FR"/>
        </w:rPr>
        <w:t> </w:t>
      </w:r>
      <w:r w:rsidRPr="00A35B48">
        <w:rPr>
          <w:lang w:val="fr-FR"/>
        </w:rPr>
        <w:t>» dans la désignation des dimensions, un essai charge/vitesse doit être effectué comme prescrit au paragraphe 3.10.1.1 ci-dessous.</w:t>
      </w:r>
    </w:p>
    <w:p w:rsidR="00A81858" w:rsidRPr="00A35B48" w:rsidRDefault="00A81858" w:rsidP="003D616A">
      <w:pPr>
        <w:pStyle w:val="SingleTxtG"/>
        <w:spacing w:after="100"/>
        <w:ind w:left="2268"/>
        <w:rPr>
          <w:lang w:val="fr-FR"/>
        </w:rPr>
      </w:pPr>
      <w:r w:rsidRPr="00A35B48">
        <w:rPr>
          <w:lang w:val="fr-FR"/>
        </w:rPr>
        <w:t>Un pneumatique de roulage à plat soumis à l</w:t>
      </w:r>
      <w:r w:rsidR="006F3405">
        <w:rPr>
          <w:lang w:val="fr-FR"/>
        </w:rPr>
        <w:t>’</w:t>
      </w:r>
      <w:r w:rsidRPr="00A35B48">
        <w:rPr>
          <w:lang w:val="fr-FR"/>
        </w:rPr>
        <w:t>essai du paragraphe</w:t>
      </w:r>
      <w:r w:rsidR="005C3121">
        <w:rPr>
          <w:lang w:val="fr-FR"/>
        </w:rPr>
        <w:t> </w:t>
      </w:r>
      <w:r w:rsidRPr="00A35B48">
        <w:rPr>
          <w:lang w:val="fr-FR"/>
        </w:rPr>
        <w:t>3.10.1.1 est jugé satisfaisant si la bande de roulement reste rattachée aux deux flancs et si la diminution de la hauteur de la partie comprimée du pneumatique par rapport au début de l</w:t>
      </w:r>
      <w:r w:rsidR="006F3405">
        <w:rPr>
          <w:lang w:val="fr-FR"/>
        </w:rPr>
        <w:t>’</w:t>
      </w:r>
      <w:r w:rsidRPr="00A35B48">
        <w:rPr>
          <w:lang w:val="fr-FR"/>
        </w:rPr>
        <w:t>essai n</w:t>
      </w:r>
      <w:r w:rsidR="006F3405">
        <w:rPr>
          <w:lang w:val="fr-FR"/>
        </w:rPr>
        <w:t>’</w:t>
      </w:r>
      <w:r w:rsidRPr="00A35B48">
        <w:rPr>
          <w:lang w:val="fr-FR"/>
        </w:rPr>
        <w:t>est pas supérieure à 20</w:t>
      </w:r>
      <w:r w:rsidR="005C3121">
        <w:rPr>
          <w:lang w:val="fr-FR"/>
        </w:rPr>
        <w:t> </w:t>
      </w:r>
      <w:r w:rsidRPr="00A35B48">
        <w:rPr>
          <w:lang w:val="fr-FR"/>
        </w:rPr>
        <w:t>%.</w:t>
      </w:r>
    </w:p>
    <w:p w:rsidR="00A81858" w:rsidRPr="00A35B48" w:rsidRDefault="00A81858" w:rsidP="003D616A">
      <w:pPr>
        <w:pStyle w:val="SingleTxtG"/>
        <w:keepNext/>
        <w:spacing w:after="100"/>
        <w:ind w:left="2268" w:hanging="1134"/>
        <w:jc w:val="left"/>
        <w:rPr>
          <w:lang w:val="fr-FR"/>
        </w:rPr>
      </w:pPr>
      <w:bookmarkStart w:id="289" w:name="_Ref317761602"/>
      <w:r w:rsidRPr="00A35B48">
        <w:rPr>
          <w:lang w:val="fr-FR"/>
        </w:rPr>
        <w:t>3.10.1.1</w:t>
      </w:r>
      <w:r w:rsidRPr="00A35B48">
        <w:rPr>
          <w:lang w:val="fr-FR"/>
        </w:rPr>
        <w:tab/>
        <w:t>Procédure d</w:t>
      </w:r>
      <w:r w:rsidR="006F3405">
        <w:rPr>
          <w:lang w:val="fr-FR"/>
        </w:rPr>
        <w:t>’</w:t>
      </w:r>
      <w:r w:rsidRPr="00A35B48">
        <w:rPr>
          <w:lang w:val="fr-FR"/>
        </w:rPr>
        <w:t>essai</w:t>
      </w:r>
      <w:bookmarkEnd w:id="289"/>
    </w:p>
    <w:p w:rsidR="00A81858" w:rsidRPr="00A35B48" w:rsidRDefault="00A81858" w:rsidP="003D616A">
      <w:pPr>
        <w:pStyle w:val="SingleTxtG"/>
        <w:spacing w:after="100"/>
        <w:ind w:left="2268" w:hanging="1134"/>
        <w:rPr>
          <w:lang w:val="fr-FR"/>
        </w:rPr>
      </w:pPr>
      <w:r w:rsidRPr="00A35B48">
        <w:rPr>
          <w:lang w:val="fr-FR"/>
        </w:rPr>
        <w:t>3.10.1.1.1</w:t>
      </w:r>
      <w:r w:rsidRPr="00A35B48">
        <w:rPr>
          <w:lang w:val="fr-FR"/>
        </w:rPr>
        <w:tab/>
        <w:t>Monter un pneumatique neuf sur la jante d</w:t>
      </w:r>
      <w:r w:rsidR="006F3405">
        <w:rPr>
          <w:lang w:val="fr-FR"/>
        </w:rPr>
        <w:t>’</w:t>
      </w:r>
      <w:r w:rsidRPr="00A35B48">
        <w:rPr>
          <w:lang w:val="fr-FR"/>
        </w:rPr>
        <w:t>essai spécifiée par le fabricant.  Le placer sur une jante d</w:t>
      </w:r>
      <w:r w:rsidR="006F3405">
        <w:rPr>
          <w:lang w:val="fr-FR"/>
        </w:rPr>
        <w:t>’</w:t>
      </w:r>
      <w:r w:rsidRPr="00A35B48">
        <w:rPr>
          <w:lang w:val="fr-FR"/>
        </w:rPr>
        <w:t>une largeur comprise entre la largeur minimale et la largeur maximale conformément à l</w:t>
      </w:r>
      <w:r w:rsidR="006F3405">
        <w:rPr>
          <w:lang w:val="fr-FR"/>
        </w:rPr>
        <w:t>’</w:t>
      </w:r>
      <w:r w:rsidRPr="00A35B48">
        <w:rPr>
          <w:lang w:val="fr-FR"/>
        </w:rPr>
        <w:t>annexe 9. Le profil de la jante doit correspondre aux spécifications prévues pour l</w:t>
      </w:r>
      <w:r w:rsidR="006F3405">
        <w:rPr>
          <w:lang w:val="fr-FR"/>
        </w:rPr>
        <w:t>’</w:t>
      </w:r>
      <w:r w:rsidRPr="00A35B48">
        <w:rPr>
          <w:lang w:val="fr-FR"/>
        </w:rPr>
        <w:t>installation du pneumatique d</w:t>
      </w:r>
      <w:r w:rsidR="006F3405">
        <w:rPr>
          <w:lang w:val="fr-FR"/>
        </w:rPr>
        <w:t>’</w:t>
      </w:r>
      <w:r w:rsidRPr="00A35B48">
        <w:rPr>
          <w:lang w:val="fr-FR"/>
        </w:rPr>
        <w:t>essai.</w:t>
      </w:r>
    </w:p>
    <w:p w:rsidR="00A81858" w:rsidRPr="00A35B48" w:rsidRDefault="00A81858" w:rsidP="003D616A">
      <w:pPr>
        <w:pStyle w:val="SingleTxtG"/>
        <w:spacing w:after="100"/>
        <w:ind w:left="2268" w:hanging="1134"/>
        <w:rPr>
          <w:lang w:val="fr-FR"/>
        </w:rPr>
      </w:pPr>
      <w:r w:rsidRPr="00A35B48">
        <w:rPr>
          <w:lang w:val="fr-FR"/>
        </w:rPr>
        <w:t>3.10.1.1.2</w:t>
      </w:r>
      <w:r w:rsidRPr="00A35B48">
        <w:rPr>
          <w:lang w:val="fr-FR"/>
        </w:rPr>
        <w:tab/>
        <w:t>Conditionner le pneumatique à 35</w:t>
      </w:r>
      <w:r w:rsidR="005C3121">
        <w:rPr>
          <w:lang w:val="fr-FR"/>
        </w:rPr>
        <w:t> </w:t>
      </w:r>
      <w:r w:rsidR="005C3121">
        <w:rPr>
          <w:lang w:val="fr-FR"/>
        </w:rPr>
        <w:sym w:font="Symbol" w:char="F0B1"/>
      </w:r>
      <w:r w:rsidR="005C3121">
        <w:rPr>
          <w:lang w:val="fr-FR"/>
        </w:rPr>
        <w:t> </w:t>
      </w:r>
      <w:r w:rsidRPr="00A35B48">
        <w:rPr>
          <w:lang w:val="fr-FR"/>
        </w:rPr>
        <w:t>3</w:t>
      </w:r>
      <w:r w:rsidR="005C3121">
        <w:rPr>
          <w:lang w:val="fr-FR"/>
        </w:rPr>
        <w:t> </w:t>
      </w:r>
      <w:r w:rsidRPr="00A35B48">
        <w:rPr>
          <w:lang w:val="fr-FR"/>
        </w:rPr>
        <w:t>°C et 250 kPa pendant 3</w:t>
      </w:r>
      <w:r w:rsidR="005C3121">
        <w:rPr>
          <w:lang w:val="fr-FR"/>
        </w:rPr>
        <w:t> </w:t>
      </w:r>
      <w:r w:rsidRPr="00A35B48">
        <w:rPr>
          <w:lang w:val="fr-FR"/>
        </w:rPr>
        <w:t>h.</w:t>
      </w:r>
    </w:p>
    <w:p w:rsidR="00A81858" w:rsidRPr="00A35B48" w:rsidRDefault="00A81858" w:rsidP="003D616A">
      <w:pPr>
        <w:pStyle w:val="SingleTxtG"/>
        <w:spacing w:after="100"/>
        <w:ind w:left="2268" w:hanging="1134"/>
        <w:rPr>
          <w:lang w:val="fr-FR"/>
        </w:rPr>
      </w:pPr>
      <w:r w:rsidRPr="00A35B48">
        <w:rPr>
          <w:lang w:val="fr-FR"/>
        </w:rPr>
        <w:t>3.10.1.1.3</w:t>
      </w:r>
      <w:r w:rsidRPr="00A35B48">
        <w:rPr>
          <w:lang w:val="fr-FR"/>
        </w:rPr>
        <w:tab/>
        <w:t>Dévisser la valve et attendre que le pneumatique soit complétement dégonflé.</w:t>
      </w:r>
    </w:p>
    <w:p w:rsidR="00A81858" w:rsidRPr="00A35B48" w:rsidRDefault="00A81858" w:rsidP="003D616A">
      <w:pPr>
        <w:pStyle w:val="SingleTxtG"/>
        <w:spacing w:after="100"/>
        <w:ind w:left="2268" w:hanging="1134"/>
        <w:rPr>
          <w:lang w:val="fr-FR"/>
        </w:rPr>
      </w:pPr>
      <w:r w:rsidRPr="00A35B48">
        <w:rPr>
          <w:lang w:val="fr-FR"/>
        </w:rPr>
        <w:t>3.10.1.1.4</w:t>
      </w:r>
      <w:r w:rsidRPr="00A35B48">
        <w:rPr>
          <w:lang w:val="fr-FR"/>
        </w:rPr>
        <w:tab/>
        <w:t>Monter la roue complète sur un essieu d</w:t>
      </w:r>
      <w:r w:rsidR="006F3405">
        <w:rPr>
          <w:lang w:val="fr-FR"/>
        </w:rPr>
        <w:t>’</w:t>
      </w:r>
      <w:r w:rsidRPr="00A35B48">
        <w:rPr>
          <w:lang w:val="fr-FR"/>
        </w:rPr>
        <w:t>essai et la plaquer contre la face extérieure d</w:t>
      </w:r>
      <w:r w:rsidR="006F3405">
        <w:rPr>
          <w:lang w:val="fr-FR"/>
        </w:rPr>
        <w:t>’</w:t>
      </w:r>
      <w:r w:rsidRPr="00A35B48">
        <w:rPr>
          <w:lang w:val="fr-FR"/>
        </w:rPr>
        <w:t>une roue lisse d</w:t>
      </w:r>
      <w:r w:rsidR="006F3405">
        <w:rPr>
          <w:lang w:val="fr-FR"/>
        </w:rPr>
        <w:t>’</w:t>
      </w:r>
      <w:r w:rsidRPr="00A35B48">
        <w:rPr>
          <w:lang w:val="fr-FR"/>
        </w:rPr>
        <w:t>un diamètre de 1,7 m</w:t>
      </w:r>
      <w:r w:rsidR="005C3121">
        <w:rPr>
          <w:lang w:val="fr-FR"/>
        </w:rPr>
        <w:t> </w:t>
      </w:r>
      <w:r w:rsidR="005C3121">
        <w:rPr>
          <w:lang w:val="fr-FR"/>
        </w:rPr>
        <w:sym w:font="Symbol" w:char="F0B1"/>
      </w:r>
      <w:r w:rsidR="005C3121">
        <w:rPr>
          <w:lang w:val="fr-FR"/>
        </w:rPr>
        <w:t> </w:t>
      </w:r>
      <w:r w:rsidRPr="00A35B48">
        <w:rPr>
          <w:lang w:val="fr-FR"/>
        </w:rPr>
        <w:t>1</w:t>
      </w:r>
      <w:r w:rsidR="005C3121">
        <w:rPr>
          <w:lang w:val="fr-FR"/>
        </w:rPr>
        <w:t> </w:t>
      </w:r>
      <w:r w:rsidRPr="00A35B48">
        <w:rPr>
          <w:lang w:val="fr-FR"/>
        </w:rPr>
        <w:t>% ou de 2,0 m</w:t>
      </w:r>
      <w:r w:rsidR="005C3121">
        <w:rPr>
          <w:lang w:val="fr-FR"/>
        </w:rPr>
        <w:t> </w:t>
      </w:r>
      <w:r w:rsidR="005C3121">
        <w:rPr>
          <w:lang w:val="fr-FR"/>
        </w:rPr>
        <w:sym w:font="Symbol" w:char="F0B1"/>
      </w:r>
      <w:r w:rsidR="005C3121">
        <w:rPr>
          <w:lang w:val="fr-FR"/>
        </w:rPr>
        <w:t> </w:t>
      </w:r>
      <w:r w:rsidRPr="00A35B48">
        <w:rPr>
          <w:lang w:val="fr-FR"/>
        </w:rPr>
        <w:t>1</w:t>
      </w:r>
      <w:r w:rsidR="005C3121">
        <w:rPr>
          <w:lang w:val="fr-FR"/>
        </w:rPr>
        <w:t> </w:t>
      </w:r>
      <w:r w:rsidRPr="00A35B48">
        <w:rPr>
          <w:lang w:val="fr-FR"/>
        </w:rPr>
        <w:t>%.</w:t>
      </w:r>
    </w:p>
    <w:p w:rsidR="00A81858" w:rsidRPr="00A35B48" w:rsidRDefault="00A81858" w:rsidP="003D616A">
      <w:pPr>
        <w:pStyle w:val="SingleTxtG"/>
        <w:spacing w:after="100"/>
        <w:ind w:left="2268" w:hanging="1134"/>
        <w:rPr>
          <w:lang w:val="fr-FR"/>
        </w:rPr>
      </w:pPr>
      <w:r w:rsidRPr="00A35B48">
        <w:rPr>
          <w:lang w:val="fr-FR"/>
        </w:rPr>
        <w:t>3.10.1.1.5</w:t>
      </w:r>
      <w:r w:rsidRPr="00A35B48">
        <w:rPr>
          <w:lang w:val="fr-FR"/>
        </w:rPr>
        <w:tab/>
        <w:t>Appliquer sur l</w:t>
      </w:r>
      <w:r w:rsidR="006F3405">
        <w:rPr>
          <w:lang w:val="fr-FR"/>
        </w:rPr>
        <w:t>’</w:t>
      </w:r>
      <w:r w:rsidRPr="00A35B48">
        <w:rPr>
          <w:lang w:val="fr-FR"/>
        </w:rPr>
        <w:t>essieu d</w:t>
      </w:r>
      <w:r w:rsidR="006F3405">
        <w:rPr>
          <w:lang w:val="fr-FR"/>
        </w:rPr>
        <w:t>’</w:t>
      </w:r>
      <w:r w:rsidRPr="00A35B48">
        <w:rPr>
          <w:lang w:val="fr-FR"/>
        </w:rPr>
        <w:t>essai une charge égale à 65</w:t>
      </w:r>
      <w:r w:rsidR="005C3121">
        <w:rPr>
          <w:lang w:val="fr-FR"/>
        </w:rPr>
        <w:t> </w:t>
      </w:r>
      <w:r w:rsidRPr="00A35B48">
        <w:rPr>
          <w:lang w:val="fr-FR"/>
        </w:rPr>
        <w:t>% de la charge nominale maximale du pneumatique.</w:t>
      </w:r>
    </w:p>
    <w:p w:rsidR="00A81858" w:rsidRPr="00A35B48" w:rsidRDefault="00A81858" w:rsidP="003D616A">
      <w:pPr>
        <w:pStyle w:val="SingleTxtG"/>
        <w:spacing w:after="100"/>
        <w:ind w:left="2268" w:hanging="1134"/>
        <w:rPr>
          <w:lang w:val="fr-FR"/>
        </w:rPr>
      </w:pPr>
      <w:r w:rsidRPr="00A35B48">
        <w:rPr>
          <w:lang w:val="fr-FR"/>
        </w:rPr>
        <w:t>3.10.1.1.6</w:t>
      </w:r>
      <w:r w:rsidRPr="00A35B48">
        <w:rPr>
          <w:lang w:val="fr-FR"/>
        </w:rPr>
        <w:tab/>
        <w:t>Au début de l</w:t>
      </w:r>
      <w:r w:rsidR="006F3405">
        <w:rPr>
          <w:lang w:val="fr-FR"/>
        </w:rPr>
        <w:t>’</w:t>
      </w:r>
      <w:r w:rsidRPr="00A35B48">
        <w:rPr>
          <w:lang w:val="fr-FR"/>
        </w:rPr>
        <w:t>essai, mesurer la hauteur Z1 de la partie comprimée du pneumatique.</w:t>
      </w:r>
    </w:p>
    <w:p w:rsidR="00A81858" w:rsidRPr="00A35B48" w:rsidRDefault="00A81858" w:rsidP="003D616A">
      <w:pPr>
        <w:pStyle w:val="SingleTxtG"/>
        <w:spacing w:after="100"/>
        <w:ind w:left="2268" w:hanging="1134"/>
        <w:rPr>
          <w:lang w:val="fr-FR"/>
        </w:rPr>
      </w:pPr>
      <w:r w:rsidRPr="00A35B48">
        <w:rPr>
          <w:lang w:val="fr-FR"/>
        </w:rPr>
        <w:t>3.10.1.1.7</w:t>
      </w:r>
      <w:r w:rsidRPr="00A35B48">
        <w:rPr>
          <w:lang w:val="fr-FR"/>
        </w:rPr>
        <w:tab/>
        <w:t>La température ambiante du local d</w:t>
      </w:r>
      <w:r w:rsidR="006F3405">
        <w:rPr>
          <w:lang w:val="fr-FR"/>
        </w:rPr>
        <w:t>’</w:t>
      </w:r>
      <w:r w:rsidRPr="00A35B48">
        <w:rPr>
          <w:lang w:val="fr-FR"/>
        </w:rPr>
        <w:t>essai doit être maintenue à 35</w:t>
      </w:r>
      <w:r w:rsidR="005C3121">
        <w:rPr>
          <w:lang w:val="fr-FR"/>
        </w:rPr>
        <w:t> </w:t>
      </w:r>
      <w:r w:rsidR="005C3121">
        <w:rPr>
          <w:lang w:val="fr-FR"/>
        </w:rPr>
        <w:sym w:font="Symbol" w:char="F0B1"/>
      </w:r>
      <w:r w:rsidR="005C3121">
        <w:rPr>
          <w:lang w:val="fr-FR"/>
        </w:rPr>
        <w:t> </w:t>
      </w:r>
      <w:r w:rsidRPr="00A35B48">
        <w:rPr>
          <w:lang w:val="fr-FR"/>
        </w:rPr>
        <w:t>3</w:t>
      </w:r>
      <w:r w:rsidR="005C3121">
        <w:rPr>
          <w:lang w:val="fr-FR"/>
        </w:rPr>
        <w:t> </w:t>
      </w:r>
      <w:r w:rsidRPr="00A35B48">
        <w:rPr>
          <w:lang w:val="fr-FR"/>
        </w:rPr>
        <w:t>°C du début à la fin de l</w:t>
      </w:r>
      <w:r w:rsidR="006F3405">
        <w:rPr>
          <w:lang w:val="fr-FR"/>
        </w:rPr>
        <w:t>’</w:t>
      </w:r>
      <w:r w:rsidRPr="00A35B48">
        <w:rPr>
          <w:lang w:val="fr-FR"/>
        </w:rPr>
        <w:t>essai.</w:t>
      </w:r>
    </w:p>
    <w:p w:rsidR="00A81858" w:rsidRPr="00A35B48" w:rsidRDefault="00A81858" w:rsidP="003D616A">
      <w:pPr>
        <w:pStyle w:val="SingleTxtG"/>
        <w:spacing w:after="100"/>
        <w:ind w:left="2268" w:hanging="1134"/>
        <w:rPr>
          <w:lang w:val="fr-FR"/>
        </w:rPr>
      </w:pPr>
      <w:r w:rsidRPr="00A35B48">
        <w:rPr>
          <w:lang w:val="fr-FR"/>
        </w:rPr>
        <w:t>3.10.1.1.8</w:t>
      </w:r>
      <w:r w:rsidRPr="00A35B48">
        <w:rPr>
          <w:lang w:val="fr-FR"/>
        </w:rPr>
        <w:tab/>
        <w:t>Procéder à l</w:t>
      </w:r>
      <w:r w:rsidR="006F3405">
        <w:rPr>
          <w:lang w:val="fr-FR"/>
        </w:rPr>
        <w:t>’</w:t>
      </w:r>
      <w:r w:rsidRPr="00A35B48">
        <w:rPr>
          <w:lang w:val="fr-FR"/>
        </w:rPr>
        <w:t>essai dans sa totalité, sans interruptions, en respectant les paramètres ci-dessous</w:t>
      </w:r>
      <w:r w:rsidR="002401C0">
        <w:rPr>
          <w:lang w:val="fr-FR"/>
        </w:rPr>
        <w:t> :</w:t>
      </w:r>
    </w:p>
    <w:p w:rsidR="00A81858" w:rsidRPr="00A35B48" w:rsidRDefault="00BA7A01" w:rsidP="003D616A">
      <w:pPr>
        <w:pStyle w:val="SingleTxtG"/>
        <w:spacing w:after="100"/>
        <w:ind w:left="2268"/>
        <w:rPr>
          <w:lang w:val="fr-FR"/>
        </w:rPr>
      </w:pPr>
      <w:r>
        <w:rPr>
          <w:lang w:val="fr-FR"/>
        </w:rPr>
        <w:t>T</w:t>
      </w:r>
      <w:r w:rsidR="00A81858" w:rsidRPr="00A35B48">
        <w:rPr>
          <w:lang w:val="fr-FR"/>
        </w:rPr>
        <w:t>emps de passage de la vitesse zéro à une vitesse d</w:t>
      </w:r>
      <w:r w:rsidR="006F3405">
        <w:rPr>
          <w:lang w:val="fr-FR"/>
        </w:rPr>
        <w:t>’</w:t>
      </w:r>
      <w:r w:rsidR="00A81858" w:rsidRPr="00A35B48">
        <w:rPr>
          <w:lang w:val="fr-FR"/>
        </w:rPr>
        <w:t>essai constante</w:t>
      </w:r>
      <w:r w:rsidR="002401C0">
        <w:rPr>
          <w:lang w:val="fr-FR"/>
        </w:rPr>
        <w:t> :</w:t>
      </w:r>
      <w:r w:rsidR="00A81858" w:rsidRPr="00A35B48">
        <w:rPr>
          <w:lang w:val="fr-FR"/>
        </w:rPr>
        <w:t xml:space="preserve"> 5</w:t>
      </w:r>
      <w:r>
        <w:rPr>
          <w:lang w:val="fr-FR"/>
        </w:rPr>
        <w:t> </w:t>
      </w:r>
      <w:r w:rsidR="00A81858" w:rsidRPr="00A35B48">
        <w:rPr>
          <w:lang w:val="fr-FR"/>
        </w:rPr>
        <w:t>min.</w:t>
      </w:r>
    </w:p>
    <w:p w:rsidR="00A81858" w:rsidRPr="00A35B48" w:rsidRDefault="00A81858" w:rsidP="003D616A">
      <w:pPr>
        <w:pStyle w:val="SingleTxtG"/>
        <w:tabs>
          <w:tab w:val="left" w:pos="4788"/>
        </w:tabs>
        <w:spacing w:after="100"/>
        <w:ind w:left="2268"/>
        <w:rPr>
          <w:lang w:val="fr-FR"/>
        </w:rPr>
      </w:pPr>
      <w:r w:rsidRPr="00A35B48">
        <w:rPr>
          <w:lang w:val="fr-FR"/>
        </w:rPr>
        <w:t>Vitesse d</w:t>
      </w:r>
      <w:r w:rsidR="006F3405">
        <w:rPr>
          <w:lang w:val="fr-FR"/>
        </w:rPr>
        <w:t>’</w:t>
      </w:r>
      <w:r w:rsidRPr="00A35B48">
        <w:rPr>
          <w:lang w:val="fr-FR"/>
        </w:rPr>
        <w:t>essai</w:t>
      </w:r>
      <w:r w:rsidR="002401C0">
        <w:rPr>
          <w:lang w:val="fr-FR"/>
        </w:rPr>
        <w:t> :</w:t>
      </w:r>
      <w:r w:rsidRPr="00A35B48">
        <w:rPr>
          <w:lang w:val="fr-FR"/>
        </w:rPr>
        <w:t xml:space="preserve"> 80 km/h</w:t>
      </w:r>
      <w:r w:rsidR="002401C0">
        <w:rPr>
          <w:lang w:val="fr-FR"/>
        </w:rPr>
        <w:t> ;</w:t>
      </w:r>
      <w:r w:rsidRPr="00A35B48">
        <w:rPr>
          <w:lang w:val="fr-FR"/>
        </w:rPr>
        <w:t xml:space="preserve"> </w:t>
      </w:r>
      <w:r w:rsidRPr="00A35B48">
        <w:rPr>
          <w:lang w:val="fr-FR"/>
        </w:rPr>
        <w:tab/>
        <w:t>durée de l</w:t>
      </w:r>
      <w:r w:rsidR="006F3405">
        <w:rPr>
          <w:lang w:val="fr-FR"/>
        </w:rPr>
        <w:t>’</w:t>
      </w:r>
      <w:r w:rsidRPr="00A35B48">
        <w:rPr>
          <w:lang w:val="fr-FR"/>
        </w:rPr>
        <w:t>essai à la vitesse d</w:t>
      </w:r>
      <w:r w:rsidR="006F3405">
        <w:rPr>
          <w:lang w:val="fr-FR"/>
        </w:rPr>
        <w:t>’</w:t>
      </w:r>
      <w:r w:rsidRPr="00A35B48">
        <w:rPr>
          <w:lang w:val="fr-FR"/>
        </w:rPr>
        <w:t>essai</w:t>
      </w:r>
      <w:r w:rsidR="002401C0">
        <w:rPr>
          <w:lang w:val="fr-FR"/>
        </w:rPr>
        <w:t> :</w:t>
      </w:r>
      <w:r w:rsidRPr="00A35B48">
        <w:rPr>
          <w:lang w:val="fr-FR"/>
        </w:rPr>
        <w:t xml:space="preserve"> 60</w:t>
      </w:r>
      <w:r w:rsidR="00BA7A01">
        <w:rPr>
          <w:lang w:val="fr-FR"/>
        </w:rPr>
        <w:t> </w:t>
      </w:r>
      <w:r w:rsidRPr="00A35B48">
        <w:rPr>
          <w:lang w:val="fr-FR"/>
        </w:rPr>
        <w:t>min.</w:t>
      </w:r>
    </w:p>
    <w:p w:rsidR="00A81858" w:rsidRPr="00A35B48" w:rsidRDefault="00A81858" w:rsidP="003D616A">
      <w:pPr>
        <w:pStyle w:val="SingleTxtG"/>
        <w:spacing w:after="100"/>
        <w:ind w:left="2268" w:hanging="1134"/>
        <w:rPr>
          <w:lang w:val="fr-FR"/>
        </w:rPr>
      </w:pPr>
      <w:r w:rsidRPr="00A35B48">
        <w:rPr>
          <w:lang w:val="fr-FR"/>
        </w:rPr>
        <w:t>3.10.1.1.9</w:t>
      </w:r>
      <w:r w:rsidRPr="00A35B48">
        <w:rPr>
          <w:lang w:val="fr-FR"/>
        </w:rPr>
        <w:tab/>
        <w:t>À la fin de l</w:t>
      </w:r>
      <w:r w:rsidR="006F3405">
        <w:rPr>
          <w:lang w:val="fr-FR"/>
        </w:rPr>
        <w:t>’</w:t>
      </w:r>
      <w:r w:rsidRPr="00A35B48">
        <w:rPr>
          <w:lang w:val="fr-FR"/>
        </w:rPr>
        <w:t>essai, mesurer la hauteur Z2 de la partie comprimée du pneumatique.</w:t>
      </w:r>
    </w:p>
    <w:p w:rsidR="00A81858" w:rsidRPr="00A35B48" w:rsidRDefault="00A81858" w:rsidP="003D616A">
      <w:pPr>
        <w:pStyle w:val="SingleTxtG"/>
        <w:spacing w:after="100"/>
        <w:ind w:left="2268" w:hanging="1134"/>
        <w:rPr>
          <w:lang w:val="fr-FR"/>
        </w:rPr>
      </w:pPr>
      <w:r w:rsidRPr="00A35B48">
        <w:rPr>
          <w:lang w:val="fr-FR"/>
        </w:rPr>
        <w:t>3.10.1.1.10</w:t>
      </w:r>
      <w:r w:rsidR="00BA7A01">
        <w:rPr>
          <w:lang w:val="fr-FR"/>
        </w:rPr>
        <w:tab/>
      </w:r>
      <w:r w:rsidRPr="00A35B48">
        <w:rPr>
          <w:lang w:val="fr-FR"/>
        </w:rPr>
        <w:t>Calculer en pourcentage la diminution de la hauteur de la partie comprimée du pneumatique par rapport au début de l</w:t>
      </w:r>
      <w:r w:rsidR="006F3405">
        <w:rPr>
          <w:lang w:val="fr-FR"/>
        </w:rPr>
        <w:t>’</w:t>
      </w:r>
      <w:r w:rsidRPr="00A35B48">
        <w:rPr>
          <w:lang w:val="fr-FR"/>
        </w:rPr>
        <w:t>essai ((Z1 - Z2) / Z1) • 100.</w:t>
      </w:r>
    </w:p>
    <w:p w:rsidR="00A81858" w:rsidRPr="00A35B48" w:rsidRDefault="00A81858" w:rsidP="003D616A">
      <w:pPr>
        <w:pStyle w:val="SingleTxtG"/>
        <w:spacing w:after="100"/>
        <w:ind w:left="2268" w:hanging="1134"/>
        <w:rPr>
          <w:bCs/>
          <w:iCs/>
          <w:lang w:val="fr-FR"/>
        </w:rPr>
      </w:pPr>
      <w:r w:rsidRPr="00A35B48">
        <w:rPr>
          <w:lang w:val="fr-FR"/>
        </w:rPr>
        <w:t>3.11</w:t>
      </w:r>
      <w:r w:rsidRPr="00A35B48">
        <w:rPr>
          <w:lang w:val="fr-FR"/>
        </w:rPr>
        <w:tab/>
      </w:r>
      <w:bookmarkStart w:id="290" w:name="_Hlk20315352"/>
      <w:r w:rsidRPr="00A35B48">
        <w:rPr>
          <w:lang w:val="fr-FR"/>
        </w:rPr>
        <w:t>Essai de mesure du bruit de roulement</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290"/>
    </w:p>
    <w:p w:rsidR="00A81858" w:rsidRPr="00A35B48" w:rsidRDefault="00A81858" w:rsidP="003D616A">
      <w:pPr>
        <w:pStyle w:val="SingleTxtG"/>
        <w:spacing w:after="100"/>
        <w:ind w:left="2268" w:hanging="1134"/>
        <w:rPr>
          <w:lang w:val="fr-FR"/>
        </w:rPr>
      </w:pPr>
      <w:r w:rsidRPr="00A35B48">
        <w:rPr>
          <w:lang w:val="fr-FR"/>
        </w:rPr>
        <w:t>3.11.1</w:t>
      </w:r>
      <w:r w:rsidRPr="00A35B48">
        <w:rPr>
          <w:lang w:val="fr-FR"/>
        </w:rPr>
        <w:tab/>
      </w:r>
      <w:r w:rsidRPr="00A35B48">
        <w:rPr>
          <w:lang w:val="fr-FR"/>
        </w:rPr>
        <w:tab/>
        <w:t>Prescriptions</w:t>
      </w:r>
    </w:p>
    <w:p w:rsidR="00A81858" w:rsidRPr="00A35B48" w:rsidRDefault="00A81858" w:rsidP="003D616A">
      <w:pPr>
        <w:pStyle w:val="SingleTxtG"/>
        <w:spacing w:after="100"/>
        <w:ind w:left="2268"/>
        <w:rPr>
          <w:lang w:val="fr-FR"/>
        </w:rPr>
      </w:pPr>
      <w:bookmarkStart w:id="291" w:name="_Toc279590816"/>
      <w:r w:rsidRPr="00A35B48">
        <w:rPr>
          <w:lang w:val="fr-FR"/>
        </w:rPr>
        <w:t>Pour les pneumatiques visés par le présent Règlement, à l</w:t>
      </w:r>
      <w:r w:rsidR="006F3405">
        <w:rPr>
          <w:lang w:val="fr-FR"/>
        </w:rPr>
        <w:t>’</w:t>
      </w:r>
      <w:r w:rsidRPr="00A35B48">
        <w:rPr>
          <w:lang w:val="fr-FR"/>
        </w:rPr>
        <w:t>exception des pneumatiques destinés à un usage tout-terrain professionnel, des pneumatiques équipés de dispositifs complémentaires afin d</w:t>
      </w:r>
      <w:r w:rsidR="006F3405">
        <w:rPr>
          <w:lang w:val="fr-FR"/>
        </w:rPr>
        <w:t>’</w:t>
      </w:r>
      <w:r w:rsidRPr="00A35B48">
        <w:rPr>
          <w:lang w:val="fr-FR"/>
        </w:rPr>
        <w:t>améliorer leurs propriétés de traction (par exemple les pneus cloutés), des pneumatiques dont l</w:t>
      </w:r>
      <w:r w:rsidR="006F3405">
        <w:rPr>
          <w:lang w:val="fr-FR"/>
        </w:rPr>
        <w:t>’</w:t>
      </w:r>
      <w:r w:rsidRPr="00A35B48">
        <w:rPr>
          <w:lang w:val="fr-FR"/>
        </w:rPr>
        <w:t xml:space="preserve">indice de vitesse est inférieur à 80 km/h (code de vitesse F) et de ceux dont le code de diamètre de jante nominal est inférieur ou égal à 10 (soit 254 mm) </w:t>
      </w:r>
      <w:r w:rsidRPr="00A35B48">
        <w:rPr>
          <w:lang w:val="fr-FR"/>
        </w:rPr>
        <w:lastRenderedPageBreak/>
        <w:t>ou encore égal ou supérieur à 25 (soit 635 mm), les émissions de bruit de roulement ne doivent pas dépasser les limites prescrites ci-dessous pour les classes C1, C2 et C3, en fonction des catégories d</w:t>
      </w:r>
      <w:r w:rsidR="006F3405">
        <w:rPr>
          <w:lang w:val="fr-FR"/>
        </w:rPr>
        <w:t>’</w:t>
      </w:r>
      <w:r w:rsidRPr="00A35B48">
        <w:rPr>
          <w:lang w:val="fr-FR"/>
        </w:rPr>
        <w:t>utilisation, et lorsqu</w:t>
      </w:r>
      <w:r w:rsidR="006F3405">
        <w:rPr>
          <w:lang w:val="fr-FR"/>
        </w:rPr>
        <w:t>’</w:t>
      </w:r>
      <w:r w:rsidRPr="00A35B48">
        <w:rPr>
          <w:lang w:val="fr-FR"/>
        </w:rPr>
        <w:t>il y a lieu, des largeurs nominales de section, comme indiqué dans la section Définitions du paragraphe 2 du présent Règlement.</w:t>
      </w:r>
      <w:bookmarkEnd w:id="291"/>
    </w:p>
    <w:p w:rsidR="00A81858" w:rsidRDefault="00A81858" w:rsidP="00F95716">
      <w:pPr>
        <w:pStyle w:val="Heading1"/>
        <w:spacing w:after="120"/>
        <w:rPr>
          <w:b/>
          <w:lang w:val="fr-FR"/>
        </w:rPr>
      </w:pPr>
      <w:r w:rsidRPr="00D820BF">
        <w:rPr>
          <w:lang w:val="fr-FR"/>
        </w:rPr>
        <w:t>Tableau 24</w:t>
      </w:r>
      <w:r w:rsidR="00F95716" w:rsidRPr="00D820BF">
        <w:rPr>
          <w:lang w:val="fr-FR"/>
        </w:rPr>
        <w:br/>
      </w:r>
      <w:r w:rsidRPr="00F95716">
        <w:rPr>
          <w:b/>
          <w:lang w:val="fr-FR"/>
        </w:rPr>
        <w:t>Pneumatiques de la classe C1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94"/>
        <w:gridCol w:w="3476"/>
      </w:tblGrid>
      <w:tr w:rsidR="00A81858" w:rsidRPr="00884BB8" w:rsidTr="00F95716">
        <w:trPr>
          <w:tblHeader/>
        </w:trPr>
        <w:tc>
          <w:tcPr>
            <w:tcW w:w="3894" w:type="dxa"/>
            <w:shd w:val="clear" w:color="auto" w:fill="auto"/>
            <w:vAlign w:val="bottom"/>
            <w:hideMark/>
          </w:tcPr>
          <w:p w:rsidR="00A81858" w:rsidRPr="00884BB8" w:rsidRDefault="00A81858" w:rsidP="00884BB8">
            <w:pPr>
              <w:spacing w:before="60" w:after="60" w:line="240" w:lineRule="auto"/>
              <w:ind w:left="57" w:right="57"/>
              <w:jc w:val="center"/>
              <w:rPr>
                <w:b/>
                <w:i/>
                <w:sz w:val="16"/>
                <w:lang w:val="fr-FR" w:bidi="fr-CH"/>
              </w:rPr>
            </w:pPr>
            <w:r w:rsidRPr="00884BB8">
              <w:rPr>
                <w:b/>
                <w:i/>
                <w:sz w:val="16"/>
                <w:lang w:val="fr-FR"/>
              </w:rPr>
              <w:t>Largeur nominale de section</w:t>
            </w:r>
          </w:p>
        </w:tc>
        <w:tc>
          <w:tcPr>
            <w:tcW w:w="3476" w:type="dxa"/>
            <w:shd w:val="clear" w:color="auto" w:fill="auto"/>
            <w:vAlign w:val="bottom"/>
            <w:hideMark/>
          </w:tcPr>
          <w:p w:rsidR="00A81858" w:rsidRPr="00884BB8" w:rsidRDefault="00A81858" w:rsidP="00884BB8">
            <w:pPr>
              <w:spacing w:before="60" w:after="60" w:line="240" w:lineRule="auto"/>
              <w:ind w:left="57" w:right="57"/>
              <w:jc w:val="center"/>
              <w:rPr>
                <w:b/>
                <w:bCs/>
                <w:i/>
                <w:sz w:val="16"/>
                <w:lang w:val="fr-FR" w:bidi="fr-CH"/>
              </w:rPr>
            </w:pPr>
            <w:r w:rsidRPr="00884BB8">
              <w:rPr>
                <w:b/>
                <w:i/>
                <w:sz w:val="16"/>
                <w:lang w:val="fr-FR"/>
              </w:rPr>
              <w:t>Limite en dB(A)</w:t>
            </w:r>
          </w:p>
        </w:tc>
      </w:tr>
      <w:tr w:rsidR="00A81858" w:rsidRPr="00884BB8" w:rsidTr="00F95716">
        <w:tc>
          <w:tcPr>
            <w:tcW w:w="3894" w:type="dxa"/>
            <w:shd w:val="clear" w:color="auto" w:fill="auto"/>
            <w:hideMark/>
          </w:tcPr>
          <w:p w:rsidR="00A81858" w:rsidRPr="00884BB8" w:rsidRDefault="00A81858" w:rsidP="00884BB8">
            <w:pPr>
              <w:spacing w:before="60" w:after="60" w:line="240" w:lineRule="auto"/>
              <w:ind w:left="57" w:right="57"/>
              <w:jc w:val="center"/>
              <w:rPr>
                <w:sz w:val="18"/>
                <w:szCs w:val="18"/>
                <w:lang w:val="fr-FR" w:bidi="fr-CH"/>
              </w:rPr>
            </w:pPr>
            <w:r w:rsidRPr="00884BB8">
              <w:rPr>
                <w:sz w:val="18"/>
                <w:szCs w:val="18"/>
                <w:lang w:val="fr-FR"/>
              </w:rPr>
              <w:t>185 ou inférieure</w:t>
            </w:r>
          </w:p>
        </w:tc>
        <w:tc>
          <w:tcPr>
            <w:tcW w:w="3476" w:type="dxa"/>
            <w:shd w:val="clear" w:color="auto" w:fill="auto"/>
            <w:hideMark/>
          </w:tcPr>
          <w:p w:rsidR="00A81858" w:rsidRPr="00884BB8" w:rsidRDefault="00A81858" w:rsidP="00884BB8">
            <w:pPr>
              <w:spacing w:before="60" w:after="60" w:line="240" w:lineRule="auto"/>
              <w:ind w:left="57" w:right="57"/>
              <w:jc w:val="center"/>
              <w:rPr>
                <w:sz w:val="18"/>
                <w:szCs w:val="18"/>
                <w:lang w:val="fr-FR" w:bidi="fr-CH"/>
              </w:rPr>
            </w:pPr>
            <w:r w:rsidRPr="00884BB8">
              <w:rPr>
                <w:sz w:val="18"/>
                <w:szCs w:val="18"/>
                <w:lang w:val="fr-FR"/>
              </w:rPr>
              <w:t>70</w:t>
            </w:r>
          </w:p>
        </w:tc>
      </w:tr>
      <w:tr w:rsidR="00A81858" w:rsidRPr="00884BB8" w:rsidTr="00F95716">
        <w:tc>
          <w:tcPr>
            <w:tcW w:w="3894" w:type="dxa"/>
            <w:shd w:val="clear" w:color="auto" w:fill="auto"/>
            <w:hideMark/>
          </w:tcPr>
          <w:p w:rsidR="00A81858" w:rsidRPr="00884BB8" w:rsidRDefault="00A81858" w:rsidP="00884BB8">
            <w:pPr>
              <w:spacing w:before="60" w:after="60" w:line="240" w:lineRule="auto"/>
              <w:ind w:left="57" w:right="57"/>
              <w:jc w:val="center"/>
              <w:rPr>
                <w:sz w:val="18"/>
                <w:szCs w:val="18"/>
                <w:lang w:val="fr-FR" w:bidi="fr-CH"/>
              </w:rPr>
            </w:pPr>
            <w:r w:rsidRPr="00884BB8">
              <w:rPr>
                <w:sz w:val="18"/>
                <w:szCs w:val="18"/>
                <w:lang w:val="fr-FR"/>
              </w:rPr>
              <w:t>Supérieure à 185 et jusqu</w:t>
            </w:r>
            <w:r w:rsidR="006F3405" w:rsidRPr="00884BB8">
              <w:rPr>
                <w:sz w:val="18"/>
                <w:szCs w:val="18"/>
                <w:lang w:val="fr-FR"/>
              </w:rPr>
              <w:t>’</w:t>
            </w:r>
            <w:r w:rsidRPr="00884BB8">
              <w:rPr>
                <w:sz w:val="18"/>
                <w:szCs w:val="18"/>
                <w:lang w:val="fr-FR"/>
              </w:rPr>
              <w:t>à 245</w:t>
            </w:r>
          </w:p>
        </w:tc>
        <w:tc>
          <w:tcPr>
            <w:tcW w:w="3476" w:type="dxa"/>
            <w:shd w:val="clear" w:color="auto" w:fill="auto"/>
            <w:hideMark/>
          </w:tcPr>
          <w:p w:rsidR="00A81858" w:rsidRPr="00884BB8" w:rsidRDefault="00A81858" w:rsidP="00884BB8">
            <w:pPr>
              <w:spacing w:before="60" w:after="60" w:line="240" w:lineRule="auto"/>
              <w:ind w:left="57" w:right="57"/>
              <w:jc w:val="center"/>
              <w:rPr>
                <w:sz w:val="18"/>
                <w:szCs w:val="18"/>
                <w:lang w:val="fr-FR" w:bidi="fr-CH"/>
              </w:rPr>
            </w:pPr>
            <w:r w:rsidRPr="00884BB8">
              <w:rPr>
                <w:sz w:val="18"/>
                <w:szCs w:val="18"/>
                <w:lang w:val="fr-FR"/>
              </w:rPr>
              <w:t>71</w:t>
            </w:r>
          </w:p>
        </w:tc>
      </w:tr>
      <w:tr w:rsidR="00A81858" w:rsidRPr="00884BB8" w:rsidTr="00F95716">
        <w:tc>
          <w:tcPr>
            <w:tcW w:w="3894" w:type="dxa"/>
            <w:shd w:val="clear" w:color="auto" w:fill="auto"/>
            <w:hideMark/>
          </w:tcPr>
          <w:p w:rsidR="00A81858" w:rsidRPr="00884BB8" w:rsidRDefault="00A81858" w:rsidP="00884BB8">
            <w:pPr>
              <w:spacing w:before="60" w:after="60" w:line="240" w:lineRule="auto"/>
              <w:ind w:left="57" w:right="57"/>
              <w:jc w:val="center"/>
              <w:rPr>
                <w:sz w:val="18"/>
                <w:szCs w:val="18"/>
                <w:lang w:val="fr-FR" w:bidi="fr-CH"/>
              </w:rPr>
            </w:pPr>
            <w:r w:rsidRPr="00884BB8">
              <w:rPr>
                <w:sz w:val="18"/>
                <w:szCs w:val="18"/>
                <w:lang w:val="fr-FR"/>
              </w:rPr>
              <w:t>Supérieure à 245 et jusqu</w:t>
            </w:r>
            <w:r w:rsidR="006F3405" w:rsidRPr="00884BB8">
              <w:rPr>
                <w:sz w:val="18"/>
                <w:szCs w:val="18"/>
                <w:lang w:val="fr-FR"/>
              </w:rPr>
              <w:t>’</w:t>
            </w:r>
            <w:r w:rsidRPr="00884BB8">
              <w:rPr>
                <w:sz w:val="18"/>
                <w:szCs w:val="18"/>
                <w:lang w:val="fr-FR"/>
              </w:rPr>
              <w:t>à 275</w:t>
            </w:r>
          </w:p>
        </w:tc>
        <w:tc>
          <w:tcPr>
            <w:tcW w:w="3476" w:type="dxa"/>
            <w:shd w:val="clear" w:color="auto" w:fill="auto"/>
            <w:hideMark/>
          </w:tcPr>
          <w:p w:rsidR="00A81858" w:rsidRPr="00884BB8" w:rsidRDefault="00A81858" w:rsidP="00884BB8">
            <w:pPr>
              <w:spacing w:before="60" w:after="60" w:line="240" w:lineRule="auto"/>
              <w:ind w:left="57" w:right="57"/>
              <w:jc w:val="center"/>
              <w:rPr>
                <w:sz w:val="18"/>
                <w:szCs w:val="18"/>
                <w:lang w:val="fr-FR" w:bidi="fr-CH"/>
              </w:rPr>
            </w:pPr>
            <w:r w:rsidRPr="00884BB8">
              <w:rPr>
                <w:sz w:val="18"/>
                <w:szCs w:val="18"/>
                <w:lang w:val="fr-FR"/>
              </w:rPr>
              <w:t>72</w:t>
            </w:r>
          </w:p>
        </w:tc>
      </w:tr>
      <w:tr w:rsidR="00A81858" w:rsidRPr="00884BB8" w:rsidTr="00F95716">
        <w:tc>
          <w:tcPr>
            <w:tcW w:w="3894" w:type="dxa"/>
            <w:shd w:val="clear" w:color="auto" w:fill="auto"/>
            <w:hideMark/>
          </w:tcPr>
          <w:p w:rsidR="00A81858" w:rsidRPr="00884BB8" w:rsidRDefault="00A81858" w:rsidP="00884BB8">
            <w:pPr>
              <w:spacing w:before="60" w:after="60" w:line="240" w:lineRule="auto"/>
              <w:ind w:left="57" w:right="57"/>
              <w:jc w:val="center"/>
              <w:rPr>
                <w:sz w:val="18"/>
                <w:szCs w:val="18"/>
                <w:lang w:val="fr-FR" w:bidi="fr-CH"/>
              </w:rPr>
            </w:pPr>
            <w:r w:rsidRPr="00884BB8">
              <w:rPr>
                <w:sz w:val="18"/>
                <w:szCs w:val="18"/>
                <w:lang w:val="fr-FR"/>
              </w:rPr>
              <w:t>Supérieure à 275</w:t>
            </w:r>
          </w:p>
        </w:tc>
        <w:tc>
          <w:tcPr>
            <w:tcW w:w="3476" w:type="dxa"/>
            <w:shd w:val="clear" w:color="auto" w:fill="auto"/>
            <w:hideMark/>
          </w:tcPr>
          <w:p w:rsidR="00A81858" w:rsidRPr="00884BB8" w:rsidRDefault="00A81858" w:rsidP="00884BB8">
            <w:pPr>
              <w:spacing w:before="60" w:after="60" w:line="240" w:lineRule="auto"/>
              <w:ind w:left="57" w:right="57"/>
              <w:jc w:val="center"/>
              <w:rPr>
                <w:sz w:val="18"/>
                <w:szCs w:val="18"/>
                <w:lang w:val="fr-FR" w:bidi="fr-CH"/>
              </w:rPr>
            </w:pPr>
            <w:r w:rsidRPr="00884BB8">
              <w:rPr>
                <w:sz w:val="18"/>
                <w:szCs w:val="18"/>
                <w:lang w:val="fr-FR"/>
              </w:rPr>
              <w:t>74</w:t>
            </w:r>
          </w:p>
        </w:tc>
      </w:tr>
      <w:tr w:rsidR="00A81858" w:rsidRPr="00884BB8" w:rsidTr="00F95716">
        <w:tc>
          <w:tcPr>
            <w:tcW w:w="7370" w:type="dxa"/>
            <w:gridSpan w:val="2"/>
            <w:shd w:val="clear" w:color="auto" w:fill="auto"/>
            <w:hideMark/>
          </w:tcPr>
          <w:p w:rsidR="00A81858" w:rsidRPr="00884BB8" w:rsidRDefault="00A81858" w:rsidP="00F95716">
            <w:pPr>
              <w:spacing w:before="60" w:after="60" w:line="240" w:lineRule="auto"/>
              <w:ind w:left="57" w:right="57"/>
              <w:rPr>
                <w:sz w:val="18"/>
                <w:szCs w:val="18"/>
                <w:lang w:val="fr-FR" w:bidi="fr-CH"/>
              </w:rPr>
            </w:pPr>
            <w:r w:rsidRPr="00884BB8">
              <w:rPr>
                <w:sz w:val="18"/>
                <w:szCs w:val="18"/>
                <w:lang w:val="fr-FR"/>
              </w:rPr>
              <w:t>Les limites ci-dessus doivent être accrues d</w:t>
            </w:r>
            <w:r w:rsidR="006F3405" w:rsidRPr="00884BB8">
              <w:rPr>
                <w:sz w:val="18"/>
                <w:szCs w:val="18"/>
                <w:lang w:val="fr-FR"/>
              </w:rPr>
              <w:t>’</w:t>
            </w:r>
            <w:r w:rsidRPr="00884BB8">
              <w:rPr>
                <w:sz w:val="18"/>
                <w:szCs w:val="18"/>
                <w:lang w:val="fr-FR"/>
              </w:rPr>
              <w:t>1 dB(A) pour les pneumatiques neige pour conditions d</w:t>
            </w:r>
            <w:r w:rsidR="006F3405" w:rsidRPr="00884BB8">
              <w:rPr>
                <w:sz w:val="18"/>
                <w:szCs w:val="18"/>
                <w:lang w:val="fr-FR"/>
              </w:rPr>
              <w:t>’</w:t>
            </w:r>
            <w:r w:rsidRPr="00884BB8">
              <w:rPr>
                <w:sz w:val="18"/>
                <w:szCs w:val="18"/>
                <w:lang w:val="fr-FR"/>
              </w:rPr>
              <w:t>enneigement extrêmes, les pneumatiques pour fortes charges ou toute combinaison de ces classements.</w:t>
            </w:r>
          </w:p>
        </w:tc>
      </w:tr>
    </w:tbl>
    <w:p w:rsidR="00A81858" w:rsidRPr="00A35B48" w:rsidRDefault="00A81858" w:rsidP="00C26BB0">
      <w:pPr>
        <w:pStyle w:val="H23G"/>
        <w:spacing w:line="240" w:lineRule="atLeast"/>
        <w:rPr>
          <w:lang w:val="fr-FR"/>
        </w:rPr>
      </w:pPr>
      <w:r w:rsidRPr="00A35B48">
        <w:rPr>
          <w:lang w:val="fr-FR"/>
        </w:rPr>
        <w:tab/>
      </w:r>
      <w:r w:rsidRPr="00A35B48">
        <w:rPr>
          <w:b w:val="0"/>
          <w:lang w:val="fr-FR"/>
        </w:rPr>
        <w:tab/>
        <w:t>Tableau 25</w:t>
      </w:r>
      <w:r w:rsidR="00C26BB0">
        <w:rPr>
          <w:b w:val="0"/>
          <w:lang w:val="fr-FR"/>
        </w:rPr>
        <w:br/>
      </w:r>
      <w:r w:rsidRPr="00A35B48">
        <w:rPr>
          <w:lang w:val="fr-FR"/>
        </w:rPr>
        <w:t>Pneumatiques de la classe C2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0"/>
        <w:gridCol w:w="2895"/>
        <w:gridCol w:w="1214"/>
        <w:gridCol w:w="1271"/>
      </w:tblGrid>
      <w:tr w:rsidR="008E34D3" w:rsidRPr="00884BB8" w:rsidTr="008E34D3">
        <w:trPr>
          <w:tblHeader/>
        </w:trPr>
        <w:tc>
          <w:tcPr>
            <w:tcW w:w="4885" w:type="dxa"/>
            <w:gridSpan w:val="2"/>
            <w:vMerge w:val="restart"/>
            <w:shd w:val="clear" w:color="auto" w:fill="auto"/>
            <w:vAlign w:val="center"/>
            <w:hideMark/>
          </w:tcPr>
          <w:p w:rsidR="008E34D3" w:rsidRPr="00884BB8" w:rsidRDefault="008E34D3" w:rsidP="008E34D3">
            <w:pPr>
              <w:suppressAutoHyphens w:val="0"/>
              <w:spacing w:before="80" w:after="80" w:line="200" w:lineRule="exact"/>
              <w:jc w:val="center"/>
              <w:rPr>
                <w:b/>
                <w:i/>
                <w:sz w:val="16"/>
                <w:szCs w:val="16"/>
                <w:lang w:val="fr-FR" w:bidi="fr-CH"/>
              </w:rPr>
            </w:pPr>
            <w:r w:rsidRPr="00884BB8">
              <w:rPr>
                <w:b/>
                <w:i/>
                <w:sz w:val="16"/>
                <w:szCs w:val="16"/>
                <w:lang w:val="fr-FR" w:bidi="fr-CH"/>
              </w:rPr>
              <w:t>Catégorie d’utilisation</w:t>
            </w:r>
          </w:p>
        </w:tc>
        <w:tc>
          <w:tcPr>
            <w:tcW w:w="2485" w:type="dxa"/>
            <w:gridSpan w:val="2"/>
            <w:shd w:val="clear" w:color="auto" w:fill="auto"/>
            <w:vAlign w:val="center"/>
            <w:hideMark/>
          </w:tcPr>
          <w:p w:rsidR="008E34D3" w:rsidRPr="00884BB8" w:rsidRDefault="008E34D3" w:rsidP="008E34D3">
            <w:pPr>
              <w:suppressAutoHyphens w:val="0"/>
              <w:spacing w:before="80" w:after="80" w:line="200" w:lineRule="exact"/>
              <w:jc w:val="center"/>
              <w:rPr>
                <w:b/>
                <w:i/>
                <w:sz w:val="16"/>
                <w:szCs w:val="16"/>
                <w:lang w:val="fr-FR" w:bidi="fr-CH"/>
              </w:rPr>
            </w:pPr>
            <w:r w:rsidRPr="00884BB8">
              <w:rPr>
                <w:b/>
                <w:i/>
                <w:sz w:val="16"/>
                <w:szCs w:val="16"/>
                <w:lang w:val="fr-FR" w:bidi="fr-CH"/>
              </w:rPr>
              <w:t>Limite en dB(A)</w:t>
            </w:r>
          </w:p>
        </w:tc>
      </w:tr>
      <w:tr w:rsidR="008E34D3" w:rsidRPr="00884BB8" w:rsidTr="008E34D3">
        <w:trPr>
          <w:tblHeader/>
        </w:trPr>
        <w:tc>
          <w:tcPr>
            <w:tcW w:w="4885" w:type="dxa"/>
            <w:gridSpan w:val="2"/>
            <w:vMerge/>
            <w:shd w:val="clear" w:color="auto" w:fill="auto"/>
            <w:vAlign w:val="center"/>
            <w:hideMark/>
          </w:tcPr>
          <w:p w:rsidR="008E34D3" w:rsidRPr="00884BB8" w:rsidRDefault="008E34D3" w:rsidP="008E34D3">
            <w:pPr>
              <w:suppressAutoHyphens w:val="0"/>
              <w:spacing w:before="40" w:after="40" w:line="220" w:lineRule="exact"/>
              <w:jc w:val="center"/>
              <w:rPr>
                <w:b/>
                <w:i/>
                <w:sz w:val="16"/>
                <w:szCs w:val="16"/>
                <w:lang w:val="fr-FR" w:bidi="fr-CH"/>
              </w:rPr>
            </w:pPr>
          </w:p>
        </w:tc>
        <w:tc>
          <w:tcPr>
            <w:tcW w:w="1214" w:type="dxa"/>
            <w:shd w:val="clear" w:color="auto" w:fill="auto"/>
            <w:vAlign w:val="center"/>
            <w:hideMark/>
          </w:tcPr>
          <w:p w:rsidR="008E34D3" w:rsidRPr="00884BB8" w:rsidRDefault="008E34D3" w:rsidP="008E34D3">
            <w:pPr>
              <w:suppressAutoHyphens w:val="0"/>
              <w:spacing w:before="40" w:after="40" w:line="220" w:lineRule="exact"/>
              <w:jc w:val="center"/>
              <w:rPr>
                <w:b/>
                <w:i/>
                <w:sz w:val="16"/>
                <w:szCs w:val="16"/>
                <w:lang w:val="fr-FR" w:bidi="fr-CH"/>
              </w:rPr>
            </w:pPr>
            <w:r w:rsidRPr="00884BB8">
              <w:rPr>
                <w:b/>
                <w:i/>
                <w:sz w:val="16"/>
                <w:szCs w:val="16"/>
                <w:lang w:val="fr-FR" w:bidi="fr-CH"/>
              </w:rPr>
              <w:t>Autres</w:t>
            </w:r>
          </w:p>
        </w:tc>
        <w:tc>
          <w:tcPr>
            <w:tcW w:w="1271" w:type="dxa"/>
            <w:shd w:val="clear" w:color="auto" w:fill="auto"/>
            <w:vAlign w:val="center"/>
            <w:hideMark/>
          </w:tcPr>
          <w:p w:rsidR="008E34D3" w:rsidRPr="00884BB8" w:rsidRDefault="008E34D3" w:rsidP="008E34D3">
            <w:pPr>
              <w:suppressAutoHyphens w:val="0"/>
              <w:spacing w:before="40" w:after="40" w:line="220" w:lineRule="exact"/>
              <w:jc w:val="center"/>
              <w:rPr>
                <w:b/>
                <w:i/>
                <w:sz w:val="16"/>
                <w:szCs w:val="16"/>
                <w:lang w:val="fr-FR" w:bidi="fr-CH"/>
              </w:rPr>
            </w:pPr>
            <w:r w:rsidRPr="00884BB8">
              <w:rPr>
                <w:b/>
                <w:i/>
                <w:sz w:val="16"/>
                <w:szCs w:val="16"/>
                <w:lang w:val="fr-FR" w:bidi="fr-CH"/>
              </w:rPr>
              <w:t>Pneumatique Traction</w:t>
            </w:r>
          </w:p>
        </w:tc>
      </w:tr>
      <w:tr w:rsidR="005A6349" w:rsidRPr="008E34D3" w:rsidTr="005A6349">
        <w:tc>
          <w:tcPr>
            <w:tcW w:w="4885" w:type="dxa"/>
            <w:gridSpan w:val="2"/>
            <w:shd w:val="clear" w:color="auto" w:fill="auto"/>
            <w:vAlign w:val="center"/>
            <w:hideMark/>
          </w:tcPr>
          <w:p w:rsidR="005A6349" w:rsidRPr="008E34D3" w:rsidRDefault="005A6349" w:rsidP="007E04A7">
            <w:pPr>
              <w:suppressAutoHyphens w:val="0"/>
              <w:spacing w:before="40" w:after="40" w:line="220" w:lineRule="exact"/>
              <w:ind w:left="57" w:right="57"/>
              <w:rPr>
                <w:sz w:val="18"/>
                <w:lang w:val="fr-FR" w:bidi="fr-CH"/>
              </w:rPr>
            </w:pPr>
            <w:r w:rsidRPr="008E34D3">
              <w:rPr>
                <w:sz w:val="18"/>
                <w:lang w:val="fr-FR"/>
              </w:rPr>
              <w:t>Pneumatique normal</w:t>
            </w:r>
          </w:p>
        </w:tc>
        <w:tc>
          <w:tcPr>
            <w:tcW w:w="1214" w:type="dxa"/>
            <w:shd w:val="clear" w:color="auto" w:fill="auto"/>
            <w:vAlign w:val="center"/>
            <w:hideMark/>
          </w:tcPr>
          <w:p w:rsidR="005A6349" w:rsidRPr="008E34D3" w:rsidRDefault="005A6349" w:rsidP="008E34D3">
            <w:pPr>
              <w:suppressAutoHyphens w:val="0"/>
              <w:spacing w:before="40" w:after="40" w:line="220" w:lineRule="exact"/>
              <w:jc w:val="center"/>
              <w:rPr>
                <w:sz w:val="18"/>
                <w:lang w:val="fr-FR" w:bidi="fr-CH"/>
              </w:rPr>
            </w:pPr>
            <w:r w:rsidRPr="008E34D3">
              <w:rPr>
                <w:sz w:val="18"/>
                <w:lang w:val="fr-FR"/>
              </w:rPr>
              <w:t>72</w:t>
            </w:r>
          </w:p>
        </w:tc>
        <w:tc>
          <w:tcPr>
            <w:tcW w:w="1271" w:type="dxa"/>
            <w:shd w:val="clear" w:color="auto" w:fill="auto"/>
            <w:vAlign w:val="center"/>
            <w:hideMark/>
          </w:tcPr>
          <w:p w:rsidR="005A6349" w:rsidRPr="008E34D3" w:rsidRDefault="005A6349" w:rsidP="008E34D3">
            <w:pPr>
              <w:suppressAutoHyphens w:val="0"/>
              <w:spacing w:before="40" w:after="40" w:line="220" w:lineRule="exact"/>
              <w:jc w:val="center"/>
              <w:rPr>
                <w:sz w:val="18"/>
                <w:lang w:val="fr-FR" w:bidi="fr-CH"/>
              </w:rPr>
            </w:pPr>
            <w:r w:rsidRPr="008E34D3">
              <w:rPr>
                <w:sz w:val="18"/>
                <w:lang w:val="fr-FR"/>
              </w:rPr>
              <w:t>73</w:t>
            </w:r>
          </w:p>
        </w:tc>
      </w:tr>
      <w:tr w:rsidR="00A81858" w:rsidRPr="008E34D3" w:rsidTr="005A6349">
        <w:tc>
          <w:tcPr>
            <w:tcW w:w="1990" w:type="dxa"/>
            <w:vMerge w:val="restart"/>
            <w:tcBorders>
              <w:right w:val="nil"/>
            </w:tcBorders>
            <w:shd w:val="clear" w:color="auto" w:fill="auto"/>
            <w:vAlign w:val="center"/>
            <w:hideMark/>
          </w:tcPr>
          <w:p w:rsidR="00A81858" w:rsidRPr="008E34D3" w:rsidRDefault="00A81858" w:rsidP="007E04A7">
            <w:pPr>
              <w:suppressAutoHyphens w:val="0"/>
              <w:spacing w:before="40" w:after="40" w:line="220" w:lineRule="exact"/>
              <w:ind w:left="57" w:right="57"/>
              <w:rPr>
                <w:sz w:val="18"/>
                <w:lang w:val="fr-FR" w:bidi="fr-CH"/>
              </w:rPr>
            </w:pPr>
            <w:r w:rsidRPr="008E34D3">
              <w:rPr>
                <w:sz w:val="18"/>
                <w:lang w:val="fr-FR"/>
              </w:rPr>
              <w:t>Pneumatique neige</w:t>
            </w:r>
          </w:p>
        </w:tc>
        <w:tc>
          <w:tcPr>
            <w:tcW w:w="2895" w:type="dxa"/>
            <w:tcBorders>
              <w:left w:val="nil"/>
            </w:tcBorders>
            <w:shd w:val="clear" w:color="auto" w:fill="auto"/>
            <w:vAlign w:val="center"/>
          </w:tcPr>
          <w:p w:rsidR="00A81858" w:rsidRPr="008E34D3" w:rsidRDefault="00A81858" w:rsidP="007E04A7">
            <w:pPr>
              <w:suppressAutoHyphens w:val="0"/>
              <w:spacing w:before="40" w:after="40" w:line="220" w:lineRule="exact"/>
              <w:ind w:left="57" w:right="57"/>
              <w:jc w:val="center"/>
              <w:rPr>
                <w:sz w:val="18"/>
                <w:lang w:val="fr-FR" w:bidi="fr-CH"/>
              </w:rPr>
            </w:pPr>
          </w:p>
        </w:tc>
        <w:tc>
          <w:tcPr>
            <w:tcW w:w="1214" w:type="dxa"/>
            <w:shd w:val="clear" w:color="auto" w:fill="auto"/>
            <w:vAlign w:val="center"/>
            <w:hideMark/>
          </w:tcPr>
          <w:p w:rsidR="00A81858" w:rsidRPr="008E34D3" w:rsidRDefault="00A81858" w:rsidP="008E34D3">
            <w:pPr>
              <w:suppressAutoHyphens w:val="0"/>
              <w:spacing w:before="40" w:after="40" w:line="220" w:lineRule="exact"/>
              <w:jc w:val="center"/>
              <w:rPr>
                <w:sz w:val="18"/>
                <w:lang w:val="fr-FR" w:bidi="fr-CH"/>
              </w:rPr>
            </w:pPr>
            <w:r w:rsidRPr="008E34D3">
              <w:rPr>
                <w:sz w:val="18"/>
                <w:lang w:val="fr-FR"/>
              </w:rPr>
              <w:t>72</w:t>
            </w:r>
          </w:p>
        </w:tc>
        <w:tc>
          <w:tcPr>
            <w:tcW w:w="1271" w:type="dxa"/>
            <w:shd w:val="clear" w:color="auto" w:fill="auto"/>
            <w:vAlign w:val="center"/>
            <w:hideMark/>
          </w:tcPr>
          <w:p w:rsidR="00A81858" w:rsidRPr="008E34D3" w:rsidRDefault="00A81858" w:rsidP="008E34D3">
            <w:pPr>
              <w:suppressAutoHyphens w:val="0"/>
              <w:spacing w:before="40" w:after="40" w:line="220" w:lineRule="exact"/>
              <w:jc w:val="center"/>
              <w:rPr>
                <w:sz w:val="18"/>
                <w:lang w:val="fr-FR" w:bidi="fr-CH"/>
              </w:rPr>
            </w:pPr>
            <w:r w:rsidRPr="008E34D3">
              <w:rPr>
                <w:sz w:val="18"/>
                <w:lang w:val="fr-FR"/>
              </w:rPr>
              <w:t>73</w:t>
            </w:r>
          </w:p>
        </w:tc>
      </w:tr>
      <w:tr w:rsidR="00A81858" w:rsidRPr="008E34D3" w:rsidTr="005A6349">
        <w:tc>
          <w:tcPr>
            <w:tcW w:w="1990" w:type="dxa"/>
            <w:vMerge/>
            <w:shd w:val="clear" w:color="auto" w:fill="auto"/>
            <w:vAlign w:val="center"/>
            <w:hideMark/>
          </w:tcPr>
          <w:p w:rsidR="00A81858" w:rsidRPr="008E34D3" w:rsidRDefault="00A81858" w:rsidP="007E04A7">
            <w:pPr>
              <w:suppressAutoHyphens w:val="0"/>
              <w:spacing w:before="40" w:after="40" w:line="220" w:lineRule="exact"/>
              <w:ind w:left="57" w:right="57"/>
              <w:jc w:val="center"/>
              <w:rPr>
                <w:sz w:val="18"/>
                <w:lang w:val="fr-FR" w:bidi="fr-CH"/>
              </w:rPr>
            </w:pPr>
          </w:p>
        </w:tc>
        <w:tc>
          <w:tcPr>
            <w:tcW w:w="2895" w:type="dxa"/>
            <w:shd w:val="clear" w:color="auto" w:fill="auto"/>
            <w:vAlign w:val="center"/>
            <w:hideMark/>
          </w:tcPr>
          <w:p w:rsidR="00A81858" w:rsidRPr="008E34D3" w:rsidRDefault="00A81858" w:rsidP="007E04A7">
            <w:pPr>
              <w:suppressAutoHyphens w:val="0"/>
              <w:spacing w:before="40" w:after="40" w:line="220" w:lineRule="exact"/>
              <w:ind w:left="57" w:right="57"/>
              <w:rPr>
                <w:sz w:val="18"/>
                <w:lang w:val="fr-FR" w:bidi="fr-CH"/>
              </w:rPr>
            </w:pPr>
            <w:r w:rsidRPr="008E34D3">
              <w:rPr>
                <w:sz w:val="18"/>
                <w:lang w:val="fr-FR"/>
              </w:rPr>
              <w:t>Pneumatique pour conditions d</w:t>
            </w:r>
            <w:r w:rsidR="006F3405" w:rsidRPr="008E34D3">
              <w:rPr>
                <w:sz w:val="18"/>
                <w:lang w:val="fr-FR"/>
              </w:rPr>
              <w:t>’</w:t>
            </w:r>
            <w:r w:rsidRPr="008E34D3">
              <w:rPr>
                <w:sz w:val="18"/>
                <w:lang w:val="fr-FR"/>
              </w:rPr>
              <w:t>enneigement extrêmes</w:t>
            </w:r>
          </w:p>
        </w:tc>
        <w:tc>
          <w:tcPr>
            <w:tcW w:w="1214" w:type="dxa"/>
            <w:shd w:val="clear" w:color="auto" w:fill="auto"/>
            <w:vAlign w:val="center"/>
            <w:hideMark/>
          </w:tcPr>
          <w:p w:rsidR="00A81858" w:rsidRPr="008E34D3" w:rsidRDefault="00A81858" w:rsidP="008E34D3">
            <w:pPr>
              <w:suppressAutoHyphens w:val="0"/>
              <w:spacing w:before="40" w:after="40" w:line="220" w:lineRule="exact"/>
              <w:jc w:val="center"/>
              <w:rPr>
                <w:sz w:val="18"/>
                <w:lang w:val="fr-FR" w:bidi="fr-CH"/>
              </w:rPr>
            </w:pPr>
            <w:r w:rsidRPr="008E34D3">
              <w:rPr>
                <w:sz w:val="18"/>
                <w:lang w:val="fr-FR"/>
              </w:rPr>
              <w:t>73</w:t>
            </w:r>
          </w:p>
        </w:tc>
        <w:tc>
          <w:tcPr>
            <w:tcW w:w="1271" w:type="dxa"/>
            <w:shd w:val="clear" w:color="auto" w:fill="auto"/>
            <w:vAlign w:val="center"/>
            <w:hideMark/>
          </w:tcPr>
          <w:p w:rsidR="00A81858" w:rsidRPr="008E34D3" w:rsidRDefault="00A81858" w:rsidP="008E34D3">
            <w:pPr>
              <w:suppressAutoHyphens w:val="0"/>
              <w:spacing w:before="40" w:after="40" w:line="220" w:lineRule="exact"/>
              <w:jc w:val="center"/>
              <w:rPr>
                <w:sz w:val="18"/>
                <w:lang w:val="fr-FR" w:bidi="fr-CH"/>
              </w:rPr>
            </w:pPr>
            <w:r w:rsidRPr="008E34D3">
              <w:rPr>
                <w:sz w:val="18"/>
                <w:lang w:val="fr-FR"/>
              </w:rPr>
              <w:t>75</w:t>
            </w:r>
          </w:p>
        </w:tc>
      </w:tr>
      <w:tr w:rsidR="005A6349" w:rsidRPr="008E34D3" w:rsidTr="005A6349">
        <w:tc>
          <w:tcPr>
            <w:tcW w:w="4885" w:type="dxa"/>
            <w:gridSpan w:val="2"/>
            <w:shd w:val="clear" w:color="auto" w:fill="auto"/>
            <w:vAlign w:val="center"/>
            <w:hideMark/>
          </w:tcPr>
          <w:p w:rsidR="005A6349" w:rsidRPr="008E34D3" w:rsidRDefault="005A6349" w:rsidP="007E04A7">
            <w:pPr>
              <w:suppressAutoHyphens w:val="0"/>
              <w:spacing w:before="40" w:after="40" w:line="220" w:lineRule="exact"/>
              <w:ind w:left="57" w:right="57"/>
              <w:rPr>
                <w:sz w:val="18"/>
                <w:lang w:val="fr-FR" w:bidi="fr-CH"/>
              </w:rPr>
            </w:pPr>
            <w:r w:rsidRPr="008E34D3">
              <w:rPr>
                <w:sz w:val="18"/>
                <w:lang w:val="fr-FR"/>
              </w:rPr>
              <w:t>Pneumatique pour applications spéciales</w:t>
            </w:r>
          </w:p>
        </w:tc>
        <w:tc>
          <w:tcPr>
            <w:tcW w:w="1214" w:type="dxa"/>
            <w:shd w:val="clear" w:color="auto" w:fill="auto"/>
            <w:vAlign w:val="center"/>
            <w:hideMark/>
          </w:tcPr>
          <w:p w:rsidR="005A6349" w:rsidRPr="008E34D3" w:rsidRDefault="005A6349" w:rsidP="008E34D3">
            <w:pPr>
              <w:suppressAutoHyphens w:val="0"/>
              <w:spacing w:before="40" w:after="40" w:line="220" w:lineRule="exact"/>
              <w:jc w:val="center"/>
              <w:rPr>
                <w:sz w:val="18"/>
                <w:lang w:val="fr-FR" w:bidi="fr-CH"/>
              </w:rPr>
            </w:pPr>
            <w:r w:rsidRPr="008E34D3">
              <w:rPr>
                <w:sz w:val="18"/>
                <w:lang w:val="fr-FR"/>
              </w:rPr>
              <w:t>74</w:t>
            </w:r>
          </w:p>
        </w:tc>
        <w:tc>
          <w:tcPr>
            <w:tcW w:w="1271" w:type="dxa"/>
            <w:shd w:val="clear" w:color="auto" w:fill="auto"/>
            <w:vAlign w:val="center"/>
            <w:hideMark/>
          </w:tcPr>
          <w:p w:rsidR="005A6349" w:rsidRPr="008E34D3" w:rsidRDefault="005A6349" w:rsidP="008E34D3">
            <w:pPr>
              <w:suppressAutoHyphens w:val="0"/>
              <w:spacing w:before="40" w:after="40" w:line="220" w:lineRule="exact"/>
              <w:jc w:val="center"/>
              <w:rPr>
                <w:sz w:val="18"/>
                <w:lang w:val="fr-FR" w:bidi="fr-CH"/>
              </w:rPr>
            </w:pPr>
            <w:r w:rsidRPr="008E34D3">
              <w:rPr>
                <w:sz w:val="18"/>
                <w:lang w:val="fr-FR"/>
              </w:rPr>
              <w:t>75</w:t>
            </w:r>
          </w:p>
        </w:tc>
      </w:tr>
    </w:tbl>
    <w:p w:rsidR="00E52AE4" w:rsidRDefault="00E52AE4" w:rsidP="00E52AE4">
      <w:pPr>
        <w:pStyle w:val="H23G"/>
        <w:spacing w:line="240" w:lineRule="atLeast"/>
        <w:rPr>
          <w:lang w:val="fr-FR"/>
        </w:rPr>
      </w:pPr>
      <w:r w:rsidRPr="00A35B48">
        <w:rPr>
          <w:lang w:val="fr-FR"/>
        </w:rPr>
        <w:tab/>
      </w:r>
      <w:r w:rsidRPr="00A35B48">
        <w:rPr>
          <w:b w:val="0"/>
          <w:lang w:val="fr-FR"/>
        </w:rPr>
        <w:tab/>
        <w:t>Tableau 2</w:t>
      </w:r>
      <w:r>
        <w:rPr>
          <w:b w:val="0"/>
          <w:lang w:val="fr-FR"/>
        </w:rPr>
        <w:t>6</w:t>
      </w:r>
      <w:r>
        <w:rPr>
          <w:b w:val="0"/>
          <w:lang w:val="fr-FR"/>
        </w:rPr>
        <w:br/>
      </w:r>
      <w:r w:rsidRPr="00A35B48">
        <w:rPr>
          <w:lang w:val="fr-FR"/>
        </w:rPr>
        <w:t>Pneumatiques de la classe C</w:t>
      </w:r>
      <w:r>
        <w:rPr>
          <w:lang w:val="fr-FR"/>
        </w:rPr>
        <w:t>3</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0"/>
        <w:gridCol w:w="2895"/>
        <w:gridCol w:w="1214"/>
        <w:gridCol w:w="1271"/>
      </w:tblGrid>
      <w:tr w:rsidR="00E52AE4" w:rsidRPr="007E04A7" w:rsidTr="002B7E5F">
        <w:trPr>
          <w:tblHeader/>
        </w:trPr>
        <w:tc>
          <w:tcPr>
            <w:tcW w:w="4885" w:type="dxa"/>
            <w:gridSpan w:val="2"/>
            <w:vMerge w:val="restart"/>
            <w:shd w:val="clear" w:color="auto" w:fill="auto"/>
            <w:vAlign w:val="center"/>
            <w:hideMark/>
          </w:tcPr>
          <w:p w:rsidR="00E52AE4" w:rsidRPr="007E04A7" w:rsidRDefault="00E52AE4" w:rsidP="002B7E5F">
            <w:pPr>
              <w:suppressAutoHyphens w:val="0"/>
              <w:spacing w:before="80" w:after="80" w:line="200" w:lineRule="exact"/>
              <w:jc w:val="center"/>
              <w:rPr>
                <w:b/>
                <w:i/>
                <w:sz w:val="16"/>
                <w:szCs w:val="16"/>
                <w:lang w:val="fr-FR" w:bidi="fr-CH"/>
              </w:rPr>
            </w:pPr>
            <w:r w:rsidRPr="007E04A7">
              <w:rPr>
                <w:b/>
                <w:i/>
                <w:sz w:val="16"/>
                <w:szCs w:val="16"/>
                <w:lang w:val="fr-FR" w:bidi="fr-CH"/>
              </w:rPr>
              <w:t>Catégorie d’utilisation</w:t>
            </w:r>
          </w:p>
        </w:tc>
        <w:tc>
          <w:tcPr>
            <w:tcW w:w="2485" w:type="dxa"/>
            <w:gridSpan w:val="2"/>
            <w:shd w:val="clear" w:color="auto" w:fill="auto"/>
            <w:vAlign w:val="center"/>
            <w:hideMark/>
          </w:tcPr>
          <w:p w:rsidR="00E52AE4" w:rsidRPr="007E04A7" w:rsidRDefault="00E52AE4" w:rsidP="002B7E5F">
            <w:pPr>
              <w:suppressAutoHyphens w:val="0"/>
              <w:spacing w:before="80" w:after="80" w:line="200" w:lineRule="exact"/>
              <w:jc w:val="center"/>
              <w:rPr>
                <w:b/>
                <w:i/>
                <w:sz w:val="16"/>
                <w:szCs w:val="16"/>
                <w:lang w:val="fr-FR" w:bidi="fr-CH"/>
              </w:rPr>
            </w:pPr>
            <w:r w:rsidRPr="007E04A7">
              <w:rPr>
                <w:b/>
                <w:i/>
                <w:sz w:val="16"/>
                <w:szCs w:val="16"/>
                <w:lang w:val="fr-FR" w:bidi="fr-CH"/>
              </w:rPr>
              <w:t>Limite en dB(A)</w:t>
            </w:r>
          </w:p>
        </w:tc>
      </w:tr>
      <w:tr w:rsidR="00E52AE4" w:rsidRPr="007E04A7" w:rsidTr="002B7E5F">
        <w:trPr>
          <w:tblHeader/>
        </w:trPr>
        <w:tc>
          <w:tcPr>
            <w:tcW w:w="4885" w:type="dxa"/>
            <w:gridSpan w:val="2"/>
            <w:vMerge/>
            <w:shd w:val="clear" w:color="auto" w:fill="auto"/>
            <w:vAlign w:val="center"/>
            <w:hideMark/>
          </w:tcPr>
          <w:p w:rsidR="00E52AE4" w:rsidRPr="007E04A7" w:rsidRDefault="00E52AE4" w:rsidP="002B7E5F">
            <w:pPr>
              <w:suppressAutoHyphens w:val="0"/>
              <w:spacing w:before="40" w:after="40" w:line="220" w:lineRule="exact"/>
              <w:jc w:val="center"/>
              <w:rPr>
                <w:b/>
                <w:i/>
                <w:sz w:val="16"/>
                <w:szCs w:val="16"/>
                <w:lang w:val="fr-FR" w:bidi="fr-CH"/>
              </w:rPr>
            </w:pPr>
          </w:p>
        </w:tc>
        <w:tc>
          <w:tcPr>
            <w:tcW w:w="1214" w:type="dxa"/>
            <w:shd w:val="clear" w:color="auto" w:fill="auto"/>
            <w:vAlign w:val="center"/>
            <w:hideMark/>
          </w:tcPr>
          <w:p w:rsidR="00E52AE4" w:rsidRPr="007E04A7" w:rsidRDefault="00E52AE4" w:rsidP="002B7E5F">
            <w:pPr>
              <w:suppressAutoHyphens w:val="0"/>
              <w:spacing w:before="40" w:after="40" w:line="220" w:lineRule="exact"/>
              <w:jc w:val="center"/>
              <w:rPr>
                <w:b/>
                <w:i/>
                <w:sz w:val="16"/>
                <w:szCs w:val="16"/>
                <w:lang w:val="fr-FR" w:bidi="fr-CH"/>
              </w:rPr>
            </w:pPr>
            <w:r w:rsidRPr="007E04A7">
              <w:rPr>
                <w:b/>
                <w:i/>
                <w:sz w:val="16"/>
                <w:szCs w:val="16"/>
                <w:lang w:val="fr-FR" w:bidi="fr-CH"/>
              </w:rPr>
              <w:t>Autres</w:t>
            </w:r>
          </w:p>
        </w:tc>
        <w:tc>
          <w:tcPr>
            <w:tcW w:w="1271" w:type="dxa"/>
            <w:shd w:val="clear" w:color="auto" w:fill="auto"/>
            <w:vAlign w:val="center"/>
            <w:hideMark/>
          </w:tcPr>
          <w:p w:rsidR="00E52AE4" w:rsidRPr="007E04A7" w:rsidRDefault="00E52AE4" w:rsidP="002B7E5F">
            <w:pPr>
              <w:suppressAutoHyphens w:val="0"/>
              <w:spacing w:before="40" w:after="40" w:line="220" w:lineRule="exact"/>
              <w:jc w:val="center"/>
              <w:rPr>
                <w:b/>
                <w:i/>
                <w:sz w:val="16"/>
                <w:szCs w:val="16"/>
                <w:lang w:val="fr-FR" w:bidi="fr-CH"/>
              </w:rPr>
            </w:pPr>
            <w:r w:rsidRPr="007E04A7">
              <w:rPr>
                <w:b/>
                <w:i/>
                <w:sz w:val="16"/>
                <w:szCs w:val="16"/>
                <w:lang w:val="fr-FR" w:bidi="fr-CH"/>
              </w:rPr>
              <w:t>Pneumatique Traction</w:t>
            </w:r>
          </w:p>
        </w:tc>
      </w:tr>
      <w:tr w:rsidR="00E52AE4" w:rsidRPr="008E34D3" w:rsidTr="002B7E5F">
        <w:tc>
          <w:tcPr>
            <w:tcW w:w="4885" w:type="dxa"/>
            <w:gridSpan w:val="2"/>
            <w:shd w:val="clear" w:color="auto" w:fill="auto"/>
            <w:vAlign w:val="center"/>
            <w:hideMark/>
          </w:tcPr>
          <w:p w:rsidR="00E52AE4" w:rsidRPr="008E34D3" w:rsidRDefault="00E52AE4" w:rsidP="007E04A7">
            <w:pPr>
              <w:suppressAutoHyphens w:val="0"/>
              <w:spacing w:before="40" w:after="40" w:line="220" w:lineRule="exact"/>
              <w:ind w:left="57" w:right="57"/>
              <w:rPr>
                <w:sz w:val="18"/>
                <w:lang w:val="fr-FR" w:bidi="fr-CH"/>
              </w:rPr>
            </w:pPr>
            <w:r w:rsidRPr="008E34D3">
              <w:rPr>
                <w:sz w:val="18"/>
                <w:lang w:val="fr-FR"/>
              </w:rPr>
              <w:t>Pneumatique normal</w:t>
            </w:r>
          </w:p>
        </w:tc>
        <w:tc>
          <w:tcPr>
            <w:tcW w:w="1214" w:type="dxa"/>
            <w:shd w:val="clear" w:color="auto" w:fill="auto"/>
            <w:vAlign w:val="center"/>
            <w:hideMark/>
          </w:tcPr>
          <w:p w:rsidR="00E52AE4" w:rsidRPr="008E34D3" w:rsidRDefault="00E52AE4" w:rsidP="002B7E5F">
            <w:pPr>
              <w:suppressAutoHyphens w:val="0"/>
              <w:spacing w:before="40" w:after="40" w:line="220" w:lineRule="exact"/>
              <w:jc w:val="center"/>
              <w:rPr>
                <w:sz w:val="18"/>
                <w:lang w:val="fr-FR" w:bidi="fr-CH"/>
              </w:rPr>
            </w:pPr>
            <w:r w:rsidRPr="008E34D3">
              <w:rPr>
                <w:sz w:val="18"/>
                <w:lang w:val="fr-FR"/>
              </w:rPr>
              <w:t>7</w:t>
            </w:r>
            <w:r>
              <w:rPr>
                <w:sz w:val="18"/>
                <w:lang w:val="fr-FR"/>
              </w:rPr>
              <w:t>3</w:t>
            </w:r>
          </w:p>
        </w:tc>
        <w:tc>
          <w:tcPr>
            <w:tcW w:w="1271" w:type="dxa"/>
            <w:shd w:val="clear" w:color="auto" w:fill="auto"/>
            <w:vAlign w:val="center"/>
            <w:hideMark/>
          </w:tcPr>
          <w:p w:rsidR="00E52AE4" w:rsidRPr="008E34D3" w:rsidRDefault="00E52AE4" w:rsidP="002B7E5F">
            <w:pPr>
              <w:suppressAutoHyphens w:val="0"/>
              <w:spacing w:before="40" w:after="40" w:line="220" w:lineRule="exact"/>
              <w:jc w:val="center"/>
              <w:rPr>
                <w:sz w:val="18"/>
                <w:lang w:val="fr-FR" w:bidi="fr-CH"/>
              </w:rPr>
            </w:pPr>
            <w:r w:rsidRPr="008E34D3">
              <w:rPr>
                <w:sz w:val="18"/>
                <w:lang w:val="fr-FR"/>
              </w:rPr>
              <w:t>7</w:t>
            </w:r>
            <w:r>
              <w:rPr>
                <w:sz w:val="18"/>
                <w:lang w:val="fr-FR"/>
              </w:rPr>
              <w:t>5</w:t>
            </w:r>
          </w:p>
        </w:tc>
      </w:tr>
      <w:tr w:rsidR="00E52AE4" w:rsidRPr="008E34D3" w:rsidTr="002B7E5F">
        <w:tc>
          <w:tcPr>
            <w:tcW w:w="1990" w:type="dxa"/>
            <w:vMerge w:val="restart"/>
            <w:tcBorders>
              <w:right w:val="nil"/>
            </w:tcBorders>
            <w:shd w:val="clear" w:color="auto" w:fill="auto"/>
            <w:vAlign w:val="center"/>
            <w:hideMark/>
          </w:tcPr>
          <w:p w:rsidR="00E52AE4" w:rsidRPr="008E34D3" w:rsidRDefault="00E52AE4" w:rsidP="007E04A7">
            <w:pPr>
              <w:suppressAutoHyphens w:val="0"/>
              <w:spacing w:before="40" w:after="40" w:line="220" w:lineRule="exact"/>
              <w:ind w:left="57" w:right="57"/>
              <w:rPr>
                <w:sz w:val="18"/>
                <w:lang w:val="fr-FR" w:bidi="fr-CH"/>
              </w:rPr>
            </w:pPr>
            <w:r w:rsidRPr="008E34D3">
              <w:rPr>
                <w:sz w:val="18"/>
                <w:lang w:val="fr-FR"/>
              </w:rPr>
              <w:t>Pneumatique neige</w:t>
            </w:r>
          </w:p>
        </w:tc>
        <w:tc>
          <w:tcPr>
            <w:tcW w:w="2895" w:type="dxa"/>
            <w:tcBorders>
              <w:left w:val="nil"/>
            </w:tcBorders>
            <w:shd w:val="clear" w:color="auto" w:fill="auto"/>
            <w:vAlign w:val="center"/>
          </w:tcPr>
          <w:p w:rsidR="00E52AE4" w:rsidRPr="008E34D3" w:rsidRDefault="00E52AE4" w:rsidP="007E04A7">
            <w:pPr>
              <w:suppressAutoHyphens w:val="0"/>
              <w:spacing w:before="40" w:after="40" w:line="220" w:lineRule="exact"/>
              <w:ind w:left="57" w:right="57"/>
              <w:rPr>
                <w:sz w:val="18"/>
                <w:lang w:val="fr-FR" w:bidi="fr-CH"/>
              </w:rPr>
            </w:pPr>
          </w:p>
        </w:tc>
        <w:tc>
          <w:tcPr>
            <w:tcW w:w="1214" w:type="dxa"/>
            <w:shd w:val="clear" w:color="auto" w:fill="auto"/>
            <w:vAlign w:val="center"/>
            <w:hideMark/>
          </w:tcPr>
          <w:p w:rsidR="00E52AE4" w:rsidRPr="008E34D3" w:rsidRDefault="00E52AE4" w:rsidP="002B7E5F">
            <w:pPr>
              <w:suppressAutoHyphens w:val="0"/>
              <w:spacing w:before="40" w:after="40" w:line="220" w:lineRule="exact"/>
              <w:jc w:val="center"/>
              <w:rPr>
                <w:sz w:val="18"/>
                <w:lang w:val="fr-FR" w:bidi="fr-CH"/>
              </w:rPr>
            </w:pPr>
            <w:r w:rsidRPr="008E34D3">
              <w:rPr>
                <w:sz w:val="18"/>
                <w:lang w:val="fr-FR"/>
              </w:rPr>
              <w:t>7</w:t>
            </w:r>
            <w:r>
              <w:rPr>
                <w:sz w:val="18"/>
                <w:lang w:val="fr-FR"/>
              </w:rPr>
              <w:t>3</w:t>
            </w:r>
          </w:p>
        </w:tc>
        <w:tc>
          <w:tcPr>
            <w:tcW w:w="1271" w:type="dxa"/>
            <w:shd w:val="clear" w:color="auto" w:fill="auto"/>
            <w:vAlign w:val="center"/>
            <w:hideMark/>
          </w:tcPr>
          <w:p w:rsidR="00E52AE4" w:rsidRPr="008E34D3" w:rsidRDefault="00E52AE4" w:rsidP="002B7E5F">
            <w:pPr>
              <w:suppressAutoHyphens w:val="0"/>
              <w:spacing w:before="40" w:after="40" w:line="220" w:lineRule="exact"/>
              <w:jc w:val="center"/>
              <w:rPr>
                <w:sz w:val="18"/>
                <w:lang w:val="fr-FR" w:bidi="fr-CH"/>
              </w:rPr>
            </w:pPr>
            <w:r w:rsidRPr="008E34D3">
              <w:rPr>
                <w:sz w:val="18"/>
                <w:lang w:val="fr-FR"/>
              </w:rPr>
              <w:t>7</w:t>
            </w:r>
            <w:r>
              <w:rPr>
                <w:sz w:val="18"/>
                <w:lang w:val="fr-FR"/>
              </w:rPr>
              <w:t>5</w:t>
            </w:r>
          </w:p>
        </w:tc>
      </w:tr>
      <w:tr w:rsidR="00E52AE4" w:rsidRPr="008E34D3" w:rsidTr="002B7E5F">
        <w:tc>
          <w:tcPr>
            <w:tcW w:w="1990" w:type="dxa"/>
            <w:vMerge/>
            <w:shd w:val="clear" w:color="auto" w:fill="auto"/>
            <w:vAlign w:val="center"/>
            <w:hideMark/>
          </w:tcPr>
          <w:p w:rsidR="00E52AE4" w:rsidRPr="008E34D3" w:rsidRDefault="00E52AE4" w:rsidP="007E04A7">
            <w:pPr>
              <w:suppressAutoHyphens w:val="0"/>
              <w:spacing w:before="40" w:after="40" w:line="220" w:lineRule="exact"/>
              <w:ind w:left="57" w:right="57"/>
              <w:rPr>
                <w:sz w:val="18"/>
                <w:lang w:val="fr-FR" w:bidi="fr-CH"/>
              </w:rPr>
            </w:pPr>
          </w:p>
        </w:tc>
        <w:tc>
          <w:tcPr>
            <w:tcW w:w="2895" w:type="dxa"/>
            <w:shd w:val="clear" w:color="auto" w:fill="auto"/>
            <w:vAlign w:val="center"/>
            <w:hideMark/>
          </w:tcPr>
          <w:p w:rsidR="00E52AE4" w:rsidRPr="008E34D3" w:rsidRDefault="00E52AE4" w:rsidP="007E04A7">
            <w:pPr>
              <w:suppressAutoHyphens w:val="0"/>
              <w:spacing w:before="40" w:after="40" w:line="220" w:lineRule="exact"/>
              <w:ind w:left="57" w:right="57"/>
              <w:rPr>
                <w:sz w:val="18"/>
                <w:lang w:val="fr-FR" w:bidi="fr-CH"/>
              </w:rPr>
            </w:pPr>
            <w:r w:rsidRPr="008E34D3">
              <w:rPr>
                <w:sz w:val="18"/>
                <w:lang w:val="fr-FR"/>
              </w:rPr>
              <w:t>Pneumatique pour conditions d’enneigement extrêmes</w:t>
            </w:r>
          </w:p>
        </w:tc>
        <w:tc>
          <w:tcPr>
            <w:tcW w:w="1214" w:type="dxa"/>
            <w:shd w:val="clear" w:color="auto" w:fill="auto"/>
            <w:vAlign w:val="center"/>
            <w:hideMark/>
          </w:tcPr>
          <w:p w:rsidR="00E52AE4" w:rsidRPr="008E34D3" w:rsidRDefault="00E52AE4" w:rsidP="002B7E5F">
            <w:pPr>
              <w:suppressAutoHyphens w:val="0"/>
              <w:spacing w:before="40" w:after="40" w:line="220" w:lineRule="exact"/>
              <w:jc w:val="center"/>
              <w:rPr>
                <w:sz w:val="18"/>
                <w:lang w:val="fr-FR" w:bidi="fr-CH"/>
              </w:rPr>
            </w:pPr>
            <w:r w:rsidRPr="008E34D3">
              <w:rPr>
                <w:sz w:val="18"/>
                <w:lang w:val="fr-FR"/>
              </w:rPr>
              <w:t>7</w:t>
            </w:r>
            <w:r w:rsidR="0007624B">
              <w:rPr>
                <w:sz w:val="18"/>
                <w:lang w:val="fr-FR"/>
              </w:rPr>
              <w:t>4</w:t>
            </w:r>
          </w:p>
        </w:tc>
        <w:tc>
          <w:tcPr>
            <w:tcW w:w="1271" w:type="dxa"/>
            <w:shd w:val="clear" w:color="auto" w:fill="auto"/>
            <w:vAlign w:val="center"/>
            <w:hideMark/>
          </w:tcPr>
          <w:p w:rsidR="00E52AE4" w:rsidRPr="008E34D3" w:rsidRDefault="00E52AE4" w:rsidP="002B7E5F">
            <w:pPr>
              <w:suppressAutoHyphens w:val="0"/>
              <w:spacing w:before="40" w:after="40" w:line="220" w:lineRule="exact"/>
              <w:jc w:val="center"/>
              <w:rPr>
                <w:sz w:val="18"/>
                <w:lang w:val="fr-FR" w:bidi="fr-CH"/>
              </w:rPr>
            </w:pPr>
            <w:r w:rsidRPr="008E34D3">
              <w:rPr>
                <w:sz w:val="18"/>
                <w:lang w:val="fr-FR"/>
              </w:rPr>
              <w:t>7</w:t>
            </w:r>
            <w:r w:rsidR="0007624B">
              <w:rPr>
                <w:sz w:val="18"/>
                <w:lang w:val="fr-FR"/>
              </w:rPr>
              <w:t>6</w:t>
            </w:r>
          </w:p>
        </w:tc>
      </w:tr>
      <w:tr w:rsidR="00E52AE4" w:rsidRPr="008E34D3" w:rsidTr="002B7E5F">
        <w:tc>
          <w:tcPr>
            <w:tcW w:w="4885" w:type="dxa"/>
            <w:gridSpan w:val="2"/>
            <w:shd w:val="clear" w:color="auto" w:fill="auto"/>
            <w:vAlign w:val="center"/>
            <w:hideMark/>
          </w:tcPr>
          <w:p w:rsidR="00E52AE4" w:rsidRPr="008E34D3" w:rsidRDefault="00E52AE4" w:rsidP="007E04A7">
            <w:pPr>
              <w:suppressAutoHyphens w:val="0"/>
              <w:spacing w:before="40" w:after="40" w:line="220" w:lineRule="exact"/>
              <w:ind w:left="57" w:right="57"/>
              <w:rPr>
                <w:sz w:val="18"/>
                <w:lang w:val="fr-FR" w:bidi="fr-CH"/>
              </w:rPr>
            </w:pPr>
            <w:r w:rsidRPr="008E34D3">
              <w:rPr>
                <w:sz w:val="18"/>
                <w:lang w:val="fr-FR"/>
              </w:rPr>
              <w:t>Pneumatique pour applications spéciales</w:t>
            </w:r>
          </w:p>
        </w:tc>
        <w:tc>
          <w:tcPr>
            <w:tcW w:w="1214" w:type="dxa"/>
            <w:shd w:val="clear" w:color="auto" w:fill="auto"/>
            <w:vAlign w:val="center"/>
            <w:hideMark/>
          </w:tcPr>
          <w:p w:rsidR="00E52AE4" w:rsidRPr="008E34D3" w:rsidRDefault="00E52AE4" w:rsidP="002B7E5F">
            <w:pPr>
              <w:suppressAutoHyphens w:val="0"/>
              <w:spacing w:before="40" w:after="40" w:line="220" w:lineRule="exact"/>
              <w:jc w:val="center"/>
              <w:rPr>
                <w:sz w:val="18"/>
                <w:lang w:val="fr-FR" w:bidi="fr-CH"/>
              </w:rPr>
            </w:pPr>
            <w:r w:rsidRPr="008E34D3">
              <w:rPr>
                <w:sz w:val="18"/>
                <w:lang w:val="fr-FR"/>
              </w:rPr>
              <w:t>7</w:t>
            </w:r>
            <w:r w:rsidR="0007624B">
              <w:rPr>
                <w:sz w:val="18"/>
                <w:lang w:val="fr-FR"/>
              </w:rPr>
              <w:t>5</w:t>
            </w:r>
          </w:p>
        </w:tc>
        <w:tc>
          <w:tcPr>
            <w:tcW w:w="1271" w:type="dxa"/>
            <w:shd w:val="clear" w:color="auto" w:fill="auto"/>
            <w:vAlign w:val="center"/>
            <w:hideMark/>
          </w:tcPr>
          <w:p w:rsidR="00E52AE4" w:rsidRPr="008E34D3" w:rsidRDefault="00E52AE4" w:rsidP="002B7E5F">
            <w:pPr>
              <w:suppressAutoHyphens w:val="0"/>
              <w:spacing w:before="40" w:after="40" w:line="220" w:lineRule="exact"/>
              <w:jc w:val="center"/>
              <w:rPr>
                <w:sz w:val="18"/>
                <w:lang w:val="fr-FR" w:bidi="fr-CH"/>
              </w:rPr>
            </w:pPr>
            <w:r w:rsidRPr="008E34D3">
              <w:rPr>
                <w:sz w:val="18"/>
                <w:lang w:val="fr-FR"/>
              </w:rPr>
              <w:t>7</w:t>
            </w:r>
            <w:r w:rsidR="0007624B">
              <w:rPr>
                <w:sz w:val="18"/>
                <w:lang w:val="fr-FR"/>
              </w:rPr>
              <w:t>7</w:t>
            </w:r>
          </w:p>
        </w:tc>
      </w:tr>
    </w:tbl>
    <w:p w:rsidR="00A81858" w:rsidRPr="00A35B48" w:rsidRDefault="00A81858" w:rsidP="00604139">
      <w:pPr>
        <w:pStyle w:val="SingleTxtG"/>
        <w:spacing w:before="120"/>
        <w:ind w:left="2268" w:hanging="1134"/>
        <w:rPr>
          <w:lang w:val="fr-FR" w:bidi="fr-CH"/>
        </w:rPr>
      </w:pPr>
      <w:r w:rsidRPr="00A35B48">
        <w:rPr>
          <w:lang w:val="fr-FR"/>
        </w:rPr>
        <w:t>3.11.2</w:t>
      </w:r>
      <w:r w:rsidRPr="00A35B48">
        <w:rPr>
          <w:lang w:val="fr-FR"/>
        </w:rPr>
        <w:tab/>
      </w:r>
      <w:r w:rsidRPr="00A35B48">
        <w:rPr>
          <w:lang w:val="fr-FR"/>
        </w:rPr>
        <w:tab/>
        <w:t>Méthode du passage en roue libre pour la mesure du bruit de roulement</w:t>
      </w:r>
    </w:p>
    <w:p w:rsidR="00A81858" w:rsidRPr="00A35B48" w:rsidRDefault="00A81858" w:rsidP="00604139">
      <w:pPr>
        <w:pStyle w:val="SingleTxtG"/>
        <w:ind w:left="2268"/>
        <w:rPr>
          <w:lang w:val="fr-FR"/>
        </w:rPr>
      </w:pPr>
      <w:r w:rsidRPr="00A35B48">
        <w:rPr>
          <w:lang w:val="fr-FR"/>
        </w:rPr>
        <w:t>La méthode présentée définit les caractéristiques des instruments de mesure, ainsi que les conditions et les modalités de mesurage du niveau sonore d</w:t>
      </w:r>
      <w:r w:rsidR="006F3405">
        <w:rPr>
          <w:lang w:val="fr-FR"/>
        </w:rPr>
        <w:t>’</w:t>
      </w:r>
      <w:r w:rsidRPr="00A35B48">
        <w:rPr>
          <w:lang w:val="fr-FR"/>
        </w:rPr>
        <w:t>un train de pneumatiques montés sur un véhicule d</w:t>
      </w:r>
      <w:r w:rsidR="006F3405">
        <w:rPr>
          <w:lang w:val="fr-FR"/>
        </w:rPr>
        <w:t>’</w:t>
      </w:r>
      <w:r w:rsidRPr="00A35B48">
        <w:rPr>
          <w:lang w:val="fr-FR"/>
        </w:rPr>
        <w:t>essai roulant à grande vitesse sur un revêtement routier déterminé. Le niveau maximal de pression acoustique doit être relevé, lors du passage en roue libre du véhicule d</w:t>
      </w:r>
      <w:r w:rsidR="006F3405">
        <w:rPr>
          <w:lang w:val="fr-FR"/>
        </w:rPr>
        <w:t>’</w:t>
      </w:r>
      <w:r w:rsidRPr="00A35B48">
        <w:rPr>
          <w:lang w:val="fr-FR"/>
        </w:rPr>
        <w:t>essai, au moyen de microphones placés nettement en retrait</w:t>
      </w:r>
      <w:r w:rsidR="002401C0">
        <w:rPr>
          <w:lang w:val="fr-FR"/>
        </w:rPr>
        <w:t> ;</w:t>
      </w:r>
      <w:r w:rsidRPr="00A35B48">
        <w:rPr>
          <w:lang w:val="fr-FR"/>
        </w:rPr>
        <w:t xml:space="preserve"> le résultat final de l</w:t>
      </w:r>
      <w:r w:rsidR="006F3405">
        <w:rPr>
          <w:lang w:val="fr-FR"/>
        </w:rPr>
        <w:t>’</w:t>
      </w:r>
      <w:r w:rsidRPr="00A35B48">
        <w:rPr>
          <w:lang w:val="fr-FR"/>
        </w:rPr>
        <w:t>essai est obtenu, pour une vitesse de référence, par une analyse de régression linéaire. Ces résultats d</w:t>
      </w:r>
      <w:r w:rsidR="006F3405">
        <w:rPr>
          <w:lang w:val="fr-FR"/>
        </w:rPr>
        <w:t>’</w:t>
      </w:r>
      <w:r w:rsidRPr="00A35B48">
        <w:rPr>
          <w:lang w:val="fr-FR"/>
        </w:rPr>
        <w:t>essai ne peuvent être mis en corrélation avec le bruit de roulement mesuré en accélération ou bien en décélération pendant le freinage.</w:t>
      </w:r>
    </w:p>
    <w:p w:rsidR="00A81858" w:rsidRPr="00A35B48" w:rsidRDefault="00A81858" w:rsidP="00223AFE">
      <w:pPr>
        <w:pStyle w:val="SingleTxtG"/>
        <w:keepNext/>
        <w:spacing w:after="100"/>
        <w:ind w:left="2268" w:hanging="1134"/>
        <w:jc w:val="left"/>
        <w:rPr>
          <w:lang w:val="fr-FR"/>
        </w:rPr>
      </w:pPr>
      <w:bookmarkStart w:id="292" w:name="_Toc279590817"/>
      <w:r w:rsidRPr="00A35B48">
        <w:rPr>
          <w:lang w:val="fr-FR"/>
        </w:rPr>
        <w:lastRenderedPageBreak/>
        <w:t>3.11.3</w:t>
      </w:r>
      <w:r w:rsidRPr="00A35B48">
        <w:rPr>
          <w:lang w:val="fr-FR"/>
        </w:rPr>
        <w:tab/>
      </w:r>
      <w:r w:rsidRPr="00A35B48">
        <w:rPr>
          <w:lang w:val="fr-FR"/>
        </w:rPr>
        <w:tab/>
        <w:t>Instruments de mesure</w:t>
      </w:r>
      <w:bookmarkEnd w:id="292"/>
    </w:p>
    <w:p w:rsidR="00A81858" w:rsidRPr="00A35B48" w:rsidRDefault="00A81858" w:rsidP="00223AFE">
      <w:pPr>
        <w:pStyle w:val="SingleTxtG"/>
        <w:keepNext/>
        <w:spacing w:after="100"/>
        <w:ind w:left="2268" w:hanging="1134"/>
        <w:jc w:val="left"/>
        <w:rPr>
          <w:lang w:val="fr-FR"/>
        </w:rPr>
      </w:pPr>
      <w:r w:rsidRPr="00A35B48">
        <w:rPr>
          <w:lang w:val="fr-FR"/>
        </w:rPr>
        <w:t>3.11.3.1</w:t>
      </w:r>
      <w:r w:rsidRPr="00A35B48">
        <w:rPr>
          <w:lang w:val="fr-FR"/>
        </w:rPr>
        <w:tab/>
        <w:t>Mesures acoustiques</w:t>
      </w:r>
    </w:p>
    <w:p w:rsidR="00A81858" w:rsidRPr="00A35B48" w:rsidRDefault="00A81858" w:rsidP="00752D20">
      <w:pPr>
        <w:pStyle w:val="SingleTxtG"/>
        <w:ind w:left="2268"/>
        <w:rPr>
          <w:lang w:val="fr-FR"/>
        </w:rPr>
      </w:pPr>
      <w:r w:rsidRPr="00A35B48">
        <w:rPr>
          <w:lang w:val="fr-FR"/>
        </w:rPr>
        <w:t xml:space="preserve">Le sonomètre, ou un appareil de mesure équivalent, muni du pare-vent recommandé par le fabricant, doit au minimum satisfaire aux prescriptions applicables aux instruments de type 1, conformément à la publication </w:t>
      </w:r>
      <w:r w:rsidRPr="00A35B48">
        <w:rPr>
          <w:rFonts w:eastAsia="Times New Roman"/>
          <w:lang w:val="fr-FR"/>
        </w:rPr>
        <w:t>61672</w:t>
      </w:r>
      <w:r w:rsidR="00752D20">
        <w:rPr>
          <w:rFonts w:eastAsia="Times New Roman"/>
          <w:lang w:val="fr-FR"/>
        </w:rPr>
        <w:noBreakHyphen/>
      </w:r>
      <w:r w:rsidRPr="00A35B48">
        <w:rPr>
          <w:rFonts w:eastAsia="Times New Roman"/>
          <w:lang w:val="fr-FR"/>
        </w:rPr>
        <w:t>1</w:t>
      </w:r>
      <w:r w:rsidR="002401C0">
        <w:rPr>
          <w:rFonts w:eastAsia="Times New Roman"/>
          <w:lang w:val="fr-FR"/>
        </w:rPr>
        <w:t>:</w:t>
      </w:r>
      <w:r w:rsidRPr="00A35B48">
        <w:rPr>
          <w:rFonts w:eastAsia="Times New Roman"/>
          <w:lang w:val="fr-FR"/>
        </w:rPr>
        <w:t xml:space="preserve">2013 </w:t>
      </w:r>
      <w:r w:rsidRPr="00A35B48">
        <w:rPr>
          <w:lang w:val="fr-FR"/>
        </w:rPr>
        <w:t>de la CEI.</w:t>
      </w:r>
    </w:p>
    <w:p w:rsidR="00A81858" w:rsidRPr="00A35B48" w:rsidRDefault="00A81858" w:rsidP="00752D20">
      <w:pPr>
        <w:pStyle w:val="SingleTxtG"/>
        <w:ind w:left="2268"/>
        <w:rPr>
          <w:lang w:val="fr-FR"/>
        </w:rPr>
      </w:pPr>
      <w:r w:rsidRPr="00A35B48">
        <w:rPr>
          <w:lang w:val="fr-FR"/>
        </w:rPr>
        <w:t>Les mesures doivent être faites en utilisant la courbe de pondération en fréquence A et la courbe de pondération temporelle F.</w:t>
      </w:r>
    </w:p>
    <w:p w:rsidR="00A81858" w:rsidRPr="00A35B48" w:rsidRDefault="00A81858" w:rsidP="00752D20">
      <w:pPr>
        <w:pStyle w:val="SingleTxtG"/>
        <w:ind w:left="2268"/>
        <w:rPr>
          <w:lang w:val="fr-FR"/>
        </w:rPr>
      </w:pPr>
      <w:r w:rsidRPr="00A35B48">
        <w:rPr>
          <w:lang w:val="fr-FR"/>
        </w:rPr>
        <w:t>Si l</w:t>
      </w:r>
      <w:r w:rsidR="006F3405">
        <w:rPr>
          <w:lang w:val="fr-FR"/>
        </w:rPr>
        <w:t>’</w:t>
      </w:r>
      <w:r w:rsidRPr="00A35B48">
        <w:rPr>
          <w:lang w:val="fr-FR"/>
        </w:rPr>
        <w:t>appareil utilisé est équipé d</w:t>
      </w:r>
      <w:r w:rsidR="006F3405">
        <w:rPr>
          <w:lang w:val="fr-FR"/>
        </w:rPr>
        <w:t>’</w:t>
      </w:r>
      <w:r w:rsidRPr="00A35B48">
        <w:rPr>
          <w:lang w:val="fr-FR"/>
        </w:rPr>
        <w:t>un système de surveillance périodique du niveau de pondération en fréquence A, les relevés doivent être faits au maximum toutes les 30 ms.</w:t>
      </w:r>
    </w:p>
    <w:p w:rsidR="00A81858" w:rsidRPr="00A35B48" w:rsidRDefault="00A81858" w:rsidP="005626EB">
      <w:pPr>
        <w:pStyle w:val="SingleTxtG"/>
        <w:keepNext/>
        <w:spacing w:after="100"/>
        <w:ind w:left="2268" w:hanging="1134"/>
        <w:jc w:val="left"/>
        <w:rPr>
          <w:lang w:val="fr-FR"/>
        </w:rPr>
      </w:pPr>
      <w:r w:rsidRPr="00A35B48">
        <w:rPr>
          <w:lang w:val="fr-FR"/>
        </w:rPr>
        <w:t>3.11.3.1.1</w:t>
      </w:r>
      <w:r w:rsidRPr="00A35B48">
        <w:rPr>
          <w:lang w:val="fr-FR"/>
        </w:rPr>
        <w:tab/>
        <w:t>Étalonnage</w:t>
      </w:r>
    </w:p>
    <w:p w:rsidR="00A81858" w:rsidRPr="00A35B48" w:rsidRDefault="00A81858" w:rsidP="005626EB">
      <w:pPr>
        <w:pStyle w:val="SingleTxtG"/>
        <w:ind w:left="2268"/>
        <w:rPr>
          <w:lang w:val="fr-FR"/>
        </w:rPr>
      </w:pPr>
      <w:r w:rsidRPr="00A35B48">
        <w:rPr>
          <w:lang w:val="fr-FR"/>
        </w:rPr>
        <w:t>Au début et à la fin de chaque série de mesures, le système de mesure dans son ensemble doit être vérifié au moyen d</w:t>
      </w:r>
      <w:r w:rsidR="006F3405">
        <w:rPr>
          <w:lang w:val="fr-FR"/>
        </w:rPr>
        <w:t>’</w:t>
      </w:r>
      <w:r w:rsidRPr="00A35B48">
        <w:rPr>
          <w:lang w:val="fr-FR"/>
        </w:rPr>
        <w:t>un générateur d</w:t>
      </w:r>
      <w:r w:rsidR="006F3405">
        <w:rPr>
          <w:lang w:val="fr-FR"/>
        </w:rPr>
        <w:t>’</w:t>
      </w:r>
      <w:r w:rsidRPr="00A35B48">
        <w:rPr>
          <w:lang w:val="fr-FR"/>
        </w:rPr>
        <w:t>étalonnage acoustique satisfaisant au minimum aux prescriptions de justesse de la classe</w:t>
      </w:r>
      <w:r w:rsidR="007E04A7">
        <w:rPr>
          <w:lang w:val="fr-FR"/>
        </w:rPr>
        <w:t> </w:t>
      </w:r>
      <w:r w:rsidRPr="00A35B48">
        <w:rPr>
          <w:lang w:val="fr-FR"/>
        </w:rPr>
        <w:t>1, définies dans la publication 60942</w:t>
      </w:r>
      <w:r w:rsidR="002401C0">
        <w:rPr>
          <w:lang w:val="fr-FR"/>
        </w:rPr>
        <w:t>:</w:t>
      </w:r>
      <w:r w:rsidRPr="00A35B48">
        <w:rPr>
          <w:rFonts w:eastAsia="Times New Roman"/>
          <w:lang w:val="fr-FR"/>
        </w:rPr>
        <w:t xml:space="preserve">2003 </w:t>
      </w:r>
      <w:r w:rsidRPr="00A35B48">
        <w:rPr>
          <w:lang w:val="fr-FR"/>
        </w:rPr>
        <w:t>de la CEI.</w:t>
      </w:r>
    </w:p>
    <w:p w:rsidR="00A81858" w:rsidRPr="00A35B48" w:rsidRDefault="00A81858" w:rsidP="005626EB">
      <w:pPr>
        <w:pStyle w:val="SingleTxtG"/>
        <w:ind w:left="2268"/>
        <w:rPr>
          <w:lang w:val="fr-FR"/>
        </w:rPr>
      </w:pPr>
      <w:r w:rsidRPr="00A35B48">
        <w:rPr>
          <w:lang w:val="fr-FR"/>
        </w:rPr>
        <w:t>Sans aucune modification du réglage, l</w:t>
      </w:r>
      <w:r w:rsidR="006F3405">
        <w:rPr>
          <w:lang w:val="fr-FR"/>
        </w:rPr>
        <w:t>’</w:t>
      </w:r>
      <w:r w:rsidRPr="00A35B48">
        <w:rPr>
          <w:lang w:val="fr-FR"/>
        </w:rPr>
        <w:t>écart constaté entre deux relevés consécutifs ne doit pas dépasser 0,5 dB(A). Sinon, les valeurs relevées après la dernière vérification satisfaisante ne sont pas prises en considération.</w:t>
      </w:r>
    </w:p>
    <w:p w:rsidR="00A81858" w:rsidRPr="00A35B48" w:rsidRDefault="00A81858" w:rsidP="005626EB">
      <w:pPr>
        <w:pStyle w:val="SingleTxtG"/>
        <w:keepNext/>
        <w:spacing w:after="100"/>
        <w:ind w:left="2268" w:hanging="1134"/>
        <w:jc w:val="left"/>
        <w:rPr>
          <w:lang w:val="fr-FR"/>
        </w:rPr>
      </w:pPr>
      <w:r w:rsidRPr="00A35B48">
        <w:rPr>
          <w:lang w:val="fr-FR"/>
        </w:rPr>
        <w:t>3.11.3.1.2</w:t>
      </w:r>
      <w:r w:rsidRPr="00A35B48">
        <w:rPr>
          <w:lang w:val="fr-FR"/>
        </w:rPr>
        <w:tab/>
        <w:t>Vérification de la conformité</w:t>
      </w:r>
    </w:p>
    <w:p w:rsidR="00A81858" w:rsidRDefault="00A81858" w:rsidP="005626EB">
      <w:pPr>
        <w:pStyle w:val="SingleTxtG"/>
        <w:ind w:left="2268"/>
        <w:rPr>
          <w:lang w:val="fr-FR"/>
        </w:rPr>
      </w:pPr>
      <w:r w:rsidRPr="00A35B48">
        <w:rPr>
          <w:lang w:val="fr-FR"/>
        </w:rPr>
        <w:tab/>
        <w:t>La conformité du générateur d</w:t>
      </w:r>
      <w:r w:rsidR="006F3405">
        <w:rPr>
          <w:lang w:val="fr-FR"/>
        </w:rPr>
        <w:t>’</w:t>
      </w:r>
      <w:r w:rsidRPr="00A35B48">
        <w:rPr>
          <w:lang w:val="fr-FR"/>
        </w:rPr>
        <w:t>étalonnage acoustique avec les prescriptions de la publication 60942</w:t>
      </w:r>
      <w:r w:rsidR="002401C0">
        <w:rPr>
          <w:lang w:val="fr-FR"/>
        </w:rPr>
        <w:t>:</w:t>
      </w:r>
      <w:r w:rsidRPr="00A35B48">
        <w:rPr>
          <w:lang w:val="fr-FR"/>
        </w:rPr>
        <w:t xml:space="preserve">2003 de la CEI doit être vérifiée une fois par an, et celle des appareils de mesure avec les prescriptions de la publication </w:t>
      </w:r>
      <w:r w:rsidRPr="00A35B48">
        <w:rPr>
          <w:rFonts w:eastAsia="Times New Roman"/>
          <w:lang w:val="fr-FR"/>
        </w:rPr>
        <w:t>61672</w:t>
      </w:r>
      <w:r w:rsidR="005626EB">
        <w:rPr>
          <w:rFonts w:eastAsia="Times New Roman"/>
          <w:lang w:val="fr-FR"/>
        </w:rPr>
        <w:noBreakHyphen/>
      </w:r>
      <w:r w:rsidRPr="00A35B48">
        <w:rPr>
          <w:rFonts w:eastAsia="Times New Roman"/>
          <w:lang w:val="fr-FR"/>
        </w:rPr>
        <w:t>1</w:t>
      </w:r>
      <w:r w:rsidR="002401C0">
        <w:rPr>
          <w:rFonts w:eastAsia="Times New Roman"/>
          <w:lang w:val="fr-FR"/>
        </w:rPr>
        <w:t>:</w:t>
      </w:r>
      <w:r w:rsidRPr="00A35B48">
        <w:rPr>
          <w:rFonts w:eastAsia="Times New Roman"/>
          <w:lang w:val="fr-FR"/>
        </w:rPr>
        <w:t xml:space="preserve">2013 </w:t>
      </w:r>
      <w:r w:rsidRPr="00A35B48">
        <w:rPr>
          <w:lang w:val="fr-FR"/>
        </w:rPr>
        <w:t>de la CEI doit l</w:t>
      </w:r>
      <w:r w:rsidR="006F3405">
        <w:rPr>
          <w:lang w:val="fr-FR"/>
        </w:rPr>
        <w:t>’</w:t>
      </w:r>
      <w:r w:rsidRPr="00A35B48">
        <w:rPr>
          <w:lang w:val="fr-FR"/>
        </w:rPr>
        <w:t>être au moins tous les deux</w:t>
      </w:r>
      <w:r w:rsidR="00190A8B">
        <w:rPr>
          <w:lang w:val="fr-FR"/>
        </w:rPr>
        <w:t xml:space="preserve"> </w:t>
      </w:r>
      <w:r w:rsidRPr="00A35B48">
        <w:rPr>
          <w:lang w:val="fr-FR"/>
        </w:rPr>
        <w:t>ans, dans les deux cas par un laboratoire agréé pour effectuer des étalonnages satisfaisant aux normes en vigueur.</w:t>
      </w:r>
    </w:p>
    <w:p w:rsidR="00FC3AE6" w:rsidRPr="002B7AA4" w:rsidRDefault="00FC3AE6" w:rsidP="00190A8B">
      <w:pPr>
        <w:pStyle w:val="SingleTxtG"/>
        <w:keepNext/>
        <w:spacing w:after="100"/>
        <w:ind w:left="2268" w:hanging="1134"/>
        <w:jc w:val="left"/>
      </w:pPr>
      <w:r w:rsidRPr="002B7AA4">
        <w:t>3.11.3.1.3</w:t>
      </w:r>
      <w:r w:rsidRPr="002B7AA4">
        <w:tab/>
        <w:t>Positionnement du microphone</w:t>
      </w:r>
    </w:p>
    <w:p w:rsidR="00FC3AE6" w:rsidRPr="002B7AA4" w:rsidRDefault="00FC3AE6" w:rsidP="00190A8B">
      <w:pPr>
        <w:pStyle w:val="SingleTxtG"/>
        <w:ind w:left="2268"/>
      </w:pPr>
      <w:r w:rsidRPr="002B7AA4">
        <w:tab/>
        <w:t>Le ou les microphones doivent être placés à 7,5</w:t>
      </w:r>
      <w:r w:rsidR="002345BC">
        <w:t> </w:t>
      </w:r>
      <w:r w:rsidRPr="002B7AA4">
        <w:rPr>
          <w:lang w:val="fr-CA"/>
        </w:rPr>
        <w:sym w:font="Symbol" w:char="F0B1"/>
      </w:r>
      <w:r w:rsidR="002345BC">
        <w:rPr>
          <w:lang w:val="fr-CA"/>
        </w:rPr>
        <w:t> </w:t>
      </w:r>
      <w:r w:rsidRPr="002B7AA4">
        <w:t>0,05 m de la ligne de référence CC</w:t>
      </w:r>
      <w:r w:rsidR="006F3405">
        <w:t>’</w:t>
      </w:r>
      <w:r w:rsidRPr="002B7AA4">
        <w:t xml:space="preserve"> (voir fig. 5) et à une hauteur de 1,2</w:t>
      </w:r>
      <w:r w:rsidR="002345BC">
        <w:t> </w:t>
      </w:r>
      <w:r w:rsidR="002345BC" w:rsidRPr="002B7AA4">
        <w:rPr>
          <w:lang w:val="fr-CA"/>
        </w:rPr>
        <w:sym w:font="Symbol" w:char="F0B1"/>
      </w:r>
      <w:r w:rsidR="002345BC">
        <w:rPr>
          <w:lang w:val="fr-CA"/>
        </w:rPr>
        <w:t> </w:t>
      </w:r>
      <w:r w:rsidRPr="002B7AA4">
        <w:t>0,02 m au-dessus du sol. Leur axe de sensibilité maximale doit être horizontal et perpendiculaire à l</w:t>
      </w:r>
      <w:r w:rsidR="006F3405">
        <w:t>’</w:t>
      </w:r>
      <w:r w:rsidRPr="002B7AA4">
        <w:t>axe médian de la piste (ligne CC</w:t>
      </w:r>
      <w:r w:rsidR="006F3405">
        <w:t>’</w:t>
      </w:r>
      <w:r w:rsidRPr="002B7AA4">
        <w:t>).</w:t>
      </w:r>
    </w:p>
    <w:p w:rsidR="00FC3AE6" w:rsidRPr="002B7AA4" w:rsidRDefault="00FC3AE6" w:rsidP="00F101D8">
      <w:pPr>
        <w:pStyle w:val="SingleTxtG"/>
        <w:keepNext/>
        <w:spacing w:after="100"/>
        <w:ind w:left="2268" w:hanging="1134"/>
        <w:jc w:val="left"/>
      </w:pPr>
      <w:r w:rsidRPr="002B7AA4">
        <w:t>3.11.3.2</w:t>
      </w:r>
      <w:r w:rsidRPr="002B7AA4">
        <w:tab/>
        <w:t>Mesures de vitesse</w:t>
      </w:r>
    </w:p>
    <w:p w:rsidR="00FC3AE6" w:rsidRPr="002B7AA4" w:rsidRDefault="00FC3AE6" w:rsidP="00190A8B">
      <w:pPr>
        <w:pStyle w:val="SingleTxtG"/>
        <w:ind w:left="2268"/>
      </w:pPr>
      <w:r w:rsidRPr="002B7AA4">
        <w:tab/>
        <w:t xml:space="preserve">La vitesse du véhicule doit être mesurée avec des instruments ayant une justesse de </w:t>
      </w:r>
      <w:r w:rsidRPr="002B7AA4">
        <w:rPr>
          <w:lang w:val="fr-CA"/>
        </w:rPr>
        <w:sym w:font="Symbol" w:char="F0B1"/>
      </w:r>
      <w:r w:rsidRPr="002B7AA4">
        <w:t>1 km/h ou mieux, dès que l</w:t>
      </w:r>
      <w:r w:rsidR="006F3405">
        <w:t>’</w:t>
      </w:r>
      <w:r w:rsidRPr="002B7AA4">
        <w:t>avant du véhicule franchit la ligne PP</w:t>
      </w:r>
      <w:r w:rsidR="006F3405">
        <w:t>’</w:t>
      </w:r>
      <w:r w:rsidRPr="002B7AA4">
        <w:t xml:space="preserve"> (voir fig. 5).</w:t>
      </w:r>
    </w:p>
    <w:p w:rsidR="00FC3AE6" w:rsidRPr="002B7AA4" w:rsidRDefault="00FC3AE6" w:rsidP="00F101D8">
      <w:pPr>
        <w:pStyle w:val="SingleTxtG"/>
        <w:keepNext/>
        <w:spacing w:after="100"/>
        <w:ind w:left="2268" w:hanging="1134"/>
        <w:jc w:val="left"/>
      </w:pPr>
      <w:r w:rsidRPr="002B7AA4">
        <w:t>3.11.3.3</w:t>
      </w:r>
      <w:r w:rsidRPr="002B7AA4">
        <w:tab/>
      </w:r>
      <w:r w:rsidRPr="002B7AA4">
        <w:tab/>
        <w:t>Mesures de température</w:t>
      </w:r>
    </w:p>
    <w:p w:rsidR="00FC3AE6" w:rsidRPr="002B7AA4" w:rsidRDefault="00FC3AE6" w:rsidP="00190A8B">
      <w:pPr>
        <w:pStyle w:val="SingleTxtG"/>
        <w:ind w:left="2268"/>
      </w:pPr>
      <w:r w:rsidRPr="002B7AA4">
        <w:tab/>
        <w:t>La température de l</w:t>
      </w:r>
      <w:r w:rsidR="006F3405">
        <w:t>’</w:t>
      </w:r>
      <w:r w:rsidRPr="002B7AA4">
        <w:t>air et celle du revêtement de la zone d</w:t>
      </w:r>
      <w:r w:rsidR="006F3405">
        <w:t>’</w:t>
      </w:r>
      <w:r w:rsidRPr="002B7AA4">
        <w:t>essai doivent être impérativement mesurées.</w:t>
      </w:r>
    </w:p>
    <w:p w:rsidR="00FC3AE6" w:rsidRPr="002B7AA4" w:rsidRDefault="00FC3AE6" w:rsidP="00190A8B">
      <w:pPr>
        <w:pStyle w:val="SingleTxtG"/>
        <w:ind w:left="2268"/>
      </w:pPr>
      <w:r w:rsidRPr="002B7AA4">
        <w:tab/>
        <w:t xml:space="preserve">Les appareils de mesure doivent avoir une justesse de </w:t>
      </w:r>
      <w:r w:rsidRPr="002B7AA4">
        <w:rPr>
          <w:lang w:val="fr-CA"/>
        </w:rPr>
        <w:sym w:font="Symbol" w:char="F0B1"/>
      </w:r>
      <w:r w:rsidRPr="002B7AA4">
        <w:t>1 °C.</w:t>
      </w:r>
    </w:p>
    <w:p w:rsidR="00FC3AE6" w:rsidRPr="002B7AA4" w:rsidRDefault="00FC3AE6" w:rsidP="00F101D8">
      <w:pPr>
        <w:pStyle w:val="SingleTxtG"/>
        <w:keepNext/>
        <w:spacing w:after="100"/>
        <w:ind w:left="2268" w:hanging="1134"/>
        <w:jc w:val="left"/>
      </w:pPr>
      <w:r w:rsidRPr="002B7AA4">
        <w:t>3.11.3.3.1</w:t>
      </w:r>
      <w:r w:rsidRPr="002B7AA4">
        <w:tab/>
        <w:t>Température de l</w:t>
      </w:r>
      <w:r w:rsidR="006F3405">
        <w:t>’</w:t>
      </w:r>
      <w:r w:rsidRPr="002B7AA4">
        <w:t>air</w:t>
      </w:r>
    </w:p>
    <w:p w:rsidR="00FC3AE6" w:rsidRPr="002B7AA4" w:rsidRDefault="00FC3AE6" w:rsidP="00190A8B">
      <w:pPr>
        <w:pStyle w:val="SingleTxtG"/>
        <w:ind w:left="2268"/>
        <w:rPr>
          <w:bCs/>
          <w:iCs/>
        </w:rPr>
      </w:pPr>
      <w:r w:rsidRPr="002B7AA4">
        <w:tab/>
        <w:t>Le capteur de température doit être placé dans un endroit dégagé à proximité du microphone, à l</w:t>
      </w:r>
      <w:r w:rsidR="006F3405">
        <w:t>’</w:t>
      </w:r>
      <w:r w:rsidRPr="002B7AA4">
        <w:t>air libre mais protégé du rayonnement solaire direct par un pare-soleil ou un dispositif analogue. Il doit être placé à 1,2</w:t>
      </w:r>
      <w:r w:rsidR="002345BC">
        <w:t> </w:t>
      </w:r>
      <w:r w:rsidR="002345BC" w:rsidRPr="002B7AA4">
        <w:rPr>
          <w:lang w:val="fr-CA"/>
        </w:rPr>
        <w:sym w:font="Symbol" w:char="F0B1"/>
      </w:r>
      <w:r w:rsidR="002345BC">
        <w:rPr>
          <w:lang w:val="fr-CA"/>
        </w:rPr>
        <w:t> </w:t>
      </w:r>
      <w:r w:rsidRPr="002B7AA4">
        <w:t>0,1 m au</w:t>
      </w:r>
      <w:r w:rsidRPr="002B7AA4">
        <w:noBreakHyphen/>
        <w:t>dessus du revêtement de la zone d</w:t>
      </w:r>
      <w:r w:rsidR="006F3405">
        <w:t>’</w:t>
      </w:r>
      <w:r w:rsidRPr="002B7AA4">
        <w:t>essai, pour réduire au maximum l</w:t>
      </w:r>
      <w:r w:rsidR="006F3405">
        <w:t>’</w:t>
      </w:r>
      <w:r w:rsidRPr="002B7AA4">
        <w:t>influence du rayonnement thermique du revêtement lorsque la circulation d</w:t>
      </w:r>
      <w:r w:rsidR="006F3405">
        <w:t>’</w:t>
      </w:r>
      <w:r w:rsidRPr="002B7AA4">
        <w:t>air est faible.</w:t>
      </w:r>
    </w:p>
    <w:p w:rsidR="00FC3AE6" w:rsidRPr="002B7AA4" w:rsidRDefault="00FC3AE6" w:rsidP="00F101D8">
      <w:pPr>
        <w:pStyle w:val="SingleTxtG"/>
        <w:keepNext/>
        <w:spacing w:after="100"/>
        <w:ind w:left="2268" w:hanging="1134"/>
        <w:jc w:val="left"/>
      </w:pPr>
      <w:r w:rsidRPr="002B7AA4">
        <w:t>3.11.3.3.2</w:t>
      </w:r>
      <w:r w:rsidRPr="002B7AA4">
        <w:tab/>
        <w:t>Température du revêtement de la zone d</w:t>
      </w:r>
      <w:r w:rsidR="006F3405">
        <w:t>’</w:t>
      </w:r>
      <w:r w:rsidRPr="002B7AA4">
        <w:t>essai</w:t>
      </w:r>
    </w:p>
    <w:p w:rsidR="00FC3AE6" w:rsidRPr="002B7AA4" w:rsidRDefault="00FC3AE6" w:rsidP="00190A8B">
      <w:pPr>
        <w:pStyle w:val="SingleTxtG"/>
        <w:ind w:left="2268"/>
        <w:rPr>
          <w:bCs/>
          <w:iCs/>
        </w:rPr>
      </w:pPr>
      <w:r w:rsidRPr="002B7AA4">
        <w:tab/>
        <w:t>Le capteur de température doit être placé à un endroit où la température mesurée est représentative de celle du trajet des roues, sans gêner les mesures acoustiques.</w:t>
      </w:r>
    </w:p>
    <w:p w:rsidR="00FC3AE6" w:rsidRPr="002B7AA4" w:rsidRDefault="00FC3AE6" w:rsidP="002345BC">
      <w:pPr>
        <w:pStyle w:val="SingleTxtG"/>
        <w:ind w:left="2268"/>
      </w:pPr>
      <w:r w:rsidRPr="002B7AA4">
        <w:lastRenderedPageBreak/>
        <w:t>Si l</w:t>
      </w:r>
      <w:r w:rsidR="006F3405">
        <w:t>’</w:t>
      </w:r>
      <w:r w:rsidRPr="002B7AA4">
        <w:t>on utilise un instrument doté d</w:t>
      </w:r>
      <w:r w:rsidR="006F3405">
        <w:t>’</w:t>
      </w:r>
      <w:r w:rsidRPr="002B7AA4">
        <w:t xml:space="preserve">un capteur de température à contact, une pâte </w:t>
      </w:r>
      <w:proofErr w:type="spellStart"/>
      <w:r w:rsidRPr="002B7AA4">
        <w:t>caloporteuse</w:t>
      </w:r>
      <w:proofErr w:type="spellEnd"/>
      <w:r w:rsidRPr="002B7AA4">
        <w:t xml:space="preserve"> doit être appliquée entre le revêtement et le capteur de manière à assurer un contact thermique adéquat.</w:t>
      </w:r>
    </w:p>
    <w:p w:rsidR="00FC3AE6" w:rsidRPr="002B7AA4" w:rsidRDefault="00FC3AE6" w:rsidP="002345BC">
      <w:pPr>
        <w:pStyle w:val="SingleTxtG"/>
        <w:ind w:left="2268"/>
      </w:pPr>
      <w:r w:rsidRPr="002B7AA4">
        <w:t>Si l</w:t>
      </w:r>
      <w:r w:rsidR="006F3405">
        <w:t>’</w:t>
      </w:r>
      <w:r w:rsidRPr="002B7AA4">
        <w:t>on utilise un thermomètre à rayonnement (pyromètre), la hauteur retenue doit permettre d</w:t>
      </w:r>
      <w:r w:rsidR="006F3405">
        <w:t>’</w:t>
      </w:r>
      <w:r w:rsidRPr="002B7AA4">
        <w:t>obtenir une mesure sur une plage d</w:t>
      </w:r>
      <w:r w:rsidR="006F3405">
        <w:t>’</w:t>
      </w:r>
      <w:r w:rsidRPr="002B7AA4">
        <w:t>au moins 0,1 m de diamètre.</w:t>
      </w:r>
    </w:p>
    <w:p w:rsidR="00FC3AE6" w:rsidRPr="002B7AA4" w:rsidRDefault="00FC3AE6" w:rsidP="002345BC">
      <w:pPr>
        <w:pStyle w:val="SingleTxtG"/>
        <w:keepNext/>
        <w:jc w:val="left"/>
      </w:pPr>
      <w:r w:rsidRPr="002B7AA4">
        <w:t>3.11.3.4</w:t>
      </w:r>
      <w:r w:rsidRPr="002B7AA4">
        <w:tab/>
        <w:t>Mesure de la vitesse du vent</w:t>
      </w:r>
    </w:p>
    <w:p w:rsidR="00FC3AE6" w:rsidRPr="002B7AA4" w:rsidRDefault="00FC3AE6" w:rsidP="002345BC">
      <w:pPr>
        <w:pStyle w:val="SingleTxtG"/>
        <w:ind w:left="2268"/>
      </w:pPr>
      <w:r w:rsidRPr="002B7AA4">
        <w:t>L</w:t>
      </w:r>
      <w:r w:rsidR="006F3405">
        <w:t>’</w:t>
      </w:r>
      <w:r w:rsidRPr="002B7AA4">
        <w:t xml:space="preserve">appareil doit pouvoir mesurer la vitesse du vent à </w:t>
      </w:r>
      <w:r w:rsidRPr="002B7AA4">
        <w:rPr>
          <w:lang w:val="fr-CA"/>
        </w:rPr>
        <w:sym w:font="Symbol" w:char="F0B1"/>
      </w:r>
      <w:r w:rsidRPr="002B7AA4">
        <w:t>1 m/s près. La vitesse doit être mesurée à la hauteur du microphone. La direction du vent par rapport à celle de déplacement du véhicule doit être consignée.</w:t>
      </w:r>
    </w:p>
    <w:p w:rsidR="00FC3AE6" w:rsidRPr="002B7AA4" w:rsidRDefault="00FC3AE6" w:rsidP="002345BC">
      <w:pPr>
        <w:pStyle w:val="SingleTxtG"/>
        <w:keepNext/>
        <w:jc w:val="left"/>
      </w:pPr>
      <w:bookmarkStart w:id="293" w:name="_Toc279590818"/>
      <w:r w:rsidRPr="002B7AA4">
        <w:t>3.11.4</w:t>
      </w:r>
      <w:r w:rsidRPr="002B7AA4">
        <w:tab/>
      </w:r>
      <w:r w:rsidRPr="002B7AA4">
        <w:tab/>
        <w:t>Conditions de mesure</w:t>
      </w:r>
      <w:bookmarkEnd w:id="293"/>
    </w:p>
    <w:p w:rsidR="00FC3AE6" w:rsidRPr="002B7AA4" w:rsidRDefault="00FC3AE6" w:rsidP="002345BC">
      <w:pPr>
        <w:pStyle w:val="SingleTxtG"/>
        <w:keepNext/>
        <w:jc w:val="left"/>
      </w:pPr>
      <w:r w:rsidRPr="002B7AA4">
        <w:t>3.11.4.1</w:t>
      </w:r>
      <w:r w:rsidRPr="002B7AA4">
        <w:tab/>
        <w:t>Terrain d</w:t>
      </w:r>
      <w:r w:rsidR="006F3405">
        <w:t>’</w:t>
      </w:r>
      <w:r w:rsidRPr="002B7AA4">
        <w:t>essai</w:t>
      </w:r>
    </w:p>
    <w:p w:rsidR="00FC3AE6" w:rsidRPr="002B7AA4" w:rsidRDefault="00FC3AE6" w:rsidP="002345BC">
      <w:pPr>
        <w:pStyle w:val="SingleTxtG"/>
        <w:ind w:left="2268"/>
      </w:pPr>
      <w:r w:rsidRPr="002B7AA4">
        <w:t>Le terrain d</w:t>
      </w:r>
      <w:r w:rsidR="006F3405">
        <w:t>’</w:t>
      </w:r>
      <w:r w:rsidRPr="002B7AA4">
        <w:t>essai doit comprendre une partie centrale entourée d</w:t>
      </w:r>
      <w:r w:rsidR="006F3405">
        <w:t>’</w:t>
      </w:r>
      <w:r w:rsidRPr="002B7AA4">
        <w:t>une aire pratiquement plane. L</w:t>
      </w:r>
      <w:r w:rsidR="006F3405">
        <w:t>’</w:t>
      </w:r>
      <w:r w:rsidRPr="002B7AA4">
        <w:t>aire de mesurage doit être horizontale et le revêtement doit être sec et propre lors de toutes les mesures. Il ne doit pas être artificiellement refroidi pendant ou avant les essais.</w:t>
      </w:r>
    </w:p>
    <w:p w:rsidR="00FC3AE6" w:rsidRPr="002B7AA4" w:rsidRDefault="00FC3AE6" w:rsidP="002345BC">
      <w:pPr>
        <w:pStyle w:val="SingleTxtG"/>
        <w:ind w:left="2268"/>
      </w:pPr>
      <w:r w:rsidRPr="002B7AA4">
        <w:t>La zone d</w:t>
      </w:r>
      <w:r w:rsidR="006F3405">
        <w:t>’</w:t>
      </w:r>
      <w:r w:rsidRPr="002B7AA4">
        <w:t>essai doit offrir, entre la source sonore et le microphone, les conditions d</w:t>
      </w:r>
      <w:r w:rsidR="006F3405">
        <w:t>’</w:t>
      </w:r>
      <w:r w:rsidRPr="002B7AA4">
        <w:t>un champ acoustique dégagé à 1 dB(A) près. Ces conditions sont réputées satisfaites si aucun objet de grande taille réfléchissant les sons, tel que clôture, rocher, pont ou bâtiment ne se trouve dans un rayon de 50 m autour du centre de l</w:t>
      </w:r>
      <w:r w:rsidR="006F3405">
        <w:t>’</w:t>
      </w:r>
      <w:r w:rsidRPr="002B7AA4">
        <w:t>aire de mesurage. Le revêtement de la zone d</w:t>
      </w:r>
      <w:r w:rsidR="006F3405">
        <w:t>’</w:t>
      </w:r>
      <w:r w:rsidRPr="002B7AA4">
        <w:t>essai et les dimensions du terrain d</w:t>
      </w:r>
      <w:r w:rsidR="006F3405">
        <w:t>’</w:t>
      </w:r>
      <w:r w:rsidRPr="002B7AA4">
        <w:t>essai doivent être conformes aux prescriptions de la norme ISO 10844</w:t>
      </w:r>
      <w:r w:rsidR="002401C0">
        <w:t>:</w:t>
      </w:r>
      <w:r w:rsidRPr="002B7AA4">
        <w:t>2014.</w:t>
      </w:r>
    </w:p>
    <w:p w:rsidR="00FC3AE6" w:rsidRPr="002B7AA4" w:rsidRDefault="00FC3AE6" w:rsidP="002345BC">
      <w:pPr>
        <w:pStyle w:val="SingleTxtG"/>
        <w:ind w:left="2268"/>
      </w:pPr>
      <w:r w:rsidRPr="002B7AA4">
        <w:t>Il faut veiller à ce qu</w:t>
      </w:r>
      <w:r w:rsidR="006F3405">
        <w:t>’</w:t>
      </w:r>
      <w:r w:rsidRPr="002B7AA4">
        <w:t>au centre du terrain d</w:t>
      </w:r>
      <w:r w:rsidR="006F3405">
        <w:t>’</w:t>
      </w:r>
      <w:r w:rsidRPr="002B7AA4">
        <w:t>essai une zone d</w:t>
      </w:r>
      <w:r w:rsidR="006F3405">
        <w:t>’</w:t>
      </w:r>
      <w:r w:rsidRPr="002B7AA4">
        <w:t>au moins 10 m de rayon soit exempte de neige poudreuse, d</w:t>
      </w:r>
      <w:r w:rsidR="006F3405">
        <w:t>’</w:t>
      </w:r>
      <w:r w:rsidRPr="002B7AA4">
        <w:t>herbe haute, de terre meuble, de cendre, etc. Il ne doit y avoir aucun obstacle risquant de perturber le champ acoustique au voisinage du microphone et personne ne doit se trouver entre ce dernier et la source sonore. La personne effectuant les mesures et les observateurs éventuels doivent se placer de façon à ne pas fausser les enregistrements des instruments de mesure.</w:t>
      </w:r>
    </w:p>
    <w:p w:rsidR="00FC3AE6" w:rsidRPr="002B7AA4" w:rsidRDefault="00FC3AE6" w:rsidP="0056011A">
      <w:pPr>
        <w:pStyle w:val="SingleTxtG"/>
        <w:keepNext/>
        <w:jc w:val="left"/>
      </w:pPr>
      <w:r w:rsidRPr="002B7AA4">
        <w:t>3.11.4.2</w:t>
      </w:r>
      <w:r w:rsidRPr="002B7AA4">
        <w:tab/>
        <w:t>Conditions météorologiques</w:t>
      </w:r>
    </w:p>
    <w:p w:rsidR="00FC3AE6" w:rsidRPr="002B7AA4" w:rsidRDefault="00FC3AE6" w:rsidP="002345BC">
      <w:pPr>
        <w:pStyle w:val="SingleTxtG"/>
        <w:ind w:left="2268"/>
      </w:pPr>
      <w:r w:rsidRPr="002B7AA4">
        <w:t>Les mesures ne doivent pas être réalisées dans de mauvaises conditions météorologiques. Il faut veiller à ce que les résultats ne soient pas faussés par des rafales de vent. Les essais ne doivent pas être effectués lorsque la vitesse du vent à la hauteur du microphone est supérieure à 5 m/s.</w:t>
      </w:r>
    </w:p>
    <w:p w:rsidR="00FC3AE6" w:rsidRPr="002B7AA4" w:rsidRDefault="00FC3AE6" w:rsidP="002345BC">
      <w:pPr>
        <w:pStyle w:val="SingleTxtG"/>
        <w:ind w:left="2268"/>
      </w:pPr>
      <w:r w:rsidRPr="002B7AA4">
        <w:t>Les mesures ne doivent pas être effectuées si la température ambiante est inférieure à 5 °C ou supérieure à 40 °C ou si la température du revêtement est inférieure à 5 °C ou supérieure à 50 °C.</w:t>
      </w:r>
    </w:p>
    <w:p w:rsidR="00FC3AE6" w:rsidRPr="002B7AA4" w:rsidRDefault="00FC3AE6" w:rsidP="0056011A">
      <w:pPr>
        <w:pStyle w:val="SingleTxtG"/>
        <w:keepNext/>
        <w:jc w:val="left"/>
      </w:pPr>
      <w:r w:rsidRPr="002B7AA4">
        <w:t>3.11.4.3</w:t>
      </w:r>
      <w:r w:rsidRPr="002B7AA4">
        <w:tab/>
        <w:t>Bruit ambiant</w:t>
      </w:r>
    </w:p>
    <w:p w:rsidR="00FC3AE6" w:rsidRPr="002B7AA4" w:rsidRDefault="00FC3AE6" w:rsidP="00594299">
      <w:pPr>
        <w:pStyle w:val="SingleTxtG"/>
        <w:ind w:left="2268" w:hanging="1134"/>
      </w:pPr>
      <w:r w:rsidRPr="002B7AA4">
        <w:t>3.11.4.3.1</w:t>
      </w:r>
      <w:r w:rsidRPr="002B7AA4">
        <w:tab/>
        <w:t>Le niveau de bruit ambiant (y compris le bruit éventuel du vent) doit être au moins de 10 dB(A) inférieur au bruit de roulement mesuré. Un pare-vent approprié peut être monté sur le microphone, à condition de tenir compte de son incidence sur la sensibilité et les caractéristiques directionnelles du microphone.</w:t>
      </w:r>
    </w:p>
    <w:p w:rsidR="00FC3AE6" w:rsidRPr="002B7AA4" w:rsidRDefault="00FC3AE6" w:rsidP="0056011A">
      <w:pPr>
        <w:pStyle w:val="SingleTxtG"/>
        <w:spacing w:after="100"/>
        <w:ind w:left="2268" w:hanging="1134"/>
      </w:pPr>
      <w:bookmarkStart w:id="294" w:name="_Ref317777074"/>
      <w:r w:rsidRPr="002B7AA4">
        <w:t>3.11.4.3.2</w:t>
      </w:r>
      <w:r w:rsidRPr="002B7AA4">
        <w:tab/>
        <w:t>Toute mesure affectée par une pointe acoustique apparemment sans relation avec le niveau sonore général des pneumatiques ne doit pas être prise en considération.</w:t>
      </w:r>
      <w:bookmarkEnd w:id="294"/>
    </w:p>
    <w:p w:rsidR="00FC3AE6" w:rsidRPr="002B7AA4" w:rsidRDefault="00FC3AE6" w:rsidP="0056011A">
      <w:pPr>
        <w:pStyle w:val="SingleTxtG"/>
        <w:keepNext/>
        <w:jc w:val="left"/>
      </w:pPr>
      <w:r w:rsidRPr="002B7AA4">
        <w:t>3.11.4.4</w:t>
      </w:r>
      <w:r w:rsidRPr="002B7AA4">
        <w:tab/>
        <w:t>Prescriptions applicables au véhicule d</w:t>
      </w:r>
      <w:r w:rsidR="006F3405">
        <w:t>’</w:t>
      </w:r>
      <w:r w:rsidRPr="002B7AA4">
        <w:t>essai</w:t>
      </w:r>
    </w:p>
    <w:p w:rsidR="00FC3AE6" w:rsidRPr="002B7AA4" w:rsidRDefault="00FC3AE6" w:rsidP="0056011A">
      <w:pPr>
        <w:pStyle w:val="SingleTxtG"/>
        <w:keepNext/>
        <w:jc w:val="left"/>
      </w:pPr>
      <w:r w:rsidRPr="002B7AA4">
        <w:t>3.11.4.4.1</w:t>
      </w:r>
      <w:r w:rsidRPr="002B7AA4">
        <w:tab/>
        <w:t>Généralités</w:t>
      </w:r>
    </w:p>
    <w:p w:rsidR="00FC3AE6" w:rsidRPr="002B7AA4" w:rsidRDefault="00FC3AE6" w:rsidP="002345BC">
      <w:pPr>
        <w:pStyle w:val="SingleTxtG"/>
        <w:ind w:left="2268"/>
      </w:pPr>
      <w:r w:rsidRPr="002B7AA4">
        <w:t>Le véhicule d</w:t>
      </w:r>
      <w:r w:rsidR="006F3405">
        <w:t>’</w:t>
      </w:r>
      <w:r w:rsidRPr="002B7AA4">
        <w:t>essai est un véhicule automobile équipé de quatre pneumatiques en montage simple sur deux essieux seulement.</w:t>
      </w:r>
    </w:p>
    <w:p w:rsidR="00FC3AE6" w:rsidRPr="002B7AA4" w:rsidRDefault="00FC3AE6" w:rsidP="00594299">
      <w:pPr>
        <w:pStyle w:val="SingleTxtG"/>
        <w:keepNext/>
        <w:spacing w:after="100"/>
        <w:jc w:val="left"/>
      </w:pPr>
      <w:r w:rsidRPr="002B7AA4">
        <w:lastRenderedPageBreak/>
        <w:t>3.11.4.4.2</w:t>
      </w:r>
      <w:r w:rsidRPr="002B7AA4">
        <w:tab/>
        <w:t>Charge du véhicule</w:t>
      </w:r>
    </w:p>
    <w:p w:rsidR="00FC3AE6" w:rsidRPr="002B7AA4" w:rsidRDefault="00FC3AE6" w:rsidP="00594299">
      <w:pPr>
        <w:pStyle w:val="SingleTxtG"/>
        <w:spacing w:after="100"/>
        <w:ind w:left="2268"/>
      </w:pPr>
      <w:r w:rsidRPr="002B7AA4">
        <w:t>Le véhicule doit être chargé de manière à respecter les dispositions du paragraphe</w:t>
      </w:r>
      <w:r w:rsidR="00B87F53">
        <w:t> </w:t>
      </w:r>
      <w:r w:rsidRPr="002B7AA4">
        <w:t>3.11.4.5.2 ci-dessous relatives aux charges des pneumatiques d</w:t>
      </w:r>
      <w:r w:rsidR="006F3405">
        <w:t>’</w:t>
      </w:r>
      <w:r w:rsidRPr="002B7AA4">
        <w:t>essai.</w:t>
      </w:r>
    </w:p>
    <w:p w:rsidR="00FC3AE6" w:rsidRPr="002B7AA4" w:rsidRDefault="00FC3AE6" w:rsidP="00594299">
      <w:pPr>
        <w:pStyle w:val="SingleTxtG"/>
        <w:keepNext/>
        <w:spacing w:after="100"/>
        <w:ind w:left="2268" w:hanging="1134"/>
        <w:jc w:val="left"/>
      </w:pPr>
      <w:r w:rsidRPr="002B7AA4">
        <w:t>3.11.4.4.3</w:t>
      </w:r>
      <w:r w:rsidRPr="002B7AA4">
        <w:tab/>
        <w:t>Empattement</w:t>
      </w:r>
    </w:p>
    <w:p w:rsidR="00FC3AE6" w:rsidRPr="002B7AA4" w:rsidRDefault="00FC3AE6" w:rsidP="00594299">
      <w:pPr>
        <w:pStyle w:val="SingleTxtG"/>
        <w:spacing w:after="100"/>
        <w:ind w:left="2268"/>
      </w:pPr>
      <w:r w:rsidRPr="002B7AA4">
        <w:tab/>
        <w:t>L</w:t>
      </w:r>
      <w:r w:rsidR="006F3405">
        <w:t>’</w:t>
      </w:r>
      <w:r w:rsidRPr="002B7AA4">
        <w:t>empattement entre les deux essieux équipés des pneumatiques soumis à l</w:t>
      </w:r>
      <w:r w:rsidR="006F3405">
        <w:t>’</w:t>
      </w:r>
      <w:r w:rsidRPr="002B7AA4">
        <w:t>essai doit être inférieur à 3,5 m pour les pneumatiques de la classe C1 et inférieur à 5 m pour les pneumatiques des classes C2 et C3.</w:t>
      </w:r>
    </w:p>
    <w:p w:rsidR="00FC3AE6" w:rsidRPr="002B7AA4" w:rsidRDefault="00FC3AE6" w:rsidP="000C35A3">
      <w:pPr>
        <w:pStyle w:val="SingleTxtG"/>
        <w:keepNext/>
        <w:spacing w:after="100"/>
        <w:ind w:left="2268" w:hanging="1134"/>
        <w:jc w:val="left"/>
      </w:pPr>
      <w:r w:rsidRPr="002B7AA4">
        <w:t>3.11.4.4.4</w:t>
      </w:r>
      <w:r w:rsidRPr="002B7AA4">
        <w:tab/>
        <w:t xml:space="preserve">Mesures à prendre pour que le véhicule influe au minimum </w:t>
      </w:r>
      <w:r w:rsidR="000C35A3">
        <w:br/>
      </w:r>
      <w:r w:rsidRPr="002B7AA4">
        <w:t>sur la mesure du bruit de roulement</w:t>
      </w:r>
    </w:p>
    <w:p w:rsidR="00FC3AE6" w:rsidRPr="002B7AA4" w:rsidRDefault="00FC3AE6" w:rsidP="00594299">
      <w:pPr>
        <w:pStyle w:val="SingleTxtG"/>
        <w:spacing w:after="100"/>
        <w:ind w:left="2268"/>
      </w:pPr>
      <w:r w:rsidRPr="002B7AA4">
        <w:tab/>
        <w:t>Pour que le bruit de roulement ne soit pas sensiblement affecté par les caractéristiques de construction du véhicule d</w:t>
      </w:r>
      <w:r w:rsidR="006F3405">
        <w:t>’</w:t>
      </w:r>
      <w:r w:rsidRPr="002B7AA4">
        <w:t>essai, les prescriptions et recommandations ci-après s</w:t>
      </w:r>
      <w:r w:rsidR="006F3405">
        <w:t>’</w:t>
      </w:r>
      <w:r w:rsidRPr="002B7AA4">
        <w:t>appliquent.</w:t>
      </w:r>
    </w:p>
    <w:p w:rsidR="00FC3AE6" w:rsidRPr="002B7AA4" w:rsidRDefault="00FC3AE6" w:rsidP="00594299">
      <w:pPr>
        <w:pStyle w:val="SingleTxtG"/>
        <w:keepNext/>
        <w:spacing w:after="100"/>
        <w:ind w:left="2268" w:hanging="1134"/>
        <w:jc w:val="left"/>
      </w:pPr>
      <w:r w:rsidRPr="002B7AA4">
        <w:t>3.11.4.4.4.1</w:t>
      </w:r>
      <w:r w:rsidRPr="002B7AA4">
        <w:tab/>
        <w:t>Prescriptions</w:t>
      </w:r>
      <w:r w:rsidR="002401C0">
        <w:t> :</w:t>
      </w:r>
    </w:p>
    <w:p w:rsidR="00FC3AE6" w:rsidRPr="002B7AA4" w:rsidRDefault="00FC3AE6" w:rsidP="00594299">
      <w:pPr>
        <w:spacing w:after="100"/>
        <w:ind w:left="2835" w:right="1134" w:hanging="567"/>
        <w:jc w:val="both"/>
      </w:pPr>
      <w:r w:rsidRPr="002B7AA4">
        <w:t>a)</w:t>
      </w:r>
      <w:r w:rsidRPr="002B7AA4">
        <w:tab/>
        <w:t>Il ne doit pas être monté de bavettes de garde-boue ou autres dispositifs supplémentaires anti</w:t>
      </w:r>
      <w:r w:rsidR="00A27F95">
        <w:t>-</w:t>
      </w:r>
      <w:r w:rsidRPr="002B7AA4">
        <w:t>éclaboussures</w:t>
      </w:r>
      <w:r w:rsidR="002401C0">
        <w:t> ;</w:t>
      </w:r>
    </w:p>
    <w:p w:rsidR="00FC3AE6" w:rsidRPr="002B7AA4" w:rsidRDefault="00FC3AE6" w:rsidP="00594299">
      <w:pPr>
        <w:spacing w:after="100"/>
        <w:ind w:left="2835" w:right="1134" w:hanging="567"/>
        <w:jc w:val="both"/>
      </w:pPr>
      <w:r w:rsidRPr="002B7AA4">
        <w:t>b)</w:t>
      </w:r>
      <w:r w:rsidRPr="002B7AA4">
        <w:tab/>
        <w:t>Il ne faut pas que soient ajoutés ou conservés, au voisinage des pneumatiques et des jantes, des éléments susceptibles de faire écran au bruit émis</w:t>
      </w:r>
      <w:r w:rsidR="002401C0">
        <w:t> ;</w:t>
      </w:r>
    </w:p>
    <w:p w:rsidR="00FC3AE6" w:rsidRPr="002B7AA4" w:rsidRDefault="00FC3AE6" w:rsidP="00594299">
      <w:pPr>
        <w:spacing w:after="100"/>
        <w:ind w:left="2835" w:right="1134" w:hanging="567"/>
        <w:jc w:val="both"/>
      </w:pPr>
      <w:r w:rsidRPr="002B7AA4">
        <w:t>c)</w:t>
      </w:r>
      <w:r w:rsidRPr="002B7AA4">
        <w:tab/>
        <w:t>Le réglage géométrique des roues (pincement, carrossage et chasse) doit être en conformité totale avec les recommandations du constructeur</w:t>
      </w:r>
      <w:r w:rsidR="002401C0">
        <w:t> ;</w:t>
      </w:r>
    </w:p>
    <w:p w:rsidR="00FC3AE6" w:rsidRPr="002B7AA4" w:rsidRDefault="00FC3AE6" w:rsidP="00594299">
      <w:pPr>
        <w:spacing w:after="100"/>
        <w:ind w:left="2835" w:right="1134" w:hanging="567"/>
        <w:jc w:val="both"/>
      </w:pPr>
      <w:r w:rsidRPr="002B7AA4">
        <w:t>d)</w:t>
      </w:r>
      <w:r w:rsidRPr="002B7AA4">
        <w:tab/>
        <w:t xml:space="preserve">Il est interdit de placer des matériaux </w:t>
      </w:r>
      <w:proofErr w:type="spellStart"/>
      <w:r w:rsidRPr="002B7AA4">
        <w:t>insonorisants</w:t>
      </w:r>
      <w:proofErr w:type="spellEnd"/>
      <w:r w:rsidRPr="002B7AA4">
        <w:t xml:space="preserve"> supplémentaires dans les passages de roue ou sous la caisse</w:t>
      </w:r>
      <w:r w:rsidR="002401C0">
        <w:t> ;</w:t>
      </w:r>
    </w:p>
    <w:p w:rsidR="00FC3AE6" w:rsidRPr="002B7AA4" w:rsidRDefault="00FC3AE6" w:rsidP="00594299">
      <w:pPr>
        <w:spacing w:after="100"/>
        <w:ind w:left="2835" w:right="1134" w:hanging="567"/>
        <w:jc w:val="both"/>
      </w:pPr>
      <w:r w:rsidRPr="002B7AA4">
        <w:t>e)</w:t>
      </w:r>
      <w:r w:rsidRPr="002B7AA4">
        <w:tab/>
        <w:t>L</w:t>
      </w:r>
      <w:r w:rsidR="006F3405">
        <w:t>’</w:t>
      </w:r>
      <w:r w:rsidRPr="002B7AA4">
        <w:t>état de la suspension doit être tel qu</w:t>
      </w:r>
      <w:r w:rsidR="006F3405">
        <w:t>’</w:t>
      </w:r>
      <w:r w:rsidRPr="002B7AA4">
        <w:t>il permette d</w:t>
      </w:r>
      <w:r w:rsidR="006F3405">
        <w:t>’</w:t>
      </w:r>
      <w:r w:rsidRPr="002B7AA4">
        <w:t>éviter toute réduction anormale de la garde au sol lorsque le véhicule est chargé selon les prescriptions d</w:t>
      </w:r>
      <w:r w:rsidR="006F3405">
        <w:t>’</w:t>
      </w:r>
      <w:r w:rsidRPr="002B7AA4">
        <w:t>essai. Les éventuels systèmes de réglage de la hauteur de la caisse doivent être ajustés de manière à obtenir pendant les essais une garde au sol qui soit normale quand le véhicule est à vide.</w:t>
      </w:r>
    </w:p>
    <w:p w:rsidR="00FC3AE6" w:rsidRPr="002B7AA4" w:rsidRDefault="00FC3AE6" w:rsidP="00594299">
      <w:pPr>
        <w:pStyle w:val="SingleTxtG"/>
        <w:keepNext/>
        <w:spacing w:after="100"/>
        <w:ind w:left="2268" w:hanging="1134"/>
        <w:jc w:val="left"/>
      </w:pPr>
      <w:r w:rsidRPr="002B7AA4">
        <w:t>3.11.4.4.4.2</w:t>
      </w:r>
      <w:r w:rsidRPr="002B7AA4">
        <w:tab/>
        <w:t>Mesures recommandées pour éviter les bruits parasites</w:t>
      </w:r>
      <w:r w:rsidR="002401C0">
        <w:t> :</w:t>
      </w:r>
    </w:p>
    <w:p w:rsidR="00FC3AE6" w:rsidRPr="002B7AA4" w:rsidRDefault="00FC3AE6" w:rsidP="00594299">
      <w:pPr>
        <w:spacing w:after="100"/>
        <w:ind w:left="2835" w:right="1134" w:hanging="567"/>
        <w:jc w:val="both"/>
      </w:pPr>
      <w:r w:rsidRPr="002B7AA4">
        <w:t>a)</w:t>
      </w:r>
      <w:r w:rsidRPr="002B7AA4">
        <w:tab/>
        <w:t>Il est recommandé d</w:t>
      </w:r>
      <w:r w:rsidR="006F3405">
        <w:t>’</w:t>
      </w:r>
      <w:r w:rsidRPr="002B7AA4">
        <w:t>enlever ou de modifier les éléments du véhicule susceptibles de contribuer au bruit de fond de ce dernier. Tout démontage ou toute modification doit être consigné dans le procès</w:t>
      </w:r>
      <w:r w:rsidR="000C35A3">
        <w:noBreakHyphen/>
      </w:r>
      <w:r w:rsidRPr="002B7AA4">
        <w:t>verbal d</w:t>
      </w:r>
      <w:r w:rsidR="006F3405">
        <w:t>’</w:t>
      </w:r>
      <w:r w:rsidRPr="002B7AA4">
        <w:t>essai</w:t>
      </w:r>
      <w:r w:rsidR="002401C0">
        <w:t> ;</w:t>
      </w:r>
    </w:p>
    <w:p w:rsidR="00FC3AE6" w:rsidRPr="002B7AA4" w:rsidRDefault="00FC3AE6" w:rsidP="00594299">
      <w:pPr>
        <w:spacing w:after="100"/>
        <w:ind w:left="2835" w:right="1134" w:hanging="567"/>
        <w:jc w:val="both"/>
      </w:pPr>
      <w:r w:rsidRPr="002B7AA4">
        <w:t>b)</w:t>
      </w:r>
      <w:r w:rsidRPr="002B7AA4">
        <w:tab/>
        <w:t>Pendant l</w:t>
      </w:r>
      <w:r w:rsidR="006F3405">
        <w:t>’</w:t>
      </w:r>
      <w:r w:rsidRPr="002B7AA4">
        <w:t>essai, il faut s</w:t>
      </w:r>
      <w:r w:rsidR="006F3405">
        <w:t>’</w:t>
      </w:r>
      <w:r w:rsidRPr="002B7AA4">
        <w:t>assurer que les freins soient bien desserrés, pour éviter tout bruit de frein</w:t>
      </w:r>
      <w:r w:rsidR="002401C0">
        <w:t> ;</w:t>
      </w:r>
    </w:p>
    <w:p w:rsidR="00FC3AE6" w:rsidRPr="002B7AA4" w:rsidRDefault="00FC3AE6" w:rsidP="00594299">
      <w:pPr>
        <w:spacing w:after="100"/>
        <w:ind w:left="2835" w:right="1134" w:hanging="567"/>
        <w:jc w:val="both"/>
      </w:pPr>
      <w:r w:rsidRPr="002B7AA4">
        <w:t>c)</w:t>
      </w:r>
      <w:r w:rsidRPr="002B7AA4">
        <w:tab/>
        <w:t>Il faut s</w:t>
      </w:r>
      <w:r w:rsidR="006F3405">
        <w:t>’</w:t>
      </w:r>
      <w:r w:rsidRPr="002B7AA4">
        <w:t>assurer que les ventilateurs de refroidissement électriques ne fonctionnent pas</w:t>
      </w:r>
      <w:r w:rsidR="002401C0">
        <w:t> ;</w:t>
      </w:r>
    </w:p>
    <w:p w:rsidR="00FC3AE6" w:rsidRPr="002B7AA4" w:rsidRDefault="00FC3AE6" w:rsidP="00594299">
      <w:pPr>
        <w:spacing w:after="100"/>
        <w:ind w:left="2835" w:right="1134" w:hanging="567"/>
        <w:jc w:val="both"/>
      </w:pPr>
      <w:r w:rsidRPr="002B7AA4">
        <w:t>d)</w:t>
      </w:r>
      <w:r w:rsidRPr="002B7AA4">
        <w:tab/>
        <w:t>Lors des essais, les fenêtres et le toit ouvrant du véhicule doivent être fermés.</w:t>
      </w:r>
    </w:p>
    <w:p w:rsidR="00FC3AE6" w:rsidRPr="002B7AA4" w:rsidRDefault="00FC3AE6" w:rsidP="00594299">
      <w:pPr>
        <w:pStyle w:val="SingleTxtG"/>
        <w:keepNext/>
        <w:spacing w:after="100"/>
        <w:ind w:left="2268" w:hanging="1134"/>
        <w:jc w:val="left"/>
      </w:pPr>
      <w:r w:rsidRPr="002B7AA4">
        <w:t>3.11.4.5</w:t>
      </w:r>
      <w:r w:rsidRPr="002B7AA4">
        <w:tab/>
      </w:r>
      <w:r w:rsidRPr="002B7AA4">
        <w:tab/>
        <w:t>Pneumatiques</w:t>
      </w:r>
    </w:p>
    <w:p w:rsidR="00FC3AE6" w:rsidRPr="002B7AA4" w:rsidRDefault="00FC3AE6" w:rsidP="00594299">
      <w:pPr>
        <w:pStyle w:val="SingleTxtG"/>
        <w:keepNext/>
        <w:spacing w:after="100"/>
        <w:ind w:left="2268" w:hanging="1134"/>
        <w:jc w:val="left"/>
      </w:pPr>
      <w:r w:rsidRPr="002B7AA4">
        <w:t>3.11.4.5.1</w:t>
      </w:r>
      <w:r w:rsidRPr="002B7AA4">
        <w:tab/>
        <w:t>Généralités</w:t>
      </w:r>
    </w:p>
    <w:p w:rsidR="00686798" w:rsidRDefault="00FC3AE6" w:rsidP="00594299">
      <w:pPr>
        <w:pStyle w:val="SingleTxtG"/>
        <w:spacing w:after="100"/>
        <w:ind w:left="2268"/>
      </w:pPr>
      <w:r w:rsidRPr="002B7AA4">
        <w:t>Quatre pneumatiques identiques sont montés sur le véhicule d</w:t>
      </w:r>
      <w:r w:rsidR="006F3405">
        <w:t>’</w:t>
      </w:r>
      <w:r w:rsidRPr="002B7AA4">
        <w:t>essai. Dans le cas de pneumatiques ayant un indice de capacité de charge supérieur à 121 et sans indication de jumelage, deux de ces pneumatiques du même type et de la même gamme doivent être montés sur l</w:t>
      </w:r>
      <w:r w:rsidR="006F3405">
        <w:t>’</w:t>
      </w:r>
      <w:r w:rsidRPr="002B7AA4">
        <w:t>essieu arrière du véhicule d</w:t>
      </w:r>
      <w:r w:rsidR="006F3405">
        <w:t>’</w:t>
      </w:r>
      <w:r w:rsidRPr="002B7AA4">
        <w:t>essai</w:t>
      </w:r>
      <w:r w:rsidR="002401C0">
        <w:t> ;</w:t>
      </w:r>
      <w:r w:rsidRPr="002B7AA4">
        <w:t xml:space="preserve"> l</w:t>
      </w:r>
      <w:r w:rsidR="006F3405">
        <w:t>’</w:t>
      </w:r>
      <w:r w:rsidRPr="002B7AA4">
        <w:t>essieu avant doit être équipé de pneumatiques de dimensions appropriées compte tenu de la charge à l</w:t>
      </w:r>
      <w:r w:rsidR="006F3405">
        <w:t>’</w:t>
      </w:r>
      <w:r w:rsidRPr="002B7AA4">
        <w:t>essieu et usés jusqu</w:t>
      </w:r>
      <w:r w:rsidR="006F3405">
        <w:t>’</w:t>
      </w:r>
      <w:r w:rsidRPr="002B7AA4">
        <w:t>à la profondeur minimale afin de minimiser l</w:t>
      </w:r>
      <w:r w:rsidR="006F3405">
        <w:t>’</w:t>
      </w:r>
      <w:r w:rsidRPr="002B7AA4">
        <w:t>influence du bruit de roulement tout en conservant un degré de sécurité suffisant. Les pneumatiques d</w:t>
      </w:r>
      <w:r w:rsidR="006F3405">
        <w:t>’</w:t>
      </w:r>
      <w:r w:rsidRPr="002B7AA4">
        <w:t xml:space="preserve">hiver qui, dans certaines </w:t>
      </w:r>
      <w:r w:rsidRPr="002B7AA4">
        <w:lastRenderedPageBreak/>
        <w:t>Parties contractantes, peuvent être équipés de crampons destinés à augmenter le frottement, doivent être essayés sans cet équipement. Les pneumatiques soumis à des prescriptions de montage spéciales doivent être montés conformément à ces prescriptions (par exemple sens de rotation). Avant rodage, la profondeur des sculptures de la bande de roulement doit être maximale.</w:t>
      </w:r>
    </w:p>
    <w:p w:rsidR="00FC3AE6" w:rsidRDefault="00FC3AE6" w:rsidP="00686798">
      <w:pPr>
        <w:pStyle w:val="SingleTxtG"/>
        <w:ind w:left="2268"/>
      </w:pPr>
      <w:r w:rsidRPr="002B7AA4">
        <w:t>Les pneumatiques doivent être soumis à l</w:t>
      </w:r>
      <w:r w:rsidR="006F3405">
        <w:t>’</w:t>
      </w:r>
      <w:r w:rsidRPr="002B7AA4">
        <w:t>essai sur des jantes d</w:t>
      </w:r>
      <w:r w:rsidR="006F3405">
        <w:t>’</w:t>
      </w:r>
      <w:r w:rsidRPr="002B7AA4">
        <w:t>une largeur comprise entre la largeur minimale et la largeur maximale conformément à l</w:t>
      </w:r>
      <w:r w:rsidR="006F3405">
        <w:t>’</w:t>
      </w:r>
      <w:r w:rsidRPr="002B7AA4">
        <w:t>annexe 9. Le profil de la jante doit correspondre aux spécifications prévues pour l</w:t>
      </w:r>
      <w:r w:rsidR="006F3405">
        <w:t>’</w:t>
      </w:r>
      <w:r w:rsidRPr="002B7AA4">
        <w:t>installation du pneumatique d</w:t>
      </w:r>
      <w:r w:rsidR="006F3405">
        <w:t>’</w:t>
      </w:r>
      <w:r w:rsidRPr="002B7AA4">
        <w:t>essai.</w:t>
      </w:r>
    </w:p>
    <w:p w:rsidR="00FC3AE6" w:rsidRPr="002B7AA4" w:rsidRDefault="00FC3AE6" w:rsidP="009D10C6">
      <w:pPr>
        <w:pStyle w:val="SingleTxtG"/>
      </w:pPr>
      <w:bookmarkStart w:id="295" w:name="_Ref317776829"/>
      <w:r w:rsidRPr="002B7AA4">
        <w:t>3.11.4.5.2</w:t>
      </w:r>
      <w:r w:rsidRPr="002B7AA4">
        <w:tab/>
        <w:t>Charges des pneumatiques</w:t>
      </w:r>
      <w:bookmarkEnd w:id="295"/>
    </w:p>
    <w:p w:rsidR="00686798" w:rsidRDefault="00FC3AE6" w:rsidP="00686798">
      <w:pPr>
        <w:pStyle w:val="SingleTxtG"/>
        <w:ind w:left="2268"/>
      </w:pPr>
      <w:r w:rsidRPr="002B7AA4">
        <w:t>La charge d</w:t>
      </w:r>
      <w:r w:rsidR="006F3405">
        <w:t>’</w:t>
      </w:r>
      <w:r w:rsidRPr="002B7AA4">
        <w:t>essai Q</w:t>
      </w:r>
      <w:r w:rsidRPr="002B7AA4">
        <w:rPr>
          <w:vertAlign w:val="subscript"/>
        </w:rPr>
        <w:t>t</w:t>
      </w:r>
      <w:r w:rsidRPr="002B7AA4">
        <w:t xml:space="preserve"> de chaque pneumatique du véhicule d</w:t>
      </w:r>
      <w:r w:rsidR="006F3405">
        <w:t>’</w:t>
      </w:r>
      <w:r w:rsidRPr="002B7AA4">
        <w:t xml:space="preserve">essai doit représenter 50 à 90 % de la charge de référence </w:t>
      </w:r>
      <w:proofErr w:type="spellStart"/>
      <w:r w:rsidRPr="002B7AA4">
        <w:t>Q</w:t>
      </w:r>
      <w:r w:rsidRPr="002B7AA4">
        <w:rPr>
          <w:vertAlign w:val="subscript"/>
        </w:rPr>
        <w:t>r</w:t>
      </w:r>
      <w:proofErr w:type="spellEnd"/>
      <w:r w:rsidRPr="002B7AA4">
        <w:t xml:space="preserve"> mais la charge d</w:t>
      </w:r>
      <w:r w:rsidR="006F3405">
        <w:t>’</w:t>
      </w:r>
      <w:r w:rsidRPr="002B7AA4">
        <w:t xml:space="preserve">essai moyenne </w:t>
      </w:r>
      <w:proofErr w:type="spellStart"/>
      <w:r w:rsidRPr="002B7AA4">
        <w:t>Q</w:t>
      </w:r>
      <w:r w:rsidRPr="002B7AA4">
        <w:rPr>
          <w:vertAlign w:val="subscript"/>
        </w:rPr>
        <w:t>t,avr</w:t>
      </w:r>
      <w:proofErr w:type="spellEnd"/>
      <w:r w:rsidRPr="002B7AA4">
        <w:t xml:space="preserve"> de tous les pneumatiques doit représenter 75 </w:t>
      </w:r>
      <w:r w:rsidRPr="002B7AA4">
        <w:rPr>
          <w:lang w:val="fr-CA"/>
        </w:rPr>
        <w:sym w:font="Symbol" w:char="F0B1"/>
      </w:r>
      <w:r w:rsidRPr="002B7AA4">
        <w:t xml:space="preserve"> 5 % de la charge de référence </w:t>
      </w:r>
      <w:proofErr w:type="spellStart"/>
      <w:r w:rsidRPr="002B7AA4">
        <w:t>Q</w:t>
      </w:r>
      <w:r w:rsidRPr="002B7AA4">
        <w:rPr>
          <w:vertAlign w:val="subscript"/>
        </w:rPr>
        <w:t>r</w:t>
      </w:r>
      <w:proofErr w:type="spellEnd"/>
      <w:r w:rsidRPr="002B7AA4">
        <w:t>.</w:t>
      </w:r>
    </w:p>
    <w:p w:rsidR="00FC3AE6" w:rsidRPr="002B7AA4" w:rsidRDefault="00FC3AE6" w:rsidP="00686798">
      <w:pPr>
        <w:pStyle w:val="SingleTxtG"/>
        <w:ind w:left="2268"/>
      </w:pPr>
      <w:r w:rsidRPr="002B7AA4">
        <w:t>Pour tous les pneumatiques, la charge d</w:t>
      </w:r>
      <w:r w:rsidR="006F3405">
        <w:t>’</w:t>
      </w:r>
      <w:r w:rsidRPr="002B7AA4">
        <w:t xml:space="preserve">essai </w:t>
      </w:r>
      <w:proofErr w:type="spellStart"/>
      <w:r w:rsidRPr="002B7AA4">
        <w:t>Q</w:t>
      </w:r>
      <w:r w:rsidRPr="002B7AA4">
        <w:rPr>
          <w:vertAlign w:val="subscript"/>
        </w:rPr>
        <w:t>r</w:t>
      </w:r>
      <w:proofErr w:type="spellEnd"/>
      <w:r w:rsidRPr="002B7AA4">
        <w:t xml:space="preserve"> représente la charge nominale maximale en monte en simple du pneumatique. Si l</w:t>
      </w:r>
      <w:r w:rsidR="006F3405">
        <w:t>’</w:t>
      </w:r>
      <w:r w:rsidRPr="002B7AA4">
        <w:t>indice de capacité de charge est constitué de deux nombres séparés par une barre oblique (/), il doit être fait référence au premier d</w:t>
      </w:r>
      <w:r w:rsidR="006F3405">
        <w:t>’</w:t>
      </w:r>
      <w:r w:rsidRPr="002B7AA4">
        <w:t>entre eux.</w:t>
      </w:r>
    </w:p>
    <w:p w:rsidR="00FC3AE6" w:rsidRPr="002B7AA4" w:rsidRDefault="00FC3AE6" w:rsidP="009D10C6">
      <w:pPr>
        <w:pStyle w:val="SingleTxtG"/>
      </w:pPr>
      <w:r w:rsidRPr="002B7AA4">
        <w:t>3.11.4.5.3</w:t>
      </w:r>
      <w:r w:rsidRPr="002B7AA4">
        <w:tab/>
        <w:t>Pression de gonflage des pneumatiques</w:t>
      </w:r>
    </w:p>
    <w:p w:rsidR="00FC3AE6" w:rsidRDefault="00FC3AE6" w:rsidP="00686798">
      <w:pPr>
        <w:pStyle w:val="SingleTxtG"/>
        <w:ind w:left="2268"/>
      </w:pPr>
      <w:r w:rsidRPr="002B7AA4">
        <w:tab/>
        <w:t>Pour chaque pneumatique monté sur le véhicule d</w:t>
      </w:r>
      <w:r w:rsidR="006F3405">
        <w:t>’</w:t>
      </w:r>
      <w:r w:rsidRPr="002B7AA4">
        <w:t>essai, la pression de gonflage d</w:t>
      </w:r>
      <w:r w:rsidR="006F3405">
        <w:t>’</w:t>
      </w:r>
      <w:r w:rsidRPr="002B7AA4">
        <w:t>essai P</w:t>
      </w:r>
      <w:r w:rsidRPr="004D4087">
        <w:rPr>
          <w:vertAlign w:val="subscript"/>
        </w:rPr>
        <w:t>t</w:t>
      </w:r>
      <w:r w:rsidRPr="002B7AA4">
        <w:t xml:space="preserve"> ne doit pas être supérieure à la pression P</w:t>
      </w:r>
      <w:r w:rsidRPr="004D4087">
        <w:rPr>
          <w:vertAlign w:val="subscript"/>
        </w:rPr>
        <w:t>r</w:t>
      </w:r>
      <w:r w:rsidRPr="002B7AA4">
        <w:t>, et doit être comprise dans l</w:t>
      </w:r>
      <w:r w:rsidR="006F3405">
        <w:t>’</w:t>
      </w:r>
      <w:r w:rsidRPr="002B7AA4">
        <w:t>intervalle suivant</w:t>
      </w:r>
      <w:r w:rsidR="002401C0">
        <w:t> :</w:t>
      </w:r>
    </w:p>
    <w:p w:rsidR="00302AE1" w:rsidRDefault="00302AE1" w:rsidP="00686798">
      <w:pPr>
        <w:pStyle w:val="SingleTxtG"/>
        <w:ind w:left="2268"/>
      </w:pPr>
      <w:r w:rsidRPr="006D604C">
        <w:rPr>
          <w:noProof/>
          <w:lang w:eastAsia="zh-CN"/>
        </w:rPr>
        <w:drawing>
          <wp:inline distT="0" distB="0" distL="0" distR="0" wp14:anchorId="19C478D3" wp14:editId="215C0421">
            <wp:extent cx="2085975" cy="457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solidFill>
                      <a:srgbClr val="FFFFFF"/>
                    </a:solidFill>
                    <a:ln>
                      <a:noFill/>
                    </a:ln>
                  </pic:spPr>
                </pic:pic>
              </a:graphicData>
            </a:graphic>
          </wp:inline>
        </w:drawing>
      </w:r>
    </w:p>
    <w:p w:rsidR="00FC3AE6" w:rsidRPr="002B7AA4" w:rsidRDefault="00FC3AE6" w:rsidP="001C07C5">
      <w:pPr>
        <w:pStyle w:val="SingleTxtG"/>
        <w:ind w:left="2268"/>
      </w:pPr>
      <w:r w:rsidRPr="002B7AA4">
        <w:t>Pour les pneumatiques des classes C2 et C3, Pr est la pression de gonflage d</w:t>
      </w:r>
      <w:r w:rsidR="006F3405">
        <w:t>’</w:t>
      </w:r>
      <w:r w:rsidRPr="002B7AA4">
        <w:t>essai de référence indiquée sur le pneumatique.</w:t>
      </w:r>
    </w:p>
    <w:p w:rsidR="00FC3AE6" w:rsidRPr="002B7AA4" w:rsidRDefault="00FC3AE6" w:rsidP="001C07C5">
      <w:pPr>
        <w:pStyle w:val="SingleTxtG"/>
        <w:ind w:left="2268"/>
      </w:pPr>
      <w:r w:rsidRPr="002B7AA4">
        <w:tab/>
        <w:t>Pour les pneumatiques de la classe C 1, P</w:t>
      </w:r>
      <w:r w:rsidRPr="004D4087">
        <w:rPr>
          <w:vertAlign w:val="subscript"/>
        </w:rPr>
        <w:t>r</w:t>
      </w:r>
      <w:r w:rsidRPr="002B7AA4">
        <w:t xml:space="preserve"> est égal à 250 kPa pour les pneumatiques normaux ou pour charge légère, et à 290 kPa pour les pneumatiques renforcés. La pression de gonflage d</w:t>
      </w:r>
      <w:r w:rsidR="006F3405">
        <w:t>’</w:t>
      </w:r>
      <w:r w:rsidRPr="002B7AA4">
        <w:t>essai minimale, P</w:t>
      </w:r>
      <w:r w:rsidRPr="002B7AA4">
        <w:rPr>
          <w:vertAlign w:val="subscript"/>
        </w:rPr>
        <w:t>t</w:t>
      </w:r>
      <w:r w:rsidRPr="002B7AA4">
        <w:t>, est égale à 150 kPa.</w:t>
      </w:r>
    </w:p>
    <w:p w:rsidR="00FC3AE6" w:rsidRPr="002B7AA4" w:rsidRDefault="00FC3AE6" w:rsidP="00271B9D">
      <w:pPr>
        <w:pStyle w:val="SingleTxtG"/>
        <w:keepNext/>
        <w:jc w:val="left"/>
      </w:pPr>
      <w:r w:rsidRPr="002B7AA4">
        <w:t>3.11.4.5.4</w:t>
      </w:r>
      <w:r w:rsidRPr="002B7AA4">
        <w:tab/>
        <w:t>Préparatifs avant l</w:t>
      </w:r>
      <w:r w:rsidR="006F3405">
        <w:t>’</w:t>
      </w:r>
      <w:r w:rsidRPr="002B7AA4">
        <w:t>essai</w:t>
      </w:r>
    </w:p>
    <w:p w:rsidR="001C07C5" w:rsidRDefault="001C07C5" w:rsidP="001C07C5">
      <w:pPr>
        <w:pStyle w:val="SingleTxtG"/>
        <w:ind w:left="2268"/>
      </w:pPr>
      <w:r>
        <w:t>A</w:t>
      </w:r>
      <w:r w:rsidR="00FC3AE6" w:rsidRPr="002B7AA4">
        <w:t>vant d</w:t>
      </w:r>
      <w:r w:rsidR="006F3405">
        <w:t>’</w:t>
      </w:r>
      <w:r w:rsidR="00FC3AE6" w:rsidRPr="002B7AA4">
        <w:t>être soumis à l</w:t>
      </w:r>
      <w:r w:rsidR="006F3405">
        <w:t>’</w:t>
      </w:r>
      <w:r w:rsidR="00FC3AE6" w:rsidRPr="002B7AA4">
        <w:t>essai, les pneumatiques doivent subir un rodage afin d</w:t>
      </w:r>
      <w:r w:rsidR="006F3405">
        <w:t>’</w:t>
      </w:r>
      <w:r w:rsidR="00FC3AE6" w:rsidRPr="002B7AA4">
        <w:t>éliminer les bavures de démoulage du pneumatique. Le rodage moyen correspond normalement à environ 100 km d</w:t>
      </w:r>
      <w:r w:rsidR="006F3405">
        <w:t>’</w:t>
      </w:r>
      <w:r w:rsidR="00FC3AE6" w:rsidRPr="002B7AA4">
        <w:t>utilisation normale sur route.</w:t>
      </w:r>
    </w:p>
    <w:p w:rsidR="001C07C5" w:rsidRDefault="00FC3AE6" w:rsidP="001C07C5">
      <w:pPr>
        <w:pStyle w:val="SingleTxtG"/>
        <w:ind w:left="2268"/>
      </w:pPr>
      <w:r w:rsidRPr="002B7AA4">
        <w:tab/>
        <w:t>Les pneumatiques doivent être montés sur le véhicule d</w:t>
      </w:r>
      <w:r w:rsidR="006F3405">
        <w:t>’</w:t>
      </w:r>
      <w:r w:rsidRPr="002B7AA4">
        <w:t>essai dans le même sens de rotation que celui retenu pour le rodage.</w:t>
      </w:r>
    </w:p>
    <w:p w:rsidR="00FC3AE6" w:rsidRPr="002B7AA4" w:rsidRDefault="00FC3AE6" w:rsidP="001C07C5">
      <w:pPr>
        <w:pStyle w:val="SingleTxtG"/>
        <w:ind w:left="2268"/>
      </w:pPr>
      <w:r w:rsidRPr="002B7AA4">
        <w:t>Les pneumatiques doivent être échauffés avant les essais, par roulement dans les conditions d</w:t>
      </w:r>
      <w:r w:rsidR="006F3405">
        <w:t>’</w:t>
      </w:r>
      <w:r w:rsidRPr="002B7AA4">
        <w:t>essai.</w:t>
      </w:r>
    </w:p>
    <w:p w:rsidR="00FC3AE6" w:rsidRPr="002B7AA4" w:rsidRDefault="00FC3AE6" w:rsidP="00271B9D">
      <w:pPr>
        <w:pStyle w:val="SingleTxtG"/>
        <w:keepNext/>
        <w:jc w:val="left"/>
      </w:pPr>
      <w:bookmarkStart w:id="296" w:name="_Toc279590819"/>
      <w:r w:rsidRPr="002B7AA4">
        <w:t>3.11.5</w:t>
      </w:r>
      <w:r w:rsidRPr="002B7AA4">
        <w:tab/>
      </w:r>
      <w:r w:rsidRPr="002B7AA4">
        <w:tab/>
        <w:t>Méthode d</w:t>
      </w:r>
      <w:r w:rsidR="006F3405">
        <w:t>’</w:t>
      </w:r>
      <w:r w:rsidRPr="002B7AA4">
        <w:t>essai</w:t>
      </w:r>
      <w:bookmarkEnd w:id="296"/>
    </w:p>
    <w:p w:rsidR="00FC3AE6" w:rsidRPr="002B7AA4" w:rsidRDefault="00FC3AE6" w:rsidP="00271B9D">
      <w:pPr>
        <w:pStyle w:val="SingleTxtG"/>
        <w:keepNext/>
        <w:jc w:val="left"/>
      </w:pPr>
      <w:r w:rsidRPr="002B7AA4">
        <w:t>3.11.5.1</w:t>
      </w:r>
      <w:r w:rsidRPr="002B7AA4">
        <w:tab/>
        <w:t>Conditions générales</w:t>
      </w:r>
    </w:p>
    <w:p w:rsidR="00FC3AE6" w:rsidRPr="002B7AA4" w:rsidRDefault="00FC3AE6" w:rsidP="001C07C5">
      <w:pPr>
        <w:pStyle w:val="SingleTxtG"/>
        <w:ind w:left="2268"/>
      </w:pPr>
      <w:r w:rsidRPr="002B7AA4">
        <w:tab/>
        <w:t>Pour toutes les mesures, le véhicule doit être conduit en ligne droite sur toute la longueur de la zone de mesurage (AA</w:t>
      </w:r>
      <w:r w:rsidR="006F3405">
        <w:t>’</w:t>
      </w:r>
      <w:r w:rsidRPr="002B7AA4">
        <w:t xml:space="preserve"> jusqu</w:t>
      </w:r>
      <w:r w:rsidR="006F3405">
        <w:t>’</w:t>
      </w:r>
      <w:r w:rsidRPr="002B7AA4">
        <w:t>à BB</w:t>
      </w:r>
      <w:r w:rsidR="006F3405">
        <w:t>’</w:t>
      </w:r>
      <w:r w:rsidRPr="002B7AA4">
        <w:t>), de manière telle que le plan longitudinal médian du véhicule soit aussi proche que possible de la ligne CC</w:t>
      </w:r>
      <w:r w:rsidR="006F3405">
        <w:t>’</w:t>
      </w:r>
      <w:r w:rsidRPr="002B7AA4">
        <w:t>.</w:t>
      </w:r>
    </w:p>
    <w:p w:rsidR="00FC3AE6" w:rsidRPr="002B7AA4" w:rsidRDefault="00FC3AE6" w:rsidP="00722522">
      <w:pPr>
        <w:pStyle w:val="SingleTxtG"/>
        <w:ind w:left="2268"/>
      </w:pPr>
      <w:r w:rsidRPr="002B7AA4">
        <w:t>Lorsque l</w:t>
      </w:r>
      <w:r w:rsidR="006F3405">
        <w:t>’</w:t>
      </w:r>
      <w:r w:rsidRPr="002B7AA4">
        <w:t>avant du véhicule atteint la ligne AA</w:t>
      </w:r>
      <w:r w:rsidR="006F3405">
        <w:t>’</w:t>
      </w:r>
      <w:r w:rsidRPr="002B7AA4">
        <w:t>, le conducteur doit avoir mis le sélecteur de rapport au point mort et coupé le moteur. Si un bruit anormal (par exemple</w:t>
      </w:r>
      <w:r w:rsidR="00DC4263">
        <w:t>,</w:t>
      </w:r>
      <w:r w:rsidRPr="002B7AA4">
        <w:t xml:space="preserve"> fonctionnement du ventilateur, auto-allumage, etc.) est émis par le véhicule d</w:t>
      </w:r>
      <w:r w:rsidR="006F3405">
        <w:t>’</w:t>
      </w:r>
      <w:r w:rsidRPr="002B7AA4">
        <w:t>essai lors du mesurage, l</w:t>
      </w:r>
      <w:r w:rsidR="006F3405">
        <w:t>’</w:t>
      </w:r>
      <w:r w:rsidRPr="002B7AA4">
        <w:t>essai n</w:t>
      </w:r>
      <w:r w:rsidR="006F3405">
        <w:t>’</w:t>
      </w:r>
      <w:r w:rsidRPr="002B7AA4">
        <w:t>est pas pris en considération.</w:t>
      </w:r>
    </w:p>
    <w:p w:rsidR="00FC3AE6" w:rsidRPr="002B7AA4" w:rsidRDefault="00FC3AE6" w:rsidP="00DC4263">
      <w:pPr>
        <w:pStyle w:val="SingleTxtG"/>
        <w:keepNext/>
        <w:jc w:val="left"/>
      </w:pPr>
      <w:r w:rsidRPr="002B7AA4">
        <w:lastRenderedPageBreak/>
        <w:t>3.11.5.2</w:t>
      </w:r>
      <w:r w:rsidRPr="002B7AA4">
        <w:tab/>
        <w:t>Nature et nombre des mesures</w:t>
      </w:r>
    </w:p>
    <w:p w:rsidR="00FC3AE6" w:rsidRPr="002B7AA4" w:rsidRDefault="00FC3AE6" w:rsidP="00722522">
      <w:pPr>
        <w:pStyle w:val="SingleTxtG"/>
        <w:ind w:left="2268"/>
      </w:pPr>
      <w:r w:rsidRPr="002B7AA4">
        <w:t>Le niveau sonore maximum exprimé en décibels pondérés A (dB(A)) doit être mesuré jusqu</w:t>
      </w:r>
      <w:r w:rsidR="006F3405">
        <w:t>’</w:t>
      </w:r>
      <w:r w:rsidRPr="002B7AA4">
        <w:t>à la première décimale, au moment où le véhicule est en roue libre entre les lignes AA</w:t>
      </w:r>
      <w:r w:rsidR="006F3405">
        <w:t>’</w:t>
      </w:r>
      <w:r w:rsidRPr="002B7AA4">
        <w:t xml:space="preserve"> et BB</w:t>
      </w:r>
      <w:r w:rsidR="006F3405">
        <w:t>’</w:t>
      </w:r>
      <w:r w:rsidRPr="002B7AA4">
        <w:t xml:space="preserve"> (fig. 5 − avant du véhicule sur la ligne AA</w:t>
      </w:r>
      <w:r w:rsidR="006F3405">
        <w:t>’</w:t>
      </w:r>
      <w:r w:rsidRPr="002B7AA4">
        <w:t>, arrière du véhicule sur la ligne BB</w:t>
      </w:r>
      <w:r w:rsidR="006F3405">
        <w:t>’</w:t>
      </w:r>
      <w:r w:rsidRPr="002B7AA4">
        <w:t>). La valeur enregistrée est prise en compte comme résultat de la mesure.</w:t>
      </w:r>
    </w:p>
    <w:p w:rsidR="00FC3AE6" w:rsidRPr="002B7AA4" w:rsidRDefault="00FC3AE6" w:rsidP="00722522">
      <w:pPr>
        <w:pStyle w:val="SingleTxtG"/>
        <w:ind w:left="2268"/>
      </w:pPr>
      <w:r w:rsidRPr="002B7AA4">
        <w:t>Au moins quatre mesures doivent être effectuées de chaque côté du véhicule d</w:t>
      </w:r>
      <w:r w:rsidR="006F3405">
        <w:t>’</w:t>
      </w:r>
      <w:r w:rsidRPr="002B7AA4">
        <w:t>essai, à des vitesses d</w:t>
      </w:r>
      <w:r w:rsidR="006F3405">
        <w:t>’</w:t>
      </w:r>
      <w:r w:rsidRPr="002B7AA4">
        <w:t>essai inférieures à la vitesse de référence indiquée au paragraphe</w:t>
      </w:r>
      <w:r w:rsidR="00DC4263">
        <w:t> </w:t>
      </w:r>
      <w:r w:rsidRPr="002B7AA4">
        <w:t>3.11.6.1, et au moins quatre mesures à des vitesses d</w:t>
      </w:r>
      <w:r w:rsidR="006F3405">
        <w:t>’</w:t>
      </w:r>
      <w:r w:rsidRPr="002B7AA4">
        <w:t>essai supérieures à la vitesse de référence. Les vitesses doivent être à peu près régulièrement échelonnées à l</w:t>
      </w:r>
      <w:r w:rsidR="006F3405">
        <w:t>’</w:t>
      </w:r>
      <w:r w:rsidRPr="002B7AA4">
        <w:t>intérieur de la fourchette définie au paragraphe</w:t>
      </w:r>
      <w:r w:rsidR="005D5E60">
        <w:t> </w:t>
      </w:r>
      <w:r w:rsidRPr="002B7AA4">
        <w:t>3.11.5.3.</w:t>
      </w:r>
    </w:p>
    <w:p w:rsidR="00FC3AE6" w:rsidRPr="002B7AA4" w:rsidRDefault="00FC3AE6" w:rsidP="00DC4263">
      <w:pPr>
        <w:pStyle w:val="SingleTxtG"/>
        <w:keepNext/>
        <w:jc w:val="left"/>
      </w:pPr>
      <w:bookmarkStart w:id="297" w:name="_Ref317776916"/>
      <w:r w:rsidRPr="002B7AA4">
        <w:t>3.11.5.3</w:t>
      </w:r>
      <w:r w:rsidRPr="002B7AA4">
        <w:tab/>
        <w:t>Fourchette des vitesses d</w:t>
      </w:r>
      <w:r w:rsidR="006F3405">
        <w:t>’</w:t>
      </w:r>
      <w:r w:rsidRPr="002B7AA4">
        <w:t>essai</w:t>
      </w:r>
      <w:bookmarkEnd w:id="297"/>
    </w:p>
    <w:p w:rsidR="00FC3AE6" w:rsidRPr="002B7AA4" w:rsidRDefault="00FC3AE6" w:rsidP="00722522">
      <w:pPr>
        <w:pStyle w:val="SingleTxtG"/>
        <w:ind w:left="2268"/>
      </w:pPr>
      <w:r w:rsidRPr="002B7AA4">
        <w:t>La vitesse du véhicule d</w:t>
      </w:r>
      <w:r w:rsidR="006F3405">
        <w:t>’</w:t>
      </w:r>
      <w:r w:rsidRPr="002B7AA4">
        <w:t>essai doit être comprise entre</w:t>
      </w:r>
      <w:r w:rsidR="002401C0">
        <w:t> :</w:t>
      </w:r>
    </w:p>
    <w:p w:rsidR="00FC3AE6" w:rsidRPr="002B7AA4" w:rsidRDefault="00FC3AE6" w:rsidP="00722522">
      <w:pPr>
        <w:pStyle w:val="SingleTxtG"/>
        <w:ind w:left="2268"/>
      </w:pPr>
      <w:r w:rsidRPr="002B7AA4">
        <w:t>a)</w:t>
      </w:r>
      <w:r w:rsidRPr="002B7AA4">
        <w:tab/>
        <w:t>70 et 90 km/h, pour les pneumatiques des classes C1 et C2</w:t>
      </w:r>
      <w:r w:rsidR="002401C0">
        <w:t> ;</w:t>
      </w:r>
    </w:p>
    <w:p w:rsidR="00FC3AE6" w:rsidRPr="002B7AA4" w:rsidRDefault="00FC3AE6" w:rsidP="00722522">
      <w:pPr>
        <w:pStyle w:val="SingleTxtG"/>
        <w:ind w:left="2268"/>
      </w:pPr>
      <w:r w:rsidRPr="002B7AA4">
        <w:t>b)</w:t>
      </w:r>
      <w:r w:rsidRPr="002B7AA4">
        <w:tab/>
        <w:t>60 et 80 km/h, pour les pneumatiques de la classe C3.</w:t>
      </w:r>
    </w:p>
    <w:p w:rsidR="00FC3AE6" w:rsidRPr="002B7AA4" w:rsidRDefault="00FC3AE6" w:rsidP="00DC4263">
      <w:pPr>
        <w:pStyle w:val="SingleTxtG"/>
        <w:keepNext/>
        <w:jc w:val="left"/>
      </w:pPr>
      <w:bookmarkStart w:id="298" w:name="_Toc279590820"/>
      <w:r w:rsidRPr="002B7AA4">
        <w:t>3.11.6</w:t>
      </w:r>
      <w:r w:rsidRPr="002B7AA4">
        <w:tab/>
      </w:r>
      <w:r w:rsidRPr="002B7AA4">
        <w:tab/>
        <w:t>Interprétation des résultats</w:t>
      </w:r>
      <w:bookmarkEnd w:id="298"/>
    </w:p>
    <w:p w:rsidR="00FC3AE6" w:rsidRPr="002B7AA4" w:rsidRDefault="00FC3AE6" w:rsidP="00722522">
      <w:pPr>
        <w:pStyle w:val="SingleTxtG"/>
        <w:ind w:left="2268"/>
      </w:pPr>
      <w:r w:rsidRPr="002B7AA4">
        <w:t>Une mesure n</w:t>
      </w:r>
      <w:r w:rsidR="006F3405">
        <w:t>’</w:t>
      </w:r>
      <w:r w:rsidRPr="002B7AA4">
        <w:t>est pas valable lorsqu</w:t>
      </w:r>
      <w:r w:rsidR="006F3405">
        <w:t>’</w:t>
      </w:r>
      <w:r w:rsidRPr="002B7AA4">
        <w:t>on constate un écart anormal entre les valeurs relevées (voir par. 3.11.4.3.2 ci-dessus).</w:t>
      </w:r>
    </w:p>
    <w:p w:rsidR="00FC3AE6" w:rsidRPr="002B7AA4" w:rsidRDefault="00FC3AE6" w:rsidP="00DC4263">
      <w:pPr>
        <w:pStyle w:val="SingleTxtG"/>
        <w:keepNext/>
        <w:jc w:val="left"/>
      </w:pPr>
      <w:bookmarkStart w:id="299" w:name="_Ref317776962"/>
      <w:r w:rsidRPr="002B7AA4">
        <w:t>3.11.6.1</w:t>
      </w:r>
      <w:r w:rsidRPr="002B7AA4">
        <w:tab/>
        <w:t>Détermination du résultat de l</w:t>
      </w:r>
      <w:r w:rsidR="006F3405">
        <w:t>’</w:t>
      </w:r>
      <w:r w:rsidRPr="002B7AA4">
        <w:t>essai</w:t>
      </w:r>
      <w:bookmarkEnd w:id="299"/>
    </w:p>
    <w:p w:rsidR="00FC3AE6" w:rsidRPr="002B7AA4" w:rsidRDefault="00FC3AE6" w:rsidP="00722522">
      <w:pPr>
        <w:pStyle w:val="SingleTxtG"/>
        <w:ind w:left="2268"/>
      </w:pPr>
      <w:r w:rsidRPr="002B7AA4">
        <w:t xml:space="preserve">Pour la détermination du résultat final, la vitesse de référence </w:t>
      </w:r>
      <w:proofErr w:type="spellStart"/>
      <w:r w:rsidRPr="002B7AA4">
        <w:t>V</w:t>
      </w:r>
      <w:r w:rsidRPr="002B7AA4">
        <w:rPr>
          <w:vertAlign w:val="subscript"/>
        </w:rPr>
        <w:t>ref</w:t>
      </w:r>
      <w:proofErr w:type="spellEnd"/>
      <w:r w:rsidRPr="002B7AA4">
        <w:t xml:space="preserve"> est de</w:t>
      </w:r>
      <w:r w:rsidR="002401C0">
        <w:t> :</w:t>
      </w:r>
    </w:p>
    <w:p w:rsidR="00FC3AE6" w:rsidRPr="002B7AA4" w:rsidRDefault="00FC3AE6" w:rsidP="00722522">
      <w:pPr>
        <w:pStyle w:val="SingleTxtG"/>
        <w:ind w:left="2268"/>
      </w:pPr>
      <w:r w:rsidRPr="002B7AA4">
        <w:t>a)</w:t>
      </w:r>
      <w:r w:rsidRPr="002B7AA4">
        <w:tab/>
        <w:t>80 km/h pour les pneumatiques des classes C1 et C2</w:t>
      </w:r>
      <w:r w:rsidR="002401C0">
        <w:t> ;</w:t>
      </w:r>
    </w:p>
    <w:p w:rsidR="00FC3AE6" w:rsidRPr="002B7AA4" w:rsidRDefault="00FC3AE6" w:rsidP="00722522">
      <w:pPr>
        <w:pStyle w:val="SingleTxtG"/>
        <w:ind w:left="2268"/>
      </w:pPr>
      <w:r w:rsidRPr="002B7AA4">
        <w:t>b)</w:t>
      </w:r>
      <w:r w:rsidRPr="002B7AA4">
        <w:tab/>
        <w:t>70 km/h pour les pneumatiques de la classe C3.</w:t>
      </w:r>
    </w:p>
    <w:p w:rsidR="00FC3AE6" w:rsidRPr="002B7AA4" w:rsidRDefault="00FC3AE6" w:rsidP="00053420">
      <w:pPr>
        <w:pStyle w:val="SingleTxtG"/>
        <w:keepNext/>
        <w:jc w:val="left"/>
      </w:pPr>
      <w:r w:rsidRPr="002B7AA4">
        <w:t>3.11.6.2</w:t>
      </w:r>
      <w:r w:rsidRPr="002B7AA4">
        <w:tab/>
        <w:t>Analyse de régression des mesures du niveau sonore de roulement</w:t>
      </w:r>
    </w:p>
    <w:p w:rsidR="00FC3AE6" w:rsidRPr="002B7AA4" w:rsidRDefault="00FC3AE6" w:rsidP="00722522">
      <w:pPr>
        <w:pStyle w:val="SingleTxtG"/>
        <w:ind w:left="2268"/>
      </w:pPr>
      <w:r w:rsidRPr="002B7AA4">
        <w:t>Le bruit de roulement (non corrigé en fonction de la température) LR en dB(A) est obtenu par analyse de régression selon la formule ci-après</w:t>
      </w:r>
      <w:r w:rsidR="002401C0">
        <w:t> :</w:t>
      </w:r>
    </w:p>
    <w:p w:rsidR="00FC3AE6" w:rsidRPr="002B7AA4" w:rsidRDefault="00FC3AE6" w:rsidP="00FC3AE6">
      <w:pPr>
        <w:spacing w:after="100"/>
        <w:ind w:left="2268" w:right="1134"/>
        <w:jc w:val="both"/>
      </w:pPr>
      <w:r w:rsidRPr="002B7AA4">
        <w:tab/>
      </w:r>
      <w:r w:rsidRPr="00A8631D">
        <w:rPr>
          <w:noProof/>
          <w:sz w:val="18"/>
          <w:szCs w:val="18"/>
        </w:rPr>
        <w:drawing>
          <wp:inline distT="0" distB="0" distL="0" distR="0" wp14:anchorId="0B66090A" wp14:editId="64757B07">
            <wp:extent cx="1011600" cy="248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1600" cy="248400"/>
                    </a:xfrm>
                    <a:prstGeom prst="rect">
                      <a:avLst/>
                    </a:prstGeom>
                    <a:noFill/>
                  </pic:spPr>
                </pic:pic>
              </a:graphicData>
            </a:graphic>
          </wp:inline>
        </w:drawing>
      </w:r>
    </w:p>
    <w:p w:rsidR="00FC3AE6" w:rsidRPr="002B7AA4" w:rsidRDefault="00FC3AE6" w:rsidP="00722522">
      <w:pPr>
        <w:pStyle w:val="SingleTxtG"/>
        <w:ind w:left="2268"/>
      </w:pPr>
      <w:r w:rsidRPr="002B7AA4">
        <w:t>Où</w:t>
      </w:r>
      <w:r w:rsidR="002401C0">
        <w:t> :</w:t>
      </w:r>
    </w:p>
    <w:p w:rsidR="00FC3AE6" w:rsidRPr="002B7AA4" w:rsidRDefault="00FC3AE6" w:rsidP="00722522">
      <w:pPr>
        <w:pStyle w:val="SingleTxtG"/>
        <w:ind w:left="2268"/>
      </w:pPr>
      <w:r w:rsidRPr="00DC4263">
        <w:rPr>
          <w:position w:val="-4"/>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3.5pt" o:ole="" filled="t" fillcolor="white [3212]">
            <v:imagedata r:id="rId18" o:title=""/>
          </v:shape>
          <o:OLEObject Type="Embed" ProgID="Equation.3" ShapeID="_x0000_i1025" DrawAspect="Content" ObjectID="_1631973723" r:id="rId19"/>
        </w:object>
      </w:r>
      <w:r w:rsidRPr="002B7AA4">
        <w:t>est la valeur moyenne des niveaux sonores de roulement L</w:t>
      </w:r>
      <w:r w:rsidRPr="002B7AA4">
        <w:rPr>
          <w:vertAlign w:val="subscript"/>
        </w:rPr>
        <w:t xml:space="preserve">i </w:t>
      </w:r>
      <w:r w:rsidRPr="002B7AA4">
        <w:t>mesurés en dB(A)</w:t>
      </w:r>
      <w:r w:rsidR="002401C0">
        <w:t> :</w:t>
      </w:r>
    </w:p>
    <w:p w:rsidR="00FC3AE6" w:rsidRPr="002B7AA4" w:rsidRDefault="00FC3AE6" w:rsidP="00FC3AE6">
      <w:pPr>
        <w:spacing w:after="100"/>
        <w:ind w:left="2268" w:right="1134"/>
        <w:jc w:val="both"/>
      </w:pPr>
      <w:r w:rsidRPr="002B7AA4">
        <w:tab/>
      </w:r>
      <w:r w:rsidRPr="002B7AA4">
        <w:rPr>
          <w:noProof/>
        </w:rPr>
        <w:drawing>
          <wp:inline distT="0" distB="0" distL="0" distR="0" wp14:anchorId="09FDB6CE" wp14:editId="655AA898">
            <wp:extent cx="691200" cy="388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1200" cy="388800"/>
                    </a:xfrm>
                    <a:prstGeom prst="rect">
                      <a:avLst/>
                    </a:prstGeom>
                    <a:noFill/>
                  </pic:spPr>
                </pic:pic>
              </a:graphicData>
            </a:graphic>
          </wp:inline>
        </w:drawing>
      </w:r>
    </w:p>
    <w:p w:rsidR="00FC3AE6" w:rsidRPr="002B7AA4" w:rsidRDefault="00FC3AE6" w:rsidP="00722522">
      <w:pPr>
        <w:pStyle w:val="SingleTxtG"/>
        <w:ind w:left="2268"/>
      </w:pPr>
      <w:r w:rsidRPr="002B7AA4">
        <w:t>n</w:t>
      </w:r>
      <w:r w:rsidR="00F210A3">
        <w:t xml:space="preserve"> </w:t>
      </w:r>
      <w:r w:rsidRPr="002B7AA4">
        <w:t>est le nombre de niveaux sonores mesurés (n ≥ 16)</w:t>
      </w:r>
      <w:r w:rsidR="002401C0">
        <w:t> ;</w:t>
      </w:r>
    </w:p>
    <w:p w:rsidR="00FC3AE6" w:rsidRDefault="0052346E" w:rsidP="00722522">
      <w:pPr>
        <w:pStyle w:val="SingleTxtG"/>
        <w:ind w:left="2268"/>
      </w:pPr>
      <m:oMath>
        <m:acc>
          <m:accPr>
            <m:chr m:val="̅"/>
            <m:ctrlPr>
              <w:rPr>
                <w:rFonts w:ascii="Cambria Math" w:hAnsi="Cambria Math"/>
                <w:i/>
                <w:lang w:val="en-GB"/>
              </w:rPr>
            </m:ctrlPr>
          </m:accPr>
          <m:e>
            <m:r>
              <w:rPr>
                <w:rFonts w:ascii="Cambria Math" w:hAnsi="Cambria Math"/>
                <w:lang w:val="en-GB"/>
              </w:rPr>
              <m:t>ν</m:t>
            </m:r>
          </m:e>
        </m:acc>
      </m:oMath>
      <w:r w:rsidR="00F210A3">
        <w:t xml:space="preserve"> </w:t>
      </w:r>
      <w:r w:rsidR="00FC3AE6" w:rsidRPr="002B7AA4">
        <w:t>est la valeur moyenne des vitesses logarithmiques v</w:t>
      </w:r>
      <w:r w:rsidR="00FC3AE6" w:rsidRPr="002B7AA4">
        <w:rPr>
          <w:vertAlign w:val="subscript"/>
        </w:rPr>
        <w:t>i</w:t>
      </w:r>
      <w:r w:rsidR="002401C0">
        <w:t> :</w:t>
      </w:r>
    </w:p>
    <w:p w:rsidR="00F210A3" w:rsidRPr="005C7CB4" w:rsidRDefault="0052346E" w:rsidP="00722522">
      <w:pPr>
        <w:pStyle w:val="SingleTxtG"/>
        <w:ind w:left="2268"/>
      </w:pPr>
      <m:oMath>
        <m:acc>
          <m:accPr>
            <m:chr m:val="̅"/>
            <m:ctrlPr>
              <w:rPr>
                <w:rFonts w:ascii="Cambria Math" w:hAnsi="Cambria Math"/>
                <w:i/>
              </w:rPr>
            </m:ctrlPr>
          </m:accPr>
          <m:e>
            <m:r>
              <w:rPr>
                <w:rFonts w:ascii="Cambria Math" w:hAnsi="Cambria Math"/>
              </w:rPr>
              <m:t>ν</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ν</m:t>
                </m:r>
              </m:e>
              <m:sub>
                <m:r>
                  <w:rPr>
                    <w:rFonts w:ascii="Cambria Math" w:hAnsi="Cambria Math"/>
                  </w:rPr>
                  <m:t>i</m:t>
                </m:r>
              </m:sub>
            </m:sSub>
          </m:e>
        </m:nary>
      </m:oMath>
      <w:r w:rsidR="005C7CB4" w:rsidRPr="005C7CB4">
        <w:tab/>
      </w:r>
      <w:r w:rsidR="005C7CB4" w:rsidRPr="005C7CB4">
        <w:tab/>
        <w:t>où</w:t>
      </w:r>
      <w:r w:rsidR="005C7CB4" w:rsidRPr="005C7CB4">
        <w:tab/>
      </w:r>
      <m:oMath>
        <m:sSub>
          <m:sSubPr>
            <m:ctrlPr>
              <w:rPr>
                <w:rFonts w:ascii="Cambria Math" w:hAnsi="Cambria Math"/>
                <w:i/>
              </w:rPr>
            </m:ctrlPr>
          </m:sSubPr>
          <m:e>
            <m:r>
              <w:rPr>
                <w:rFonts w:ascii="Cambria Math" w:hAnsi="Cambria Math"/>
              </w:rPr>
              <m:t>ν</m:t>
            </m:r>
          </m:e>
          <m:sub>
            <m:r>
              <w:rPr>
                <w:rFonts w:ascii="Cambria Math" w:hAnsi="Cambria Math"/>
              </w:rPr>
              <m:t>i</m:t>
            </m:r>
          </m:sub>
        </m:sSub>
        <m:r>
          <w:rPr>
            <w:rFonts w:ascii="Cambria Math" w:hAnsi="Cambria Math"/>
          </w:rPr>
          <m:t>=</m:t>
        </m:r>
        <m:r>
          <m:rPr>
            <m:nor/>
          </m:rPr>
          <w:rPr>
            <w:rFonts w:ascii="Cambria Math" w:hAnsi="Cambria Math"/>
          </w:rPr>
          <m:t>lg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nor/>
                      </m:rPr>
                      <w:rPr>
                        <w:rFonts w:ascii="Cambria Math" w:hAnsi="Cambria Math"/>
                      </w:rPr>
                      <m:t>v</m:t>
                    </m:r>
                  </m:e>
                  <m:sub>
                    <m:r>
                      <w:rPr>
                        <w:rFonts w:ascii="Cambria Math" w:hAnsi="Cambria Math"/>
                      </w:rPr>
                      <m:t>i</m:t>
                    </m:r>
                  </m:sub>
                </m:sSub>
              </m:num>
              <m:den>
                <m:sSub>
                  <m:sSubPr>
                    <m:ctrlPr>
                      <w:rPr>
                        <w:rFonts w:ascii="Cambria Math" w:hAnsi="Cambria Math"/>
                        <w:i/>
                      </w:rPr>
                    </m:ctrlPr>
                  </m:sSubPr>
                  <m:e>
                    <m:r>
                      <m:rPr>
                        <m:nor/>
                      </m:rPr>
                      <w:rPr>
                        <w:rFonts w:ascii="Cambria Math" w:hAnsi="Cambria Math"/>
                      </w:rPr>
                      <m:t>v</m:t>
                    </m:r>
                  </m:e>
                  <m:sub>
                    <m:r>
                      <m:rPr>
                        <m:nor/>
                      </m:rPr>
                      <w:rPr>
                        <w:rFonts w:ascii="Cambria Math" w:hAnsi="Cambria Math"/>
                      </w:rPr>
                      <m:t>ref</m:t>
                    </m:r>
                  </m:sub>
                </m:sSub>
              </m:den>
            </m:f>
          </m:e>
        </m:d>
      </m:oMath>
    </w:p>
    <w:p w:rsidR="00FC3AE6" w:rsidRDefault="00FC3AE6" w:rsidP="00722522">
      <w:pPr>
        <w:pStyle w:val="SingleTxtG"/>
        <w:ind w:left="2268"/>
      </w:pPr>
      <w:r w:rsidRPr="002B7AA4">
        <w:t>a est la pente de la ligne de régression en dB(A)</w:t>
      </w:r>
      <w:r w:rsidR="002401C0">
        <w:t> :</w:t>
      </w:r>
    </w:p>
    <w:p w:rsidR="0080052C" w:rsidRPr="0080052C" w:rsidRDefault="0080052C" w:rsidP="0080052C">
      <w:pPr>
        <w:kinsoku/>
        <w:overflowPunct/>
        <w:autoSpaceDE/>
        <w:autoSpaceDN/>
        <w:adjustRightInd/>
        <w:snapToGrid/>
        <w:spacing w:after="120"/>
        <w:ind w:left="2268" w:right="1134" w:hanging="1134"/>
        <w:jc w:val="both"/>
        <w:rPr>
          <w:rFonts w:eastAsiaTheme="minorEastAsia"/>
          <w:lang w:val="en-GB"/>
        </w:rPr>
      </w:pPr>
      <m:oMathPara>
        <m:oMathParaPr>
          <m:jc m:val="left"/>
        </m:oMathParaPr>
        <m:oMath>
          <m:r>
            <w:rPr>
              <w:rFonts w:ascii="Cambria Math" w:eastAsiaTheme="minorEastAsia" w:hAnsi="Cambria Math"/>
              <w:lang w:val="en-GB"/>
            </w:rPr>
            <m:t>a=</m:t>
          </m:r>
          <m:f>
            <m:fPr>
              <m:ctrlPr>
                <w:rPr>
                  <w:rFonts w:ascii="Cambria Math" w:eastAsiaTheme="minorEastAsia" w:hAnsi="Cambria Math"/>
                  <w:i/>
                  <w:lang w:val="en-GB"/>
                </w:rPr>
              </m:ctrlPr>
            </m:fPr>
            <m:num>
              <m:nary>
                <m:naryPr>
                  <m:chr m:val="∑"/>
                  <m:limLoc m:val="undOvr"/>
                  <m:ctrlPr>
                    <w:rPr>
                      <w:rFonts w:ascii="Cambria Math" w:eastAsiaTheme="minorEastAsia" w:hAnsi="Cambria Math"/>
                      <w:i/>
                      <w:lang w:val="en-GB"/>
                    </w:rPr>
                  </m:ctrlPr>
                </m:naryPr>
                <m:sub>
                  <m:r>
                    <w:rPr>
                      <w:rFonts w:ascii="Cambria Math" w:eastAsiaTheme="minorEastAsia" w:hAnsi="Cambria Math"/>
                      <w:lang w:val="en-GB"/>
                    </w:rPr>
                    <m:t>i=1</m:t>
                  </m:r>
                </m:sub>
                <m:sup>
                  <m:r>
                    <w:rPr>
                      <w:rFonts w:ascii="Cambria Math" w:eastAsiaTheme="minorEastAsia" w:hAnsi="Cambria Math"/>
                      <w:lang w:val="en-GB"/>
                    </w:rPr>
                    <m:t>n</m:t>
                  </m:r>
                </m:sup>
                <m:e>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eastAsiaTheme="minorEastAsia" w:hAnsi="Cambria Math"/>
                              <w:lang w:val="en-GB"/>
                            </w:rPr>
                            <m:t>ν</m:t>
                          </m:r>
                        </m:e>
                        <m:sub>
                          <m:r>
                            <w:rPr>
                              <w:rFonts w:ascii="Cambria Math" w:eastAsiaTheme="minorEastAsia" w:hAnsi="Cambria Math"/>
                              <w:lang w:val="en-GB"/>
                            </w:rPr>
                            <m:t>i</m:t>
                          </m:r>
                        </m:sub>
                      </m:sSub>
                      <m:r>
                        <w:rPr>
                          <w:rFonts w:ascii="Cambria Math" w:eastAsiaTheme="minorEastAsia" w:hAnsi="Cambria Math"/>
                          <w:lang w:val="en-GB"/>
                        </w:rPr>
                        <m:t>-</m:t>
                      </m:r>
                      <m:acc>
                        <m:accPr>
                          <m:chr m:val="̅"/>
                          <m:ctrlPr>
                            <w:rPr>
                              <w:rFonts w:ascii="Cambria Math" w:eastAsiaTheme="minorEastAsia" w:hAnsi="Cambria Math"/>
                              <w:i/>
                              <w:lang w:val="en-GB"/>
                            </w:rPr>
                          </m:ctrlPr>
                        </m:accPr>
                        <m:e>
                          <m:r>
                            <w:rPr>
                              <w:rFonts w:ascii="Cambria Math" w:eastAsiaTheme="minorEastAsia" w:hAnsi="Cambria Math"/>
                              <w:lang w:val="en-GB"/>
                            </w:rPr>
                            <m:t>ν</m:t>
                          </m:r>
                        </m:e>
                      </m:acc>
                    </m:e>
                  </m:d>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eastAsiaTheme="minorEastAsia" w:hAnsi="Cambria Math"/>
                              <w:lang w:val="en-GB"/>
                            </w:rPr>
                            <m:t>L</m:t>
                          </m:r>
                        </m:e>
                        <m:sub>
                          <m:r>
                            <w:rPr>
                              <w:rFonts w:ascii="Cambria Math" w:eastAsiaTheme="minorEastAsia" w:hAnsi="Cambria Math"/>
                              <w:lang w:val="en-GB"/>
                            </w:rPr>
                            <m:t>i</m:t>
                          </m:r>
                        </m:sub>
                      </m:sSub>
                      <m:r>
                        <w:rPr>
                          <w:rFonts w:ascii="Cambria Math" w:eastAsiaTheme="minorEastAsia" w:hAnsi="Cambria Math"/>
                          <w:lang w:val="en-GB"/>
                        </w:rPr>
                        <m:t>-</m:t>
                      </m:r>
                      <m:acc>
                        <m:accPr>
                          <m:chr m:val="̅"/>
                          <m:ctrlPr>
                            <w:rPr>
                              <w:rFonts w:ascii="Cambria Math" w:eastAsiaTheme="minorEastAsia" w:hAnsi="Cambria Math"/>
                              <w:i/>
                              <w:lang w:val="en-GB"/>
                            </w:rPr>
                          </m:ctrlPr>
                        </m:accPr>
                        <m:e>
                          <m:r>
                            <w:rPr>
                              <w:rFonts w:ascii="Cambria Math" w:eastAsiaTheme="minorEastAsia" w:hAnsi="Cambria Math"/>
                              <w:lang w:val="en-GB"/>
                            </w:rPr>
                            <m:t>L</m:t>
                          </m:r>
                        </m:e>
                      </m:acc>
                    </m:e>
                  </m:d>
                </m:e>
              </m:nary>
            </m:num>
            <m:den>
              <m:nary>
                <m:naryPr>
                  <m:chr m:val="∑"/>
                  <m:limLoc m:val="undOvr"/>
                  <m:ctrlPr>
                    <w:rPr>
                      <w:rFonts w:ascii="Cambria Math" w:eastAsiaTheme="minorEastAsia" w:hAnsi="Cambria Math"/>
                      <w:i/>
                      <w:lang w:val="en-GB"/>
                    </w:rPr>
                  </m:ctrlPr>
                </m:naryPr>
                <m:sub>
                  <m:r>
                    <w:rPr>
                      <w:rFonts w:ascii="Cambria Math" w:eastAsiaTheme="minorEastAsia" w:hAnsi="Cambria Math"/>
                      <w:lang w:val="en-GB"/>
                    </w:rPr>
                    <m:t>i=1</m:t>
                  </m:r>
                </m:sub>
                <m:sup>
                  <m:r>
                    <w:rPr>
                      <w:rFonts w:ascii="Cambria Math" w:eastAsiaTheme="minorEastAsia" w:hAnsi="Cambria Math"/>
                      <w:lang w:val="en-GB"/>
                    </w:rPr>
                    <m:t>n</m:t>
                  </m:r>
                </m:sup>
                <m:e>
                  <m:sSup>
                    <m:sSupPr>
                      <m:ctrlPr>
                        <w:rPr>
                          <w:rFonts w:ascii="Cambria Math" w:eastAsiaTheme="minorEastAsia" w:hAnsi="Cambria Math"/>
                          <w:i/>
                          <w:lang w:val="en-GB"/>
                        </w:rPr>
                      </m:ctrlPr>
                    </m:sSupPr>
                    <m:e>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eastAsiaTheme="minorEastAsia" w:hAnsi="Cambria Math"/>
                                  <w:lang w:val="en-GB"/>
                                </w:rPr>
                                <m:t>ν</m:t>
                              </m:r>
                            </m:e>
                            <m:sub>
                              <m:r>
                                <w:rPr>
                                  <w:rFonts w:ascii="Cambria Math" w:eastAsiaTheme="minorEastAsia" w:hAnsi="Cambria Math"/>
                                  <w:lang w:val="en-GB"/>
                                </w:rPr>
                                <m:t>i</m:t>
                              </m:r>
                            </m:sub>
                          </m:sSub>
                          <m:r>
                            <w:rPr>
                              <w:rFonts w:ascii="Cambria Math" w:eastAsiaTheme="minorEastAsia" w:hAnsi="Cambria Math"/>
                              <w:lang w:val="en-GB"/>
                            </w:rPr>
                            <m:t>-</m:t>
                          </m:r>
                          <m:acc>
                            <m:accPr>
                              <m:chr m:val="̅"/>
                              <m:ctrlPr>
                                <w:rPr>
                                  <w:rFonts w:ascii="Cambria Math" w:eastAsiaTheme="minorEastAsia" w:hAnsi="Cambria Math"/>
                                  <w:i/>
                                  <w:lang w:val="en-GB"/>
                                </w:rPr>
                              </m:ctrlPr>
                            </m:accPr>
                            <m:e>
                              <m:r>
                                <w:rPr>
                                  <w:rFonts w:ascii="Cambria Math" w:eastAsiaTheme="minorEastAsia" w:hAnsi="Cambria Math"/>
                                  <w:lang w:val="en-GB"/>
                                </w:rPr>
                                <m:t>ν</m:t>
                              </m:r>
                            </m:e>
                          </m:acc>
                        </m:e>
                      </m:d>
                    </m:e>
                    <m:sup>
                      <m:r>
                        <w:rPr>
                          <w:rFonts w:ascii="Cambria Math" w:eastAsiaTheme="minorEastAsia" w:hAnsi="Cambria Math"/>
                          <w:lang w:val="en-GB"/>
                        </w:rPr>
                        <m:t>2</m:t>
                      </m:r>
                    </m:sup>
                  </m:sSup>
                </m:e>
              </m:nary>
            </m:den>
          </m:f>
        </m:oMath>
      </m:oMathPara>
    </w:p>
    <w:p w:rsidR="00FC3AE6" w:rsidRPr="002B7AA4" w:rsidRDefault="00FC3AE6" w:rsidP="0080052C">
      <w:pPr>
        <w:pStyle w:val="SingleTxtG"/>
        <w:keepNext/>
        <w:jc w:val="left"/>
      </w:pPr>
      <w:bookmarkStart w:id="300" w:name="_Ref317777160"/>
      <w:r w:rsidRPr="002B7AA4">
        <w:t>3.11.6.3</w:t>
      </w:r>
      <w:r w:rsidRPr="002B7AA4">
        <w:tab/>
        <w:t>Correction de température</w:t>
      </w:r>
      <w:bookmarkEnd w:id="300"/>
    </w:p>
    <w:p w:rsidR="00FC3AE6" w:rsidRPr="002B7AA4" w:rsidRDefault="00FC3AE6" w:rsidP="00C437E0">
      <w:pPr>
        <w:pStyle w:val="SingleTxtG"/>
        <w:ind w:left="2268"/>
      </w:pPr>
      <w:r w:rsidRPr="002B7AA4">
        <w:t>Pour les pneumatiques des classes C1 et C2, le résultat final doit être normalisé à une température de référence du revêtement </w:t>
      </w:r>
      <w:r w:rsidRPr="002B7AA4">
        <w:sym w:font="WP Greek Courier" w:char="F04A"/>
      </w:r>
      <w:proofErr w:type="spellStart"/>
      <w:r w:rsidRPr="00AD1075">
        <w:rPr>
          <w:vertAlign w:val="subscript"/>
        </w:rPr>
        <w:t>ref</w:t>
      </w:r>
      <w:proofErr w:type="spellEnd"/>
      <w:r w:rsidRPr="002B7AA4">
        <w:t>, en appliquant une correction de température selon la formule suivante</w:t>
      </w:r>
      <w:r w:rsidR="002401C0">
        <w:t> :</w:t>
      </w:r>
    </w:p>
    <w:p w:rsidR="001F5CB6" w:rsidRDefault="001F5CB6" w:rsidP="001F5CB6">
      <w:pPr>
        <w:pStyle w:val="SingleTxtG"/>
        <w:ind w:left="2268"/>
        <w:rPr>
          <w:lang w:val="en-US"/>
        </w:rPr>
      </w:pPr>
      <w:r w:rsidRPr="001F5CB6">
        <w:rPr>
          <w:lang w:val="en-US"/>
        </w:rPr>
        <w:t>LR(</w:t>
      </w:r>
      <w:r w:rsidRPr="006B3F10">
        <w:sym w:font="WP Greek Courier" w:char="F04A"/>
      </w:r>
      <w:r w:rsidRPr="001F5CB6">
        <w:rPr>
          <w:vertAlign w:val="subscript"/>
          <w:lang w:val="en-US"/>
        </w:rPr>
        <w:t>ref</w:t>
      </w:r>
      <w:r w:rsidRPr="001F5CB6">
        <w:rPr>
          <w:lang w:val="en-US"/>
        </w:rPr>
        <w:t>) = LR(</w:t>
      </w:r>
      <w:r w:rsidRPr="006B3F10">
        <w:sym w:font="WP Greek Courier" w:char="F04A"/>
      </w:r>
      <w:r w:rsidRPr="001F5CB6">
        <w:rPr>
          <w:lang w:val="en-US"/>
        </w:rPr>
        <w:t>) + K(</w:t>
      </w:r>
      <w:r w:rsidRPr="006B3F10">
        <w:sym w:font="WP Greek Courier" w:char="F04A"/>
      </w:r>
      <w:r w:rsidRPr="001F5CB6">
        <w:rPr>
          <w:vertAlign w:val="subscript"/>
          <w:lang w:val="en-US"/>
        </w:rPr>
        <w:t>ref</w:t>
      </w:r>
      <w:r w:rsidRPr="001F5CB6">
        <w:rPr>
          <w:lang w:val="en-US"/>
        </w:rPr>
        <w:t xml:space="preserve"> − </w:t>
      </w:r>
      <w:r w:rsidRPr="006B3F10">
        <w:sym w:font="WP Greek Courier" w:char="F04A"/>
      </w:r>
      <w:r w:rsidRPr="001F5CB6">
        <w:rPr>
          <w:lang w:val="en-US"/>
        </w:rPr>
        <w:t>)</w:t>
      </w:r>
    </w:p>
    <w:p w:rsidR="00FC3AE6" w:rsidRPr="00053420" w:rsidRDefault="00FC3AE6" w:rsidP="001F5CB6">
      <w:pPr>
        <w:pStyle w:val="SingleTxtG"/>
        <w:ind w:left="2268"/>
      </w:pPr>
      <w:r w:rsidRPr="002B7AA4">
        <w:t>Où</w:t>
      </w:r>
      <w:r w:rsidR="002401C0">
        <w:t> :</w:t>
      </w:r>
    </w:p>
    <w:p w:rsidR="00FC3AE6" w:rsidRPr="002B7AA4" w:rsidRDefault="00FC3AE6" w:rsidP="00FC3AE6">
      <w:pPr>
        <w:spacing w:after="100" w:line="236" w:lineRule="exact"/>
        <w:ind w:left="2268" w:right="1134"/>
        <w:jc w:val="both"/>
      </w:pPr>
      <w:r w:rsidRPr="002B7AA4">
        <w:lastRenderedPageBreak/>
        <w:tab/>
      </w:r>
      <w:r w:rsidRPr="002B7AA4">
        <w:sym w:font="WP Greek Courier" w:char="F04A"/>
      </w:r>
      <w:r w:rsidRPr="002B7AA4">
        <w:t xml:space="preserve"> = température mesurée du revêtement</w:t>
      </w:r>
      <w:r w:rsidR="002401C0">
        <w:t> ;</w:t>
      </w:r>
    </w:p>
    <w:p w:rsidR="00FC3AE6" w:rsidRPr="002B7AA4" w:rsidRDefault="00FC3AE6" w:rsidP="00FC3AE6">
      <w:pPr>
        <w:spacing w:after="100" w:line="236" w:lineRule="exact"/>
        <w:ind w:left="2268" w:right="1134"/>
        <w:jc w:val="both"/>
      </w:pPr>
      <w:r w:rsidRPr="002B7AA4">
        <w:tab/>
      </w:r>
      <w:r w:rsidRPr="002B7AA4">
        <w:sym w:font="WP Greek Courier" w:char="F04A"/>
      </w:r>
      <w:proofErr w:type="spellStart"/>
      <w:r w:rsidRPr="002B7AA4">
        <w:rPr>
          <w:vertAlign w:val="subscript"/>
        </w:rPr>
        <w:t>ref</w:t>
      </w:r>
      <w:proofErr w:type="spellEnd"/>
      <w:r w:rsidRPr="002B7AA4">
        <w:t xml:space="preserve"> = 20 °C.</w:t>
      </w:r>
    </w:p>
    <w:p w:rsidR="00AD1075" w:rsidRDefault="00FC3AE6" w:rsidP="00C437E0">
      <w:pPr>
        <w:pStyle w:val="SingleTxtG"/>
        <w:ind w:left="2268"/>
      </w:pPr>
      <w:r w:rsidRPr="002B7AA4">
        <w:t>Pour les pneumatiques de la classe C1, le coefficient K est de</w:t>
      </w:r>
      <w:r w:rsidR="00AD1075">
        <w:t> :</w:t>
      </w:r>
    </w:p>
    <w:p w:rsidR="00AD1075" w:rsidRDefault="00FC3AE6" w:rsidP="00C437E0">
      <w:pPr>
        <w:pStyle w:val="SingleTxtG"/>
        <w:ind w:left="2268"/>
      </w:pPr>
      <w:r w:rsidRPr="002B7AA4">
        <w:t xml:space="preserve">-0,03 dB(A)/°C lorsque </w:t>
      </w:r>
      <w:r w:rsidRPr="002B7AA4">
        <w:sym w:font="WP Greek Courier" w:char="F04A"/>
      </w:r>
      <w:r w:rsidRPr="002B7AA4">
        <w:t xml:space="preserve"> est &gt; </w:t>
      </w:r>
      <w:r w:rsidRPr="002B7AA4">
        <w:sym w:font="WP Greek Courier" w:char="F04A"/>
      </w:r>
      <w:proofErr w:type="spellStart"/>
      <w:r w:rsidRPr="002B7AA4">
        <w:rPr>
          <w:vertAlign w:val="subscript"/>
        </w:rPr>
        <w:t>ref</w:t>
      </w:r>
      <w:proofErr w:type="spellEnd"/>
      <w:r w:rsidR="00AD1075">
        <w:rPr>
          <w:vertAlign w:val="subscript"/>
        </w:rPr>
        <w:t> </w:t>
      </w:r>
      <w:r w:rsidR="00AD1075">
        <w:t xml:space="preserve">; </w:t>
      </w:r>
    </w:p>
    <w:p w:rsidR="00FC3AE6" w:rsidRPr="002B7AA4" w:rsidRDefault="00FC3AE6" w:rsidP="00C437E0">
      <w:pPr>
        <w:pStyle w:val="SingleTxtG"/>
        <w:ind w:left="2268"/>
      </w:pPr>
      <w:r w:rsidRPr="002B7AA4">
        <w:t xml:space="preserve">-0,06 dB(A)/°C lorsque </w:t>
      </w:r>
      <w:r w:rsidRPr="002B7AA4">
        <w:sym w:font="WP Greek Courier" w:char="F04A"/>
      </w:r>
      <w:r w:rsidRPr="002B7AA4">
        <w:t xml:space="preserve"> &lt; </w:t>
      </w:r>
      <w:r w:rsidRPr="002B7AA4">
        <w:sym w:font="WP Greek Courier" w:char="F04A"/>
      </w:r>
      <w:proofErr w:type="spellStart"/>
      <w:r w:rsidRPr="002B7AA4">
        <w:rPr>
          <w:vertAlign w:val="subscript"/>
        </w:rPr>
        <w:t>ref</w:t>
      </w:r>
      <w:proofErr w:type="spellEnd"/>
      <w:r w:rsidRPr="002B7AA4">
        <w:t>.</w:t>
      </w:r>
    </w:p>
    <w:p w:rsidR="00FC3AE6" w:rsidRPr="002B7AA4" w:rsidRDefault="00FC3AE6" w:rsidP="00C437E0">
      <w:pPr>
        <w:pStyle w:val="SingleTxtG"/>
        <w:ind w:left="2268"/>
      </w:pPr>
      <w:r w:rsidRPr="002B7AA4">
        <w:t xml:space="preserve">Pour les pneumatiques de la classe C2, le coefficient K est de </w:t>
      </w:r>
      <w:r w:rsidRPr="002B7AA4">
        <w:noBreakHyphen/>
        <w:t>0,02 dB(A)/°C.</w:t>
      </w:r>
    </w:p>
    <w:p w:rsidR="00FC3AE6" w:rsidRPr="002B7AA4" w:rsidRDefault="00FC3AE6" w:rsidP="00C437E0">
      <w:pPr>
        <w:pStyle w:val="SingleTxtG"/>
        <w:ind w:left="2268"/>
      </w:pPr>
      <w:r w:rsidRPr="002B7AA4">
        <w:t>Si la température mesurée du revêtement ne varie pas de plus de 5 °C dans le cadre de toutes les mesures nécessaires pour déterminer le niveau sonore d</w:t>
      </w:r>
      <w:r w:rsidR="006F3405">
        <w:t>’</w:t>
      </w:r>
      <w:r w:rsidRPr="002B7AA4">
        <w:t>un jeu de pneumatiques, la correction de température ne peut être appliquée qu</w:t>
      </w:r>
      <w:r w:rsidR="006F3405">
        <w:t>’</w:t>
      </w:r>
      <w:r w:rsidRPr="002B7AA4">
        <w:t>au niveau final du bruit de roulement enregistré, comme indiqué ci</w:t>
      </w:r>
      <w:r w:rsidRPr="002B7AA4">
        <w:noBreakHyphen/>
        <w:t>dessus, en retenant la moyenne arithmétique des températures mesurées. Dans les autres cas, chaque niveau sonore L</w:t>
      </w:r>
      <w:r w:rsidRPr="00AD1075">
        <w:rPr>
          <w:vertAlign w:val="subscript"/>
        </w:rPr>
        <w:t>i</w:t>
      </w:r>
      <w:r w:rsidRPr="002B7AA4">
        <w:t xml:space="preserve"> mesuré doit être corrigé en prenant en compte la température constatée au moment de l</w:t>
      </w:r>
      <w:r w:rsidR="006F3405">
        <w:t>’</w:t>
      </w:r>
      <w:r w:rsidRPr="002B7AA4">
        <w:t>enregistrement du niveau sonore.</w:t>
      </w:r>
    </w:p>
    <w:p w:rsidR="00FC3AE6" w:rsidRPr="002B7AA4" w:rsidRDefault="00FC3AE6" w:rsidP="00594299">
      <w:pPr>
        <w:pStyle w:val="SingleTxtG"/>
        <w:ind w:left="2268" w:hanging="1134"/>
      </w:pPr>
      <w:bookmarkStart w:id="301" w:name="_Ref317779622"/>
      <w:r w:rsidRPr="002B7AA4">
        <w:t>3.11.6.4</w:t>
      </w:r>
      <w:r w:rsidRPr="002B7AA4">
        <w:tab/>
      </w:r>
      <w:r w:rsidRPr="002B7AA4">
        <w:tab/>
        <w:t>Afin de tenir compte de toute inexactitude imputable aux instruments de mesure, les valeurs obtenues conformément au paragraphe 3.11.6.3 doivent être diminuées de 1 dB(A).</w:t>
      </w:r>
      <w:bookmarkEnd w:id="301"/>
    </w:p>
    <w:p w:rsidR="00FC3AE6" w:rsidRPr="002B7AA4" w:rsidRDefault="00FC3AE6" w:rsidP="00594299">
      <w:pPr>
        <w:pStyle w:val="SingleTxtG"/>
        <w:ind w:left="2268" w:hanging="1134"/>
      </w:pPr>
      <w:bookmarkStart w:id="302" w:name="_Ref317779635"/>
      <w:r w:rsidRPr="002B7AA4">
        <w:t>3.11.6.5</w:t>
      </w:r>
      <w:r w:rsidRPr="002B7AA4">
        <w:tab/>
      </w:r>
      <w:r w:rsidRPr="002B7AA4">
        <w:tab/>
        <w:t>Le résultat final, à savoir le niveau de bruit de roulement L</w:t>
      </w:r>
      <w:r w:rsidRPr="002B7AA4">
        <w:rPr>
          <w:vertAlign w:val="subscript"/>
        </w:rPr>
        <w:t>R</w:t>
      </w:r>
      <w:r w:rsidRPr="002B7AA4">
        <w:t xml:space="preserve"> (</w:t>
      </w:r>
      <w:r w:rsidRPr="002B7AA4">
        <w:sym w:font="WP Greek Courier" w:char="F04A"/>
      </w:r>
      <w:proofErr w:type="spellStart"/>
      <w:r w:rsidRPr="002B7AA4">
        <w:rPr>
          <w:vertAlign w:val="subscript"/>
        </w:rPr>
        <w:t>ref</w:t>
      </w:r>
      <w:proofErr w:type="spellEnd"/>
      <w:r w:rsidRPr="002B7AA4">
        <w:t>) corrigé en fonction de la température, en dB(A), doit être arrondi au nombre entier inférieur le plus proche.</w:t>
      </w:r>
      <w:bookmarkEnd w:id="302"/>
    </w:p>
    <w:p w:rsidR="00FC3AE6" w:rsidRPr="002B7AA4" w:rsidRDefault="00FC3AE6" w:rsidP="00FC3AE6">
      <w:pPr>
        <w:pStyle w:val="Heading1"/>
        <w:spacing w:after="120"/>
        <w:jc w:val="both"/>
      </w:pPr>
      <w:r w:rsidRPr="002B7AA4">
        <w:t xml:space="preserve">Figure 5 </w:t>
      </w:r>
      <w:r w:rsidRPr="002B7AA4">
        <w:br/>
      </w:r>
      <w:r w:rsidRPr="002B7AA4">
        <w:rPr>
          <w:b/>
        </w:rPr>
        <w:t>Position des microphones pour le mesurage</w:t>
      </w:r>
    </w:p>
    <w:p w:rsidR="00FC3AE6" w:rsidRPr="002B7AA4" w:rsidRDefault="00FC3AE6" w:rsidP="00FC3AE6">
      <w:pPr>
        <w:spacing w:after="120"/>
        <w:ind w:left="964" w:right="1134"/>
        <w:jc w:val="both"/>
      </w:pPr>
      <w:r w:rsidRPr="002B7AA4">
        <w:rPr>
          <w:noProof/>
          <w:lang w:val="en-US" w:eastAsia="ja-JP"/>
        </w:rPr>
        <w:drawing>
          <wp:inline distT="0" distB="0" distL="0" distR="0" wp14:anchorId="6202AC0E" wp14:editId="1B8F70F3">
            <wp:extent cx="2390775" cy="3295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l="-281" r="-281"/>
                    <a:stretch>
                      <a:fillRect/>
                    </a:stretch>
                  </pic:blipFill>
                  <pic:spPr bwMode="auto">
                    <a:xfrm>
                      <a:off x="0" y="0"/>
                      <a:ext cx="2390775" cy="3295650"/>
                    </a:xfrm>
                    <a:prstGeom prst="rect">
                      <a:avLst/>
                    </a:prstGeom>
                    <a:noFill/>
                    <a:ln>
                      <a:noFill/>
                    </a:ln>
                  </pic:spPr>
                </pic:pic>
              </a:graphicData>
            </a:graphic>
          </wp:inline>
        </w:drawing>
      </w:r>
    </w:p>
    <w:p w:rsidR="00FC3AE6" w:rsidRPr="002B7AA4" w:rsidRDefault="00FC3AE6" w:rsidP="009C51BA">
      <w:pPr>
        <w:pStyle w:val="SingleTxtG"/>
        <w:keepNext/>
        <w:ind w:left="2268" w:hanging="1134"/>
        <w:jc w:val="left"/>
        <w:rPr>
          <w:bCs/>
          <w:iCs/>
        </w:rPr>
      </w:pPr>
      <w:bookmarkStart w:id="303" w:name="_Toc329088814"/>
      <w:bookmarkStart w:id="304" w:name="_Ref318296778"/>
      <w:bookmarkStart w:id="305" w:name="_Toc280015581"/>
      <w:bookmarkStart w:id="306" w:name="_Toc279591091"/>
      <w:bookmarkStart w:id="307" w:name="_Toc279591015"/>
      <w:bookmarkStart w:id="308" w:name="_Toc279590977"/>
      <w:bookmarkStart w:id="309" w:name="_Toc279590938"/>
      <w:bookmarkStart w:id="310" w:name="_Toc279590831"/>
      <w:bookmarkStart w:id="311" w:name="_Toc279590527"/>
      <w:bookmarkStart w:id="312" w:name="_Toc279590474"/>
      <w:bookmarkStart w:id="313" w:name="_Toc279589948"/>
      <w:r w:rsidRPr="002B7AA4">
        <w:t>3.12</w:t>
      </w:r>
      <w:r w:rsidRPr="002B7AA4">
        <w:tab/>
      </w:r>
      <w:r w:rsidRPr="002B7AA4">
        <w:tab/>
      </w:r>
      <w:bookmarkStart w:id="314" w:name="_Hlk20315381"/>
      <w:r w:rsidRPr="002B7AA4">
        <w:t>Essai de mesure de l</w:t>
      </w:r>
      <w:r w:rsidR="006F3405">
        <w:t>’</w:t>
      </w:r>
      <w:r w:rsidRPr="002B7AA4">
        <w:t>adhérence sur sol mouillé</w:t>
      </w:r>
      <w:bookmarkEnd w:id="303"/>
      <w:bookmarkEnd w:id="304"/>
      <w:bookmarkEnd w:id="305"/>
      <w:bookmarkEnd w:id="306"/>
      <w:bookmarkEnd w:id="307"/>
      <w:bookmarkEnd w:id="308"/>
      <w:bookmarkEnd w:id="309"/>
      <w:bookmarkEnd w:id="310"/>
      <w:bookmarkEnd w:id="311"/>
      <w:bookmarkEnd w:id="312"/>
      <w:bookmarkEnd w:id="313"/>
      <w:bookmarkEnd w:id="314"/>
    </w:p>
    <w:p w:rsidR="00FC3AE6" w:rsidRPr="002B7AA4" w:rsidRDefault="00FC3AE6" w:rsidP="009C51BA">
      <w:pPr>
        <w:pStyle w:val="SingleTxtG"/>
        <w:keepNext/>
        <w:ind w:left="2268" w:hanging="1134"/>
        <w:jc w:val="left"/>
      </w:pPr>
      <w:r w:rsidRPr="002B7AA4">
        <w:t>3.12.1</w:t>
      </w:r>
      <w:r w:rsidRPr="002B7AA4">
        <w:tab/>
      </w:r>
      <w:r w:rsidRPr="002B7AA4">
        <w:tab/>
        <w:t>Prescriptions</w:t>
      </w:r>
    </w:p>
    <w:p w:rsidR="00FC3AE6" w:rsidRPr="002B7AA4" w:rsidRDefault="00FC3AE6" w:rsidP="00C437E0">
      <w:pPr>
        <w:pStyle w:val="SingleTxtG"/>
        <w:ind w:left="2268"/>
      </w:pPr>
      <w:r w:rsidRPr="002B7AA4">
        <w:t>Les prescriptions suivantes ne s</w:t>
      </w:r>
      <w:r w:rsidR="006F3405">
        <w:t>’</w:t>
      </w:r>
      <w:r w:rsidRPr="002B7AA4">
        <w:t>appliquent pas aux pneumatiques destinés à un usage tout-terrain professionnel, aux pneumatiques équipés de dispositifs complémentaires afin d</w:t>
      </w:r>
      <w:r w:rsidR="006F3405">
        <w:t>’</w:t>
      </w:r>
      <w:r w:rsidRPr="002B7AA4">
        <w:t>améliorer leurs propriétés de traction (par exemple pneus cloutés), aux pneumatiques dont l</w:t>
      </w:r>
      <w:r w:rsidR="006F3405">
        <w:t>’</w:t>
      </w:r>
      <w:r w:rsidRPr="002B7AA4">
        <w:t xml:space="preserve">indice de vitesse est inférieur à 80 km/h (code F) et aux pneumatiques dont le code de diamètre de jantes </w:t>
      </w:r>
      <w:r w:rsidRPr="002B7AA4">
        <w:lastRenderedPageBreak/>
        <w:t>nominal est inférieur ou égal à 10 (soit 254 mm) ou encore égal ou supérieur à 25 (soit 635 mm).</w:t>
      </w:r>
    </w:p>
    <w:p w:rsidR="00FC3AE6" w:rsidRPr="002B7AA4" w:rsidRDefault="00FC3AE6" w:rsidP="00C437E0">
      <w:pPr>
        <w:pStyle w:val="SingleTxtG"/>
        <w:ind w:left="2268"/>
      </w:pPr>
      <w:r w:rsidRPr="002B7AA4">
        <w:tab/>
        <w:t>Les pneumatiques de la classe C1, lors d</w:t>
      </w:r>
      <w:r w:rsidR="006F3405">
        <w:t>’</w:t>
      </w:r>
      <w:r w:rsidRPr="002B7AA4">
        <w:t>un essai exécuté conformément à l</w:t>
      </w:r>
      <w:r w:rsidR="006F3405">
        <w:t>’</w:t>
      </w:r>
      <w:r w:rsidRPr="002B7AA4">
        <w:t>une ou l</w:t>
      </w:r>
      <w:r w:rsidR="006F3405">
        <w:t>’</w:t>
      </w:r>
      <w:r w:rsidRPr="002B7AA4">
        <w:t>autre méthode décrite au paragraphe 3.12.2 ci-dessous, doivent satisfaire aux prescriptions suivantes</w:t>
      </w:r>
      <w:r w:rsidR="002401C0">
        <w:t> :</w:t>
      </w:r>
    </w:p>
    <w:p w:rsidR="00FC3AE6" w:rsidRPr="004D4087" w:rsidRDefault="00FC3AE6" w:rsidP="009C51BA">
      <w:pPr>
        <w:pStyle w:val="Heading1"/>
        <w:spacing w:after="120"/>
      </w:pPr>
      <w:r w:rsidRPr="002B7AA4">
        <w:t>Tableau 27</w:t>
      </w:r>
      <w:r w:rsidR="0009393B">
        <w:br/>
      </w:r>
      <w:r w:rsidRPr="001F5CB6">
        <w:rPr>
          <w:b/>
        </w:rPr>
        <w:t>Indice d</w:t>
      </w:r>
      <w:r w:rsidR="006F3405" w:rsidRPr="001F5CB6">
        <w:rPr>
          <w:b/>
        </w:rPr>
        <w:t>’</w:t>
      </w:r>
      <w:r w:rsidRPr="001F5CB6">
        <w:rPr>
          <w:b/>
        </w:rPr>
        <w:t>adhérence sur sol mouillé des pneumatiques de la classe C1</w:t>
      </w:r>
      <w:bookmarkStart w:id="315" w:name="_Hlk19290222"/>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9"/>
        <w:gridCol w:w="4257"/>
        <w:gridCol w:w="1414"/>
      </w:tblGrid>
      <w:tr w:rsidR="00BC79ED" w:rsidRPr="00403B0D" w:rsidTr="008A05FF">
        <w:trPr>
          <w:tblHeader/>
        </w:trPr>
        <w:tc>
          <w:tcPr>
            <w:tcW w:w="5956" w:type="dxa"/>
            <w:gridSpan w:val="2"/>
            <w:shd w:val="clear" w:color="auto" w:fill="auto"/>
            <w:vAlign w:val="center"/>
            <w:hideMark/>
          </w:tcPr>
          <w:bookmarkEnd w:id="315"/>
          <w:p w:rsidR="00BC79ED" w:rsidRPr="00403B0D" w:rsidRDefault="00BC79ED" w:rsidP="008A05FF">
            <w:pPr>
              <w:spacing w:before="60" w:after="60" w:line="240" w:lineRule="auto"/>
              <w:ind w:left="57" w:right="57"/>
              <w:rPr>
                <w:b/>
                <w:i/>
                <w:sz w:val="16"/>
                <w:lang w:bidi="fr-CH"/>
              </w:rPr>
            </w:pPr>
            <w:r w:rsidRPr="00403B0D">
              <w:rPr>
                <w:b/>
                <w:i/>
                <w:sz w:val="16"/>
              </w:rPr>
              <w:t>Catégorie d’utilisation</w:t>
            </w:r>
          </w:p>
        </w:tc>
        <w:tc>
          <w:tcPr>
            <w:tcW w:w="1414" w:type="dxa"/>
            <w:shd w:val="clear" w:color="auto" w:fill="auto"/>
            <w:noWrap/>
            <w:vAlign w:val="center"/>
            <w:hideMark/>
          </w:tcPr>
          <w:p w:rsidR="00BC79ED" w:rsidRPr="00403B0D" w:rsidRDefault="00BC79ED" w:rsidP="008A05FF">
            <w:pPr>
              <w:spacing w:before="60" w:after="60" w:line="240" w:lineRule="auto"/>
              <w:ind w:left="57" w:right="57"/>
              <w:jc w:val="center"/>
              <w:rPr>
                <w:b/>
                <w:i/>
                <w:sz w:val="16"/>
                <w:lang w:bidi="fr-CH"/>
              </w:rPr>
            </w:pPr>
            <w:r w:rsidRPr="00403B0D">
              <w:rPr>
                <w:b/>
                <w:i/>
                <w:sz w:val="16"/>
              </w:rPr>
              <w:t>Indice d’adhérence</w:t>
            </w:r>
            <w:r w:rsidRPr="00403B0D">
              <w:rPr>
                <w:b/>
                <w:i/>
                <w:sz w:val="16"/>
              </w:rPr>
              <w:br/>
              <w:t>sur sol mouillé (G)</w:t>
            </w:r>
          </w:p>
        </w:tc>
      </w:tr>
      <w:tr w:rsidR="00BC79ED" w:rsidRPr="007F6751" w:rsidTr="008A05FF">
        <w:tc>
          <w:tcPr>
            <w:tcW w:w="5956" w:type="dxa"/>
            <w:gridSpan w:val="2"/>
            <w:shd w:val="clear" w:color="auto" w:fill="auto"/>
            <w:hideMark/>
          </w:tcPr>
          <w:p w:rsidR="00BC79ED" w:rsidRPr="008A05FF" w:rsidRDefault="00BC79ED" w:rsidP="0035316B">
            <w:pPr>
              <w:spacing w:before="60" w:after="60" w:line="240" w:lineRule="auto"/>
              <w:ind w:left="57" w:right="57"/>
              <w:rPr>
                <w:sz w:val="18"/>
                <w:szCs w:val="18"/>
                <w:lang w:bidi="fr-CH"/>
              </w:rPr>
            </w:pPr>
            <w:r w:rsidRPr="008A05FF">
              <w:rPr>
                <w:sz w:val="18"/>
                <w:szCs w:val="18"/>
              </w:rPr>
              <w:t>Pneumatique normal</w:t>
            </w:r>
          </w:p>
        </w:tc>
        <w:tc>
          <w:tcPr>
            <w:tcW w:w="1414" w:type="dxa"/>
            <w:shd w:val="clear" w:color="auto" w:fill="auto"/>
            <w:vAlign w:val="center"/>
            <w:hideMark/>
          </w:tcPr>
          <w:p w:rsidR="00BC79ED" w:rsidRPr="008A05FF" w:rsidRDefault="00BC79ED" w:rsidP="008A05FF">
            <w:pPr>
              <w:spacing w:before="60" w:after="60" w:line="240" w:lineRule="auto"/>
              <w:ind w:left="57" w:right="57"/>
              <w:jc w:val="center"/>
              <w:rPr>
                <w:sz w:val="18"/>
                <w:szCs w:val="18"/>
                <w:lang w:bidi="fr-CH"/>
              </w:rPr>
            </w:pPr>
            <w:r w:rsidRPr="008A05FF">
              <w:rPr>
                <w:sz w:val="18"/>
                <w:szCs w:val="18"/>
              </w:rPr>
              <w:t>≥1,1</w:t>
            </w:r>
          </w:p>
        </w:tc>
      </w:tr>
      <w:tr w:rsidR="00FC3AE6" w:rsidRPr="007F6751" w:rsidTr="008A05FF">
        <w:tc>
          <w:tcPr>
            <w:tcW w:w="1699" w:type="dxa"/>
            <w:vMerge w:val="restart"/>
            <w:tcBorders>
              <w:right w:val="nil"/>
            </w:tcBorders>
            <w:shd w:val="clear" w:color="auto" w:fill="auto"/>
            <w:hideMark/>
          </w:tcPr>
          <w:p w:rsidR="00FC3AE6" w:rsidRPr="008A05FF" w:rsidRDefault="00FC3AE6" w:rsidP="007F6751">
            <w:pPr>
              <w:spacing w:before="60" w:after="60" w:line="240" w:lineRule="auto"/>
              <w:ind w:left="57" w:right="57"/>
              <w:rPr>
                <w:sz w:val="18"/>
                <w:szCs w:val="18"/>
                <w:lang w:bidi="fr-CH"/>
              </w:rPr>
            </w:pPr>
            <w:r w:rsidRPr="008A05FF">
              <w:rPr>
                <w:sz w:val="18"/>
                <w:szCs w:val="18"/>
              </w:rPr>
              <w:t>Pneumatique neige</w:t>
            </w:r>
          </w:p>
        </w:tc>
        <w:tc>
          <w:tcPr>
            <w:tcW w:w="4257" w:type="dxa"/>
            <w:tcBorders>
              <w:left w:val="nil"/>
            </w:tcBorders>
            <w:shd w:val="clear" w:color="auto" w:fill="auto"/>
          </w:tcPr>
          <w:p w:rsidR="00FC3AE6" w:rsidRPr="008A05FF" w:rsidRDefault="00FC3AE6" w:rsidP="0035316B">
            <w:pPr>
              <w:spacing w:before="60" w:after="60" w:line="240" w:lineRule="auto"/>
              <w:ind w:left="57" w:right="57"/>
              <w:rPr>
                <w:sz w:val="18"/>
                <w:szCs w:val="18"/>
                <w:lang w:bidi="fr-CH"/>
              </w:rPr>
            </w:pPr>
          </w:p>
        </w:tc>
        <w:tc>
          <w:tcPr>
            <w:tcW w:w="1414" w:type="dxa"/>
            <w:shd w:val="clear" w:color="auto" w:fill="auto"/>
            <w:vAlign w:val="center"/>
            <w:hideMark/>
          </w:tcPr>
          <w:p w:rsidR="00FC3AE6" w:rsidRPr="008A05FF" w:rsidRDefault="00FC3AE6" w:rsidP="008A05FF">
            <w:pPr>
              <w:spacing w:before="60" w:after="60" w:line="240" w:lineRule="auto"/>
              <w:ind w:left="57" w:right="57"/>
              <w:jc w:val="center"/>
              <w:rPr>
                <w:sz w:val="18"/>
                <w:szCs w:val="18"/>
                <w:lang w:bidi="fr-CH"/>
              </w:rPr>
            </w:pPr>
            <w:r w:rsidRPr="008A05FF">
              <w:rPr>
                <w:sz w:val="18"/>
                <w:szCs w:val="18"/>
              </w:rPr>
              <w:t>≥1,1</w:t>
            </w:r>
          </w:p>
        </w:tc>
      </w:tr>
      <w:tr w:rsidR="00FC3AE6" w:rsidRPr="007F6751" w:rsidTr="008A05FF">
        <w:tc>
          <w:tcPr>
            <w:tcW w:w="1699" w:type="dxa"/>
            <w:vMerge/>
            <w:shd w:val="clear" w:color="auto" w:fill="auto"/>
            <w:hideMark/>
          </w:tcPr>
          <w:p w:rsidR="00FC3AE6" w:rsidRPr="007F6751" w:rsidRDefault="00FC3AE6" w:rsidP="007F6751">
            <w:pPr>
              <w:spacing w:before="60" w:after="60" w:line="240" w:lineRule="auto"/>
              <w:ind w:left="57" w:right="57"/>
              <w:rPr>
                <w:szCs w:val="17"/>
                <w:lang w:bidi="fr-CH"/>
              </w:rPr>
            </w:pPr>
          </w:p>
        </w:tc>
        <w:tc>
          <w:tcPr>
            <w:tcW w:w="4257" w:type="dxa"/>
            <w:shd w:val="clear" w:color="auto" w:fill="auto"/>
            <w:hideMark/>
          </w:tcPr>
          <w:p w:rsidR="00FC3AE6" w:rsidRPr="008A05FF" w:rsidRDefault="00FC3AE6" w:rsidP="0035316B">
            <w:pPr>
              <w:spacing w:before="60" w:after="60" w:line="240" w:lineRule="auto"/>
              <w:ind w:left="57" w:right="57"/>
              <w:rPr>
                <w:sz w:val="18"/>
                <w:szCs w:val="18"/>
                <w:lang w:bidi="fr-CH"/>
              </w:rPr>
            </w:pPr>
            <w:r w:rsidRPr="008A05FF">
              <w:rPr>
                <w:sz w:val="18"/>
                <w:szCs w:val="18"/>
              </w:rPr>
              <w:t>Pneumatique pour conditions d</w:t>
            </w:r>
            <w:r w:rsidR="006F3405" w:rsidRPr="008A05FF">
              <w:rPr>
                <w:sz w:val="18"/>
                <w:szCs w:val="18"/>
              </w:rPr>
              <w:t>’</w:t>
            </w:r>
            <w:r w:rsidRPr="008A05FF">
              <w:rPr>
                <w:sz w:val="18"/>
                <w:szCs w:val="18"/>
              </w:rPr>
              <w:t>enneigement extrêmes d</w:t>
            </w:r>
            <w:r w:rsidR="006F3405" w:rsidRPr="008A05FF">
              <w:rPr>
                <w:sz w:val="18"/>
                <w:szCs w:val="18"/>
              </w:rPr>
              <w:t>’</w:t>
            </w:r>
            <w:r w:rsidRPr="008A05FF">
              <w:rPr>
                <w:sz w:val="18"/>
                <w:szCs w:val="18"/>
              </w:rPr>
              <w:t>un indice de vitesse R ou supérieur (y compris H) correspondant à une vitesse maximale autorisée supérieure à 160 km/h</w:t>
            </w:r>
          </w:p>
        </w:tc>
        <w:tc>
          <w:tcPr>
            <w:tcW w:w="1414" w:type="dxa"/>
            <w:shd w:val="clear" w:color="auto" w:fill="auto"/>
            <w:vAlign w:val="center"/>
            <w:hideMark/>
          </w:tcPr>
          <w:p w:rsidR="00FC3AE6" w:rsidRPr="008A05FF" w:rsidRDefault="00FC3AE6" w:rsidP="008A05FF">
            <w:pPr>
              <w:spacing w:before="60" w:after="60" w:line="240" w:lineRule="auto"/>
              <w:ind w:left="57" w:right="57"/>
              <w:jc w:val="center"/>
              <w:rPr>
                <w:sz w:val="18"/>
                <w:szCs w:val="18"/>
                <w:lang w:bidi="fr-CH"/>
              </w:rPr>
            </w:pPr>
            <w:r w:rsidRPr="008A05FF">
              <w:rPr>
                <w:sz w:val="18"/>
                <w:szCs w:val="18"/>
              </w:rPr>
              <w:t>≥1,0</w:t>
            </w:r>
          </w:p>
        </w:tc>
      </w:tr>
      <w:tr w:rsidR="00FC3AE6" w:rsidRPr="007F6751" w:rsidTr="008A05FF">
        <w:tc>
          <w:tcPr>
            <w:tcW w:w="1699" w:type="dxa"/>
            <w:vMerge/>
            <w:shd w:val="clear" w:color="auto" w:fill="auto"/>
            <w:hideMark/>
          </w:tcPr>
          <w:p w:rsidR="00FC3AE6" w:rsidRPr="007F6751" w:rsidRDefault="00FC3AE6" w:rsidP="007F6751">
            <w:pPr>
              <w:spacing w:before="60" w:after="60" w:line="240" w:lineRule="auto"/>
              <w:ind w:left="57" w:right="57"/>
              <w:rPr>
                <w:szCs w:val="17"/>
                <w:lang w:bidi="fr-CH"/>
              </w:rPr>
            </w:pPr>
          </w:p>
        </w:tc>
        <w:tc>
          <w:tcPr>
            <w:tcW w:w="4257" w:type="dxa"/>
            <w:shd w:val="clear" w:color="auto" w:fill="auto"/>
            <w:hideMark/>
          </w:tcPr>
          <w:p w:rsidR="00FC3AE6" w:rsidRPr="008A05FF" w:rsidRDefault="00FC3AE6" w:rsidP="0035316B">
            <w:pPr>
              <w:spacing w:before="60" w:after="60" w:line="240" w:lineRule="auto"/>
              <w:ind w:left="57" w:right="57"/>
              <w:rPr>
                <w:sz w:val="18"/>
                <w:szCs w:val="18"/>
                <w:lang w:bidi="fr-CH"/>
              </w:rPr>
            </w:pPr>
            <w:r w:rsidRPr="008A05FF">
              <w:rPr>
                <w:sz w:val="18"/>
                <w:szCs w:val="18"/>
              </w:rPr>
              <w:t>Pneumatique pour conditions d</w:t>
            </w:r>
            <w:r w:rsidR="006F3405" w:rsidRPr="008A05FF">
              <w:rPr>
                <w:sz w:val="18"/>
                <w:szCs w:val="18"/>
              </w:rPr>
              <w:t>’</w:t>
            </w:r>
            <w:r w:rsidRPr="008A05FF">
              <w:rPr>
                <w:sz w:val="18"/>
                <w:szCs w:val="18"/>
              </w:rPr>
              <w:t>enneigement extrêmes d</w:t>
            </w:r>
            <w:r w:rsidR="006F3405" w:rsidRPr="008A05FF">
              <w:rPr>
                <w:sz w:val="18"/>
                <w:szCs w:val="18"/>
              </w:rPr>
              <w:t>’</w:t>
            </w:r>
            <w:r w:rsidRPr="008A05FF">
              <w:rPr>
                <w:sz w:val="18"/>
                <w:szCs w:val="18"/>
              </w:rPr>
              <w:t>un indice de vitesse Q ou inférieur (sauf H) correspondant à une vitesse maximale autorisée ne dépassant pas 160 km/h</w:t>
            </w:r>
          </w:p>
        </w:tc>
        <w:tc>
          <w:tcPr>
            <w:tcW w:w="1414" w:type="dxa"/>
            <w:shd w:val="clear" w:color="auto" w:fill="auto"/>
            <w:vAlign w:val="center"/>
            <w:hideMark/>
          </w:tcPr>
          <w:p w:rsidR="00FC3AE6" w:rsidRPr="008A05FF" w:rsidRDefault="00FC3AE6" w:rsidP="008A05FF">
            <w:pPr>
              <w:spacing w:before="60" w:after="60" w:line="240" w:lineRule="auto"/>
              <w:ind w:left="57" w:right="57"/>
              <w:jc w:val="center"/>
              <w:rPr>
                <w:sz w:val="18"/>
                <w:szCs w:val="18"/>
                <w:lang w:bidi="fr-CH"/>
              </w:rPr>
            </w:pPr>
            <w:r w:rsidRPr="008A05FF">
              <w:rPr>
                <w:sz w:val="18"/>
                <w:szCs w:val="18"/>
              </w:rPr>
              <w:t>≥0,9</w:t>
            </w:r>
          </w:p>
        </w:tc>
      </w:tr>
      <w:tr w:rsidR="00BC79ED" w:rsidRPr="007F6751" w:rsidTr="008A05FF">
        <w:tc>
          <w:tcPr>
            <w:tcW w:w="5956" w:type="dxa"/>
            <w:gridSpan w:val="2"/>
            <w:shd w:val="clear" w:color="auto" w:fill="auto"/>
            <w:hideMark/>
          </w:tcPr>
          <w:p w:rsidR="00BC79ED" w:rsidRPr="008A05FF" w:rsidRDefault="00BC79ED" w:rsidP="0035316B">
            <w:pPr>
              <w:spacing w:before="60" w:after="60" w:line="240" w:lineRule="auto"/>
              <w:ind w:left="57" w:right="57"/>
              <w:rPr>
                <w:sz w:val="18"/>
                <w:szCs w:val="18"/>
                <w:lang w:bidi="fr-CH"/>
              </w:rPr>
            </w:pPr>
            <w:r w:rsidRPr="008A05FF">
              <w:rPr>
                <w:sz w:val="18"/>
                <w:szCs w:val="18"/>
              </w:rPr>
              <w:t>Pneumatique à usage spécial</w:t>
            </w:r>
          </w:p>
        </w:tc>
        <w:tc>
          <w:tcPr>
            <w:tcW w:w="1414" w:type="dxa"/>
            <w:shd w:val="clear" w:color="auto" w:fill="auto"/>
            <w:vAlign w:val="center"/>
            <w:hideMark/>
          </w:tcPr>
          <w:p w:rsidR="00BC79ED" w:rsidRPr="008A05FF" w:rsidRDefault="00BC79ED" w:rsidP="008A05FF">
            <w:pPr>
              <w:spacing w:before="60" w:after="60" w:line="240" w:lineRule="auto"/>
              <w:ind w:left="57" w:right="57"/>
              <w:jc w:val="center"/>
              <w:rPr>
                <w:sz w:val="18"/>
                <w:szCs w:val="18"/>
                <w:lang w:bidi="fr-CH"/>
              </w:rPr>
            </w:pPr>
            <w:r w:rsidRPr="008A05FF">
              <w:rPr>
                <w:sz w:val="18"/>
                <w:szCs w:val="18"/>
              </w:rPr>
              <w:t>Non défini</w:t>
            </w:r>
          </w:p>
        </w:tc>
      </w:tr>
    </w:tbl>
    <w:p w:rsidR="00FC3AE6" w:rsidRPr="002B7AA4" w:rsidRDefault="00FC3AE6" w:rsidP="00BC79ED">
      <w:pPr>
        <w:pStyle w:val="SingleTxtG"/>
        <w:spacing w:before="120"/>
        <w:ind w:left="2268"/>
      </w:pPr>
      <w:r w:rsidRPr="002B7AA4">
        <w:tab/>
        <w:t>Les pneumatiques de la classe C2, lors d</w:t>
      </w:r>
      <w:r w:rsidR="006F3405">
        <w:t>’</w:t>
      </w:r>
      <w:r w:rsidRPr="002B7AA4">
        <w:t>un essai exécuté conformément à l</w:t>
      </w:r>
      <w:r w:rsidR="006F3405">
        <w:t>’</w:t>
      </w:r>
      <w:r w:rsidRPr="002B7AA4">
        <w:t>une ou l</w:t>
      </w:r>
      <w:r w:rsidR="006F3405">
        <w:t>’</w:t>
      </w:r>
      <w:r w:rsidRPr="002B7AA4">
        <w:t>autre méthode décrite au paragraphe 3.12.3 ci-dessous, doivent satisfaire aux prescriptions suivantes</w:t>
      </w:r>
      <w:r w:rsidR="002401C0">
        <w:t> :</w:t>
      </w:r>
    </w:p>
    <w:p w:rsidR="00FC3AE6" w:rsidRPr="002B7AA4" w:rsidRDefault="00FC3AE6" w:rsidP="008A05FF">
      <w:pPr>
        <w:pStyle w:val="SingleTxtG"/>
        <w:jc w:val="left"/>
      </w:pPr>
      <w:r w:rsidRPr="002B7AA4">
        <w:t>Tableau 28</w:t>
      </w:r>
      <w:r w:rsidR="0035316B">
        <w:br/>
      </w:r>
      <w:r w:rsidRPr="0035316B">
        <w:rPr>
          <w:rStyle w:val="Heading1Char"/>
          <w:b/>
        </w:rPr>
        <w:t>Indice d</w:t>
      </w:r>
      <w:r w:rsidR="006F3405" w:rsidRPr="0035316B">
        <w:rPr>
          <w:rStyle w:val="Heading1Char"/>
          <w:b/>
        </w:rPr>
        <w:t>’</w:t>
      </w:r>
      <w:r w:rsidRPr="0035316B">
        <w:rPr>
          <w:rStyle w:val="Heading1Char"/>
          <w:b/>
        </w:rPr>
        <w:t>adhérence sur sol mouillé des pneumatiques de la classe C2</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0"/>
        <w:gridCol w:w="2385"/>
        <w:gridCol w:w="1584"/>
        <w:gridCol w:w="1701"/>
      </w:tblGrid>
      <w:tr w:rsidR="002E3E20" w:rsidRPr="008A05FF" w:rsidTr="008A05FF">
        <w:trPr>
          <w:tblHeader/>
        </w:trPr>
        <w:tc>
          <w:tcPr>
            <w:tcW w:w="4085" w:type="dxa"/>
            <w:gridSpan w:val="2"/>
            <w:vMerge w:val="restart"/>
            <w:shd w:val="clear" w:color="auto" w:fill="auto"/>
            <w:vAlign w:val="center"/>
            <w:hideMark/>
          </w:tcPr>
          <w:p w:rsidR="002E3E20" w:rsidRPr="008A05FF" w:rsidRDefault="002E3E20" w:rsidP="008A05FF">
            <w:pPr>
              <w:spacing w:before="60" w:after="60" w:line="240" w:lineRule="auto"/>
              <w:ind w:left="57" w:right="57"/>
              <w:rPr>
                <w:b/>
                <w:bCs/>
                <w:i/>
                <w:sz w:val="16"/>
                <w:lang w:bidi="fr-CH"/>
              </w:rPr>
            </w:pPr>
            <w:r w:rsidRPr="008A05FF">
              <w:rPr>
                <w:b/>
                <w:i/>
                <w:sz w:val="16"/>
              </w:rPr>
              <w:br w:type="page"/>
              <w:t>Catégorie d’utilisation</w:t>
            </w:r>
          </w:p>
        </w:tc>
        <w:tc>
          <w:tcPr>
            <w:tcW w:w="3285" w:type="dxa"/>
            <w:gridSpan w:val="2"/>
            <w:shd w:val="clear" w:color="auto" w:fill="auto"/>
            <w:vAlign w:val="center"/>
            <w:hideMark/>
          </w:tcPr>
          <w:p w:rsidR="002E3E20" w:rsidRPr="008A05FF" w:rsidRDefault="002E3E20" w:rsidP="008A05FF">
            <w:pPr>
              <w:spacing w:before="60" w:after="60" w:line="240" w:lineRule="auto"/>
              <w:ind w:left="57" w:right="57"/>
              <w:jc w:val="center"/>
              <w:rPr>
                <w:b/>
                <w:bCs/>
                <w:i/>
                <w:sz w:val="16"/>
                <w:lang w:bidi="fr-CH"/>
              </w:rPr>
            </w:pPr>
            <w:r w:rsidRPr="008A05FF">
              <w:rPr>
                <w:b/>
                <w:i/>
                <w:sz w:val="16"/>
              </w:rPr>
              <w:t>Indice d’adhérence sur sol mouillé (G)</w:t>
            </w:r>
          </w:p>
        </w:tc>
      </w:tr>
      <w:tr w:rsidR="002E3E20" w:rsidRPr="008A05FF" w:rsidTr="008A05FF">
        <w:trPr>
          <w:tblHeader/>
        </w:trPr>
        <w:tc>
          <w:tcPr>
            <w:tcW w:w="4085" w:type="dxa"/>
            <w:gridSpan w:val="2"/>
            <w:vMerge/>
            <w:shd w:val="clear" w:color="auto" w:fill="auto"/>
            <w:vAlign w:val="center"/>
            <w:hideMark/>
          </w:tcPr>
          <w:p w:rsidR="002E3E20" w:rsidRPr="008A05FF" w:rsidRDefault="002E3E20" w:rsidP="008A05FF">
            <w:pPr>
              <w:spacing w:before="60" w:after="60" w:line="240" w:lineRule="auto"/>
              <w:ind w:left="57" w:right="57"/>
              <w:jc w:val="center"/>
              <w:rPr>
                <w:b/>
                <w:bCs/>
                <w:lang w:bidi="fr-CH"/>
              </w:rPr>
            </w:pPr>
          </w:p>
        </w:tc>
        <w:tc>
          <w:tcPr>
            <w:tcW w:w="1584" w:type="dxa"/>
            <w:shd w:val="clear" w:color="auto" w:fill="auto"/>
            <w:vAlign w:val="center"/>
            <w:hideMark/>
          </w:tcPr>
          <w:p w:rsidR="002E3E20" w:rsidRPr="008A05FF" w:rsidRDefault="002E3E20" w:rsidP="008A05FF">
            <w:pPr>
              <w:spacing w:before="60" w:after="60" w:line="240" w:lineRule="auto"/>
              <w:ind w:left="57" w:right="57"/>
              <w:jc w:val="center"/>
              <w:rPr>
                <w:b/>
                <w:bCs/>
                <w:i/>
                <w:sz w:val="16"/>
                <w:szCs w:val="16"/>
                <w:lang w:bidi="fr-CH"/>
              </w:rPr>
            </w:pPr>
            <w:r w:rsidRPr="008A05FF">
              <w:rPr>
                <w:b/>
                <w:i/>
                <w:sz w:val="16"/>
                <w:szCs w:val="16"/>
              </w:rPr>
              <w:t>Autres</w:t>
            </w:r>
          </w:p>
        </w:tc>
        <w:tc>
          <w:tcPr>
            <w:tcW w:w="1701" w:type="dxa"/>
            <w:shd w:val="clear" w:color="auto" w:fill="auto"/>
            <w:vAlign w:val="center"/>
            <w:hideMark/>
          </w:tcPr>
          <w:p w:rsidR="002E3E20" w:rsidRPr="008A05FF" w:rsidRDefault="002E3E20" w:rsidP="008A05FF">
            <w:pPr>
              <w:spacing w:before="60" w:after="60" w:line="240" w:lineRule="auto"/>
              <w:ind w:left="57" w:right="57"/>
              <w:jc w:val="center"/>
              <w:rPr>
                <w:b/>
                <w:bCs/>
                <w:i/>
                <w:sz w:val="16"/>
                <w:szCs w:val="16"/>
                <w:lang w:bidi="fr-CH"/>
              </w:rPr>
            </w:pPr>
            <w:r w:rsidRPr="008A05FF">
              <w:rPr>
                <w:b/>
                <w:i/>
                <w:sz w:val="16"/>
                <w:szCs w:val="16"/>
              </w:rPr>
              <w:t>Pneumatique Traction</w:t>
            </w:r>
          </w:p>
        </w:tc>
      </w:tr>
      <w:tr w:rsidR="00365252" w:rsidRPr="0035316B" w:rsidTr="00A32DDB">
        <w:tc>
          <w:tcPr>
            <w:tcW w:w="4085" w:type="dxa"/>
            <w:gridSpan w:val="2"/>
            <w:shd w:val="clear" w:color="auto" w:fill="auto"/>
            <w:hideMark/>
          </w:tcPr>
          <w:p w:rsidR="00365252" w:rsidRPr="002E3E20" w:rsidRDefault="00365252" w:rsidP="002E3E20">
            <w:pPr>
              <w:spacing w:before="60" w:after="60" w:line="240" w:lineRule="auto"/>
              <w:ind w:left="57" w:right="57"/>
              <w:rPr>
                <w:sz w:val="18"/>
                <w:szCs w:val="18"/>
              </w:rPr>
            </w:pPr>
            <w:r w:rsidRPr="002E3E20">
              <w:rPr>
                <w:sz w:val="18"/>
                <w:szCs w:val="18"/>
              </w:rPr>
              <w:t>Pneumatique normal</w:t>
            </w:r>
          </w:p>
        </w:tc>
        <w:tc>
          <w:tcPr>
            <w:tcW w:w="1584" w:type="dxa"/>
            <w:shd w:val="clear" w:color="auto" w:fill="auto"/>
            <w:vAlign w:val="center"/>
            <w:hideMark/>
          </w:tcPr>
          <w:p w:rsidR="00365252" w:rsidRPr="002E3E20" w:rsidRDefault="00365252" w:rsidP="00F775A5">
            <w:pPr>
              <w:spacing w:before="60" w:after="60" w:line="240" w:lineRule="auto"/>
              <w:ind w:left="57" w:right="57"/>
              <w:jc w:val="center"/>
              <w:rPr>
                <w:sz w:val="18"/>
                <w:szCs w:val="18"/>
              </w:rPr>
            </w:pPr>
            <w:r w:rsidRPr="002E3E20">
              <w:rPr>
                <w:sz w:val="18"/>
                <w:szCs w:val="18"/>
              </w:rPr>
              <w:t>≥0,95</w:t>
            </w:r>
          </w:p>
        </w:tc>
        <w:tc>
          <w:tcPr>
            <w:tcW w:w="1701" w:type="dxa"/>
            <w:shd w:val="clear" w:color="auto" w:fill="auto"/>
            <w:vAlign w:val="center"/>
            <w:hideMark/>
          </w:tcPr>
          <w:p w:rsidR="00365252" w:rsidRPr="002E3E20" w:rsidRDefault="00365252" w:rsidP="00F775A5">
            <w:pPr>
              <w:spacing w:before="60" w:after="60" w:line="240" w:lineRule="auto"/>
              <w:ind w:left="57" w:right="57"/>
              <w:jc w:val="center"/>
              <w:rPr>
                <w:sz w:val="18"/>
                <w:szCs w:val="18"/>
              </w:rPr>
            </w:pPr>
            <w:r w:rsidRPr="002E3E20">
              <w:rPr>
                <w:sz w:val="18"/>
                <w:szCs w:val="18"/>
              </w:rPr>
              <w:t>≥0,85</w:t>
            </w:r>
          </w:p>
        </w:tc>
      </w:tr>
      <w:tr w:rsidR="00FC3AE6" w:rsidRPr="0035316B" w:rsidTr="00F775A5">
        <w:tc>
          <w:tcPr>
            <w:tcW w:w="1700" w:type="dxa"/>
            <w:vMerge w:val="restart"/>
            <w:tcBorders>
              <w:right w:val="nil"/>
            </w:tcBorders>
            <w:shd w:val="clear" w:color="auto" w:fill="auto"/>
            <w:hideMark/>
          </w:tcPr>
          <w:p w:rsidR="00FC3AE6" w:rsidRPr="002E3E20" w:rsidRDefault="00FC3AE6" w:rsidP="002E3E20">
            <w:pPr>
              <w:spacing w:before="60" w:after="60" w:line="240" w:lineRule="auto"/>
              <w:ind w:left="57" w:right="57"/>
              <w:rPr>
                <w:sz w:val="18"/>
                <w:szCs w:val="18"/>
              </w:rPr>
            </w:pPr>
            <w:r w:rsidRPr="002E3E20">
              <w:rPr>
                <w:sz w:val="18"/>
                <w:szCs w:val="18"/>
              </w:rPr>
              <w:t>Pneumatique neige</w:t>
            </w:r>
          </w:p>
        </w:tc>
        <w:tc>
          <w:tcPr>
            <w:tcW w:w="2385" w:type="dxa"/>
            <w:tcBorders>
              <w:left w:val="nil"/>
            </w:tcBorders>
            <w:shd w:val="clear" w:color="auto" w:fill="auto"/>
          </w:tcPr>
          <w:p w:rsidR="00FC3AE6" w:rsidRPr="002E3E20" w:rsidRDefault="00FC3AE6" w:rsidP="002E3E20">
            <w:pPr>
              <w:spacing w:before="60" w:after="60" w:line="240" w:lineRule="auto"/>
              <w:ind w:left="57" w:right="57"/>
              <w:rPr>
                <w:sz w:val="18"/>
                <w:szCs w:val="18"/>
              </w:rPr>
            </w:pPr>
          </w:p>
        </w:tc>
        <w:tc>
          <w:tcPr>
            <w:tcW w:w="1584" w:type="dxa"/>
            <w:shd w:val="clear" w:color="auto" w:fill="auto"/>
            <w:vAlign w:val="center"/>
            <w:hideMark/>
          </w:tcPr>
          <w:p w:rsidR="00FC3AE6" w:rsidRPr="002E3E20" w:rsidRDefault="00FC3AE6" w:rsidP="00F775A5">
            <w:pPr>
              <w:spacing w:before="60" w:after="60" w:line="240" w:lineRule="auto"/>
              <w:ind w:left="57" w:right="57"/>
              <w:jc w:val="center"/>
              <w:rPr>
                <w:sz w:val="18"/>
                <w:szCs w:val="18"/>
              </w:rPr>
            </w:pPr>
            <w:r w:rsidRPr="002E3E20">
              <w:rPr>
                <w:sz w:val="18"/>
                <w:szCs w:val="18"/>
              </w:rPr>
              <w:t>≥0,95</w:t>
            </w:r>
          </w:p>
        </w:tc>
        <w:tc>
          <w:tcPr>
            <w:tcW w:w="1701" w:type="dxa"/>
            <w:shd w:val="clear" w:color="auto" w:fill="auto"/>
            <w:vAlign w:val="center"/>
            <w:hideMark/>
          </w:tcPr>
          <w:p w:rsidR="00FC3AE6" w:rsidRPr="002E3E20" w:rsidRDefault="00FC3AE6" w:rsidP="00F775A5">
            <w:pPr>
              <w:spacing w:before="60" w:after="60" w:line="240" w:lineRule="auto"/>
              <w:ind w:left="57" w:right="57"/>
              <w:jc w:val="center"/>
              <w:rPr>
                <w:sz w:val="18"/>
                <w:szCs w:val="18"/>
              </w:rPr>
            </w:pPr>
            <w:r w:rsidRPr="002E3E20">
              <w:rPr>
                <w:sz w:val="18"/>
                <w:szCs w:val="18"/>
              </w:rPr>
              <w:t>≥0,85</w:t>
            </w:r>
          </w:p>
        </w:tc>
      </w:tr>
      <w:tr w:rsidR="00FC3AE6" w:rsidRPr="0035316B" w:rsidTr="00F775A5">
        <w:tc>
          <w:tcPr>
            <w:tcW w:w="1700" w:type="dxa"/>
            <w:vMerge/>
            <w:shd w:val="clear" w:color="auto" w:fill="auto"/>
            <w:hideMark/>
          </w:tcPr>
          <w:p w:rsidR="00FC3AE6" w:rsidRPr="002E3E20" w:rsidRDefault="00FC3AE6" w:rsidP="002E3E20">
            <w:pPr>
              <w:spacing w:before="60" w:after="60" w:line="240" w:lineRule="auto"/>
              <w:ind w:left="57" w:right="57"/>
              <w:rPr>
                <w:sz w:val="18"/>
                <w:szCs w:val="18"/>
              </w:rPr>
            </w:pPr>
          </w:p>
        </w:tc>
        <w:tc>
          <w:tcPr>
            <w:tcW w:w="2385" w:type="dxa"/>
            <w:shd w:val="clear" w:color="auto" w:fill="auto"/>
            <w:hideMark/>
          </w:tcPr>
          <w:p w:rsidR="00FC3AE6" w:rsidRPr="002E3E20" w:rsidRDefault="00FC3AE6" w:rsidP="002E3E20">
            <w:pPr>
              <w:spacing w:before="60" w:after="60" w:line="240" w:lineRule="auto"/>
              <w:ind w:left="57" w:right="57"/>
              <w:rPr>
                <w:sz w:val="18"/>
                <w:szCs w:val="18"/>
              </w:rPr>
            </w:pPr>
            <w:r w:rsidRPr="002E3E20">
              <w:rPr>
                <w:sz w:val="18"/>
                <w:szCs w:val="18"/>
              </w:rPr>
              <w:t>Pneumatique pour conditions d</w:t>
            </w:r>
            <w:r w:rsidR="006F3405" w:rsidRPr="002E3E20">
              <w:rPr>
                <w:sz w:val="18"/>
                <w:szCs w:val="18"/>
              </w:rPr>
              <w:t>’</w:t>
            </w:r>
            <w:r w:rsidRPr="002E3E20">
              <w:rPr>
                <w:sz w:val="18"/>
                <w:szCs w:val="18"/>
              </w:rPr>
              <w:t>enneigement extrêmes</w:t>
            </w:r>
          </w:p>
        </w:tc>
        <w:tc>
          <w:tcPr>
            <w:tcW w:w="1584" w:type="dxa"/>
            <w:shd w:val="clear" w:color="auto" w:fill="auto"/>
            <w:vAlign w:val="center"/>
            <w:hideMark/>
          </w:tcPr>
          <w:p w:rsidR="00FC3AE6" w:rsidRPr="002E3E20" w:rsidRDefault="00FC3AE6" w:rsidP="00F775A5">
            <w:pPr>
              <w:spacing w:before="60" w:after="60" w:line="240" w:lineRule="auto"/>
              <w:ind w:left="57" w:right="57"/>
              <w:jc w:val="center"/>
              <w:rPr>
                <w:sz w:val="18"/>
                <w:szCs w:val="18"/>
              </w:rPr>
            </w:pPr>
            <w:r w:rsidRPr="002E3E20">
              <w:rPr>
                <w:sz w:val="18"/>
                <w:szCs w:val="18"/>
              </w:rPr>
              <w:t>≥0,85</w:t>
            </w:r>
          </w:p>
        </w:tc>
        <w:tc>
          <w:tcPr>
            <w:tcW w:w="1701" w:type="dxa"/>
            <w:shd w:val="clear" w:color="auto" w:fill="auto"/>
            <w:vAlign w:val="center"/>
            <w:hideMark/>
          </w:tcPr>
          <w:p w:rsidR="00FC3AE6" w:rsidRPr="002E3E20" w:rsidRDefault="00FC3AE6" w:rsidP="00F775A5">
            <w:pPr>
              <w:spacing w:before="60" w:after="60" w:line="240" w:lineRule="auto"/>
              <w:ind w:left="57" w:right="57"/>
              <w:jc w:val="center"/>
              <w:rPr>
                <w:sz w:val="18"/>
                <w:szCs w:val="18"/>
              </w:rPr>
            </w:pPr>
            <w:r w:rsidRPr="002E3E20">
              <w:rPr>
                <w:sz w:val="18"/>
                <w:szCs w:val="18"/>
              </w:rPr>
              <w:t>≥0,85</w:t>
            </w:r>
          </w:p>
        </w:tc>
      </w:tr>
      <w:tr w:rsidR="002E3E20" w:rsidRPr="0035316B" w:rsidTr="00F775A5">
        <w:tc>
          <w:tcPr>
            <w:tcW w:w="4085" w:type="dxa"/>
            <w:gridSpan w:val="2"/>
            <w:shd w:val="clear" w:color="auto" w:fill="auto"/>
            <w:hideMark/>
          </w:tcPr>
          <w:p w:rsidR="002E3E20" w:rsidRPr="002E3E20" w:rsidRDefault="002E3E20" w:rsidP="002E3E20">
            <w:pPr>
              <w:spacing w:before="60" w:after="60" w:line="240" w:lineRule="auto"/>
              <w:ind w:left="57" w:right="57"/>
              <w:rPr>
                <w:sz w:val="18"/>
                <w:szCs w:val="18"/>
              </w:rPr>
            </w:pPr>
            <w:r w:rsidRPr="002E3E20">
              <w:rPr>
                <w:sz w:val="18"/>
                <w:szCs w:val="18"/>
              </w:rPr>
              <w:t>Pneumatique à usage spécial</w:t>
            </w:r>
          </w:p>
        </w:tc>
        <w:tc>
          <w:tcPr>
            <w:tcW w:w="1584" w:type="dxa"/>
            <w:shd w:val="clear" w:color="auto" w:fill="auto"/>
            <w:vAlign w:val="center"/>
            <w:hideMark/>
          </w:tcPr>
          <w:p w:rsidR="002E3E20" w:rsidRPr="002E3E20" w:rsidRDefault="002E3E20" w:rsidP="00F775A5">
            <w:pPr>
              <w:spacing w:before="60" w:after="60" w:line="240" w:lineRule="auto"/>
              <w:ind w:left="57" w:right="57"/>
              <w:jc w:val="center"/>
              <w:rPr>
                <w:sz w:val="18"/>
                <w:szCs w:val="18"/>
              </w:rPr>
            </w:pPr>
            <w:r w:rsidRPr="002E3E20">
              <w:rPr>
                <w:sz w:val="18"/>
                <w:szCs w:val="18"/>
              </w:rPr>
              <w:t>≥0,85</w:t>
            </w:r>
          </w:p>
        </w:tc>
        <w:tc>
          <w:tcPr>
            <w:tcW w:w="1701" w:type="dxa"/>
            <w:shd w:val="clear" w:color="auto" w:fill="auto"/>
            <w:vAlign w:val="center"/>
            <w:hideMark/>
          </w:tcPr>
          <w:p w:rsidR="002E3E20" w:rsidRPr="002E3E20" w:rsidRDefault="002E3E20" w:rsidP="00F775A5">
            <w:pPr>
              <w:spacing w:before="60" w:after="60" w:line="240" w:lineRule="auto"/>
              <w:ind w:left="57" w:right="57"/>
              <w:jc w:val="center"/>
              <w:rPr>
                <w:sz w:val="18"/>
                <w:szCs w:val="18"/>
              </w:rPr>
            </w:pPr>
            <w:r w:rsidRPr="002E3E20">
              <w:rPr>
                <w:sz w:val="18"/>
                <w:szCs w:val="18"/>
              </w:rPr>
              <w:t>≥0,85</w:t>
            </w:r>
          </w:p>
        </w:tc>
      </w:tr>
    </w:tbl>
    <w:p w:rsidR="00FC3AE6" w:rsidRPr="002B7AA4" w:rsidRDefault="00FC3AE6" w:rsidP="0076258B">
      <w:pPr>
        <w:pStyle w:val="SingleTxtG"/>
        <w:spacing w:before="120"/>
        <w:ind w:left="2268"/>
      </w:pPr>
      <w:r w:rsidRPr="002B7AA4">
        <w:t>Les pneumatiques de la classe C3, lors d</w:t>
      </w:r>
      <w:r w:rsidR="006F3405">
        <w:t>’</w:t>
      </w:r>
      <w:r w:rsidRPr="002B7AA4">
        <w:t>un essai exécuté conformément à l</w:t>
      </w:r>
      <w:r w:rsidR="006F3405">
        <w:t>’</w:t>
      </w:r>
      <w:r w:rsidRPr="002B7AA4">
        <w:t>une ou l</w:t>
      </w:r>
      <w:r w:rsidR="006F3405">
        <w:t>’</w:t>
      </w:r>
      <w:r w:rsidRPr="002B7AA4">
        <w:t>autre méthode décrite au paragraphe 3.12.3 ci-dessous, doivent satisfaire aux prescriptions suivantes</w:t>
      </w:r>
      <w:r w:rsidR="002401C0">
        <w:t> :</w:t>
      </w:r>
    </w:p>
    <w:p w:rsidR="00FC3AE6" w:rsidRDefault="00FC3AE6" w:rsidP="0025416D">
      <w:pPr>
        <w:pStyle w:val="Heading1"/>
        <w:spacing w:after="120"/>
        <w:rPr>
          <w:b/>
        </w:rPr>
      </w:pPr>
      <w:r w:rsidRPr="002B7AA4">
        <w:t>Tableau 29</w:t>
      </w:r>
      <w:r w:rsidR="0025416D">
        <w:br/>
      </w:r>
      <w:r w:rsidRPr="0025416D">
        <w:rPr>
          <w:b/>
        </w:rPr>
        <w:t>Indice d</w:t>
      </w:r>
      <w:r w:rsidR="006F3405" w:rsidRPr="0025416D">
        <w:rPr>
          <w:b/>
        </w:rPr>
        <w:t>’</w:t>
      </w:r>
      <w:r w:rsidRPr="0025416D">
        <w:rPr>
          <w:b/>
        </w:rPr>
        <w:t>adhérence sur sol mouillé des pneumatiques de la classe C3</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0"/>
        <w:gridCol w:w="2385"/>
        <w:gridCol w:w="1584"/>
        <w:gridCol w:w="1701"/>
      </w:tblGrid>
      <w:tr w:rsidR="0025416D" w:rsidRPr="00365252" w:rsidTr="00365252">
        <w:trPr>
          <w:tblHeader/>
        </w:trPr>
        <w:tc>
          <w:tcPr>
            <w:tcW w:w="4085" w:type="dxa"/>
            <w:gridSpan w:val="2"/>
            <w:vMerge w:val="restart"/>
            <w:shd w:val="clear" w:color="auto" w:fill="auto"/>
            <w:vAlign w:val="center"/>
            <w:hideMark/>
          </w:tcPr>
          <w:p w:rsidR="0025416D" w:rsidRPr="00365252" w:rsidRDefault="0025416D" w:rsidP="00365252">
            <w:pPr>
              <w:spacing w:before="60" w:after="60" w:line="240" w:lineRule="auto"/>
              <w:ind w:left="57" w:right="57"/>
              <w:rPr>
                <w:b/>
                <w:bCs/>
                <w:i/>
                <w:sz w:val="16"/>
                <w:lang w:bidi="fr-CH"/>
              </w:rPr>
            </w:pPr>
            <w:r w:rsidRPr="00365252">
              <w:rPr>
                <w:b/>
                <w:i/>
                <w:sz w:val="16"/>
              </w:rPr>
              <w:br w:type="page"/>
              <w:t>Catégorie d’utilisation</w:t>
            </w:r>
          </w:p>
        </w:tc>
        <w:tc>
          <w:tcPr>
            <w:tcW w:w="3285" w:type="dxa"/>
            <w:gridSpan w:val="2"/>
            <w:shd w:val="clear" w:color="auto" w:fill="auto"/>
            <w:vAlign w:val="bottom"/>
            <w:hideMark/>
          </w:tcPr>
          <w:p w:rsidR="0025416D" w:rsidRPr="00365252" w:rsidRDefault="0025416D" w:rsidP="002B7E5F">
            <w:pPr>
              <w:spacing w:before="60" w:after="60" w:line="240" w:lineRule="auto"/>
              <w:ind w:left="57" w:right="57"/>
              <w:jc w:val="center"/>
              <w:rPr>
                <w:b/>
                <w:bCs/>
                <w:i/>
                <w:sz w:val="16"/>
                <w:lang w:bidi="fr-CH"/>
              </w:rPr>
            </w:pPr>
            <w:r w:rsidRPr="00365252">
              <w:rPr>
                <w:b/>
                <w:i/>
                <w:sz w:val="16"/>
              </w:rPr>
              <w:t>Indice d’adhérence sur sol mouillé (G)</w:t>
            </w:r>
          </w:p>
        </w:tc>
      </w:tr>
      <w:tr w:rsidR="0025416D" w:rsidRPr="00365252" w:rsidTr="002B7E5F">
        <w:trPr>
          <w:tblHeader/>
        </w:trPr>
        <w:tc>
          <w:tcPr>
            <w:tcW w:w="4085" w:type="dxa"/>
            <w:gridSpan w:val="2"/>
            <w:vMerge/>
            <w:shd w:val="clear" w:color="auto" w:fill="auto"/>
            <w:hideMark/>
          </w:tcPr>
          <w:p w:rsidR="0025416D" w:rsidRPr="00365252" w:rsidRDefault="0025416D" w:rsidP="002B7E5F">
            <w:pPr>
              <w:spacing w:before="60" w:after="60" w:line="240" w:lineRule="auto"/>
              <w:ind w:left="57" w:right="57"/>
              <w:rPr>
                <w:b/>
                <w:bCs/>
                <w:lang w:bidi="fr-CH"/>
              </w:rPr>
            </w:pPr>
          </w:p>
        </w:tc>
        <w:tc>
          <w:tcPr>
            <w:tcW w:w="1584" w:type="dxa"/>
            <w:shd w:val="clear" w:color="auto" w:fill="auto"/>
            <w:hideMark/>
          </w:tcPr>
          <w:p w:rsidR="0025416D" w:rsidRPr="00365252" w:rsidRDefault="0025416D" w:rsidP="002B7E5F">
            <w:pPr>
              <w:spacing w:before="60" w:after="60" w:line="240" w:lineRule="auto"/>
              <w:ind w:left="57" w:right="57"/>
              <w:jc w:val="center"/>
              <w:rPr>
                <w:b/>
                <w:bCs/>
                <w:i/>
                <w:sz w:val="16"/>
                <w:szCs w:val="16"/>
                <w:lang w:bidi="fr-CH"/>
              </w:rPr>
            </w:pPr>
            <w:r w:rsidRPr="00365252">
              <w:rPr>
                <w:b/>
                <w:i/>
                <w:sz w:val="16"/>
                <w:szCs w:val="16"/>
              </w:rPr>
              <w:t>Autres</w:t>
            </w:r>
          </w:p>
        </w:tc>
        <w:tc>
          <w:tcPr>
            <w:tcW w:w="1701" w:type="dxa"/>
            <w:shd w:val="clear" w:color="auto" w:fill="auto"/>
            <w:hideMark/>
          </w:tcPr>
          <w:p w:rsidR="0025416D" w:rsidRPr="00365252" w:rsidRDefault="0025416D" w:rsidP="002B7E5F">
            <w:pPr>
              <w:spacing w:before="60" w:after="60" w:line="240" w:lineRule="auto"/>
              <w:ind w:left="57" w:right="57"/>
              <w:jc w:val="center"/>
              <w:rPr>
                <w:b/>
                <w:bCs/>
                <w:i/>
                <w:sz w:val="16"/>
                <w:szCs w:val="16"/>
                <w:lang w:bidi="fr-CH"/>
              </w:rPr>
            </w:pPr>
            <w:r w:rsidRPr="00365252">
              <w:rPr>
                <w:b/>
                <w:i/>
                <w:sz w:val="16"/>
                <w:szCs w:val="16"/>
              </w:rPr>
              <w:t>Pneumatique Traction</w:t>
            </w:r>
          </w:p>
        </w:tc>
      </w:tr>
      <w:tr w:rsidR="00365252" w:rsidRPr="0035316B" w:rsidTr="00A32DDB">
        <w:tc>
          <w:tcPr>
            <w:tcW w:w="4085" w:type="dxa"/>
            <w:gridSpan w:val="2"/>
            <w:shd w:val="clear" w:color="auto" w:fill="auto"/>
            <w:hideMark/>
          </w:tcPr>
          <w:p w:rsidR="00365252" w:rsidRPr="002E3E20" w:rsidRDefault="00365252" w:rsidP="00853914">
            <w:pPr>
              <w:spacing w:before="60" w:after="60" w:line="240" w:lineRule="auto"/>
              <w:ind w:left="57" w:right="57"/>
              <w:rPr>
                <w:sz w:val="18"/>
                <w:szCs w:val="18"/>
              </w:rPr>
            </w:pPr>
            <w:r w:rsidRPr="002E3E20">
              <w:rPr>
                <w:sz w:val="18"/>
                <w:szCs w:val="18"/>
              </w:rPr>
              <w:t>Pneumatique normal</w:t>
            </w:r>
          </w:p>
        </w:tc>
        <w:tc>
          <w:tcPr>
            <w:tcW w:w="1584" w:type="dxa"/>
            <w:shd w:val="clear" w:color="auto" w:fill="auto"/>
            <w:vAlign w:val="center"/>
          </w:tcPr>
          <w:p w:rsidR="00365252" w:rsidRPr="0061236B" w:rsidRDefault="00365252" w:rsidP="00365252">
            <w:pPr>
              <w:spacing w:before="60" w:after="60" w:line="240" w:lineRule="auto"/>
              <w:ind w:left="57" w:right="57"/>
              <w:jc w:val="center"/>
              <w:rPr>
                <w:sz w:val="18"/>
                <w:szCs w:val="18"/>
              </w:rPr>
            </w:pPr>
            <w:r w:rsidRPr="0061236B">
              <w:rPr>
                <w:sz w:val="18"/>
                <w:szCs w:val="18"/>
              </w:rPr>
              <w:t>≥0,80</w:t>
            </w:r>
          </w:p>
        </w:tc>
        <w:tc>
          <w:tcPr>
            <w:tcW w:w="1701" w:type="dxa"/>
            <w:shd w:val="clear" w:color="auto" w:fill="auto"/>
            <w:vAlign w:val="center"/>
          </w:tcPr>
          <w:p w:rsidR="00365252" w:rsidRDefault="00365252" w:rsidP="00365252">
            <w:pPr>
              <w:jc w:val="center"/>
            </w:pPr>
            <w:r w:rsidRPr="005E3BE0">
              <w:rPr>
                <w:sz w:val="18"/>
                <w:szCs w:val="18"/>
              </w:rPr>
              <w:t>≥0,65</w:t>
            </w:r>
          </w:p>
        </w:tc>
      </w:tr>
      <w:tr w:rsidR="00853914" w:rsidRPr="0035316B" w:rsidTr="00365252">
        <w:tc>
          <w:tcPr>
            <w:tcW w:w="1700" w:type="dxa"/>
            <w:vMerge w:val="restart"/>
            <w:tcBorders>
              <w:right w:val="nil"/>
            </w:tcBorders>
            <w:shd w:val="clear" w:color="auto" w:fill="auto"/>
            <w:hideMark/>
          </w:tcPr>
          <w:p w:rsidR="00853914" w:rsidRPr="002E3E20" w:rsidRDefault="00853914" w:rsidP="00853914">
            <w:pPr>
              <w:spacing w:before="60" w:after="60" w:line="240" w:lineRule="auto"/>
              <w:ind w:left="57" w:right="57"/>
              <w:rPr>
                <w:sz w:val="18"/>
                <w:szCs w:val="18"/>
              </w:rPr>
            </w:pPr>
            <w:r w:rsidRPr="002E3E20">
              <w:rPr>
                <w:sz w:val="18"/>
                <w:szCs w:val="18"/>
              </w:rPr>
              <w:t>Pneumatique neige</w:t>
            </w:r>
          </w:p>
        </w:tc>
        <w:tc>
          <w:tcPr>
            <w:tcW w:w="2385" w:type="dxa"/>
            <w:tcBorders>
              <w:left w:val="nil"/>
            </w:tcBorders>
            <w:shd w:val="clear" w:color="auto" w:fill="auto"/>
          </w:tcPr>
          <w:p w:rsidR="00853914" w:rsidRPr="002E3E20" w:rsidRDefault="00853914" w:rsidP="00853914">
            <w:pPr>
              <w:spacing w:before="60" w:after="60" w:line="240" w:lineRule="auto"/>
              <w:ind w:left="57" w:right="57"/>
              <w:rPr>
                <w:sz w:val="18"/>
                <w:szCs w:val="18"/>
              </w:rPr>
            </w:pPr>
          </w:p>
        </w:tc>
        <w:tc>
          <w:tcPr>
            <w:tcW w:w="1584" w:type="dxa"/>
            <w:shd w:val="clear" w:color="auto" w:fill="auto"/>
            <w:vAlign w:val="center"/>
          </w:tcPr>
          <w:p w:rsidR="00853914" w:rsidRPr="0061236B" w:rsidRDefault="00853914" w:rsidP="00365252">
            <w:pPr>
              <w:spacing w:before="60" w:after="60" w:line="240" w:lineRule="auto"/>
              <w:ind w:left="57" w:right="57"/>
              <w:jc w:val="center"/>
              <w:rPr>
                <w:sz w:val="18"/>
                <w:szCs w:val="18"/>
              </w:rPr>
            </w:pPr>
            <w:r w:rsidRPr="0061236B">
              <w:rPr>
                <w:sz w:val="18"/>
                <w:szCs w:val="18"/>
              </w:rPr>
              <w:t>≥0,65</w:t>
            </w:r>
          </w:p>
        </w:tc>
        <w:tc>
          <w:tcPr>
            <w:tcW w:w="1701" w:type="dxa"/>
            <w:shd w:val="clear" w:color="auto" w:fill="auto"/>
            <w:vAlign w:val="center"/>
          </w:tcPr>
          <w:p w:rsidR="00853914" w:rsidRDefault="00853914" w:rsidP="00365252">
            <w:pPr>
              <w:jc w:val="center"/>
            </w:pPr>
            <w:r w:rsidRPr="005E3BE0">
              <w:rPr>
                <w:sz w:val="18"/>
                <w:szCs w:val="18"/>
              </w:rPr>
              <w:t>≥0,65</w:t>
            </w:r>
          </w:p>
        </w:tc>
      </w:tr>
      <w:tr w:rsidR="00853914" w:rsidRPr="0035316B" w:rsidTr="00365252">
        <w:tc>
          <w:tcPr>
            <w:tcW w:w="1700" w:type="dxa"/>
            <w:vMerge/>
            <w:shd w:val="clear" w:color="auto" w:fill="auto"/>
            <w:hideMark/>
          </w:tcPr>
          <w:p w:rsidR="00853914" w:rsidRPr="002E3E20" w:rsidRDefault="00853914" w:rsidP="00853914">
            <w:pPr>
              <w:spacing w:before="60" w:after="60" w:line="240" w:lineRule="auto"/>
              <w:ind w:left="57" w:right="57"/>
              <w:rPr>
                <w:sz w:val="18"/>
                <w:szCs w:val="18"/>
              </w:rPr>
            </w:pPr>
          </w:p>
        </w:tc>
        <w:tc>
          <w:tcPr>
            <w:tcW w:w="2385" w:type="dxa"/>
            <w:shd w:val="clear" w:color="auto" w:fill="auto"/>
            <w:hideMark/>
          </w:tcPr>
          <w:p w:rsidR="00853914" w:rsidRPr="002E3E20" w:rsidRDefault="00853914" w:rsidP="00853914">
            <w:pPr>
              <w:spacing w:before="60" w:after="60" w:line="240" w:lineRule="auto"/>
              <w:ind w:left="57" w:right="57"/>
              <w:rPr>
                <w:sz w:val="18"/>
                <w:szCs w:val="18"/>
              </w:rPr>
            </w:pPr>
            <w:r w:rsidRPr="002E3E20">
              <w:rPr>
                <w:sz w:val="18"/>
                <w:szCs w:val="18"/>
              </w:rPr>
              <w:t>Pneumatique pour conditions d’enneigement extrêmes</w:t>
            </w:r>
          </w:p>
        </w:tc>
        <w:tc>
          <w:tcPr>
            <w:tcW w:w="1584" w:type="dxa"/>
            <w:shd w:val="clear" w:color="auto" w:fill="auto"/>
            <w:vAlign w:val="center"/>
          </w:tcPr>
          <w:p w:rsidR="00853914" w:rsidRPr="0061236B" w:rsidRDefault="00853914" w:rsidP="00365252">
            <w:pPr>
              <w:spacing w:before="60" w:after="60" w:line="240" w:lineRule="auto"/>
              <w:ind w:left="57" w:right="57"/>
              <w:jc w:val="center"/>
              <w:rPr>
                <w:sz w:val="18"/>
                <w:szCs w:val="18"/>
              </w:rPr>
            </w:pPr>
            <w:r w:rsidRPr="0061236B">
              <w:rPr>
                <w:sz w:val="18"/>
                <w:szCs w:val="18"/>
              </w:rPr>
              <w:t>≥0,65</w:t>
            </w:r>
          </w:p>
        </w:tc>
        <w:tc>
          <w:tcPr>
            <w:tcW w:w="1701" w:type="dxa"/>
            <w:shd w:val="clear" w:color="auto" w:fill="auto"/>
            <w:vAlign w:val="center"/>
          </w:tcPr>
          <w:p w:rsidR="00853914" w:rsidRDefault="00853914" w:rsidP="00365252">
            <w:pPr>
              <w:jc w:val="center"/>
            </w:pPr>
            <w:r w:rsidRPr="005E3BE0">
              <w:rPr>
                <w:sz w:val="18"/>
                <w:szCs w:val="18"/>
              </w:rPr>
              <w:t>≥0,65</w:t>
            </w:r>
          </w:p>
        </w:tc>
      </w:tr>
      <w:tr w:rsidR="00853914" w:rsidRPr="0035316B" w:rsidTr="00365252">
        <w:tc>
          <w:tcPr>
            <w:tcW w:w="4085" w:type="dxa"/>
            <w:gridSpan w:val="2"/>
            <w:shd w:val="clear" w:color="auto" w:fill="auto"/>
            <w:hideMark/>
          </w:tcPr>
          <w:p w:rsidR="00853914" w:rsidRPr="002E3E20" w:rsidRDefault="00853914" w:rsidP="00853914">
            <w:pPr>
              <w:spacing w:before="60" w:after="60" w:line="240" w:lineRule="auto"/>
              <w:ind w:left="57" w:right="57"/>
              <w:rPr>
                <w:sz w:val="18"/>
                <w:szCs w:val="18"/>
              </w:rPr>
            </w:pPr>
            <w:r w:rsidRPr="002E3E20">
              <w:rPr>
                <w:sz w:val="18"/>
                <w:szCs w:val="18"/>
              </w:rPr>
              <w:t>Pneumatique à usage spécial</w:t>
            </w:r>
          </w:p>
        </w:tc>
        <w:tc>
          <w:tcPr>
            <w:tcW w:w="1584" w:type="dxa"/>
            <w:shd w:val="clear" w:color="auto" w:fill="auto"/>
            <w:vAlign w:val="center"/>
          </w:tcPr>
          <w:p w:rsidR="00853914" w:rsidRPr="002E3E20" w:rsidRDefault="00853914" w:rsidP="00365252">
            <w:pPr>
              <w:spacing w:before="60" w:after="60" w:line="240" w:lineRule="auto"/>
              <w:ind w:left="57" w:right="57"/>
              <w:jc w:val="center"/>
              <w:rPr>
                <w:sz w:val="18"/>
                <w:szCs w:val="18"/>
              </w:rPr>
            </w:pPr>
            <w:r w:rsidRPr="0061236B">
              <w:rPr>
                <w:sz w:val="18"/>
                <w:szCs w:val="18"/>
              </w:rPr>
              <w:t>≥0,65</w:t>
            </w:r>
          </w:p>
        </w:tc>
        <w:tc>
          <w:tcPr>
            <w:tcW w:w="1701" w:type="dxa"/>
            <w:shd w:val="clear" w:color="auto" w:fill="auto"/>
            <w:vAlign w:val="center"/>
          </w:tcPr>
          <w:p w:rsidR="00853914" w:rsidRPr="0061236B" w:rsidRDefault="00853914" w:rsidP="00365252">
            <w:pPr>
              <w:spacing w:before="60" w:after="60" w:line="240" w:lineRule="auto"/>
              <w:ind w:left="57" w:right="57"/>
              <w:jc w:val="center"/>
              <w:rPr>
                <w:sz w:val="18"/>
                <w:szCs w:val="18"/>
              </w:rPr>
            </w:pPr>
            <w:r w:rsidRPr="0061236B">
              <w:rPr>
                <w:sz w:val="18"/>
                <w:szCs w:val="18"/>
              </w:rPr>
              <w:t>≥0,65</w:t>
            </w:r>
          </w:p>
        </w:tc>
      </w:tr>
    </w:tbl>
    <w:p w:rsidR="00FC3AE6" w:rsidRPr="002B7AA4" w:rsidRDefault="00FC3AE6" w:rsidP="00853914">
      <w:pPr>
        <w:pStyle w:val="SingleTxtG"/>
        <w:keepNext/>
        <w:spacing w:before="120"/>
        <w:jc w:val="left"/>
      </w:pPr>
      <w:r w:rsidRPr="002B7AA4">
        <w:t>3.12.2</w:t>
      </w:r>
      <w:r w:rsidRPr="002B7AA4">
        <w:tab/>
      </w:r>
      <w:r w:rsidRPr="002B7AA4">
        <w:tab/>
        <w:t>Pneumatiques de la catégorie C1</w:t>
      </w:r>
    </w:p>
    <w:p w:rsidR="00FC3AE6" w:rsidRPr="002B7AA4" w:rsidRDefault="00FC3AE6" w:rsidP="00853914">
      <w:pPr>
        <w:pStyle w:val="SingleTxtG"/>
        <w:keepNext/>
        <w:jc w:val="left"/>
      </w:pPr>
      <w:r w:rsidRPr="002B7AA4">
        <w:t>3.12.2.1</w:t>
      </w:r>
      <w:r w:rsidRPr="002B7AA4">
        <w:tab/>
        <w:t>Normes de référence</w:t>
      </w:r>
    </w:p>
    <w:p w:rsidR="00FC3AE6" w:rsidRPr="002B7AA4" w:rsidRDefault="00FC3AE6" w:rsidP="00853914">
      <w:pPr>
        <w:pStyle w:val="SingleTxtG"/>
        <w:ind w:left="2268"/>
      </w:pPr>
      <w:r w:rsidRPr="002B7AA4">
        <w:t>Les documents ci-après sont applicables</w:t>
      </w:r>
      <w:r w:rsidR="00365252">
        <w:t> :</w:t>
      </w:r>
    </w:p>
    <w:p w:rsidR="00FC3AE6" w:rsidRPr="002B7AA4" w:rsidRDefault="00FC3AE6" w:rsidP="00710436">
      <w:pPr>
        <w:pStyle w:val="SingleTxtG"/>
        <w:ind w:left="2268" w:hanging="1134"/>
      </w:pPr>
      <w:r w:rsidRPr="002B7AA4">
        <w:lastRenderedPageBreak/>
        <w:t>3.12.2.1.1</w:t>
      </w:r>
      <w:r w:rsidRPr="002B7AA4">
        <w:tab/>
      </w:r>
      <w:r w:rsidRPr="002B7AA4">
        <w:tab/>
        <w:t>ASTM E303-93 (réapprouvée en 2008) − méthode d</w:t>
      </w:r>
      <w:r w:rsidR="006F3405">
        <w:t>’</w:t>
      </w:r>
      <w:r w:rsidRPr="002B7AA4">
        <w:t>essai normalisée pour la mesure des propriétés frictionnelles de surface à l</w:t>
      </w:r>
      <w:r w:rsidR="006F3405">
        <w:t>’</w:t>
      </w:r>
      <w:r w:rsidRPr="002B7AA4">
        <w:t>aide du pendule britannique</w:t>
      </w:r>
      <w:r w:rsidR="00710436">
        <w:rPr>
          <w:lang w:val="fr-FR"/>
        </w:rPr>
        <w:t> ;</w:t>
      </w:r>
    </w:p>
    <w:p w:rsidR="00FC3AE6" w:rsidRPr="002B7AA4" w:rsidRDefault="00FC3AE6" w:rsidP="00710436">
      <w:pPr>
        <w:pStyle w:val="SingleTxtG"/>
        <w:ind w:left="2268" w:hanging="1134"/>
      </w:pPr>
      <w:r w:rsidRPr="002B7AA4">
        <w:t>3.12.2.1.2</w:t>
      </w:r>
      <w:r w:rsidRPr="002B7AA4">
        <w:tab/>
      </w:r>
      <w:r w:rsidRPr="002B7AA4">
        <w:tab/>
        <w:t>ASTM E501-08 − spécification normalisée concernant le pneumatique à sculptures normalisé pour les essais d</w:t>
      </w:r>
      <w:r w:rsidR="006F3405">
        <w:t>’</w:t>
      </w:r>
      <w:r w:rsidRPr="002B7AA4">
        <w:t>adhérence</w:t>
      </w:r>
      <w:r w:rsidR="00710436">
        <w:rPr>
          <w:lang w:val="fr-FR"/>
        </w:rPr>
        <w:t> ;</w:t>
      </w:r>
    </w:p>
    <w:p w:rsidR="00FC3AE6" w:rsidRPr="002B7AA4" w:rsidRDefault="00FC3AE6" w:rsidP="002D3B3B">
      <w:pPr>
        <w:pStyle w:val="SingleTxtG"/>
        <w:ind w:left="2268" w:hanging="1134"/>
      </w:pPr>
      <w:r w:rsidRPr="002B7AA4">
        <w:t>3.12.2.1.3</w:t>
      </w:r>
      <w:r w:rsidRPr="002B7AA4">
        <w:tab/>
      </w:r>
      <w:r w:rsidRPr="002B7AA4">
        <w:tab/>
        <w:t>ASTM E965-96 (réapprouvée en 2006) − méthode d</w:t>
      </w:r>
      <w:r w:rsidR="006F3405">
        <w:t>’</w:t>
      </w:r>
      <w:r w:rsidRPr="002B7AA4">
        <w:t xml:space="preserve">essai normalisée pour la mesure de la profondeur de la </w:t>
      </w:r>
      <w:proofErr w:type="spellStart"/>
      <w:r w:rsidRPr="002B7AA4">
        <w:t>macrotexture</w:t>
      </w:r>
      <w:proofErr w:type="spellEnd"/>
      <w:r w:rsidRPr="002B7AA4">
        <w:t xml:space="preserve"> de la chaussée à l</w:t>
      </w:r>
      <w:r w:rsidR="006F3405">
        <w:t>’</w:t>
      </w:r>
      <w:r w:rsidRPr="002B7AA4">
        <w:t>aide d</w:t>
      </w:r>
      <w:r w:rsidR="006F3405">
        <w:t>’</w:t>
      </w:r>
      <w:r w:rsidRPr="002B7AA4">
        <w:t>une technique volumétrique.</w:t>
      </w:r>
    </w:p>
    <w:p w:rsidR="00FC3AE6" w:rsidRPr="002B7AA4" w:rsidRDefault="00FC3AE6" w:rsidP="00551F9A">
      <w:pPr>
        <w:pStyle w:val="SingleTxtG"/>
        <w:keepNext/>
        <w:ind w:left="2268" w:hanging="1134"/>
        <w:jc w:val="left"/>
      </w:pPr>
      <w:r w:rsidRPr="002B7AA4">
        <w:t>3.12.2.2</w:t>
      </w:r>
      <w:r w:rsidRPr="002B7AA4">
        <w:tab/>
      </w:r>
      <w:r w:rsidRPr="002B7AA4">
        <w:tab/>
        <w:t>Conditions générales d</w:t>
      </w:r>
      <w:r w:rsidR="006F3405">
        <w:t>’</w:t>
      </w:r>
      <w:r w:rsidRPr="002B7AA4">
        <w:t>essai</w:t>
      </w:r>
    </w:p>
    <w:p w:rsidR="00FC3AE6" w:rsidRPr="002B7AA4" w:rsidRDefault="00FC3AE6" w:rsidP="00551F9A">
      <w:pPr>
        <w:pStyle w:val="SingleTxtG"/>
        <w:keepNext/>
        <w:ind w:left="2268" w:hanging="1134"/>
        <w:jc w:val="left"/>
      </w:pPr>
      <w:r w:rsidRPr="002B7AA4">
        <w:t>3.12.2.2.1</w:t>
      </w:r>
      <w:r w:rsidRPr="002B7AA4">
        <w:tab/>
      </w:r>
      <w:r w:rsidRPr="002B7AA4">
        <w:tab/>
        <w:t>Caractéristiques de la piste</w:t>
      </w:r>
    </w:p>
    <w:p w:rsidR="00FC3AE6" w:rsidRPr="002B7AA4" w:rsidRDefault="00FC3AE6" w:rsidP="00551F9A">
      <w:pPr>
        <w:pStyle w:val="SingleTxtG"/>
        <w:ind w:left="2268"/>
      </w:pPr>
      <w:r w:rsidRPr="002B7AA4">
        <w:t>Les caractéristiques de la piste d</w:t>
      </w:r>
      <w:r w:rsidR="006F3405">
        <w:t>’</w:t>
      </w:r>
      <w:r w:rsidRPr="002B7AA4">
        <w:t>essai doivent être les suivantes</w:t>
      </w:r>
      <w:r w:rsidR="002401C0">
        <w:t> :</w:t>
      </w:r>
    </w:p>
    <w:p w:rsidR="00FC3AE6" w:rsidRPr="002B7AA4" w:rsidRDefault="00FC3AE6" w:rsidP="002D3B3B">
      <w:pPr>
        <w:pStyle w:val="SingleTxtG"/>
        <w:ind w:left="2268" w:hanging="1134"/>
      </w:pPr>
      <w:r w:rsidRPr="002B7AA4">
        <w:t>3.12.2.2.1.1</w:t>
      </w:r>
      <w:r w:rsidRPr="002B7AA4">
        <w:tab/>
        <w:t>La chaussée doit être composée de bitume dense et doit présenter une inclinaison uniforme ne dépassant pas 2 %. Mesurée avec une règle de 3 m, elle ne doit pas s</w:t>
      </w:r>
      <w:r w:rsidR="006F3405">
        <w:t>’</w:t>
      </w:r>
      <w:r w:rsidRPr="002B7AA4">
        <w:t>écarter de plus de 6 </w:t>
      </w:r>
      <w:proofErr w:type="spellStart"/>
      <w:r w:rsidRPr="002B7AA4">
        <w:t>mm.</w:t>
      </w:r>
      <w:proofErr w:type="spellEnd"/>
    </w:p>
    <w:p w:rsidR="00FC3AE6" w:rsidRPr="002B7AA4" w:rsidRDefault="00FC3AE6" w:rsidP="002D3B3B">
      <w:pPr>
        <w:pStyle w:val="SingleTxtG"/>
        <w:ind w:left="2268" w:hanging="1134"/>
      </w:pPr>
      <w:r w:rsidRPr="002B7AA4">
        <w:t>3.12.2.2.1.2</w:t>
      </w:r>
      <w:r w:rsidRPr="002B7AA4">
        <w:tab/>
        <w:t>La chaussée doit être d</w:t>
      </w:r>
      <w:r w:rsidR="006F3405">
        <w:t>’</w:t>
      </w:r>
      <w:r w:rsidRPr="002B7AA4">
        <w:t>âge, de composition et d</w:t>
      </w:r>
      <w:r w:rsidR="006F3405">
        <w:t>’</w:t>
      </w:r>
      <w:r w:rsidRPr="002B7AA4">
        <w:t>usure uniformes. Elle doit être exempte de corps ou de dépôts étrangers.</w:t>
      </w:r>
    </w:p>
    <w:p w:rsidR="00FC3AE6" w:rsidRPr="002B7AA4" w:rsidRDefault="00FC3AE6" w:rsidP="002D3B3B">
      <w:pPr>
        <w:pStyle w:val="SingleTxtG"/>
        <w:ind w:left="2268" w:hanging="1134"/>
      </w:pPr>
      <w:r w:rsidRPr="002B7AA4">
        <w:t>3.12.2.2.1.3</w:t>
      </w:r>
      <w:r w:rsidRPr="002B7AA4">
        <w:tab/>
        <w:t>La taille maximale des enrobés doit être de 10 mm (avec une tolérance de 8 à 13 mm).</w:t>
      </w:r>
    </w:p>
    <w:p w:rsidR="00FC3AE6" w:rsidRPr="002B7AA4" w:rsidRDefault="00FC3AE6" w:rsidP="002D3B3B">
      <w:pPr>
        <w:pStyle w:val="SingleTxtG"/>
        <w:ind w:left="2268" w:hanging="1134"/>
      </w:pPr>
      <w:r w:rsidRPr="002B7AA4">
        <w:t>3.12.2.2.1.4</w:t>
      </w:r>
      <w:r w:rsidRPr="002B7AA4">
        <w:tab/>
        <w:t>La profondeur de texture telle que mesurée selon la hauteur au sable doit être de 0,7 </w:t>
      </w:r>
      <w:r w:rsidRPr="002B7AA4">
        <w:rPr>
          <w:lang w:val="fr-CA"/>
        </w:rPr>
        <w:sym w:font="Symbol" w:char="F0B1"/>
      </w:r>
      <w:r w:rsidR="00551F9A">
        <w:t> </w:t>
      </w:r>
      <w:r w:rsidRPr="002B7AA4">
        <w:t>0,3 </w:t>
      </w:r>
      <w:proofErr w:type="spellStart"/>
      <w:r w:rsidRPr="002B7AA4">
        <w:t>mm.</w:t>
      </w:r>
      <w:proofErr w:type="spellEnd"/>
      <w:r w:rsidRPr="002B7AA4">
        <w:t xml:space="preserve"> Elle doit être mesurée conformément à la norme ASTM E965-96 (réapprouvée en 2006).</w:t>
      </w:r>
    </w:p>
    <w:p w:rsidR="00FC3AE6" w:rsidRPr="002B7AA4" w:rsidRDefault="00FC3AE6" w:rsidP="002D3B3B">
      <w:pPr>
        <w:pStyle w:val="SingleTxtG"/>
        <w:ind w:left="2268" w:hanging="1134"/>
      </w:pPr>
      <w:r w:rsidRPr="002B7AA4">
        <w:t>3.12.2.2.1.5</w:t>
      </w:r>
      <w:r w:rsidRPr="002B7AA4">
        <w:tab/>
        <w:t>Les propriétés frictionnelles du revêtement mouillé doivent être mesurées au moyen de l</w:t>
      </w:r>
      <w:r w:rsidR="006F3405">
        <w:t>’</w:t>
      </w:r>
      <w:r w:rsidRPr="002B7AA4">
        <w:t>une des deux méthodes a) ou b) décrites au sous-paragraphe 3.12.2.2.2.</w:t>
      </w:r>
    </w:p>
    <w:p w:rsidR="00FC3AE6" w:rsidRPr="002B7AA4" w:rsidRDefault="00FC3AE6" w:rsidP="002D3B3B">
      <w:pPr>
        <w:pStyle w:val="SingleTxtG"/>
        <w:ind w:left="2268" w:hanging="1134"/>
      </w:pPr>
      <w:r w:rsidRPr="002B7AA4">
        <w:t>3.12.2.2.2</w:t>
      </w:r>
      <w:r w:rsidRPr="002B7AA4">
        <w:tab/>
      </w:r>
      <w:r w:rsidRPr="002B7AA4">
        <w:tab/>
        <w:t>Méthodes de mesure des propriétés frictionnelles du revêtement mouillé</w:t>
      </w:r>
    </w:p>
    <w:p w:rsidR="00FC3AE6" w:rsidRPr="002B7AA4" w:rsidRDefault="00FC3AE6" w:rsidP="002D3B3B">
      <w:pPr>
        <w:pStyle w:val="SingleTxtG"/>
        <w:ind w:left="2268" w:hanging="1134"/>
      </w:pPr>
      <w:r w:rsidRPr="002B7AA4">
        <w:t>3.12.2.2.2.1</w:t>
      </w:r>
      <w:r w:rsidRPr="002B7AA4">
        <w:tab/>
      </w:r>
      <w:r w:rsidRPr="00710436">
        <w:rPr>
          <w:spacing w:val="-3"/>
        </w:rPr>
        <w:t xml:space="preserve">Méthode a) de la valeur BPN (British </w:t>
      </w:r>
      <w:proofErr w:type="spellStart"/>
      <w:r w:rsidRPr="00710436">
        <w:rPr>
          <w:spacing w:val="-3"/>
        </w:rPr>
        <w:t>Pendulum</w:t>
      </w:r>
      <w:proofErr w:type="spellEnd"/>
      <w:r w:rsidRPr="00710436">
        <w:rPr>
          <w:spacing w:val="-3"/>
        </w:rPr>
        <w:t xml:space="preserve"> </w:t>
      </w:r>
      <w:proofErr w:type="spellStart"/>
      <w:r w:rsidRPr="00710436">
        <w:rPr>
          <w:spacing w:val="-3"/>
        </w:rPr>
        <w:t>Number</w:t>
      </w:r>
      <w:proofErr w:type="spellEnd"/>
      <w:r w:rsidRPr="00710436">
        <w:rPr>
          <w:spacing w:val="-3"/>
        </w:rPr>
        <w:t xml:space="preserve"> − pendule britannique)</w:t>
      </w:r>
    </w:p>
    <w:p w:rsidR="00FC3AE6" w:rsidRPr="002B7AA4" w:rsidRDefault="00FC3AE6" w:rsidP="00551F9A">
      <w:pPr>
        <w:pStyle w:val="SingleTxtG"/>
        <w:ind w:left="2268"/>
      </w:pPr>
      <w:r w:rsidRPr="002B7AA4">
        <w:t>La méthode de la valeur BPN doit être conforme aux spécifications de la norme ASTM E303-93 (réapprouvée en 2008).</w:t>
      </w:r>
    </w:p>
    <w:p w:rsidR="00FC3AE6" w:rsidRPr="002B7AA4" w:rsidRDefault="00FC3AE6" w:rsidP="00551F9A">
      <w:pPr>
        <w:pStyle w:val="SingleTxtG"/>
        <w:ind w:left="2268"/>
      </w:pPr>
      <w:r w:rsidRPr="002B7AA4">
        <w:t>La formulation et les propriétés physiques du caoutchouc du patin doivent être celles spécifiées dans la norme ASTM E501-08.</w:t>
      </w:r>
    </w:p>
    <w:p w:rsidR="00FC3AE6" w:rsidRPr="002B7AA4" w:rsidRDefault="00FC3AE6" w:rsidP="00551F9A">
      <w:pPr>
        <w:pStyle w:val="SingleTxtG"/>
        <w:ind w:left="2268"/>
      </w:pPr>
      <w:r w:rsidRPr="002B7AA4">
        <w:t>La valeur BPN moyenne doit être comprise entre 42 et 60 après correction des effets de la température de la manière décrite ci-après.</w:t>
      </w:r>
    </w:p>
    <w:p w:rsidR="00FC3AE6" w:rsidRPr="002B7AA4" w:rsidRDefault="00FC3AE6" w:rsidP="00551F9A">
      <w:pPr>
        <w:pStyle w:val="SingleTxtG"/>
        <w:ind w:left="2268"/>
      </w:pPr>
      <w:r w:rsidRPr="002B7AA4">
        <w:t>La valeur BPN est corrigée en fonction de la température du revêtement routier mouillé. En l</w:t>
      </w:r>
      <w:r w:rsidR="006F3405">
        <w:t>’</w:t>
      </w:r>
      <w:r w:rsidRPr="002B7AA4">
        <w:t>absence de recommandations fournies par le fabricant du pendule britannique, la correction s</w:t>
      </w:r>
      <w:r w:rsidR="006F3405">
        <w:t>’</w:t>
      </w:r>
      <w:r w:rsidRPr="002B7AA4">
        <w:t>effectue au moyen de la formule suivante</w:t>
      </w:r>
      <w:r w:rsidR="002401C0">
        <w:t> :</w:t>
      </w:r>
    </w:p>
    <w:p w:rsidR="00FC3AE6" w:rsidRPr="002B7AA4" w:rsidRDefault="00FC3AE6" w:rsidP="00551F9A">
      <w:pPr>
        <w:pStyle w:val="SingleTxtG"/>
        <w:ind w:left="2268"/>
      </w:pPr>
      <w:r w:rsidRPr="002B7AA4">
        <w:t>BPN = BPN (valeur mesurée) + correction des effets de la température</w:t>
      </w:r>
    </w:p>
    <w:p w:rsidR="007E0EBF" w:rsidRDefault="00FC3AE6" w:rsidP="00551F9A">
      <w:pPr>
        <w:pStyle w:val="SingleTxtG"/>
        <w:ind w:left="2268"/>
      </w:pPr>
      <w:r w:rsidRPr="002B7AA4">
        <w:t>Correction des effets de la température =</w:t>
      </w:r>
      <w:r w:rsidR="007E0EBF">
        <w:t xml:space="preserve"> </w:t>
      </w:r>
      <w:r w:rsidR="007E0EBF" w:rsidRPr="006B3F10">
        <w:t>−0.0018 t</w:t>
      </w:r>
      <w:r w:rsidR="007E0EBF" w:rsidRPr="006B3F10">
        <w:rPr>
          <w:vertAlign w:val="superscript"/>
        </w:rPr>
        <w:t>2</w:t>
      </w:r>
      <w:r w:rsidR="007E0EBF" w:rsidRPr="006B3F10">
        <w:t xml:space="preserve"> + 0.34 t − 6.1</w:t>
      </w:r>
    </w:p>
    <w:p w:rsidR="00FC3AE6" w:rsidRPr="002B7AA4" w:rsidRDefault="00FC3AE6" w:rsidP="00551F9A">
      <w:pPr>
        <w:pStyle w:val="SingleTxtG"/>
        <w:ind w:left="2268"/>
      </w:pPr>
      <w:r w:rsidRPr="002B7AA4">
        <w:t>Où t est la température du revêtement routier mouillé en degrés Celsius.</w:t>
      </w:r>
    </w:p>
    <w:p w:rsidR="00FC3AE6" w:rsidRPr="002B7AA4" w:rsidRDefault="00FC3AE6" w:rsidP="00551F9A">
      <w:pPr>
        <w:pStyle w:val="SingleTxtG"/>
        <w:ind w:left="2268"/>
      </w:pPr>
      <w:r w:rsidRPr="002B7AA4">
        <w:t>Effets de l</w:t>
      </w:r>
      <w:r w:rsidR="006F3405">
        <w:t>’</w:t>
      </w:r>
      <w:r w:rsidRPr="002B7AA4">
        <w:t>usure du patin</w:t>
      </w:r>
      <w:r w:rsidR="002401C0">
        <w:t> :</w:t>
      </w:r>
      <w:r w:rsidRPr="002B7AA4">
        <w:t xml:space="preserve"> le patin doit être retiré lorsque l</w:t>
      </w:r>
      <w:r w:rsidR="006F3405">
        <w:t>’</w:t>
      </w:r>
      <w:r w:rsidRPr="002B7AA4">
        <w:t>usure de la surface de contact atteint 3,2 mm dans le plan du patin ou 1,6 mm à la verticale de ce dernier, conformément au paragraphe 5.2.2 et à la figure 3 de la norme ASTM E303-93 (réapprouvée en 2008).</w:t>
      </w:r>
    </w:p>
    <w:p w:rsidR="00FC3AE6" w:rsidRPr="002B7AA4" w:rsidRDefault="00FC3AE6" w:rsidP="00710436">
      <w:pPr>
        <w:pStyle w:val="SingleTxtG"/>
        <w:spacing w:line="242" w:lineRule="atLeast"/>
        <w:ind w:left="2268"/>
      </w:pPr>
      <w:r w:rsidRPr="002B7AA4">
        <w:t>Contrôle de la cohérence de la valeur BPN sur le revêtement de la piste, en vue de la mesure de l</w:t>
      </w:r>
      <w:r w:rsidR="006F3405">
        <w:t>’</w:t>
      </w:r>
      <w:r w:rsidRPr="002B7AA4">
        <w:t>adhérence sur sol mouillé d</w:t>
      </w:r>
      <w:r w:rsidR="006F3405">
        <w:t>’</w:t>
      </w:r>
      <w:r w:rsidRPr="002B7AA4">
        <w:t>une voiture particulière instrumentée</w:t>
      </w:r>
      <w:r w:rsidR="002401C0">
        <w:t> :</w:t>
      </w:r>
      <w:r w:rsidRPr="002B7AA4">
        <w:t xml:space="preserve"> les valeurs BPN sur la piste d</w:t>
      </w:r>
      <w:r w:rsidR="006F3405">
        <w:t>’</w:t>
      </w:r>
      <w:r w:rsidRPr="002B7AA4">
        <w:t>essai ne doivent pas varier sur la totalité de la distance d</w:t>
      </w:r>
      <w:r w:rsidR="006F3405">
        <w:t>’</w:t>
      </w:r>
      <w:r w:rsidRPr="002B7AA4">
        <w:t>arrêt, de façon à réduire la dispersion des résultats d</w:t>
      </w:r>
      <w:r w:rsidR="006F3405">
        <w:t>’</w:t>
      </w:r>
      <w:r w:rsidRPr="002B7AA4">
        <w:t xml:space="preserve">essai. Les propriétés frictionnelles du revêtement routier mouillé doivent </w:t>
      </w:r>
      <w:r w:rsidRPr="002B7AA4">
        <w:lastRenderedPageBreak/>
        <w:t>être mesurées à cinq reprises à chaque point de mesure de la valeur BPN, tous les 10 m, et le coefficient de variation de la valeur moyenne BPN ne doit pas dépasser 10 %.</w:t>
      </w:r>
    </w:p>
    <w:p w:rsidR="00FC3AE6" w:rsidRPr="002B7AA4" w:rsidRDefault="00FC3AE6" w:rsidP="006709DC">
      <w:pPr>
        <w:pStyle w:val="SingleTxtG"/>
        <w:keepNext/>
        <w:ind w:left="2268" w:hanging="1134"/>
        <w:jc w:val="left"/>
        <w:rPr>
          <w:b/>
        </w:rPr>
      </w:pPr>
      <w:r w:rsidRPr="002B7AA4">
        <w:t>3.12.2.2.2.2</w:t>
      </w:r>
      <w:r w:rsidRPr="002B7AA4">
        <w:tab/>
      </w:r>
      <w:r w:rsidRPr="002B7AA4">
        <w:tab/>
        <w:t>Méthode b) du pneumatique d</w:t>
      </w:r>
      <w:r w:rsidR="006F3405">
        <w:t>’</w:t>
      </w:r>
      <w:r w:rsidRPr="002B7AA4">
        <w:t>essai de référence de la norme ASTM E1136</w:t>
      </w:r>
    </w:p>
    <w:p w:rsidR="00FC3AE6" w:rsidRPr="002B7AA4" w:rsidRDefault="00FC3AE6" w:rsidP="00CC5845">
      <w:pPr>
        <w:pStyle w:val="SingleTxtG"/>
        <w:ind w:left="2268"/>
      </w:pPr>
      <w:r w:rsidRPr="002B7AA4">
        <w:t>Cette méthode s</w:t>
      </w:r>
      <w:r w:rsidR="006F3405">
        <w:t>’</w:t>
      </w:r>
      <w:r w:rsidRPr="002B7AA4">
        <w:t>applique au pneumatique de référence dont les caractéristiques sont indiquées dans la norme ASTM E1136-93 (réapprouvée en 2003) et qui est dénommé « SRTT14 ».</w:t>
      </w:r>
    </w:p>
    <w:p w:rsidR="00FC3AE6" w:rsidRPr="002B7AA4" w:rsidRDefault="00FC3AE6" w:rsidP="00CC5845">
      <w:pPr>
        <w:pStyle w:val="SingleTxtG"/>
        <w:ind w:left="2268"/>
      </w:pPr>
      <w:r w:rsidRPr="002B7AA4">
        <w:t>Le coefficient de force de freinage maximal moyen (</w:t>
      </w:r>
      <w:r w:rsidRPr="002B7AA4">
        <w:rPr>
          <w:i/>
        </w:rPr>
        <w:t>µ</w:t>
      </w:r>
      <w:proofErr w:type="spellStart"/>
      <w:r w:rsidRPr="002B7AA4">
        <w:rPr>
          <w:vertAlign w:val="subscript"/>
        </w:rPr>
        <w:t>peak,ave</w:t>
      </w:r>
      <w:proofErr w:type="spellEnd"/>
      <w:r w:rsidRPr="002B7AA4">
        <w:t>) du « SRTT14 » doit être égal à 0,7 </w:t>
      </w:r>
      <w:r w:rsidRPr="002B7AA4">
        <w:rPr>
          <w:lang w:val="fr-CA"/>
        </w:rPr>
        <w:sym w:font="Symbol" w:char="F0B1"/>
      </w:r>
      <w:r w:rsidRPr="002B7AA4">
        <w:t> 0,1 à 65 km/h.</w:t>
      </w:r>
    </w:p>
    <w:p w:rsidR="00FC3AE6" w:rsidRPr="002B7AA4" w:rsidRDefault="00FC3AE6" w:rsidP="00CC5845">
      <w:pPr>
        <w:pStyle w:val="SingleTxtG"/>
        <w:ind w:left="2268"/>
      </w:pPr>
      <w:r w:rsidRPr="002B7AA4">
        <w:t>Il doit être corrigé des effets de la température du revêtement mouillé comme suit</w:t>
      </w:r>
      <w:r w:rsidR="002401C0">
        <w:t> :</w:t>
      </w:r>
    </w:p>
    <w:p w:rsidR="00FC3AE6" w:rsidRPr="002B7AA4" w:rsidRDefault="00FC3AE6" w:rsidP="00CC5845">
      <w:pPr>
        <w:pStyle w:val="SingleTxtG"/>
        <w:ind w:left="2268"/>
      </w:pPr>
      <w:r w:rsidRPr="002B7AA4">
        <w:t>Coefficient de force de freinage maximal moyen (</w:t>
      </w:r>
      <w:r w:rsidRPr="002B7AA4">
        <w:rPr>
          <w:i/>
        </w:rPr>
        <w:t>µ</w:t>
      </w:r>
      <w:proofErr w:type="spellStart"/>
      <w:r w:rsidRPr="002B7AA4">
        <w:rPr>
          <w:vertAlign w:val="subscript"/>
        </w:rPr>
        <w:t>peak,ave</w:t>
      </w:r>
      <w:proofErr w:type="spellEnd"/>
      <w:r w:rsidRPr="002B7AA4">
        <w:t>) = coefficient de force de freinage maximal (mesuré) + correction des effets de la température</w:t>
      </w:r>
    </w:p>
    <w:p w:rsidR="00FC3AE6" w:rsidRDefault="00FC3AE6" w:rsidP="00CC5845">
      <w:pPr>
        <w:pStyle w:val="SingleTxtG"/>
        <w:ind w:left="2268"/>
      </w:pPr>
      <w:r w:rsidRPr="004F4C71">
        <w:t>Correction des effets de la température = 0,0035 </w:t>
      </w:r>
      <w:r w:rsidR="00A32DDB" w:rsidRPr="004F4C71">
        <w:rPr>
          <w:sz w:val="16"/>
          <w:szCs w:val="16"/>
        </w:rPr>
        <w:t>•</w:t>
      </w:r>
      <w:r w:rsidRPr="004F4C71">
        <w:t xml:space="preserve"> (t </w:t>
      </w:r>
      <w:r w:rsidR="009F42D4" w:rsidRPr="004F4C71">
        <w:rPr>
          <w:position w:val="-2"/>
        </w:rPr>
        <w:t>−</w:t>
      </w:r>
      <w:r w:rsidRPr="004F4C71">
        <w:t>20)</w:t>
      </w:r>
    </w:p>
    <w:p w:rsidR="00FC3AE6" w:rsidRPr="002B7AA4" w:rsidRDefault="00FC3AE6" w:rsidP="00CC5845">
      <w:pPr>
        <w:pStyle w:val="SingleTxtG"/>
        <w:ind w:left="2268"/>
      </w:pPr>
      <w:r w:rsidRPr="002B7AA4">
        <w:t>Où t est la température du revêtement routier mouillé en degrés Celsius.</w:t>
      </w:r>
    </w:p>
    <w:p w:rsidR="00FC3AE6" w:rsidRPr="002B7AA4" w:rsidRDefault="00FC3AE6" w:rsidP="006709DC">
      <w:pPr>
        <w:pStyle w:val="SingleTxtG"/>
        <w:keepNext/>
        <w:ind w:left="2268" w:hanging="1134"/>
        <w:jc w:val="left"/>
      </w:pPr>
      <w:r w:rsidRPr="002B7AA4">
        <w:t>3.12.2.2.3</w:t>
      </w:r>
      <w:r w:rsidRPr="002B7AA4">
        <w:tab/>
      </w:r>
      <w:r w:rsidRPr="002B7AA4">
        <w:tab/>
        <w:t>Conditions atmosphériques</w:t>
      </w:r>
    </w:p>
    <w:p w:rsidR="00FC3AE6" w:rsidRPr="002B7AA4" w:rsidRDefault="00FC3AE6" w:rsidP="007D2C07">
      <w:pPr>
        <w:pStyle w:val="SingleTxtG"/>
        <w:ind w:left="2268"/>
      </w:pPr>
      <w:r w:rsidRPr="002B7AA4">
        <w:t>Le vent ne doit pas perturber l</w:t>
      </w:r>
      <w:r w:rsidR="006F3405">
        <w:t>’</w:t>
      </w:r>
      <w:r w:rsidRPr="002B7AA4">
        <w:t>arrosage de la piste (les pare-vent sont autorisés).</w:t>
      </w:r>
    </w:p>
    <w:p w:rsidR="00FC3AE6" w:rsidRPr="002B7AA4" w:rsidRDefault="00FC3AE6" w:rsidP="007D2C07">
      <w:pPr>
        <w:pStyle w:val="SingleTxtG"/>
        <w:ind w:left="2268"/>
      </w:pPr>
      <w:r w:rsidRPr="002B7AA4">
        <w:t>La température du revêtement mouillé et la température ambiante doivent être comprises entre 2 et 20 °C pour les pneumatiques « neige » et entre 5 et 35 °C pour les pneumatiques normaux.</w:t>
      </w:r>
    </w:p>
    <w:p w:rsidR="00FC3AE6" w:rsidRPr="002B7AA4" w:rsidRDefault="00FC3AE6" w:rsidP="007D2C07">
      <w:pPr>
        <w:pStyle w:val="SingleTxtG"/>
        <w:ind w:left="2268"/>
      </w:pPr>
      <w:r w:rsidRPr="002B7AA4">
        <w:t>La température du revêtement mouillé ne doit pas varier de plus de 10 °C pendant l</w:t>
      </w:r>
      <w:r w:rsidR="006F3405">
        <w:t>’</w:t>
      </w:r>
      <w:r w:rsidRPr="002B7AA4">
        <w:t>essai.</w:t>
      </w:r>
    </w:p>
    <w:p w:rsidR="00FC3AE6" w:rsidRPr="002B7AA4" w:rsidRDefault="00FC3AE6" w:rsidP="007D2C07">
      <w:pPr>
        <w:pStyle w:val="SingleTxtG"/>
        <w:ind w:left="2268"/>
      </w:pPr>
      <w:r w:rsidRPr="002B7AA4">
        <w:t>La température ambiante doit rester proche de la température du revêtement mouillé et l</w:t>
      </w:r>
      <w:r w:rsidR="006F3405">
        <w:t>’</w:t>
      </w:r>
      <w:r w:rsidRPr="002B7AA4">
        <w:t>écart entre ces deux températures doit être inférieur à 10 °C.</w:t>
      </w:r>
    </w:p>
    <w:p w:rsidR="00FC3AE6" w:rsidRPr="002B7AA4" w:rsidRDefault="00FC3AE6" w:rsidP="006709DC">
      <w:pPr>
        <w:pStyle w:val="SingleTxtG"/>
        <w:keepNext/>
        <w:ind w:left="2268" w:hanging="1134"/>
        <w:jc w:val="left"/>
      </w:pPr>
      <w:r w:rsidRPr="002B7AA4">
        <w:t>3.12.2.3</w:t>
      </w:r>
      <w:r w:rsidRPr="002B7AA4">
        <w:tab/>
      </w:r>
      <w:r w:rsidRPr="002B7AA4">
        <w:tab/>
        <w:t>Méthodes d</w:t>
      </w:r>
      <w:r w:rsidR="006F3405">
        <w:t>’</w:t>
      </w:r>
      <w:r w:rsidRPr="002B7AA4">
        <w:t>essai appliquées pour mesurer l</w:t>
      </w:r>
      <w:r w:rsidR="006F3405">
        <w:t>’</w:t>
      </w:r>
      <w:r w:rsidRPr="002B7AA4">
        <w:t>adhérence sur sol mouillé</w:t>
      </w:r>
    </w:p>
    <w:p w:rsidR="00FC3AE6" w:rsidRPr="002B7AA4" w:rsidRDefault="00FC3AE6" w:rsidP="007D2C07">
      <w:pPr>
        <w:pStyle w:val="SingleTxtG"/>
        <w:ind w:left="2268"/>
      </w:pPr>
      <w:r w:rsidRPr="002B7AA4">
        <w:t>Pour le calcul de l</w:t>
      </w:r>
      <w:r w:rsidR="006F3405">
        <w:t>’</w:t>
      </w:r>
      <w:r w:rsidRPr="002B7AA4">
        <w:t>indice d</w:t>
      </w:r>
      <w:r w:rsidR="006F3405">
        <w:t>’</w:t>
      </w:r>
      <w:r w:rsidRPr="002B7AA4">
        <w:t>adhérence sur sol mouillé (G) d</w:t>
      </w:r>
      <w:r w:rsidR="006F3405">
        <w:t>’</w:t>
      </w:r>
      <w:r w:rsidRPr="002B7AA4">
        <w:t>un pneumatique à contrôler, la performance de freinage sur sol mouillé dudit pneumatique est comparée à la performance de freinage sur sol mouillé du pneumatique de référence sur un véhicule roulant en ligne droite sur une chaussée revêtue et mouillée. Elle est mesurée en appliquant l</w:t>
      </w:r>
      <w:r w:rsidR="006F3405">
        <w:t>’</w:t>
      </w:r>
      <w:r w:rsidRPr="002B7AA4">
        <w:t>une des méthodes d</w:t>
      </w:r>
      <w:r w:rsidR="006F3405">
        <w:t>’</w:t>
      </w:r>
      <w:r w:rsidRPr="002B7AA4">
        <w:t>essai suivantes</w:t>
      </w:r>
      <w:r w:rsidR="002401C0">
        <w:t> :</w:t>
      </w:r>
    </w:p>
    <w:p w:rsidR="00FC3AE6" w:rsidRPr="002B7AA4" w:rsidRDefault="00FC3AE6" w:rsidP="006709DC">
      <w:pPr>
        <w:pStyle w:val="SingleTxtG"/>
        <w:ind w:left="2835" w:hanging="567"/>
      </w:pPr>
      <w:r w:rsidRPr="002B7AA4">
        <w:t>a)</w:t>
      </w:r>
      <w:r w:rsidRPr="002B7AA4">
        <w:tab/>
        <w:t>Essai avec une voiture particulière instrumentée</w:t>
      </w:r>
      <w:r w:rsidR="002401C0">
        <w:t> ;</w:t>
      </w:r>
    </w:p>
    <w:p w:rsidR="00FC3AE6" w:rsidRPr="002B7AA4" w:rsidRDefault="00FC3AE6" w:rsidP="006709DC">
      <w:pPr>
        <w:pStyle w:val="SingleTxtG"/>
        <w:ind w:left="2835" w:hanging="567"/>
      </w:pPr>
      <w:r w:rsidRPr="002B7AA4">
        <w:t>b)</w:t>
      </w:r>
      <w:r w:rsidRPr="002B7AA4">
        <w:tab/>
        <w:t>Essai avec une remorque tractée par un véhicule ou avec un véhicule d</w:t>
      </w:r>
      <w:r w:rsidR="006F3405">
        <w:t>’</w:t>
      </w:r>
      <w:r w:rsidRPr="002B7AA4">
        <w:t>essai de pneumatiques équipé d</w:t>
      </w:r>
      <w:r w:rsidR="006F3405">
        <w:t>’</w:t>
      </w:r>
      <w:r w:rsidRPr="002B7AA4">
        <w:t>un ou plusieurs pneumatiques d</w:t>
      </w:r>
      <w:r w:rsidR="006F3405">
        <w:t>’</w:t>
      </w:r>
      <w:r w:rsidRPr="002B7AA4">
        <w:t>essai.</w:t>
      </w:r>
    </w:p>
    <w:p w:rsidR="00FC3AE6" w:rsidRPr="002B7AA4" w:rsidRDefault="00FC3AE6" w:rsidP="006709DC">
      <w:pPr>
        <w:pStyle w:val="SingleTxtG"/>
        <w:keepNext/>
        <w:ind w:left="2268" w:hanging="1134"/>
        <w:jc w:val="left"/>
      </w:pPr>
      <w:r w:rsidRPr="002B7AA4">
        <w:t>3.12.2.3.1</w:t>
      </w:r>
      <w:r w:rsidRPr="002B7AA4">
        <w:tab/>
        <w:t>Essai a) avec une voiture particulière instrumentée</w:t>
      </w:r>
    </w:p>
    <w:p w:rsidR="00FC3AE6" w:rsidRPr="002B7AA4" w:rsidRDefault="00FC3AE6" w:rsidP="006709DC">
      <w:pPr>
        <w:pStyle w:val="SingleTxtG"/>
        <w:keepNext/>
        <w:ind w:left="2268" w:hanging="1134"/>
        <w:jc w:val="left"/>
        <w:rPr>
          <w:i/>
        </w:rPr>
      </w:pPr>
      <w:r w:rsidRPr="002B7AA4">
        <w:t>3.12.2.3.1.1</w:t>
      </w:r>
      <w:r w:rsidRPr="002B7AA4">
        <w:tab/>
        <w:t>Principe</w:t>
      </w:r>
    </w:p>
    <w:p w:rsidR="00FC3AE6" w:rsidRPr="002B7AA4" w:rsidRDefault="00FC3AE6" w:rsidP="007D2C07">
      <w:pPr>
        <w:pStyle w:val="SingleTxtG"/>
        <w:ind w:left="2268"/>
      </w:pPr>
      <w:r w:rsidRPr="002B7AA4">
        <w:t>La méthode d</w:t>
      </w:r>
      <w:r w:rsidR="006F3405">
        <w:t>’</w:t>
      </w:r>
      <w:r w:rsidRPr="002B7AA4">
        <w:t>essai comprend une procédure de mesure de la performance de décélération des pneumatiques de la classe C1 au cours du freinage, à l</w:t>
      </w:r>
      <w:r w:rsidR="006F3405">
        <w:t>’</w:t>
      </w:r>
      <w:r w:rsidRPr="002B7AA4">
        <w:t>aide d</w:t>
      </w:r>
      <w:r w:rsidR="006F3405">
        <w:t>’</w:t>
      </w:r>
      <w:r w:rsidRPr="002B7AA4">
        <w:t>une voiture particulière instrumentée munie d</w:t>
      </w:r>
      <w:r w:rsidR="006F3405">
        <w:t>’</w:t>
      </w:r>
      <w:r w:rsidRPr="002B7AA4">
        <w:t xml:space="preserve">un système de freinage antiblocage (ABS). On entend par « voiture particulière instrumentée » une voiture particulière sur laquelle sont installés les appareils de mesure indiqués au paragraphe </w:t>
      </w:r>
      <w:r w:rsidRPr="004D4087">
        <w:rPr>
          <w:lang w:val="fr-FR"/>
        </w:rPr>
        <w:t>3.12.2.3.1.2.2</w:t>
      </w:r>
      <w:r w:rsidRPr="002B7AA4">
        <w:t xml:space="preserve"> aux fins du présent essai. À partir d</w:t>
      </w:r>
      <w:r w:rsidR="006F3405">
        <w:t>’</w:t>
      </w:r>
      <w:r w:rsidRPr="002B7AA4">
        <w:t>une vitesse initiale prédéfinie, les freins sont actionnés suffisamment fort sur les quatre roues en même temps pour activer l</w:t>
      </w:r>
      <w:r w:rsidR="006F3405">
        <w:t>’</w:t>
      </w:r>
      <w:r w:rsidRPr="002B7AA4">
        <w:t>ABS. La décélération moyenne est calculée entre deux vitesses prédéfinies.</w:t>
      </w:r>
    </w:p>
    <w:p w:rsidR="00FC3AE6" w:rsidRPr="002B7AA4" w:rsidRDefault="00FC3AE6" w:rsidP="008A0882">
      <w:pPr>
        <w:pStyle w:val="SingleTxtG"/>
        <w:keepNext/>
        <w:spacing w:after="100"/>
        <w:ind w:left="2552" w:hanging="1418"/>
        <w:jc w:val="left"/>
        <w:rPr>
          <w:i/>
        </w:rPr>
      </w:pPr>
      <w:r w:rsidRPr="009F42D4">
        <w:lastRenderedPageBreak/>
        <w:t>3.12.2.3.1.2</w:t>
      </w:r>
      <w:r w:rsidRPr="009F42D4">
        <w:tab/>
        <w:t>Matériel</w:t>
      </w:r>
    </w:p>
    <w:p w:rsidR="00FC3AE6" w:rsidRPr="002B7AA4" w:rsidRDefault="00FC3AE6" w:rsidP="008A0882">
      <w:pPr>
        <w:pStyle w:val="SingleTxtG"/>
        <w:keepNext/>
        <w:spacing w:after="100"/>
        <w:ind w:left="2552" w:hanging="1418"/>
        <w:jc w:val="left"/>
      </w:pPr>
      <w:r w:rsidRPr="002B7AA4">
        <w:t>3.12.2.3.1.2.1</w:t>
      </w:r>
      <w:r w:rsidRPr="002B7AA4">
        <w:tab/>
        <w:t>Véhicule</w:t>
      </w:r>
    </w:p>
    <w:p w:rsidR="00FC3AE6" w:rsidRPr="002B7AA4" w:rsidRDefault="00FC3AE6" w:rsidP="0040234D">
      <w:pPr>
        <w:pStyle w:val="SingleTxtG"/>
        <w:spacing w:after="100"/>
        <w:ind w:left="2552"/>
      </w:pPr>
      <w:r w:rsidRPr="002B7AA4">
        <w:t>Les modifications autorisées sur la voiture particulière sont les suivantes</w:t>
      </w:r>
      <w:r w:rsidR="002401C0">
        <w:t> :</w:t>
      </w:r>
    </w:p>
    <w:p w:rsidR="00FC3AE6" w:rsidRPr="002B7AA4" w:rsidRDefault="00FC3AE6" w:rsidP="0040234D">
      <w:pPr>
        <w:pStyle w:val="SingleTxtG"/>
        <w:spacing w:after="100"/>
        <w:ind w:left="3119" w:hanging="567"/>
      </w:pPr>
      <w:r w:rsidRPr="002B7AA4">
        <w:t>a)</w:t>
      </w:r>
      <w:r w:rsidRPr="002B7AA4">
        <w:tab/>
        <w:t>Celles qui permettent d</w:t>
      </w:r>
      <w:r w:rsidR="006F3405">
        <w:t>’</w:t>
      </w:r>
      <w:r w:rsidRPr="002B7AA4">
        <w:t>augmenter le nombre de dimensions différentes de pneumatiques qui peuvent être montées sur le véhicule</w:t>
      </w:r>
      <w:r w:rsidR="002401C0">
        <w:t> ;</w:t>
      </w:r>
    </w:p>
    <w:p w:rsidR="00FC3AE6" w:rsidRPr="002B7AA4" w:rsidRDefault="00FC3AE6" w:rsidP="0040234D">
      <w:pPr>
        <w:pStyle w:val="SingleTxtG"/>
        <w:spacing w:after="100"/>
        <w:ind w:left="3119" w:hanging="567"/>
      </w:pPr>
      <w:r w:rsidRPr="002B7AA4">
        <w:t>b)</w:t>
      </w:r>
      <w:r w:rsidRPr="002B7AA4">
        <w:tab/>
        <w:t>Celles qui permettent d</w:t>
      </w:r>
      <w:r w:rsidR="006F3405">
        <w:t>’</w:t>
      </w:r>
      <w:r w:rsidRPr="002B7AA4">
        <w:t>installer un système d</w:t>
      </w:r>
      <w:r w:rsidR="006F3405">
        <w:t>’</w:t>
      </w:r>
      <w:r w:rsidRPr="002B7AA4">
        <w:t>actionnement automatique du dispositif de freinage</w:t>
      </w:r>
      <w:r w:rsidR="002401C0">
        <w:t> ;</w:t>
      </w:r>
    </w:p>
    <w:p w:rsidR="00FC3AE6" w:rsidRPr="002B7AA4" w:rsidRDefault="00FC3AE6" w:rsidP="0040234D">
      <w:pPr>
        <w:pStyle w:val="SingleTxtG"/>
        <w:spacing w:after="100"/>
        <w:ind w:left="3119" w:hanging="567"/>
      </w:pPr>
      <w:r w:rsidRPr="002B7AA4">
        <w:t>c)</w:t>
      </w:r>
      <w:r w:rsidRPr="002B7AA4">
        <w:tab/>
        <w:t>Toute autre modification du système de freinage est interdite.</w:t>
      </w:r>
    </w:p>
    <w:p w:rsidR="00FC3AE6" w:rsidRPr="002B7AA4" w:rsidRDefault="00FC3AE6" w:rsidP="008A0882">
      <w:pPr>
        <w:pStyle w:val="SingleTxtG"/>
        <w:keepNext/>
        <w:spacing w:after="100"/>
        <w:ind w:left="2552" w:hanging="1418"/>
        <w:jc w:val="left"/>
      </w:pPr>
      <w:r w:rsidRPr="002B7AA4">
        <w:rPr>
          <w:spacing w:val="-8"/>
        </w:rPr>
        <w:t>3.12.2.3.1.2.2</w:t>
      </w:r>
      <w:r w:rsidRPr="002B7AA4">
        <w:tab/>
        <w:t>Appareils de mesure</w:t>
      </w:r>
    </w:p>
    <w:p w:rsidR="00FC3AE6" w:rsidRPr="002B7AA4" w:rsidRDefault="00FC3AE6" w:rsidP="0040234D">
      <w:pPr>
        <w:pStyle w:val="SingleTxtG"/>
        <w:spacing w:after="100"/>
        <w:ind w:left="2552"/>
      </w:pPr>
      <w:r w:rsidRPr="002B7AA4">
        <w:t>Le véhicule doit être équipé d</w:t>
      </w:r>
      <w:r w:rsidR="006F3405">
        <w:t>’</w:t>
      </w:r>
      <w:r w:rsidRPr="002B7AA4">
        <w:t>un capteur permettant de mesurer la vitesse sur une surface mouillée et la distance parcourue entre deux vitesses.</w:t>
      </w:r>
    </w:p>
    <w:p w:rsidR="00FC3AE6" w:rsidRPr="002B7AA4" w:rsidRDefault="00FC3AE6" w:rsidP="0040234D">
      <w:pPr>
        <w:pStyle w:val="SingleTxtG"/>
        <w:spacing w:after="100"/>
        <w:ind w:left="2552"/>
      </w:pPr>
      <w:r w:rsidRPr="002B7AA4">
        <w:t>Pour la mesure de la vitesse du véhicule, il y a lieu d</w:t>
      </w:r>
      <w:r w:rsidR="006F3405">
        <w:t>’</w:t>
      </w:r>
      <w:r w:rsidRPr="002B7AA4">
        <w:t>utiliser une cinquième roue ou un compteur de vitesse sans contact.</w:t>
      </w:r>
    </w:p>
    <w:p w:rsidR="00FC3AE6" w:rsidRPr="002B7AA4" w:rsidRDefault="00FC3AE6" w:rsidP="008A0882">
      <w:pPr>
        <w:pStyle w:val="SingleTxtG"/>
        <w:keepNext/>
        <w:spacing w:after="100"/>
        <w:ind w:left="2552" w:hanging="1418"/>
        <w:jc w:val="left"/>
      </w:pPr>
      <w:r w:rsidRPr="002B7AA4">
        <w:rPr>
          <w:spacing w:val="-6"/>
        </w:rPr>
        <w:t>3.12.2.3.1.3</w:t>
      </w:r>
      <w:r w:rsidRPr="002B7AA4">
        <w:tab/>
        <w:t>Conditionnement de la piste d</w:t>
      </w:r>
      <w:r w:rsidR="006F3405">
        <w:t>’</w:t>
      </w:r>
      <w:r w:rsidRPr="002B7AA4">
        <w:t>essai</w:t>
      </w:r>
    </w:p>
    <w:p w:rsidR="00FC3AE6" w:rsidRPr="002B7AA4" w:rsidRDefault="00FC3AE6" w:rsidP="0040234D">
      <w:pPr>
        <w:pStyle w:val="SingleTxtG"/>
        <w:spacing w:after="100"/>
        <w:ind w:left="2552"/>
      </w:pPr>
      <w:r w:rsidRPr="002B7AA4">
        <w:t>La piste doit être arrosée au moins pendant une demi-heure avant l</w:t>
      </w:r>
      <w:r w:rsidR="006F3405">
        <w:t>’</w:t>
      </w:r>
      <w:r w:rsidRPr="002B7AA4">
        <w:t>essai afin de porter le revêtement à la même température que l</w:t>
      </w:r>
      <w:r w:rsidR="006F3405">
        <w:t>’</w:t>
      </w:r>
      <w:r w:rsidRPr="002B7AA4">
        <w:t>eau. Il convient de continuer à l</w:t>
      </w:r>
      <w:r w:rsidR="006F3405">
        <w:t>’</w:t>
      </w:r>
      <w:r w:rsidRPr="002B7AA4">
        <w:t>arroser au moyen d</w:t>
      </w:r>
      <w:r w:rsidR="006F3405">
        <w:t>’</w:t>
      </w:r>
      <w:r w:rsidRPr="002B7AA4">
        <w:t>un dispositif externe tout au long de l</w:t>
      </w:r>
      <w:r w:rsidR="006F3405">
        <w:t>’</w:t>
      </w:r>
      <w:r w:rsidRPr="002B7AA4">
        <w:t>essai. Pour l</w:t>
      </w:r>
      <w:r w:rsidR="006F3405">
        <w:t>’</w:t>
      </w:r>
      <w:r w:rsidRPr="002B7AA4">
        <w:t>ensemble de la zone d</w:t>
      </w:r>
      <w:r w:rsidR="006F3405">
        <w:t>’</w:t>
      </w:r>
      <w:r w:rsidRPr="002B7AA4">
        <w:t>essai, la hauteur d</w:t>
      </w:r>
      <w:r w:rsidR="006F3405">
        <w:t>’</w:t>
      </w:r>
      <w:r w:rsidRPr="002B7AA4">
        <w:t>eau telle que mesurée à partir de la crête de la chaussée doit être de 1,0</w:t>
      </w:r>
      <w:r w:rsidR="00E44DC7">
        <w:t> </w:t>
      </w:r>
      <w:r w:rsidRPr="002B7AA4">
        <w:rPr>
          <w:lang w:val="fr-CA"/>
        </w:rPr>
        <w:sym w:font="Symbol" w:char="F0B1"/>
      </w:r>
      <w:r w:rsidR="00E44DC7">
        <w:rPr>
          <w:lang w:val="fr-CA"/>
        </w:rPr>
        <w:t> </w:t>
      </w:r>
      <w:r w:rsidRPr="002B7AA4">
        <w:t>0,5</w:t>
      </w:r>
      <w:r w:rsidR="00E44DC7">
        <w:t> </w:t>
      </w:r>
      <w:proofErr w:type="spellStart"/>
      <w:r w:rsidRPr="002B7AA4">
        <w:t>mm.</w:t>
      </w:r>
      <w:proofErr w:type="spellEnd"/>
    </w:p>
    <w:p w:rsidR="00FC3AE6" w:rsidRPr="002B7AA4" w:rsidRDefault="00FC3AE6" w:rsidP="0040234D">
      <w:pPr>
        <w:pStyle w:val="SingleTxtG"/>
        <w:spacing w:after="100"/>
        <w:ind w:left="2552"/>
      </w:pPr>
      <w:r w:rsidRPr="002B7AA4">
        <w:t>La piste d</w:t>
      </w:r>
      <w:r w:rsidR="006F3405">
        <w:t>’</w:t>
      </w:r>
      <w:r w:rsidRPr="002B7AA4">
        <w:t>essai doit ensuite être préparée en effectuant au moins 10</w:t>
      </w:r>
      <w:r w:rsidR="00E44DC7">
        <w:t> </w:t>
      </w:r>
      <w:r w:rsidRPr="002B7AA4">
        <w:t>essais à 90 km/h avec des pneumatiques ne faisant pas partie du programme d</w:t>
      </w:r>
      <w:r w:rsidR="006F3405">
        <w:t>’</w:t>
      </w:r>
      <w:r w:rsidRPr="002B7AA4">
        <w:t>essai.</w:t>
      </w:r>
    </w:p>
    <w:p w:rsidR="00FC3AE6" w:rsidRPr="002B7AA4" w:rsidRDefault="00FC3AE6" w:rsidP="008A0882">
      <w:pPr>
        <w:pStyle w:val="SingleTxtG"/>
        <w:keepNext/>
        <w:spacing w:after="100"/>
        <w:ind w:left="2552" w:hanging="1418"/>
        <w:jc w:val="left"/>
      </w:pPr>
      <w:r w:rsidRPr="002B7AA4">
        <w:t>3.12.2.3.1.4</w:t>
      </w:r>
      <w:r w:rsidRPr="002B7AA4">
        <w:tab/>
        <w:t>Pneumatiques et jantes</w:t>
      </w:r>
    </w:p>
    <w:p w:rsidR="00FC3AE6" w:rsidRPr="002B7AA4" w:rsidRDefault="00FC3AE6" w:rsidP="008A0882">
      <w:pPr>
        <w:pStyle w:val="SingleTxtG"/>
        <w:keepNext/>
        <w:spacing w:after="100"/>
        <w:ind w:left="2552" w:hanging="1418"/>
        <w:jc w:val="left"/>
      </w:pPr>
      <w:r w:rsidRPr="00AA756A">
        <w:rPr>
          <w:spacing w:val="-3"/>
        </w:rPr>
        <w:t>3.12.2.3.1.4.1</w:t>
      </w:r>
      <w:r w:rsidRPr="002B7AA4">
        <w:tab/>
        <w:t>Préparation et conditionnement des pneumatiques</w:t>
      </w:r>
    </w:p>
    <w:p w:rsidR="00FC3AE6" w:rsidRPr="002B7AA4" w:rsidRDefault="00FC3AE6" w:rsidP="0040234D">
      <w:pPr>
        <w:pStyle w:val="SingleTxtG"/>
        <w:spacing w:after="100"/>
        <w:ind w:left="2552"/>
      </w:pPr>
      <w:r w:rsidRPr="002B7AA4">
        <w:t>Les pneumatiques d</w:t>
      </w:r>
      <w:r w:rsidR="006F3405">
        <w:t>’</w:t>
      </w:r>
      <w:r w:rsidRPr="002B7AA4">
        <w:t>essai doivent être débarrassés de toutes les bavures provoquées sur la bande de roulement par les évents des moules ou les raccords de moulage.</w:t>
      </w:r>
    </w:p>
    <w:p w:rsidR="00FC3AE6" w:rsidRPr="002B7AA4" w:rsidRDefault="00FC3AE6" w:rsidP="0040234D">
      <w:pPr>
        <w:pStyle w:val="SingleTxtG"/>
        <w:spacing w:after="100"/>
        <w:ind w:left="2552"/>
      </w:pPr>
      <w:r w:rsidRPr="002B7AA4">
        <w:t>Ils doivent être montés sur une jante d</w:t>
      </w:r>
      <w:r w:rsidR="006F3405">
        <w:t>’</w:t>
      </w:r>
      <w:r w:rsidRPr="002B7AA4">
        <w:t>essai d</w:t>
      </w:r>
      <w:r w:rsidR="006F3405">
        <w:t>’</w:t>
      </w:r>
      <w:r w:rsidRPr="002B7AA4">
        <w:t>une largeur comprise entre la largeur minimale et la largeur maximale conformément à l</w:t>
      </w:r>
      <w:r w:rsidR="006F3405">
        <w:t>’</w:t>
      </w:r>
      <w:r w:rsidRPr="002B7AA4">
        <w:t>annexe 9. Le profil de la jante doit correspondre aux spécifications prévues pour l</w:t>
      </w:r>
      <w:r w:rsidR="006F3405">
        <w:t>’</w:t>
      </w:r>
      <w:r w:rsidRPr="002B7AA4">
        <w:t>installation du pneumatique d</w:t>
      </w:r>
      <w:r w:rsidR="006F3405">
        <w:t>’</w:t>
      </w:r>
      <w:r w:rsidRPr="002B7AA4">
        <w:t>essai.</w:t>
      </w:r>
    </w:p>
    <w:p w:rsidR="00FC3AE6" w:rsidRPr="002B7AA4" w:rsidRDefault="00FC3AE6" w:rsidP="008A0882">
      <w:pPr>
        <w:pStyle w:val="SingleTxtG"/>
        <w:keepNext/>
        <w:spacing w:after="100"/>
        <w:ind w:left="2552" w:hanging="1418"/>
        <w:jc w:val="left"/>
      </w:pPr>
      <w:r w:rsidRPr="00AA756A">
        <w:rPr>
          <w:spacing w:val="-3"/>
        </w:rPr>
        <w:t>3.12.2.3.1.4.2</w:t>
      </w:r>
      <w:r w:rsidRPr="002B7AA4">
        <w:tab/>
        <w:t>Charge sur les pneumatiques</w:t>
      </w:r>
    </w:p>
    <w:p w:rsidR="00FC3AE6" w:rsidRPr="002B7AA4" w:rsidRDefault="00FC3AE6" w:rsidP="0040234D">
      <w:pPr>
        <w:pStyle w:val="SingleTxtG"/>
        <w:spacing w:after="100"/>
        <w:ind w:left="2552"/>
      </w:pPr>
      <w:r w:rsidRPr="002B7AA4">
        <w:t>La charge statique sur les pneumatiques de chaque essieu doit être comprise entre 60 et 90 % de la charge nominale maximale du pneumatique soumis à essai. Les charges des pneumatiques d</w:t>
      </w:r>
      <w:r w:rsidR="006F3405">
        <w:t>’</w:t>
      </w:r>
      <w:r w:rsidRPr="002B7AA4">
        <w:t>un même essieu ne doivent pas différer de plus de 10 %.</w:t>
      </w:r>
    </w:p>
    <w:p w:rsidR="00FC3AE6" w:rsidRPr="002B7AA4" w:rsidRDefault="00FC3AE6" w:rsidP="008A0882">
      <w:pPr>
        <w:pStyle w:val="SingleTxtG"/>
        <w:keepNext/>
        <w:spacing w:after="100"/>
        <w:ind w:left="2552" w:hanging="1418"/>
        <w:jc w:val="left"/>
      </w:pPr>
      <w:r w:rsidRPr="00AA756A">
        <w:rPr>
          <w:spacing w:val="-3"/>
        </w:rPr>
        <w:t>3.12.2.3.1.4.3</w:t>
      </w:r>
      <w:r w:rsidRPr="002B7AA4">
        <w:tab/>
        <w:t>Pression de gonflage des pneumatiques</w:t>
      </w:r>
    </w:p>
    <w:p w:rsidR="00FC3AE6" w:rsidRPr="002B7AA4" w:rsidRDefault="00FC3AE6" w:rsidP="0040234D">
      <w:pPr>
        <w:pStyle w:val="SingleTxtG"/>
        <w:spacing w:after="100"/>
        <w:ind w:left="2552"/>
      </w:pPr>
      <w:r w:rsidRPr="002B7AA4">
        <w:t>Sur les essieux avant et arrière, les pressions de gonflage doivent être de 220 kPa (pour les pneumatiques standard et les pneumatiques pour fortes charges). Il convient de vérifier la pression des pneumatiques juste avant l</w:t>
      </w:r>
      <w:r w:rsidR="006F3405">
        <w:t>’</w:t>
      </w:r>
      <w:r w:rsidRPr="002B7AA4">
        <w:t>essai, à température ambiante, et de la rectifier si nécessaire.</w:t>
      </w:r>
    </w:p>
    <w:p w:rsidR="00FC3AE6" w:rsidRPr="002B7AA4" w:rsidRDefault="00FC3AE6" w:rsidP="008A0882">
      <w:pPr>
        <w:pStyle w:val="SingleTxtG"/>
        <w:keepNext/>
        <w:spacing w:after="100"/>
        <w:ind w:left="2552" w:hanging="1418"/>
        <w:jc w:val="left"/>
        <w:rPr>
          <w:i/>
        </w:rPr>
      </w:pPr>
      <w:r w:rsidRPr="00AA756A">
        <w:rPr>
          <w:spacing w:val="-3"/>
        </w:rPr>
        <w:t>3.12.2.3.1.5</w:t>
      </w:r>
      <w:r w:rsidRPr="002B7AA4">
        <w:tab/>
        <w:t>Procédure</w:t>
      </w:r>
    </w:p>
    <w:p w:rsidR="00FC3AE6" w:rsidRPr="002B7AA4" w:rsidRDefault="00FC3AE6" w:rsidP="008A0882">
      <w:pPr>
        <w:pStyle w:val="SingleTxtG"/>
        <w:keepNext/>
        <w:spacing w:after="100"/>
        <w:ind w:left="2552" w:hanging="1418"/>
        <w:jc w:val="left"/>
      </w:pPr>
      <w:r w:rsidRPr="00AA756A">
        <w:rPr>
          <w:spacing w:val="-3"/>
        </w:rPr>
        <w:t>3.12.2.3.1.5.1</w:t>
      </w:r>
      <w:r w:rsidRPr="002B7AA4">
        <w:tab/>
        <w:t>Essai</w:t>
      </w:r>
    </w:p>
    <w:p w:rsidR="00FC3AE6" w:rsidRPr="002B7AA4" w:rsidRDefault="00FC3AE6" w:rsidP="0040234D">
      <w:pPr>
        <w:pStyle w:val="SingleTxtG"/>
        <w:spacing w:after="100"/>
        <w:ind w:left="2552"/>
      </w:pPr>
      <w:r w:rsidRPr="002B7AA4">
        <w:t>La procédure suivante s</w:t>
      </w:r>
      <w:r w:rsidR="006F3405">
        <w:t>’</w:t>
      </w:r>
      <w:r w:rsidRPr="002B7AA4">
        <w:t>applique à chaque essai.</w:t>
      </w:r>
    </w:p>
    <w:p w:rsidR="00FC3AE6" w:rsidRPr="002B7AA4" w:rsidRDefault="00FC3AE6" w:rsidP="008A0882">
      <w:pPr>
        <w:pStyle w:val="SingleTxtG"/>
        <w:spacing w:after="100"/>
        <w:ind w:left="2552" w:hanging="1418"/>
        <w:jc w:val="left"/>
      </w:pPr>
      <w:r w:rsidRPr="008A0882">
        <w:rPr>
          <w:spacing w:val="-5"/>
        </w:rPr>
        <w:t>3.12.2.3.1.5.1.1</w:t>
      </w:r>
      <w:r w:rsidR="008A0882">
        <w:rPr>
          <w:spacing w:val="-10"/>
        </w:rPr>
        <w:tab/>
      </w:r>
      <w:r w:rsidRPr="002B7AA4">
        <w:t>La voiture particulière est amenée en ligne droite à une vitesse de 85 </w:t>
      </w:r>
      <w:r w:rsidRPr="002B7AA4">
        <w:rPr>
          <w:lang w:val="fr-CA"/>
        </w:rPr>
        <w:sym w:font="Symbol" w:char="F0B1"/>
      </w:r>
      <w:r w:rsidRPr="002B7AA4">
        <w:t> 2 km/h.</w:t>
      </w:r>
    </w:p>
    <w:p w:rsidR="00FC3AE6" w:rsidRPr="002B7AA4" w:rsidRDefault="00FC3AE6" w:rsidP="00445434">
      <w:pPr>
        <w:pStyle w:val="SingleTxtG"/>
        <w:keepLines/>
        <w:ind w:left="2552" w:hanging="1418"/>
      </w:pPr>
      <w:r w:rsidRPr="00B33B3D">
        <w:rPr>
          <w:spacing w:val="-4"/>
        </w:rPr>
        <w:lastRenderedPageBreak/>
        <w:t>3.12.2.3.1.5.1.2</w:t>
      </w:r>
      <w:r w:rsidRPr="002B7AA4">
        <w:rPr>
          <w:spacing w:val="-10"/>
        </w:rPr>
        <w:tab/>
      </w:r>
      <w:r w:rsidRPr="002B7AA4">
        <w:t>Une fois la vitesse de 85 </w:t>
      </w:r>
      <w:r w:rsidRPr="002B7AA4">
        <w:rPr>
          <w:lang w:val="fr-CA"/>
        </w:rPr>
        <w:sym w:font="Symbol" w:char="F0B1"/>
      </w:r>
      <w:r w:rsidRPr="002B7AA4">
        <w:t> 2 km/h atteinte, les freins sont systématiquement actionnés au même endroit sur la piste d</w:t>
      </w:r>
      <w:r w:rsidR="006F3405">
        <w:t>’</w:t>
      </w:r>
      <w:r w:rsidRPr="002B7AA4">
        <w:t>essai, en un point dénommé « point de début de freinage », avec une tolérance longitudinale de 5 m et une tolérance transversale de 0,5 m.</w:t>
      </w:r>
    </w:p>
    <w:p w:rsidR="00FC3AE6" w:rsidRPr="002B7AA4" w:rsidRDefault="00FC3AE6" w:rsidP="00445434">
      <w:pPr>
        <w:pStyle w:val="SingleTxtG"/>
        <w:ind w:left="2552" w:hanging="1418"/>
        <w:jc w:val="left"/>
      </w:pPr>
      <w:r w:rsidRPr="007C7E54">
        <w:rPr>
          <w:spacing w:val="-3"/>
        </w:rPr>
        <w:t>3.12.2.3.1.5.1.3</w:t>
      </w:r>
      <w:r w:rsidRPr="002B7AA4">
        <w:tab/>
        <w:t>Les freins sont actionnés soit automatiquement, soit manuellement.</w:t>
      </w:r>
    </w:p>
    <w:p w:rsidR="00FC3AE6" w:rsidRPr="004D4087" w:rsidRDefault="00FC3AE6" w:rsidP="00445434">
      <w:pPr>
        <w:pStyle w:val="SingleTxtG"/>
        <w:ind w:left="2552" w:hanging="1418"/>
      </w:pPr>
      <w:r w:rsidRPr="00406EDD">
        <w:rPr>
          <w:spacing w:val="-4"/>
        </w:rPr>
        <w:t>3.12.2.3.1.5.1.3.1</w:t>
      </w:r>
      <w:r w:rsidRPr="002B7AA4">
        <w:tab/>
      </w:r>
      <w:r w:rsidRPr="004D4087">
        <w:t>L</w:t>
      </w:r>
      <w:r w:rsidR="006F3405">
        <w:t>’</w:t>
      </w:r>
      <w:r w:rsidRPr="004D4087">
        <w:t>actionnement automatique des freins est assuré par un système de détection composé de deux éléments, l</w:t>
      </w:r>
      <w:r w:rsidR="006F3405">
        <w:t>’</w:t>
      </w:r>
      <w:r w:rsidRPr="004D4087">
        <w:t>un étant associé à la piste d</w:t>
      </w:r>
      <w:r w:rsidR="006F3405">
        <w:t>’</w:t>
      </w:r>
      <w:r w:rsidRPr="004D4087">
        <w:t>essai et l</w:t>
      </w:r>
      <w:r w:rsidR="006F3405">
        <w:t>’</w:t>
      </w:r>
      <w:r w:rsidRPr="004D4087">
        <w:t>autre placé à bord de la voiture particulière.</w:t>
      </w:r>
    </w:p>
    <w:p w:rsidR="00FC3AE6" w:rsidRPr="002B7AA4" w:rsidRDefault="00FC3AE6" w:rsidP="00445434">
      <w:pPr>
        <w:pStyle w:val="SingleTxtG"/>
        <w:ind w:left="2552" w:hanging="1418"/>
      </w:pPr>
      <w:r w:rsidRPr="00026B5A">
        <w:rPr>
          <w:spacing w:val="-4"/>
        </w:rPr>
        <w:t>3.12.2.3.1.5.1.3.2</w:t>
      </w:r>
      <w:r w:rsidRPr="004D4087">
        <w:tab/>
        <w:t>L</w:t>
      </w:r>
      <w:r w:rsidR="006F3405">
        <w:t>’</w:t>
      </w:r>
      <w:r w:rsidRPr="004D4087">
        <w:t>actionnement manuel des freins dépend du type de transmission, comme indiqué ci-après. Dans les deux cas, un effort de 600 N sur la pédale est</w:t>
      </w:r>
      <w:r w:rsidRPr="002B7AA4">
        <w:t xml:space="preserve"> nécessaire.</w:t>
      </w:r>
    </w:p>
    <w:p w:rsidR="00FC3AE6" w:rsidRPr="002B7AA4" w:rsidRDefault="00FC3AE6" w:rsidP="00445434">
      <w:pPr>
        <w:pStyle w:val="SingleTxtG"/>
        <w:ind w:left="2552"/>
      </w:pPr>
      <w:r w:rsidRPr="002B7AA4">
        <w:t>Dans le cas d</w:t>
      </w:r>
      <w:r w:rsidR="006F3405">
        <w:t>’</w:t>
      </w:r>
      <w:r w:rsidRPr="002B7AA4">
        <w:t>une transmission manuelle, le conducteur doit débrayer et appuyer fortement sur la pédale de frein, qu</w:t>
      </w:r>
      <w:r w:rsidR="006F3405">
        <w:t>’</w:t>
      </w:r>
      <w:r w:rsidRPr="002B7AA4">
        <w:t>il doit garder enfoncée aussi longtemps que nécessaire pour permettre la mesure.</w:t>
      </w:r>
    </w:p>
    <w:p w:rsidR="00FC3AE6" w:rsidRPr="002B7AA4" w:rsidRDefault="00FC3AE6" w:rsidP="00445434">
      <w:pPr>
        <w:pStyle w:val="SingleTxtG"/>
        <w:ind w:left="2552"/>
      </w:pPr>
      <w:r w:rsidRPr="002B7AA4">
        <w:t>Dans le cas d</w:t>
      </w:r>
      <w:r w:rsidR="006F3405">
        <w:t>’</w:t>
      </w:r>
      <w:r w:rsidRPr="002B7AA4">
        <w:t>une transmission automatique, le conducteur doit sélectionner la position neutre, puis appuyer fortement sur la pédale de frein, qu</w:t>
      </w:r>
      <w:r w:rsidR="006F3405">
        <w:t>’</w:t>
      </w:r>
      <w:r w:rsidRPr="002B7AA4">
        <w:t>il doit garder enfoncée aussi longtemps que nécessaire pour permettre la mesure.</w:t>
      </w:r>
    </w:p>
    <w:p w:rsidR="00FC3AE6" w:rsidRPr="002B7AA4" w:rsidRDefault="00FC3AE6" w:rsidP="00445434">
      <w:pPr>
        <w:pStyle w:val="SingleTxtG"/>
        <w:keepNext/>
        <w:ind w:left="2552" w:hanging="1418"/>
        <w:jc w:val="left"/>
      </w:pPr>
      <w:r w:rsidRPr="007C7E54">
        <w:rPr>
          <w:spacing w:val="-3"/>
        </w:rPr>
        <w:t>3.12.2.3.1.5.1.4</w:t>
      </w:r>
      <w:r w:rsidRPr="002B7AA4">
        <w:tab/>
        <w:t>La décélération moyenne est calculée entre 80 et 20 km/h</w:t>
      </w:r>
    </w:p>
    <w:p w:rsidR="00FC3AE6" w:rsidRPr="002B7AA4" w:rsidRDefault="00FC3AE6" w:rsidP="00445434">
      <w:pPr>
        <w:pStyle w:val="SingleTxtG"/>
        <w:ind w:left="2552"/>
      </w:pPr>
      <w:r w:rsidRPr="002B7AA4">
        <w:t>Si l</w:t>
      </w:r>
      <w:r w:rsidR="006F3405">
        <w:t>’</w:t>
      </w:r>
      <w:r w:rsidRPr="002B7AA4">
        <w:t>une des prescriptions précitées (à savoir la tolérance de vitesse, les tolérances longitudinale et transversale pour le point de début de freinage et le temps de freinage) n</w:t>
      </w:r>
      <w:r w:rsidR="006F3405">
        <w:t>’</w:t>
      </w:r>
      <w:r w:rsidRPr="002B7AA4">
        <w:t>est pas respectée lors de l</w:t>
      </w:r>
      <w:r w:rsidR="006F3405">
        <w:t>’</w:t>
      </w:r>
      <w:r w:rsidRPr="002B7AA4">
        <w:t>essai, le résultat est ignoré et l</w:t>
      </w:r>
      <w:r w:rsidR="006F3405">
        <w:t>’</w:t>
      </w:r>
      <w:r w:rsidRPr="002B7AA4">
        <w:t>on procède à un nouvel essai.</w:t>
      </w:r>
    </w:p>
    <w:p w:rsidR="00FC3AE6" w:rsidRPr="002B7AA4" w:rsidRDefault="00FC3AE6" w:rsidP="00445434">
      <w:pPr>
        <w:pStyle w:val="SingleTxtG"/>
        <w:keepNext/>
        <w:ind w:left="2552" w:hanging="1418"/>
        <w:jc w:val="left"/>
      </w:pPr>
      <w:r w:rsidRPr="007C7E54">
        <w:rPr>
          <w:spacing w:val="-3"/>
        </w:rPr>
        <w:t>3.12.2.3.1.5.2</w:t>
      </w:r>
      <w:r w:rsidRPr="002B7AA4">
        <w:tab/>
        <w:t>Cycle d</w:t>
      </w:r>
      <w:r w:rsidR="006F3405">
        <w:t>’</w:t>
      </w:r>
      <w:r w:rsidRPr="002B7AA4">
        <w:t>essai</w:t>
      </w:r>
    </w:p>
    <w:p w:rsidR="00FC3AE6" w:rsidRPr="002B7AA4" w:rsidRDefault="00FC3AE6" w:rsidP="00445434">
      <w:pPr>
        <w:pStyle w:val="SingleTxtG"/>
        <w:ind w:left="2552"/>
      </w:pPr>
      <w:r w:rsidRPr="002B7AA4">
        <w:t>Plusieurs essais sont effectués afin de mesurer l</w:t>
      </w:r>
      <w:r w:rsidR="006F3405">
        <w:t>’</w:t>
      </w:r>
      <w:r w:rsidRPr="002B7AA4">
        <w:t>indice d</w:t>
      </w:r>
      <w:r w:rsidR="006F3405">
        <w:t>’</w:t>
      </w:r>
      <w:r w:rsidRPr="002B7AA4">
        <w:t>adhérence sur sol mouillé d</w:t>
      </w:r>
      <w:r w:rsidR="006F3405">
        <w:t>’</w:t>
      </w:r>
      <w:r w:rsidRPr="002B7AA4">
        <w:t>un jeu de pneumatiques à contrôler (T) conformément à la procédure suivante, selon laquelle chaque essai est effectué dans la même direction et trois jeux de pneumatiques à contrôler au maximum peuvent être mesurés au cours d</w:t>
      </w:r>
      <w:r w:rsidR="006F3405">
        <w:t>’</w:t>
      </w:r>
      <w:r w:rsidRPr="002B7AA4">
        <w:t>un même cycle d</w:t>
      </w:r>
      <w:r w:rsidR="006F3405">
        <w:t>’</w:t>
      </w:r>
      <w:r w:rsidRPr="002B7AA4">
        <w:t>essai</w:t>
      </w:r>
      <w:r w:rsidR="002401C0">
        <w:t> :</w:t>
      </w:r>
    </w:p>
    <w:p w:rsidR="00FC3AE6" w:rsidRPr="002B7AA4" w:rsidRDefault="00FC3AE6" w:rsidP="00445434">
      <w:pPr>
        <w:pStyle w:val="SingleTxtG"/>
        <w:ind w:left="2552" w:hanging="1418"/>
      </w:pPr>
      <w:r w:rsidRPr="007C7E54">
        <w:rPr>
          <w:spacing w:val="-3"/>
        </w:rPr>
        <w:t>3.12.2.3.1.5.2.1</w:t>
      </w:r>
      <w:r w:rsidRPr="002B7AA4">
        <w:tab/>
        <w:t>Premièrement, le jeu de pneumatiques de référence est monté sur la voiture particulière instrumentée</w:t>
      </w:r>
      <w:r w:rsidR="000B2E24">
        <w:t> ;</w:t>
      </w:r>
    </w:p>
    <w:p w:rsidR="00FC3AE6" w:rsidRPr="002B7AA4" w:rsidRDefault="00FC3AE6" w:rsidP="00445434">
      <w:pPr>
        <w:pStyle w:val="SingleTxtG"/>
        <w:ind w:left="2552" w:hanging="1418"/>
      </w:pPr>
      <w:r w:rsidRPr="007C7E54">
        <w:rPr>
          <w:spacing w:val="-3"/>
        </w:rPr>
        <w:t>3.12.2.3.1.5.2.2</w:t>
      </w:r>
      <w:r w:rsidRPr="002B7AA4">
        <w:rPr>
          <w:spacing w:val="-10"/>
        </w:rPr>
        <w:tab/>
      </w:r>
      <w:r w:rsidRPr="002B7AA4">
        <w:t xml:space="preserve">Après au moins trois mesures valables, conformément aux dispositions du paragraphe </w:t>
      </w:r>
      <w:r w:rsidRPr="004D4087">
        <w:rPr>
          <w:lang w:val="fr-FR"/>
        </w:rPr>
        <w:t>3.12.2.3.</w:t>
      </w:r>
      <w:r w:rsidRPr="002B7AA4">
        <w:rPr>
          <w:lang w:val="fr-FR"/>
        </w:rPr>
        <w:t>1.5.1</w:t>
      </w:r>
      <w:r w:rsidRPr="002B7AA4">
        <w:t>, le jeu de pneumatiques de référence est remplacé par un jeu de pneumatiques à contrôler</w:t>
      </w:r>
      <w:r w:rsidR="000B2E24">
        <w:t> ;</w:t>
      </w:r>
    </w:p>
    <w:p w:rsidR="00FC3AE6" w:rsidRPr="002B7AA4" w:rsidRDefault="00FC3AE6" w:rsidP="00445434">
      <w:pPr>
        <w:pStyle w:val="SingleTxtG"/>
        <w:ind w:left="2552" w:hanging="1418"/>
      </w:pPr>
      <w:r w:rsidRPr="007C7E54">
        <w:rPr>
          <w:spacing w:val="-3"/>
        </w:rPr>
        <w:t>3.12.2.3.1.5.2.3</w:t>
      </w:r>
      <w:r w:rsidRPr="002B7AA4">
        <w:rPr>
          <w:spacing w:val="-10"/>
        </w:rPr>
        <w:tab/>
      </w:r>
      <w:r w:rsidRPr="002B7AA4">
        <w:t>Après six mesures valables avec les pneumatiques à contrôler, deux autres jeux de pneumatiques à contrôler peuvent être soumis à essai</w:t>
      </w:r>
      <w:r w:rsidR="000B2E24">
        <w:t> ;</w:t>
      </w:r>
    </w:p>
    <w:p w:rsidR="00FC3AE6" w:rsidRPr="002B7AA4" w:rsidRDefault="00FC3AE6" w:rsidP="00445434">
      <w:pPr>
        <w:pStyle w:val="SingleTxtG"/>
        <w:ind w:left="2552" w:hanging="1418"/>
      </w:pPr>
      <w:r w:rsidRPr="007C7E54">
        <w:rPr>
          <w:spacing w:val="-3"/>
        </w:rPr>
        <w:t>3.12.2.3.1.5.2.4</w:t>
      </w:r>
      <w:r w:rsidRPr="002B7AA4">
        <w:rPr>
          <w:spacing w:val="-10"/>
        </w:rPr>
        <w:tab/>
      </w:r>
      <w:r w:rsidRPr="002B7AA4">
        <w:t>Le cycle d</w:t>
      </w:r>
      <w:r w:rsidR="006F3405">
        <w:t>’</w:t>
      </w:r>
      <w:r w:rsidRPr="002B7AA4">
        <w:t>essai s</w:t>
      </w:r>
      <w:r w:rsidR="006F3405">
        <w:t>’</w:t>
      </w:r>
      <w:r w:rsidRPr="002B7AA4">
        <w:t>achève par trois autres mesures valables sur le même jeu de pneumatiques de référence qu</w:t>
      </w:r>
      <w:r w:rsidR="006F3405">
        <w:t>’</w:t>
      </w:r>
      <w:r w:rsidRPr="002B7AA4">
        <w:t>au début du cycle.</w:t>
      </w:r>
    </w:p>
    <w:p w:rsidR="00FC3AE6" w:rsidRPr="002B7AA4" w:rsidRDefault="00FC3AE6" w:rsidP="00445434">
      <w:pPr>
        <w:pStyle w:val="SingleTxtG"/>
        <w:keepNext/>
        <w:ind w:left="2552"/>
      </w:pPr>
      <w:r w:rsidRPr="002B7AA4">
        <w:t>Exemples</w:t>
      </w:r>
      <w:r w:rsidR="002401C0">
        <w:t> :</w:t>
      </w:r>
    </w:p>
    <w:p w:rsidR="00FC3AE6" w:rsidRPr="002B7AA4" w:rsidRDefault="00FC3AE6" w:rsidP="00445434">
      <w:pPr>
        <w:pStyle w:val="SingleTxtG"/>
        <w:ind w:left="3119" w:hanging="567"/>
      </w:pPr>
      <w:r w:rsidRPr="002B7AA4">
        <w:t>a)</w:t>
      </w:r>
      <w:r w:rsidRPr="002B7AA4">
        <w:tab/>
        <w:t>L</w:t>
      </w:r>
      <w:r w:rsidR="006F3405">
        <w:t>’</w:t>
      </w:r>
      <w:r w:rsidRPr="002B7AA4">
        <w:t>ordre de passage pour un cycle d</w:t>
      </w:r>
      <w:r w:rsidR="006F3405">
        <w:t>’</w:t>
      </w:r>
      <w:r w:rsidRPr="002B7AA4">
        <w:t>essai de trois jeux de pneumatiques à contrôler (T1 à T3) plus un jeu de pneumatiques de référence (R) serait le suivant</w:t>
      </w:r>
      <w:r w:rsidR="002401C0">
        <w:t> :</w:t>
      </w:r>
    </w:p>
    <w:p w:rsidR="00FC3AE6" w:rsidRPr="002B7AA4" w:rsidRDefault="00FC3AE6" w:rsidP="00445434">
      <w:pPr>
        <w:pStyle w:val="SingleTxtG"/>
        <w:ind w:left="3686" w:hanging="567"/>
      </w:pPr>
      <w:r w:rsidRPr="002B7AA4">
        <w:t>R</w:t>
      </w:r>
      <w:r w:rsidR="00AD5170">
        <w:t xml:space="preserve"> − </w:t>
      </w:r>
      <w:r w:rsidRPr="002B7AA4">
        <w:t>T1</w:t>
      </w:r>
      <w:r w:rsidR="00AD5170">
        <w:t xml:space="preserve"> − </w:t>
      </w:r>
      <w:r w:rsidRPr="002B7AA4">
        <w:t>T2</w:t>
      </w:r>
      <w:r w:rsidR="00AD5170">
        <w:t xml:space="preserve"> − </w:t>
      </w:r>
      <w:r w:rsidRPr="002B7AA4">
        <w:t>T3</w:t>
      </w:r>
      <w:r w:rsidR="00AD5170">
        <w:t xml:space="preserve"> − </w:t>
      </w:r>
      <w:r w:rsidRPr="002B7AA4">
        <w:t>R</w:t>
      </w:r>
    </w:p>
    <w:p w:rsidR="00FC3AE6" w:rsidRPr="002B7AA4" w:rsidRDefault="00FC3AE6" w:rsidP="00445434">
      <w:pPr>
        <w:pStyle w:val="SingleTxtG"/>
        <w:ind w:left="3119" w:hanging="567"/>
      </w:pPr>
      <w:r w:rsidRPr="002B7AA4">
        <w:t>b)</w:t>
      </w:r>
      <w:r w:rsidRPr="002B7AA4">
        <w:tab/>
        <w:t>L</w:t>
      </w:r>
      <w:r w:rsidR="006F3405">
        <w:t>’</w:t>
      </w:r>
      <w:r w:rsidRPr="002B7AA4">
        <w:t>ordre de passage pour un cycle d</w:t>
      </w:r>
      <w:r w:rsidR="006F3405">
        <w:t>’</w:t>
      </w:r>
      <w:r w:rsidRPr="002B7AA4">
        <w:t>essai de cinq jeux de pneumatiques à contrôler (T1 à T5) plus un jeu de pneumatiques de référence (R) serait le suivant</w:t>
      </w:r>
      <w:r w:rsidR="002401C0">
        <w:t> :</w:t>
      </w:r>
    </w:p>
    <w:p w:rsidR="00FC3AE6" w:rsidRPr="002B7AA4" w:rsidRDefault="00FC3AE6" w:rsidP="00445434">
      <w:pPr>
        <w:pStyle w:val="SingleTxtG"/>
        <w:ind w:left="3686" w:hanging="567"/>
      </w:pPr>
      <w:r w:rsidRPr="002B7AA4">
        <w:t>R</w:t>
      </w:r>
      <w:r w:rsidR="00AD5170">
        <w:t xml:space="preserve"> − </w:t>
      </w:r>
      <w:r w:rsidRPr="002B7AA4">
        <w:t>T1</w:t>
      </w:r>
      <w:r w:rsidR="00AD5170">
        <w:t xml:space="preserve"> − </w:t>
      </w:r>
      <w:r w:rsidRPr="002B7AA4">
        <w:t>T2</w:t>
      </w:r>
      <w:r w:rsidR="00AD5170">
        <w:t xml:space="preserve"> − </w:t>
      </w:r>
      <w:r w:rsidRPr="002B7AA4">
        <w:t>T3</w:t>
      </w:r>
      <w:r w:rsidR="00AD5170">
        <w:t xml:space="preserve"> − </w:t>
      </w:r>
      <w:r w:rsidRPr="002B7AA4">
        <w:t>R</w:t>
      </w:r>
      <w:r w:rsidR="00AD5170">
        <w:t xml:space="preserve"> − </w:t>
      </w:r>
      <w:r w:rsidRPr="002B7AA4">
        <w:t>T4</w:t>
      </w:r>
      <w:r w:rsidR="00AD5170">
        <w:t xml:space="preserve"> − </w:t>
      </w:r>
      <w:r w:rsidRPr="002B7AA4">
        <w:t>T5</w:t>
      </w:r>
      <w:r w:rsidR="00AD5170">
        <w:t xml:space="preserve"> − </w:t>
      </w:r>
      <w:r w:rsidRPr="002B7AA4">
        <w:t>R</w:t>
      </w:r>
    </w:p>
    <w:p w:rsidR="00FC3AE6" w:rsidRPr="002B7AA4" w:rsidRDefault="00FC3AE6" w:rsidP="00445434">
      <w:pPr>
        <w:pStyle w:val="SingleTxtG"/>
        <w:keepNext/>
        <w:spacing w:after="100"/>
        <w:ind w:left="2268" w:hanging="1134"/>
        <w:jc w:val="left"/>
      </w:pPr>
      <w:r w:rsidRPr="002B7AA4">
        <w:lastRenderedPageBreak/>
        <w:t>3.12.2.3.1.6</w:t>
      </w:r>
      <w:r w:rsidRPr="002B7AA4">
        <w:tab/>
        <w:t>Traitement des résultats des mesures</w:t>
      </w:r>
    </w:p>
    <w:p w:rsidR="00FC3AE6" w:rsidRPr="002B7AA4" w:rsidRDefault="00FC3AE6" w:rsidP="00445434">
      <w:pPr>
        <w:pStyle w:val="SingleTxtG"/>
        <w:keepNext/>
        <w:spacing w:after="100"/>
        <w:ind w:left="2268" w:hanging="1134"/>
        <w:jc w:val="left"/>
      </w:pPr>
      <w:r w:rsidRPr="002B7AA4">
        <w:rPr>
          <w:spacing w:val="-6"/>
        </w:rPr>
        <w:t>3.12.2.3.1.6.1</w:t>
      </w:r>
      <w:r w:rsidRPr="002B7AA4">
        <w:rPr>
          <w:spacing w:val="-6"/>
        </w:rPr>
        <w:tab/>
      </w:r>
      <w:r w:rsidRPr="002B7AA4">
        <w:t>Calcul de la décélération moyenne (AD)</w:t>
      </w:r>
    </w:p>
    <w:p w:rsidR="00FC3AE6" w:rsidRDefault="00FC3AE6" w:rsidP="00445434">
      <w:pPr>
        <w:pStyle w:val="SingleTxtG"/>
        <w:ind w:left="2268"/>
        <w:rPr>
          <w:b/>
          <w:bdr w:val="single" w:sz="4" w:space="0" w:color="auto"/>
          <w:shd w:val="clear" w:color="auto" w:fill="FABF8F" w:themeFill="accent6" w:themeFillTint="99"/>
        </w:rPr>
      </w:pPr>
      <w:r w:rsidRPr="002B7AA4">
        <w:t>La décélération moyenne (AD) est calculée pour chaque essai valable en m/s</w:t>
      </w:r>
      <w:r w:rsidRPr="002B7AA4">
        <w:rPr>
          <w:vertAlign w:val="superscript"/>
        </w:rPr>
        <w:t>2</w:t>
      </w:r>
      <w:r w:rsidRPr="002B7AA4">
        <w:t>, comme suit</w:t>
      </w:r>
      <w:r w:rsidR="002401C0">
        <w:t> :</w:t>
      </w:r>
      <w:bookmarkStart w:id="316" w:name="_Hlk19524432"/>
      <w:r w:rsidRPr="002B7AA4" w:rsidDel="00060CEB">
        <w:rPr>
          <w:b/>
          <w:bdr w:val="single" w:sz="4" w:space="0" w:color="auto"/>
          <w:shd w:val="clear" w:color="auto" w:fill="FABF8F" w:themeFill="accent6" w:themeFillTint="99"/>
        </w:rPr>
        <w:t xml:space="preserve"> </w:t>
      </w:r>
      <w:bookmarkEnd w:id="316"/>
    </w:p>
    <w:p w:rsidR="00FC3AE6" w:rsidRPr="000E0582" w:rsidRDefault="00D86882" w:rsidP="00445434">
      <w:pPr>
        <w:spacing w:after="80"/>
        <w:ind w:left="3402" w:right="1134" w:hanging="1134"/>
        <w:jc w:val="both"/>
        <w:rPr>
          <w:rFonts w:eastAsia="Times New Roman"/>
        </w:rPr>
      </w:pPr>
      <w:r w:rsidRPr="006B3F10">
        <w:rPr>
          <w:noProof/>
          <w:lang w:eastAsia="zh-CN"/>
        </w:rPr>
        <mc:AlternateContent>
          <mc:Choice Requires="wpc">
            <w:drawing>
              <wp:inline distT="0" distB="0" distL="0" distR="0" wp14:anchorId="3E5D5589" wp14:editId="1DA74FB9">
                <wp:extent cx="1967039" cy="533400"/>
                <wp:effectExtent l="0" t="0" r="0" b="0"/>
                <wp:docPr id="536"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8" name="Line 4"/>
                        <wps:cNvCnPr>
                          <a:cxnSpLocks noChangeShapeType="1"/>
                        </wps:cNvCnPr>
                        <wps:spPr bwMode="auto">
                          <a:xfrm>
                            <a:off x="427930" y="267300"/>
                            <a:ext cx="58614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
                        <wps:cNvCnPr>
                          <a:cxnSpLocks noChangeShapeType="1"/>
                        </wps:cNvCnPr>
                        <wps:spPr bwMode="auto">
                          <a:xfrm>
                            <a:off x="409529" y="25400"/>
                            <a:ext cx="0" cy="4838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20" name="Line 6"/>
                        <wps:cNvCnPr>
                          <a:cxnSpLocks noChangeShapeType="1"/>
                        </wps:cNvCnPr>
                        <wps:spPr bwMode="auto">
                          <a:xfrm>
                            <a:off x="1029373" y="25400"/>
                            <a:ext cx="0" cy="48380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521" name="Rectangle 7"/>
                        <wps:cNvSpPr>
                          <a:spLocks noChangeArrowheads="1"/>
                        </wps:cNvSpPr>
                        <wps:spPr bwMode="auto">
                          <a:xfrm>
                            <a:off x="716251" y="2882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00652" w:rsidRDefault="00E40E91" w:rsidP="00D86882">
                              <w:r w:rsidRPr="00E00652">
                                <w:rPr>
                                  <w:iCs/>
                                  <w:color w:val="000000"/>
                                  <w:lang w:val="en-US"/>
                                </w:rPr>
                                <w:t>d</w:t>
                              </w:r>
                            </w:p>
                          </w:txbxContent>
                        </wps:txbx>
                        <wps:bodyPr rot="0" vert="horz" wrap="none" lIns="0" tIns="0" rIns="0" bIns="0" anchor="t" anchorCtr="0" upright="1">
                          <a:spAutoFit/>
                        </wps:bodyPr>
                      </wps:wsp>
                      <wps:wsp>
                        <wps:cNvPr id="522" name="Rectangle 8"/>
                        <wps:cNvSpPr>
                          <a:spLocks noChangeArrowheads="1"/>
                        </wps:cNvSpPr>
                        <wps:spPr bwMode="auto">
                          <a:xfrm>
                            <a:off x="813760" y="49500"/>
                            <a:ext cx="1308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A23BBA" w:rsidRDefault="0052346E" w:rsidP="00D86882">
                              <m:oMathPara>
                                <m:oMath>
                                  <m:sSubSup>
                                    <m:sSubSupPr>
                                      <m:ctrlPr>
                                        <w:rPr>
                                          <w:rFonts w:ascii="Cambria Math" w:hAnsi="Cambria Math"/>
                                          <w:i/>
                                          <w:iCs/>
                                          <w:color w:val="000000"/>
                                          <w:lang w:val="en-US"/>
                                        </w:rPr>
                                      </m:ctrlPr>
                                    </m:sSubSupPr>
                                    <m:e>
                                      <m:r>
                                        <w:rPr>
                                          <w:rFonts w:ascii="Cambria Math" w:hAnsi="Cambria Math"/>
                                          <w:color w:val="000000"/>
                                          <w:lang w:val="en-US"/>
                                        </w:rPr>
                                        <m:t>S</m:t>
                                      </m:r>
                                    </m:e>
                                    <m:sub>
                                      <m:r>
                                        <w:rPr>
                                          <w:rFonts w:ascii="Cambria Math" w:hAnsi="Cambria Math"/>
                                          <w:color w:val="000000"/>
                                          <w:lang w:val="en-US"/>
                                        </w:rPr>
                                        <m:t>i</m:t>
                                      </m:r>
                                    </m:sub>
                                    <m:sup>
                                      <m:r>
                                        <w:rPr>
                                          <w:rFonts w:ascii="Cambria Math" w:hAnsi="Cambria Math"/>
                                          <w:color w:val="000000"/>
                                          <w:lang w:val="en-US"/>
                                        </w:rPr>
                                        <m:t>2</m:t>
                                      </m:r>
                                    </m:sup>
                                  </m:sSubSup>
                                </m:oMath>
                              </m:oMathPara>
                            </w:p>
                          </w:txbxContent>
                        </wps:txbx>
                        <wps:bodyPr rot="0" vert="horz" wrap="none" lIns="0" tIns="0" rIns="0" bIns="0" anchor="t" anchorCtr="0" upright="1">
                          <a:spAutoFit/>
                        </wps:bodyPr>
                      </wps:wsp>
                      <wps:wsp>
                        <wps:cNvPr id="527" name="Rectangle 9"/>
                        <wps:cNvSpPr>
                          <a:spLocks noChangeArrowheads="1"/>
                        </wps:cNvSpPr>
                        <wps:spPr bwMode="auto">
                          <a:xfrm>
                            <a:off x="440443" y="49500"/>
                            <a:ext cx="1308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A23BBA" w:rsidRDefault="0052346E" w:rsidP="00D86882">
                              <m:oMathPara>
                                <m:oMath>
                                  <m:sSubSup>
                                    <m:sSubSupPr>
                                      <m:ctrlPr>
                                        <w:rPr>
                                          <w:rFonts w:ascii="Cambria Math" w:hAnsi="Cambria Math"/>
                                          <w:i/>
                                          <w:iCs/>
                                          <w:color w:val="000000"/>
                                          <w:lang w:val="en-US"/>
                                        </w:rPr>
                                      </m:ctrlPr>
                                    </m:sSubSupPr>
                                    <m:e>
                                      <m:r>
                                        <w:rPr>
                                          <w:rFonts w:ascii="Cambria Math" w:hAnsi="Cambria Math"/>
                                          <w:color w:val="000000"/>
                                          <w:lang w:val="en-US"/>
                                        </w:rPr>
                                        <m:t>S</m:t>
                                      </m:r>
                                    </m:e>
                                    <m:sub>
                                      <m:r>
                                        <w:rPr>
                                          <w:rFonts w:ascii="Cambria Math" w:hAnsi="Cambria Math"/>
                                          <w:color w:val="000000"/>
                                          <w:lang w:val="en-US"/>
                                        </w:rPr>
                                        <m:t>f</m:t>
                                      </m:r>
                                    </m:sub>
                                    <m:sup>
                                      <m:r>
                                        <w:rPr>
                                          <w:rFonts w:ascii="Cambria Math" w:hAnsi="Cambria Math"/>
                                          <w:color w:val="000000"/>
                                          <w:lang w:val="en-US"/>
                                        </w:rPr>
                                        <m:t>2</m:t>
                                      </m:r>
                                    </m:sup>
                                  </m:sSubSup>
                                </m:oMath>
                              </m:oMathPara>
                            </w:p>
                          </w:txbxContent>
                        </wps:txbx>
                        <wps:bodyPr rot="0" vert="horz" wrap="none" lIns="0" tIns="0" rIns="0" bIns="0" anchor="t" anchorCtr="0" upright="1">
                          <a:spAutoFit/>
                        </wps:bodyPr>
                      </wps:wsp>
                      <wps:wsp>
                        <wps:cNvPr id="528" name="Rectangle 10"/>
                        <wps:cNvSpPr>
                          <a:spLocks noChangeArrowheads="1"/>
                        </wps:cNvSpPr>
                        <wps:spPr bwMode="auto">
                          <a:xfrm>
                            <a:off x="34902" y="168900"/>
                            <a:ext cx="183513"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00652" w:rsidRDefault="00E40E91" w:rsidP="00D86882">
                              <w:r w:rsidRPr="00E00652">
                                <w:rPr>
                                  <w:iCs/>
                                  <w:color w:val="000000"/>
                                  <w:lang w:val="en-US"/>
                                </w:rPr>
                                <w:t>AD</w:t>
                              </w:r>
                            </w:p>
                          </w:txbxContent>
                        </wps:txbx>
                        <wps:bodyPr rot="0" vert="horz" wrap="none" lIns="0" tIns="0" rIns="0" bIns="0" anchor="t" anchorCtr="0" upright="1">
                          <a:spAutoFit/>
                        </wps:bodyPr>
                      </wps:wsp>
                      <wps:wsp>
                        <wps:cNvPr id="531" name="Rectangle 13"/>
                        <wps:cNvSpPr>
                          <a:spLocks noChangeArrowheads="1"/>
                        </wps:cNvSpPr>
                        <wps:spPr bwMode="auto">
                          <a:xfrm>
                            <a:off x="637545" y="2876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00652" w:rsidRDefault="00E40E91" w:rsidP="00D86882">
                              <w:r w:rsidRPr="00E00652">
                                <w:rPr>
                                  <w:color w:val="000000"/>
                                  <w:lang w:val="en-US"/>
                                </w:rPr>
                                <w:t>2</w:t>
                              </w:r>
                            </w:p>
                          </w:txbxContent>
                        </wps:txbx>
                        <wps:bodyPr rot="0" vert="horz" wrap="none" lIns="0" tIns="0" rIns="0" bIns="0" anchor="t" anchorCtr="0" upright="1">
                          <a:spAutoFit/>
                        </wps:bodyPr>
                      </wps:wsp>
                      <wps:wsp>
                        <wps:cNvPr id="534" name="Rectangle 16"/>
                        <wps:cNvSpPr>
                          <a:spLocks noChangeArrowheads="1"/>
                        </wps:cNvSpPr>
                        <wps:spPr bwMode="auto">
                          <a:xfrm>
                            <a:off x="699150" y="32300"/>
                            <a:ext cx="85706"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D86882">
                              <w:r>
                                <w:rPr>
                                  <w:rFonts w:ascii="Symbol" w:hAnsi="Symbol" w:cs="Symbol"/>
                                  <w:color w:val="000000"/>
                                  <w:sz w:val="24"/>
                                  <w:szCs w:val="24"/>
                                  <w:lang w:val="en-US"/>
                                </w:rPr>
                                <w:t></w:t>
                              </w:r>
                            </w:p>
                          </w:txbxContent>
                        </wps:txbx>
                        <wps:bodyPr rot="0" vert="horz" wrap="none" lIns="0" tIns="0" rIns="0" bIns="0" anchor="t" anchorCtr="0" upright="1">
                          <a:spAutoFit/>
                        </wps:bodyPr>
                      </wps:wsp>
                      <wps:wsp>
                        <wps:cNvPr id="535" name="Rectangle 17"/>
                        <wps:cNvSpPr>
                          <a:spLocks noChangeArrowheads="1"/>
                        </wps:cNvSpPr>
                        <wps:spPr bwMode="auto">
                          <a:xfrm>
                            <a:off x="280020" y="151700"/>
                            <a:ext cx="66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00652" w:rsidRDefault="00E40E91" w:rsidP="00D86882">
                              <w:r w:rsidRPr="00E00652">
                                <w:rPr>
                                  <w:rFonts w:ascii="Symbol" w:hAnsi="Symbol" w:cs="Symbol"/>
                                  <w:color w:val="000000"/>
                                  <w:lang w:val="en-US"/>
                                </w:rPr>
                                <w:t></w:t>
                              </w:r>
                            </w:p>
                          </w:txbxContent>
                        </wps:txbx>
                        <wps:bodyPr rot="0" vert="horz" wrap="none" lIns="0" tIns="0" rIns="0" bIns="0" anchor="t" anchorCtr="0" upright="1">
                          <a:spAutoFit/>
                        </wps:bodyPr>
                      </wps:wsp>
                    </wpc:wpc>
                  </a:graphicData>
                </a:graphic>
              </wp:inline>
            </w:drawing>
          </mc:Choice>
          <mc:Fallback>
            <w:pict>
              <v:group w14:anchorId="3E5D5589" id="Canvas 2" o:spid="_x0000_s1029" editas="canvas" style="width:154.9pt;height:42pt;mso-position-horizontal-relative:char;mso-position-vertical-relative:line" coordsize="1966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">
                <v:shape id="_x0000_s1030" type="#_x0000_t75" style="position:absolute;width:19665;height:5334;visibility:visible;mso-wrap-style:square">
                  <v:fill o:detectmouseclick="t"/>
                  <v:path o:connecttype="none"/>
                </v:shape>
                <v:line id="Line 4" o:spid="_x0000_s1031" style="position:absolute;visibility:visible;mso-wrap-style:square" from="4279,2673" to="1014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" strokeweight="28e-5mm"/>
                <v:line id="Line 5" o:spid="_x0000_s1032" style="position:absolute;visibility:visible;mso-wrap-style:square" from="4095,254" to="4095,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" strokeweight="28e-5mm"/>
                <v:line id="Line 6" o:spid="_x0000_s1033" style="position:absolute;visibility:visible;mso-wrap-style:square" from="10293,254" to="10293,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" strokeweight="28e-5mm"/>
                <v:rect id="Rectangle 7" o:spid="_x0000_s1034" style="position:absolute;left:7162;top:2882;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rsidR="00E40E91" w:rsidRPr="00E00652" w:rsidRDefault="00E40E91" w:rsidP="00D86882">
                        <w:r w:rsidRPr="00E00652">
                          <w:rPr>
                            <w:iCs/>
                            <w:color w:val="000000"/>
                            <w:lang w:val="en-US"/>
                          </w:rPr>
                          <w:t>d</w:t>
                        </w:r>
                      </w:p>
                    </w:txbxContent>
                  </v:textbox>
                </v:rect>
                <v:rect id="Rectangle 8" o:spid="_x0000_s1035" style="position:absolute;left:8137;top:495;width:130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rsidR="00E40E91" w:rsidRPr="00A23BBA" w:rsidRDefault="0052346E" w:rsidP="00D86882">
                        <m:oMathPara>
                          <m:oMath>
                            <m:sSubSup>
                              <m:sSubSupPr>
                                <m:ctrlPr>
                                  <w:rPr>
                                    <w:rFonts w:ascii="Cambria Math" w:hAnsi="Cambria Math"/>
                                    <w:i/>
                                    <w:iCs/>
                                    <w:color w:val="000000"/>
                                    <w:lang w:val="en-US"/>
                                  </w:rPr>
                                </m:ctrlPr>
                              </m:sSubSupPr>
                              <m:e>
                                <m:r>
                                  <w:rPr>
                                    <w:rFonts w:ascii="Cambria Math" w:hAnsi="Cambria Math"/>
                                    <w:color w:val="000000"/>
                                    <w:lang w:val="en-US"/>
                                  </w:rPr>
                                  <m:t>S</m:t>
                                </m:r>
                              </m:e>
                              <m:sub>
                                <m:r>
                                  <w:rPr>
                                    <w:rFonts w:ascii="Cambria Math" w:hAnsi="Cambria Math"/>
                                    <w:color w:val="000000"/>
                                    <w:lang w:val="en-US"/>
                                  </w:rPr>
                                  <m:t>i</m:t>
                                </m:r>
                              </m:sub>
                              <m:sup>
                                <m:r>
                                  <w:rPr>
                                    <w:rFonts w:ascii="Cambria Math" w:hAnsi="Cambria Math"/>
                                    <w:color w:val="000000"/>
                                    <w:lang w:val="en-US"/>
                                  </w:rPr>
                                  <m:t>2</m:t>
                                </m:r>
                              </m:sup>
                            </m:sSubSup>
                          </m:oMath>
                        </m:oMathPara>
                      </w:p>
                    </w:txbxContent>
                  </v:textbox>
                </v:rect>
                <v:rect id="Rectangle 9" o:spid="_x0000_s1036" style="position:absolute;left:4404;top:495;width:1308;height:1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rsidR="00E40E91" w:rsidRPr="00A23BBA" w:rsidRDefault="0052346E" w:rsidP="00D86882">
                        <m:oMathPara>
                          <m:oMath>
                            <m:sSubSup>
                              <m:sSubSupPr>
                                <m:ctrlPr>
                                  <w:rPr>
                                    <w:rFonts w:ascii="Cambria Math" w:hAnsi="Cambria Math"/>
                                    <w:i/>
                                    <w:iCs/>
                                    <w:color w:val="000000"/>
                                    <w:lang w:val="en-US"/>
                                  </w:rPr>
                                </m:ctrlPr>
                              </m:sSubSupPr>
                              <m:e>
                                <m:r>
                                  <w:rPr>
                                    <w:rFonts w:ascii="Cambria Math" w:hAnsi="Cambria Math"/>
                                    <w:color w:val="000000"/>
                                    <w:lang w:val="en-US"/>
                                  </w:rPr>
                                  <m:t>S</m:t>
                                </m:r>
                              </m:e>
                              <m:sub>
                                <m:r>
                                  <w:rPr>
                                    <w:rFonts w:ascii="Cambria Math" w:hAnsi="Cambria Math"/>
                                    <w:color w:val="000000"/>
                                    <w:lang w:val="en-US"/>
                                  </w:rPr>
                                  <m:t>f</m:t>
                                </m:r>
                              </m:sub>
                              <m:sup>
                                <m:r>
                                  <w:rPr>
                                    <w:rFonts w:ascii="Cambria Math" w:hAnsi="Cambria Math"/>
                                    <w:color w:val="000000"/>
                                    <w:lang w:val="en-US"/>
                                  </w:rPr>
                                  <m:t>2</m:t>
                                </m:r>
                              </m:sup>
                            </m:sSubSup>
                          </m:oMath>
                        </m:oMathPara>
                      </w:p>
                    </w:txbxContent>
                  </v:textbox>
                </v:rect>
                <v:rect id="Rectangle 10" o:spid="_x0000_s1037" style="position:absolute;left:349;top:1689;width:18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rsidR="00E40E91" w:rsidRPr="00E00652" w:rsidRDefault="00E40E91" w:rsidP="00D86882">
                        <w:r w:rsidRPr="00E00652">
                          <w:rPr>
                            <w:iCs/>
                            <w:color w:val="000000"/>
                            <w:lang w:val="en-US"/>
                          </w:rPr>
                          <w:t>AD</w:t>
                        </w:r>
                      </w:p>
                    </w:txbxContent>
                  </v:textbox>
                </v:rect>
                <v:rect id="Rectangle 13" o:spid="_x0000_s1038" style="position:absolute;left:6375;top:2876;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rsidR="00E40E91" w:rsidRPr="00E00652" w:rsidRDefault="00E40E91" w:rsidP="00D86882">
                        <w:r w:rsidRPr="00E00652">
                          <w:rPr>
                            <w:color w:val="000000"/>
                            <w:lang w:val="en-US"/>
                          </w:rPr>
                          <w:t>2</w:t>
                        </w:r>
                      </w:p>
                    </w:txbxContent>
                  </v:textbox>
                </v:rect>
                <v:rect id="Rectangle 16" o:spid="_x0000_s1039" style="position:absolute;left:6991;top:323;width:857;height:19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rsidR="00E40E91" w:rsidRDefault="00E40E91" w:rsidP="00D86882">
                        <w:r>
                          <w:rPr>
                            <w:rFonts w:ascii="Symbol" w:hAnsi="Symbol" w:cs="Symbol"/>
                            <w:color w:val="000000"/>
                            <w:sz w:val="24"/>
                            <w:szCs w:val="24"/>
                            <w:lang w:val="en-US"/>
                          </w:rPr>
                          <w:t></w:t>
                        </w:r>
                      </w:p>
                    </w:txbxContent>
                  </v:textbox>
                </v:rect>
                <v:rect id="Rectangle 17" o:spid="_x0000_s1040" style="position:absolute;left:2800;top:1517;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rsidR="00E40E91" w:rsidRPr="00E00652" w:rsidRDefault="00E40E91" w:rsidP="00D86882">
                        <w:r w:rsidRPr="00E00652">
                          <w:rPr>
                            <w:rFonts w:ascii="Symbol" w:hAnsi="Symbol" w:cs="Symbol"/>
                            <w:color w:val="000000"/>
                            <w:lang w:val="en-US"/>
                          </w:rPr>
                          <w:t></w:t>
                        </w:r>
                      </w:p>
                    </w:txbxContent>
                  </v:textbox>
                </v:rect>
                <w10:anchorlock/>
              </v:group>
            </w:pict>
          </mc:Fallback>
        </mc:AlternateContent>
      </w:r>
    </w:p>
    <w:p w:rsidR="00FC3AE6" w:rsidRPr="002B7AA4" w:rsidRDefault="00FC3AE6" w:rsidP="00316DFC">
      <w:pPr>
        <w:pStyle w:val="SingleTxtG"/>
        <w:keepNext/>
        <w:ind w:left="2268"/>
      </w:pPr>
      <w:r w:rsidRPr="002B7AA4">
        <w:t>Où</w:t>
      </w:r>
      <w:r w:rsidR="002401C0">
        <w:t> :</w:t>
      </w:r>
    </w:p>
    <w:p w:rsidR="00FC3AE6" w:rsidRPr="002B7AA4" w:rsidRDefault="00FC3AE6" w:rsidP="00316DFC">
      <w:pPr>
        <w:pStyle w:val="SingleTxtG"/>
        <w:ind w:left="2268"/>
      </w:pPr>
      <w:proofErr w:type="spellStart"/>
      <w:r w:rsidRPr="002B7AA4">
        <w:t>S</w:t>
      </w:r>
      <w:r w:rsidRPr="002B7AA4">
        <w:rPr>
          <w:vertAlign w:val="subscript"/>
        </w:rPr>
        <w:t>f</w:t>
      </w:r>
      <w:proofErr w:type="spellEnd"/>
      <w:r w:rsidRPr="002B7AA4">
        <w:t xml:space="preserve"> est la vitesse finale en m/s</w:t>
      </w:r>
      <w:r w:rsidR="002401C0">
        <w:t> ;</w:t>
      </w:r>
      <w:r w:rsidRPr="002B7AA4">
        <w:t xml:space="preserve"> </w:t>
      </w:r>
      <w:proofErr w:type="spellStart"/>
      <w:r w:rsidRPr="002B7AA4">
        <w:t>S</w:t>
      </w:r>
      <w:r w:rsidRPr="002B7AA4">
        <w:rPr>
          <w:vertAlign w:val="subscript"/>
        </w:rPr>
        <w:t>f</w:t>
      </w:r>
      <w:proofErr w:type="spellEnd"/>
      <w:r w:rsidRPr="002B7AA4">
        <w:t> = 20 km/h, soit 5,556 m/s</w:t>
      </w:r>
    </w:p>
    <w:p w:rsidR="00FC3AE6" w:rsidRPr="002B7AA4" w:rsidRDefault="00FC3AE6" w:rsidP="00316DFC">
      <w:pPr>
        <w:pStyle w:val="SingleTxtG"/>
        <w:ind w:left="2268"/>
      </w:pPr>
      <w:r w:rsidRPr="002B7AA4">
        <w:t>S</w:t>
      </w:r>
      <w:r w:rsidRPr="002B7AA4">
        <w:rPr>
          <w:vertAlign w:val="subscript"/>
        </w:rPr>
        <w:t>i</w:t>
      </w:r>
      <w:r w:rsidRPr="002B7AA4">
        <w:t xml:space="preserve"> est la vitesse initiale en m/s</w:t>
      </w:r>
      <w:r w:rsidR="002401C0">
        <w:t> ;</w:t>
      </w:r>
      <w:r w:rsidRPr="002B7AA4">
        <w:t xml:space="preserve"> S</w:t>
      </w:r>
      <w:r w:rsidRPr="002B7AA4">
        <w:rPr>
          <w:vertAlign w:val="subscript"/>
        </w:rPr>
        <w:t>i </w:t>
      </w:r>
      <w:r w:rsidRPr="002B7AA4">
        <w:t>= 80 km/h, soit 22,222 m/s</w:t>
      </w:r>
    </w:p>
    <w:p w:rsidR="00FC3AE6" w:rsidRPr="002B7AA4" w:rsidRDefault="00FC3AE6" w:rsidP="00316DFC">
      <w:pPr>
        <w:pStyle w:val="SingleTxtG"/>
        <w:ind w:left="2268"/>
      </w:pPr>
      <w:r w:rsidRPr="002B7AA4">
        <w:t xml:space="preserve">d est la distance parcourue, en mètres, entre </w:t>
      </w:r>
      <w:proofErr w:type="spellStart"/>
      <w:r w:rsidRPr="002B7AA4">
        <w:t>S</w:t>
      </w:r>
      <w:r w:rsidRPr="002B7AA4">
        <w:rPr>
          <w:vertAlign w:val="subscript"/>
        </w:rPr>
        <w:t>i</w:t>
      </w:r>
      <w:proofErr w:type="spellEnd"/>
      <w:r w:rsidRPr="002B7AA4">
        <w:t xml:space="preserve"> et </w:t>
      </w:r>
      <w:proofErr w:type="spellStart"/>
      <w:r w:rsidRPr="002B7AA4">
        <w:t>S</w:t>
      </w:r>
      <w:r w:rsidRPr="002B7AA4">
        <w:rPr>
          <w:vertAlign w:val="subscript"/>
        </w:rPr>
        <w:t>f</w:t>
      </w:r>
      <w:proofErr w:type="spellEnd"/>
      <w:r w:rsidRPr="002B7AA4">
        <w:t>.</w:t>
      </w:r>
    </w:p>
    <w:p w:rsidR="00FC3AE6" w:rsidRPr="002B7AA4" w:rsidRDefault="00FC3AE6" w:rsidP="00764368">
      <w:pPr>
        <w:pStyle w:val="SingleTxtG"/>
        <w:keepNext/>
        <w:jc w:val="left"/>
      </w:pPr>
      <w:r w:rsidRPr="002B7AA4">
        <w:rPr>
          <w:spacing w:val="-6"/>
        </w:rPr>
        <w:t>3.12.2.3.1.6.2</w:t>
      </w:r>
      <w:r w:rsidRPr="002B7AA4">
        <w:tab/>
        <w:t>Validation des résultats</w:t>
      </w:r>
    </w:p>
    <w:p w:rsidR="00FC3AE6" w:rsidRPr="002B7AA4" w:rsidRDefault="00FC3AE6" w:rsidP="00DF60FF">
      <w:pPr>
        <w:pStyle w:val="SingleTxtG"/>
        <w:ind w:left="2268"/>
        <w:rPr>
          <w:rFonts w:eastAsia="MS PGothic"/>
        </w:rPr>
      </w:pPr>
      <w:r w:rsidRPr="002B7AA4">
        <w:t>Le coefficient de variation de la décélération moyenne (AD) est calculé comme suit</w:t>
      </w:r>
      <w:r w:rsidR="002401C0">
        <w:t> :</w:t>
      </w:r>
    </w:p>
    <w:p w:rsidR="00FC3AE6" w:rsidRPr="002B7AA4" w:rsidRDefault="00FC3AE6" w:rsidP="00DF60FF">
      <w:pPr>
        <w:pStyle w:val="SingleTxtG"/>
        <w:ind w:left="2268"/>
      </w:pPr>
      <w:r w:rsidRPr="002B7AA4">
        <w:t>(Écart type</w:t>
      </w:r>
      <w:r w:rsidR="003D0BEC">
        <w:t xml:space="preserve"> </w:t>
      </w:r>
      <w:r w:rsidRPr="002B7AA4">
        <w:t>/</w:t>
      </w:r>
      <w:r w:rsidR="003D0BEC">
        <w:t xml:space="preserve"> </w:t>
      </w:r>
      <w:r w:rsidRPr="002B7AA4">
        <w:t xml:space="preserve">moyenne) </w:t>
      </w:r>
      <w:r w:rsidR="00764368" w:rsidRPr="006B3F10">
        <w:t>•</w:t>
      </w:r>
      <w:r w:rsidRPr="002B7AA4">
        <w:t> 100.</w:t>
      </w:r>
    </w:p>
    <w:p w:rsidR="00FC3AE6" w:rsidRPr="002B7AA4" w:rsidRDefault="00FC3AE6" w:rsidP="00DF60FF">
      <w:pPr>
        <w:pStyle w:val="SingleTxtG"/>
        <w:ind w:left="2268"/>
      </w:pPr>
      <w:r w:rsidRPr="002B7AA4">
        <w:t>Pneumatiques de référence (R)</w:t>
      </w:r>
      <w:r w:rsidR="002401C0">
        <w:t> :</w:t>
      </w:r>
      <w:r w:rsidRPr="002B7AA4">
        <w:t xml:space="preserve"> Si le coefficient de variation de la décélération moyenne (AD) pour deux groupes consécutifs de trois essais d</w:t>
      </w:r>
      <w:r w:rsidR="006F3405">
        <w:t>’</w:t>
      </w:r>
      <w:r w:rsidRPr="002B7AA4">
        <w:t>un jeu de pneumatiques de référence est supérieur à 3 %, il convient d</w:t>
      </w:r>
      <w:r w:rsidR="006F3405">
        <w:t>’</w:t>
      </w:r>
      <w:r w:rsidRPr="002B7AA4">
        <w:t>ignorer toutes les données et de procéder à un nouvel essai pour tous les pneumatiques (à contrôler et de référence).</w:t>
      </w:r>
    </w:p>
    <w:p w:rsidR="00FC3AE6" w:rsidRPr="002B7AA4" w:rsidRDefault="00FC3AE6" w:rsidP="00DF60FF">
      <w:pPr>
        <w:pStyle w:val="SingleTxtG"/>
        <w:ind w:left="2268"/>
      </w:pPr>
      <w:r w:rsidRPr="002B7AA4">
        <w:t>Pneumatiques à contrôler (T)</w:t>
      </w:r>
      <w:r w:rsidR="002401C0">
        <w:t> :</w:t>
      </w:r>
      <w:r w:rsidRPr="002B7AA4">
        <w:t xml:space="preserve"> Le coefficient de variation de la décélération moyenne (AD) est calculé pour chaque jeu de pneumatiques à contrôler. Si un coefficient de variation est supérieur à 3 %, il convient d</w:t>
      </w:r>
      <w:r w:rsidR="006F3405">
        <w:t>’</w:t>
      </w:r>
      <w:r w:rsidRPr="002B7AA4">
        <w:t>ignorer les données et de procéder à un nouvel essai du jeu de pneumatiques à contrôler.</w:t>
      </w:r>
    </w:p>
    <w:p w:rsidR="00FC3AE6" w:rsidRPr="002B7AA4" w:rsidRDefault="00FC3AE6" w:rsidP="00764368">
      <w:pPr>
        <w:pStyle w:val="SingleTxtG"/>
        <w:keepNext/>
        <w:jc w:val="left"/>
      </w:pPr>
      <w:r w:rsidRPr="002B7AA4">
        <w:rPr>
          <w:spacing w:val="-6"/>
        </w:rPr>
        <w:t>3.12.2.3.1.6.3</w:t>
      </w:r>
      <w:r w:rsidRPr="002B7AA4">
        <w:tab/>
        <w:t>Calcul de la décélération moyenne corrigée (Ra)</w:t>
      </w:r>
    </w:p>
    <w:p w:rsidR="00FC3AE6" w:rsidRPr="002B7AA4" w:rsidRDefault="00FC3AE6" w:rsidP="00DF60FF">
      <w:pPr>
        <w:pStyle w:val="SingleTxtG"/>
        <w:ind w:left="2268"/>
      </w:pPr>
      <w:r w:rsidRPr="002B7AA4">
        <w:t>La décélération moyenne (AD) du jeu de pneumatiques de référence utilisé pour le calcul de son coefficient de force de freinage est corrigée en fonction de la position de chaque jeu de pneumatiques à contrôler dans un cycle d</w:t>
      </w:r>
      <w:r w:rsidR="006F3405">
        <w:t>’</w:t>
      </w:r>
      <w:r w:rsidRPr="002B7AA4">
        <w:t>essai donné.</w:t>
      </w:r>
    </w:p>
    <w:p w:rsidR="00FC3AE6" w:rsidRPr="002B7AA4" w:rsidRDefault="00FC3AE6" w:rsidP="00DF60FF">
      <w:pPr>
        <w:pStyle w:val="SingleTxtG"/>
        <w:ind w:left="2268"/>
      </w:pPr>
      <w:r w:rsidRPr="002B7AA4">
        <w:t>Cette décélération moyenne corrigée du pneumatique de référence (Ra) est calculée en m/s</w:t>
      </w:r>
      <w:r w:rsidRPr="002B7AA4">
        <w:rPr>
          <w:vertAlign w:val="superscript"/>
        </w:rPr>
        <w:t>2</w:t>
      </w:r>
      <w:r w:rsidRPr="002B7AA4">
        <w:t xml:space="preserve"> conformément au tableau ci-après, où R</w:t>
      </w:r>
      <w:r w:rsidRPr="002B7AA4">
        <w:rPr>
          <w:vertAlign w:val="subscript"/>
        </w:rPr>
        <w:t>1</w:t>
      </w:r>
      <w:r w:rsidRPr="002B7AA4">
        <w:t xml:space="preserve"> est la moyenne des valeurs d</w:t>
      </w:r>
      <w:r w:rsidR="006F3405">
        <w:t>’</w:t>
      </w:r>
      <w:r w:rsidRPr="002B7AA4">
        <w:t>AD dans le premier essai du jeu de pneumatiques de référence (R) et R</w:t>
      </w:r>
      <w:r w:rsidRPr="002B7AA4">
        <w:rPr>
          <w:vertAlign w:val="subscript"/>
        </w:rPr>
        <w:t>2</w:t>
      </w:r>
      <w:r w:rsidRPr="002B7AA4">
        <w:t>, la moyenne des valeurs AD dans le second essai du même jeu de pneumatiques de référence (R).</w:t>
      </w:r>
    </w:p>
    <w:p w:rsidR="00FC3AE6" w:rsidRPr="002B7AA4" w:rsidRDefault="00FC3AE6" w:rsidP="004E7AC5">
      <w:pPr>
        <w:pStyle w:val="Heading1"/>
        <w:spacing w:after="120"/>
        <w:rPr>
          <w:lang w:val="fr-FR"/>
        </w:rPr>
      </w:pPr>
      <w:r w:rsidRPr="002B7AA4">
        <w:rPr>
          <w:lang w:val="fr-FR"/>
        </w:rPr>
        <w:t xml:space="preserve">Tableau </w:t>
      </w:r>
      <w:r w:rsidR="004E7AC5" w:rsidRPr="004E7AC5">
        <w:t>30</w:t>
      </w:r>
      <w:r w:rsidR="004E7AC5" w:rsidRPr="004E7AC5">
        <w:br/>
      </w:r>
      <w:r w:rsidRPr="004E7AC5">
        <w:rPr>
          <w:b/>
          <w:lang w:val="fr-FR"/>
        </w:rPr>
        <w:t>Calcul de la décélération moyenne corrigée (R</w:t>
      </w:r>
      <w:r w:rsidRPr="004E7AC5">
        <w:rPr>
          <w:b/>
          <w:vertAlign w:val="subscript"/>
          <w:lang w:val="fr-FR"/>
        </w:rPr>
        <w:t>a</w:t>
      </w:r>
      <w:r w:rsidRPr="004E7AC5">
        <w:rPr>
          <w:b/>
          <w:lang w:val="fr-FR"/>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25"/>
        <w:gridCol w:w="2325"/>
      </w:tblGrid>
      <w:tr w:rsidR="00FC3AE6" w:rsidRPr="003D0BEC" w:rsidTr="00C959F9">
        <w:trPr>
          <w:tblHeader/>
        </w:trPr>
        <w:tc>
          <w:tcPr>
            <w:tcW w:w="2720" w:type="dxa"/>
            <w:shd w:val="clear" w:color="auto" w:fill="auto"/>
            <w:vAlign w:val="center"/>
          </w:tcPr>
          <w:p w:rsidR="00FC3AE6" w:rsidRPr="003D0BEC" w:rsidRDefault="00FC3AE6" w:rsidP="00C959F9">
            <w:pPr>
              <w:suppressAutoHyphens w:val="0"/>
              <w:spacing w:before="60" w:after="60" w:line="240" w:lineRule="auto"/>
              <w:ind w:left="57" w:right="57"/>
              <w:rPr>
                <w:b/>
                <w:i/>
                <w:sz w:val="16"/>
              </w:rPr>
            </w:pPr>
            <w:r w:rsidRPr="003D0BEC">
              <w:rPr>
                <w:b/>
                <w:i/>
                <w:sz w:val="16"/>
              </w:rPr>
              <w:t>Nombre de jeux de pneumatiques à contrôler dans un même cycle d</w:t>
            </w:r>
            <w:r w:rsidR="006F3405" w:rsidRPr="003D0BEC">
              <w:rPr>
                <w:b/>
                <w:i/>
                <w:sz w:val="16"/>
              </w:rPr>
              <w:t>’</w:t>
            </w:r>
            <w:r w:rsidRPr="003D0BEC">
              <w:rPr>
                <w:b/>
                <w:i/>
                <w:sz w:val="16"/>
              </w:rPr>
              <w:t>essai</w:t>
            </w:r>
          </w:p>
        </w:tc>
        <w:tc>
          <w:tcPr>
            <w:tcW w:w="2325" w:type="dxa"/>
            <w:shd w:val="clear" w:color="auto" w:fill="auto"/>
            <w:vAlign w:val="center"/>
          </w:tcPr>
          <w:p w:rsidR="00FC3AE6" w:rsidRPr="003D0BEC" w:rsidRDefault="00FC3AE6" w:rsidP="00C959F9">
            <w:pPr>
              <w:suppressAutoHyphens w:val="0"/>
              <w:spacing w:before="60" w:after="60" w:line="240" w:lineRule="auto"/>
              <w:ind w:left="57" w:right="57"/>
              <w:rPr>
                <w:b/>
                <w:i/>
                <w:sz w:val="16"/>
              </w:rPr>
            </w:pPr>
            <w:r w:rsidRPr="003D0BEC">
              <w:rPr>
                <w:b/>
                <w:i/>
                <w:sz w:val="16"/>
              </w:rPr>
              <w:t>Jeu de pneumatiques à contrôler</w:t>
            </w:r>
          </w:p>
        </w:tc>
        <w:tc>
          <w:tcPr>
            <w:tcW w:w="2325" w:type="dxa"/>
            <w:shd w:val="clear" w:color="auto" w:fill="auto"/>
            <w:vAlign w:val="center"/>
          </w:tcPr>
          <w:p w:rsidR="00FC3AE6" w:rsidRPr="003D0BEC" w:rsidRDefault="00FC3AE6" w:rsidP="00C959F9">
            <w:pPr>
              <w:suppressAutoHyphens w:val="0"/>
              <w:spacing w:before="60" w:after="60" w:line="240" w:lineRule="auto"/>
              <w:ind w:left="57" w:right="57"/>
              <w:rPr>
                <w:b/>
                <w:i/>
                <w:sz w:val="16"/>
              </w:rPr>
            </w:pPr>
            <w:r w:rsidRPr="003D0BEC">
              <w:rPr>
                <w:b/>
                <w:i/>
                <w:sz w:val="16"/>
              </w:rPr>
              <w:t>Ra</w:t>
            </w:r>
          </w:p>
        </w:tc>
      </w:tr>
      <w:tr w:rsidR="00FC3AE6" w:rsidRPr="004E7AC5" w:rsidTr="00C959F9">
        <w:tc>
          <w:tcPr>
            <w:tcW w:w="2720"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 xml:space="preserve">1 </w:t>
            </w:r>
            <w:r w:rsidRPr="004E7AC5">
              <w:rPr>
                <w:sz w:val="18"/>
              </w:rPr>
              <w:br/>
              <w:t>(R</w:t>
            </w:r>
            <w:r w:rsidRPr="004E7AC5">
              <w:rPr>
                <w:sz w:val="18"/>
                <w:vertAlign w:val="subscript"/>
              </w:rPr>
              <w:t>1</w:t>
            </w:r>
            <w:r w:rsidR="00C959F9">
              <w:t xml:space="preserve"> − </w:t>
            </w:r>
            <w:r w:rsidRPr="004E7AC5">
              <w:rPr>
                <w:sz w:val="18"/>
              </w:rPr>
              <w:t>T1</w:t>
            </w:r>
            <w:r w:rsidR="00C959F9">
              <w:t xml:space="preserve"> − </w:t>
            </w:r>
            <w:r w:rsidRPr="004E7AC5">
              <w:rPr>
                <w:sz w:val="18"/>
              </w:rPr>
              <w:t>R</w:t>
            </w:r>
            <w:r w:rsidRPr="004E7AC5">
              <w:rPr>
                <w:sz w:val="18"/>
                <w:vertAlign w:val="subscript"/>
              </w:rPr>
              <w:t>2</w:t>
            </w:r>
            <w:r w:rsidRPr="004E7AC5">
              <w:rPr>
                <w:sz w:val="18"/>
              </w:rPr>
              <w:t>)</w:t>
            </w: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T1</w:t>
            </w: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Ra = 1/2 (R</w:t>
            </w:r>
            <w:r w:rsidRPr="004E7AC5">
              <w:rPr>
                <w:sz w:val="18"/>
                <w:vertAlign w:val="subscript"/>
              </w:rPr>
              <w:t>1</w:t>
            </w:r>
            <w:r w:rsidRPr="004E7AC5">
              <w:rPr>
                <w:sz w:val="18"/>
              </w:rPr>
              <w:t xml:space="preserve"> + R</w:t>
            </w:r>
            <w:r w:rsidRPr="004E7AC5">
              <w:rPr>
                <w:sz w:val="18"/>
                <w:vertAlign w:val="subscript"/>
              </w:rPr>
              <w:t>2</w:t>
            </w:r>
            <w:r w:rsidRPr="004E7AC5">
              <w:rPr>
                <w:sz w:val="18"/>
              </w:rPr>
              <w:t>)</w:t>
            </w:r>
          </w:p>
        </w:tc>
      </w:tr>
      <w:tr w:rsidR="00FC3AE6" w:rsidRPr="004E7AC5" w:rsidTr="00C959F9">
        <w:tc>
          <w:tcPr>
            <w:tcW w:w="2720" w:type="dxa"/>
            <w:vMerge w:val="restart"/>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 xml:space="preserve">2 </w:t>
            </w:r>
            <w:r w:rsidRPr="004E7AC5">
              <w:rPr>
                <w:sz w:val="18"/>
              </w:rPr>
              <w:br/>
              <w:t>(R</w:t>
            </w:r>
            <w:r w:rsidRPr="004E7AC5">
              <w:rPr>
                <w:sz w:val="18"/>
                <w:vertAlign w:val="subscript"/>
              </w:rPr>
              <w:t>1</w:t>
            </w:r>
            <w:r w:rsidR="00C959F9">
              <w:t xml:space="preserve"> − </w:t>
            </w:r>
            <w:r w:rsidRPr="004E7AC5">
              <w:rPr>
                <w:sz w:val="18"/>
              </w:rPr>
              <w:t>T1</w:t>
            </w:r>
            <w:r w:rsidR="00C959F9">
              <w:t xml:space="preserve"> − </w:t>
            </w:r>
            <w:r w:rsidRPr="004E7AC5">
              <w:rPr>
                <w:sz w:val="18"/>
              </w:rPr>
              <w:t>T2</w:t>
            </w:r>
            <w:r w:rsidR="00C959F9">
              <w:t xml:space="preserve"> − </w:t>
            </w:r>
            <w:r w:rsidRPr="004E7AC5">
              <w:rPr>
                <w:sz w:val="18"/>
              </w:rPr>
              <w:t>R</w:t>
            </w:r>
            <w:r w:rsidRPr="004E7AC5">
              <w:rPr>
                <w:sz w:val="18"/>
                <w:vertAlign w:val="subscript"/>
              </w:rPr>
              <w:t>2</w:t>
            </w:r>
            <w:r w:rsidRPr="004E7AC5">
              <w:rPr>
                <w:sz w:val="18"/>
              </w:rPr>
              <w:t>)</w:t>
            </w: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T1</w:t>
            </w: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Ra = 2/3 R</w:t>
            </w:r>
            <w:r w:rsidRPr="004E7AC5">
              <w:rPr>
                <w:sz w:val="18"/>
                <w:vertAlign w:val="subscript"/>
              </w:rPr>
              <w:t>1</w:t>
            </w:r>
            <w:r w:rsidRPr="004E7AC5">
              <w:rPr>
                <w:sz w:val="18"/>
              </w:rPr>
              <w:t xml:space="preserve"> + 1/3 R</w:t>
            </w:r>
            <w:r w:rsidRPr="004E7AC5">
              <w:rPr>
                <w:sz w:val="18"/>
                <w:vertAlign w:val="subscript"/>
              </w:rPr>
              <w:t>2</w:t>
            </w:r>
          </w:p>
        </w:tc>
      </w:tr>
      <w:tr w:rsidR="00FC3AE6" w:rsidRPr="004E7AC5" w:rsidTr="00C959F9">
        <w:tc>
          <w:tcPr>
            <w:tcW w:w="2720" w:type="dxa"/>
            <w:vMerge/>
            <w:shd w:val="clear" w:color="auto" w:fill="auto"/>
            <w:vAlign w:val="center"/>
          </w:tcPr>
          <w:p w:rsidR="00FC3AE6" w:rsidRPr="004E7AC5" w:rsidRDefault="00FC3AE6" w:rsidP="00C959F9">
            <w:pPr>
              <w:suppressAutoHyphens w:val="0"/>
              <w:spacing w:before="60" w:after="60" w:line="240" w:lineRule="auto"/>
              <w:ind w:left="57" w:right="57"/>
              <w:rPr>
                <w:sz w:val="18"/>
              </w:rPr>
            </w:pP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T2</w:t>
            </w: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Ra = 1/3 R</w:t>
            </w:r>
            <w:r w:rsidRPr="004E7AC5">
              <w:rPr>
                <w:sz w:val="18"/>
                <w:vertAlign w:val="subscript"/>
              </w:rPr>
              <w:t>1</w:t>
            </w:r>
            <w:r w:rsidRPr="004E7AC5">
              <w:rPr>
                <w:sz w:val="18"/>
              </w:rPr>
              <w:t xml:space="preserve"> + 2/3 R</w:t>
            </w:r>
            <w:r w:rsidRPr="004E7AC5">
              <w:rPr>
                <w:sz w:val="18"/>
                <w:vertAlign w:val="subscript"/>
              </w:rPr>
              <w:t>2</w:t>
            </w:r>
          </w:p>
        </w:tc>
      </w:tr>
      <w:tr w:rsidR="00FC3AE6" w:rsidRPr="004E7AC5" w:rsidTr="00C959F9">
        <w:tc>
          <w:tcPr>
            <w:tcW w:w="2720" w:type="dxa"/>
            <w:vMerge w:val="restart"/>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 xml:space="preserve">3 </w:t>
            </w:r>
            <w:r w:rsidRPr="004E7AC5">
              <w:rPr>
                <w:sz w:val="18"/>
              </w:rPr>
              <w:br/>
              <w:t>(R</w:t>
            </w:r>
            <w:r w:rsidRPr="004E7AC5">
              <w:rPr>
                <w:sz w:val="18"/>
                <w:vertAlign w:val="subscript"/>
              </w:rPr>
              <w:t>1</w:t>
            </w:r>
            <w:r w:rsidR="00C959F9">
              <w:t xml:space="preserve"> − </w:t>
            </w:r>
            <w:r w:rsidRPr="004E7AC5">
              <w:rPr>
                <w:sz w:val="18"/>
              </w:rPr>
              <w:t>T1</w:t>
            </w:r>
            <w:r w:rsidR="00C959F9">
              <w:t xml:space="preserve"> − </w:t>
            </w:r>
            <w:r w:rsidRPr="004E7AC5">
              <w:rPr>
                <w:sz w:val="18"/>
              </w:rPr>
              <w:t>T2</w:t>
            </w:r>
            <w:r w:rsidR="00C959F9">
              <w:t xml:space="preserve"> − </w:t>
            </w:r>
            <w:r w:rsidRPr="004E7AC5">
              <w:rPr>
                <w:sz w:val="18"/>
              </w:rPr>
              <w:t>T3</w:t>
            </w:r>
            <w:r w:rsidR="00C959F9">
              <w:t xml:space="preserve"> − </w:t>
            </w:r>
            <w:r w:rsidRPr="004E7AC5">
              <w:rPr>
                <w:sz w:val="18"/>
              </w:rPr>
              <w:t>R</w:t>
            </w:r>
            <w:r w:rsidRPr="004E7AC5">
              <w:rPr>
                <w:sz w:val="18"/>
                <w:vertAlign w:val="subscript"/>
              </w:rPr>
              <w:t>2</w:t>
            </w:r>
            <w:r w:rsidRPr="004E7AC5">
              <w:rPr>
                <w:sz w:val="18"/>
              </w:rPr>
              <w:t>)</w:t>
            </w: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T1</w:t>
            </w: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Ra = 3/4 R</w:t>
            </w:r>
            <w:r w:rsidRPr="004E7AC5">
              <w:rPr>
                <w:sz w:val="18"/>
                <w:vertAlign w:val="subscript"/>
              </w:rPr>
              <w:t>1</w:t>
            </w:r>
            <w:r w:rsidRPr="004E7AC5">
              <w:rPr>
                <w:sz w:val="18"/>
              </w:rPr>
              <w:t xml:space="preserve"> + 1/4 R</w:t>
            </w:r>
            <w:r w:rsidRPr="004E7AC5">
              <w:rPr>
                <w:sz w:val="18"/>
                <w:vertAlign w:val="subscript"/>
              </w:rPr>
              <w:t>2</w:t>
            </w:r>
          </w:p>
        </w:tc>
      </w:tr>
      <w:tr w:rsidR="00FC3AE6" w:rsidRPr="004E7AC5" w:rsidTr="00C959F9">
        <w:tc>
          <w:tcPr>
            <w:tcW w:w="2720" w:type="dxa"/>
            <w:vMerge/>
            <w:shd w:val="clear" w:color="auto" w:fill="auto"/>
            <w:vAlign w:val="center"/>
          </w:tcPr>
          <w:p w:rsidR="00FC3AE6" w:rsidRPr="004E7AC5" w:rsidRDefault="00FC3AE6" w:rsidP="00C959F9">
            <w:pPr>
              <w:suppressAutoHyphens w:val="0"/>
              <w:spacing w:before="60" w:after="60" w:line="240" w:lineRule="auto"/>
              <w:ind w:left="57" w:right="57"/>
              <w:rPr>
                <w:sz w:val="18"/>
              </w:rPr>
            </w:pP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T2</w:t>
            </w: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Ra = 1/2 (R</w:t>
            </w:r>
            <w:r w:rsidRPr="004E7AC5">
              <w:rPr>
                <w:sz w:val="18"/>
                <w:vertAlign w:val="subscript"/>
              </w:rPr>
              <w:t>1</w:t>
            </w:r>
            <w:r w:rsidRPr="004E7AC5">
              <w:rPr>
                <w:sz w:val="18"/>
              </w:rPr>
              <w:t xml:space="preserve"> + R</w:t>
            </w:r>
            <w:r w:rsidRPr="004E7AC5">
              <w:rPr>
                <w:sz w:val="18"/>
                <w:vertAlign w:val="subscript"/>
              </w:rPr>
              <w:t>2</w:t>
            </w:r>
            <w:r w:rsidRPr="004E7AC5">
              <w:rPr>
                <w:sz w:val="18"/>
              </w:rPr>
              <w:t>)</w:t>
            </w:r>
          </w:p>
        </w:tc>
      </w:tr>
      <w:tr w:rsidR="00FC3AE6" w:rsidRPr="004E7AC5" w:rsidTr="00C959F9">
        <w:tc>
          <w:tcPr>
            <w:tcW w:w="2720" w:type="dxa"/>
            <w:vMerge/>
            <w:shd w:val="clear" w:color="auto" w:fill="auto"/>
            <w:vAlign w:val="center"/>
          </w:tcPr>
          <w:p w:rsidR="00FC3AE6" w:rsidRPr="004E7AC5" w:rsidRDefault="00FC3AE6" w:rsidP="00C959F9">
            <w:pPr>
              <w:suppressAutoHyphens w:val="0"/>
              <w:spacing w:before="60" w:after="60" w:line="240" w:lineRule="auto"/>
              <w:ind w:left="57" w:right="57"/>
              <w:rPr>
                <w:sz w:val="18"/>
              </w:rPr>
            </w:pP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T3</w:t>
            </w:r>
          </w:p>
        </w:tc>
        <w:tc>
          <w:tcPr>
            <w:tcW w:w="2325" w:type="dxa"/>
            <w:shd w:val="clear" w:color="auto" w:fill="auto"/>
            <w:vAlign w:val="center"/>
          </w:tcPr>
          <w:p w:rsidR="00FC3AE6" w:rsidRPr="004E7AC5" w:rsidRDefault="00FC3AE6" w:rsidP="00C959F9">
            <w:pPr>
              <w:suppressAutoHyphens w:val="0"/>
              <w:spacing w:before="60" w:after="60" w:line="240" w:lineRule="auto"/>
              <w:ind w:left="57" w:right="57"/>
              <w:rPr>
                <w:sz w:val="18"/>
              </w:rPr>
            </w:pPr>
            <w:r w:rsidRPr="004E7AC5">
              <w:rPr>
                <w:sz w:val="18"/>
              </w:rPr>
              <w:t>Ra = 1/4 R</w:t>
            </w:r>
            <w:r w:rsidRPr="004E7AC5">
              <w:rPr>
                <w:sz w:val="18"/>
                <w:vertAlign w:val="subscript"/>
              </w:rPr>
              <w:t>1</w:t>
            </w:r>
            <w:r w:rsidRPr="004E7AC5">
              <w:rPr>
                <w:sz w:val="18"/>
              </w:rPr>
              <w:t xml:space="preserve"> + 3/4 R</w:t>
            </w:r>
            <w:r w:rsidRPr="004E7AC5">
              <w:rPr>
                <w:sz w:val="18"/>
                <w:vertAlign w:val="subscript"/>
              </w:rPr>
              <w:t>2</w:t>
            </w:r>
          </w:p>
        </w:tc>
      </w:tr>
    </w:tbl>
    <w:p w:rsidR="00FC3AE6" w:rsidRPr="002B7AA4" w:rsidRDefault="00FC3AE6" w:rsidP="00E66ABE">
      <w:pPr>
        <w:pStyle w:val="SingleTxtG"/>
        <w:keepNext/>
        <w:spacing w:before="120"/>
        <w:ind w:left="2268" w:hanging="1134"/>
        <w:jc w:val="left"/>
        <w:rPr>
          <w:lang w:bidi="fr-CH"/>
        </w:rPr>
      </w:pPr>
      <w:r w:rsidRPr="002B7AA4">
        <w:rPr>
          <w:spacing w:val="-6"/>
          <w:lang w:bidi="fr-CH"/>
        </w:rPr>
        <w:lastRenderedPageBreak/>
        <w:t>3.12.2.3.1.6.4</w:t>
      </w:r>
      <w:r w:rsidRPr="002B7AA4">
        <w:rPr>
          <w:spacing w:val="-6"/>
          <w:lang w:bidi="fr-CH"/>
        </w:rPr>
        <w:tab/>
      </w:r>
      <w:r w:rsidRPr="002B7AA4">
        <w:rPr>
          <w:lang w:bidi="fr-CH"/>
        </w:rPr>
        <w:t xml:space="preserve">Calcul du </w:t>
      </w:r>
      <w:r w:rsidRPr="002B7AA4">
        <w:t>coefficient</w:t>
      </w:r>
      <w:r w:rsidRPr="002B7AA4">
        <w:rPr>
          <w:lang w:bidi="fr-CH"/>
        </w:rPr>
        <w:t xml:space="preserve"> de force de freinage (BFC)</w:t>
      </w:r>
    </w:p>
    <w:p w:rsidR="00FC3AE6" w:rsidRPr="002B7AA4" w:rsidRDefault="00FC3AE6" w:rsidP="009D3FCF">
      <w:pPr>
        <w:pStyle w:val="SingleTxtG"/>
        <w:ind w:left="2268"/>
        <w:rPr>
          <w:lang w:bidi="fr-CH"/>
        </w:rPr>
      </w:pPr>
      <w:r w:rsidRPr="002B7AA4">
        <w:rPr>
          <w:lang w:bidi="fr-CH"/>
        </w:rPr>
        <w:t>Le coefficient de force de freinage (BFC) est calculé pour un freinage sur les deux essieux conformément au tableau ci-après, où Ta (a = 1, 2 ou 3) est la moyenne des valeurs d</w:t>
      </w:r>
      <w:r w:rsidR="006F3405">
        <w:rPr>
          <w:lang w:bidi="fr-CH"/>
        </w:rPr>
        <w:t>’</w:t>
      </w:r>
      <w:r w:rsidRPr="002B7AA4">
        <w:rPr>
          <w:lang w:bidi="fr-CH"/>
        </w:rPr>
        <w:t>AD pour chaque jeu de pneumatiques à contrôler (T) qui fait partie d</w:t>
      </w:r>
      <w:r w:rsidR="006F3405">
        <w:rPr>
          <w:lang w:bidi="fr-CH"/>
        </w:rPr>
        <w:t>’</w:t>
      </w:r>
      <w:r w:rsidRPr="002B7AA4">
        <w:rPr>
          <w:lang w:bidi="fr-CH"/>
        </w:rPr>
        <w:t>un cycle d</w:t>
      </w:r>
      <w:r w:rsidR="006F3405">
        <w:rPr>
          <w:lang w:bidi="fr-CH"/>
        </w:rPr>
        <w:t>’</w:t>
      </w:r>
      <w:r w:rsidRPr="002B7AA4">
        <w:rPr>
          <w:lang w:bidi="fr-CH"/>
        </w:rPr>
        <w:t>essai.</w:t>
      </w:r>
    </w:p>
    <w:p w:rsidR="00FC3AE6" w:rsidRPr="002B7AA4" w:rsidRDefault="00FC3AE6" w:rsidP="00790F89">
      <w:pPr>
        <w:pStyle w:val="Heading1"/>
        <w:spacing w:after="120"/>
        <w:rPr>
          <w:lang w:val="fr-FR"/>
        </w:rPr>
      </w:pPr>
      <w:r w:rsidRPr="002B7AA4">
        <w:rPr>
          <w:lang w:val="fr-FR"/>
        </w:rPr>
        <w:t xml:space="preserve">Tableau </w:t>
      </w:r>
      <w:r w:rsidR="006E3A90" w:rsidRPr="003A7A83">
        <w:t>3</w:t>
      </w:r>
      <w:r>
        <w:t>1</w:t>
      </w:r>
      <w:r w:rsidR="00790F89">
        <w:br/>
      </w:r>
      <w:r w:rsidRPr="00790F89">
        <w:rPr>
          <w:b/>
          <w:lang w:val="fr-FR" w:bidi="fr-CH"/>
        </w:rPr>
        <w:t xml:space="preserve">Calcul du </w:t>
      </w:r>
      <w:r w:rsidRPr="00790F89">
        <w:rPr>
          <w:b/>
        </w:rPr>
        <w:t>coefficient</w:t>
      </w:r>
      <w:r w:rsidRPr="00790F89">
        <w:rPr>
          <w:b/>
          <w:lang w:val="fr-FR" w:bidi="fr-CH"/>
        </w:rPr>
        <w:t xml:space="preserve"> de force de freinage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FC3AE6" w:rsidRPr="003D0BEC" w:rsidTr="00790F89">
        <w:trPr>
          <w:tblHeader/>
        </w:trPr>
        <w:tc>
          <w:tcPr>
            <w:tcW w:w="3685" w:type="dxa"/>
            <w:shd w:val="clear" w:color="auto" w:fill="auto"/>
            <w:vAlign w:val="bottom"/>
          </w:tcPr>
          <w:p w:rsidR="00FC3AE6" w:rsidRPr="003D0BEC" w:rsidRDefault="00FC3AE6" w:rsidP="00790F89">
            <w:pPr>
              <w:suppressAutoHyphens w:val="0"/>
              <w:spacing w:before="60" w:after="60" w:line="240" w:lineRule="auto"/>
              <w:ind w:left="57" w:right="57"/>
              <w:rPr>
                <w:b/>
                <w:i/>
                <w:sz w:val="16"/>
              </w:rPr>
            </w:pPr>
            <w:r w:rsidRPr="003D0BEC">
              <w:rPr>
                <w:b/>
                <w:i/>
                <w:sz w:val="16"/>
              </w:rPr>
              <w:t>Pneumatique d</w:t>
            </w:r>
            <w:r w:rsidR="006F3405" w:rsidRPr="003D0BEC">
              <w:rPr>
                <w:b/>
                <w:i/>
                <w:sz w:val="16"/>
              </w:rPr>
              <w:t>’</w:t>
            </w:r>
            <w:r w:rsidRPr="003D0BEC">
              <w:rPr>
                <w:b/>
                <w:i/>
                <w:sz w:val="16"/>
              </w:rPr>
              <w:t>essai</w:t>
            </w:r>
          </w:p>
        </w:tc>
        <w:tc>
          <w:tcPr>
            <w:tcW w:w="3685" w:type="dxa"/>
            <w:shd w:val="clear" w:color="auto" w:fill="auto"/>
            <w:vAlign w:val="bottom"/>
          </w:tcPr>
          <w:p w:rsidR="00FC3AE6" w:rsidRPr="003D0BEC" w:rsidRDefault="00FC3AE6" w:rsidP="00790F89">
            <w:pPr>
              <w:suppressAutoHyphens w:val="0"/>
              <w:spacing w:before="60" w:after="60" w:line="240" w:lineRule="auto"/>
              <w:ind w:left="57" w:right="57"/>
              <w:rPr>
                <w:b/>
                <w:i/>
                <w:sz w:val="16"/>
              </w:rPr>
            </w:pPr>
            <w:r w:rsidRPr="003D0BEC">
              <w:rPr>
                <w:b/>
                <w:i/>
                <w:sz w:val="16"/>
              </w:rPr>
              <w:t>Coefficient de force de freinage</w:t>
            </w:r>
          </w:p>
        </w:tc>
      </w:tr>
      <w:tr w:rsidR="00FC3AE6" w:rsidRPr="00790F89" w:rsidTr="00790F89">
        <w:tc>
          <w:tcPr>
            <w:tcW w:w="3685" w:type="dxa"/>
            <w:shd w:val="clear" w:color="auto" w:fill="auto"/>
          </w:tcPr>
          <w:p w:rsidR="00FC3AE6" w:rsidRPr="00790F89" w:rsidRDefault="00FC3AE6" w:rsidP="00790F89">
            <w:pPr>
              <w:suppressAutoHyphens w:val="0"/>
              <w:spacing w:before="60" w:after="60" w:line="240" w:lineRule="auto"/>
              <w:ind w:left="57" w:right="57"/>
              <w:rPr>
                <w:sz w:val="18"/>
              </w:rPr>
            </w:pPr>
            <w:r w:rsidRPr="00790F89">
              <w:rPr>
                <w:sz w:val="18"/>
              </w:rPr>
              <w:t>Pneumatique de référence</w:t>
            </w:r>
          </w:p>
        </w:tc>
        <w:tc>
          <w:tcPr>
            <w:tcW w:w="3685" w:type="dxa"/>
            <w:shd w:val="clear" w:color="auto" w:fill="auto"/>
            <w:vAlign w:val="bottom"/>
          </w:tcPr>
          <w:p w:rsidR="00FC3AE6" w:rsidRPr="00790F89" w:rsidRDefault="00FC3AE6" w:rsidP="00790F89">
            <w:pPr>
              <w:suppressAutoHyphens w:val="0"/>
              <w:spacing w:before="60" w:after="60" w:line="240" w:lineRule="auto"/>
              <w:ind w:left="57" w:right="57"/>
              <w:rPr>
                <w:sz w:val="18"/>
              </w:rPr>
            </w:pPr>
            <w:r w:rsidRPr="00790F89">
              <w:rPr>
                <w:sz w:val="18"/>
              </w:rPr>
              <w:t>BFC(R) = │Ra/g│</w:t>
            </w:r>
          </w:p>
        </w:tc>
      </w:tr>
      <w:tr w:rsidR="00FC3AE6" w:rsidRPr="00790F89" w:rsidTr="00790F89">
        <w:tc>
          <w:tcPr>
            <w:tcW w:w="3685" w:type="dxa"/>
            <w:shd w:val="clear" w:color="auto" w:fill="auto"/>
          </w:tcPr>
          <w:p w:rsidR="00FC3AE6" w:rsidRPr="00790F89" w:rsidRDefault="00FC3AE6" w:rsidP="00790F89">
            <w:pPr>
              <w:suppressAutoHyphens w:val="0"/>
              <w:spacing w:before="60" w:after="60" w:line="240" w:lineRule="auto"/>
              <w:ind w:left="57" w:right="57"/>
              <w:rPr>
                <w:sz w:val="18"/>
              </w:rPr>
            </w:pPr>
            <w:r w:rsidRPr="00790F89">
              <w:rPr>
                <w:sz w:val="18"/>
              </w:rPr>
              <w:t>Pneumatique à contrôler</w:t>
            </w:r>
          </w:p>
        </w:tc>
        <w:tc>
          <w:tcPr>
            <w:tcW w:w="3685" w:type="dxa"/>
            <w:shd w:val="clear" w:color="auto" w:fill="auto"/>
            <w:vAlign w:val="bottom"/>
          </w:tcPr>
          <w:p w:rsidR="00FC3AE6" w:rsidRPr="00790F89" w:rsidRDefault="00FC3AE6" w:rsidP="00790F89">
            <w:pPr>
              <w:suppressAutoHyphens w:val="0"/>
              <w:spacing w:before="60" w:after="60" w:line="240" w:lineRule="auto"/>
              <w:ind w:left="57" w:right="57"/>
              <w:rPr>
                <w:sz w:val="18"/>
              </w:rPr>
            </w:pPr>
            <w:r w:rsidRPr="00790F89">
              <w:rPr>
                <w:sz w:val="18"/>
              </w:rPr>
              <w:t>BFC(T) = │Ta/g│</w:t>
            </w:r>
          </w:p>
        </w:tc>
      </w:tr>
      <w:tr w:rsidR="00FC3AE6" w:rsidRPr="00790F89" w:rsidTr="00790F89">
        <w:tc>
          <w:tcPr>
            <w:tcW w:w="7370" w:type="dxa"/>
            <w:gridSpan w:val="2"/>
            <w:shd w:val="clear" w:color="auto" w:fill="auto"/>
          </w:tcPr>
          <w:p w:rsidR="00FC3AE6" w:rsidRPr="00790F89" w:rsidRDefault="00FC3AE6" w:rsidP="00790F89">
            <w:pPr>
              <w:suppressAutoHyphens w:val="0"/>
              <w:spacing w:before="60" w:after="60" w:line="240" w:lineRule="auto"/>
              <w:ind w:left="57" w:right="57"/>
              <w:rPr>
                <w:sz w:val="18"/>
              </w:rPr>
            </w:pPr>
            <w:r w:rsidRPr="00790F89">
              <w:rPr>
                <w:sz w:val="18"/>
              </w:rPr>
              <w:t>g est l</w:t>
            </w:r>
            <w:r w:rsidR="006F3405" w:rsidRPr="00790F89">
              <w:rPr>
                <w:sz w:val="18"/>
              </w:rPr>
              <w:t>’</w:t>
            </w:r>
            <w:r w:rsidRPr="00790F89">
              <w:rPr>
                <w:sz w:val="18"/>
              </w:rPr>
              <w:t>accélération due à la gravité</w:t>
            </w:r>
            <w:r w:rsidR="002401C0" w:rsidRPr="00790F89">
              <w:rPr>
                <w:sz w:val="18"/>
              </w:rPr>
              <w:t> ;</w:t>
            </w:r>
            <w:r w:rsidRPr="00790F89">
              <w:rPr>
                <w:sz w:val="18"/>
              </w:rPr>
              <w:t xml:space="preserve"> g = 9,81 m/s</w:t>
            </w:r>
            <w:r w:rsidRPr="00790F89">
              <w:rPr>
                <w:sz w:val="18"/>
                <w:vertAlign w:val="superscript"/>
              </w:rPr>
              <w:t>2</w:t>
            </w:r>
          </w:p>
        </w:tc>
      </w:tr>
    </w:tbl>
    <w:p w:rsidR="00FC3AE6" w:rsidRPr="002B7AA4" w:rsidRDefault="00FC3AE6" w:rsidP="00266B77">
      <w:pPr>
        <w:pStyle w:val="SingleTxtG"/>
        <w:keepNext/>
        <w:spacing w:before="120"/>
        <w:ind w:left="2268" w:hanging="1134"/>
        <w:rPr>
          <w:lang w:bidi="fr-CH"/>
        </w:rPr>
      </w:pPr>
      <w:r w:rsidRPr="002B7AA4">
        <w:rPr>
          <w:spacing w:val="-6"/>
          <w:lang w:bidi="fr-CH"/>
        </w:rPr>
        <w:t>3.12.2.3.1.6.5</w:t>
      </w:r>
      <w:r w:rsidRPr="002B7AA4">
        <w:rPr>
          <w:lang w:bidi="fr-CH"/>
        </w:rPr>
        <w:tab/>
        <w:t>Calcul de l</w:t>
      </w:r>
      <w:r w:rsidR="006F3405">
        <w:rPr>
          <w:lang w:bidi="fr-CH"/>
        </w:rPr>
        <w:t>’</w:t>
      </w:r>
      <w:r w:rsidRPr="002B7AA4">
        <w:rPr>
          <w:lang w:bidi="fr-CH"/>
        </w:rPr>
        <w:t>indice d</w:t>
      </w:r>
      <w:r w:rsidR="006F3405">
        <w:rPr>
          <w:lang w:bidi="fr-CH"/>
        </w:rPr>
        <w:t>’</w:t>
      </w:r>
      <w:r w:rsidRPr="002B7AA4">
        <w:rPr>
          <w:lang w:bidi="fr-CH"/>
        </w:rPr>
        <w:t>adhérence sur sol mouillé du pneumatique à contrôler</w:t>
      </w:r>
    </w:p>
    <w:p w:rsidR="00FC3AE6" w:rsidRDefault="00FC3AE6" w:rsidP="004979D7">
      <w:pPr>
        <w:pStyle w:val="SingleTxtG"/>
        <w:ind w:left="2268"/>
        <w:rPr>
          <w:lang w:bidi="fr-CH"/>
        </w:rPr>
      </w:pPr>
      <w:r w:rsidRPr="002B7AA4">
        <w:rPr>
          <w:lang w:bidi="fr-CH"/>
        </w:rPr>
        <w:t>L</w:t>
      </w:r>
      <w:r w:rsidR="006F3405">
        <w:rPr>
          <w:lang w:bidi="fr-CH"/>
        </w:rPr>
        <w:t>’</w:t>
      </w:r>
      <w:r w:rsidRPr="002B7AA4">
        <w:rPr>
          <w:lang w:bidi="fr-CH"/>
        </w:rPr>
        <w:t>indice d</w:t>
      </w:r>
      <w:r w:rsidR="006F3405">
        <w:rPr>
          <w:lang w:bidi="fr-CH"/>
        </w:rPr>
        <w:t>’</w:t>
      </w:r>
      <w:r w:rsidRPr="002B7AA4">
        <w:rPr>
          <w:lang w:bidi="fr-CH"/>
        </w:rPr>
        <w:t>adhérence sur sol mouillé du pneumatique à contrôler (G(T)) est calculé comme suit</w:t>
      </w:r>
      <w:r w:rsidR="002401C0">
        <w:rPr>
          <w:lang w:bidi="fr-CH"/>
        </w:rPr>
        <w:t> :</w:t>
      </w:r>
    </w:p>
    <w:p w:rsidR="004979D7" w:rsidRPr="00C67D71" w:rsidRDefault="00C67D71" w:rsidP="00BE2518">
      <w:pPr>
        <w:pStyle w:val="SingleTxtG"/>
        <w:ind w:left="2268"/>
        <w:rPr>
          <w:sz w:val="18"/>
          <w:szCs w:val="18"/>
        </w:rPr>
      </w:pPr>
      <m:oMathPara>
        <m:oMathParaPr>
          <m:jc m:val="left"/>
        </m:oMathParaPr>
        <m:oMath>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m:t>
          </m:r>
          <m:d>
            <m:dPr>
              <m:begChr m:val="["/>
              <m:endChr m:val="]"/>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BFC(T)</m:t>
                  </m:r>
                </m:num>
                <m:den>
                  <m:r>
                    <w:rPr>
                      <w:rFonts w:ascii="Cambria Math" w:hAnsi="Cambria Math"/>
                      <w:sz w:val="18"/>
                      <w:szCs w:val="18"/>
                    </w:rPr>
                    <m:t>BFC(R)</m:t>
                  </m:r>
                </m:den>
              </m:f>
              <m:r>
                <w:rPr>
                  <w:rFonts w:ascii="Cambria Math" w:hAnsi="Cambria Math"/>
                  <w:sz w:val="18"/>
                  <w:szCs w:val="18"/>
                </w:rPr>
                <m:t>∙125+a∙</m:t>
              </m:r>
              <m:d>
                <m:dPr>
                  <m:ctrlPr>
                    <w:rPr>
                      <w:rFonts w:ascii="Cambria Math" w:hAnsi="Cambria Math"/>
                      <w:i/>
                      <w:sz w:val="18"/>
                      <w:szCs w:val="18"/>
                    </w:rPr>
                  </m:ctrlPr>
                </m:dPr>
                <m:e>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0</m:t>
                      </m:r>
                    </m:sub>
                  </m:sSub>
                </m:e>
              </m:d>
              <m:r>
                <w:rPr>
                  <w:rFonts w:ascii="Cambria Math" w:hAnsi="Cambria Math"/>
                  <w:sz w:val="18"/>
                  <w:szCs w:val="18"/>
                </w:rPr>
                <m:t>+b∙</m:t>
              </m:r>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BFC(R)</m:t>
                      </m:r>
                    </m:num>
                    <m:den>
                      <m:r>
                        <w:rPr>
                          <w:rFonts w:ascii="Cambria Math" w:hAnsi="Cambria Math"/>
                          <w:sz w:val="18"/>
                          <w:szCs w:val="18"/>
                        </w:rPr>
                        <m:t>BFC(</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0</m:t>
                          </m:r>
                        </m:sub>
                      </m:sSub>
                      <m:r>
                        <w:rPr>
                          <w:rFonts w:ascii="Cambria Math" w:hAnsi="Cambria Math"/>
                          <w:sz w:val="18"/>
                          <w:szCs w:val="18"/>
                        </w:rPr>
                        <m:t>)</m:t>
                      </m:r>
                    </m:den>
                  </m:f>
                  <m:r>
                    <w:rPr>
                      <w:rFonts w:ascii="Cambria Math" w:hAnsi="Cambria Math"/>
                      <w:sz w:val="18"/>
                      <w:szCs w:val="18"/>
                    </w:rPr>
                    <m:t>-1.0</m:t>
                  </m:r>
                </m:e>
              </m:d>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-2</m:t>
              </m:r>
            </m:sup>
          </m:sSup>
        </m:oMath>
      </m:oMathPara>
    </w:p>
    <w:p w:rsidR="00FC3AE6" w:rsidRPr="002B7AA4" w:rsidRDefault="00FC3AE6" w:rsidP="004979D7">
      <w:pPr>
        <w:pStyle w:val="SingleTxtG"/>
        <w:ind w:left="2268"/>
        <w:rPr>
          <w:lang w:bidi="fr-CH"/>
        </w:rPr>
      </w:pPr>
      <w:r w:rsidRPr="002B7AA4">
        <w:rPr>
          <w:lang w:bidi="fr-CH"/>
        </w:rPr>
        <w:t>Où</w:t>
      </w:r>
      <w:r w:rsidR="002401C0">
        <w:rPr>
          <w:lang w:bidi="fr-CH"/>
        </w:rPr>
        <w:t> :</w:t>
      </w:r>
    </w:p>
    <w:p w:rsidR="00FC3AE6" w:rsidRPr="002B7AA4" w:rsidRDefault="00FC3AE6" w:rsidP="004979D7">
      <w:pPr>
        <w:pStyle w:val="SingleTxtG"/>
        <w:ind w:left="2268"/>
        <w:rPr>
          <w:lang w:bidi="fr-CH"/>
        </w:rPr>
      </w:pPr>
      <w:r w:rsidRPr="002B7AA4">
        <w:rPr>
          <w:lang w:bidi="fr-CH"/>
        </w:rPr>
        <w:t>t est la température en degrés Celsius du revêtement mouillé, mesurée lors de l</w:t>
      </w:r>
      <w:r w:rsidR="006F3405">
        <w:rPr>
          <w:lang w:bidi="fr-CH"/>
        </w:rPr>
        <w:t>’</w:t>
      </w:r>
      <w:r w:rsidRPr="002B7AA4">
        <w:rPr>
          <w:lang w:bidi="fr-CH"/>
        </w:rPr>
        <w:t>essai du pneumatique à contrôler (T)</w:t>
      </w:r>
      <w:r w:rsidR="002401C0">
        <w:rPr>
          <w:lang w:bidi="fr-CH"/>
        </w:rPr>
        <w:t> ;</w:t>
      </w:r>
    </w:p>
    <w:p w:rsidR="00C67D71" w:rsidRDefault="00FC3AE6" w:rsidP="00C67D71">
      <w:pPr>
        <w:pStyle w:val="SingleTxtG"/>
        <w:ind w:left="2268"/>
        <w:rPr>
          <w:lang w:bidi="fr-CH"/>
        </w:rPr>
      </w:pPr>
      <w:r w:rsidRPr="002B7AA4">
        <w:rPr>
          <w:lang w:bidi="fr-CH"/>
        </w:rPr>
        <w:t>t</w:t>
      </w:r>
      <w:r w:rsidRPr="002B7AA4">
        <w:rPr>
          <w:vertAlign w:val="subscript"/>
          <w:lang w:bidi="fr-CH"/>
        </w:rPr>
        <w:t>0</w:t>
      </w:r>
      <w:r w:rsidRPr="002B7AA4">
        <w:rPr>
          <w:lang w:bidi="fr-CH"/>
        </w:rPr>
        <w:t xml:space="preserve"> est la température de référence du revêtement mouillé</w:t>
      </w:r>
      <w:r w:rsidR="002401C0">
        <w:rPr>
          <w:lang w:bidi="fr-CH"/>
        </w:rPr>
        <w:t> ;</w:t>
      </w:r>
      <w:r w:rsidRPr="002B7AA4">
        <w:rPr>
          <w:lang w:bidi="fr-CH"/>
        </w:rPr>
        <w:t xml:space="preserve"> t</w:t>
      </w:r>
      <w:r w:rsidRPr="002B7AA4">
        <w:rPr>
          <w:vertAlign w:val="subscript"/>
          <w:lang w:bidi="fr-CH"/>
        </w:rPr>
        <w:t>0</w:t>
      </w:r>
      <w:r w:rsidRPr="002B7AA4">
        <w:rPr>
          <w:lang w:bidi="fr-CH"/>
        </w:rPr>
        <w:t xml:space="preserve"> est égale à 20 °C pour les pneumatiques normaux et 10 °C pour les pneumatiques « neige »</w:t>
      </w:r>
      <w:r w:rsidR="002401C0">
        <w:rPr>
          <w:lang w:bidi="fr-CH"/>
        </w:rPr>
        <w:t> ;</w:t>
      </w:r>
    </w:p>
    <w:p w:rsidR="00FC3AE6" w:rsidRPr="002B7AA4" w:rsidRDefault="00FC3AE6" w:rsidP="00C67D71">
      <w:pPr>
        <w:pStyle w:val="SingleTxtG"/>
        <w:ind w:left="2268"/>
        <w:rPr>
          <w:lang w:bidi="fr-CH"/>
        </w:rPr>
      </w:pPr>
      <w:r w:rsidRPr="002B7AA4">
        <w:rPr>
          <w:lang w:bidi="fr-CH"/>
        </w:rPr>
        <w:t>BFC(R</w:t>
      </w:r>
      <w:r w:rsidRPr="002B7AA4">
        <w:rPr>
          <w:vertAlign w:val="subscript"/>
          <w:lang w:bidi="fr-CH"/>
        </w:rPr>
        <w:t>0</w:t>
      </w:r>
      <w:r w:rsidRPr="002B7AA4">
        <w:rPr>
          <w:lang w:bidi="fr-CH"/>
        </w:rPr>
        <w:t>)</w:t>
      </w:r>
      <w:r w:rsidR="00C67D71" w:rsidRPr="002B7AA4">
        <w:rPr>
          <w:lang w:bidi="fr-CH"/>
        </w:rPr>
        <w:t xml:space="preserve"> </w:t>
      </w:r>
      <w:r w:rsidRPr="002B7AA4">
        <w:rPr>
          <w:lang w:bidi="fr-CH"/>
        </w:rPr>
        <w:t>est le coefficient de force de freinage pour le pneumatique de référence dans les conditions de référence</w:t>
      </w:r>
      <w:r w:rsidR="002401C0">
        <w:rPr>
          <w:lang w:bidi="fr-CH"/>
        </w:rPr>
        <w:t> ;</w:t>
      </w:r>
      <w:r w:rsidRPr="002B7AA4">
        <w:rPr>
          <w:lang w:bidi="fr-CH"/>
        </w:rPr>
        <w:t xml:space="preserve"> BFC(R</w:t>
      </w:r>
      <w:r w:rsidRPr="002B7AA4">
        <w:rPr>
          <w:vertAlign w:val="subscript"/>
          <w:lang w:bidi="fr-CH"/>
        </w:rPr>
        <w:t>0</w:t>
      </w:r>
      <w:r w:rsidRPr="002B7AA4">
        <w:rPr>
          <w:lang w:bidi="fr-CH"/>
        </w:rPr>
        <w:t>) = 0,68.</w:t>
      </w:r>
    </w:p>
    <w:p w:rsidR="00FC3AE6" w:rsidRPr="002B7AA4" w:rsidRDefault="00FC3AE6" w:rsidP="004979D7">
      <w:pPr>
        <w:pStyle w:val="SingleTxtG"/>
        <w:ind w:left="2268"/>
        <w:rPr>
          <w:lang w:bidi="fr-CH"/>
        </w:rPr>
      </w:pPr>
      <w:r w:rsidRPr="002B7AA4">
        <w:rPr>
          <w:lang w:bidi="fr-CH"/>
        </w:rPr>
        <w:t>a = -0,4232 et b = -8,297 pour les pneumatiques normaux</w:t>
      </w:r>
      <w:r w:rsidR="002401C0">
        <w:rPr>
          <w:lang w:bidi="fr-CH"/>
        </w:rPr>
        <w:t> ;</w:t>
      </w:r>
      <w:r w:rsidRPr="002B7AA4">
        <w:rPr>
          <w:lang w:bidi="fr-CH"/>
        </w:rPr>
        <w:t xml:space="preserve"> a = 0,7721 et b = 31,18 pour les pneumatiques « neige » (a est exprimé par (1/°C)).</w:t>
      </w:r>
    </w:p>
    <w:p w:rsidR="00FC3AE6" w:rsidRPr="002B7AA4" w:rsidRDefault="00FC3AE6" w:rsidP="00C67D71">
      <w:pPr>
        <w:pStyle w:val="SingleTxtG"/>
        <w:spacing w:before="120"/>
        <w:ind w:left="2268" w:hanging="1134"/>
        <w:rPr>
          <w:lang w:bidi="fr-CH"/>
        </w:rPr>
      </w:pPr>
      <w:r w:rsidRPr="002B7AA4">
        <w:rPr>
          <w:spacing w:val="-6"/>
          <w:lang w:bidi="fr-CH"/>
        </w:rPr>
        <w:t>3.12.2.3.1.7</w:t>
      </w:r>
      <w:r w:rsidRPr="002B7AA4">
        <w:rPr>
          <w:lang w:bidi="fr-CH"/>
        </w:rPr>
        <w:tab/>
        <w:t>Comparaison des performances d</w:t>
      </w:r>
      <w:r w:rsidR="006F3405">
        <w:rPr>
          <w:lang w:bidi="fr-CH"/>
        </w:rPr>
        <w:t>’</w:t>
      </w:r>
      <w:r w:rsidRPr="002B7AA4">
        <w:rPr>
          <w:lang w:bidi="fr-CH"/>
        </w:rPr>
        <w:t xml:space="preserve">adhérence sur sol mouillé entre un </w:t>
      </w:r>
      <w:r w:rsidRPr="002B7AA4">
        <w:t>pneumatique</w:t>
      </w:r>
      <w:r w:rsidRPr="002B7AA4">
        <w:rPr>
          <w:lang w:bidi="fr-CH"/>
        </w:rPr>
        <w:t xml:space="preserve"> à contrôler et un pneumatique de référence à l</w:t>
      </w:r>
      <w:r w:rsidR="006F3405">
        <w:rPr>
          <w:lang w:bidi="fr-CH"/>
        </w:rPr>
        <w:t>’</w:t>
      </w:r>
      <w:r w:rsidRPr="002B7AA4">
        <w:rPr>
          <w:lang w:bidi="fr-CH"/>
        </w:rPr>
        <w:t>aide d</w:t>
      </w:r>
      <w:r w:rsidR="006F3405">
        <w:rPr>
          <w:lang w:bidi="fr-CH"/>
        </w:rPr>
        <w:t>’</w:t>
      </w:r>
      <w:r w:rsidRPr="002B7AA4">
        <w:rPr>
          <w:lang w:bidi="fr-CH"/>
        </w:rPr>
        <w:t>un pneumatique témoin</w:t>
      </w:r>
    </w:p>
    <w:p w:rsidR="00FC3AE6" w:rsidRPr="002B7AA4" w:rsidRDefault="00FC3AE6" w:rsidP="00266B77">
      <w:pPr>
        <w:pStyle w:val="SingleTxtG"/>
        <w:keepNext/>
        <w:spacing w:before="120"/>
        <w:ind w:left="2268" w:hanging="1134"/>
        <w:jc w:val="left"/>
        <w:rPr>
          <w:lang w:bidi="fr-CH"/>
        </w:rPr>
      </w:pPr>
      <w:r w:rsidRPr="003D0BEC">
        <w:rPr>
          <w:spacing w:val="-3"/>
          <w:lang w:bidi="fr-CH"/>
        </w:rPr>
        <w:t>3.12.2.3.1.7.1</w:t>
      </w:r>
      <w:r w:rsidRPr="002B7AA4">
        <w:rPr>
          <w:lang w:bidi="fr-CH"/>
        </w:rPr>
        <w:tab/>
      </w:r>
      <w:r w:rsidRPr="002B7AA4">
        <w:t>Généralités</w:t>
      </w:r>
    </w:p>
    <w:p w:rsidR="00FC3AE6" w:rsidRPr="002B7AA4" w:rsidRDefault="00FC3AE6" w:rsidP="004979D7">
      <w:pPr>
        <w:pStyle w:val="SingleTxtG"/>
        <w:ind w:left="2268"/>
        <w:rPr>
          <w:lang w:bidi="fr-CH"/>
        </w:rPr>
      </w:pPr>
      <w:r w:rsidRPr="002B7AA4">
        <w:rPr>
          <w:lang w:bidi="fr-CH"/>
        </w:rPr>
        <w:t>Lorsqu</w:t>
      </w:r>
      <w:r w:rsidR="006F3405">
        <w:rPr>
          <w:lang w:bidi="fr-CH"/>
        </w:rPr>
        <w:t>’</w:t>
      </w:r>
      <w:r w:rsidRPr="002B7AA4">
        <w:rPr>
          <w:lang w:bidi="fr-CH"/>
        </w:rPr>
        <w:t>un pneumatique à contrôler a des dimensions sensiblement différentes de celles du pneumatique de référence, une comparaison directe sur la même voiture particulière instrumentée peut ne pas être réalisable. La présente méthode d</w:t>
      </w:r>
      <w:r w:rsidR="006F3405">
        <w:rPr>
          <w:lang w:bidi="fr-CH"/>
        </w:rPr>
        <w:t>’</w:t>
      </w:r>
      <w:r w:rsidRPr="002B7AA4">
        <w:rPr>
          <w:lang w:bidi="fr-CH"/>
        </w:rPr>
        <w:t>essai nécessite un pneumatique intermédiaire, ci-après dénommé le « pneumatique témoin », tel que défini au paragraphe 2.</w:t>
      </w:r>
    </w:p>
    <w:p w:rsidR="00FC3AE6" w:rsidRPr="002B7AA4" w:rsidRDefault="00FC3AE6" w:rsidP="00266B77">
      <w:pPr>
        <w:pStyle w:val="SingleTxtG"/>
        <w:keepNext/>
        <w:spacing w:before="120"/>
        <w:ind w:left="2268" w:hanging="1134"/>
        <w:jc w:val="left"/>
        <w:rPr>
          <w:lang w:bidi="fr-CH"/>
        </w:rPr>
      </w:pPr>
      <w:r w:rsidRPr="003D0BEC">
        <w:rPr>
          <w:spacing w:val="-3"/>
          <w:lang w:bidi="fr-CH"/>
        </w:rPr>
        <w:t>3.12.2.3.1.7.2</w:t>
      </w:r>
      <w:r w:rsidRPr="002B7AA4">
        <w:rPr>
          <w:lang w:bidi="fr-CH"/>
        </w:rPr>
        <w:tab/>
      </w:r>
      <w:r w:rsidRPr="002B7AA4">
        <w:t>Principe</w:t>
      </w:r>
    </w:p>
    <w:p w:rsidR="00FC3AE6" w:rsidRPr="002B7AA4" w:rsidRDefault="00FC3AE6" w:rsidP="004979D7">
      <w:pPr>
        <w:pStyle w:val="SingleTxtG"/>
        <w:ind w:left="2268"/>
        <w:rPr>
          <w:lang w:bidi="fr-CH"/>
        </w:rPr>
      </w:pPr>
      <w:r w:rsidRPr="002B7AA4">
        <w:rPr>
          <w:lang w:bidi="fr-CH"/>
        </w:rPr>
        <w:t>Le principe consiste à utiliser un jeu de pneumatiques témoins et deux voitures particulières instrumentées différentes pour le cycle d</w:t>
      </w:r>
      <w:r w:rsidR="006F3405">
        <w:rPr>
          <w:lang w:bidi="fr-CH"/>
        </w:rPr>
        <w:t>’</w:t>
      </w:r>
      <w:r w:rsidRPr="002B7AA4">
        <w:rPr>
          <w:lang w:bidi="fr-CH"/>
        </w:rPr>
        <w:t>essai d</w:t>
      </w:r>
      <w:r w:rsidR="006F3405">
        <w:rPr>
          <w:lang w:bidi="fr-CH"/>
        </w:rPr>
        <w:t>’</w:t>
      </w:r>
      <w:r w:rsidRPr="002B7AA4">
        <w:rPr>
          <w:lang w:bidi="fr-CH"/>
        </w:rPr>
        <w:t>un jeu de pneumatiques candidats en comparaison d</w:t>
      </w:r>
      <w:r w:rsidR="006F3405">
        <w:rPr>
          <w:lang w:bidi="fr-CH"/>
        </w:rPr>
        <w:t>’</w:t>
      </w:r>
      <w:r w:rsidRPr="002B7AA4">
        <w:rPr>
          <w:lang w:bidi="fr-CH"/>
        </w:rPr>
        <w:t>un jeu de pneumatiques de référence.</w:t>
      </w:r>
    </w:p>
    <w:p w:rsidR="00FC3AE6" w:rsidRPr="002B7AA4" w:rsidRDefault="00FC3AE6" w:rsidP="004979D7">
      <w:pPr>
        <w:pStyle w:val="SingleTxtG"/>
        <w:ind w:left="2268"/>
        <w:rPr>
          <w:lang w:bidi="fr-CH"/>
        </w:rPr>
      </w:pPr>
      <w:r w:rsidRPr="002B7AA4">
        <w:rPr>
          <w:lang w:bidi="fr-CH"/>
        </w:rPr>
        <w:t>Une voiture particulière instrumentée est équipée du jeu de pneumatiques de référence puis du jeu de pneumatiques témoins, l</w:t>
      </w:r>
      <w:r w:rsidR="006F3405">
        <w:rPr>
          <w:lang w:bidi="fr-CH"/>
        </w:rPr>
        <w:t>’</w:t>
      </w:r>
      <w:r w:rsidRPr="002B7AA4">
        <w:rPr>
          <w:lang w:bidi="fr-CH"/>
        </w:rPr>
        <w:t>autre voiture étant équipée du jeu de pneumatiques témoins puis du jeu de pneumatiques à contrôler.</w:t>
      </w:r>
    </w:p>
    <w:p w:rsidR="00FC3AE6" w:rsidRPr="002B7AA4" w:rsidRDefault="00FC3AE6" w:rsidP="004979D7">
      <w:pPr>
        <w:pStyle w:val="SingleTxtG"/>
        <w:ind w:left="2268"/>
        <w:rPr>
          <w:lang w:bidi="fr-CH"/>
        </w:rPr>
      </w:pPr>
      <w:r w:rsidRPr="002B7AA4">
        <w:rPr>
          <w:lang w:bidi="fr-CH"/>
        </w:rPr>
        <w:t xml:space="preserve">Les prescriptions énoncées aux paragraphes </w:t>
      </w:r>
      <w:r w:rsidRPr="004D4087">
        <w:rPr>
          <w:lang w:val="fr-FR" w:bidi="fr-CH"/>
        </w:rPr>
        <w:t>3.12.2.3.1.2</w:t>
      </w:r>
      <w:r w:rsidRPr="002B7AA4">
        <w:rPr>
          <w:lang w:bidi="fr-CH"/>
        </w:rPr>
        <w:t xml:space="preserve"> à </w:t>
      </w:r>
      <w:r w:rsidRPr="004D4087">
        <w:rPr>
          <w:lang w:val="fr-FR" w:bidi="fr-CH"/>
        </w:rPr>
        <w:t>3.12.2.3</w:t>
      </w:r>
      <w:r w:rsidRPr="002B7AA4">
        <w:rPr>
          <w:lang w:bidi="fr-CH"/>
        </w:rPr>
        <w:t>.1.4 s</w:t>
      </w:r>
      <w:r w:rsidR="006F3405">
        <w:rPr>
          <w:lang w:bidi="fr-CH"/>
        </w:rPr>
        <w:t>’</w:t>
      </w:r>
      <w:r w:rsidRPr="002B7AA4">
        <w:rPr>
          <w:lang w:bidi="fr-CH"/>
        </w:rPr>
        <w:t>appliquent.</w:t>
      </w:r>
    </w:p>
    <w:p w:rsidR="00FC3AE6" w:rsidRPr="002B7AA4" w:rsidRDefault="00FC3AE6" w:rsidP="004979D7">
      <w:pPr>
        <w:pStyle w:val="SingleTxtG"/>
        <w:ind w:left="2268"/>
        <w:rPr>
          <w:lang w:bidi="fr-CH"/>
        </w:rPr>
      </w:pPr>
      <w:r w:rsidRPr="002B7AA4">
        <w:rPr>
          <w:lang w:bidi="fr-CH"/>
        </w:rPr>
        <w:t>Le premier cycle d</w:t>
      </w:r>
      <w:r w:rsidR="006F3405">
        <w:rPr>
          <w:lang w:bidi="fr-CH"/>
        </w:rPr>
        <w:t>’</w:t>
      </w:r>
      <w:r w:rsidRPr="002B7AA4">
        <w:rPr>
          <w:lang w:bidi="fr-CH"/>
        </w:rPr>
        <w:t>essai est une comparaison entre le jeu de pneumatiques témoins et le jeu de pneumatiques de référence.</w:t>
      </w:r>
    </w:p>
    <w:p w:rsidR="00FC3AE6" w:rsidRPr="002B7AA4" w:rsidRDefault="00FC3AE6" w:rsidP="004B3ADD">
      <w:pPr>
        <w:pStyle w:val="SingleTxtG"/>
        <w:keepLines/>
        <w:ind w:left="2268"/>
        <w:rPr>
          <w:lang w:bidi="fr-CH"/>
        </w:rPr>
      </w:pPr>
      <w:r w:rsidRPr="002B7AA4">
        <w:rPr>
          <w:lang w:bidi="fr-CH"/>
        </w:rPr>
        <w:lastRenderedPageBreak/>
        <w:t>Le second cycle d</w:t>
      </w:r>
      <w:r w:rsidR="006F3405">
        <w:rPr>
          <w:lang w:bidi="fr-CH"/>
        </w:rPr>
        <w:t>’</w:t>
      </w:r>
      <w:r w:rsidRPr="002B7AA4">
        <w:rPr>
          <w:lang w:bidi="fr-CH"/>
        </w:rPr>
        <w:t>essai est une comparaison entre le jeu de pneumatiques à contrôler et le jeu de pneumatiques témoins. Il est effectué sur la même piste d</w:t>
      </w:r>
      <w:r w:rsidR="006F3405">
        <w:rPr>
          <w:lang w:bidi="fr-CH"/>
        </w:rPr>
        <w:t>’</w:t>
      </w:r>
      <w:r w:rsidRPr="002B7AA4">
        <w:rPr>
          <w:lang w:bidi="fr-CH"/>
        </w:rPr>
        <w:t>essai et le même jour que le premier cycle d</w:t>
      </w:r>
      <w:r w:rsidR="006F3405">
        <w:rPr>
          <w:lang w:bidi="fr-CH"/>
        </w:rPr>
        <w:t>’</w:t>
      </w:r>
      <w:r w:rsidRPr="002B7AA4">
        <w:rPr>
          <w:lang w:bidi="fr-CH"/>
        </w:rPr>
        <w:t xml:space="preserve">essai. La température du revêtement mouillé ne doit pas dépasser </w:t>
      </w:r>
      <w:r w:rsidRPr="002B7AA4">
        <w:rPr>
          <w:lang w:val="fr-CA"/>
        </w:rPr>
        <w:sym w:font="Symbol" w:char="F0B1"/>
      </w:r>
      <w:r w:rsidRPr="002B7AA4">
        <w:rPr>
          <w:lang w:bidi="fr-CH"/>
        </w:rPr>
        <w:t>5 °C par rapport au premier cycle. Le même jeu de pneumatiques témoins doit être utilisé pour le premier et le second cycle.</w:t>
      </w:r>
    </w:p>
    <w:p w:rsidR="00FC3AE6" w:rsidRPr="002B7AA4" w:rsidRDefault="00FC3AE6" w:rsidP="00266B77">
      <w:pPr>
        <w:pStyle w:val="SingleTxtG"/>
        <w:ind w:left="2268"/>
        <w:rPr>
          <w:lang w:bidi="fr-CH"/>
        </w:rPr>
      </w:pPr>
      <w:r w:rsidRPr="002B7AA4">
        <w:rPr>
          <w:lang w:bidi="fr-CH"/>
        </w:rPr>
        <w:t>L</w:t>
      </w:r>
      <w:r w:rsidR="006F3405">
        <w:rPr>
          <w:lang w:bidi="fr-CH"/>
        </w:rPr>
        <w:t>’</w:t>
      </w:r>
      <w:r w:rsidRPr="002B7AA4">
        <w:rPr>
          <w:lang w:bidi="fr-CH"/>
        </w:rPr>
        <w:t>indice d</w:t>
      </w:r>
      <w:r w:rsidR="006F3405">
        <w:rPr>
          <w:lang w:bidi="fr-CH"/>
        </w:rPr>
        <w:t>’</w:t>
      </w:r>
      <w:r w:rsidRPr="002B7AA4">
        <w:rPr>
          <w:lang w:bidi="fr-CH"/>
        </w:rPr>
        <w:t>adhérence sur sol mouillé du pneumatique à contrôler (G(T)) est calculé comme suit</w:t>
      </w:r>
      <w:r w:rsidR="002401C0">
        <w:rPr>
          <w:lang w:bidi="fr-CH"/>
        </w:rPr>
        <w:t> :</w:t>
      </w:r>
    </w:p>
    <w:p w:rsidR="00A304AB" w:rsidRDefault="00A304AB" w:rsidP="00266B77">
      <w:pPr>
        <w:pStyle w:val="SingleTxtG"/>
        <w:ind w:left="2268"/>
        <w:rPr>
          <w:vertAlign w:val="subscript"/>
        </w:rPr>
      </w:pPr>
      <w:r w:rsidRPr="006B3F10">
        <w:t>G(T) = G</w:t>
      </w:r>
      <w:r w:rsidRPr="006B3F10">
        <w:rPr>
          <w:vertAlign w:val="subscript"/>
        </w:rPr>
        <w:t>1</w:t>
      </w:r>
      <w:r w:rsidRPr="006B3F10">
        <w:t xml:space="preserve"> • G</w:t>
      </w:r>
      <w:r w:rsidRPr="006B3F10">
        <w:rPr>
          <w:vertAlign w:val="subscript"/>
        </w:rPr>
        <w:t>2</w:t>
      </w:r>
    </w:p>
    <w:p w:rsidR="00FC3AE6" w:rsidRPr="002B7AA4" w:rsidRDefault="00FC3AE6" w:rsidP="00266B77">
      <w:pPr>
        <w:pStyle w:val="SingleTxtG"/>
        <w:ind w:left="2268"/>
        <w:rPr>
          <w:lang w:bidi="fr-CH"/>
        </w:rPr>
      </w:pPr>
      <w:r w:rsidRPr="002B7AA4">
        <w:rPr>
          <w:lang w:bidi="fr-CH"/>
        </w:rPr>
        <w:t>Où</w:t>
      </w:r>
      <w:r w:rsidR="002401C0">
        <w:rPr>
          <w:lang w:bidi="fr-CH"/>
        </w:rPr>
        <w:t> :</w:t>
      </w:r>
    </w:p>
    <w:p w:rsidR="00FC3AE6" w:rsidRDefault="00FC3AE6" w:rsidP="00266B77">
      <w:pPr>
        <w:pStyle w:val="SingleTxtG"/>
        <w:ind w:left="2268"/>
        <w:rPr>
          <w:lang w:bidi="fr-CH"/>
        </w:rPr>
      </w:pPr>
      <w:r w:rsidRPr="002B7AA4">
        <w:rPr>
          <w:lang w:bidi="fr-CH"/>
        </w:rPr>
        <w:t>G</w:t>
      </w:r>
      <w:r w:rsidRPr="002B7AA4">
        <w:rPr>
          <w:vertAlign w:val="subscript"/>
          <w:lang w:bidi="fr-CH"/>
        </w:rPr>
        <w:t>1</w:t>
      </w:r>
      <w:r w:rsidRPr="002B7AA4">
        <w:rPr>
          <w:lang w:bidi="fr-CH"/>
        </w:rPr>
        <w:t xml:space="preserve"> est l</w:t>
      </w:r>
      <w:r w:rsidR="006F3405">
        <w:rPr>
          <w:lang w:bidi="fr-CH"/>
        </w:rPr>
        <w:t>’</w:t>
      </w:r>
      <w:r w:rsidRPr="002B7AA4">
        <w:rPr>
          <w:lang w:bidi="fr-CH"/>
        </w:rPr>
        <w:t>indice relatif d</w:t>
      </w:r>
      <w:r w:rsidR="006F3405">
        <w:rPr>
          <w:lang w:bidi="fr-CH"/>
        </w:rPr>
        <w:t>’</w:t>
      </w:r>
      <w:r w:rsidRPr="002B7AA4">
        <w:rPr>
          <w:lang w:bidi="fr-CH"/>
        </w:rPr>
        <w:t>adhérence sur sol mouillé du pneumatique témoin (C) comparé au pneumatique de référence (R), calculé comme suit</w:t>
      </w:r>
      <w:r w:rsidR="002401C0">
        <w:rPr>
          <w:lang w:bidi="fr-CH"/>
        </w:rPr>
        <w:t> :</w:t>
      </w:r>
    </w:p>
    <w:p w:rsidR="003B06E9" w:rsidRPr="003B06E9" w:rsidRDefault="0052346E" w:rsidP="003B06E9">
      <w:pPr>
        <w:pStyle w:val="SingleTxtG"/>
        <w:ind w:left="2268"/>
      </w:pPr>
      <m:oMathPara>
        <m:oMathParaPr>
          <m:jc m:val="left"/>
        </m:oMathParaPr>
        <m:oMath>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BFC(C)</m:t>
                  </m:r>
                </m:num>
                <m:den>
                  <m:r>
                    <w:rPr>
                      <w:rFonts w:ascii="Cambria Math" w:hAnsi="Cambria Math"/>
                    </w:rPr>
                    <m:t>BFC(R)</m:t>
                  </m:r>
                </m:den>
              </m:f>
              <m:r>
                <w:rPr>
                  <w:rFonts w:ascii="Cambria Math" w:hAnsi="Cambria Math"/>
                </w:rPr>
                <m:t>∙125+a∙</m:t>
              </m:r>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+b∙</m:t>
              </m:r>
              <m:d>
                <m:dPr>
                  <m:ctrlPr>
                    <w:rPr>
                      <w:rFonts w:ascii="Cambria Math" w:hAnsi="Cambria Math"/>
                      <w:i/>
                    </w:rPr>
                  </m:ctrlPr>
                </m:dPr>
                <m:e>
                  <m:f>
                    <m:fPr>
                      <m:ctrlPr>
                        <w:rPr>
                          <w:rFonts w:ascii="Cambria Math" w:hAnsi="Cambria Math"/>
                          <w:i/>
                        </w:rPr>
                      </m:ctrlPr>
                    </m:fPr>
                    <m:num>
                      <m:r>
                        <w:rPr>
                          <w:rFonts w:ascii="Cambria Math" w:hAnsi="Cambria Math"/>
                        </w:rPr>
                        <m:t>BFC(R)</m:t>
                      </m:r>
                    </m:num>
                    <m:den>
                      <m:r>
                        <w:rPr>
                          <w:rFonts w:ascii="Cambria Math" w:hAnsi="Cambria Math"/>
                        </w:rPr>
                        <m:t>BFC(</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den>
                  </m:f>
                  <m:r>
                    <w:rPr>
                      <w:rFonts w:ascii="Cambria Math" w:hAnsi="Cambria Math"/>
                    </w:rPr>
                    <m:t>-1.0</m:t>
                  </m:r>
                </m:e>
              </m:d>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p w:rsidR="00FC3AE6" w:rsidRDefault="00FC3AE6" w:rsidP="00266B77">
      <w:pPr>
        <w:pStyle w:val="SingleTxtG"/>
        <w:ind w:left="2268"/>
        <w:rPr>
          <w:lang w:bidi="fr-CH"/>
        </w:rPr>
      </w:pPr>
      <w:r w:rsidRPr="002B7AA4">
        <w:rPr>
          <w:lang w:bidi="fr-CH"/>
        </w:rPr>
        <w:t>G</w:t>
      </w:r>
      <w:r w:rsidRPr="002B7AA4">
        <w:rPr>
          <w:vertAlign w:val="subscript"/>
          <w:lang w:bidi="fr-CH"/>
        </w:rPr>
        <w:t>2</w:t>
      </w:r>
      <w:r w:rsidRPr="002B7AA4">
        <w:rPr>
          <w:lang w:bidi="fr-CH"/>
        </w:rPr>
        <w:t xml:space="preserve"> est l</w:t>
      </w:r>
      <w:r w:rsidR="006F3405">
        <w:rPr>
          <w:lang w:bidi="fr-CH"/>
        </w:rPr>
        <w:t>’</w:t>
      </w:r>
      <w:r w:rsidRPr="002B7AA4">
        <w:rPr>
          <w:lang w:bidi="fr-CH"/>
        </w:rPr>
        <w:t>indice relatif d</w:t>
      </w:r>
      <w:r w:rsidR="006F3405">
        <w:rPr>
          <w:lang w:bidi="fr-CH"/>
        </w:rPr>
        <w:t>’</w:t>
      </w:r>
      <w:r w:rsidRPr="002B7AA4">
        <w:rPr>
          <w:lang w:bidi="fr-CH"/>
        </w:rPr>
        <w:t>adhérence sur sol mouillé du pneumatique à contrôler (T) comparé au pneumatique témoin (C), calculé comme suit</w:t>
      </w:r>
      <w:r w:rsidR="002401C0">
        <w:rPr>
          <w:lang w:bidi="fr-CH"/>
        </w:rPr>
        <w:t> :</w:t>
      </w:r>
    </w:p>
    <w:p w:rsidR="003B06E9" w:rsidRPr="00EA4E1A" w:rsidRDefault="0052346E" w:rsidP="00266B77">
      <w:pPr>
        <w:pStyle w:val="SingleTxtG"/>
        <w:ind w:left="2268"/>
        <w:rPr>
          <w:lang w:bidi="fr-CH"/>
        </w:rPr>
      </w:pPr>
      <m:oMathPara>
        <m:oMathParaPr>
          <m:jc m:val="left"/>
        </m:oMathParaPr>
        <m:oMath>
          <m:sSub>
            <m:sSubPr>
              <m:ctrlPr>
                <w:rPr>
                  <w:rFonts w:ascii="Cambria Math" w:hAnsi="Cambria Math"/>
                  <w:i/>
                  <w:lang w:eastAsia="de-DE"/>
                </w:rPr>
              </m:ctrlPr>
            </m:sSubPr>
            <m:e>
              <m:r>
                <w:rPr>
                  <w:rFonts w:ascii="Cambria Math" w:hAnsi="Cambria Math"/>
                  <w:lang w:eastAsia="de-DE"/>
                </w:rPr>
                <m:t>G</m:t>
              </m:r>
            </m:e>
            <m:sub>
              <m:r>
                <w:rPr>
                  <w:rFonts w:ascii="Cambria Math" w:hAnsi="Cambria Math"/>
                  <w:lang w:eastAsia="de-DE"/>
                </w:rPr>
                <m:t>2</m:t>
              </m:r>
            </m:sub>
          </m:sSub>
          <m:r>
            <w:rPr>
              <w:rFonts w:ascii="Cambria Math" w:hAnsi="Cambria Math"/>
              <w:lang w:eastAsia="de-DE"/>
            </w:rPr>
            <m:t>=</m:t>
          </m:r>
          <m:f>
            <m:fPr>
              <m:ctrlPr>
                <w:rPr>
                  <w:rFonts w:ascii="Cambria Math" w:hAnsi="Cambria Math"/>
                  <w:i/>
                  <w:lang w:eastAsia="de-DE"/>
                </w:rPr>
              </m:ctrlPr>
            </m:fPr>
            <m:num>
              <m:r>
                <w:rPr>
                  <w:rFonts w:ascii="Cambria Math" w:hAnsi="Cambria Math"/>
                  <w:lang w:eastAsia="de-DE"/>
                </w:rPr>
                <m:t>BFC(T)</m:t>
              </m:r>
            </m:num>
            <m:den>
              <m:r>
                <w:rPr>
                  <w:rFonts w:ascii="Cambria Math" w:hAnsi="Cambria Math"/>
                  <w:lang w:eastAsia="de-DE"/>
                </w:rPr>
                <m:t>BFC(C)</m:t>
              </m:r>
            </m:den>
          </m:f>
        </m:oMath>
      </m:oMathPara>
    </w:p>
    <w:p w:rsidR="00FC3AE6" w:rsidRPr="002B7AA4" w:rsidRDefault="00FC3AE6" w:rsidP="002E6D9B">
      <w:pPr>
        <w:pStyle w:val="SingleTxtG"/>
        <w:keepNext/>
        <w:spacing w:before="120"/>
        <w:ind w:left="2268" w:hanging="1134"/>
        <w:jc w:val="left"/>
        <w:rPr>
          <w:lang w:bidi="fr-CH"/>
        </w:rPr>
      </w:pPr>
      <w:r w:rsidRPr="002B7AA4">
        <w:rPr>
          <w:spacing w:val="-8"/>
          <w:lang w:bidi="fr-CH"/>
        </w:rPr>
        <w:t>3.12.2.3.1.7.3</w:t>
      </w:r>
      <w:r w:rsidRPr="002B7AA4">
        <w:rPr>
          <w:lang w:bidi="fr-CH"/>
        </w:rPr>
        <w:tab/>
      </w:r>
      <w:r w:rsidRPr="002B7AA4">
        <w:t>Stockage</w:t>
      </w:r>
      <w:r w:rsidRPr="002B7AA4">
        <w:rPr>
          <w:lang w:bidi="fr-CH"/>
        </w:rPr>
        <w:t xml:space="preserve"> et conservation</w:t>
      </w:r>
    </w:p>
    <w:p w:rsidR="00FC3AE6" w:rsidRPr="002B7AA4" w:rsidRDefault="00FC3AE6" w:rsidP="00266B77">
      <w:pPr>
        <w:pStyle w:val="SingleTxtG"/>
        <w:ind w:left="2268"/>
        <w:rPr>
          <w:lang w:bidi="fr-CH"/>
        </w:rPr>
      </w:pPr>
      <w:r w:rsidRPr="002B7AA4">
        <w:rPr>
          <w:lang w:bidi="fr-CH"/>
        </w:rPr>
        <w:t>Tous les pneumatiques d</w:t>
      </w:r>
      <w:r w:rsidR="006F3405">
        <w:rPr>
          <w:lang w:bidi="fr-CH"/>
        </w:rPr>
        <w:t>’</w:t>
      </w:r>
      <w:r w:rsidRPr="002B7AA4">
        <w:rPr>
          <w:lang w:bidi="fr-CH"/>
        </w:rPr>
        <w:t>un jeu de pneumatiques témoins doivent cependant avoir été stockés dans les mêmes conditions. Dès que le jeu de pneumatiques témoins a été testé en comparaison avec le pneumatique de référence, les conditions particulières de stockage définies dans la norme ASTM E1136-93 (réapprouvée en 2003) s</w:t>
      </w:r>
      <w:r w:rsidR="006F3405">
        <w:rPr>
          <w:lang w:bidi="fr-CH"/>
        </w:rPr>
        <w:t>’</w:t>
      </w:r>
      <w:r w:rsidRPr="002B7AA4">
        <w:rPr>
          <w:lang w:bidi="fr-CH"/>
        </w:rPr>
        <w:t>appliquent.</w:t>
      </w:r>
    </w:p>
    <w:p w:rsidR="00FC3AE6" w:rsidRPr="002B7AA4" w:rsidRDefault="00FC3AE6" w:rsidP="00932DFE">
      <w:pPr>
        <w:pStyle w:val="SingleTxtG"/>
        <w:keepNext/>
        <w:spacing w:before="120"/>
        <w:ind w:left="2268" w:hanging="1134"/>
        <w:jc w:val="left"/>
        <w:rPr>
          <w:lang w:bidi="fr-CH"/>
        </w:rPr>
      </w:pPr>
      <w:r w:rsidRPr="002B7AA4">
        <w:rPr>
          <w:spacing w:val="-8"/>
          <w:lang w:bidi="fr-CH"/>
        </w:rPr>
        <w:t>3.12.2.3.1.7.4</w:t>
      </w:r>
      <w:r w:rsidRPr="002B7AA4">
        <w:rPr>
          <w:lang w:bidi="fr-CH"/>
        </w:rPr>
        <w:tab/>
      </w:r>
      <w:r w:rsidRPr="002B7AA4">
        <w:t>Remplacement</w:t>
      </w:r>
      <w:r w:rsidRPr="002B7AA4">
        <w:rPr>
          <w:lang w:bidi="fr-CH"/>
        </w:rPr>
        <w:t xml:space="preserve"> des pneumatiques de référence et des pneumatiques témoins</w:t>
      </w:r>
    </w:p>
    <w:p w:rsidR="00FC3AE6" w:rsidRPr="002B7AA4" w:rsidRDefault="00FC3AE6" w:rsidP="002E6D9B">
      <w:pPr>
        <w:pStyle w:val="SingleTxtG"/>
        <w:ind w:left="2268"/>
        <w:rPr>
          <w:lang w:bidi="fr-CH"/>
        </w:rPr>
      </w:pPr>
      <w:r w:rsidRPr="002B7AA4">
        <w:rPr>
          <w:lang w:bidi="fr-CH"/>
        </w:rPr>
        <w:t>Lorsque les essais causent une usure irrégulière ou des dommages, ou lorsque l</w:t>
      </w:r>
      <w:r w:rsidR="006F3405">
        <w:rPr>
          <w:lang w:bidi="fr-CH"/>
        </w:rPr>
        <w:t>’</w:t>
      </w:r>
      <w:r w:rsidRPr="002B7AA4">
        <w:rPr>
          <w:lang w:bidi="fr-CH"/>
        </w:rPr>
        <w:t>usure a une incidence sur les résultats obtenus, le pneumatique concerné ne doit plus être utilisé.</w:t>
      </w:r>
    </w:p>
    <w:p w:rsidR="00FC3AE6" w:rsidRPr="00B33B3D" w:rsidRDefault="00FC3AE6" w:rsidP="00B33B3D">
      <w:pPr>
        <w:pStyle w:val="SingleTxtG"/>
        <w:keepNext/>
        <w:spacing w:before="120"/>
        <w:ind w:left="2268" w:hanging="1134"/>
        <w:jc w:val="left"/>
        <w:rPr>
          <w:lang w:bidi="fr-CH"/>
        </w:rPr>
      </w:pPr>
      <w:r w:rsidRPr="00B33B3D">
        <w:rPr>
          <w:lang w:bidi="fr-CH"/>
        </w:rPr>
        <w:t>3.12.2.3.2</w:t>
      </w:r>
      <w:r w:rsidRPr="00B33B3D">
        <w:rPr>
          <w:lang w:bidi="fr-CH"/>
        </w:rPr>
        <w:tab/>
        <w:t xml:space="preserve">Essai b) avec une remorque tractée par un véhicule </w:t>
      </w:r>
      <w:r w:rsidR="00B33B3D">
        <w:rPr>
          <w:lang w:bidi="fr-CH"/>
        </w:rPr>
        <w:br/>
      </w:r>
      <w:r w:rsidRPr="00B33B3D">
        <w:rPr>
          <w:lang w:bidi="fr-CH"/>
        </w:rPr>
        <w:t>ou avec un véhicule d</w:t>
      </w:r>
      <w:r w:rsidR="006F3405" w:rsidRPr="00B33B3D">
        <w:rPr>
          <w:lang w:bidi="fr-CH"/>
        </w:rPr>
        <w:t>’</w:t>
      </w:r>
      <w:r w:rsidRPr="00B33B3D">
        <w:rPr>
          <w:lang w:bidi="fr-CH"/>
        </w:rPr>
        <w:t>essai de pneumatiques</w:t>
      </w:r>
    </w:p>
    <w:p w:rsidR="00FC3AE6" w:rsidRPr="002B7AA4" w:rsidRDefault="00FC3AE6" w:rsidP="002E6D9B">
      <w:pPr>
        <w:pStyle w:val="SingleTxtG"/>
        <w:keepNext/>
        <w:spacing w:before="120"/>
        <w:ind w:left="2268" w:hanging="1134"/>
        <w:jc w:val="left"/>
        <w:rPr>
          <w:lang w:bidi="fr-CH"/>
        </w:rPr>
      </w:pPr>
      <w:r w:rsidRPr="002B7AA4">
        <w:rPr>
          <w:lang w:bidi="fr-CH"/>
        </w:rPr>
        <w:t>3.12.2.3.2.1</w:t>
      </w:r>
      <w:r w:rsidRPr="002B7AA4">
        <w:rPr>
          <w:lang w:bidi="fr-CH"/>
        </w:rPr>
        <w:tab/>
      </w:r>
      <w:r w:rsidRPr="002B7AA4">
        <w:t>Principe</w:t>
      </w:r>
    </w:p>
    <w:p w:rsidR="00FC3AE6" w:rsidRPr="002B7AA4" w:rsidRDefault="00FC3AE6" w:rsidP="002E6D9B">
      <w:pPr>
        <w:pStyle w:val="SingleTxtG"/>
        <w:ind w:left="2268"/>
        <w:rPr>
          <w:lang w:bidi="fr-CH"/>
        </w:rPr>
      </w:pPr>
      <w:r w:rsidRPr="002B7AA4">
        <w:rPr>
          <w:lang w:bidi="fr-CH"/>
        </w:rPr>
        <w:t>Les mesures sont effectuées sur des pneumatiques d</w:t>
      </w:r>
      <w:r w:rsidR="006F3405">
        <w:rPr>
          <w:lang w:bidi="fr-CH"/>
        </w:rPr>
        <w:t>’</w:t>
      </w:r>
      <w:r w:rsidRPr="002B7AA4">
        <w:rPr>
          <w:lang w:bidi="fr-CH"/>
        </w:rPr>
        <w:t>essai montés sur une remorque tractée par un véhicule (ci-après dénommé « véhicule tracteur ») ou sur un véhicule d</w:t>
      </w:r>
      <w:r w:rsidR="006F3405">
        <w:rPr>
          <w:lang w:bidi="fr-CH"/>
        </w:rPr>
        <w:t>’</w:t>
      </w:r>
      <w:r w:rsidRPr="002B7AA4">
        <w:rPr>
          <w:lang w:bidi="fr-CH"/>
        </w:rPr>
        <w:t>essai de pneumatiques. Le frein à l</w:t>
      </w:r>
      <w:r w:rsidR="006F3405">
        <w:rPr>
          <w:lang w:bidi="fr-CH"/>
        </w:rPr>
        <w:t>’</w:t>
      </w:r>
      <w:r w:rsidRPr="002B7AA4">
        <w:rPr>
          <w:lang w:bidi="fr-CH"/>
        </w:rPr>
        <w:t>emplacement d</w:t>
      </w:r>
      <w:r w:rsidR="006F3405">
        <w:rPr>
          <w:lang w:bidi="fr-CH"/>
        </w:rPr>
        <w:t>’</w:t>
      </w:r>
      <w:r w:rsidRPr="002B7AA4">
        <w:rPr>
          <w:lang w:bidi="fr-CH"/>
        </w:rPr>
        <w:t>essai est appliqué fermement jusqu</w:t>
      </w:r>
      <w:r w:rsidR="006F3405">
        <w:rPr>
          <w:lang w:bidi="fr-CH"/>
        </w:rPr>
        <w:t>’</w:t>
      </w:r>
      <w:r w:rsidRPr="002B7AA4">
        <w:rPr>
          <w:lang w:bidi="fr-CH"/>
        </w:rPr>
        <w:t>à obtention d</w:t>
      </w:r>
      <w:r w:rsidR="006F3405">
        <w:rPr>
          <w:lang w:bidi="fr-CH"/>
        </w:rPr>
        <w:t>’</w:t>
      </w:r>
      <w:r w:rsidRPr="002B7AA4">
        <w:rPr>
          <w:lang w:bidi="fr-CH"/>
        </w:rPr>
        <w:t>un couple de freinage suffisant pour produire la force de freinage maximale avant le blocage des roues à une vitesse d</w:t>
      </w:r>
      <w:r w:rsidR="006F3405">
        <w:rPr>
          <w:lang w:bidi="fr-CH"/>
        </w:rPr>
        <w:t>’</w:t>
      </w:r>
      <w:r w:rsidRPr="002B7AA4">
        <w:rPr>
          <w:lang w:bidi="fr-CH"/>
        </w:rPr>
        <w:t>essai de 65 km/h.</w:t>
      </w:r>
    </w:p>
    <w:p w:rsidR="00FC3AE6" w:rsidRPr="002B7AA4" w:rsidRDefault="00FC3AE6" w:rsidP="002E6D9B">
      <w:pPr>
        <w:pStyle w:val="SingleTxtG"/>
        <w:keepNext/>
        <w:spacing w:before="120"/>
        <w:ind w:left="2268" w:hanging="1134"/>
        <w:jc w:val="left"/>
        <w:rPr>
          <w:lang w:bidi="fr-CH"/>
        </w:rPr>
      </w:pPr>
      <w:r w:rsidRPr="002B7AA4">
        <w:rPr>
          <w:lang w:bidi="fr-CH"/>
        </w:rPr>
        <w:t>3.12.2.3.2.2</w:t>
      </w:r>
      <w:r w:rsidRPr="002B7AA4">
        <w:rPr>
          <w:lang w:bidi="fr-CH"/>
        </w:rPr>
        <w:tab/>
      </w:r>
      <w:r w:rsidRPr="002B7AA4">
        <w:t>Matériel</w:t>
      </w:r>
    </w:p>
    <w:p w:rsidR="00FC3AE6" w:rsidRPr="002B7AA4" w:rsidRDefault="00FC3AE6" w:rsidP="002E6D9B">
      <w:pPr>
        <w:pStyle w:val="SingleTxtG"/>
        <w:keepNext/>
        <w:spacing w:before="120"/>
        <w:ind w:left="2268" w:hanging="1134"/>
        <w:jc w:val="left"/>
        <w:rPr>
          <w:lang w:bidi="fr-CH"/>
        </w:rPr>
      </w:pPr>
      <w:r w:rsidRPr="002B7AA4">
        <w:rPr>
          <w:spacing w:val="-8"/>
          <w:lang w:bidi="fr-CH"/>
        </w:rPr>
        <w:t>3.12.2.3.2.2.1</w:t>
      </w:r>
      <w:r w:rsidRPr="002B7AA4">
        <w:rPr>
          <w:lang w:bidi="fr-CH"/>
        </w:rPr>
        <w:tab/>
      </w:r>
      <w:r w:rsidRPr="002B7AA4">
        <w:t>Véhicule</w:t>
      </w:r>
      <w:r w:rsidRPr="002B7AA4">
        <w:rPr>
          <w:lang w:bidi="fr-CH"/>
        </w:rPr>
        <w:t xml:space="preserve"> tracteur et remorque ou véhicule d</w:t>
      </w:r>
      <w:r w:rsidR="006F3405">
        <w:rPr>
          <w:lang w:bidi="fr-CH"/>
        </w:rPr>
        <w:t>’</w:t>
      </w:r>
      <w:r w:rsidRPr="002B7AA4">
        <w:rPr>
          <w:lang w:bidi="fr-CH"/>
        </w:rPr>
        <w:t>essai de pneumatiques</w:t>
      </w:r>
    </w:p>
    <w:p w:rsidR="00FC3AE6" w:rsidRPr="002B7AA4" w:rsidRDefault="00FC3AE6" w:rsidP="002E6D9B">
      <w:pPr>
        <w:pStyle w:val="SingleTxtG"/>
        <w:ind w:left="2268"/>
        <w:rPr>
          <w:lang w:bidi="fr-CH"/>
        </w:rPr>
      </w:pPr>
      <w:r w:rsidRPr="002B7AA4">
        <w:rPr>
          <w:lang w:bidi="fr-CH"/>
        </w:rPr>
        <w:t>Le véhicule tracteur ou le véhicule d</w:t>
      </w:r>
      <w:r w:rsidR="006F3405">
        <w:rPr>
          <w:lang w:bidi="fr-CH"/>
        </w:rPr>
        <w:t>’</w:t>
      </w:r>
      <w:r w:rsidRPr="002B7AA4">
        <w:rPr>
          <w:lang w:bidi="fr-CH"/>
        </w:rPr>
        <w:t>essai de pneumatiques doit pouvoir maintenir la vitesse spécifiée de 65 </w:t>
      </w:r>
      <w:r w:rsidRPr="002B7AA4">
        <w:rPr>
          <w:lang w:val="fr-CA"/>
        </w:rPr>
        <w:sym w:font="Symbol" w:char="F0B1"/>
      </w:r>
      <w:r w:rsidRPr="002B7AA4">
        <w:rPr>
          <w:lang w:bidi="fr-CH"/>
        </w:rPr>
        <w:t> 2 km/h, même lors de l</w:t>
      </w:r>
      <w:r w:rsidR="006F3405">
        <w:rPr>
          <w:lang w:bidi="fr-CH"/>
        </w:rPr>
        <w:t>’</w:t>
      </w:r>
      <w:r w:rsidRPr="002B7AA4">
        <w:rPr>
          <w:lang w:bidi="fr-CH"/>
        </w:rPr>
        <w:t>application de la force de freinage maximale.</w:t>
      </w:r>
    </w:p>
    <w:p w:rsidR="00FC3AE6" w:rsidRPr="002B7AA4" w:rsidRDefault="00FC3AE6" w:rsidP="002E6D9B">
      <w:pPr>
        <w:pStyle w:val="SingleTxtG"/>
        <w:ind w:left="2268"/>
        <w:rPr>
          <w:lang w:bidi="fr-CH"/>
        </w:rPr>
      </w:pPr>
      <w:r w:rsidRPr="002B7AA4">
        <w:rPr>
          <w:lang w:bidi="fr-CH"/>
        </w:rPr>
        <w:t>La remorque ou le véhicule d</w:t>
      </w:r>
      <w:r w:rsidR="006F3405">
        <w:rPr>
          <w:lang w:bidi="fr-CH"/>
        </w:rPr>
        <w:t>’</w:t>
      </w:r>
      <w:r w:rsidRPr="002B7AA4">
        <w:rPr>
          <w:lang w:bidi="fr-CH"/>
        </w:rPr>
        <w:t>essai de pneumatiques doit comporter un emplacement auquel le pneumatique peut être installé aux fins de mesures, ci-après dénommé « l</w:t>
      </w:r>
      <w:r w:rsidR="006F3405">
        <w:rPr>
          <w:lang w:bidi="fr-CH"/>
        </w:rPr>
        <w:t>’</w:t>
      </w:r>
      <w:r w:rsidRPr="002B7AA4">
        <w:rPr>
          <w:lang w:bidi="fr-CH"/>
        </w:rPr>
        <w:t>emplacement d</w:t>
      </w:r>
      <w:r w:rsidR="006F3405">
        <w:rPr>
          <w:lang w:bidi="fr-CH"/>
        </w:rPr>
        <w:t>’</w:t>
      </w:r>
      <w:r w:rsidRPr="002B7AA4">
        <w:rPr>
          <w:lang w:bidi="fr-CH"/>
        </w:rPr>
        <w:t>essai », et les accessoires suivants</w:t>
      </w:r>
      <w:r w:rsidR="002401C0">
        <w:rPr>
          <w:lang w:bidi="fr-CH"/>
        </w:rPr>
        <w:t> :</w:t>
      </w:r>
    </w:p>
    <w:p w:rsidR="00FC3AE6" w:rsidRPr="002B7AA4" w:rsidRDefault="00FC3AE6" w:rsidP="002E6D9B">
      <w:pPr>
        <w:pStyle w:val="SingleTxtG"/>
        <w:ind w:left="2835" w:hanging="567"/>
        <w:rPr>
          <w:lang w:bidi="fr-CH"/>
        </w:rPr>
      </w:pPr>
      <w:r w:rsidRPr="002B7AA4">
        <w:rPr>
          <w:lang w:bidi="fr-CH"/>
        </w:rPr>
        <w:t>a)</w:t>
      </w:r>
      <w:r w:rsidRPr="002B7AA4">
        <w:rPr>
          <w:lang w:bidi="fr-CH"/>
        </w:rPr>
        <w:tab/>
        <w:t>Un dispositif d</w:t>
      </w:r>
      <w:r w:rsidR="006F3405">
        <w:rPr>
          <w:lang w:bidi="fr-CH"/>
        </w:rPr>
        <w:t>’</w:t>
      </w:r>
      <w:r w:rsidRPr="002B7AA4">
        <w:rPr>
          <w:lang w:bidi="fr-CH"/>
        </w:rPr>
        <w:t>actionnement des freins, à l</w:t>
      </w:r>
      <w:r w:rsidR="006F3405">
        <w:rPr>
          <w:lang w:bidi="fr-CH"/>
        </w:rPr>
        <w:t>’</w:t>
      </w:r>
      <w:r w:rsidRPr="002B7AA4">
        <w:rPr>
          <w:lang w:bidi="fr-CH"/>
        </w:rPr>
        <w:t>emplacement d</w:t>
      </w:r>
      <w:r w:rsidR="006F3405">
        <w:rPr>
          <w:lang w:bidi="fr-CH"/>
        </w:rPr>
        <w:t>’</w:t>
      </w:r>
      <w:r w:rsidRPr="002B7AA4">
        <w:rPr>
          <w:lang w:bidi="fr-CH"/>
        </w:rPr>
        <w:t>essai</w:t>
      </w:r>
      <w:r w:rsidR="002401C0">
        <w:rPr>
          <w:lang w:bidi="fr-CH"/>
        </w:rPr>
        <w:t> ;</w:t>
      </w:r>
    </w:p>
    <w:p w:rsidR="00FC3AE6" w:rsidRPr="002B7AA4" w:rsidRDefault="00FC3AE6" w:rsidP="002E6D9B">
      <w:pPr>
        <w:pStyle w:val="SingleTxtG"/>
        <w:ind w:left="2835" w:hanging="567"/>
        <w:rPr>
          <w:lang w:bidi="fr-CH"/>
        </w:rPr>
      </w:pPr>
      <w:r w:rsidRPr="002B7AA4">
        <w:rPr>
          <w:lang w:bidi="fr-CH"/>
        </w:rPr>
        <w:t>b)</w:t>
      </w:r>
      <w:r w:rsidRPr="002B7AA4">
        <w:rPr>
          <w:lang w:bidi="fr-CH"/>
        </w:rPr>
        <w:tab/>
        <w:t>Un réservoir d</w:t>
      </w:r>
      <w:r w:rsidR="006F3405">
        <w:rPr>
          <w:lang w:bidi="fr-CH"/>
        </w:rPr>
        <w:t>’</w:t>
      </w:r>
      <w:r w:rsidRPr="002B7AA4">
        <w:rPr>
          <w:lang w:bidi="fr-CH"/>
        </w:rPr>
        <w:t>eau permettant de stocker un volume d</w:t>
      </w:r>
      <w:r w:rsidR="006F3405">
        <w:rPr>
          <w:lang w:bidi="fr-CH"/>
        </w:rPr>
        <w:t>’</w:t>
      </w:r>
      <w:r w:rsidRPr="002B7AA4">
        <w:rPr>
          <w:lang w:bidi="fr-CH"/>
        </w:rPr>
        <w:t>eau suffisant pour alimenter le dispositif d</w:t>
      </w:r>
      <w:r w:rsidR="006F3405">
        <w:rPr>
          <w:lang w:bidi="fr-CH"/>
        </w:rPr>
        <w:t>’</w:t>
      </w:r>
      <w:r w:rsidRPr="002B7AA4">
        <w:rPr>
          <w:lang w:bidi="fr-CH"/>
        </w:rPr>
        <w:t>arrosage du revêtement routier, sauf en cas d</w:t>
      </w:r>
      <w:r w:rsidR="006F3405">
        <w:rPr>
          <w:lang w:bidi="fr-CH"/>
        </w:rPr>
        <w:t>’</w:t>
      </w:r>
      <w:r w:rsidRPr="002B7AA4">
        <w:rPr>
          <w:lang w:bidi="fr-CH"/>
        </w:rPr>
        <w:t>utilisation d</w:t>
      </w:r>
      <w:r w:rsidR="006F3405">
        <w:rPr>
          <w:lang w:bidi="fr-CH"/>
        </w:rPr>
        <w:t>’</w:t>
      </w:r>
      <w:r w:rsidRPr="002B7AA4">
        <w:rPr>
          <w:lang w:bidi="fr-CH"/>
        </w:rPr>
        <w:t>un système d</w:t>
      </w:r>
      <w:r w:rsidR="006F3405">
        <w:rPr>
          <w:lang w:bidi="fr-CH"/>
        </w:rPr>
        <w:t>’</w:t>
      </w:r>
      <w:r w:rsidRPr="002B7AA4">
        <w:rPr>
          <w:lang w:bidi="fr-CH"/>
        </w:rPr>
        <w:t>arrosage extérieur</w:t>
      </w:r>
      <w:r w:rsidR="002401C0">
        <w:rPr>
          <w:lang w:bidi="fr-CH"/>
        </w:rPr>
        <w:t> ;</w:t>
      </w:r>
    </w:p>
    <w:p w:rsidR="00FC3AE6" w:rsidRPr="002B7AA4" w:rsidRDefault="00FC3AE6" w:rsidP="002F5E8F">
      <w:pPr>
        <w:pStyle w:val="SingleTxtG"/>
        <w:spacing w:after="100"/>
        <w:ind w:left="2835" w:hanging="567"/>
        <w:rPr>
          <w:lang w:bidi="fr-CH"/>
        </w:rPr>
      </w:pPr>
      <w:r w:rsidRPr="002B7AA4">
        <w:rPr>
          <w:lang w:bidi="fr-CH"/>
        </w:rPr>
        <w:lastRenderedPageBreak/>
        <w:t>c)</w:t>
      </w:r>
      <w:r w:rsidRPr="002B7AA4">
        <w:rPr>
          <w:lang w:bidi="fr-CH"/>
        </w:rPr>
        <w:tab/>
        <w:t>Un dispositif d</w:t>
      </w:r>
      <w:r w:rsidR="006F3405">
        <w:rPr>
          <w:lang w:bidi="fr-CH"/>
        </w:rPr>
        <w:t>’</w:t>
      </w:r>
      <w:r w:rsidRPr="002B7AA4">
        <w:rPr>
          <w:lang w:bidi="fr-CH"/>
        </w:rPr>
        <w:t>enregistrement des signaux émis par les capteurs installés à l</w:t>
      </w:r>
      <w:r w:rsidR="006F3405">
        <w:rPr>
          <w:lang w:bidi="fr-CH"/>
        </w:rPr>
        <w:t>’</w:t>
      </w:r>
      <w:r w:rsidRPr="002B7AA4">
        <w:rPr>
          <w:lang w:bidi="fr-CH"/>
        </w:rPr>
        <w:t>emplacement d</w:t>
      </w:r>
      <w:r w:rsidR="006F3405">
        <w:rPr>
          <w:lang w:bidi="fr-CH"/>
        </w:rPr>
        <w:t>’</w:t>
      </w:r>
      <w:r w:rsidRPr="002B7AA4">
        <w:rPr>
          <w:lang w:bidi="fr-CH"/>
        </w:rPr>
        <w:t>essai et de suivi du débit d</w:t>
      </w:r>
      <w:r w:rsidR="006F3405">
        <w:rPr>
          <w:lang w:bidi="fr-CH"/>
        </w:rPr>
        <w:t>’</w:t>
      </w:r>
      <w:r w:rsidRPr="002B7AA4">
        <w:rPr>
          <w:lang w:bidi="fr-CH"/>
        </w:rPr>
        <w:t>arrosage en cas d</w:t>
      </w:r>
      <w:r w:rsidR="006F3405">
        <w:rPr>
          <w:lang w:bidi="fr-CH"/>
        </w:rPr>
        <w:t>’</w:t>
      </w:r>
      <w:r w:rsidRPr="002B7AA4">
        <w:rPr>
          <w:lang w:bidi="fr-CH"/>
        </w:rPr>
        <w:t>utilisation d</w:t>
      </w:r>
      <w:r w:rsidR="006F3405">
        <w:rPr>
          <w:lang w:bidi="fr-CH"/>
        </w:rPr>
        <w:t>’</w:t>
      </w:r>
      <w:r w:rsidRPr="002B7AA4">
        <w:rPr>
          <w:lang w:bidi="fr-CH"/>
        </w:rPr>
        <w:t>un système d</w:t>
      </w:r>
      <w:r w:rsidR="006F3405">
        <w:rPr>
          <w:lang w:bidi="fr-CH"/>
        </w:rPr>
        <w:t>’</w:t>
      </w:r>
      <w:r w:rsidRPr="002B7AA4">
        <w:rPr>
          <w:lang w:bidi="fr-CH"/>
        </w:rPr>
        <w:t>arrosage embarqué.</w:t>
      </w:r>
    </w:p>
    <w:p w:rsidR="00FC3AE6" w:rsidRPr="002B7AA4" w:rsidRDefault="00FC3AE6" w:rsidP="002F5E8F">
      <w:pPr>
        <w:pStyle w:val="SingleTxtG"/>
        <w:spacing w:after="100"/>
        <w:ind w:left="2268"/>
        <w:rPr>
          <w:lang w:bidi="fr-CH"/>
        </w:rPr>
      </w:pPr>
      <w:r w:rsidRPr="002B7AA4">
        <w:rPr>
          <w:lang w:bidi="fr-CH"/>
        </w:rPr>
        <w:t>Le pincement et l</w:t>
      </w:r>
      <w:r w:rsidR="006F3405">
        <w:rPr>
          <w:lang w:bidi="fr-CH"/>
        </w:rPr>
        <w:t>’</w:t>
      </w:r>
      <w:r w:rsidRPr="002B7AA4">
        <w:rPr>
          <w:lang w:bidi="fr-CH"/>
        </w:rPr>
        <w:t>angle de carrossage à l</w:t>
      </w:r>
      <w:r w:rsidR="006F3405">
        <w:rPr>
          <w:lang w:bidi="fr-CH"/>
        </w:rPr>
        <w:t>’</w:t>
      </w:r>
      <w:r w:rsidRPr="002B7AA4">
        <w:rPr>
          <w:lang w:bidi="fr-CH"/>
        </w:rPr>
        <w:t>emplacement d</w:t>
      </w:r>
      <w:r w:rsidR="006F3405">
        <w:rPr>
          <w:lang w:bidi="fr-CH"/>
        </w:rPr>
        <w:t>’</w:t>
      </w:r>
      <w:r w:rsidRPr="002B7AA4">
        <w:rPr>
          <w:lang w:bidi="fr-CH"/>
        </w:rPr>
        <w:t xml:space="preserve">essai ne doivent pas varier de </w:t>
      </w:r>
      <w:r w:rsidRPr="002B7AA4">
        <w:rPr>
          <w:lang w:val="fr-CA"/>
        </w:rPr>
        <w:sym w:font="Symbol" w:char="F0B1"/>
      </w:r>
      <w:r w:rsidRPr="002B7AA4">
        <w:rPr>
          <w:lang w:bidi="fr-CH"/>
        </w:rPr>
        <w:t>0,5° sous la charge verticale maximale. Les bras et les coussinets de suspension doivent être suffisamment rigides pour réduire au minimum le jeu et répondre aux critères de conformité sous l</w:t>
      </w:r>
      <w:r w:rsidR="006F3405">
        <w:rPr>
          <w:lang w:bidi="fr-CH"/>
        </w:rPr>
        <w:t>’</w:t>
      </w:r>
      <w:r w:rsidRPr="002B7AA4">
        <w:rPr>
          <w:lang w:bidi="fr-CH"/>
        </w:rPr>
        <w:t>application de la force de freinage maximale. Le système de suspension doit autoriser une capacité de charge adéquate et être conçu de façon à isoler la résonance de suspension.</w:t>
      </w:r>
    </w:p>
    <w:p w:rsidR="00FC3AE6" w:rsidRPr="002B7AA4" w:rsidRDefault="00FC3AE6" w:rsidP="002F5E8F">
      <w:pPr>
        <w:pStyle w:val="SingleTxtG"/>
        <w:spacing w:after="100"/>
        <w:ind w:left="2268"/>
        <w:rPr>
          <w:lang w:bidi="fr-CH"/>
        </w:rPr>
      </w:pPr>
      <w:r w:rsidRPr="002B7AA4">
        <w:rPr>
          <w:lang w:bidi="fr-CH"/>
        </w:rPr>
        <w:t>L</w:t>
      </w:r>
      <w:r w:rsidR="006F3405">
        <w:rPr>
          <w:lang w:bidi="fr-CH"/>
        </w:rPr>
        <w:t>’</w:t>
      </w:r>
      <w:r w:rsidRPr="002B7AA4">
        <w:rPr>
          <w:lang w:bidi="fr-CH"/>
        </w:rPr>
        <w:t>emplacement d</w:t>
      </w:r>
      <w:r w:rsidR="006F3405">
        <w:rPr>
          <w:lang w:bidi="fr-CH"/>
        </w:rPr>
        <w:t>’</w:t>
      </w:r>
      <w:r w:rsidRPr="002B7AA4">
        <w:rPr>
          <w:lang w:bidi="fr-CH"/>
        </w:rPr>
        <w:t>essai doit être pourvu d</w:t>
      </w:r>
      <w:r w:rsidR="006F3405">
        <w:rPr>
          <w:lang w:bidi="fr-CH"/>
        </w:rPr>
        <w:t>’</w:t>
      </w:r>
      <w:r w:rsidRPr="002B7AA4">
        <w:rPr>
          <w:lang w:bidi="fr-CH"/>
        </w:rPr>
        <w:t>un système de freinage automobile usuel ou spécial, capable d</w:t>
      </w:r>
      <w:r w:rsidR="006F3405">
        <w:rPr>
          <w:lang w:bidi="fr-CH"/>
        </w:rPr>
        <w:t>’</w:t>
      </w:r>
      <w:r w:rsidRPr="002B7AA4">
        <w:rPr>
          <w:lang w:bidi="fr-CH"/>
        </w:rPr>
        <w:t>appliquer un couple de freinage suffisant pour produire la valeur maximale de la force de freinage longitudinale sur la roue d</w:t>
      </w:r>
      <w:r w:rsidR="006F3405">
        <w:rPr>
          <w:lang w:bidi="fr-CH"/>
        </w:rPr>
        <w:t>’</w:t>
      </w:r>
      <w:r w:rsidRPr="002B7AA4">
        <w:rPr>
          <w:lang w:bidi="fr-CH"/>
        </w:rPr>
        <w:t>essai aux conditions spécifiées.</w:t>
      </w:r>
    </w:p>
    <w:p w:rsidR="00FC3AE6" w:rsidRPr="002B7AA4" w:rsidRDefault="00FC3AE6" w:rsidP="002F5E8F">
      <w:pPr>
        <w:pStyle w:val="SingleTxtG"/>
        <w:spacing w:after="100"/>
        <w:ind w:left="2268"/>
        <w:rPr>
          <w:lang w:bidi="fr-CH"/>
        </w:rPr>
      </w:pPr>
      <w:r w:rsidRPr="002B7AA4">
        <w:rPr>
          <w:lang w:bidi="fr-CH"/>
        </w:rPr>
        <w:t>Le système de freinage doit permettre de mesurer l</w:t>
      </w:r>
      <w:r w:rsidR="006F3405">
        <w:rPr>
          <w:lang w:bidi="fr-CH"/>
        </w:rPr>
        <w:t>’</w:t>
      </w:r>
      <w:r w:rsidRPr="002B7AA4">
        <w:rPr>
          <w:lang w:bidi="fr-CH"/>
        </w:rPr>
        <w:t>intervalle de temps qui s</w:t>
      </w:r>
      <w:r w:rsidR="006F3405">
        <w:rPr>
          <w:lang w:bidi="fr-CH"/>
        </w:rPr>
        <w:t>’</w:t>
      </w:r>
      <w:r w:rsidRPr="002B7AA4">
        <w:rPr>
          <w:lang w:bidi="fr-CH"/>
        </w:rPr>
        <w:t>écoule entre le début du freinage et l</w:t>
      </w:r>
      <w:r w:rsidR="006F3405">
        <w:rPr>
          <w:lang w:bidi="fr-CH"/>
        </w:rPr>
        <w:t>’</w:t>
      </w:r>
      <w:r w:rsidRPr="002B7AA4">
        <w:rPr>
          <w:lang w:bidi="fr-CH"/>
        </w:rPr>
        <w:t>application de la force longitudinale maximale, comme indiqué au paragraphe 3.12.2.3.2.7.1 ci</w:t>
      </w:r>
      <w:r w:rsidRPr="002B7AA4">
        <w:rPr>
          <w:lang w:bidi="fr-CH"/>
        </w:rPr>
        <w:noBreakHyphen/>
        <w:t>dessous.</w:t>
      </w:r>
    </w:p>
    <w:p w:rsidR="00FC3AE6" w:rsidRPr="002B7AA4" w:rsidRDefault="00FC3AE6" w:rsidP="002F5E8F">
      <w:pPr>
        <w:pStyle w:val="SingleTxtG"/>
        <w:spacing w:after="100"/>
        <w:ind w:left="2268"/>
        <w:rPr>
          <w:lang w:bidi="fr-CH"/>
        </w:rPr>
      </w:pPr>
      <w:r w:rsidRPr="002B7AA4">
        <w:rPr>
          <w:lang w:bidi="fr-CH"/>
        </w:rPr>
        <w:t>La remorque ou le véhicule d</w:t>
      </w:r>
      <w:r w:rsidR="006F3405">
        <w:rPr>
          <w:lang w:bidi="fr-CH"/>
        </w:rPr>
        <w:t>’</w:t>
      </w:r>
      <w:r w:rsidRPr="002B7AA4">
        <w:rPr>
          <w:lang w:bidi="fr-CH"/>
        </w:rPr>
        <w:t>essai de pneumatiques doivent être conçus de façon à permettre l</w:t>
      </w:r>
      <w:r w:rsidR="006F3405">
        <w:rPr>
          <w:lang w:bidi="fr-CH"/>
        </w:rPr>
        <w:t>’</w:t>
      </w:r>
      <w:r w:rsidRPr="002B7AA4">
        <w:rPr>
          <w:lang w:bidi="fr-CH"/>
        </w:rPr>
        <w:t>installation de toute la gamme de dimensions des pneumatiques à contrôler.</w:t>
      </w:r>
    </w:p>
    <w:p w:rsidR="00FC3AE6" w:rsidRPr="002B7AA4" w:rsidRDefault="00FC3AE6" w:rsidP="002F5E8F">
      <w:pPr>
        <w:pStyle w:val="SingleTxtG"/>
        <w:spacing w:after="100"/>
        <w:ind w:left="2268"/>
        <w:rPr>
          <w:lang w:bidi="fr-CH"/>
        </w:rPr>
      </w:pPr>
      <w:r w:rsidRPr="002B7AA4">
        <w:rPr>
          <w:lang w:bidi="fr-CH"/>
        </w:rPr>
        <w:t>La remorque ou le véhicule d</w:t>
      </w:r>
      <w:r w:rsidR="006F3405">
        <w:rPr>
          <w:lang w:bidi="fr-CH"/>
        </w:rPr>
        <w:t>’</w:t>
      </w:r>
      <w:r w:rsidRPr="002B7AA4">
        <w:rPr>
          <w:lang w:bidi="fr-CH"/>
        </w:rPr>
        <w:t>essai de pneumatiques doivent comporter un dispositif permettant de régler la charge verticale, comme indiqué au paragraphe 3.12.2.3.2.5.2 ci-dessous.</w:t>
      </w:r>
    </w:p>
    <w:p w:rsidR="00FC3AE6" w:rsidRPr="002B7AA4" w:rsidRDefault="00FC3AE6" w:rsidP="002F5E8F">
      <w:pPr>
        <w:pStyle w:val="SingleTxtG"/>
        <w:keepNext/>
        <w:spacing w:after="100"/>
        <w:ind w:left="2268" w:hanging="1134"/>
        <w:jc w:val="left"/>
        <w:rPr>
          <w:lang w:bidi="fr-CH"/>
        </w:rPr>
      </w:pPr>
      <w:r w:rsidRPr="002B7AA4">
        <w:rPr>
          <w:spacing w:val="-8"/>
          <w:lang w:bidi="fr-CH"/>
        </w:rPr>
        <w:t>3.12.2.3.2.2.2</w:t>
      </w:r>
      <w:r w:rsidRPr="002B7AA4">
        <w:rPr>
          <w:lang w:bidi="fr-CH"/>
        </w:rPr>
        <w:tab/>
      </w:r>
      <w:r w:rsidRPr="002B7AA4">
        <w:t>Appareils</w:t>
      </w:r>
      <w:r w:rsidRPr="002B7AA4">
        <w:rPr>
          <w:lang w:bidi="fr-CH"/>
        </w:rPr>
        <w:t xml:space="preserve"> de mesure</w:t>
      </w:r>
    </w:p>
    <w:p w:rsidR="00FC3AE6" w:rsidRPr="002B7AA4" w:rsidRDefault="00FC3AE6" w:rsidP="002F5E8F">
      <w:pPr>
        <w:pStyle w:val="SingleTxtG"/>
        <w:spacing w:after="100"/>
        <w:ind w:left="2268"/>
        <w:rPr>
          <w:lang w:bidi="fr-CH"/>
        </w:rPr>
      </w:pPr>
      <w:r w:rsidRPr="002B7AA4">
        <w:rPr>
          <w:lang w:bidi="fr-CH"/>
        </w:rPr>
        <w:t>L</w:t>
      </w:r>
      <w:r w:rsidR="006F3405">
        <w:rPr>
          <w:lang w:bidi="fr-CH"/>
        </w:rPr>
        <w:t>’</w:t>
      </w:r>
      <w:r w:rsidRPr="002B7AA4">
        <w:rPr>
          <w:lang w:bidi="fr-CH"/>
        </w:rPr>
        <w:t>emplacement d</w:t>
      </w:r>
      <w:r w:rsidR="006F3405">
        <w:rPr>
          <w:lang w:bidi="fr-CH"/>
        </w:rPr>
        <w:t>’</w:t>
      </w:r>
      <w:r w:rsidRPr="002B7AA4">
        <w:rPr>
          <w:lang w:bidi="fr-CH"/>
        </w:rPr>
        <w:t>essai sur la remorque ou sur le véhicule d</w:t>
      </w:r>
      <w:r w:rsidR="006F3405">
        <w:rPr>
          <w:lang w:bidi="fr-CH"/>
        </w:rPr>
        <w:t>’</w:t>
      </w:r>
      <w:r w:rsidRPr="002B7AA4">
        <w:rPr>
          <w:lang w:bidi="fr-CH"/>
        </w:rPr>
        <w:t>essai doit être pourvu d</w:t>
      </w:r>
      <w:r w:rsidR="006F3405">
        <w:rPr>
          <w:lang w:bidi="fr-CH"/>
        </w:rPr>
        <w:t>’</w:t>
      </w:r>
      <w:r w:rsidRPr="002B7AA4">
        <w:rPr>
          <w:lang w:bidi="fr-CH"/>
        </w:rPr>
        <w:t>un dispositif de mesure de la vitesse de rotation de la roue et de capteurs permettant de relever la force de freinage et la charge verticale sur la roue d</w:t>
      </w:r>
      <w:r w:rsidR="006F3405">
        <w:rPr>
          <w:lang w:bidi="fr-CH"/>
        </w:rPr>
        <w:t>’</w:t>
      </w:r>
      <w:r w:rsidRPr="002B7AA4">
        <w:rPr>
          <w:lang w:bidi="fr-CH"/>
        </w:rPr>
        <w:t>essai.</w:t>
      </w:r>
    </w:p>
    <w:p w:rsidR="00FC3AE6" w:rsidRPr="002B7AA4" w:rsidRDefault="00FC3AE6" w:rsidP="002F5E8F">
      <w:pPr>
        <w:pStyle w:val="SingleTxtG"/>
        <w:spacing w:after="100"/>
        <w:ind w:left="2268"/>
        <w:rPr>
          <w:lang w:bidi="fr-CH"/>
        </w:rPr>
      </w:pPr>
      <w:r w:rsidRPr="002B7AA4">
        <w:rPr>
          <w:lang w:bidi="fr-CH"/>
        </w:rPr>
        <w:t>Prescriptions générales applicables au dispositif de mesure</w:t>
      </w:r>
      <w:r w:rsidR="002401C0">
        <w:rPr>
          <w:lang w:bidi="fr-CH"/>
        </w:rPr>
        <w:t> :</w:t>
      </w:r>
      <w:r w:rsidRPr="002B7AA4">
        <w:rPr>
          <w:lang w:bidi="fr-CH"/>
        </w:rPr>
        <w:t xml:space="preserve"> Le dispositif de mesure doit être conforme aux prescriptions générales suivantes à des températures ambiantes comprises entre 0 et 45 °C</w:t>
      </w:r>
      <w:r w:rsidR="002401C0">
        <w:rPr>
          <w:lang w:bidi="fr-CH"/>
        </w:rPr>
        <w:t> :</w:t>
      </w:r>
    </w:p>
    <w:p w:rsidR="00FC3AE6" w:rsidRPr="002B7AA4" w:rsidRDefault="00FC3AE6" w:rsidP="002F5E8F">
      <w:pPr>
        <w:pStyle w:val="SingleTxtG"/>
        <w:spacing w:after="100"/>
        <w:ind w:left="2835" w:hanging="567"/>
        <w:rPr>
          <w:lang w:bidi="fr-CH"/>
        </w:rPr>
      </w:pPr>
      <w:r w:rsidRPr="002B7AA4">
        <w:rPr>
          <w:lang w:bidi="fr-CH"/>
        </w:rPr>
        <w:t>a)</w:t>
      </w:r>
      <w:r w:rsidRPr="002B7AA4">
        <w:rPr>
          <w:lang w:bidi="fr-CH"/>
        </w:rPr>
        <w:tab/>
        <w:t>Précision générale du dispositif en ce qui concerne la force</w:t>
      </w:r>
      <w:r w:rsidR="002401C0">
        <w:rPr>
          <w:lang w:bidi="fr-CH"/>
        </w:rPr>
        <w:t> :</w:t>
      </w:r>
      <w:r w:rsidRPr="002B7AA4">
        <w:rPr>
          <w:lang w:bidi="fr-CH"/>
        </w:rPr>
        <w:t xml:space="preserve"> </w:t>
      </w:r>
      <w:r w:rsidRPr="002B7AA4">
        <w:rPr>
          <w:lang w:val="fr-CA"/>
        </w:rPr>
        <w:sym w:font="Symbol" w:char="F0B1"/>
      </w:r>
      <w:r w:rsidRPr="002B7AA4">
        <w:rPr>
          <w:lang w:bidi="fr-CH"/>
        </w:rPr>
        <w:t>1,5 % de la valeur maximale de la charge verticale ou de la force de freinage</w:t>
      </w:r>
      <w:r w:rsidR="002401C0">
        <w:rPr>
          <w:lang w:bidi="fr-CH"/>
        </w:rPr>
        <w:t> ;</w:t>
      </w:r>
    </w:p>
    <w:p w:rsidR="00FC3AE6" w:rsidRPr="002B7AA4" w:rsidRDefault="00FC3AE6" w:rsidP="002F5E8F">
      <w:pPr>
        <w:pStyle w:val="SingleTxtG"/>
        <w:spacing w:after="100"/>
        <w:ind w:left="2835" w:hanging="567"/>
        <w:rPr>
          <w:lang w:bidi="fr-CH"/>
        </w:rPr>
      </w:pPr>
      <w:r w:rsidRPr="002B7AA4">
        <w:rPr>
          <w:lang w:bidi="fr-CH"/>
        </w:rPr>
        <w:t>b)</w:t>
      </w:r>
      <w:r w:rsidRPr="002B7AA4">
        <w:rPr>
          <w:lang w:bidi="fr-CH"/>
        </w:rPr>
        <w:tab/>
      </w:r>
      <w:r w:rsidRPr="002F5E8F">
        <w:rPr>
          <w:lang w:bidi="fr-CH"/>
        </w:rPr>
        <w:t>Précision générale du dispositif en ce qui concerne la vitesse</w:t>
      </w:r>
      <w:r w:rsidR="002401C0" w:rsidRPr="002F5E8F">
        <w:rPr>
          <w:lang w:bidi="fr-CH"/>
        </w:rPr>
        <w:t> :</w:t>
      </w:r>
      <w:r w:rsidRPr="002F5E8F">
        <w:rPr>
          <w:lang w:bidi="fr-CH"/>
        </w:rPr>
        <w:t xml:space="preserve"> </w:t>
      </w:r>
      <w:r w:rsidRPr="002F5E8F">
        <w:rPr>
          <w:lang w:val="fr-CA"/>
        </w:rPr>
        <w:sym w:font="Symbol" w:char="F0B1"/>
      </w:r>
      <w:r w:rsidRPr="002F5E8F">
        <w:rPr>
          <w:lang w:bidi="fr-CH"/>
        </w:rPr>
        <w:t xml:space="preserve">1,5 % de la vitesse ou </w:t>
      </w:r>
      <w:r w:rsidRPr="002F5E8F">
        <w:rPr>
          <w:lang w:val="fr-CA"/>
        </w:rPr>
        <w:sym w:font="Symbol" w:char="F0B1"/>
      </w:r>
      <w:r w:rsidRPr="002F5E8F">
        <w:rPr>
          <w:lang w:bidi="fr-CH"/>
        </w:rPr>
        <w:t>1,0 km/h, la plus grande des deux valeurs étant retenue</w:t>
      </w:r>
      <w:r w:rsidRPr="002F5E8F">
        <w:rPr>
          <w:spacing w:val="-3"/>
          <w:lang w:bidi="fr-CH"/>
        </w:rPr>
        <w:t>.</w:t>
      </w:r>
    </w:p>
    <w:p w:rsidR="00FC3AE6" w:rsidRPr="002B7AA4" w:rsidRDefault="00FC3AE6" w:rsidP="002F5E8F">
      <w:pPr>
        <w:pStyle w:val="SingleTxtG"/>
        <w:spacing w:after="100"/>
        <w:ind w:left="2268"/>
        <w:rPr>
          <w:lang w:bidi="fr-CH"/>
        </w:rPr>
      </w:pPr>
      <w:r w:rsidRPr="002B7AA4">
        <w:rPr>
          <w:lang w:bidi="fr-CH"/>
        </w:rPr>
        <w:t>Vitesse du véhicule</w:t>
      </w:r>
      <w:r w:rsidR="002401C0">
        <w:rPr>
          <w:lang w:bidi="fr-CH"/>
        </w:rPr>
        <w:t> :</w:t>
      </w:r>
      <w:r w:rsidRPr="002B7AA4">
        <w:rPr>
          <w:lang w:bidi="fr-CH"/>
        </w:rPr>
        <w:t xml:space="preserve"> Pour la mesure de la vitesse du véhicule, il y a lieu d</w:t>
      </w:r>
      <w:r w:rsidR="006F3405">
        <w:rPr>
          <w:lang w:bidi="fr-CH"/>
        </w:rPr>
        <w:t>’</w:t>
      </w:r>
      <w:r w:rsidRPr="002B7AA4">
        <w:rPr>
          <w:lang w:bidi="fr-CH"/>
        </w:rPr>
        <w:t>utiliser une cinquième roue ou un compteur de vitesse de précision sans contact.</w:t>
      </w:r>
    </w:p>
    <w:p w:rsidR="00FC3AE6" w:rsidRPr="002B7AA4" w:rsidRDefault="00FC3AE6" w:rsidP="002F5E8F">
      <w:pPr>
        <w:pStyle w:val="SingleTxtG"/>
        <w:spacing w:after="100"/>
        <w:ind w:left="2268"/>
        <w:rPr>
          <w:lang w:bidi="fr-CH"/>
        </w:rPr>
      </w:pPr>
      <w:r w:rsidRPr="002B7AA4">
        <w:rPr>
          <w:lang w:bidi="fr-CH"/>
        </w:rPr>
        <w:t>Force de freinage</w:t>
      </w:r>
      <w:r w:rsidR="002401C0">
        <w:rPr>
          <w:lang w:bidi="fr-CH"/>
        </w:rPr>
        <w:t> :</w:t>
      </w:r>
      <w:r w:rsidRPr="002B7AA4">
        <w:rPr>
          <w:lang w:bidi="fr-CH"/>
        </w:rPr>
        <w:t xml:space="preserve"> Les capteurs de freinage doivent permettre de mesurer la force longitudinale produite à l</w:t>
      </w:r>
      <w:r w:rsidR="006F3405">
        <w:rPr>
          <w:lang w:bidi="fr-CH"/>
        </w:rPr>
        <w:t>’</w:t>
      </w:r>
      <w:r w:rsidRPr="002B7AA4">
        <w:rPr>
          <w:lang w:bidi="fr-CH"/>
        </w:rPr>
        <w:t>interface pneumatique-route sous l</w:t>
      </w:r>
      <w:r w:rsidR="006F3405">
        <w:rPr>
          <w:lang w:bidi="fr-CH"/>
        </w:rPr>
        <w:t>’</w:t>
      </w:r>
      <w:r w:rsidRPr="002B7AA4">
        <w:rPr>
          <w:lang w:bidi="fr-CH"/>
        </w:rPr>
        <w:t>action des freins, dans une gamme allant de 0 % à au moins 125 % de la charge verticale appliquée. La conception et l</w:t>
      </w:r>
      <w:r w:rsidR="006F3405">
        <w:rPr>
          <w:lang w:bidi="fr-CH"/>
        </w:rPr>
        <w:t>’</w:t>
      </w:r>
      <w:r w:rsidRPr="002B7AA4">
        <w:rPr>
          <w:lang w:bidi="fr-CH"/>
        </w:rPr>
        <w:t>emplacement des capteurs doivent permettre de réduire au minimum les effets d</w:t>
      </w:r>
      <w:r w:rsidR="006F3405">
        <w:rPr>
          <w:lang w:bidi="fr-CH"/>
        </w:rPr>
        <w:t>’</w:t>
      </w:r>
      <w:r w:rsidRPr="002B7AA4">
        <w:rPr>
          <w:lang w:bidi="fr-CH"/>
        </w:rPr>
        <w:t>inertie et la résonance mécanique due aux vibrations.</w:t>
      </w:r>
    </w:p>
    <w:p w:rsidR="00FC3AE6" w:rsidRPr="002B7AA4" w:rsidRDefault="00FC3AE6" w:rsidP="002F5E8F">
      <w:pPr>
        <w:pStyle w:val="SingleTxtG"/>
        <w:spacing w:after="100"/>
        <w:ind w:left="2268"/>
        <w:rPr>
          <w:lang w:bidi="fr-CH"/>
        </w:rPr>
      </w:pPr>
      <w:r w:rsidRPr="002B7AA4">
        <w:rPr>
          <w:lang w:bidi="fr-CH"/>
        </w:rPr>
        <w:t>Charge verticale</w:t>
      </w:r>
      <w:r w:rsidR="002401C0">
        <w:rPr>
          <w:lang w:bidi="fr-CH"/>
        </w:rPr>
        <w:t> :</w:t>
      </w:r>
      <w:r w:rsidRPr="002B7AA4">
        <w:rPr>
          <w:lang w:bidi="fr-CH"/>
        </w:rPr>
        <w:t xml:space="preserve"> Le capteur de la charge verticale doit permettre de mesurer la charge verticale à l</w:t>
      </w:r>
      <w:r w:rsidR="006F3405">
        <w:rPr>
          <w:lang w:bidi="fr-CH"/>
        </w:rPr>
        <w:t>’</w:t>
      </w:r>
      <w:r w:rsidRPr="002B7AA4">
        <w:rPr>
          <w:lang w:bidi="fr-CH"/>
        </w:rPr>
        <w:t>emplacement d</w:t>
      </w:r>
      <w:r w:rsidR="006F3405">
        <w:rPr>
          <w:lang w:bidi="fr-CH"/>
        </w:rPr>
        <w:t>’</w:t>
      </w:r>
      <w:r w:rsidRPr="002B7AA4">
        <w:rPr>
          <w:lang w:bidi="fr-CH"/>
        </w:rPr>
        <w:t>essai lors du freinage. Ses spécifications doivent être les mêmes que celles énoncées précédemment.</w:t>
      </w:r>
    </w:p>
    <w:p w:rsidR="00FC3AE6" w:rsidRPr="002B7AA4" w:rsidRDefault="00FC3AE6" w:rsidP="002F5E8F">
      <w:pPr>
        <w:pStyle w:val="SingleTxtG"/>
        <w:spacing w:after="100"/>
        <w:ind w:left="2268"/>
        <w:rPr>
          <w:lang w:bidi="fr-CH"/>
        </w:rPr>
      </w:pPr>
      <w:r w:rsidRPr="002B7AA4">
        <w:rPr>
          <w:lang w:bidi="fr-CH"/>
        </w:rPr>
        <w:t>Conditionnement et enregistrement des signaux</w:t>
      </w:r>
      <w:r w:rsidR="002401C0">
        <w:rPr>
          <w:lang w:bidi="fr-CH"/>
        </w:rPr>
        <w:t> :</w:t>
      </w:r>
      <w:r w:rsidRPr="002B7AA4">
        <w:rPr>
          <w:lang w:bidi="fr-CH"/>
        </w:rPr>
        <w:t xml:space="preserve"> Tous les appareils de conditionnement et d</w:t>
      </w:r>
      <w:r w:rsidR="006F3405">
        <w:rPr>
          <w:lang w:bidi="fr-CH"/>
        </w:rPr>
        <w:t>’</w:t>
      </w:r>
      <w:r w:rsidRPr="002B7AA4">
        <w:rPr>
          <w:lang w:bidi="fr-CH"/>
        </w:rPr>
        <w:t>enregistrement des signaux doivent offrir une restitution linéaire répondant aux prescriptions énoncées précédemment, moyennant une amplification et une résolution appropriées. Ils doivent également satisfaire aux prescriptions suivantes</w:t>
      </w:r>
      <w:r w:rsidR="002401C0">
        <w:rPr>
          <w:lang w:bidi="fr-CH"/>
        </w:rPr>
        <w:t> :</w:t>
      </w:r>
    </w:p>
    <w:p w:rsidR="00FC3AE6" w:rsidRPr="002B7AA4" w:rsidRDefault="00FC3AE6" w:rsidP="00BE7315">
      <w:pPr>
        <w:pStyle w:val="SingleTxtG"/>
        <w:spacing w:after="100"/>
        <w:ind w:left="2835" w:hanging="567"/>
        <w:rPr>
          <w:lang w:bidi="fr-CH"/>
        </w:rPr>
      </w:pPr>
      <w:r w:rsidRPr="002B7AA4">
        <w:rPr>
          <w:lang w:bidi="fr-CH"/>
        </w:rPr>
        <w:lastRenderedPageBreak/>
        <w:t>a)</w:t>
      </w:r>
      <w:r w:rsidRPr="002B7AA4">
        <w:rPr>
          <w:lang w:bidi="fr-CH"/>
        </w:rPr>
        <w:tab/>
        <w:t xml:space="preserve">La réponse minimale en fréquence doit être neutre de 0 à 50 Hz (100 Hz), à </w:t>
      </w:r>
      <w:r w:rsidRPr="00BE7315">
        <w:rPr>
          <w:lang w:bidi="fr-CH"/>
        </w:rPr>
        <w:sym w:font="Symbol" w:char="F0B1"/>
      </w:r>
      <w:r w:rsidRPr="002B7AA4">
        <w:rPr>
          <w:lang w:bidi="fr-CH"/>
        </w:rPr>
        <w:t>1 % de la valeur maximale près</w:t>
      </w:r>
      <w:r w:rsidR="002401C0">
        <w:rPr>
          <w:lang w:bidi="fr-CH"/>
        </w:rPr>
        <w:t> ;</w:t>
      </w:r>
    </w:p>
    <w:p w:rsidR="00FC3AE6" w:rsidRPr="002B7AA4" w:rsidRDefault="00FC3AE6" w:rsidP="00BE7315">
      <w:pPr>
        <w:pStyle w:val="SingleTxtG"/>
        <w:spacing w:after="100"/>
        <w:ind w:left="2835" w:hanging="567"/>
        <w:rPr>
          <w:lang w:bidi="fr-CH"/>
        </w:rPr>
      </w:pPr>
      <w:r w:rsidRPr="002B7AA4">
        <w:rPr>
          <w:lang w:bidi="fr-CH"/>
        </w:rPr>
        <w:t>b)</w:t>
      </w:r>
      <w:r w:rsidRPr="002B7AA4">
        <w:rPr>
          <w:lang w:bidi="fr-CH"/>
        </w:rPr>
        <w:tab/>
        <w:t>Le rapport signal-bruit doit être d</w:t>
      </w:r>
      <w:r w:rsidR="006F3405">
        <w:rPr>
          <w:lang w:bidi="fr-CH"/>
        </w:rPr>
        <w:t>’</w:t>
      </w:r>
      <w:r w:rsidRPr="002B7AA4">
        <w:rPr>
          <w:lang w:bidi="fr-CH"/>
        </w:rPr>
        <w:t>au moins 20/1</w:t>
      </w:r>
      <w:r w:rsidR="002401C0">
        <w:rPr>
          <w:lang w:bidi="fr-CH"/>
        </w:rPr>
        <w:t> ;</w:t>
      </w:r>
    </w:p>
    <w:p w:rsidR="00FC3AE6" w:rsidRPr="002B7AA4" w:rsidRDefault="00FC3AE6" w:rsidP="00BE7315">
      <w:pPr>
        <w:pStyle w:val="SingleTxtG"/>
        <w:spacing w:after="100"/>
        <w:ind w:left="2835" w:hanging="567"/>
        <w:rPr>
          <w:lang w:bidi="fr-CH"/>
        </w:rPr>
      </w:pPr>
      <w:r w:rsidRPr="002B7AA4">
        <w:rPr>
          <w:lang w:bidi="fr-CH"/>
        </w:rPr>
        <w:t>c)</w:t>
      </w:r>
      <w:r w:rsidRPr="002B7AA4">
        <w:rPr>
          <w:lang w:bidi="fr-CH"/>
        </w:rPr>
        <w:tab/>
        <w:t>L</w:t>
      </w:r>
      <w:r w:rsidR="006F3405">
        <w:rPr>
          <w:lang w:bidi="fr-CH"/>
        </w:rPr>
        <w:t>’</w:t>
      </w:r>
      <w:r w:rsidRPr="002B7AA4">
        <w:rPr>
          <w:lang w:bidi="fr-CH"/>
        </w:rPr>
        <w:t>amplification doit être suffisante pour permettre l</w:t>
      </w:r>
      <w:r w:rsidR="006F3405">
        <w:rPr>
          <w:lang w:bidi="fr-CH"/>
        </w:rPr>
        <w:t>’</w:t>
      </w:r>
      <w:r w:rsidRPr="002B7AA4">
        <w:rPr>
          <w:lang w:bidi="fr-CH"/>
        </w:rPr>
        <w:t>affichage correct du niveau maximal du signal en entrée</w:t>
      </w:r>
      <w:r w:rsidR="002401C0">
        <w:rPr>
          <w:lang w:bidi="fr-CH"/>
        </w:rPr>
        <w:t> ;</w:t>
      </w:r>
    </w:p>
    <w:p w:rsidR="00FC3AE6" w:rsidRPr="002B7AA4" w:rsidRDefault="00FC3AE6" w:rsidP="00BE7315">
      <w:pPr>
        <w:pStyle w:val="SingleTxtG"/>
        <w:spacing w:after="100"/>
        <w:ind w:left="2835" w:hanging="567"/>
        <w:rPr>
          <w:lang w:bidi="fr-CH"/>
        </w:rPr>
      </w:pPr>
      <w:r w:rsidRPr="002B7AA4">
        <w:rPr>
          <w:lang w:bidi="fr-CH"/>
        </w:rPr>
        <w:t>d)</w:t>
      </w:r>
      <w:r w:rsidRPr="002B7AA4">
        <w:rPr>
          <w:lang w:bidi="fr-CH"/>
        </w:rPr>
        <w:tab/>
        <w:t>L</w:t>
      </w:r>
      <w:r w:rsidR="006F3405">
        <w:rPr>
          <w:lang w:bidi="fr-CH"/>
        </w:rPr>
        <w:t>’</w:t>
      </w:r>
      <w:r w:rsidRPr="002B7AA4">
        <w:rPr>
          <w:lang w:bidi="fr-CH"/>
        </w:rPr>
        <w:t>impédance à l</w:t>
      </w:r>
      <w:r w:rsidR="006F3405">
        <w:rPr>
          <w:lang w:bidi="fr-CH"/>
        </w:rPr>
        <w:t>’</w:t>
      </w:r>
      <w:r w:rsidRPr="002B7AA4">
        <w:rPr>
          <w:lang w:bidi="fr-CH"/>
        </w:rPr>
        <w:t>entrée du signal source doit être au moins 10 fois supérieure à l</w:t>
      </w:r>
      <w:r w:rsidR="006F3405">
        <w:rPr>
          <w:lang w:bidi="fr-CH"/>
        </w:rPr>
        <w:t>’</w:t>
      </w:r>
      <w:r w:rsidRPr="002B7AA4">
        <w:rPr>
          <w:lang w:bidi="fr-CH"/>
        </w:rPr>
        <w:t>impédance à la sortie</w:t>
      </w:r>
      <w:r w:rsidR="002401C0">
        <w:rPr>
          <w:lang w:bidi="fr-CH"/>
        </w:rPr>
        <w:t> ;</w:t>
      </w:r>
    </w:p>
    <w:p w:rsidR="00FC3AE6" w:rsidRPr="002B7AA4" w:rsidRDefault="00FC3AE6" w:rsidP="00BE7315">
      <w:pPr>
        <w:pStyle w:val="SingleTxtG"/>
        <w:spacing w:after="100"/>
        <w:ind w:left="2835" w:hanging="567"/>
        <w:rPr>
          <w:lang w:bidi="fr-CH"/>
        </w:rPr>
      </w:pPr>
      <w:r w:rsidRPr="002B7AA4">
        <w:rPr>
          <w:lang w:bidi="fr-CH"/>
        </w:rPr>
        <w:t>e)</w:t>
      </w:r>
      <w:r w:rsidRPr="002B7AA4">
        <w:rPr>
          <w:lang w:bidi="fr-CH"/>
        </w:rPr>
        <w:tab/>
        <w:t>Les appareils ne doivent pas être sensibles aux vibrations, aux accélérations et aux variations de la température ambiante.</w:t>
      </w:r>
    </w:p>
    <w:p w:rsidR="00FC3AE6" w:rsidRPr="002B7AA4" w:rsidRDefault="00FC3AE6" w:rsidP="00932DFE">
      <w:pPr>
        <w:pStyle w:val="SingleTxtG"/>
        <w:keepNext/>
        <w:spacing w:before="120"/>
        <w:ind w:left="2268" w:hanging="1134"/>
        <w:jc w:val="left"/>
        <w:rPr>
          <w:lang w:bidi="fr-CH"/>
        </w:rPr>
      </w:pPr>
      <w:r w:rsidRPr="002B7AA4">
        <w:rPr>
          <w:lang w:bidi="fr-CH"/>
        </w:rPr>
        <w:t>3.12.2.3.2.3</w:t>
      </w:r>
      <w:r w:rsidRPr="002B7AA4">
        <w:rPr>
          <w:lang w:bidi="fr-CH"/>
        </w:rPr>
        <w:tab/>
      </w:r>
      <w:r w:rsidRPr="002B7AA4">
        <w:t>Conditionnement</w:t>
      </w:r>
      <w:r w:rsidRPr="002B7AA4">
        <w:rPr>
          <w:lang w:bidi="fr-CH"/>
        </w:rPr>
        <w:t xml:space="preserve"> de la piste d</w:t>
      </w:r>
      <w:r w:rsidR="006F3405">
        <w:rPr>
          <w:lang w:bidi="fr-CH"/>
        </w:rPr>
        <w:t>’</w:t>
      </w:r>
      <w:r w:rsidRPr="002B7AA4">
        <w:rPr>
          <w:lang w:bidi="fr-CH"/>
        </w:rPr>
        <w:t>essai</w:t>
      </w:r>
    </w:p>
    <w:p w:rsidR="00FC3AE6" w:rsidRPr="002B7AA4" w:rsidRDefault="00FC3AE6" w:rsidP="00FF0221">
      <w:pPr>
        <w:pStyle w:val="SingleTxtG"/>
        <w:spacing w:after="100"/>
        <w:ind w:left="2268"/>
        <w:rPr>
          <w:lang w:bidi="fr-CH"/>
        </w:rPr>
      </w:pPr>
      <w:r w:rsidRPr="002B7AA4">
        <w:rPr>
          <w:lang w:bidi="fr-CH"/>
        </w:rPr>
        <w:t>La piste d</w:t>
      </w:r>
      <w:r w:rsidR="006F3405">
        <w:rPr>
          <w:lang w:bidi="fr-CH"/>
        </w:rPr>
        <w:t>’</w:t>
      </w:r>
      <w:r w:rsidRPr="002B7AA4">
        <w:rPr>
          <w:lang w:bidi="fr-CH"/>
        </w:rPr>
        <w:t>essai doit être conditionnée en effectuant au moins 10 essais à 65 </w:t>
      </w:r>
      <w:r w:rsidRPr="002B7AA4">
        <w:rPr>
          <w:lang w:val="fr-CA"/>
        </w:rPr>
        <w:sym w:font="Symbol" w:char="F0B1"/>
      </w:r>
      <w:r w:rsidRPr="002B7AA4">
        <w:rPr>
          <w:lang w:bidi="fr-CH"/>
        </w:rPr>
        <w:t> 2 km/h avec des pneumatiques ne faisant pas partie du programme d</w:t>
      </w:r>
      <w:r w:rsidR="006F3405">
        <w:rPr>
          <w:lang w:bidi="fr-CH"/>
        </w:rPr>
        <w:t>’</w:t>
      </w:r>
      <w:r w:rsidRPr="002B7AA4">
        <w:rPr>
          <w:lang w:bidi="fr-CH"/>
        </w:rPr>
        <w:t>essai.</w:t>
      </w:r>
    </w:p>
    <w:p w:rsidR="00FC3AE6" w:rsidRPr="002B7AA4" w:rsidRDefault="00FC3AE6" w:rsidP="00932DFE">
      <w:pPr>
        <w:pStyle w:val="SingleTxtG"/>
        <w:keepNext/>
        <w:spacing w:before="120"/>
        <w:ind w:left="2268" w:hanging="1134"/>
        <w:jc w:val="left"/>
        <w:rPr>
          <w:lang w:bidi="fr-CH"/>
        </w:rPr>
      </w:pPr>
      <w:r w:rsidRPr="002B7AA4">
        <w:rPr>
          <w:lang w:bidi="fr-CH"/>
        </w:rPr>
        <w:t>3.12.2.3.2.4</w:t>
      </w:r>
      <w:r w:rsidRPr="002B7AA4">
        <w:rPr>
          <w:lang w:bidi="fr-CH"/>
        </w:rPr>
        <w:tab/>
      </w:r>
      <w:r w:rsidRPr="002B7AA4">
        <w:t>Arrosage</w:t>
      </w:r>
      <w:r w:rsidRPr="002B7AA4">
        <w:rPr>
          <w:lang w:bidi="fr-CH"/>
        </w:rPr>
        <w:t xml:space="preserve"> de la piste</w:t>
      </w:r>
    </w:p>
    <w:p w:rsidR="00FC3AE6" w:rsidRPr="002B7AA4" w:rsidRDefault="00FC3AE6" w:rsidP="00FF0221">
      <w:pPr>
        <w:pStyle w:val="SingleTxtG"/>
        <w:spacing w:after="100"/>
        <w:ind w:left="2268"/>
        <w:rPr>
          <w:lang w:bidi="fr-CH"/>
        </w:rPr>
      </w:pPr>
      <w:r w:rsidRPr="002B7AA4">
        <w:rPr>
          <w:lang w:bidi="fr-CH"/>
        </w:rPr>
        <w:t>Le véhicule tracteur et sa remorque, ou le véhicule d</w:t>
      </w:r>
      <w:r w:rsidR="006F3405">
        <w:rPr>
          <w:lang w:bidi="fr-CH"/>
        </w:rPr>
        <w:t>’</w:t>
      </w:r>
      <w:r w:rsidRPr="002B7AA4">
        <w:rPr>
          <w:lang w:bidi="fr-CH"/>
        </w:rPr>
        <w:t>essai, peut être muni d</w:t>
      </w:r>
      <w:r w:rsidR="006F3405">
        <w:rPr>
          <w:lang w:bidi="fr-CH"/>
        </w:rPr>
        <w:t>’</w:t>
      </w:r>
      <w:r w:rsidRPr="002B7AA4">
        <w:rPr>
          <w:lang w:bidi="fr-CH"/>
        </w:rPr>
        <w:t>un dispositif d</w:t>
      </w:r>
      <w:r w:rsidR="006F3405">
        <w:rPr>
          <w:lang w:bidi="fr-CH"/>
        </w:rPr>
        <w:t>’</w:t>
      </w:r>
      <w:r w:rsidRPr="002B7AA4">
        <w:rPr>
          <w:lang w:bidi="fr-CH"/>
        </w:rPr>
        <w:t>arrosage de la chaussée, exception faite du réservoir d</w:t>
      </w:r>
      <w:r w:rsidR="006F3405">
        <w:rPr>
          <w:lang w:bidi="fr-CH"/>
        </w:rPr>
        <w:t>’</w:t>
      </w:r>
      <w:r w:rsidRPr="002B7AA4">
        <w:rPr>
          <w:lang w:bidi="fr-CH"/>
        </w:rPr>
        <w:t>eau qui, dans le cas de la remorque, est monté sur le véhicule tracteur. L</w:t>
      </w:r>
      <w:r w:rsidR="006F3405">
        <w:rPr>
          <w:lang w:bidi="fr-CH"/>
        </w:rPr>
        <w:t>’</w:t>
      </w:r>
      <w:r w:rsidRPr="002B7AA4">
        <w:rPr>
          <w:lang w:bidi="fr-CH"/>
        </w:rPr>
        <w:t>eau qui est projetée sur la chaussée devant les pneumatiques d</w:t>
      </w:r>
      <w:r w:rsidR="006F3405">
        <w:rPr>
          <w:lang w:bidi="fr-CH"/>
        </w:rPr>
        <w:t>’</w:t>
      </w:r>
      <w:r w:rsidRPr="002B7AA4">
        <w:rPr>
          <w:lang w:bidi="fr-CH"/>
        </w:rPr>
        <w:t>essai doit sortir d</w:t>
      </w:r>
      <w:r w:rsidR="006F3405">
        <w:rPr>
          <w:lang w:bidi="fr-CH"/>
        </w:rPr>
        <w:t>’</w:t>
      </w:r>
      <w:r w:rsidRPr="002B7AA4">
        <w:rPr>
          <w:lang w:bidi="fr-CH"/>
        </w:rPr>
        <w:t>une buse conçue de manière que la couche d</w:t>
      </w:r>
      <w:r w:rsidR="006F3405">
        <w:rPr>
          <w:lang w:bidi="fr-CH"/>
        </w:rPr>
        <w:t>’</w:t>
      </w:r>
      <w:r w:rsidRPr="002B7AA4">
        <w:rPr>
          <w:lang w:bidi="fr-CH"/>
        </w:rPr>
        <w:t>eau rencontrée par le pneumatique présente une épaisseur uniforme à la vitesse d</w:t>
      </w:r>
      <w:r w:rsidR="006F3405">
        <w:rPr>
          <w:lang w:bidi="fr-CH"/>
        </w:rPr>
        <w:t>’</w:t>
      </w:r>
      <w:r w:rsidRPr="002B7AA4">
        <w:rPr>
          <w:lang w:bidi="fr-CH"/>
        </w:rPr>
        <w:t>essai, avec un minimum d</w:t>
      </w:r>
      <w:r w:rsidR="006F3405">
        <w:rPr>
          <w:lang w:bidi="fr-CH"/>
        </w:rPr>
        <w:t>’</w:t>
      </w:r>
      <w:r w:rsidRPr="002B7AA4">
        <w:rPr>
          <w:lang w:bidi="fr-CH"/>
        </w:rPr>
        <w:t>éclaboussures.</w:t>
      </w:r>
    </w:p>
    <w:p w:rsidR="00FC3AE6" w:rsidRPr="002B7AA4" w:rsidRDefault="00FC3AE6" w:rsidP="00FF0221">
      <w:pPr>
        <w:pStyle w:val="SingleTxtG"/>
        <w:spacing w:after="100"/>
        <w:ind w:left="2268"/>
        <w:rPr>
          <w:lang w:bidi="fr-CH"/>
        </w:rPr>
      </w:pPr>
      <w:r w:rsidRPr="002B7AA4">
        <w:rPr>
          <w:lang w:bidi="fr-CH"/>
        </w:rPr>
        <w:t>La configuration et la position de la buse doivent permettre de diriger les jets d</w:t>
      </w:r>
      <w:r w:rsidR="006F3405">
        <w:rPr>
          <w:lang w:bidi="fr-CH"/>
        </w:rPr>
        <w:t>’</w:t>
      </w:r>
      <w:r w:rsidRPr="002B7AA4">
        <w:rPr>
          <w:lang w:bidi="fr-CH"/>
        </w:rPr>
        <w:t>eau vers le pneumatique d</w:t>
      </w:r>
      <w:r w:rsidR="006F3405">
        <w:rPr>
          <w:lang w:bidi="fr-CH"/>
        </w:rPr>
        <w:t>’</w:t>
      </w:r>
      <w:r w:rsidRPr="002B7AA4">
        <w:rPr>
          <w:lang w:bidi="fr-CH"/>
        </w:rPr>
        <w:t>essai et la chaussée à un angle de 20 à 30°.</w:t>
      </w:r>
    </w:p>
    <w:p w:rsidR="00FC3AE6" w:rsidRPr="002B7AA4" w:rsidRDefault="00FC3AE6" w:rsidP="00FF0221">
      <w:pPr>
        <w:pStyle w:val="SingleTxtG"/>
        <w:spacing w:after="100"/>
        <w:ind w:left="2268"/>
        <w:rPr>
          <w:lang w:bidi="fr-CH"/>
        </w:rPr>
      </w:pPr>
      <w:r w:rsidRPr="002B7AA4">
        <w:rPr>
          <w:lang w:bidi="fr-CH"/>
        </w:rPr>
        <w:t>L</w:t>
      </w:r>
      <w:r w:rsidR="006F3405">
        <w:rPr>
          <w:lang w:bidi="fr-CH"/>
        </w:rPr>
        <w:t>’</w:t>
      </w:r>
      <w:r w:rsidRPr="002B7AA4">
        <w:rPr>
          <w:lang w:bidi="fr-CH"/>
        </w:rPr>
        <w:t>eau doit atteindre la chaussée à une distance comprise entre 250 et 450 mm en avant de la partie centrale de la surface de contact du pneumatique. La buse doit être située à 25 mm au-dessus de la chaussée, ou à la hauteur minimale requise pour éviter les obstacles prévisibles, mais en aucun cas à plus de 100 mm au-dessus de la chaussée.</w:t>
      </w:r>
    </w:p>
    <w:p w:rsidR="00FC3AE6" w:rsidRPr="002B7AA4" w:rsidRDefault="00FC3AE6" w:rsidP="00FF0221">
      <w:pPr>
        <w:pStyle w:val="SingleTxtG"/>
        <w:spacing w:after="100"/>
        <w:ind w:left="2268"/>
        <w:rPr>
          <w:lang w:bidi="fr-CH"/>
        </w:rPr>
      </w:pPr>
      <w:r w:rsidRPr="002B7AA4">
        <w:rPr>
          <w:lang w:bidi="fr-CH"/>
        </w:rPr>
        <w:t>La couche d</w:t>
      </w:r>
      <w:r w:rsidR="006F3405">
        <w:rPr>
          <w:lang w:bidi="fr-CH"/>
        </w:rPr>
        <w:t>’</w:t>
      </w:r>
      <w:r w:rsidRPr="002B7AA4">
        <w:rPr>
          <w:lang w:bidi="fr-CH"/>
        </w:rPr>
        <w:t>eau doit dépasser la bande de roulement du pneumatique d</w:t>
      </w:r>
      <w:r w:rsidR="006F3405">
        <w:rPr>
          <w:lang w:bidi="fr-CH"/>
        </w:rPr>
        <w:t>’</w:t>
      </w:r>
      <w:r w:rsidRPr="002B7AA4">
        <w:rPr>
          <w:lang w:bidi="fr-CH"/>
        </w:rPr>
        <w:t>essai d</w:t>
      </w:r>
      <w:r w:rsidR="006F3405">
        <w:rPr>
          <w:lang w:bidi="fr-CH"/>
        </w:rPr>
        <w:t>’</w:t>
      </w:r>
      <w:r w:rsidRPr="002B7AA4">
        <w:rPr>
          <w:lang w:bidi="fr-CH"/>
        </w:rPr>
        <w:t>au moins 25 mm en largeur et doit être appliquée de telle manière que le pneumatique soit centré entre les bords. Le débit de l</w:t>
      </w:r>
      <w:r w:rsidR="006F3405">
        <w:rPr>
          <w:lang w:bidi="fr-CH"/>
        </w:rPr>
        <w:t>’</w:t>
      </w:r>
      <w:r w:rsidRPr="002B7AA4">
        <w:rPr>
          <w:lang w:bidi="fr-CH"/>
        </w:rPr>
        <w:t>eau doit permettre d</w:t>
      </w:r>
      <w:r w:rsidR="006F3405">
        <w:rPr>
          <w:lang w:bidi="fr-CH"/>
        </w:rPr>
        <w:t>’</w:t>
      </w:r>
      <w:r w:rsidRPr="002B7AA4">
        <w:rPr>
          <w:lang w:bidi="fr-CH"/>
        </w:rPr>
        <w:t>obtenir une hauteur d</w:t>
      </w:r>
      <w:r w:rsidR="006F3405">
        <w:rPr>
          <w:lang w:bidi="fr-CH"/>
        </w:rPr>
        <w:t>’</w:t>
      </w:r>
      <w:r w:rsidRPr="002B7AA4">
        <w:rPr>
          <w:lang w:bidi="fr-CH"/>
        </w:rPr>
        <w:t>eau de 1,0 </w:t>
      </w:r>
      <w:r w:rsidRPr="002B7AA4">
        <w:rPr>
          <w:lang w:val="fr-CA"/>
        </w:rPr>
        <w:sym w:font="Symbol" w:char="F0B1"/>
      </w:r>
      <w:r w:rsidRPr="002B7AA4">
        <w:rPr>
          <w:lang w:bidi="fr-CH"/>
        </w:rPr>
        <w:t xml:space="preserve"> 0,5 mm et ne doit pas varier de </w:t>
      </w:r>
      <w:r w:rsidRPr="002B7AA4">
        <w:rPr>
          <w:lang w:val="fr-CA"/>
        </w:rPr>
        <w:sym w:font="Symbol" w:char="F0B1"/>
      </w:r>
      <w:r w:rsidRPr="002B7AA4">
        <w:rPr>
          <w:lang w:bidi="fr-CH"/>
        </w:rPr>
        <w:t>10 % durant l</w:t>
      </w:r>
      <w:r w:rsidR="006F3405">
        <w:rPr>
          <w:lang w:bidi="fr-CH"/>
        </w:rPr>
        <w:t>’</w:t>
      </w:r>
      <w:r w:rsidRPr="002B7AA4">
        <w:rPr>
          <w:lang w:bidi="fr-CH"/>
        </w:rPr>
        <w:t>essai. Le volume d</w:t>
      </w:r>
      <w:r w:rsidR="006F3405">
        <w:rPr>
          <w:lang w:bidi="fr-CH"/>
        </w:rPr>
        <w:t>’</w:t>
      </w:r>
      <w:r w:rsidRPr="002B7AA4">
        <w:rPr>
          <w:lang w:bidi="fr-CH"/>
        </w:rPr>
        <w:t>eau par unité de largeur mouillée doit être directement proportionnel à la vitesse d</w:t>
      </w:r>
      <w:r w:rsidR="006F3405">
        <w:rPr>
          <w:lang w:bidi="fr-CH"/>
        </w:rPr>
        <w:t>’</w:t>
      </w:r>
      <w:r w:rsidRPr="002B7AA4">
        <w:rPr>
          <w:lang w:bidi="fr-CH"/>
        </w:rPr>
        <w:t>essai. La quantité d</w:t>
      </w:r>
      <w:r w:rsidR="006F3405">
        <w:rPr>
          <w:lang w:bidi="fr-CH"/>
        </w:rPr>
        <w:t>’</w:t>
      </w:r>
      <w:r w:rsidRPr="002B7AA4">
        <w:rPr>
          <w:lang w:bidi="fr-CH"/>
        </w:rPr>
        <w:t>eau projetée à 65 km/h doit être de 18 l/s par mètre de largeur de la piste mouillée pour une hauteur d</w:t>
      </w:r>
      <w:r w:rsidR="006F3405">
        <w:rPr>
          <w:lang w:bidi="fr-CH"/>
        </w:rPr>
        <w:t>’</w:t>
      </w:r>
      <w:r w:rsidRPr="002B7AA4">
        <w:rPr>
          <w:lang w:bidi="fr-CH"/>
        </w:rPr>
        <w:t>eau de 1,0 </w:t>
      </w:r>
      <w:proofErr w:type="spellStart"/>
      <w:r w:rsidRPr="002B7AA4">
        <w:rPr>
          <w:lang w:bidi="fr-CH"/>
        </w:rPr>
        <w:t>mm.</w:t>
      </w:r>
      <w:proofErr w:type="spellEnd"/>
    </w:p>
    <w:p w:rsidR="00FC3AE6" w:rsidRPr="002B7AA4" w:rsidRDefault="00FC3AE6" w:rsidP="00932DFE">
      <w:pPr>
        <w:pStyle w:val="SingleTxtG"/>
        <w:keepNext/>
        <w:spacing w:before="120"/>
        <w:ind w:left="2268" w:hanging="1134"/>
        <w:jc w:val="left"/>
        <w:rPr>
          <w:lang w:bidi="fr-CH"/>
        </w:rPr>
      </w:pPr>
      <w:r w:rsidRPr="002B7AA4">
        <w:rPr>
          <w:lang w:bidi="fr-CH"/>
        </w:rPr>
        <w:t>3.12.2.3.2.5</w:t>
      </w:r>
      <w:r w:rsidRPr="002B7AA4">
        <w:rPr>
          <w:lang w:bidi="fr-CH"/>
        </w:rPr>
        <w:tab/>
      </w:r>
      <w:r w:rsidRPr="002B7AA4">
        <w:t>Pneumatiques</w:t>
      </w:r>
      <w:r w:rsidRPr="002B7AA4">
        <w:rPr>
          <w:lang w:bidi="fr-CH"/>
        </w:rPr>
        <w:t xml:space="preserve"> et jantes</w:t>
      </w:r>
    </w:p>
    <w:p w:rsidR="00FC3AE6" w:rsidRPr="002B7AA4" w:rsidRDefault="00FC3AE6" w:rsidP="00932DFE">
      <w:pPr>
        <w:pStyle w:val="SingleTxtG"/>
        <w:keepNext/>
        <w:spacing w:before="120"/>
        <w:ind w:left="2268" w:hanging="1134"/>
        <w:jc w:val="left"/>
        <w:rPr>
          <w:lang w:bidi="fr-CH"/>
        </w:rPr>
      </w:pPr>
      <w:r w:rsidRPr="002B7AA4">
        <w:rPr>
          <w:spacing w:val="-6"/>
          <w:lang w:bidi="fr-CH"/>
        </w:rPr>
        <w:t>3.12.2.3.2.5.1</w:t>
      </w:r>
      <w:r w:rsidRPr="002B7AA4">
        <w:rPr>
          <w:lang w:bidi="fr-CH"/>
        </w:rPr>
        <w:tab/>
      </w:r>
      <w:r w:rsidRPr="002B7AA4">
        <w:t>Préparation</w:t>
      </w:r>
      <w:r w:rsidRPr="002B7AA4">
        <w:rPr>
          <w:lang w:bidi="fr-CH"/>
        </w:rPr>
        <w:t xml:space="preserve"> et conditionnement des pneumatiques</w:t>
      </w:r>
    </w:p>
    <w:p w:rsidR="00FC3AE6" w:rsidRPr="002B7AA4" w:rsidRDefault="00FC3AE6" w:rsidP="00FF0221">
      <w:pPr>
        <w:pStyle w:val="SingleTxtG"/>
        <w:spacing w:after="100"/>
        <w:ind w:left="2268"/>
        <w:rPr>
          <w:lang w:bidi="fr-CH"/>
        </w:rPr>
      </w:pPr>
      <w:r w:rsidRPr="002B7AA4">
        <w:rPr>
          <w:lang w:bidi="fr-CH"/>
        </w:rPr>
        <w:t>Les pneumatiques d</w:t>
      </w:r>
      <w:r w:rsidR="006F3405">
        <w:rPr>
          <w:lang w:bidi="fr-CH"/>
        </w:rPr>
        <w:t>’</w:t>
      </w:r>
      <w:r w:rsidRPr="002B7AA4">
        <w:rPr>
          <w:lang w:bidi="fr-CH"/>
        </w:rPr>
        <w:t>essai doivent être débarrassés de toutes les bavures provoquées sur la bande de roulement par les évents des moules ou les raccords de moulage.</w:t>
      </w:r>
    </w:p>
    <w:p w:rsidR="00FC3AE6" w:rsidRPr="002B7AA4" w:rsidRDefault="00FC3AE6" w:rsidP="00FF0221">
      <w:pPr>
        <w:pStyle w:val="SingleTxtG"/>
        <w:spacing w:after="100"/>
        <w:ind w:left="2268"/>
        <w:rPr>
          <w:lang w:bidi="fr-CH"/>
        </w:rPr>
      </w:pPr>
      <w:r w:rsidRPr="002B7AA4">
        <w:rPr>
          <w:lang w:bidi="fr-CH"/>
        </w:rPr>
        <w:t>Ils doivent être montés sur une jante d</w:t>
      </w:r>
      <w:r w:rsidR="006F3405">
        <w:rPr>
          <w:lang w:bidi="fr-CH"/>
        </w:rPr>
        <w:t>’</w:t>
      </w:r>
      <w:r w:rsidRPr="002B7AA4">
        <w:rPr>
          <w:lang w:bidi="fr-CH"/>
        </w:rPr>
        <w:t>essai d</w:t>
      </w:r>
      <w:r w:rsidR="006F3405">
        <w:rPr>
          <w:lang w:bidi="fr-CH"/>
        </w:rPr>
        <w:t>’</w:t>
      </w:r>
      <w:r w:rsidRPr="002B7AA4">
        <w:rPr>
          <w:lang w:bidi="fr-CH"/>
        </w:rPr>
        <w:t>une largeur comprise entre la largeur minimale et la largeur maximale conformément à l</w:t>
      </w:r>
      <w:r w:rsidR="006F3405">
        <w:rPr>
          <w:lang w:bidi="fr-CH"/>
        </w:rPr>
        <w:t>’</w:t>
      </w:r>
      <w:r w:rsidRPr="002B7AA4">
        <w:rPr>
          <w:lang w:bidi="fr-CH"/>
        </w:rPr>
        <w:t>annexe 9.</w:t>
      </w:r>
    </w:p>
    <w:p w:rsidR="00FC3AE6" w:rsidRPr="002B7AA4" w:rsidRDefault="00FC3AE6" w:rsidP="00FF0221">
      <w:pPr>
        <w:pStyle w:val="SingleTxtG"/>
        <w:spacing w:after="100"/>
        <w:ind w:left="2268"/>
        <w:rPr>
          <w:lang w:bidi="fr-CH"/>
        </w:rPr>
      </w:pPr>
      <w:r w:rsidRPr="002B7AA4">
        <w:rPr>
          <w:lang w:bidi="fr-CH"/>
        </w:rPr>
        <w:t>L</w:t>
      </w:r>
      <w:r w:rsidR="006F3405">
        <w:rPr>
          <w:lang w:bidi="fr-CH"/>
        </w:rPr>
        <w:t>’</w:t>
      </w:r>
      <w:r w:rsidRPr="002B7AA4">
        <w:rPr>
          <w:lang w:bidi="fr-CH"/>
        </w:rPr>
        <w:t>utilisation d</w:t>
      </w:r>
      <w:r w:rsidR="006F3405">
        <w:rPr>
          <w:lang w:bidi="fr-CH"/>
        </w:rPr>
        <w:t>’</w:t>
      </w:r>
      <w:r w:rsidRPr="002B7AA4">
        <w:rPr>
          <w:lang w:bidi="fr-CH"/>
        </w:rPr>
        <w:t>un lubrifiant adéquat permettra de s</w:t>
      </w:r>
      <w:r w:rsidR="006F3405">
        <w:rPr>
          <w:lang w:bidi="fr-CH"/>
        </w:rPr>
        <w:t>’</w:t>
      </w:r>
      <w:r w:rsidRPr="002B7AA4">
        <w:rPr>
          <w:lang w:bidi="fr-CH"/>
        </w:rPr>
        <w:t>assurer que la portée du talon est correctement apprêtée. On évitera un apport excessif de lubrifiant de sorte que le pneumatique ne glisse pas sur la jante.</w:t>
      </w:r>
    </w:p>
    <w:p w:rsidR="00FC3AE6" w:rsidRPr="002B7AA4" w:rsidRDefault="00FC3AE6" w:rsidP="00FF0221">
      <w:pPr>
        <w:pStyle w:val="SingleTxtG"/>
        <w:spacing w:after="100"/>
        <w:ind w:left="2268"/>
        <w:rPr>
          <w:lang w:bidi="fr-CH"/>
        </w:rPr>
      </w:pPr>
      <w:r w:rsidRPr="002B7AA4">
        <w:rPr>
          <w:lang w:bidi="fr-CH"/>
        </w:rPr>
        <w:t>Les ensembles pneumatique/jante soumis à essai doivent être entreposés pendant au moins deux heures avant les essais de façon à être tous à la même température ambiante au moment de procéder à ceux-ci. Ils doivent être protégés du soleil afin d</w:t>
      </w:r>
      <w:r w:rsidR="006F3405">
        <w:rPr>
          <w:lang w:bidi="fr-CH"/>
        </w:rPr>
        <w:t>’</w:t>
      </w:r>
      <w:r w:rsidRPr="002B7AA4">
        <w:rPr>
          <w:lang w:bidi="fr-CH"/>
        </w:rPr>
        <w:t>éviter un échauffement excessif dû au rayonnement.</w:t>
      </w:r>
    </w:p>
    <w:p w:rsidR="00FC3AE6" w:rsidRPr="002B7AA4" w:rsidRDefault="00FC3AE6" w:rsidP="006161BF">
      <w:pPr>
        <w:pStyle w:val="SingleTxtG"/>
        <w:spacing w:after="100"/>
        <w:ind w:left="2552"/>
        <w:rPr>
          <w:lang w:bidi="fr-CH"/>
        </w:rPr>
      </w:pPr>
      <w:r w:rsidRPr="002B7AA4">
        <w:rPr>
          <w:lang w:bidi="fr-CH"/>
        </w:rPr>
        <w:lastRenderedPageBreak/>
        <w:t>Afin de conditionner les pneumatiques, il convient de réaliser au moins deux essais de freinage dans les conditions de charge, de pression et de vitesse prescrites aux paragraphes 3.12.2.3.4.2.5.2, 3.12.2.3.4.2.5.3 et 3.12.2.3.4.2.7.1 respectivement.</w:t>
      </w:r>
    </w:p>
    <w:p w:rsidR="00FC3AE6" w:rsidRPr="002B7AA4" w:rsidRDefault="00FC3AE6" w:rsidP="004D5BEF">
      <w:pPr>
        <w:pStyle w:val="SingleTxtG"/>
        <w:keepNext/>
        <w:ind w:left="2552" w:hanging="1418"/>
        <w:jc w:val="left"/>
        <w:rPr>
          <w:lang w:bidi="fr-CH"/>
        </w:rPr>
      </w:pPr>
      <w:r w:rsidRPr="002D46C2">
        <w:rPr>
          <w:lang w:bidi="fr-CH"/>
        </w:rPr>
        <w:t>3.12.2.3.2.5.2</w:t>
      </w:r>
      <w:r w:rsidRPr="002B7AA4">
        <w:rPr>
          <w:lang w:bidi="fr-CH"/>
        </w:rPr>
        <w:tab/>
      </w:r>
      <w:r w:rsidRPr="002B7AA4">
        <w:t>Charge</w:t>
      </w:r>
      <w:r w:rsidRPr="002B7AA4">
        <w:rPr>
          <w:lang w:bidi="fr-CH"/>
        </w:rPr>
        <w:t xml:space="preserve"> sur les pneumatiques</w:t>
      </w:r>
    </w:p>
    <w:p w:rsidR="00FC3AE6" w:rsidRPr="002B7AA4" w:rsidRDefault="00FC3AE6" w:rsidP="006161BF">
      <w:pPr>
        <w:pStyle w:val="SingleTxtG"/>
        <w:spacing w:after="100"/>
        <w:ind w:left="2552"/>
        <w:rPr>
          <w:lang w:bidi="fr-CH"/>
        </w:rPr>
      </w:pPr>
      <w:r w:rsidRPr="002B7AA4">
        <w:rPr>
          <w:lang w:bidi="fr-CH"/>
        </w:rPr>
        <w:t>Aux fins des essais, la charge sur un pneumatique d</w:t>
      </w:r>
      <w:r w:rsidR="006F3405">
        <w:rPr>
          <w:lang w:bidi="fr-CH"/>
        </w:rPr>
        <w:t>’</w:t>
      </w:r>
      <w:r w:rsidRPr="002B7AA4">
        <w:rPr>
          <w:lang w:bidi="fr-CH"/>
        </w:rPr>
        <w:t>essai doit être égale à 75 </w:t>
      </w:r>
      <w:r w:rsidRPr="002B7AA4">
        <w:rPr>
          <w:lang w:val="fr-CA"/>
        </w:rPr>
        <w:sym w:font="Symbol" w:char="F0B1"/>
      </w:r>
      <w:r w:rsidRPr="002B7AA4">
        <w:rPr>
          <w:lang w:bidi="fr-CH"/>
        </w:rPr>
        <w:t> 5 % de la charge nominale maximale dudit pneumatique.</w:t>
      </w:r>
    </w:p>
    <w:p w:rsidR="00FC3AE6" w:rsidRPr="002B7AA4" w:rsidRDefault="00FC3AE6" w:rsidP="004D5BEF">
      <w:pPr>
        <w:pStyle w:val="SingleTxtG"/>
        <w:keepNext/>
        <w:ind w:left="2552" w:hanging="1418"/>
        <w:jc w:val="left"/>
        <w:rPr>
          <w:lang w:bidi="fr-CH"/>
        </w:rPr>
      </w:pPr>
      <w:r w:rsidRPr="002D46C2">
        <w:rPr>
          <w:lang w:bidi="fr-CH"/>
        </w:rPr>
        <w:t>3.12.2.3.2.5.3</w:t>
      </w:r>
      <w:r w:rsidRPr="002B7AA4">
        <w:rPr>
          <w:spacing w:val="-6"/>
          <w:lang w:bidi="fr-CH"/>
        </w:rPr>
        <w:tab/>
      </w:r>
      <w:r w:rsidRPr="002B7AA4">
        <w:t>Pression</w:t>
      </w:r>
      <w:r w:rsidRPr="002B7AA4">
        <w:rPr>
          <w:lang w:bidi="fr-CH"/>
        </w:rPr>
        <w:t xml:space="preserve"> de gonflage des pneumatiques</w:t>
      </w:r>
    </w:p>
    <w:p w:rsidR="00FC3AE6" w:rsidRPr="002B7AA4" w:rsidRDefault="00FC3AE6" w:rsidP="006161BF">
      <w:pPr>
        <w:pStyle w:val="SingleTxtG"/>
        <w:spacing w:after="100"/>
        <w:ind w:left="2552"/>
        <w:rPr>
          <w:lang w:bidi="fr-CH"/>
        </w:rPr>
      </w:pPr>
      <w:r w:rsidRPr="002B7AA4">
        <w:rPr>
          <w:lang w:bidi="fr-CH"/>
        </w:rPr>
        <w:t>La pression de gonflage à froid des pneumatiques d</w:t>
      </w:r>
      <w:r w:rsidR="006F3405">
        <w:rPr>
          <w:lang w:bidi="fr-CH"/>
        </w:rPr>
        <w:t>’</w:t>
      </w:r>
      <w:r w:rsidRPr="002B7AA4">
        <w:rPr>
          <w:lang w:bidi="fr-CH"/>
        </w:rPr>
        <w:t>essai doit être de 180 kPa pour les pneumatiques standard et 220 kPa pour les pneumatiques pour fortes charges.</w:t>
      </w:r>
    </w:p>
    <w:p w:rsidR="00FC3AE6" w:rsidRPr="002B7AA4" w:rsidRDefault="00FC3AE6" w:rsidP="006161BF">
      <w:pPr>
        <w:pStyle w:val="SingleTxtG"/>
        <w:spacing w:after="100"/>
        <w:ind w:left="2552"/>
        <w:rPr>
          <w:lang w:bidi="fr-CH"/>
        </w:rPr>
      </w:pPr>
      <w:r w:rsidRPr="002B7AA4">
        <w:rPr>
          <w:lang w:bidi="fr-CH"/>
        </w:rPr>
        <w:t>Il convient de vérifier la pression des pneumatiques juste avant l</w:t>
      </w:r>
      <w:r w:rsidR="006F3405">
        <w:rPr>
          <w:lang w:bidi="fr-CH"/>
        </w:rPr>
        <w:t>’</w:t>
      </w:r>
      <w:r w:rsidRPr="002B7AA4">
        <w:rPr>
          <w:lang w:bidi="fr-CH"/>
        </w:rPr>
        <w:t>essai, à température ambiante, et de la rectifier si nécessaire.</w:t>
      </w:r>
    </w:p>
    <w:p w:rsidR="00FC3AE6" w:rsidRPr="002B7AA4" w:rsidRDefault="00FC3AE6" w:rsidP="004D5BEF">
      <w:pPr>
        <w:pStyle w:val="SingleTxtG"/>
        <w:keepNext/>
        <w:ind w:left="2552" w:hanging="1418"/>
        <w:jc w:val="left"/>
        <w:rPr>
          <w:lang w:bidi="fr-CH"/>
        </w:rPr>
      </w:pPr>
      <w:r w:rsidRPr="002D46C2">
        <w:rPr>
          <w:lang w:bidi="fr-CH"/>
        </w:rPr>
        <w:t>3.12.2.3.2.6</w:t>
      </w:r>
      <w:r w:rsidRPr="002B7AA4">
        <w:rPr>
          <w:lang w:bidi="fr-CH"/>
        </w:rPr>
        <w:tab/>
      </w:r>
      <w:r w:rsidRPr="002B7AA4">
        <w:t>Préparation</w:t>
      </w:r>
      <w:r w:rsidRPr="002B7AA4">
        <w:rPr>
          <w:lang w:bidi="fr-CH"/>
        </w:rPr>
        <w:t xml:space="preserve"> du véhicule tracteur et de sa remorque ou du véhicule d</w:t>
      </w:r>
      <w:r w:rsidR="006F3405">
        <w:rPr>
          <w:lang w:bidi="fr-CH"/>
        </w:rPr>
        <w:t>’</w:t>
      </w:r>
      <w:r w:rsidRPr="002B7AA4">
        <w:rPr>
          <w:lang w:bidi="fr-CH"/>
        </w:rPr>
        <w:t xml:space="preserve">essai </w:t>
      </w:r>
      <w:r w:rsidR="00B97868">
        <w:rPr>
          <w:lang w:bidi="fr-CH"/>
        </w:rPr>
        <w:br/>
      </w:r>
      <w:r w:rsidRPr="002B7AA4">
        <w:rPr>
          <w:lang w:bidi="fr-CH"/>
        </w:rPr>
        <w:t>de pneumatiques</w:t>
      </w:r>
    </w:p>
    <w:p w:rsidR="00FC3AE6" w:rsidRPr="002B7AA4" w:rsidRDefault="00FC3AE6" w:rsidP="004D5BEF">
      <w:pPr>
        <w:pStyle w:val="SingleTxtG"/>
        <w:keepNext/>
        <w:ind w:left="2552" w:hanging="1418"/>
        <w:jc w:val="left"/>
        <w:rPr>
          <w:lang w:bidi="fr-CH"/>
        </w:rPr>
      </w:pPr>
      <w:r w:rsidRPr="002D46C2">
        <w:rPr>
          <w:lang w:bidi="fr-CH"/>
        </w:rPr>
        <w:t>3.12.2.3.2.6.1</w:t>
      </w:r>
      <w:r w:rsidRPr="002B7AA4">
        <w:rPr>
          <w:lang w:bidi="fr-CH"/>
        </w:rPr>
        <w:tab/>
      </w:r>
      <w:r w:rsidRPr="002B7AA4">
        <w:t>Remorque</w:t>
      </w:r>
    </w:p>
    <w:p w:rsidR="00FC3AE6" w:rsidRPr="002B7AA4" w:rsidRDefault="00FC3AE6" w:rsidP="006161BF">
      <w:pPr>
        <w:pStyle w:val="SingleTxtG"/>
        <w:spacing w:after="100"/>
        <w:ind w:left="2552"/>
        <w:rPr>
          <w:lang w:bidi="fr-CH"/>
        </w:rPr>
      </w:pPr>
      <w:r w:rsidRPr="002B7AA4">
        <w:rPr>
          <w:lang w:bidi="fr-CH"/>
        </w:rPr>
        <w:t>Pour les remorques à un seul essieu, la hauteur de l</w:t>
      </w:r>
      <w:r w:rsidR="006F3405">
        <w:rPr>
          <w:lang w:bidi="fr-CH"/>
        </w:rPr>
        <w:t>’</w:t>
      </w:r>
      <w:r w:rsidRPr="002B7AA4">
        <w:rPr>
          <w:lang w:bidi="fr-CH"/>
        </w:rPr>
        <w:t>attelage et la position transversale doivent être réglées une fois le pneumatique d</w:t>
      </w:r>
      <w:r w:rsidR="006F3405">
        <w:rPr>
          <w:lang w:bidi="fr-CH"/>
        </w:rPr>
        <w:t>’</w:t>
      </w:r>
      <w:r w:rsidRPr="002B7AA4">
        <w:rPr>
          <w:lang w:bidi="fr-CH"/>
        </w:rPr>
        <w:t>essai placé sous la charge d</w:t>
      </w:r>
      <w:r w:rsidR="006F3405">
        <w:rPr>
          <w:lang w:bidi="fr-CH"/>
        </w:rPr>
        <w:t>’</w:t>
      </w:r>
      <w:r w:rsidRPr="002B7AA4">
        <w:rPr>
          <w:lang w:bidi="fr-CH"/>
        </w:rPr>
        <w:t>essai spécifiée, afin d</w:t>
      </w:r>
      <w:r w:rsidR="006F3405">
        <w:rPr>
          <w:lang w:bidi="fr-CH"/>
        </w:rPr>
        <w:t>’</w:t>
      </w:r>
      <w:r w:rsidRPr="002B7AA4">
        <w:rPr>
          <w:lang w:bidi="fr-CH"/>
        </w:rPr>
        <w:t>éviter de fausser les résultats des mesures. La distance longitudinale entre l</w:t>
      </w:r>
      <w:r w:rsidR="006F3405">
        <w:rPr>
          <w:lang w:bidi="fr-CH"/>
        </w:rPr>
        <w:t>’</w:t>
      </w:r>
      <w:r w:rsidRPr="002B7AA4">
        <w:rPr>
          <w:lang w:bidi="fr-CH"/>
        </w:rPr>
        <w:t>axe du point d</w:t>
      </w:r>
      <w:r w:rsidR="006F3405">
        <w:rPr>
          <w:lang w:bidi="fr-CH"/>
        </w:rPr>
        <w:t>’</w:t>
      </w:r>
      <w:r w:rsidRPr="002B7AA4">
        <w:rPr>
          <w:lang w:bidi="fr-CH"/>
        </w:rPr>
        <w:t>articulation de l</w:t>
      </w:r>
      <w:r w:rsidR="006F3405">
        <w:rPr>
          <w:lang w:bidi="fr-CH"/>
        </w:rPr>
        <w:t>’</w:t>
      </w:r>
      <w:r w:rsidRPr="002B7AA4">
        <w:rPr>
          <w:lang w:bidi="fr-CH"/>
        </w:rPr>
        <w:t>attelage et l</w:t>
      </w:r>
      <w:r w:rsidR="006F3405">
        <w:rPr>
          <w:lang w:bidi="fr-CH"/>
        </w:rPr>
        <w:t>’</w:t>
      </w:r>
      <w:r w:rsidRPr="002B7AA4">
        <w:rPr>
          <w:lang w:bidi="fr-CH"/>
        </w:rPr>
        <w:t>axe transversal de l</w:t>
      </w:r>
      <w:r w:rsidR="006F3405">
        <w:rPr>
          <w:lang w:bidi="fr-CH"/>
        </w:rPr>
        <w:t>’</w:t>
      </w:r>
      <w:r w:rsidRPr="002B7AA4">
        <w:rPr>
          <w:lang w:bidi="fr-CH"/>
        </w:rPr>
        <w:t>essieu de la remorque doit être égale à la hauteur de l</w:t>
      </w:r>
      <w:r w:rsidR="006F3405">
        <w:rPr>
          <w:lang w:bidi="fr-CH"/>
        </w:rPr>
        <w:t>’</w:t>
      </w:r>
      <w:r w:rsidRPr="002B7AA4">
        <w:rPr>
          <w:lang w:bidi="fr-CH"/>
        </w:rPr>
        <w:t>attelage multipliée par 10 au moins.</w:t>
      </w:r>
    </w:p>
    <w:p w:rsidR="00FC3AE6" w:rsidRPr="002B7AA4" w:rsidRDefault="00FC3AE6" w:rsidP="004D5BEF">
      <w:pPr>
        <w:pStyle w:val="SingleTxtG"/>
        <w:keepNext/>
        <w:ind w:left="2552" w:hanging="1418"/>
        <w:jc w:val="left"/>
        <w:rPr>
          <w:lang w:bidi="fr-CH"/>
        </w:rPr>
      </w:pPr>
      <w:r w:rsidRPr="002D46C2">
        <w:rPr>
          <w:lang w:bidi="fr-CH"/>
        </w:rPr>
        <w:t>3.12.2.3.2.6.2</w:t>
      </w:r>
      <w:r w:rsidRPr="002B7AA4">
        <w:rPr>
          <w:lang w:bidi="fr-CH"/>
        </w:rPr>
        <w:tab/>
      </w:r>
      <w:r w:rsidRPr="002B7AA4">
        <w:t>Instruments</w:t>
      </w:r>
      <w:r w:rsidRPr="002B7AA4">
        <w:rPr>
          <w:lang w:bidi="fr-CH"/>
        </w:rPr>
        <w:t xml:space="preserve"> et matériel</w:t>
      </w:r>
    </w:p>
    <w:p w:rsidR="00FC3AE6" w:rsidRPr="002B7AA4" w:rsidRDefault="00FC3AE6" w:rsidP="006161BF">
      <w:pPr>
        <w:pStyle w:val="SingleTxtG"/>
        <w:spacing w:after="100"/>
        <w:ind w:left="2552"/>
        <w:rPr>
          <w:lang w:bidi="fr-CH"/>
        </w:rPr>
      </w:pPr>
      <w:r w:rsidRPr="002B7AA4">
        <w:rPr>
          <w:lang w:bidi="fr-CH"/>
        </w:rPr>
        <w:t>Le cas échéant, installer la cinquième roue conformément aux instructions du constructeur, en la plaçant aussi près que possible de la position en milieu de piste du véhicule tracteur ou du véhicule d</w:t>
      </w:r>
      <w:r w:rsidR="006F3405">
        <w:rPr>
          <w:lang w:bidi="fr-CH"/>
        </w:rPr>
        <w:t>’</w:t>
      </w:r>
      <w:r w:rsidRPr="002B7AA4">
        <w:rPr>
          <w:lang w:bidi="fr-CH"/>
        </w:rPr>
        <w:t>essai.</w:t>
      </w:r>
    </w:p>
    <w:p w:rsidR="00FC3AE6" w:rsidRPr="002B7AA4" w:rsidRDefault="00FC3AE6" w:rsidP="004D5BEF">
      <w:pPr>
        <w:pStyle w:val="SingleTxtG"/>
        <w:keepNext/>
        <w:ind w:left="2552" w:hanging="1418"/>
        <w:jc w:val="left"/>
        <w:rPr>
          <w:lang w:bidi="fr-CH"/>
        </w:rPr>
      </w:pPr>
      <w:r w:rsidRPr="002D46C2">
        <w:rPr>
          <w:lang w:bidi="fr-CH"/>
        </w:rPr>
        <w:t>3.12.2.3.2.7</w:t>
      </w:r>
      <w:r w:rsidRPr="002B7AA4">
        <w:rPr>
          <w:lang w:bidi="fr-CH"/>
        </w:rPr>
        <w:tab/>
      </w:r>
      <w:r w:rsidRPr="002B7AA4">
        <w:t>Procédure</w:t>
      </w:r>
    </w:p>
    <w:p w:rsidR="00FC3AE6" w:rsidRPr="002B7AA4" w:rsidRDefault="00FC3AE6" w:rsidP="004D5BEF">
      <w:pPr>
        <w:pStyle w:val="SingleTxtG"/>
        <w:keepNext/>
        <w:ind w:left="2552" w:hanging="1418"/>
        <w:jc w:val="left"/>
        <w:rPr>
          <w:lang w:bidi="fr-CH"/>
        </w:rPr>
      </w:pPr>
      <w:r w:rsidRPr="002D46C2">
        <w:rPr>
          <w:lang w:bidi="fr-CH"/>
        </w:rPr>
        <w:t>3.12.2.3.2.7.1</w:t>
      </w:r>
      <w:r w:rsidRPr="002B7AA4">
        <w:rPr>
          <w:lang w:bidi="fr-CH"/>
        </w:rPr>
        <w:tab/>
      </w:r>
      <w:r w:rsidRPr="002B7AA4">
        <w:t>Essai</w:t>
      </w:r>
    </w:p>
    <w:p w:rsidR="00FC3AE6" w:rsidRPr="002B7AA4" w:rsidRDefault="00FC3AE6" w:rsidP="006161BF">
      <w:pPr>
        <w:pStyle w:val="SingleTxtG"/>
        <w:spacing w:after="100"/>
        <w:ind w:left="2552"/>
        <w:rPr>
          <w:lang w:bidi="fr-CH"/>
        </w:rPr>
      </w:pPr>
      <w:r w:rsidRPr="002B7AA4">
        <w:rPr>
          <w:lang w:bidi="fr-CH"/>
        </w:rPr>
        <w:t>La procédure ci-après s</w:t>
      </w:r>
      <w:r w:rsidR="006F3405">
        <w:rPr>
          <w:lang w:bidi="fr-CH"/>
        </w:rPr>
        <w:t>’</w:t>
      </w:r>
      <w:r w:rsidRPr="002B7AA4">
        <w:rPr>
          <w:lang w:bidi="fr-CH"/>
        </w:rPr>
        <w:t>applique à chaque essai</w:t>
      </w:r>
      <w:r w:rsidR="002401C0">
        <w:rPr>
          <w:lang w:bidi="fr-CH"/>
        </w:rPr>
        <w:t> :</w:t>
      </w:r>
    </w:p>
    <w:p w:rsidR="00FC3AE6" w:rsidRPr="002B7AA4" w:rsidRDefault="00FC3AE6" w:rsidP="004D5BEF">
      <w:pPr>
        <w:pStyle w:val="SingleTxtG"/>
        <w:ind w:left="2552" w:hanging="1418"/>
        <w:rPr>
          <w:lang w:bidi="fr-CH"/>
        </w:rPr>
      </w:pPr>
      <w:r w:rsidRPr="002D46C2">
        <w:rPr>
          <w:lang w:bidi="fr-CH"/>
        </w:rPr>
        <w:t>3.12.2.3.2.7.1.1</w:t>
      </w:r>
      <w:r w:rsidRPr="002B7AA4">
        <w:rPr>
          <w:lang w:bidi="fr-CH"/>
        </w:rPr>
        <w:tab/>
        <w:t>Le véhicule tracteur ou le véhicule d</w:t>
      </w:r>
      <w:r w:rsidR="006F3405">
        <w:rPr>
          <w:lang w:bidi="fr-CH"/>
        </w:rPr>
        <w:t>’</w:t>
      </w:r>
      <w:r w:rsidRPr="002B7AA4">
        <w:rPr>
          <w:lang w:bidi="fr-CH"/>
        </w:rPr>
        <w:t>essai circule sur la piste d</w:t>
      </w:r>
      <w:r w:rsidR="006F3405">
        <w:rPr>
          <w:lang w:bidi="fr-CH"/>
        </w:rPr>
        <w:t>’</w:t>
      </w:r>
      <w:r w:rsidRPr="002B7AA4">
        <w:rPr>
          <w:lang w:bidi="fr-CH"/>
        </w:rPr>
        <w:t>essai en ligne droite à la vitesse d</w:t>
      </w:r>
      <w:r w:rsidR="006F3405">
        <w:rPr>
          <w:lang w:bidi="fr-CH"/>
        </w:rPr>
        <w:t>’</w:t>
      </w:r>
      <w:r w:rsidRPr="002B7AA4">
        <w:rPr>
          <w:lang w:bidi="fr-CH"/>
        </w:rPr>
        <w:t>essai spécifiée de 65 </w:t>
      </w:r>
      <w:r w:rsidRPr="00B97868">
        <w:rPr>
          <w:lang w:bidi="fr-CH"/>
        </w:rPr>
        <w:sym w:font="Symbol" w:char="F0B1"/>
      </w:r>
      <w:r w:rsidRPr="002B7AA4">
        <w:rPr>
          <w:lang w:bidi="fr-CH"/>
        </w:rPr>
        <w:t> 2 km/h</w:t>
      </w:r>
      <w:r w:rsidR="00B57CA1">
        <w:rPr>
          <w:lang w:bidi="fr-CH"/>
        </w:rPr>
        <w:t> ;</w:t>
      </w:r>
    </w:p>
    <w:p w:rsidR="00FC3AE6" w:rsidRPr="002B7AA4" w:rsidRDefault="00FC3AE6" w:rsidP="004D5BEF">
      <w:pPr>
        <w:pStyle w:val="SingleTxtG"/>
        <w:ind w:left="2552" w:hanging="1418"/>
        <w:rPr>
          <w:lang w:bidi="fr-CH"/>
        </w:rPr>
      </w:pPr>
      <w:r w:rsidRPr="00B97868">
        <w:rPr>
          <w:lang w:bidi="fr-CH"/>
        </w:rPr>
        <w:t>3.12.2.3.2.7.1.2</w:t>
      </w:r>
      <w:r w:rsidRPr="002B7AA4">
        <w:rPr>
          <w:lang w:bidi="fr-CH"/>
        </w:rPr>
        <w:tab/>
        <w:t>Le système d</w:t>
      </w:r>
      <w:r w:rsidR="006F3405">
        <w:rPr>
          <w:lang w:bidi="fr-CH"/>
        </w:rPr>
        <w:t>’</w:t>
      </w:r>
      <w:r w:rsidRPr="002B7AA4">
        <w:rPr>
          <w:lang w:bidi="fr-CH"/>
        </w:rPr>
        <w:t>enregistrement est mis en marche</w:t>
      </w:r>
      <w:r w:rsidR="00B57CA1">
        <w:rPr>
          <w:lang w:bidi="fr-CH"/>
        </w:rPr>
        <w:t> ;</w:t>
      </w:r>
    </w:p>
    <w:p w:rsidR="00FC3AE6" w:rsidRPr="002B7AA4" w:rsidRDefault="00FC3AE6" w:rsidP="004D5BEF">
      <w:pPr>
        <w:pStyle w:val="SingleTxtG"/>
        <w:ind w:left="2552" w:hanging="1418"/>
        <w:rPr>
          <w:lang w:bidi="fr-CH"/>
        </w:rPr>
      </w:pPr>
      <w:r w:rsidRPr="00B97868">
        <w:rPr>
          <w:lang w:bidi="fr-CH"/>
        </w:rPr>
        <w:t>3.12.2.3.2.7.1.3</w:t>
      </w:r>
      <w:r w:rsidRPr="002B7AA4">
        <w:rPr>
          <w:lang w:bidi="fr-CH"/>
        </w:rPr>
        <w:tab/>
        <w:t>La chaussée est arrosée à l</w:t>
      </w:r>
      <w:r w:rsidR="006F3405">
        <w:rPr>
          <w:lang w:bidi="fr-CH"/>
        </w:rPr>
        <w:t>’</w:t>
      </w:r>
      <w:r w:rsidRPr="002B7AA4">
        <w:rPr>
          <w:lang w:bidi="fr-CH"/>
        </w:rPr>
        <w:t>avant du pneumatique d</w:t>
      </w:r>
      <w:r w:rsidR="006F3405">
        <w:rPr>
          <w:lang w:bidi="fr-CH"/>
        </w:rPr>
        <w:t>’</w:t>
      </w:r>
      <w:r w:rsidRPr="002B7AA4">
        <w:rPr>
          <w:lang w:bidi="fr-CH"/>
        </w:rPr>
        <w:t>essai 0,5 s environ avant le freinage (dans le cas d</w:t>
      </w:r>
      <w:r w:rsidR="006F3405">
        <w:rPr>
          <w:lang w:bidi="fr-CH"/>
        </w:rPr>
        <w:t>’</w:t>
      </w:r>
      <w:r w:rsidRPr="002B7AA4">
        <w:rPr>
          <w:lang w:bidi="fr-CH"/>
        </w:rPr>
        <w:t>un système d</w:t>
      </w:r>
      <w:r w:rsidR="006F3405">
        <w:rPr>
          <w:lang w:bidi="fr-CH"/>
        </w:rPr>
        <w:t>’</w:t>
      </w:r>
      <w:r w:rsidRPr="002B7AA4">
        <w:rPr>
          <w:lang w:bidi="fr-CH"/>
        </w:rPr>
        <w:t>arrosage embarqué)</w:t>
      </w:r>
      <w:r w:rsidR="00B57CA1">
        <w:rPr>
          <w:lang w:bidi="fr-CH"/>
        </w:rPr>
        <w:t> ;</w:t>
      </w:r>
    </w:p>
    <w:p w:rsidR="00FC3AE6" w:rsidRPr="002B7AA4" w:rsidRDefault="00FC3AE6" w:rsidP="004D5BEF">
      <w:pPr>
        <w:pStyle w:val="SingleTxtG"/>
        <w:ind w:left="2552" w:hanging="1418"/>
        <w:rPr>
          <w:lang w:bidi="fr-CH"/>
        </w:rPr>
      </w:pPr>
      <w:r w:rsidRPr="00B97868">
        <w:rPr>
          <w:lang w:bidi="fr-CH"/>
        </w:rPr>
        <w:t>3.12.2.3.2.7.1.4</w:t>
      </w:r>
      <w:r w:rsidRPr="002B7AA4">
        <w:rPr>
          <w:lang w:bidi="fr-CH"/>
        </w:rPr>
        <w:tab/>
        <w:t>Les freins de la remorque sont actionnés à 2 mètres du point de mesure des propriétés frictionnelles du revêtement mouillé et de la hauteur au sable, conformément aux dispositions des paragraphes 3.12.2.2.1.4 et 3.12.2.2.1.5 ci-dessus. La vitesse de freinage doit être telle que le laps de temps entre la première intervention sur le frein et le pic de force longitudinale soit compris entre 0,2 et 0,5 s</w:t>
      </w:r>
      <w:r w:rsidR="00B57CA1">
        <w:rPr>
          <w:lang w:bidi="fr-CH"/>
        </w:rPr>
        <w:t> ;</w:t>
      </w:r>
    </w:p>
    <w:p w:rsidR="00FC3AE6" w:rsidRPr="002B7AA4" w:rsidRDefault="00FC3AE6" w:rsidP="004D5BEF">
      <w:pPr>
        <w:pStyle w:val="SingleTxtG"/>
        <w:ind w:left="2552" w:hanging="1418"/>
        <w:rPr>
          <w:lang w:bidi="fr-CH"/>
        </w:rPr>
      </w:pPr>
      <w:r w:rsidRPr="002D46C2">
        <w:rPr>
          <w:lang w:bidi="fr-CH"/>
        </w:rPr>
        <w:t>3.12.2.3.2.7.1.5</w:t>
      </w:r>
      <w:r w:rsidRPr="002B7AA4">
        <w:rPr>
          <w:lang w:bidi="fr-CH"/>
        </w:rPr>
        <w:tab/>
        <w:t xml:space="preserve">Le </w:t>
      </w:r>
      <w:r w:rsidRPr="002B7AA4">
        <w:t>système</w:t>
      </w:r>
      <w:r w:rsidRPr="002B7AA4">
        <w:rPr>
          <w:lang w:bidi="fr-CH"/>
        </w:rPr>
        <w:t xml:space="preserve"> d</w:t>
      </w:r>
      <w:r w:rsidR="006F3405">
        <w:rPr>
          <w:lang w:bidi="fr-CH"/>
        </w:rPr>
        <w:t>’</w:t>
      </w:r>
      <w:r w:rsidRPr="002B7AA4">
        <w:rPr>
          <w:lang w:bidi="fr-CH"/>
        </w:rPr>
        <w:t>enregistrement est arrêté.</w:t>
      </w:r>
    </w:p>
    <w:p w:rsidR="00FC3AE6" w:rsidRPr="002B7AA4" w:rsidRDefault="00FC3AE6" w:rsidP="00F94F55">
      <w:pPr>
        <w:pStyle w:val="SingleTxtG"/>
        <w:keepNext/>
        <w:ind w:left="2552" w:hanging="1418"/>
        <w:jc w:val="left"/>
        <w:rPr>
          <w:lang w:bidi="fr-CH"/>
        </w:rPr>
      </w:pPr>
      <w:r w:rsidRPr="002B7AA4">
        <w:rPr>
          <w:lang w:bidi="fr-CH"/>
        </w:rPr>
        <w:t>3.12.2.3.2.7.2</w:t>
      </w:r>
      <w:r w:rsidRPr="002B7AA4">
        <w:rPr>
          <w:lang w:bidi="fr-CH"/>
        </w:rPr>
        <w:tab/>
      </w:r>
      <w:r w:rsidRPr="002B7AA4">
        <w:t>Cycle</w:t>
      </w:r>
      <w:r w:rsidRPr="002B7AA4">
        <w:rPr>
          <w:lang w:bidi="fr-CH"/>
        </w:rPr>
        <w:t xml:space="preserve"> d</w:t>
      </w:r>
      <w:r w:rsidR="006F3405">
        <w:rPr>
          <w:lang w:bidi="fr-CH"/>
        </w:rPr>
        <w:t>’</w:t>
      </w:r>
      <w:r w:rsidRPr="002B7AA4">
        <w:rPr>
          <w:lang w:bidi="fr-CH"/>
        </w:rPr>
        <w:t>essai</w:t>
      </w:r>
    </w:p>
    <w:p w:rsidR="00FC3AE6" w:rsidRPr="002B7AA4" w:rsidRDefault="00FC3AE6" w:rsidP="006161BF">
      <w:pPr>
        <w:pStyle w:val="SingleTxtG"/>
        <w:spacing w:after="100"/>
        <w:ind w:left="2552"/>
        <w:rPr>
          <w:lang w:bidi="fr-CH"/>
        </w:rPr>
      </w:pPr>
      <w:r w:rsidRPr="002B7AA4">
        <w:rPr>
          <w:lang w:bidi="fr-CH"/>
        </w:rPr>
        <w:t>Plusieurs essais sont effectués afin de mesurer l</w:t>
      </w:r>
      <w:r w:rsidR="006F3405">
        <w:rPr>
          <w:lang w:bidi="fr-CH"/>
        </w:rPr>
        <w:t>’</w:t>
      </w:r>
      <w:r w:rsidRPr="002B7AA4">
        <w:rPr>
          <w:lang w:bidi="fr-CH"/>
        </w:rPr>
        <w:t>indice d</w:t>
      </w:r>
      <w:r w:rsidR="006F3405">
        <w:rPr>
          <w:lang w:bidi="fr-CH"/>
        </w:rPr>
        <w:t>’</w:t>
      </w:r>
      <w:r w:rsidRPr="002B7AA4">
        <w:rPr>
          <w:lang w:bidi="fr-CH"/>
        </w:rPr>
        <w:t>adhérence sur sol mouillé du pneumatique à contrôler (T) selon la procédure suivante, dans laquelle chaque essai est effectué à partir du même endroit de la piste d</w:t>
      </w:r>
      <w:r w:rsidR="006F3405">
        <w:rPr>
          <w:lang w:bidi="fr-CH"/>
        </w:rPr>
        <w:t>’</w:t>
      </w:r>
      <w:r w:rsidRPr="002B7AA4">
        <w:rPr>
          <w:lang w:bidi="fr-CH"/>
        </w:rPr>
        <w:t>essai et dans la même direction. Jusqu</w:t>
      </w:r>
      <w:r w:rsidR="006F3405">
        <w:rPr>
          <w:lang w:bidi="fr-CH"/>
        </w:rPr>
        <w:t>’</w:t>
      </w:r>
      <w:r w:rsidRPr="002B7AA4">
        <w:rPr>
          <w:lang w:bidi="fr-CH"/>
        </w:rPr>
        <w:t>à trois pneumatiques à contrôler peuvent être mesurés dans un même cycle d</w:t>
      </w:r>
      <w:r w:rsidR="006F3405">
        <w:rPr>
          <w:lang w:bidi="fr-CH"/>
        </w:rPr>
        <w:t>’</w:t>
      </w:r>
      <w:r w:rsidRPr="002B7AA4">
        <w:rPr>
          <w:lang w:bidi="fr-CH"/>
        </w:rPr>
        <w:t>essai, pour autant que les essais soient achevés en une journée.</w:t>
      </w:r>
    </w:p>
    <w:p w:rsidR="00FC3AE6" w:rsidRPr="002B7AA4" w:rsidRDefault="00FC3AE6" w:rsidP="00F94F55">
      <w:pPr>
        <w:pStyle w:val="SingleTxtG"/>
        <w:ind w:left="2552" w:hanging="1418"/>
        <w:rPr>
          <w:lang w:bidi="fr-CH"/>
        </w:rPr>
      </w:pPr>
      <w:r w:rsidRPr="00F94F55">
        <w:rPr>
          <w:lang w:bidi="fr-CH"/>
        </w:rPr>
        <w:t>3.12.2.3.2.7.2.1</w:t>
      </w:r>
      <w:r w:rsidRPr="002B7AA4">
        <w:rPr>
          <w:lang w:bidi="fr-CH"/>
        </w:rPr>
        <w:tab/>
        <w:t>On commence par l</w:t>
      </w:r>
      <w:r w:rsidR="006F3405">
        <w:rPr>
          <w:lang w:bidi="fr-CH"/>
        </w:rPr>
        <w:t>’</w:t>
      </w:r>
      <w:r w:rsidRPr="002B7AA4">
        <w:rPr>
          <w:lang w:bidi="fr-CH"/>
        </w:rPr>
        <w:t>essai du pneumatique de référence</w:t>
      </w:r>
      <w:r w:rsidR="00B57CA1">
        <w:rPr>
          <w:lang w:bidi="fr-CH"/>
        </w:rPr>
        <w:t> ;</w:t>
      </w:r>
    </w:p>
    <w:p w:rsidR="00FC3AE6" w:rsidRPr="002B7AA4" w:rsidRDefault="00FC3AE6" w:rsidP="00F94F55">
      <w:pPr>
        <w:pStyle w:val="SingleTxtG"/>
        <w:ind w:left="2552" w:hanging="1418"/>
        <w:rPr>
          <w:lang w:bidi="fr-CH"/>
        </w:rPr>
      </w:pPr>
      <w:r w:rsidRPr="00F94F55">
        <w:rPr>
          <w:lang w:bidi="fr-CH"/>
        </w:rPr>
        <w:lastRenderedPageBreak/>
        <w:t>3.12.2.3.2.7.2.2</w:t>
      </w:r>
      <w:r w:rsidRPr="002B7AA4">
        <w:rPr>
          <w:lang w:bidi="fr-CH"/>
        </w:rPr>
        <w:tab/>
        <w:t>Après au moins six mesures valables, conformément aux dispositions du paragraphe 3.12.2.3.2.7.1, le pneumatique de référence est remplacé par le pneumatique à contrôler.</w:t>
      </w:r>
    </w:p>
    <w:p w:rsidR="00FC3AE6" w:rsidRPr="002B7AA4" w:rsidRDefault="00FC3AE6" w:rsidP="00F94F55">
      <w:pPr>
        <w:pStyle w:val="SingleTxtG"/>
        <w:ind w:left="2552" w:hanging="1418"/>
        <w:rPr>
          <w:lang w:bidi="fr-CH"/>
        </w:rPr>
      </w:pPr>
      <w:r w:rsidRPr="00F94F55">
        <w:rPr>
          <w:lang w:bidi="fr-CH"/>
        </w:rPr>
        <w:t>3.12.2.3.2.7.2.3</w:t>
      </w:r>
      <w:r w:rsidRPr="002B7AA4">
        <w:rPr>
          <w:lang w:bidi="fr-CH"/>
        </w:rPr>
        <w:tab/>
        <w:t>Après six mesures valables avec le pneumatique à contrôler, deux autres pneumatiques à contrôler peuvent être soumis à essai.</w:t>
      </w:r>
    </w:p>
    <w:p w:rsidR="00FC3AE6" w:rsidRPr="002B7AA4" w:rsidRDefault="00FC3AE6" w:rsidP="00F94F55">
      <w:pPr>
        <w:pStyle w:val="SingleTxtG"/>
        <w:ind w:left="2552" w:hanging="1418"/>
        <w:rPr>
          <w:lang w:bidi="fr-CH"/>
        </w:rPr>
      </w:pPr>
      <w:r w:rsidRPr="00F94F55">
        <w:rPr>
          <w:lang w:bidi="fr-CH"/>
        </w:rPr>
        <w:t>3.12.2.3.2.7.2.4</w:t>
      </w:r>
      <w:r w:rsidRPr="002B7AA4">
        <w:rPr>
          <w:lang w:bidi="fr-CH"/>
        </w:rPr>
        <w:tab/>
        <w:t>Le cycle d</w:t>
      </w:r>
      <w:r w:rsidR="006F3405">
        <w:rPr>
          <w:lang w:bidi="fr-CH"/>
        </w:rPr>
        <w:t>’</w:t>
      </w:r>
      <w:r w:rsidRPr="002B7AA4">
        <w:rPr>
          <w:lang w:bidi="fr-CH"/>
        </w:rPr>
        <w:t>essai s</w:t>
      </w:r>
      <w:r w:rsidR="006F3405">
        <w:rPr>
          <w:lang w:bidi="fr-CH"/>
        </w:rPr>
        <w:t>’</w:t>
      </w:r>
      <w:r w:rsidRPr="002B7AA4">
        <w:rPr>
          <w:lang w:bidi="fr-CH"/>
        </w:rPr>
        <w:t>achève par six autres mesures valables sur le même pneumatique de référence qu</w:t>
      </w:r>
      <w:r w:rsidR="006F3405">
        <w:rPr>
          <w:lang w:bidi="fr-CH"/>
        </w:rPr>
        <w:t>’</w:t>
      </w:r>
      <w:r w:rsidRPr="002B7AA4">
        <w:rPr>
          <w:lang w:bidi="fr-CH"/>
        </w:rPr>
        <w:t>au début du cycle.</w:t>
      </w:r>
    </w:p>
    <w:p w:rsidR="00FC3AE6" w:rsidRPr="002B7AA4" w:rsidRDefault="00FC3AE6" w:rsidP="00687799">
      <w:pPr>
        <w:pStyle w:val="SingleTxtG"/>
        <w:keepNext/>
        <w:ind w:left="2552"/>
        <w:rPr>
          <w:lang w:bidi="fr-CH"/>
        </w:rPr>
      </w:pPr>
      <w:r w:rsidRPr="002B7AA4">
        <w:rPr>
          <w:lang w:bidi="fr-CH"/>
        </w:rPr>
        <w:t>Exemples</w:t>
      </w:r>
      <w:r w:rsidR="002401C0">
        <w:rPr>
          <w:lang w:bidi="fr-CH"/>
        </w:rPr>
        <w:t> :</w:t>
      </w:r>
    </w:p>
    <w:p w:rsidR="00FC3AE6" w:rsidRPr="002B7AA4" w:rsidRDefault="00FC3AE6" w:rsidP="00F94F55">
      <w:pPr>
        <w:pStyle w:val="SingleTxtG"/>
        <w:ind w:left="3119" w:hanging="567"/>
        <w:rPr>
          <w:lang w:bidi="fr-CH"/>
        </w:rPr>
      </w:pPr>
      <w:r w:rsidRPr="002B7AA4">
        <w:rPr>
          <w:lang w:bidi="fr-CH"/>
        </w:rPr>
        <w:t>a)</w:t>
      </w:r>
      <w:r w:rsidRPr="002B7AA4">
        <w:rPr>
          <w:lang w:bidi="fr-CH"/>
        </w:rPr>
        <w:tab/>
        <w:t>L</w:t>
      </w:r>
      <w:r w:rsidR="006F3405">
        <w:rPr>
          <w:lang w:bidi="fr-CH"/>
        </w:rPr>
        <w:t>’</w:t>
      </w:r>
      <w:r w:rsidRPr="002B7AA4">
        <w:rPr>
          <w:lang w:bidi="fr-CH"/>
        </w:rPr>
        <w:t>ordre de passage pour un cycle d</w:t>
      </w:r>
      <w:r w:rsidR="006F3405">
        <w:rPr>
          <w:lang w:bidi="fr-CH"/>
        </w:rPr>
        <w:t>’</w:t>
      </w:r>
      <w:r w:rsidRPr="002B7AA4">
        <w:rPr>
          <w:lang w:bidi="fr-CH"/>
        </w:rPr>
        <w:t>essai de trois pneumatiques à contrôler (T1 à T3) plus un pneumatique de référence (R) serait le suivant</w:t>
      </w:r>
      <w:r w:rsidR="002401C0">
        <w:rPr>
          <w:lang w:bidi="fr-CH"/>
        </w:rPr>
        <w:t> :</w:t>
      </w:r>
    </w:p>
    <w:p w:rsidR="00FC3AE6" w:rsidRPr="002B7AA4" w:rsidRDefault="00FC3AE6" w:rsidP="00D37023">
      <w:pPr>
        <w:pStyle w:val="SingleTxtG"/>
        <w:ind w:left="3119"/>
        <w:rPr>
          <w:lang w:bidi="fr-CH"/>
        </w:rPr>
      </w:pPr>
      <w:r w:rsidRPr="002B7AA4">
        <w:rPr>
          <w:lang w:bidi="fr-CH"/>
        </w:rPr>
        <w:t>R</w:t>
      </w:r>
      <w:r w:rsidR="0004299C">
        <w:rPr>
          <w:lang w:bidi="fr-CH"/>
        </w:rPr>
        <w:t xml:space="preserve"> − </w:t>
      </w:r>
      <w:r w:rsidRPr="002B7AA4">
        <w:rPr>
          <w:lang w:bidi="fr-CH"/>
        </w:rPr>
        <w:t>T1</w:t>
      </w:r>
      <w:r w:rsidR="0004299C">
        <w:rPr>
          <w:lang w:bidi="fr-CH"/>
        </w:rPr>
        <w:t xml:space="preserve"> − </w:t>
      </w:r>
      <w:r w:rsidRPr="002B7AA4">
        <w:rPr>
          <w:lang w:bidi="fr-CH"/>
        </w:rPr>
        <w:t>T2</w:t>
      </w:r>
      <w:r w:rsidR="0004299C">
        <w:rPr>
          <w:lang w:bidi="fr-CH"/>
        </w:rPr>
        <w:t xml:space="preserve"> − </w:t>
      </w:r>
      <w:r w:rsidRPr="002B7AA4">
        <w:rPr>
          <w:lang w:bidi="fr-CH"/>
        </w:rPr>
        <w:t>T3</w:t>
      </w:r>
      <w:r w:rsidR="0004299C">
        <w:rPr>
          <w:lang w:bidi="fr-CH"/>
        </w:rPr>
        <w:t xml:space="preserve"> − </w:t>
      </w:r>
      <w:r w:rsidRPr="002B7AA4">
        <w:rPr>
          <w:lang w:bidi="fr-CH"/>
        </w:rPr>
        <w:t>R</w:t>
      </w:r>
    </w:p>
    <w:p w:rsidR="00FC3AE6" w:rsidRPr="002B7AA4" w:rsidRDefault="00FC3AE6" w:rsidP="00F94F55">
      <w:pPr>
        <w:pStyle w:val="SingleTxtG"/>
        <w:ind w:left="3119" w:hanging="567"/>
        <w:rPr>
          <w:lang w:bidi="fr-CH"/>
        </w:rPr>
      </w:pPr>
      <w:r w:rsidRPr="002B7AA4">
        <w:rPr>
          <w:lang w:bidi="fr-CH"/>
        </w:rPr>
        <w:t>b)</w:t>
      </w:r>
      <w:r w:rsidRPr="002B7AA4">
        <w:rPr>
          <w:lang w:bidi="fr-CH"/>
        </w:rPr>
        <w:tab/>
        <w:t>L</w:t>
      </w:r>
      <w:r w:rsidR="006F3405">
        <w:rPr>
          <w:lang w:bidi="fr-CH"/>
        </w:rPr>
        <w:t>’</w:t>
      </w:r>
      <w:r w:rsidRPr="002B7AA4">
        <w:rPr>
          <w:lang w:bidi="fr-CH"/>
        </w:rPr>
        <w:t>ordre de passage pour un cycle d</w:t>
      </w:r>
      <w:r w:rsidR="006F3405">
        <w:rPr>
          <w:lang w:bidi="fr-CH"/>
        </w:rPr>
        <w:t>’</w:t>
      </w:r>
      <w:r w:rsidRPr="002B7AA4">
        <w:rPr>
          <w:lang w:bidi="fr-CH"/>
        </w:rPr>
        <w:t>essai de cinq pneumatiques à contrôler (T1 à T5) plus un pneumatique de référence (R) serait le suivant</w:t>
      </w:r>
      <w:r w:rsidR="002401C0">
        <w:rPr>
          <w:lang w:bidi="fr-CH"/>
        </w:rPr>
        <w:t> :</w:t>
      </w:r>
    </w:p>
    <w:p w:rsidR="00FC3AE6" w:rsidRPr="002B7AA4" w:rsidRDefault="00FC3AE6" w:rsidP="00D37023">
      <w:pPr>
        <w:pStyle w:val="SingleTxtG"/>
        <w:ind w:left="3119"/>
        <w:rPr>
          <w:lang w:bidi="fr-CH"/>
        </w:rPr>
      </w:pPr>
      <w:r w:rsidRPr="002B7AA4">
        <w:rPr>
          <w:lang w:bidi="fr-CH"/>
        </w:rPr>
        <w:t>R</w:t>
      </w:r>
      <w:r w:rsidR="0004299C">
        <w:rPr>
          <w:lang w:bidi="fr-CH"/>
        </w:rPr>
        <w:t xml:space="preserve"> − </w:t>
      </w:r>
      <w:r w:rsidRPr="002B7AA4">
        <w:rPr>
          <w:lang w:bidi="fr-CH"/>
        </w:rPr>
        <w:t>T1</w:t>
      </w:r>
      <w:r w:rsidR="0004299C">
        <w:rPr>
          <w:lang w:bidi="fr-CH"/>
        </w:rPr>
        <w:t xml:space="preserve"> − </w:t>
      </w:r>
      <w:r w:rsidRPr="002B7AA4">
        <w:rPr>
          <w:lang w:bidi="fr-CH"/>
        </w:rPr>
        <w:t>T2</w:t>
      </w:r>
      <w:r w:rsidR="0004299C">
        <w:rPr>
          <w:lang w:bidi="fr-CH"/>
        </w:rPr>
        <w:t xml:space="preserve"> − </w:t>
      </w:r>
      <w:r w:rsidRPr="002B7AA4">
        <w:rPr>
          <w:lang w:bidi="fr-CH"/>
        </w:rPr>
        <w:t>T3</w:t>
      </w:r>
      <w:r w:rsidR="0004299C">
        <w:rPr>
          <w:lang w:bidi="fr-CH"/>
        </w:rPr>
        <w:t xml:space="preserve"> − </w:t>
      </w:r>
      <w:r w:rsidRPr="002B7AA4">
        <w:rPr>
          <w:lang w:bidi="fr-CH"/>
        </w:rPr>
        <w:t>R</w:t>
      </w:r>
      <w:r w:rsidR="0004299C">
        <w:rPr>
          <w:lang w:bidi="fr-CH"/>
        </w:rPr>
        <w:t xml:space="preserve"> − </w:t>
      </w:r>
      <w:r w:rsidRPr="002B7AA4">
        <w:rPr>
          <w:lang w:bidi="fr-CH"/>
        </w:rPr>
        <w:t>T4</w:t>
      </w:r>
      <w:r w:rsidR="0004299C">
        <w:rPr>
          <w:lang w:bidi="fr-CH"/>
        </w:rPr>
        <w:t xml:space="preserve"> − </w:t>
      </w:r>
      <w:r w:rsidRPr="002B7AA4">
        <w:rPr>
          <w:lang w:bidi="fr-CH"/>
        </w:rPr>
        <w:t>T5</w:t>
      </w:r>
      <w:r w:rsidR="0004299C">
        <w:rPr>
          <w:lang w:bidi="fr-CH"/>
        </w:rPr>
        <w:t xml:space="preserve"> − </w:t>
      </w:r>
      <w:r w:rsidRPr="002B7AA4">
        <w:rPr>
          <w:lang w:bidi="fr-CH"/>
        </w:rPr>
        <w:t>R</w:t>
      </w:r>
    </w:p>
    <w:p w:rsidR="00FC3AE6" w:rsidRPr="002B7AA4" w:rsidRDefault="00FC3AE6" w:rsidP="00D37023">
      <w:pPr>
        <w:pStyle w:val="SingleTxtG"/>
        <w:keepNext/>
        <w:ind w:left="2552" w:hanging="1418"/>
        <w:jc w:val="left"/>
        <w:rPr>
          <w:lang w:bidi="fr-CH"/>
        </w:rPr>
      </w:pPr>
      <w:r w:rsidRPr="002B7AA4">
        <w:rPr>
          <w:lang w:bidi="fr-CH"/>
        </w:rPr>
        <w:t>3.12.2.3.2.8</w:t>
      </w:r>
      <w:r w:rsidRPr="002B7AA4">
        <w:rPr>
          <w:lang w:bidi="fr-CH"/>
        </w:rPr>
        <w:tab/>
        <w:t>Traitement des résultats des mesures</w:t>
      </w:r>
    </w:p>
    <w:p w:rsidR="00FC3AE6" w:rsidRPr="002B7AA4" w:rsidRDefault="00FC3AE6" w:rsidP="00D37023">
      <w:pPr>
        <w:pStyle w:val="SingleTxtG"/>
        <w:keepNext/>
        <w:ind w:left="2552" w:hanging="1418"/>
        <w:jc w:val="left"/>
        <w:rPr>
          <w:lang w:bidi="fr-CH"/>
        </w:rPr>
      </w:pPr>
      <w:r w:rsidRPr="00F94F55">
        <w:rPr>
          <w:lang w:bidi="fr-CH"/>
        </w:rPr>
        <w:t>3.12.2.3.2.8.1</w:t>
      </w:r>
      <w:r w:rsidRPr="00F94F55">
        <w:rPr>
          <w:lang w:bidi="fr-CH"/>
        </w:rPr>
        <w:tab/>
      </w:r>
      <w:r w:rsidRPr="002B7AA4">
        <w:rPr>
          <w:lang w:bidi="fr-CH"/>
        </w:rPr>
        <w:t>Calcul du coefficient de force de freinage maximal</w:t>
      </w:r>
    </w:p>
    <w:p w:rsidR="00FC3AE6" w:rsidRPr="002B7AA4" w:rsidRDefault="00FC3AE6" w:rsidP="00F94F55">
      <w:pPr>
        <w:pStyle w:val="SingleTxtG"/>
        <w:ind w:left="2552"/>
        <w:rPr>
          <w:lang w:bidi="fr-CH"/>
        </w:rPr>
      </w:pPr>
      <w:r w:rsidRPr="002B7AA4">
        <w:rPr>
          <w:lang w:bidi="fr-CH"/>
        </w:rPr>
        <w:t>Le coefficient de force de freinage maximal (µ</w:t>
      </w:r>
      <w:proofErr w:type="spellStart"/>
      <w:r w:rsidRPr="002B7AA4">
        <w:rPr>
          <w:vertAlign w:val="subscript"/>
          <w:lang w:bidi="fr-CH"/>
        </w:rPr>
        <w:t>peak</w:t>
      </w:r>
      <w:proofErr w:type="spellEnd"/>
      <w:r w:rsidRPr="002B7AA4">
        <w:rPr>
          <w:lang w:bidi="fr-CH"/>
        </w:rPr>
        <w:t>) est la valeur la plus élevée d</w:t>
      </w:r>
      <w:r w:rsidR="006F3405">
        <w:rPr>
          <w:lang w:bidi="fr-CH"/>
        </w:rPr>
        <w:t>’</w:t>
      </w:r>
      <w:r w:rsidRPr="002B7AA4">
        <w:rPr>
          <w:lang w:bidi="fr-CH"/>
        </w:rPr>
        <w:t>µ(t) avant le blocage des roues, calculée comme suit pour chaque essai. Les signaux analogiques doivent être filtrés afin d</w:t>
      </w:r>
      <w:r w:rsidR="006F3405">
        <w:rPr>
          <w:lang w:bidi="fr-CH"/>
        </w:rPr>
        <w:t>’</w:t>
      </w:r>
      <w:r w:rsidRPr="002B7AA4">
        <w:rPr>
          <w:lang w:bidi="fr-CH"/>
        </w:rPr>
        <w:t>éliminer le bruit. Les signaux numériques doivent être filtrés selon la méthode de la moyenne mobile.</w:t>
      </w:r>
    </w:p>
    <w:p w:rsidR="00313197" w:rsidRPr="00313197" w:rsidRDefault="00313197" w:rsidP="00313197">
      <w:pPr>
        <w:pStyle w:val="SingleTxtG"/>
        <w:ind w:left="2552"/>
      </w:pPr>
      <m:oMathPara>
        <m:oMathParaPr>
          <m:jc m:val="left"/>
        </m:oMathParaPr>
        <m:oMath>
          <m:r>
            <w:rPr>
              <w:rFonts w:ascii="Cambria Math" w:hAnsi="Cambria Math"/>
            </w:rPr>
            <m:t>μ</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(t)</m:t>
                  </m:r>
                </m:num>
                <m:den>
                  <m:sSub>
                    <m:sSubPr>
                      <m:ctrlPr>
                        <w:rPr>
                          <w:rFonts w:ascii="Cambria Math" w:hAnsi="Cambria Math"/>
                          <w:i/>
                        </w:rPr>
                      </m:ctrlPr>
                    </m:sSubPr>
                    <m:e>
                      <m:r>
                        <w:rPr>
                          <w:rFonts w:ascii="Cambria Math" w:hAnsi="Cambria Math"/>
                        </w:rPr>
                        <m:t>f</m:t>
                      </m:r>
                    </m:e>
                    <m:sub>
                      <m:r>
                        <w:rPr>
                          <w:rFonts w:ascii="Cambria Math" w:hAnsi="Cambria Math"/>
                        </w:rPr>
                        <m:t>v</m:t>
                      </m:r>
                    </m:sub>
                  </m:sSub>
                  <m:r>
                    <w:rPr>
                      <w:rFonts w:ascii="Cambria Math" w:hAnsi="Cambria Math"/>
                    </w:rPr>
                    <m:t>(t)</m:t>
                  </m:r>
                </m:den>
              </m:f>
            </m:e>
          </m:d>
        </m:oMath>
      </m:oMathPara>
    </w:p>
    <w:p w:rsidR="00FC3AE6" w:rsidRPr="002B7AA4" w:rsidRDefault="00FC3AE6" w:rsidP="00B32C3A">
      <w:pPr>
        <w:pStyle w:val="SingleTxtG"/>
        <w:keepNext/>
        <w:ind w:left="2552"/>
        <w:rPr>
          <w:lang w:bidi="fr-CH"/>
        </w:rPr>
      </w:pPr>
      <w:r w:rsidRPr="002B7AA4">
        <w:rPr>
          <w:lang w:bidi="fr-CH"/>
        </w:rPr>
        <w:t>Où</w:t>
      </w:r>
      <w:r w:rsidR="002401C0">
        <w:rPr>
          <w:lang w:bidi="fr-CH"/>
        </w:rPr>
        <w:t> :</w:t>
      </w:r>
    </w:p>
    <w:p w:rsidR="00FC3AE6" w:rsidRPr="002B7AA4" w:rsidRDefault="00FC3AE6" w:rsidP="00313197">
      <w:pPr>
        <w:pStyle w:val="SingleTxtG"/>
        <w:ind w:left="2552"/>
        <w:rPr>
          <w:lang w:bidi="fr-CH"/>
        </w:rPr>
      </w:pPr>
      <w:r w:rsidRPr="00313197">
        <w:rPr>
          <w:i/>
          <w:lang w:bidi="fr-CH"/>
        </w:rPr>
        <w:t xml:space="preserve">µ(t) </w:t>
      </w:r>
      <w:r w:rsidRPr="002B7AA4">
        <w:rPr>
          <w:lang w:bidi="fr-CH"/>
        </w:rPr>
        <w:t>est le coefficient de force de freinage dynamique en temps réel</w:t>
      </w:r>
      <w:r w:rsidR="002401C0">
        <w:rPr>
          <w:lang w:bidi="fr-CH"/>
        </w:rPr>
        <w:t> ;</w:t>
      </w:r>
    </w:p>
    <w:p w:rsidR="00FC3AE6" w:rsidRPr="002B7AA4" w:rsidRDefault="00FC3AE6" w:rsidP="00313197">
      <w:pPr>
        <w:pStyle w:val="SingleTxtG"/>
        <w:ind w:left="2552"/>
        <w:rPr>
          <w:lang w:bidi="fr-CH"/>
        </w:rPr>
      </w:pPr>
      <w:proofErr w:type="spellStart"/>
      <w:r w:rsidRPr="00313197">
        <w:rPr>
          <w:i/>
          <w:lang w:bidi="fr-CH"/>
        </w:rPr>
        <w:t>f</w:t>
      </w:r>
      <w:r w:rsidRPr="007B1004">
        <w:rPr>
          <w:i/>
          <w:vertAlign w:val="subscript"/>
          <w:lang w:bidi="fr-CH"/>
        </w:rPr>
        <w:t>h</w:t>
      </w:r>
      <w:proofErr w:type="spellEnd"/>
      <w:r w:rsidRPr="00313197">
        <w:rPr>
          <w:i/>
          <w:lang w:bidi="fr-CH"/>
        </w:rPr>
        <w:t>(t)</w:t>
      </w:r>
      <w:r w:rsidRPr="002B7AA4">
        <w:rPr>
          <w:lang w:bidi="fr-CH"/>
        </w:rPr>
        <w:t xml:space="preserve"> est la force de freinage dynamique en temps réel, exprimée en newtons (N)</w:t>
      </w:r>
      <w:r w:rsidR="002401C0">
        <w:rPr>
          <w:lang w:bidi="fr-CH"/>
        </w:rPr>
        <w:t> ;</w:t>
      </w:r>
    </w:p>
    <w:p w:rsidR="00FC3AE6" w:rsidRPr="002B7AA4" w:rsidRDefault="00FC3AE6" w:rsidP="00313197">
      <w:pPr>
        <w:pStyle w:val="SingleTxtG"/>
        <w:ind w:left="2552"/>
        <w:rPr>
          <w:lang w:bidi="fr-CH"/>
        </w:rPr>
      </w:pPr>
      <w:proofErr w:type="spellStart"/>
      <w:r w:rsidRPr="00313197">
        <w:rPr>
          <w:i/>
          <w:lang w:bidi="fr-CH"/>
        </w:rPr>
        <w:t>f</w:t>
      </w:r>
      <w:r w:rsidRPr="007B1004">
        <w:rPr>
          <w:i/>
          <w:vertAlign w:val="subscript"/>
          <w:lang w:bidi="fr-CH"/>
        </w:rPr>
        <w:t>v</w:t>
      </w:r>
      <w:proofErr w:type="spellEnd"/>
      <w:r w:rsidRPr="00313197">
        <w:rPr>
          <w:i/>
          <w:lang w:bidi="fr-CH"/>
        </w:rPr>
        <w:t>(t)</w:t>
      </w:r>
      <w:r w:rsidRPr="002B7AA4">
        <w:rPr>
          <w:lang w:bidi="fr-CH"/>
        </w:rPr>
        <w:t xml:space="preserve"> est la charge verticale dynamique en temps réel, exprimée en newtons (N).</w:t>
      </w:r>
    </w:p>
    <w:p w:rsidR="00FC3AE6" w:rsidRPr="002B7AA4" w:rsidRDefault="00FC3AE6" w:rsidP="007B1004">
      <w:pPr>
        <w:pStyle w:val="SingleTxtG"/>
        <w:keepNext/>
        <w:ind w:left="2552" w:hanging="1418"/>
        <w:jc w:val="left"/>
        <w:rPr>
          <w:lang w:bidi="fr-CH"/>
        </w:rPr>
      </w:pPr>
      <w:r w:rsidRPr="000279CE">
        <w:rPr>
          <w:lang w:bidi="fr-CH"/>
        </w:rPr>
        <w:t>3.12.2.3.2.8.2</w:t>
      </w:r>
      <w:r w:rsidRPr="002B7AA4">
        <w:rPr>
          <w:spacing w:val="-6"/>
          <w:lang w:bidi="fr-CH"/>
        </w:rPr>
        <w:tab/>
      </w:r>
      <w:r w:rsidRPr="002B7AA4">
        <w:rPr>
          <w:lang w:bidi="fr-CH"/>
        </w:rPr>
        <w:t>Validation des résultats</w:t>
      </w:r>
    </w:p>
    <w:p w:rsidR="00FC3AE6" w:rsidRPr="002B7AA4" w:rsidRDefault="00FC3AE6" w:rsidP="00664D7C">
      <w:pPr>
        <w:pStyle w:val="SingleTxtG"/>
        <w:ind w:left="2552"/>
        <w:rPr>
          <w:lang w:bidi="fr-CH"/>
        </w:rPr>
      </w:pPr>
      <w:r w:rsidRPr="002B7AA4">
        <w:rPr>
          <w:lang w:bidi="fr-CH"/>
        </w:rPr>
        <w:t>Le coefficient de variation µ</w:t>
      </w:r>
      <w:proofErr w:type="spellStart"/>
      <w:r w:rsidRPr="002B7AA4">
        <w:rPr>
          <w:vertAlign w:val="subscript"/>
          <w:lang w:bidi="fr-CH"/>
        </w:rPr>
        <w:t>peak</w:t>
      </w:r>
      <w:proofErr w:type="spellEnd"/>
      <w:r w:rsidRPr="002B7AA4">
        <w:rPr>
          <w:lang w:bidi="fr-CH"/>
        </w:rPr>
        <w:t xml:space="preserve"> est calculé comme suit</w:t>
      </w:r>
      <w:r w:rsidR="002401C0">
        <w:rPr>
          <w:lang w:bidi="fr-CH"/>
        </w:rPr>
        <w:t> :</w:t>
      </w:r>
    </w:p>
    <w:p w:rsidR="00FC3AE6" w:rsidRPr="002B7AA4" w:rsidRDefault="00FC3AE6" w:rsidP="00664D7C">
      <w:pPr>
        <w:pStyle w:val="SingleTxtG"/>
        <w:ind w:left="2552"/>
        <w:rPr>
          <w:lang w:bidi="fr-CH"/>
        </w:rPr>
      </w:pPr>
      <w:r w:rsidRPr="002B7AA4">
        <w:rPr>
          <w:lang w:bidi="fr-CH"/>
        </w:rPr>
        <w:t>(Écart type/moyenne)</w:t>
      </w:r>
      <w:r w:rsidR="00B32C3A" w:rsidRPr="006B3F10">
        <w:rPr>
          <w:lang w:eastAsia="en-GB"/>
        </w:rPr>
        <w:t xml:space="preserve"> </w:t>
      </w:r>
      <w:r w:rsidR="00B32C3A" w:rsidRPr="006B3F10">
        <w:t>•</w:t>
      </w:r>
      <w:r w:rsidR="00B32C3A" w:rsidRPr="006B3F10">
        <w:rPr>
          <w:lang w:eastAsia="en-GB"/>
        </w:rPr>
        <w:t xml:space="preserve"> </w:t>
      </w:r>
      <w:r w:rsidRPr="002B7AA4">
        <w:rPr>
          <w:lang w:bidi="fr-CH"/>
        </w:rPr>
        <w:t>100</w:t>
      </w:r>
    </w:p>
    <w:p w:rsidR="00FC3AE6" w:rsidRPr="002B7AA4" w:rsidRDefault="00FC3AE6" w:rsidP="00664D7C">
      <w:pPr>
        <w:pStyle w:val="SingleTxtG"/>
        <w:ind w:left="2552"/>
        <w:rPr>
          <w:lang w:bidi="fr-CH"/>
        </w:rPr>
      </w:pPr>
      <w:r w:rsidRPr="002B7AA4">
        <w:rPr>
          <w:lang w:bidi="fr-CH"/>
        </w:rPr>
        <w:t>Pour le pneumatique de référence (R)</w:t>
      </w:r>
      <w:r w:rsidR="002401C0">
        <w:rPr>
          <w:lang w:bidi="fr-CH"/>
        </w:rPr>
        <w:t> :</w:t>
      </w:r>
      <w:r w:rsidRPr="002B7AA4">
        <w:rPr>
          <w:lang w:bidi="fr-CH"/>
        </w:rPr>
        <w:t xml:space="preserve"> Si le coefficient de variation du coefficient de force de freinage maximal (µ</w:t>
      </w:r>
      <w:proofErr w:type="spellStart"/>
      <w:r w:rsidRPr="002B7AA4">
        <w:rPr>
          <w:vertAlign w:val="subscript"/>
          <w:lang w:bidi="fr-CH"/>
        </w:rPr>
        <w:t>peak</w:t>
      </w:r>
      <w:proofErr w:type="spellEnd"/>
      <w:r w:rsidRPr="002B7AA4">
        <w:rPr>
          <w:lang w:bidi="fr-CH"/>
        </w:rPr>
        <w:t>) du pneumatique de référence est supérieur à 5 %, toutes les données correspondantes doivent être ignorées et l</w:t>
      </w:r>
      <w:r w:rsidR="006F3405">
        <w:rPr>
          <w:lang w:bidi="fr-CH"/>
        </w:rPr>
        <w:t>’</w:t>
      </w:r>
      <w:r w:rsidRPr="002B7AA4">
        <w:rPr>
          <w:lang w:bidi="fr-CH"/>
        </w:rPr>
        <w:t>on doit procéder à un nouvel essai pour tous les pneumatiques d</w:t>
      </w:r>
      <w:r w:rsidR="006F3405">
        <w:rPr>
          <w:lang w:bidi="fr-CH"/>
        </w:rPr>
        <w:t>’</w:t>
      </w:r>
      <w:r w:rsidRPr="002B7AA4">
        <w:rPr>
          <w:lang w:bidi="fr-CH"/>
        </w:rPr>
        <w:t>essai (à savoir le(s) pneumatique(s) à contrôler et le pneumatique de référence).</w:t>
      </w:r>
    </w:p>
    <w:p w:rsidR="00FC3AE6" w:rsidRPr="002B7AA4" w:rsidRDefault="00FC3AE6" w:rsidP="00664D7C">
      <w:pPr>
        <w:pStyle w:val="SingleTxtG"/>
        <w:ind w:left="2552"/>
        <w:rPr>
          <w:lang w:bidi="fr-CH"/>
        </w:rPr>
      </w:pPr>
      <w:r w:rsidRPr="002B7AA4">
        <w:rPr>
          <w:lang w:bidi="fr-CH"/>
        </w:rPr>
        <w:t>Pour le(s) pneumatique(s) à contrôler (T)</w:t>
      </w:r>
      <w:r w:rsidR="002401C0">
        <w:rPr>
          <w:lang w:bidi="fr-CH"/>
        </w:rPr>
        <w:t> :</w:t>
      </w:r>
      <w:r w:rsidRPr="002B7AA4">
        <w:rPr>
          <w:lang w:bidi="fr-CH"/>
        </w:rPr>
        <w:t xml:space="preserve"> Le coefficient de variation du coefficient de force de freinage maximal (µ</w:t>
      </w:r>
      <w:proofErr w:type="spellStart"/>
      <w:r w:rsidRPr="002B7AA4">
        <w:rPr>
          <w:vertAlign w:val="subscript"/>
          <w:lang w:bidi="fr-CH"/>
        </w:rPr>
        <w:t>peak</w:t>
      </w:r>
      <w:proofErr w:type="spellEnd"/>
      <w:r w:rsidRPr="002B7AA4">
        <w:rPr>
          <w:lang w:bidi="fr-CH"/>
        </w:rPr>
        <w:t>) est calculé pour chaque pneumatique à contrôler. Si un coefficient de variation est supérieur à 5 %, il convient d</w:t>
      </w:r>
      <w:r w:rsidR="006F3405">
        <w:rPr>
          <w:lang w:bidi="fr-CH"/>
        </w:rPr>
        <w:t>’</w:t>
      </w:r>
      <w:r w:rsidRPr="002B7AA4">
        <w:rPr>
          <w:lang w:bidi="fr-CH"/>
        </w:rPr>
        <w:t>ignorer les données et de procéder à un nouvel essai du pneumatique à contrôler.</w:t>
      </w:r>
    </w:p>
    <w:p w:rsidR="00FC3AE6" w:rsidRPr="002B7AA4" w:rsidRDefault="00FC3AE6" w:rsidP="007B1004">
      <w:pPr>
        <w:pStyle w:val="SingleTxtG"/>
        <w:keepNext/>
        <w:ind w:left="2552" w:hanging="1418"/>
        <w:jc w:val="left"/>
        <w:rPr>
          <w:lang w:bidi="fr-CH"/>
        </w:rPr>
      </w:pPr>
      <w:r w:rsidRPr="00F94F55">
        <w:rPr>
          <w:lang w:bidi="fr-CH"/>
        </w:rPr>
        <w:lastRenderedPageBreak/>
        <w:t>3.12.2.3.2.8.3</w:t>
      </w:r>
      <w:r w:rsidRPr="002B7AA4">
        <w:rPr>
          <w:lang w:bidi="fr-CH"/>
        </w:rPr>
        <w:tab/>
        <w:t>Calcul du coefficient de force de freinage maximal moyen corrigé</w:t>
      </w:r>
    </w:p>
    <w:p w:rsidR="00FC3AE6" w:rsidRPr="002B7AA4" w:rsidRDefault="00FC3AE6" w:rsidP="007D77D4">
      <w:pPr>
        <w:pStyle w:val="SingleTxtG"/>
        <w:keepLines/>
        <w:ind w:left="2552"/>
        <w:rPr>
          <w:lang w:bidi="fr-CH"/>
        </w:rPr>
      </w:pPr>
      <w:r w:rsidRPr="002B7AA4">
        <w:rPr>
          <w:lang w:bidi="fr-CH"/>
        </w:rPr>
        <w:t>Le coefficient de force de freinage maximal moyen du pneumatique de référence utilisé pour le calcul de son coefficient de force de freinage est corrigé en fonction de la position de chaque pneumatique à contrôler dans un cycle d</w:t>
      </w:r>
      <w:r w:rsidR="006F3405">
        <w:rPr>
          <w:lang w:bidi="fr-CH"/>
        </w:rPr>
        <w:t>’</w:t>
      </w:r>
      <w:r w:rsidRPr="002B7AA4">
        <w:rPr>
          <w:lang w:bidi="fr-CH"/>
        </w:rPr>
        <w:t>essai donné.</w:t>
      </w:r>
    </w:p>
    <w:p w:rsidR="00FC3AE6" w:rsidRPr="002B7AA4" w:rsidRDefault="00FC3AE6" w:rsidP="007D77D4">
      <w:pPr>
        <w:pStyle w:val="SingleTxtG"/>
        <w:ind w:left="2552"/>
        <w:rPr>
          <w:lang w:bidi="fr-CH"/>
        </w:rPr>
      </w:pPr>
      <w:r w:rsidRPr="002B7AA4">
        <w:rPr>
          <w:lang w:bidi="fr-CH"/>
        </w:rPr>
        <w:t>Ce coefficient de force de freinage maximal moyen corrigé du pneumatique de référence (Ra) est calculé conformément au tableau ci</w:t>
      </w:r>
      <w:r w:rsidR="000279CE">
        <w:rPr>
          <w:lang w:bidi="fr-CH"/>
        </w:rPr>
        <w:noBreakHyphen/>
      </w:r>
      <w:r w:rsidRPr="002B7AA4">
        <w:rPr>
          <w:lang w:bidi="fr-CH"/>
        </w:rPr>
        <w:t>après, où R</w:t>
      </w:r>
      <w:r w:rsidRPr="002B7AA4">
        <w:rPr>
          <w:vertAlign w:val="subscript"/>
          <w:lang w:bidi="fr-CH"/>
        </w:rPr>
        <w:t>1</w:t>
      </w:r>
      <w:r w:rsidRPr="002B7AA4">
        <w:rPr>
          <w:lang w:bidi="fr-CH"/>
        </w:rPr>
        <w:t xml:space="preserve"> est le coefficient de force de freinage maximal moyen constaté à l</w:t>
      </w:r>
      <w:r w:rsidR="006F3405">
        <w:rPr>
          <w:lang w:bidi="fr-CH"/>
        </w:rPr>
        <w:t>’</w:t>
      </w:r>
      <w:r w:rsidRPr="002B7AA4">
        <w:rPr>
          <w:lang w:bidi="fr-CH"/>
        </w:rPr>
        <w:t>issue du premier essai du pneumatique de référence (R) et R</w:t>
      </w:r>
      <w:r w:rsidRPr="002B7AA4">
        <w:rPr>
          <w:vertAlign w:val="subscript"/>
          <w:lang w:bidi="fr-CH"/>
        </w:rPr>
        <w:t>2</w:t>
      </w:r>
      <w:r w:rsidRPr="002B7AA4">
        <w:rPr>
          <w:lang w:bidi="fr-CH"/>
        </w:rPr>
        <w:t>, le coefficient de force de freinage maximal moyen constaté à l</w:t>
      </w:r>
      <w:r w:rsidR="006F3405">
        <w:rPr>
          <w:lang w:bidi="fr-CH"/>
        </w:rPr>
        <w:t>’</w:t>
      </w:r>
      <w:r w:rsidRPr="002B7AA4">
        <w:rPr>
          <w:lang w:bidi="fr-CH"/>
        </w:rPr>
        <w:t>issue du deuxième essai du pneumatique de référence (R).</w:t>
      </w:r>
    </w:p>
    <w:p w:rsidR="00FC3AE6" w:rsidRDefault="00FC3AE6" w:rsidP="007D77D4">
      <w:pPr>
        <w:pStyle w:val="Heading1"/>
        <w:spacing w:after="120"/>
        <w:rPr>
          <w:b/>
          <w:lang w:bidi="fr-CH"/>
        </w:rPr>
      </w:pPr>
      <w:bookmarkStart w:id="317" w:name="_Hlk19526422"/>
      <w:r w:rsidRPr="002B7AA4">
        <w:rPr>
          <w:lang w:val="fr-FR"/>
        </w:rPr>
        <w:t xml:space="preserve">Tableau </w:t>
      </w:r>
      <w:r w:rsidR="007D77D4" w:rsidRPr="007D77D4">
        <w:t>32</w:t>
      </w:r>
      <w:r w:rsidR="007D77D4" w:rsidRPr="007D77D4">
        <w:br/>
      </w:r>
      <w:r w:rsidRPr="007D77D4">
        <w:rPr>
          <w:b/>
          <w:lang w:bidi="fr-CH"/>
        </w:rPr>
        <w:t xml:space="preserve">Calcul du coefficient de force de freinage maximal moyen corrigé </w:t>
      </w:r>
      <w:r w:rsidR="007D77D4">
        <w:rPr>
          <w:b/>
          <w:lang w:bidi="fr-CH"/>
        </w:rPr>
        <w:br/>
      </w:r>
      <w:r w:rsidRPr="007D77D4">
        <w:rPr>
          <w:b/>
          <w:lang w:bidi="fr-CH"/>
        </w:rPr>
        <w:t>du pneumatique de référence (R</w:t>
      </w:r>
      <w:r w:rsidRPr="007D77D4">
        <w:rPr>
          <w:b/>
          <w:vertAlign w:val="subscript"/>
          <w:lang w:bidi="fr-CH"/>
        </w:rPr>
        <w:t>a</w:t>
      </w:r>
      <w:bookmarkEnd w:id="317"/>
      <w:r w:rsidRPr="007D77D4">
        <w:rPr>
          <w:b/>
          <w:lang w:bidi="fr-CH"/>
        </w:rPr>
        <w: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0"/>
        <w:gridCol w:w="2325"/>
        <w:gridCol w:w="2325"/>
      </w:tblGrid>
      <w:tr w:rsidR="00105830" w:rsidRPr="000279CE" w:rsidTr="00397F70">
        <w:trPr>
          <w:tblHeader/>
        </w:trPr>
        <w:tc>
          <w:tcPr>
            <w:tcW w:w="2720" w:type="dxa"/>
            <w:shd w:val="clear" w:color="auto" w:fill="auto"/>
            <w:vAlign w:val="bottom"/>
          </w:tcPr>
          <w:p w:rsidR="00105830" w:rsidRPr="000279CE" w:rsidRDefault="00105830" w:rsidP="00397F70">
            <w:pPr>
              <w:suppressAutoHyphens w:val="0"/>
              <w:spacing w:before="60" w:after="60" w:line="240" w:lineRule="auto"/>
              <w:ind w:left="57" w:right="57"/>
              <w:rPr>
                <w:b/>
                <w:i/>
                <w:sz w:val="16"/>
              </w:rPr>
            </w:pPr>
            <w:r w:rsidRPr="000279CE">
              <w:rPr>
                <w:b/>
                <w:i/>
                <w:sz w:val="16"/>
              </w:rPr>
              <w:t>Nombre de pneumatiques à contrôler dans un même cycle d’essai</w:t>
            </w:r>
          </w:p>
        </w:tc>
        <w:tc>
          <w:tcPr>
            <w:tcW w:w="2325" w:type="dxa"/>
            <w:shd w:val="clear" w:color="auto" w:fill="auto"/>
            <w:vAlign w:val="bottom"/>
          </w:tcPr>
          <w:p w:rsidR="00105830" w:rsidRPr="000279CE" w:rsidRDefault="00105830" w:rsidP="00397F70">
            <w:pPr>
              <w:suppressAutoHyphens w:val="0"/>
              <w:spacing w:before="60" w:after="60" w:line="240" w:lineRule="auto"/>
              <w:ind w:left="57" w:right="57"/>
              <w:rPr>
                <w:b/>
                <w:i/>
                <w:sz w:val="16"/>
              </w:rPr>
            </w:pPr>
            <w:r w:rsidRPr="000279CE">
              <w:rPr>
                <w:b/>
                <w:i/>
                <w:sz w:val="16"/>
              </w:rPr>
              <w:t>Pneumatiques à contrôler</w:t>
            </w:r>
          </w:p>
        </w:tc>
        <w:tc>
          <w:tcPr>
            <w:tcW w:w="2325" w:type="dxa"/>
            <w:shd w:val="clear" w:color="auto" w:fill="auto"/>
            <w:vAlign w:val="bottom"/>
          </w:tcPr>
          <w:p w:rsidR="00105830" w:rsidRPr="000279CE" w:rsidRDefault="00105830" w:rsidP="00397F70">
            <w:pPr>
              <w:suppressAutoHyphens w:val="0"/>
              <w:spacing w:before="60" w:after="60" w:line="240" w:lineRule="auto"/>
              <w:ind w:left="57" w:right="57"/>
              <w:rPr>
                <w:b/>
                <w:i/>
                <w:sz w:val="16"/>
              </w:rPr>
            </w:pPr>
            <w:r w:rsidRPr="000279CE">
              <w:rPr>
                <w:b/>
                <w:i/>
                <w:sz w:val="16"/>
              </w:rPr>
              <w:t>Ra</w:t>
            </w:r>
          </w:p>
        </w:tc>
      </w:tr>
      <w:tr w:rsidR="00105830" w:rsidRPr="004E7AC5" w:rsidTr="0065116E">
        <w:tc>
          <w:tcPr>
            <w:tcW w:w="2720"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 xml:space="preserve">1 </w:t>
            </w:r>
            <w:r w:rsidRPr="004E7AC5">
              <w:rPr>
                <w:sz w:val="18"/>
              </w:rPr>
              <w:br/>
              <w:t>(R</w:t>
            </w:r>
            <w:r w:rsidRPr="004E7AC5">
              <w:rPr>
                <w:sz w:val="18"/>
                <w:vertAlign w:val="subscript"/>
              </w:rPr>
              <w:t>1</w:t>
            </w:r>
            <w:r>
              <w:t xml:space="preserve"> − </w:t>
            </w:r>
            <w:r w:rsidRPr="004E7AC5">
              <w:rPr>
                <w:sz w:val="18"/>
              </w:rPr>
              <w:t>T1</w:t>
            </w:r>
            <w:r>
              <w:t xml:space="preserve"> − </w:t>
            </w:r>
            <w:r w:rsidRPr="004E7AC5">
              <w:rPr>
                <w:sz w:val="18"/>
              </w:rPr>
              <w:t>R</w:t>
            </w:r>
            <w:r w:rsidRPr="004E7AC5">
              <w:rPr>
                <w:sz w:val="18"/>
                <w:vertAlign w:val="subscript"/>
              </w:rPr>
              <w:t>2</w:t>
            </w:r>
            <w:r w:rsidRPr="004E7AC5">
              <w:rPr>
                <w:sz w:val="18"/>
              </w:rPr>
              <w:t>)</w:t>
            </w: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T1</w:t>
            </w: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Ra = 1/2 (R</w:t>
            </w:r>
            <w:r w:rsidRPr="004E7AC5">
              <w:rPr>
                <w:sz w:val="18"/>
                <w:vertAlign w:val="subscript"/>
              </w:rPr>
              <w:t>1</w:t>
            </w:r>
            <w:r w:rsidRPr="004E7AC5">
              <w:rPr>
                <w:sz w:val="18"/>
              </w:rPr>
              <w:t xml:space="preserve"> + R</w:t>
            </w:r>
            <w:r w:rsidRPr="004E7AC5">
              <w:rPr>
                <w:sz w:val="18"/>
                <w:vertAlign w:val="subscript"/>
              </w:rPr>
              <w:t>2</w:t>
            </w:r>
            <w:r w:rsidRPr="004E7AC5">
              <w:rPr>
                <w:sz w:val="18"/>
              </w:rPr>
              <w:t>)</w:t>
            </w:r>
          </w:p>
        </w:tc>
      </w:tr>
      <w:tr w:rsidR="00105830" w:rsidRPr="004E7AC5" w:rsidTr="0065116E">
        <w:tc>
          <w:tcPr>
            <w:tcW w:w="2720" w:type="dxa"/>
            <w:vMerge w:val="restart"/>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 xml:space="preserve">2 </w:t>
            </w:r>
            <w:r w:rsidRPr="004E7AC5">
              <w:rPr>
                <w:sz w:val="18"/>
              </w:rPr>
              <w:br/>
              <w:t>(R</w:t>
            </w:r>
            <w:r w:rsidRPr="004E7AC5">
              <w:rPr>
                <w:sz w:val="18"/>
                <w:vertAlign w:val="subscript"/>
              </w:rPr>
              <w:t>1</w:t>
            </w:r>
            <w:r>
              <w:t xml:space="preserve"> − </w:t>
            </w:r>
            <w:r w:rsidRPr="004E7AC5">
              <w:rPr>
                <w:sz w:val="18"/>
              </w:rPr>
              <w:t>T1</w:t>
            </w:r>
            <w:r>
              <w:t xml:space="preserve"> − </w:t>
            </w:r>
            <w:r w:rsidRPr="004E7AC5">
              <w:rPr>
                <w:sz w:val="18"/>
              </w:rPr>
              <w:t>T2</w:t>
            </w:r>
            <w:r>
              <w:t xml:space="preserve"> − </w:t>
            </w:r>
            <w:r w:rsidRPr="004E7AC5">
              <w:rPr>
                <w:sz w:val="18"/>
              </w:rPr>
              <w:t>R</w:t>
            </w:r>
            <w:r w:rsidRPr="004E7AC5">
              <w:rPr>
                <w:sz w:val="18"/>
                <w:vertAlign w:val="subscript"/>
              </w:rPr>
              <w:t>2</w:t>
            </w:r>
            <w:r w:rsidRPr="004E7AC5">
              <w:rPr>
                <w:sz w:val="18"/>
              </w:rPr>
              <w:t>)</w:t>
            </w: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T1</w:t>
            </w: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Ra = 2/3 R</w:t>
            </w:r>
            <w:r w:rsidRPr="004E7AC5">
              <w:rPr>
                <w:sz w:val="18"/>
                <w:vertAlign w:val="subscript"/>
              </w:rPr>
              <w:t>1</w:t>
            </w:r>
            <w:r w:rsidRPr="004E7AC5">
              <w:rPr>
                <w:sz w:val="18"/>
              </w:rPr>
              <w:t xml:space="preserve"> + 1/3 R</w:t>
            </w:r>
            <w:r w:rsidRPr="004E7AC5">
              <w:rPr>
                <w:sz w:val="18"/>
                <w:vertAlign w:val="subscript"/>
              </w:rPr>
              <w:t>2</w:t>
            </w:r>
          </w:p>
        </w:tc>
      </w:tr>
      <w:tr w:rsidR="00105830" w:rsidRPr="004E7AC5" w:rsidTr="0065116E">
        <w:tc>
          <w:tcPr>
            <w:tcW w:w="2720" w:type="dxa"/>
            <w:vMerge/>
            <w:shd w:val="clear" w:color="auto" w:fill="auto"/>
            <w:vAlign w:val="center"/>
          </w:tcPr>
          <w:p w:rsidR="00105830" w:rsidRPr="004E7AC5" w:rsidRDefault="00105830" w:rsidP="0065116E">
            <w:pPr>
              <w:suppressAutoHyphens w:val="0"/>
              <w:spacing w:before="60" w:after="60" w:line="240" w:lineRule="auto"/>
              <w:ind w:left="57" w:right="57"/>
              <w:rPr>
                <w:sz w:val="18"/>
              </w:rPr>
            </w:pP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T2</w:t>
            </w: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Ra = 1/3 R</w:t>
            </w:r>
            <w:r w:rsidRPr="004E7AC5">
              <w:rPr>
                <w:sz w:val="18"/>
                <w:vertAlign w:val="subscript"/>
              </w:rPr>
              <w:t>1</w:t>
            </w:r>
            <w:r w:rsidRPr="004E7AC5">
              <w:rPr>
                <w:sz w:val="18"/>
              </w:rPr>
              <w:t xml:space="preserve"> + 2/3 R</w:t>
            </w:r>
            <w:r w:rsidRPr="004E7AC5">
              <w:rPr>
                <w:sz w:val="18"/>
                <w:vertAlign w:val="subscript"/>
              </w:rPr>
              <w:t>2</w:t>
            </w:r>
          </w:p>
        </w:tc>
      </w:tr>
      <w:tr w:rsidR="00105830" w:rsidRPr="004E7AC5" w:rsidTr="0065116E">
        <w:tc>
          <w:tcPr>
            <w:tcW w:w="2720" w:type="dxa"/>
            <w:vMerge w:val="restart"/>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 xml:space="preserve">3 </w:t>
            </w:r>
            <w:r w:rsidRPr="004E7AC5">
              <w:rPr>
                <w:sz w:val="18"/>
              </w:rPr>
              <w:br/>
              <w:t>(R</w:t>
            </w:r>
            <w:r w:rsidRPr="004E7AC5">
              <w:rPr>
                <w:sz w:val="18"/>
                <w:vertAlign w:val="subscript"/>
              </w:rPr>
              <w:t>1</w:t>
            </w:r>
            <w:r>
              <w:t xml:space="preserve"> − </w:t>
            </w:r>
            <w:r w:rsidRPr="004E7AC5">
              <w:rPr>
                <w:sz w:val="18"/>
              </w:rPr>
              <w:t>T1</w:t>
            </w:r>
            <w:r>
              <w:t xml:space="preserve"> − </w:t>
            </w:r>
            <w:r w:rsidRPr="004E7AC5">
              <w:rPr>
                <w:sz w:val="18"/>
              </w:rPr>
              <w:t>T2</w:t>
            </w:r>
            <w:r>
              <w:t xml:space="preserve"> − </w:t>
            </w:r>
            <w:r w:rsidRPr="004E7AC5">
              <w:rPr>
                <w:sz w:val="18"/>
              </w:rPr>
              <w:t>T3</w:t>
            </w:r>
            <w:r>
              <w:t xml:space="preserve"> − </w:t>
            </w:r>
            <w:r w:rsidRPr="004E7AC5">
              <w:rPr>
                <w:sz w:val="18"/>
              </w:rPr>
              <w:t>R</w:t>
            </w:r>
            <w:r w:rsidRPr="004E7AC5">
              <w:rPr>
                <w:sz w:val="18"/>
                <w:vertAlign w:val="subscript"/>
              </w:rPr>
              <w:t>2</w:t>
            </w:r>
            <w:r w:rsidRPr="004E7AC5">
              <w:rPr>
                <w:sz w:val="18"/>
              </w:rPr>
              <w:t>)</w:t>
            </w: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T1</w:t>
            </w: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Ra = 3/4 R</w:t>
            </w:r>
            <w:r w:rsidRPr="004E7AC5">
              <w:rPr>
                <w:sz w:val="18"/>
                <w:vertAlign w:val="subscript"/>
              </w:rPr>
              <w:t>1</w:t>
            </w:r>
            <w:r w:rsidRPr="004E7AC5">
              <w:rPr>
                <w:sz w:val="18"/>
              </w:rPr>
              <w:t xml:space="preserve"> + 1/4 R</w:t>
            </w:r>
            <w:r w:rsidRPr="004E7AC5">
              <w:rPr>
                <w:sz w:val="18"/>
                <w:vertAlign w:val="subscript"/>
              </w:rPr>
              <w:t>2</w:t>
            </w:r>
          </w:p>
        </w:tc>
      </w:tr>
      <w:tr w:rsidR="00105830" w:rsidRPr="004E7AC5" w:rsidTr="0065116E">
        <w:tc>
          <w:tcPr>
            <w:tcW w:w="2720" w:type="dxa"/>
            <w:vMerge/>
            <w:shd w:val="clear" w:color="auto" w:fill="auto"/>
            <w:vAlign w:val="center"/>
          </w:tcPr>
          <w:p w:rsidR="00105830" w:rsidRPr="004E7AC5" w:rsidRDefault="00105830" w:rsidP="0065116E">
            <w:pPr>
              <w:suppressAutoHyphens w:val="0"/>
              <w:spacing w:before="60" w:after="60" w:line="240" w:lineRule="auto"/>
              <w:ind w:left="57" w:right="57"/>
              <w:rPr>
                <w:sz w:val="18"/>
              </w:rPr>
            </w:pP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T2</w:t>
            </w: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Ra = 1/2 (R</w:t>
            </w:r>
            <w:r w:rsidRPr="004E7AC5">
              <w:rPr>
                <w:sz w:val="18"/>
                <w:vertAlign w:val="subscript"/>
              </w:rPr>
              <w:t>1</w:t>
            </w:r>
            <w:r w:rsidRPr="004E7AC5">
              <w:rPr>
                <w:sz w:val="18"/>
              </w:rPr>
              <w:t xml:space="preserve"> + R</w:t>
            </w:r>
            <w:r w:rsidRPr="004E7AC5">
              <w:rPr>
                <w:sz w:val="18"/>
                <w:vertAlign w:val="subscript"/>
              </w:rPr>
              <w:t>2</w:t>
            </w:r>
            <w:r w:rsidRPr="004E7AC5">
              <w:rPr>
                <w:sz w:val="18"/>
              </w:rPr>
              <w:t>)</w:t>
            </w:r>
          </w:p>
        </w:tc>
      </w:tr>
      <w:tr w:rsidR="00105830" w:rsidRPr="004E7AC5" w:rsidTr="0065116E">
        <w:tc>
          <w:tcPr>
            <w:tcW w:w="2720" w:type="dxa"/>
            <w:vMerge/>
            <w:shd w:val="clear" w:color="auto" w:fill="auto"/>
            <w:vAlign w:val="center"/>
          </w:tcPr>
          <w:p w:rsidR="00105830" w:rsidRPr="004E7AC5" w:rsidRDefault="00105830" w:rsidP="0065116E">
            <w:pPr>
              <w:suppressAutoHyphens w:val="0"/>
              <w:spacing w:before="60" w:after="60" w:line="240" w:lineRule="auto"/>
              <w:ind w:left="57" w:right="57"/>
              <w:rPr>
                <w:sz w:val="18"/>
              </w:rPr>
            </w:pP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T3</w:t>
            </w:r>
          </w:p>
        </w:tc>
        <w:tc>
          <w:tcPr>
            <w:tcW w:w="2325" w:type="dxa"/>
            <w:shd w:val="clear" w:color="auto" w:fill="auto"/>
            <w:vAlign w:val="center"/>
          </w:tcPr>
          <w:p w:rsidR="00105830" w:rsidRPr="004E7AC5" w:rsidRDefault="00105830" w:rsidP="0065116E">
            <w:pPr>
              <w:suppressAutoHyphens w:val="0"/>
              <w:spacing w:before="60" w:after="60" w:line="240" w:lineRule="auto"/>
              <w:ind w:left="57" w:right="57"/>
              <w:rPr>
                <w:sz w:val="18"/>
              </w:rPr>
            </w:pPr>
            <w:r w:rsidRPr="004E7AC5">
              <w:rPr>
                <w:sz w:val="18"/>
              </w:rPr>
              <w:t>Ra = 1/4 R</w:t>
            </w:r>
            <w:r w:rsidRPr="004E7AC5">
              <w:rPr>
                <w:sz w:val="18"/>
                <w:vertAlign w:val="subscript"/>
              </w:rPr>
              <w:t>1</w:t>
            </w:r>
            <w:r w:rsidRPr="004E7AC5">
              <w:rPr>
                <w:sz w:val="18"/>
              </w:rPr>
              <w:t xml:space="preserve"> + 3/4 R</w:t>
            </w:r>
            <w:r w:rsidRPr="004E7AC5">
              <w:rPr>
                <w:sz w:val="18"/>
                <w:vertAlign w:val="subscript"/>
              </w:rPr>
              <w:t>2</w:t>
            </w:r>
          </w:p>
        </w:tc>
      </w:tr>
    </w:tbl>
    <w:p w:rsidR="00FC3AE6" w:rsidRPr="002B7AA4" w:rsidRDefault="00FC3AE6" w:rsidP="00105830">
      <w:pPr>
        <w:pStyle w:val="SingleTxtG"/>
        <w:keepNext/>
        <w:spacing w:before="120"/>
        <w:ind w:left="2552" w:hanging="1418"/>
        <w:jc w:val="left"/>
        <w:rPr>
          <w:lang w:bidi="fr-CH"/>
        </w:rPr>
      </w:pPr>
      <w:r w:rsidRPr="000279CE">
        <w:rPr>
          <w:lang w:bidi="fr-CH"/>
        </w:rPr>
        <w:t>3.12.2.3.2.8.4</w:t>
      </w:r>
      <w:r w:rsidRPr="002B7AA4">
        <w:rPr>
          <w:lang w:bidi="fr-CH"/>
        </w:rPr>
        <w:tab/>
        <w:t>Calcul du coefficient de force de freinage maximal moyen (µ</w:t>
      </w:r>
      <w:proofErr w:type="spellStart"/>
      <w:r w:rsidRPr="002B7AA4">
        <w:rPr>
          <w:vertAlign w:val="subscript"/>
          <w:lang w:bidi="fr-CH"/>
        </w:rPr>
        <w:t>peak,ave</w:t>
      </w:r>
      <w:proofErr w:type="spellEnd"/>
      <w:r w:rsidRPr="002B7AA4">
        <w:rPr>
          <w:lang w:bidi="fr-CH"/>
        </w:rPr>
        <w:t>)</w:t>
      </w:r>
    </w:p>
    <w:p w:rsidR="00FC3AE6" w:rsidRPr="002B7AA4" w:rsidRDefault="00FC3AE6" w:rsidP="001D131F">
      <w:pPr>
        <w:pStyle w:val="SingleTxtG"/>
        <w:ind w:left="2552"/>
        <w:rPr>
          <w:lang w:bidi="fr-CH"/>
        </w:rPr>
      </w:pPr>
      <w:r w:rsidRPr="002B7AA4">
        <w:rPr>
          <w:lang w:bidi="fr-CH"/>
        </w:rPr>
        <w:t>Le coefficient de force de freinage maximal moyen (µ</w:t>
      </w:r>
      <w:proofErr w:type="spellStart"/>
      <w:r w:rsidRPr="002B7AA4">
        <w:rPr>
          <w:vertAlign w:val="subscript"/>
          <w:lang w:bidi="fr-CH"/>
        </w:rPr>
        <w:t>peak,ave</w:t>
      </w:r>
      <w:proofErr w:type="spellEnd"/>
      <w:r w:rsidRPr="002B7AA4">
        <w:rPr>
          <w:lang w:bidi="fr-CH"/>
        </w:rPr>
        <w:t>) est calculé conformément au tableau ci-après, où Ta (a = 1, 2 ou 3) représente la moyenne des coefficients de force de freinage maximaux constatés pour un pneumatique à contrôler au cours d</w:t>
      </w:r>
      <w:r w:rsidR="006F3405">
        <w:rPr>
          <w:lang w:bidi="fr-CH"/>
        </w:rPr>
        <w:t>’</w:t>
      </w:r>
      <w:r w:rsidRPr="002B7AA4">
        <w:rPr>
          <w:lang w:bidi="fr-CH"/>
        </w:rPr>
        <w:t>un même cycle d</w:t>
      </w:r>
      <w:r w:rsidR="006F3405">
        <w:rPr>
          <w:lang w:bidi="fr-CH"/>
        </w:rPr>
        <w:t>’</w:t>
      </w:r>
      <w:r w:rsidRPr="002B7AA4">
        <w:rPr>
          <w:lang w:bidi="fr-CH"/>
        </w:rPr>
        <w:t>essai.</w:t>
      </w:r>
    </w:p>
    <w:p w:rsidR="00FC3AE6" w:rsidRDefault="00FC3AE6" w:rsidP="00C629A6">
      <w:pPr>
        <w:pStyle w:val="Heading1"/>
        <w:spacing w:after="120"/>
        <w:rPr>
          <w:b/>
          <w:lang w:bidi="fr-CH"/>
        </w:rPr>
      </w:pPr>
      <w:r w:rsidRPr="002B7AA4">
        <w:rPr>
          <w:lang w:val="fr-FR"/>
        </w:rPr>
        <w:t xml:space="preserve">Tableau </w:t>
      </w:r>
      <w:r w:rsidR="00C629A6" w:rsidRPr="00C629A6">
        <w:t>33</w:t>
      </w:r>
      <w:r w:rsidR="00C629A6" w:rsidRPr="00C629A6">
        <w:br/>
      </w:r>
      <w:r w:rsidRPr="00C629A6">
        <w:rPr>
          <w:b/>
          <w:lang w:bidi="fr-CH"/>
        </w:rPr>
        <w:t>Calcul du coefficient de force de freinage maximal moyen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315039" w:rsidRPr="00397F70" w:rsidTr="0065116E">
        <w:trPr>
          <w:tblHeader/>
        </w:trPr>
        <w:tc>
          <w:tcPr>
            <w:tcW w:w="3685" w:type="dxa"/>
            <w:shd w:val="clear" w:color="auto" w:fill="auto"/>
            <w:vAlign w:val="bottom"/>
          </w:tcPr>
          <w:p w:rsidR="00315039" w:rsidRPr="00397F70" w:rsidRDefault="00315039" w:rsidP="0065116E">
            <w:pPr>
              <w:suppressAutoHyphens w:val="0"/>
              <w:spacing w:before="60" w:after="60" w:line="240" w:lineRule="auto"/>
              <w:ind w:left="57" w:right="57"/>
              <w:rPr>
                <w:b/>
                <w:i/>
                <w:sz w:val="16"/>
              </w:rPr>
            </w:pPr>
            <w:r w:rsidRPr="00397F70">
              <w:rPr>
                <w:b/>
                <w:i/>
                <w:sz w:val="16"/>
              </w:rPr>
              <w:t>Pneumatique d’essai</w:t>
            </w:r>
          </w:p>
        </w:tc>
        <w:tc>
          <w:tcPr>
            <w:tcW w:w="3685" w:type="dxa"/>
            <w:shd w:val="clear" w:color="auto" w:fill="auto"/>
            <w:vAlign w:val="bottom"/>
          </w:tcPr>
          <w:p w:rsidR="00315039" w:rsidRPr="00397F70" w:rsidRDefault="00B95345" w:rsidP="0065116E">
            <w:pPr>
              <w:suppressAutoHyphens w:val="0"/>
              <w:spacing w:before="60" w:after="60" w:line="240" w:lineRule="auto"/>
              <w:ind w:left="57" w:right="57"/>
              <w:rPr>
                <w:b/>
                <w:i/>
                <w:sz w:val="16"/>
              </w:rPr>
            </w:pPr>
            <w:r w:rsidRPr="00397F70">
              <w:rPr>
                <w:b/>
                <w:i/>
                <w:sz w:val="16"/>
              </w:rPr>
              <w:t>µ</w:t>
            </w:r>
            <w:proofErr w:type="spellStart"/>
            <w:r w:rsidRPr="00397F70">
              <w:rPr>
                <w:b/>
                <w:i/>
                <w:sz w:val="16"/>
                <w:vertAlign w:val="subscript"/>
              </w:rPr>
              <w:t>peak,ave</w:t>
            </w:r>
            <w:proofErr w:type="spellEnd"/>
          </w:p>
        </w:tc>
      </w:tr>
      <w:tr w:rsidR="00315039" w:rsidRPr="00790F89" w:rsidTr="0065116E">
        <w:tc>
          <w:tcPr>
            <w:tcW w:w="3685" w:type="dxa"/>
            <w:shd w:val="clear" w:color="auto" w:fill="auto"/>
          </w:tcPr>
          <w:p w:rsidR="00315039" w:rsidRPr="00790F89" w:rsidRDefault="00315039" w:rsidP="0065116E">
            <w:pPr>
              <w:suppressAutoHyphens w:val="0"/>
              <w:spacing w:before="60" w:after="60" w:line="240" w:lineRule="auto"/>
              <w:ind w:left="57" w:right="57"/>
              <w:rPr>
                <w:sz w:val="18"/>
              </w:rPr>
            </w:pPr>
            <w:r w:rsidRPr="00790F89">
              <w:rPr>
                <w:sz w:val="18"/>
              </w:rPr>
              <w:t>Pneumatique de référence</w:t>
            </w:r>
          </w:p>
        </w:tc>
        <w:tc>
          <w:tcPr>
            <w:tcW w:w="3685" w:type="dxa"/>
            <w:shd w:val="clear" w:color="auto" w:fill="auto"/>
            <w:vAlign w:val="bottom"/>
          </w:tcPr>
          <w:p w:rsidR="00315039" w:rsidRPr="00790F89" w:rsidRDefault="00B95345" w:rsidP="0065116E">
            <w:pPr>
              <w:suppressAutoHyphens w:val="0"/>
              <w:spacing w:before="60" w:after="60" w:line="240" w:lineRule="auto"/>
              <w:ind w:left="57" w:right="57"/>
              <w:rPr>
                <w:sz w:val="18"/>
              </w:rPr>
            </w:pPr>
            <w:r w:rsidRPr="00B95345">
              <w:rPr>
                <w:sz w:val="18"/>
                <w:szCs w:val="18"/>
              </w:rPr>
              <w:t>µ</w:t>
            </w:r>
            <w:proofErr w:type="spellStart"/>
            <w:r w:rsidRPr="00B95345">
              <w:rPr>
                <w:sz w:val="18"/>
                <w:szCs w:val="18"/>
                <w:vertAlign w:val="subscript"/>
              </w:rPr>
              <w:t>peak,ave</w:t>
            </w:r>
            <w:proofErr w:type="spellEnd"/>
            <w:r w:rsidRPr="00B95345">
              <w:rPr>
                <w:sz w:val="18"/>
                <w:szCs w:val="18"/>
              </w:rPr>
              <w:t>(R)=Ra selon le tableau 3</w:t>
            </w:r>
          </w:p>
        </w:tc>
      </w:tr>
      <w:tr w:rsidR="00315039" w:rsidRPr="00790F89" w:rsidTr="0065116E">
        <w:tc>
          <w:tcPr>
            <w:tcW w:w="3685" w:type="dxa"/>
            <w:shd w:val="clear" w:color="auto" w:fill="auto"/>
          </w:tcPr>
          <w:p w:rsidR="00315039" w:rsidRPr="00790F89" w:rsidRDefault="00315039" w:rsidP="0065116E">
            <w:pPr>
              <w:suppressAutoHyphens w:val="0"/>
              <w:spacing w:before="60" w:after="60" w:line="240" w:lineRule="auto"/>
              <w:ind w:left="57" w:right="57"/>
              <w:rPr>
                <w:sz w:val="18"/>
              </w:rPr>
            </w:pPr>
            <w:r w:rsidRPr="00790F89">
              <w:rPr>
                <w:sz w:val="18"/>
              </w:rPr>
              <w:t>Pneumatique à contrôler</w:t>
            </w:r>
          </w:p>
        </w:tc>
        <w:tc>
          <w:tcPr>
            <w:tcW w:w="3685" w:type="dxa"/>
            <w:shd w:val="clear" w:color="auto" w:fill="auto"/>
            <w:vAlign w:val="bottom"/>
          </w:tcPr>
          <w:p w:rsidR="00315039" w:rsidRPr="00790F89" w:rsidRDefault="00086917" w:rsidP="0065116E">
            <w:pPr>
              <w:suppressAutoHyphens w:val="0"/>
              <w:spacing w:before="60" w:after="60" w:line="240" w:lineRule="auto"/>
              <w:ind w:left="57" w:right="57"/>
              <w:rPr>
                <w:sz w:val="18"/>
              </w:rPr>
            </w:pPr>
            <w:r w:rsidRPr="00B95345">
              <w:rPr>
                <w:sz w:val="18"/>
                <w:szCs w:val="18"/>
              </w:rPr>
              <w:t>µ</w:t>
            </w:r>
            <w:proofErr w:type="spellStart"/>
            <w:r w:rsidRPr="00B95345">
              <w:rPr>
                <w:sz w:val="18"/>
                <w:szCs w:val="18"/>
                <w:vertAlign w:val="subscript"/>
              </w:rPr>
              <w:t>peak,ave</w:t>
            </w:r>
            <w:proofErr w:type="spellEnd"/>
            <w:r w:rsidRPr="00B95345">
              <w:rPr>
                <w:sz w:val="18"/>
                <w:szCs w:val="18"/>
              </w:rPr>
              <w:t>(T) = Ta</w:t>
            </w:r>
          </w:p>
        </w:tc>
      </w:tr>
    </w:tbl>
    <w:p w:rsidR="00FC3AE6" w:rsidRPr="002B7AA4" w:rsidRDefault="00FC3AE6" w:rsidP="00105830">
      <w:pPr>
        <w:pStyle w:val="SingleTxtG"/>
        <w:keepNext/>
        <w:spacing w:before="120"/>
        <w:ind w:left="2552" w:hanging="1418"/>
        <w:jc w:val="left"/>
        <w:rPr>
          <w:lang w:bidi="fr-CH"/>
        </w:rPr>
      </w:pPr>
      <w:r w:rsidRPr="000279CE">
        <w:rPr>
          <w:lang w:bidi="fr-CH"/>
        </w:rPr>
        <w:t>3.12.2.3.2.8.5</w:t>
      </w:r>
      <w:r w:rsidRPr="002B7AA4">
        <w:rPr>
          <w:lang w:bidi="fr-CH"/>
        </w:rPr>
        <w:tab/>
        <w:t>Calcul de l</w:t>
      </w:r>
      <w:r w:rsidR="006F3405">
        <w:rPr>
          <w:lang w:bidi="fr-CH"/>
        </w:rPr>
        <w:t>’</w:t>
      </w:r>
      <w:r w:rsidRPr="002B7AA4">
        <w:rPr>
          <w:lang w:bidi="fr-CH"/>
        </w:rPr>
        <w:t>indice d</w:t>
      </w:r>
      <w:r w:rsidR="006F3405">
        <w:rPr>
          <w:lang w:bidi="fr-CH"/>
        </w:rPr>
        <w:t>’</w:t>
      </w:r>
      <w:r w:rsidRPr="002B7AA4">
        <w:rPr>
          <w:lang w:bidi="fr-CH"/>
        </w:rPr>
        <w:t>adhérence sur sol mouillé du pneumatique à contrôler</w:t>
      </w:r>
    </w:p>
    <w:p w:rsidR="00FC3AE6" w:rsidRDefault="00FC3AE6" w:rsidP="00BD38DA">
      <w:pPr>
        <w:pStyle w:val="SingleTxtG"/>
        <w:keepNext/>
        <w:spacing w:after="100"/>
        <w:ind w:left="2552"/>
        <w:rPr>
          <w:lang w:bidi="fr-CH"/>
        </w:rPr>
      </w:pPr>
      <w:r w:rsidRPr="002B7AA4">
        <w:rPr>
          <w:lang w:bidi="fr-CH"/>
        </w:rPr>
        <w:t>L</w:t>
      </w:r>
      <w:r w:rsidR="006F3405">
        <w:rPr>
          <w:lang w:bidi="fr-CH"/>
        </w:rPr>
        <w:t>’</w:t>
      </w:r>
      <w:r w:rsidRPr="002B7AA4">
        <w:rPr>
          <w:lang w:bidi="fr-CH"/>
        </w:rPr>
        <w:t>indice d</w:t>
      </w:r>
      <w:r w:rsidR="006F3405">
        <w:rPr>
          <w:lang w:bidi="fr-CH"/>
        </w:rPr>
        <w:t>’</w:t>
      </w:r>
      <w:r w:rsidRPr="002B7AA4">
        <w:rPr>
          <w:lang w:bidi="fr-CH"/>
        </w:rPr>
        <w:t>adhérence sur sol mouillé du pneumatique à contrôler (G(T)) est calculé comme suit</w:t>
      </w:r>
      <w:r w:rsidR="002401C0">
        <w:rPr>
          <w:lang w:bidi="fr-CH"/>
        </w:rPr>
        <w:t> :</w:t>
      </w:r>
    </w:p>
    <w:p w:rsidR="00086917" w:rsidRPr="00F24381" w:rsidRDefault="00086917" w:rsidP="00BD38DA">
      <w:pPr>
        <w:pStyle w:val="SingleTxtG"/>
        <w:spacing w:after="100"/>
        <w:ind w:left="2552"/>
        <w:rPr>
          <w:spacing w:val="-2"/>
          <w:sz w:val="19"/>
          <w:szCs w:val="19"/>
          <w:lang w:val="en-US"/>
        </w:rPr>
      </w:pPr>
      <m:oMathPara>
        <m:oMathParaPr>
          <m:jc m:val="left"/>
        </m:oMathParaPr>
        <m:oMath>
          <m:r>
            <w:rPr>
              <w:rFonts w:ascii="Cambria Math" w:hAnsi="Cambria Math"/>
              <w:spacing w:val="-2"/>
              <w:sz w:val="19"/>
              <w:szCs w:val="19"/>
            </w:rPr>
            <m:t>G</m:t>
          </m:r>
          <m:r>
            <w:rPr>
              <w:rFonts w:ascii="Cambria Math" w:hAnsi="Cambria Math"/>
              <w:spacing w:val="-2"/>
              <w:sz w:val="19"/>
              <w:szCs w:val="19"/>
              <w:lang w:val="en-US"/>
            </w:rPr>
            <m:t>(</m:t>
          </m:r>
          <m:r>
            <w:rPr>
              <w:rFonts w:ascii="Cambria Math" w:hAnsi="Cambria Math"/>
              <w:spacing w:val="-2"/>
              <w:sz w:val="19"/>
              <w:szCs w:val="19"/>
            </w:rPr>
            <m:t>T</m:t>
          </m:r>
          <m:r>
            <w:rPr>
              <w:rFonts w:ascii="Cambria Math" w:hAnsi="Cambria Math"/>
              <w:spacing w:val="-2"/>
              <w:sz w:val="19"/>
              <w:szCs w:val="19"/>
              <w:lang w:val="en-US"/>
            </w:rPr>
            <m:t>)=</m:t>
          </m:r>
          <m:d>
            <m:dPr>
              <m:begChr m:val="["/>
              <m:endChr m:val="]"/>
              <m:ctrlPr>
                <w:rPr>
                  <w:rFonts w:ascii="Cambria Math" w:hAnsi="Cambria Math"/>
                  <w:i/>
                  <w:spacing w:val="-2"/>
                  <w:sz w:val="19"/>
                  <w:szCs w:val="19"/>
                </w:rPr>
              </m:ctrlPr>
            </m:dPr>
            <m:e>
              <m:f>
                <m:fPr>
                  <m:ctrlPr>
                    <w:rPr>
                      <w:rFonts w:ascii="Cambria Math" w:hAnsi="Cambria Math"/>
                      <w:i/>
                      <w:spacing w:val="-2"/>
                      <w:sz w:val="19"/>
                      <w:szCs w:val="19"/>
                    </w:rPr>
                  </m:ctrlPr>
                </m:fPr>
                <m:num>
                  <m:sSub>
                    <m:sSubPr>
                      <m:ctrlPr>
                        <w:rPr>
                          <w:rFonts w:ascii="Cambria Math" w:hAnsi="Cambria Math"/>
                          <w:i/>
                          <w:spacing w:val="-2"/>
                          <w:sz w:val="19"/>
                          <w:szCs w:val="19"/>
                        </w:rPr>
                      </m:ctrlPr>
                    </m:sSubPr>
                    <m:e>
                      <m:r>
                        <w:rPr>
                          <w:rFonts w:ascii="Cambria Math" w:hAnsi="Cambria Math"/>
                          <w:spacing w:val="-2"/>
                          <w:sz w:val="19"/>
                          <w:szCs w:val="19"/>
                          <w:lang w:val="en-US"/>
                        </w:rPr>
                        <m:t>µ</m:t>
                      </m:r>
                    </m:e>
                    <m:sub>
                      <m:r>
                        <m:rPr>
                          <m:nor/>
                        </m:rPr>
                        <w:rPr>
                          <w:rFonts w:ascii="Cambria Math" w:hAnsi="Cambria Math"/>
                          <w:spacing w:val="-2"/>
                          <w:sz w:val="19"/>
                          <w:szCs w:val="19"/>
                          <w:lang w:val="en-US"/>
                        </w:rPr>
                        <m:t>peak,ave</m:t>
                      </m:r>
                    </m:sub>
                  </m:sSub>
                  <m:d>
                    <m:dPr>
                      <m:ctrlPr>
                        <w:rPr>
                          <w:rFonts w:ascii="Cambria Math" w:hAnsi="Cambria Math"/>
                          <w:i/>
                          <w:spacing w:val="-2"/>
                          <w:sz w:val="19"/>
                          <w:szCs w:val="19"/>
                        </w:rPr>
                      </m:ctrlPr>
                    </m:dPr>
                    <m:e>
                      <m:r>
                        <w:rPr>
                          <w:rFonts w:ascii="Cambria Math" w:hAnsi="Cambria Math"/>
                          <w:spacing w:val="-2"/>
                          <w:sz w:val="19"/>
                          <w:szCs w:val="19"/>
                        </w:rPr>
                        <m:t>T</m:t>
                      </m:r>
                    </m:e>
                  </m:d>
                </m:num>
                <m:den>
                  <m:sSub>
                    <m:sSubPr>
                      <m:ctrlPr>
                        <w:rPr>
                          <w:rFonts w:ascii="Cambria Math" w:hAnsi="Cambria Math"/>
                          <w:i/>
                          <w:spacing w:val="-2"/>
                          <w:sz w:val="19"/>
                          <w:szCs w:val="19"/>
                        </w:rPr>
                      </m:ctrlPr>
                    </m:sSubPr>
                    <m:e>
                      <m:r>
                        <w:rPr>
                          <w:rFonts w:ascii="Cambria Math" w:hAnsi="Cambria Math"/>
                          <w:spacing w:val="-2"/>
                          <w:sz w:val="19"/>
                          <w:szCs w:val="19"/>
                          <w:lang w:val="en-US"/>
                        </w:rPr>
                        <m:t>µ</m:t>
                      </m:r>
                    </m:e>
                    <m:sub>
                      <m:r>
                        <m:rPr>
                          <m:nor/>
                        </m:rPr>
                        <w:rPr>
                          <w:rFonts w:ascii="Cambria Math" w:hAnsi="Cambria Math"/>
                          <w:spacing w:val="-2"/>
                          <w:sz w:val="19"/>
                          <w:szCs w:val="19"/>
                          <w:lang w:val="en-US"/>
                        </w:rPr>
                        <m:t>peak,ave</m:t>
                      </m:r>
                    </m:sub>
                  </m:sSub>
                  <m:d>
                    <m:dPr>
                      <m:ctrlPr>
                        <w:rPr>
                          <w:rFonts w:ascii="Cambria Math" w:hAnsi="Cambria Math"/>
                          <w:i/>
                          <w:spacing w:val="-2"/>
                          <w:sz w:val="19"/>
                          <w:szCs w:val="19"/>
                        </w:rPr>
                      </m:ctrlPr>
                    </m:dPr>
                    <m:e>
                      <m:r>
                        <w:rPr>
                          <w:rFonts w:ascii="Cambria Math" w:hAnsi="Cambria Math"/>
                          <w:spacing w:val="-2"/>
                          <w:sz w:val="19"/>
                          <w:szCs w:val="19"/>
                        </w:rPr>
                        <m:t>R</m:t>
                      </m:r>
                    </m:e>
                  </m:d>
                </m:den>
              </m:f>
              <m:r>
                <w:rPr>
                  <w:rFonts w:ascii="Cambria Math" w:hAnsi="Cambria Math"/>
                  <w:spacing w:val="-2"/>
                  <w:sz w:val="19"/>
                  <w:szCs w:val="19"/>
                  <w:lang w:val="en-US"/>
                </w:rPr>
                <m:t>∙125+</m:t>
              </m:r>
              <m:r>
                <w:rPr>
                  <w:rFonts w:ascii="Cambria Math" w:hAnsi="Cambria Math"/>
                  <w:spacing w:val="-2"/>
                  <w:sz w:val="19"/>
                  <w:szCs w:val="19"/>
                </w:rPr>
                <m:t>a</m:t>
              </m:r>
              <m:r>
                <w:rPr>
                  <w:rFonts w:ascii="Cambria Math" w:hAnsi="Cambria Math"/>
                  <w:spacing w:val="-2"/>
                  <w:sz w:val="19"/>
                  <w:szCs w:val="19"/>
                  <w:lang w:val="en-US"/>
                </w:rPr>
                <m:t>∙</m:t>
              </m:r>
              <m:d>
                <m:dPr>
                  <m:ctrlPr>
                    <w:rPr>
                      <w:rFonts w:ascii="Cambria Math" w:hAnsi="Cambria Math"/>
                      <w:i/>
                      <w:spacing w:val="-2"/>
                      <w:sz w:val="19"/>
                      <w:szCs w:val="19"/>
                    </w:rPr>
                  </m:ctrlPr>
                </m:dPr>
                <m:e>
                  <m:r>
                    <w:rPr>
                      <w:rFonts w:ascii="Cambria Math" w:hAnsi="Cambria Math"/>
                      <w:spacing w:val="-2"/>
                      <w:sz w:val="19"/>
                      <w:szCs w:val="19"/>
                    </w:rPr>
                    <m:t>t</m:t>
                  </m:r>
                  <m:r>
                    <w:rPr>
                      <w:rFonts w:ascii="Cambria Math" w:hAnsi="Cambria Math"/>
                      <w:spacing w:val="-2"/>
                      <w:sz w:val="19"/>
                      <w:szCs w:val="19"/>
                      <w:lang w:val="en-US"/>
                    </w:rPr>
                    <m:t>-</m:t>
                  </m:r>
                  <m:sSub>
                    <m:sSubPr>
                      <m:ctrlPr>
                        <w:rPr>
                          <w:rFonts w:ascii="Cambria Math" w:hAnsi="Cambria Math"/>
                          <w:i/>
                          <w:spacing w:val="-2"/>
                          <w:sz w:val="19"/>
                          <w:szCs w:val="19"/>
                        </w:rPr>
                      </m:ctrlPr>
                    </m:sSubPr>
                    <m:e>
                      <m:r>
                        <w:rPr>
                          <w:rFonts w:ascii="Cambria Math" w:hAnsi="Cambria Math"/>
                          <w:spacing w:val="-2"/>
                          <w:sz w:val="19"/>
                          <w:szCs w:val="19"/>
                        </w:rPr>
                        <m:t>t</m:t>
                      </m:r>
                    </m:e>
                    <m:sub>
                      <m:r>
                        <w:rPr>
                          <w:rFonts w:ascii="Cambria Math" w:hAnsi="Cambria Math"/>
                          <w:spacing w:val="-2"/>
                          <w:sz w:val="19"/>
                          <w:szCs w:val="19"/>
                          <w:lang w:val="en-US"/>
                        </w:rPr>
                        <m:t>0</m:t>
                      </m:r>
                    </m:sub>
                  </m:sSub>
                </m:e>
              </m:d>
              <m:r>
                <w:rPr>
                  <w:rFonts w:ascii="Cambria Math" w:hAnsi="Cambria Math"/>
                  <w:spacing w:val="-2"/>
                  <w:sz w:val="19"/>
                  <w:szCs w:val="19"/>
                  <w:lang w:val="en-US"/>
                </w:rPr>
                <m:t>+</m:t>
              </m:r>
              <m:r>
                <w:rPr>
                  <w:rFonts w:ascii="Cambria Math" w:hAnsi="Cambria Math"/>
                  <w:spacing w:val="-2"/>
                  <w:sz w:val="19"/>
                  <w:szCs w:val="19"/>
                </w:rPr>
                <m:t>b</m:t>
              </m:r>
              <m:r>
                <w:rPr>
                  <w:rFonts w:ascii="Cambria Math" w:hAnsi="Cambria Math"/>
                  <w:spacing w:val="-2"/>
                  <w:sz w:val="19"/>
                  <w:szCs w:val="19"/>
                  <w:lang w:val="en-US"/>
                </w:rPr>
                <m:t>∙</m:t>
              </m:r>
              <m:d>
                <m:dPr>
                  <m:ctrlPr>
                    <w:rPr>
                      <w:rFonts w:ascii="Cambria Math" w:hAnsi="Cambria Math"/>
                      <w:i/>
                      <w:spacing w:val="-2"/>
                      <w:sz w:val="19"/>
                      <w:szCs w:val="19"/>
                    </w:rPr>
                  </m:ctrlPr>
                </m:dPr>
                <m:e>
                  <m:f>
                    <m:fPr>
                      <m:ctrlPr>
                        <w:rPr>
                          <w:rFonts w:ascii="Cambria Math" w:hAnsi="Cambria Math"/>
                          <w:i/>
                          <w:spacing w:val="-2"/>
                          <w:sz w:val="19"/>
                          <w:szCs w:val="19"/>
                        </w:rPr>
                      </m:ctrlPr>
                    </m:fPr>
                    <m:num>
                      <m:sSub>
                        <m:sSubPr>
                          <m:ctrlPr>
                            <w:rPr>
                              <w:rFonts w:ascii="Cambria Math" w:hAnsi="Cambria Math"/>
                              <w:i/>
                              <w:spacing w:val="-2"/>
                              <w:sz w:val="19"/>
                              <w:szCs w:val="19"/>
                            </w:rPr>
                          </m:ctrlPr>
                        </m:sSubPr>
                        <m:e>
                          <m:r>
                            <w:rPr>
                              <w:rFonts w:ascii="Cambria Math" w:hAnsi="Cambria Math"/>
                              <w:spacing w:val="-2"/>
                              <w:sz w:val="19"/>
                              <w:szCs w:val="19"/>
                              <w:lang w:val="en-US"/>
                            </w:rPr>
                            <m:t>µ</m:t>
                          </m:r>
                        </m:e>
                        <m:sub>
                          <m:r>
                            <m:rPr>
                              <m:nor/>
                            </m:rPr>
                            <w:rPr>
                              <w:rFonts w:ascii="Cambria Math" w:hAnsi="Cambria Math"/>
                              <w:spacing w:val="-2"/>
                              <w:sz w:val="19"/>
                              <w:szCs w:val="19"/>
                              <w:lang w:val="en-US"/>
                            </w:rPr>
                            <m:t>peak,ave</m:t>
                          </m:r>
                        </m:sub>
                      </m:sSub>
                      <m:d>
                        <m:dPr>
                          <m:ctrlPr>
                            <w:rPr>
                              <w:rFonts w:ascii="Cambria Math" w:hAnsi="Cambria Math"/>
                              <w:i/>
                              <w:spacing w:val="-2"/>
                              <w:sz w:val="19"/>
                              <w:szCs w:val="19"/>
                            </w:rPr>
                          </m:ctrlPr>
                        </m:dPr>
                        <m:e>
                          <m:r>
                            <w:rPr>
                              <w:rFonts w:ascii="Cambria Math" w:hAnsi="Cambria Math"/>
                              <w:spacing w:val="-2"/>
                              <w:sz w:val="19"/>
                              <w:szCs w:val="19"/>
                            </w:rPr>
                            <m:t>R</m:t>
                          </m:r>
                        </m:e>
                      </m:d>
                    </m:num>
                    <m:den>
                      <m:sSub>
                        <m:sSubPr>
                          <m:ctrlPr>
                            <w:rPr>
                              <w:rFonts w:ascii="Cambria Math" w:hAnsi="Cambria Math"/>
                              <w:i/>
                              <w:spacing w:val="-2"/>
                              <w:sz w:val="19"/>
                              <w:szCs w:val="19"/>
                            </w:rPr>
                          </m:ctrlPr>
                        </m:sSubPr>
                        <m:e>
                          <m:r>
                            <w:rPr>
                              <w:rFonts w:ascii="Cambria Math" w:hAnsi="Cambria Math"/>
                              <w:spacing w:val="-2"/>
                              <w:sz w:val="19"/>
                              <w:szCs w:val="19"/>
                              <w:lang w:val="en-US"/>
                            </w:rPr>
                            <m:t>µ</m:t>
                          </m:r>
                        </m:e>
                        <m:sub>
                          <m:r>
                            <m:rPr>
                              <m:nor/>
                            </m:rPr>
                            <w:rPr>
                              <w:rFonts w:ascii="Cambria Math" w:hAnsi="Cambria Math"/>
                              <w:spacing w:val="-2"/>
                              <w:sz w:val="19"/>
                              <w:szCs w:val="19"/>
                              <w:lang w:val="en-US"/>
                            </w:rPr>
                            <m:t>peak,ave</m:t>
                          </m:r>
                        </m:sub>
                      </m:sSub>
                      <m:d>
                        <m:dPr>
                          <m:ctrlPr>
                            <w:rPr>
                              <w:rFonts w:ascii="Cambria Math" w:hAnsi="Cambria Math"/>
                              <w:i/>
                              <w:spacing w:val="-2"/>
                              <w:sz w:val="19"/>
                              <w:szCs w:val="19"/>
                            </w:rPr>
                          </m:ctrlPr>
                        </m:dPr>
                        <m:e>
                          <m:sSub>
                            <m:sSubPr>
                              <m:ctrlPr>
                                <w:rPr>
                                  <w:rFonts w:ascii="Cambria Math" w:hAnsi="Cambria Math"/>
                                  <w:i/>
                                  <w:spacing w:val="-2"/>
                                  <w:sz w:val="19"/>
                                  <w:szCs w:val="19"/>
                                </w:rPr>
                              </m:ctrlPr>
                            </m:sSubPr>
                            <m:e>
                              <m:r>
                                <w:rPr>
                                  <w:rFonts w:ascii="Cambria Math" w:hAnsi="Cambria Math"/>
                                  <w:spacing w:val="-2"/>
                                  <w:sz w:val="19"/>
                                  <w:szCs w:val="19"/>
                                </w:rPr>
                                <m:t>R</m:t>
                              </m:r>
                            </m:e>
                            <m:sub>
                              <m:r>
                                <w:rPr>
                                  <w:rFonts w:ascii="Cambria Math" w:hAnsi="Cambria Math"/>
                                  <w:spacing w:val="-2"/>
                                  <w:sz w:val="19"/>
                                  <w:szCs w:val="19"/>
                                  <w:lang w:val="en-US"/>
                                </w:rPr>
                                <m:t>0</m:t>
                              </m:r>
                            </m:sub>
                          </m:sSub>
                        </m:e>
                      </m:d>
                    </m:den>
                  </m:f>
                  <m:r>
                    <w:rPr>
                      <w:rFonts w:ascii="Cambria Math" w:hAnsi="Cambria Math"/>
                      <w:spacing w:val="-2"/>
                      <w:sz w:val="19"/>
                      <w:szCs w:val="19"/>
                      <w:lang w:val="en-US"/>
                    </w:rPr>
                    <m:t>-1.0</m:t>
                  </m:r>
                </m:e>
              </m:d>
            </m:e>
          </m:d>
          <m:r>
            <w:rPr>
              <w:rFonts w:ascii="Cambria Math" w:hAnsi="Cambria Math"/>
              <w:spacing w:val="-2"/>
              <w:sz w:val="19"/>
              <w:szCs w:val="19"/>
              <w:lang w:val="en-US"/>
            </w:rPr>
            <m:t>∙</m:t>
          </m:r>
          <m:sSup>
            <m:sSupPr>
              <m:ctrlPr>
                <w:rPr>
                  <w:rFonts w:ascii="Cambria Math" w:hAnsi="Cambria Math"/>
                  <w:i/>
                  <w:spacing w:val="-2"/>
                  <w:sz w:val="19"/>
                  <w:szCs w:val="19"/>
                </w:rPr>
              </m:ctrlPr>
            </m:sSupPr>
            <m:e>
              <m:r>
                <w:rPr>
                  <w:rFonts w:ascii="Cambria Math" w:hAnsi="Cambria Math"/>
                  <w:spacing w:val="-2"/>
                  <w:sz w:val="19"/>
                  <w:szCs w:val="19"/>
                  <w:lang w:val="en-US"/>
                </w:rPr>
                <m:t>10</m:t>
              </m:r>
            </m:e>
            <m:sup>
              <m:r>
                <w:rPr>
                  <w:rFonts w:ascii="Cambria Math" w:hAnsi="Cambria Math"/>
                  <w:spacing w:val="-2"/>
                  <w:sz w:val="19"/>
                  <w:szCs w:val="19"/>
                  <w:lang w:val="en-US"/>
                </w:rPr>
                <m:t>-2</m:t>
              </m:r>
            </m:sup>
          </m:sSup>
        </m:oMath>
      </m:oMathPara>
    </w:p>
    <w:p w:rsidR="00FC3AE6" w:rsidRPr="002B7AA4" w:rsidRDefault="00FC3AE6" w:rsidP="00BD38DA">
      <w:pPr>
        <w:pStyle w:val="SingleTxtG"/>
        <w:keepNext/>
        <w:spacing w:after="100"/>
        <w:ind w:left="2552"/>
        <w:rPr>
          <w:lang w:bidi="fr-CH"/>
        </w:rPr>
      </w:pPr>
      <w:r w:rsidRPr="002B7AA4">
        <w:rPr>
          <w:lang w:bidi="fr-CH"/>
        </w:rPr>
        <w:t>Où</w:t>
      </w:r>
      <w:r w:rsidR="002401C0">
        <w:rPr>
          <w:lang w:bidi="fr-CH"/>
        </w:rPr>
        <w:t> :</w:t>
      </w:r>
    </w:p>
    <w:p w:rsidR="00FC3AE6" w:rsidRPr="002B7AA4" w:rsidRDefault="00FC3AE6" w:rsidP="00BD38DA">
      <w:pPr>
        <w:pStyle w:val="SingleTxtG"/>
        <w:spacing w:after="100"/>
        <w:ind w:left="2552"/>
        <w:rPr>
          <w:lang w:bidi="fr-CH"/>
        </w:rPr>
      </w:pPr>
      <w:r w:rsidRPr="002B7AA4">
        <w:rPr>
          <w:lang w:bidi="fr-CH"/>
        </w:rPr>
        <w:t>t est la température en degrés Celsius du revêtement mouillé, mesurée lors de l</w:t>
      </w:r>
      <w:r w:rsidR="006F3405">
        <w:rPr>
          <w:lang w:bidi="fr-CH"/>
        </w:rPr>
        <w:t>’</w:t>
      </w:r>
      <w:r w:rsidRPr="002B7AA4">
        <w:rPr>
          <w:lang w:bidi="fr-CH"/>
        </w:rPr>
        <w:t>essai du pneumatique à contrôler (T)</w:t>
      </w:r>
      <w:r w:rsidR="002401C0">
        <w:rPr>
          <w:lang w:bidi="fr-CH"/>
        </w:rPr>
        <w:t> ;</w:t>
      </w:r>
    </w:p>
    <w:p w:rsidR="00FC3AE6" w:rsidRPr="002B7AA4" w:rsidRDefault="00FC3AE6" w:rsidP="00BD38DA">
      <w:pPr>
        <w:pStyle w:val="SingleTxtG"/>
        <w:spacing w:after="100"/>
        <w:ind w:left="2552"/>
        <w:rPr>
          <w:lang w:bidi="fr-CH"/>
        </w:rPr>
      </w:pPr>
      <w:r w:rsidRPr="002B7AA4">
        <w:rPr>
          <w:lang w:bidi="fr-CH"/>
        </w:rPr>
        <w:t>t</w:t>
      </w:r>
      <w:r w:rsidRPr="002B7AA4">
        <w:rPr>
          <w:vertAlign w:val="subscript"/>
          <w:lang w:bidi="fr-CH"/>
        </w:rPr>
        <w:t>0</w:t>
      </w:r>
      <w:r w:rsidRPr="002B7AA4">
        <w:rPr>
          <w:lang w:bidi="fr-CH"/>
        </w:rPr>
        <w:t xml:space="preserve"> est la température de référence du revêtement mouillé</w:t>
      </w:r>
      <w:r w:rsidR="002401C0">
        <w:rPr>
          <w:lang w:bidi="fr-CH"/>
        </w:rPr>
        <w:t> ;</w:t>
      </w:r>
    </w:p>
    <w:p w:rsidR="00FC3AE6" w:rsidRPr="002B7AA4" w:rsidRDefault="00FC3AE6" w:rsidP="00BD38DA">
      <w:pPr>
        <w:pStyle w:val="SingleTxtG"/>
        <w:spacing w:after="100"/>
        <w:ind w:left="2552"/>
        <w:rPr>
          <w:lang w:bidi="fr-CH"/>
        </w:rPr>
      </w:pPr>
      <w:r w:rsidRPr="002B7AA4">
        <w:rPr>
          <w:lang w:bidi="fr-CH"/>
        </w:rPr>
        <w:t>t</w:t>
      </w:r>
      <w:r w:rsidRPr="002B7AA4">
        <w:rPr>
          <w:vertAlign w:val="subscript"/>
          <w:lang w:bidi="fr-CH"/>
        </w:rPr>
        <w:t>0</w:t>
      </w:r>
      <w:r w:rsidRPr="002B7AA4">
        <w:rPr>
          <w:lang w:bidi="fr-CH"/>
        </w:rPr>
        <w:t xml:space="preserve"> = 20 °C pour les pneumatiques normaux et 10 °C pour les pneumatiques « neige »</w:t>
      </w:r>
      <w:r w:rsidR="002401C0">
        <w:rPr>
          <w:lang w:bidi="fr-CH"/>
        </w:rPr>
        <w:t> ;</w:t>
      </w:r>
    </w:p>
    <w:p w:rsidR="00FC3AE6" w:rsidRPr="002B7AA4" w:rsidRDefault="00FC3AE6" w:rsidP="00BD38DA">
      <w:pPr>
        <w:pStyle w:val="SingleTxtG"/>
        <w:spacing w:after="100"/>
        <w:ind w:left="2552"/>
        <w:rPr>
          <w:lang w:bidi="fr-CH"/>
        </w:rPr>
      </w:pPr>
      <w:r w:rsidRPr="002B7AA4">
        <w:rPr>
          <w:lang w:bidi="fr-CH"/>
        </w:rPr>
        <w:t>µ</w:t>
      </w:r>
      <w:proofErr w:type="spellStart"/>
      <w:r w:rsidRPr="002B7AA4">
        <w:rPr>
          <w:vertAlign w:val="subscript"/>
          <w:lang w:bidi="fr-CH"/>
        </w:rPr>
        <w:t>peak,ave</w:t>
      </w:r>
      <w:proofErr w:type="spellEnd"/>
      <w:r w:rsidRPr="002B7AA4">
        <w:rPr>
          <w:lang w:bidi="fr-CH"/>
        </w:rPr>
        <w:t>(R</w:t>
      </w:r>
      <w:r w:rsidRPr="002B7AA4">
        <w:rPr>
          <w:vertAlign w:val="subscript"/>
          <w:lang w:bidi="fr-CH"/>
        </w:rPr>
        <w:t>0</w:t>
      </w:r>
      <w:r w:rsidRPr="002B7AA4">
        <w:rPr>
          <w:lang w:bidi="fr-CH"/>
        </w:rPr>
        <w:t>) = 0,85, soit le coefficient de force de freinage maximal pour le pneumatique de référence dans les conditions de référence</w:t>
      </w:r>
      <w:r w:rsidR="002401C0">
        <w:rPr>
          <w:lang w:bidi="fr-CH"/>
        </w:rPr>
        <w:t> ;</w:t>
      </w:r>
    </w:p>
    <w:p w:rsidR="00FC3AE6" w:rsidRPr="002B7AA4" w:rsidRDefault="00FC3AE6" w:rsidP="001D131F">
      <w:pPr>
        <w:pStyle w:val="SingleTxtG"/>
        <w:ind w:left="2552"/>
        <w:rPr>
          <w:lang w:bidi="fr-CH"/>
        </w:rPr>
      </w:pPr>
      <w:r w:rsidRPr="002B7AA4">
        <w:rPr>
          <w:lang w:bidi="fr-CH"/>
        </w:rPr>
        <w:t>a = -0,4232 et b = -8,297 pour les pneumatiques normaux</w:t>
      </w:r>
      <w:r w:rsidR="002401C0">
        <w:rPr>
          <w:lang w:bidi="fr-CH"/>
        </w:rPr>
        <w:t> ;</w:t>
      </w:r>
      <w:r w:rsidRPr="002B7AA4">
        <w:rPr>
          <w:lang w:bidi="fr-CH"/>
        </w:rPr>
        <w:t xml:space="preserve"> a = 0,7721 et b = 31,18 pour les pneumatiques « neige » (a est exprimé par (1/°C)).</w:t>
      </w:r>
    </w:p>
    <w:p w:rsidR="00FC3AE6" w:rsidRPr="002B7AA4" w:rsidRDefault="00FC3AE6" w:rsidP="00BD38DA">
      <w:pPr>
        <w:pStyle w:val="SingleTxtG"/>
        <w:keepNext/>
        <w:ind w:left="2268" w:hanging="1134"/>
        <w:jc w:val="left"/>
        <w:rPr>
          <w:lang w:bidi="fr-CH"/>
        </w:rPr>
      </w:pPr>
      <w:r w:rsidRPr="002B7AA4">
        <w:rPr>
          <w:lang w:bidi="fr-CH"/>
        </w:rPr>
        <w:lastRenderedPageBreak/>
        <w:t>3.12.3</w:t>
      </w:r>
      <w:r w:rsidRPr="002B7AA4">
        <w:rPr>
          <w:lang w:bidi="fr-CH"/>
        </w:rPr>
        <w:tab/>
        <w:t>Pneumatiques des classes C2 et C3</w:t>
      </w:r>
    </w:p>
    <w:p w:rsidR="00FC3AE6" w:rsidRPr="002B7AA4" w:rsidRDefault="00FC3AE6" w:rsidP="00BD38DA">
      <w:pPr>
        <w:pStyle w:val="SingleTxtG"/>
        <w:keepNext/>
        <w:ind w:left="2268" w:hanging="1134"/>
        <w:jc w:val="left"/>
        <w:rPr>
          <w:lang w:bidi="fr-CH"/>
        </w:rPr>
      </w:pPr>
      <w:r w:rsidRPr="002B7AA4">
        <w:rPr>
          <w:lang w:bidi="fr-CH"/>
        </w:rPr>
        <w:t>3.12.3.1</w:t>
      </w:r>
      <w:r w:rsidRPr="002B7AA4">
        <w:rPr>
          <w:lang w:bidi="fr-CH"/>
        </w:rPr>
        <w:tab/>
        <w:t>Conditions générales d</w:t>
      </w:r>
      <w:r w:rsidR="006F3405">
        <w:rPr>
          <w:lang w:bidi="fr-CH"/>
        </w:rPr>
        <w:t>’</w:t>
      </w:r>
      <w:r w:rsidRPr="002B7AA4">
        <w:rPr>
          <w:lang w:bidi="fr-CH"/>
        </w:rPr>
        <w:t>essai</w:t>
      </w:r>
    </w:p>
    <w:p w:rsidR="00FC3AE6" w:rsidRPr="002B7AA4" w:rsidRDefault="00FC3AE6" w:rsidP="00BD38DA">
      <w:pPr>
        <w:pStyle w:val="SingleTxtG"/>
        <w:keepNext/>
        <w:ind w:left="2268" w:hanging="1134"/>
        <w:jc w:val="left"/>
        <w:rPr>
          <w:lang w:bidi="fr-CH"/>
        </w:rPr>
      </w:pPr>
      <w:r w:rsidRPr="002B7AA4">
        <w:rPr>
          <w:lang w:bidi="fr-CH"/>
        </w:rPr>
        <w:t>3.12.3.1.1</w:t>
      </w:r>
      <w:r w:rsidRPr="002B7AA4">
        <w:rPr>
          <w:lang w:bidi="fr-CH"/>
        </w:rPr>
        <w:tab/>
        <w:t>Caractéristiques de la piste</w:t>
      </w:r>
    </w:p>
    <w:p w:rsidR="00FC3AE6" w:rsidRPr="002B7AA4" w:rsidRDefault="00FC3AE6" w:rsidP="00BD38DA">
      <w:pPr>
        <w:pStyle w:val="SingleTxtG"/>
        <w:ind w:left="2268"/>
        <w:rPr>
          <w:lang w:bidi="fr-CH"/>
        </w:rPr>
      </w:pPr>
      <w:r w:rsidRPr="002B7AA4">
        <w:rPr>
          <w:lang w:bidi="fr-CH"/>
        </w:rPr>
        <w:t>La chaussée doit être composée de bitume dense et doit présenter une inclinaison uniforme ne dépassant pas 2 %. Mesurée avec une règle de 3 m, elle ne doit pas s</w:t>
      </w:r>
      <w:r w:rsidR="006F3405">
        <w:rPr>
          <w:lang w:bidi="fr-CH"/>
        </w:rPr>
        <w:t>’</w:t>
      </w:r>
      <w:r w:rsidRPr="002B7AA4">
        <w:rPr>
          <w:lang w:bidi="fr-CH"/>
        </w:rPr>
        <w:t>écarter de plus de 6 </w:t>
      </w:r>
      <w:proofErr w:type="spellStart"/>
      <w:r w:rsidRPr="002B7AA4">
        <w:rPr>
          <w:lang w:bidi="fr-CH"/>
        </w:rPr>
        <w:t>mm.</w:t>
      </w:r>
      <w:proofErr w:type="spellEnd"/>
    </w:p>
    <w:p w:rsidR="00FC3AE6" w:rsidRPr="002B7AA4" w:rsidRDefault="00FC3AE6" w:rsidP="00BD38DA">
      <w:pPr>
        <w:pStyle w:val="SingleTxtG"/>
        <w:ind w:left="2268"/>
        <w:rPr>
          <w:lang w:bidi="fr-CH"/>
        </w:rPr>
      </w:pPr>
      <w:r w:rsidRPr="002B7AA4">
        <w:rPr>
          <w:lang w:bidi="fr-CH"/>
        </w:rPr>
        <w:t>La chaussée doit être d</w:t>
      </w:r>
      <w:r w:rsidR="006F3405">
        <w:rPr>
          <w:lang w:bidi="fr-CH"/>
        </w:rPr>
        <w:t>’</w:t>
      </w:r>
      <w:r w:rsidRPr="002B7AA4">
        <w:rPr>
          <w:lang w:bidi="fr-CH"/>
        </w:rPr>
        <w:t>âge, de composition et d</w:t>
      </w:r>
      <w:r w:rsidR="006F3405">
        <w:rPr>
          <w:lang w:bidi="fr-CH"/>
        </w:rPr>
        <w:t>’</w:t>
      </w:r>
      <w:r w:rsidRPr="002B7AA4">
        <w:rPr>
          <w:lang w:bidi="fr-CH"/>
        </w:rPr>
        <w:t>usure uniformes. Elle doit être exempte de corps ou de dépôts étrangers.</w:t>
      </w:r>
    </w:p>
    <w:p w:rsidR="00FC3AE6" w:rsidRPr="002B7AA4" w:rsidRDefault="00FC3AE6" w:rsidP="00BD38DA">
      <w:pPr>
        <w:pStyle w:val="SingleTxtG"/>
        <w:ind w:left="2268"/>
        <w:rPr>
          <w:lang w:bidi="fr-CH"/>
        </w:rPr>
      </w:pPr>
      <w:r w:rsidRPr="002B7AA4">
        <w:rPr>
          <w:lang w:bidi="fr-CH"/>
        </w:rPr>
        <w:t>La dimension maximale des granulats concassés doit être située entre 8 et 13 </w:t>
      </w:r>
      <w:proofErr w:type="spellStart"/>
      <w:r w:rsidRPr="002B7AA4">
        <w:rPr>
          <w:lang w:bidi="fr-CH"/>
        </w:rPr>
        <w:t>mm.</w:t>
      </w:r>
      <w:proofErr w:type="spellEnd"/>
    </w:p>
    <w:p w:rsidR="00FC3AE6" w:rsidRPr="002B7AA4" w:rsidRDefault="00FC3AE6" w:rsidP="00BD38DA">
      <w:pPr>
        <w:pStyle w:val="SingleTxtG"/>
        <w:ind w:left="2268"/>
        <w:rPr>
          <w:lang w:bidi="fr-CH"/>
        </w:rPr>
      </w:pPr>
      <w:r w:rsidRPr="002B7AA4">
        <w:rPr>
          <w:lang w:bidi="fr-CH"/>
        </w:rPr>
        <w:t>La hauteur du sable, mesurée selon les spécifications des normes EN13036</w:t>
      </w:r>
      <w:r w:rsidR="00766F5E">
        <w:rPr>
          <w:lang w:bidi="fr-CH"/>
        </w:rPr>
        <w:noBreakHyphen/>
      </w:r>
      <w:r w:rsidRPr="002B7AA4">
        <w:rPr>
          <w:lang w:bidi="fr-CH"/>
        </w:rPr>
        <w:t>1</w:t>
      </w:r>
      <w:r w:rsidR="002401C0">
        <w:rPr>
          <w:lang w:bidi="fr-CH"/>
        </w:rPr>
        <w:t>:</w:t>
      </w:r>
      <w:r w:rsidRPr="002B7AA4">
        <w:rPr>
          <w:lang w:bidi="fr-CH"/>
        </w:rPr>
        <w:t>2001 et ASTM E965-96 (réapprouvée en 2006), doit être de 0,7</w:t>
      </w:r>
      <w:r w:rsidR="005D5E01">
        <w:rPr>
          <w:lang w:bidi="fr-CH"/>
        </w:rPr>
        <w:t> </w:t>
      </w:r>
      <w:r w:rsidRPr="002B7AA4">
        <w:rPr>
          <w:lang w:val="fr-CA"/>
        </w:rPr>
        <w:sym w:font="Symbol" w:char="F0B1"/>
      </w:r>
      <w:r w:rsidR="005D5E01">
        <w:rPr>
          <w:lang w:val="fr-CA"/>
        </w:rPr>
        <w:t> </w:t>
      </w:r>
      <w:r w:rsidRPr="002B7AA4">
        <w:rPr>
          <w:lang w:bidi="fr-CH"/>
        </w:rPr>
        <w:t>0,3 </w:t>
      </w:r>
      <w:proofErr w:type="spellStart"/>
      <w:r w:rsidRPr="002B7AA4">
        <w:rPr>
          <w:lang w:bidi="fr-CH"/>
        </w:rPr>
        <w:t>mm.</w:t>
      </w:r>
      <w:proofErr w:type="spellEnd"/>
    </w:p>
    <w:p w:rsidR="00FC3AE6" w:rsidRPr="002B7AA4" w:rsidRDefault="00FC3AE6" w:rsidP="00BD38DA">
      <w:pPr>
        <w:pStyle w:val="SingleTxtG"/>
        <w:ind w:left="2268"/>
        <w:rPr>
          <w:lang w:bidi="fr-CH"/>
        </w:rPr>
      </w:pPr>
      <w:r w:rsidRPr="002B7AA4">
        <w:rPr>
          <w:lang w:bidi="fr-CH"/>
        </w:rPr>
        <w:t>Le coefficient de frottement du revêtement de la piste mouillée doit être déterminé au moyen de l</w:t>
      </w:r>
      <w:r w:rsidR="006F3405">
        <w:rPr>
          <w:lang w:bidi="fr-CH"/>
        </w:rPr>
        <w:t>’</w:t>
      </w:r>
      <w:r w:rsidRPr="002B7AA4">
        <w:rPr>
          <w:lang w:bidi="fr-CH"/>
        </w:rPr>
        <w:t>une ou l</w:t>
      </w:r>
      <w:r w:rsidR="006F3405">
        <w:rPr>
          <w:lang w:bidi="fr-CH"/>
        </w:rPr>
        <w:t>’</w:t>
      </w:r>
      <w:r w:rsidRPr="002B7AA4">
        <w:rPr>
          <w:lang w:bidi="fr-CH"/>
        </w:rPr>
        <w:t>autre des méthodes suivantes</w:t>
      </w:r>
      <w:r w:rsidR="002401C0">
        <w:rPr>
          <w:lang w:bidi="fr-CH"/>
        </w:rPr>
        <w:t> :</w:t>
      </w:r>
    </w:p>
    <w:p w:rsidR="00FC3AE6" w:rsidRPr="002B7AA4" w:rsidRDefault="00FC3AE6" w:rsidP="00BD38DA">
      <w:pPr>
        <w:pStyle w:val="SingleTxtG"/>
        <w:keepNext/>
        <w:ind w:left="2268" w:hanging="1134"/>
        <w:jc w:val="left"/>
        <w:rPr>
          <w:lang w:bidi="fr-CH"/>
        </w:rPr>
      </w:pPr>
      <w:r w:rsidRPr="002B7AA4">
        <w:rPr>
          <w:lang w:bidi="fr-CH"/>
        </w:rPr>
        <w:t>3.12.3.1.1.1</w:t>
      </w:r>
      <w:r w:rsidRPr="002B7AA4">
        <w:rPr>
          <w:lang w:bidi="fr-CH"/>
        </w:rPr>
        <w:tab/>
        <w:t>Méthode du pneumatique d</w:t>
      </w:r>
      <w:r w:rsidR="006F3405">
        <w:rPr>
          <w:lang w:bidi="fr-CH"/>
        </w:rPr>
        <w:t>’</w:t>
      </w:r>
      <w:r w:rsidRPr="002B7AA4">
        <w:rPr>
          <w:lang w:bidi="fr-CH"/>
        </w:rPr>
        <w:t>essai de référence normalisé (SRTT)</w:t>
      </w:r>
    </w:p>
    <w:p w:rsidR="00FC3AE6" w:rsidRPr="002B7AA4" w:rsidRDefault="00FC3AE6" w:rsidP="005D5E01">
      <w:pPr>
        <w:pStyle w:val="SingleTxtG"/>
        <w:ind w:left="2268"/>
        <w:rPr>
          <w:lang w:bidi="fr-CH"/>
        </w:rPr>
      </w:pPr>
      <w:r w:rsidRPr="002B7AA4">
        <w:rPr>
          <w:lang w:bidi="fr-CH"/>
        </w:rPr>
        <w:t>Le coefficient de force de freinage maximal moyen (</w:t>
      </w:r>
      <w:proofErr w:type="spellStart"/>
      <w:r w:rsidRPr="002B7AA4">
        <w:rPr>
          <w:lang w:bidi="fr-CH"/>
        </w:rPr>
        <w:t>μ</w:t>
      </w:r>
      <w:r w:rsidRPr="004E62CD">
        <w:rPr>
          <w:vertAlign w:val="subscript"/>
          <w:lang w:bidi="fr-CH"/>
        </w:rPr>
        <w:t>peak</w:t>
      </w:r>
      <w:proofErr w:type="spellEnd"/>
      <w:r w:rsidRPr="002B7AA4">
        <w:rPr>
          <w:lang w:bidi="fr-CH"/>
        </w:rPr>
        <w:t>,</w:t>
      </w:r>
      <w:r w:rsidR="00852C4B" w:rsidRPr="00852C4B">
        <w:rPr>
          <w:vertAlign w:val="subscript"/>
          <w:lang w:bidi="fr-CH"/>
        </w:rPr>
        <w:t> </w:t>
      </w:r>
      <w:r w:rsidRPr="00852C4B">
        <w:rPr>
          <w:vertAlign w:val="subscript"/>
          <w:lang w:bidi="fr-CH"/>
        </w:rPr>
        <w:t>ave</w:t>
      </w:r>
      <w:r w:rsidRPr="002B7AA4">
        <w:rPr>
          <w:lang w:bidi="fr-CH"/>
        </w:rPr>
        <w:t>) du pneumatique de référence ASTM E1136-93 (réapprouvée en 2003) (méthode d</w:t>
      </w:r>
      <w:r w:rsidR="006F3405">
        <w:rPr>
          <w:lang w:bidi="fr-CH"/>
        </w:rPr>
        <w:t>’</w:t>
      </w:r>
      <w:r w:rsidRPr="002B7AA4">
        <w:rPr>
          <w:lang w:bidi="fr-CH"/>
        </w:rPr>
        <w:t>essai faisant appel à une remorque ou à un véhicule d</w:t>
      </w:r>
      <w:r w:rsidR="006F3405">
        <w:rPr>
          <w:lang w:bidi="fr-CH"/>
        </w:rPr>
        <w:t>’</w:t>
      </w:r>
      <w:r w:rsidRPr="002B7AA4">
        <w:rPr>
          <w:lang w:bidi="fr-CH"/>
        </w:rPr>
        <w:t>essai de pneumatiques tel que spécifié dans la disposition 2.1) doit être de 0,7 </w:t>
      </w:r>
      <w:r w:rsidR="002C3413" w:rsidRPr="002B7AA4">
        <w:rPr>
          <w:lang w:val="fr-CA"/>
        </w:rPr>
        <w:sym w:font="Symbol" w:char="F0B1"/>
      </w:r>
      <w:r w:rsidRPr="002B7AA4">
        <w:rPr>
          <w:lang w:bidi="fr-CH"/>
        </w:rPr>
        <w:t> 0,1 (à 65 km/h et 180 kPa). Les valeurs mesurées doivent être corrigées des effets de la température comme suit</w:t>
      </w:r>
      <w:r w:rsidR="002401C0">
        <w:rPr>
          <w:lang w:bidi="fr-CH"/>
        </w:rPr>
        <w:t> :</w:t>
      </w:r>
    </w:p>
    <w:p w:rsidR="00FC3AE6" w:rsidRPr="002B7AA4" w:rsidRDefault="00FC3AE6" w:rsidP="005D5E01">
      <w:pPr>
        <w:pStyle w:val="SingleTxtG"/>
        <w:ind w:left="2268"/>
        <w:rPr>
          <w:lang w:bidi="fr-CH"/>
        </w:rPr>
      </w:pPr>
      <w:proofErr w:type="spellStart"/>
      <w:r w:rsidRPr="002B7AA4">
        <w:rPr>
          <w:lang w:bidi="fr-CH"/>
        </w:rPr>
        <w:t>cffm</w:t>
      </w:r>
      <w:proofErr w:type="spellEnd"/>
      <w:r w:rsidRPr="002B7AA4">
        <w:rPr>
          <w:lang w:bidi="fr-CH"/>
        </w:rPr>
        <w:t xml:space="preserve"> = </w:t>
      </w:r>
      <w:proofErr w:type="spellStart"/>
      <w:r w:rsidRPr="002B7AA4">
        <w:rPr>
          <w:lang w:bidi="fr-CH"/>
        </w:rPr>
        <w:t>cffm</w:t>
      </w:r>
      <w:proofErr w:type="spellEnd"/>
      <w:r w:rsidRPr="002B7AA4">
        <w:rPr>
          <w:lang w:bidi="fr-CH"/>
        </w:rPr>
        <w:t xml:space="preserve"> (valeur mesurée) + 0,0035</w:t>
      </w:r>
      <w:r w:rsidR="00FE4231" w:rsidRPr="006B3F10">
        <w:t xml:space="preserve"> •</w:t>
      </w:r>
      <w:r w:rsidR="00FE4231" w:rsidRPr="006B3F10" w:rsidDel="00192729">
        <w:rPr>
          <w:color w:val="FF0000"/>
        </w:rPr>
        <w:t xml:space="preserve"> </w:t>
      </w:r>
      <w:r w:rsidRPr="002B7AA4">
        <w:rPr>
          <w:lang w:bidi="fr-CH"/>
        </w:rPr>
        <w:t>(t − 20)</w:t>
      </w:r>
    </w:p>
    <w:p w:rsidR="00FC3AE6" w:rsidRPr="002B7AA4" w:rsidRDefault="00FC3AE6" w:rsidP="005D5E01">
      <w:pPr>
        <w:pStyle w:val="SingleTxtG"/>
        <w:ind w:left="2268"/>
        <w:rPr>
          <w:lang w:bidi="fr-CH"/>
        </w:rPr>
      </w:pPr>
      <w:r w:rsidRPr="002B7AA4">
        <w:rPr>
          <w:lang w:bidi="fr-CH"/>
        </w:rPr>
        <w:t>Où « t » est la température du revêtement de la piste mouillée en degrés</w:t>
      </w:r>
      <w:r w:rsidR="002C3413">
        <w:rPr>
          <w:lang w:bidi="fr-CH"/>
        </w:rPr>
        <w:t xml:space="preserve"> </w:t>
      </w:r>
      <w:r w:rsidRPr="002B7AA4">
        <w:rPr>
          <w:lang w:bidi="fr-CH"/>
        </w:rPr>
        <w:t>C</w:t>
      </w:r>
      <w:r w:rsidR="002C3413">
        <w:rPr>
          <w:lang w:bidi="fr-CH"/>
        </w:rPr>
        <w:t>elsius</w:t>
      </w:r>
      <w:r w:rsidRPr="002B7AA4">
        <w:rPr>
          <w:lang w:bidi="fr-CH"/>
        </w:rPr>
        <w:t>.</w:t>
      </w:r>
    </w:p>
    <w:p w:rsidR="00FC3AE6" w:rsidRPr="002B7AA4" w:rsidRDefault="00FC3AE6" w:rsidP="005D5E01">
      <w:pPr>
        <w:pStyle w:val="SingleTxtG"/>
        <w:ind w:left="2268"/>
        <w:rPr>
          <w:lang w:bidi="fr-CH"/>
        </w:rPr>
      </w:pPr>
      <w:r w:rsidRPr="002B7AA4">
        <w:rPr>
          <w:lang w:bidi="fr-CH"/>
        </w:rPr>
        <w:t>L</w:t>
      </w:r>
      <w:r w:rsidR="006F3405">
        <w:rPr>
          <w:lang w:bidi="fr-CH"/>
        </w:rPr>
        <w:t>’</w:t>
      </w:r>
      <w:r w:rsidRPr="002B7AA4">
        <w:rPr>
          <w:lang w:bidi="fr-CH"/>
        </w:rPr>
        <w:t>essai doit être effectué sur les voies et sur la longueur de la piste prévues pour l</w:t>
      </w:r>
      <w:r w:rsidR="006F3405">
        <w:rPr>
          <w:lang w:bidi="fr-CH"/>
        </w:rPr>
        <w:t>’</w:t>
      </w:r>
      <w:r w:rsidRPr="002B7AA4">
        <w:rPr>
          <w:lang w:bidi="fr-CH"/>
        </w:rPr>
        <w:t>essai sur sol mouillé.</w:t>
      </w:r>
    </w:p>
    <w:p w:rsidR="00FC3AE6" w:rsidRPr="002B7AA4" w:rsidRDefault="00FC3AE6" w:rsidP="005D5E01">
      <w:pPr>
        <w:pStyle w:val="SingleTxtG"/>
        <w:ind w:left="2268"/>
        <w:rPr>
          <w:lang w:bidi="fr-CH"/>
        </w:rPr>
      </w:pPr>
      <w:r w:rsidRPr="002B7AA4">
        <w:rPr>
          <w:lang w:bidi="fr-CH"/>
        </w:rPr>
        <w:t>Pour la méthode faisant appel à une remorque, l</w:t>
      </w:r>
      <w:r w:rsidR="006F3405">
        <w:rPr>
          <w:lang w:bidi="fr-CH"/>
        </w:rPr>
        <w:t>’</w:t>
      </w:r>
      <w:r w:rsidRPr="002B7AA4">
        <w:rPr>
          <w:lang w:bidi="fr-CH"/>
        </w:rPr>
        <w:t>essai est effectué de telle manière que le freinage intervient dans les 10 m suivant l</w:t>
      </w:r>
      <w:r w:rsidR="006F3405">
        <w:rPr>
          <w:lang w:bidi="fr-CH"/>
        </w:rPr>
        <w:t>’</w:t>
      </w:r>
      <w:r w:rsidRPr="002B7AA4">
        <w:rPr>
          <w:lang w:bidi="fr-CH"/>
        </w:rPr>
        <w:t>emplacement où les caractéristiques de la chaussée ont été étudiées.</w:t>
      </w:r>
    </w:p>
    <w:p w:rsidR="00FC3AE6" w:rsidRPr="002B7AA4" w:rsidRDefault="00FC3AE6" w:rsidP="00BD38DA">
      <w:pPr>
        <w:pStyle w:val="SingleTxtG"/>
        <w:keepNext/>
        <w:ind w:left="2268" w:hanging="1134"/>
        <w:jc w:val="left"/>
        <w:rPr>
          <w:bCs/>
          <w:lang w:bidi="fr-CH"/>
        </w:rPr>
      </w:pPr>
      <w:r w:rsidRPr="002B7AA4">
        <w:rPr>
          <w:lang w:bidi="fr-CH"/>
        </w:rPr>
        <w:t>3.12.3.1.1.2</w:t>
      </w:r>
      <w:r w:rsidRPr="002B7AA4">
        <w:rPr>
          <w:lang w:bidi="fr-CH"/>
        </w:rPr>
        <w:tab/>
        <w:t xml:space="preserve">Méthode de la valeur BPN (British </w:t>
      </w:r>
      <w:proofErr w:type="spellStart"/>
      <w:r w:rsidRPr="002B7AA4">
        <w:rPr>
          <w:lang w:bidi="fr-CH"/>
        </w:rPr>
        <w:t>Pendulum</w:t>
      </w:r>
      <w:proofErr w:type="spellEnd"/>
      <w:r w:rsidRPr="002B7AA4">
        <w:rPr>
          <w:lang w:bidi="fr-CH"/>
        </w:rPr>
        <w:t xml:space="preserve"> </w:t>
      </w:r>
      <w:proofErr w:type="spellStart"/>
      <w:r w:rsidRPr="002B7AA4">
        <w:rPr>
          <w:lang w:bidi="fr-CH"/>
        </w:rPr>
        <w:t>Number</w:t>
      </w:r>
      <w:proofErr w:type="spellEnd"/>
      <w:r w:rsidRPr="002B7AA4">
        <w:rPr>
          <w:lang w:bidi="fr-CH"/>
        </w:rPr>
        <w:t>)</w:t>
      </w:r>
    </w:p>
    <w:p w:rsidR="00FC3AE6" w:rsidRPr="002B7AA4" w:rsidRDefault="00FC3AE6" w:rsidP="00B42074">
      <w:pPr>
        <w:pStyle w:val="SingleTxtG"/>
        <w:spacing w:after="100"/>
        <w:ind w:left="2268"/>
        <w:rPr>
          <w:lang w:bidi="fr-CH"/>
        </w:rPr>
      </w:pPr>
      <w:r w:rsidRPr="003F2403">
        <w:rPr>
          <w:spacing w:val="-2"/>
          <w:lang w:bidi="fr-CH"/>
        </w:rPr>
        <w:t>La valeur moyenne BPN, mesurée conformément à la norme ASTM E303-93</w:t>
      </w:r>
      <w:r w:rsidRPr="002B7AA4">
        <w:rPr>
          <w:lang w:bidi="fr-CH"/>
        </w:rPr>
        <w:t xml:space="preserve"> </w:t>
      </w:r>
      <w:r w:rsidRPr="003F2403">
        <w:rPr>
          <w:spacing w:val="-2"/>
          <w:lang w:bidi="fr-CH"/>
        </w:rPr>
        <w:t>(réapprouvée en 2008) à l</w:t>
      </w:r>
      <w:r w:rsidR="006F3405" w:rsidRPr="003F2403">
        <w:rPr>
          <w:spacing w:val="-2"/>
          <w:lang w:bidi="fr-CH"/>
        </w:rPr>
        <w:t>’</w:t>
      </w:r>
      <w:r w:rsidRPr="003F2403">
        <w:rPr>
          <w:spacing w:val="-2"/>
          <w:lang w:bidi="fr-CH"/>
        </w:rPr>
        <w:t>aide du patin défini dans la norme ASTM E501-08,</w:t>
      </w:r>
      <w:r w:rsidRPr="002B7AA4">
        <w:rPr>
          <w:lang w:bidi="fr-CH"/>
        </w:rPr>
        <w:t xml:space="preserve"> doit être de (50 </w:t>
      </w:r>
      <w:r w:rsidRPr="002B7AA4">
        <w:rPr>
          <w:lang w:val="fr-CA"/>
        </w:rPr>
        <w:sym w:font="Symbol" w:char="F0B1"/>
      </w:r>
      <w:r w:rsidRPr="002B7AA4">
        <w:t> </w:t>
      </w:r>
      <w:r w:rsidRPr="002B7AA4">
        <w:rPr>
          <w:lang w:bidi="fr-CH"/>
        </w:rPr>
        <w:t>10) après correction des effets de la température.</w:t>
      </w:r>
    </w:p>
    <w:p w:rsidR="00FC3AE6" w:rsidRPr="002B7AA4" w:rsidRDefault="00FC3AE6" w:rsidP="00B42074">
      <w:pPr>
        <w:pStyle w:val="SingleTxtG"/>
        <w:spacing w:after="100"/>
        <w:ind w:left="2268"/>
        <w:rPr>
          <w:lang w:bidi="fr-CH"/>
        </w:rPr>
      </w:pPr>
      <w:r w:rsidRPr="002B7AA4">
        <w:rPr>
          <w:lang w:bidi="fr-CH"/>
        </w:rPr>
        <w:t>La valeur BPN est corrigée en fonction de la température du revêtement routier mouillé. En l</w:t>
      </w:r>
      <w:r w:rsidR="006F3405">
        <w:rPr>
          <w:lang w:bidi="fr-CH"/>
        </w:rPr>
        <w:t>’</w:t>
      </w:r>
      <w:r w:rsidRPr="002B7AA4">
        <w:rPr>
          <w:lang w:bidi="fr-CH"/>
        </w:rPr>
        <w:t>absence de recommandations fournies par le fabricant du pendule britannique, la correction peut être effectuée au moyen de la formule suivante</w:t>
      </w:r>
      <w:r w:rsidR="002401C0">
        <w:rPr>
          <w:lang w:bidi="fr-CH"/>
        </w:rPr>
        <w:t> :</w:t>
      </w:r>
    </w:p>
    <w:p w:rsidR="00FC3AE6" w:rsidRPr="002B7AA4" w:rsidRDefault="00FC3AE6" w:rsidP="00B42074">
      <w:pPr>
        <w:pStyle w:val="SingleTxtG"/>
        <w:spacing w:after="100"/>
        <w:ind w:left="2268"/>
        <w:rPr>
          <w:lang w:bidi="fr-CH"/>
        </w:rPr>
      </w:pPr>
      <w:r w:rsidRPr="002B7AA4">
        <w:rPr>
          <w:lang w:bidi="fr-CH"/>
        </w:rPr>
        <w:t xml:space="preserve">BPN = BPN (valeur mesurée) − </w:t>
      </w:r>
      <w:r w:rsidR="00F027E0" w:rsidRPr="006B3F10">
        <w:t>(0.0018 • t²) + 0.34 • t − 6.1</w:t>
      </w:r>
    </w:p>
    <w:p w:rsidR="00FC3AE6" w:rsidRPr="002B7AA4" w:rsidRDefault="00FC3AE6" w:rsidP="00B42074">
      <w:pPr>
        <w:pStyle w:val="SingleTxtG"/>
        <w:spacing w:after="100"/>
        <w:ind w:left="2268"/>
        <w:rPr>
          <w:lang w:bidi="fr-CH"/>
        </w:rPr>
      </w:pPr>
      <w:r w:rsidRPr="002B7AA4">
        <w:rPr>
          <w:lang w:bidi="fr-CH"/>
        </w:rPr>
        <w:t>Où « t » est la température du revêtement routier mouillé en degrés Celsius.</w:t>
      </w:r>
    </w:p>
    <w:p w:rsidR="00FC3AE6" w:rsidRPr="002B7AA4" w:rsidRDefault="00FC3AE6" w:rsidP="00B42074">
      <w:pPr>
        <w:pStyle w:val="SingleTxtG"/>
        <w:spacing w:after="100"/>
        <w:ind w:left="2268"/>
        <w:rPr>
          <w:lang w:bidi="fr-CH"/>
        </w:rPr>
      </w:pPr>
      <w:r w:rsidRPr="002B7AA4">
        <w:rPr>
          <w:lang w:bidi="fr-CH"/>
        </w:rPr>
        <w:t>Effets de l</w:t>
      </w:r>
      <w:r w:rsidR="006F3405">
        <w:rPr>
          <w:lang w:bidi="fr-CH"/>
        </w:rPr>
        <w:t>’</w:t>
      </w:r>
      <w:r w:rsidRPr="002B7AA4">
        <w:rPr>
          <w:lang w:bidi="fr-CH"/>
        </w:rPr>
        <w:t>usure du patin</w:t>
      </w:r>
      <w:r w:rsidR="002401C0">
        <w:rPr>
          <w:lang w:bidi="fr-CH"/>
        </w:rPr>
        <w:t> :</w:t>
      </w:r>
      <w:r w:rsidRPr="002B7AA4">
        <w:rPr>
          <w:lang w:bidi="fr-CH"/>
        </w:rPr>
        <w:t xml:space="preserve"> le patin devrait être retiré lorsque l</w:t>
      </w:r>
      <w:r w:rsidR="006F3405">
        <w:rPr>
          <w:lang w:bidi="fr-CH"/>
        </w:rPr>
        <w:t>’</w:t>
      </w:r>
      <w:r w:rsidRPr="002B7AA4">
        <w:rPr>
          <w:lang w:bidi="fr-CH"/>
        </w:rPr>
        <w:t>usure de la surface de contact atteint 3,2 mm dans le plan du patin ou 1,6 mm à la verticale de ce dernier.</w:t>
      </w:r>
    </w:p>
    <w:p w:rsidR="00FC3AE6" w:rsidRPr="002B7AA4" w:rsidRDefault="00FC3AE6" w:rsidP="00B42074">
      <w:pPr>
        <w:pStyle w:val="SingleTxtG"/>
        <w:spacing w:after="100"/>
        <w:ind w:left="2268"/>
        <w:rPr>
          <w:lang w:bidi="fr-CH"/>
        </w:rPr>
      </w:pPr>
      <w:r w:rsidRPr="002B7AA4">
        <w:rPr>
          <w:lang w:bidi="fr-CH"/>
        </w:rPr>
        <w:t>Il convient de contrôler la cohérence de la valeur BPN sur le revêtement de la piste, en vue de la mesure de l</w:t>
      </w:r>
      <w:r w:rsidR="006F3405">
        <w:rPr>
          <w:lang w:bidi="fr-CH"/>
        </w:rPr>
        <w:t>’</w:t>
      </w:r>
      <w:r w:rsidRPr="002B7AA4">
        <w:rPr>
          <w:lang w:bidi="fr-CH"/>
        </w:rPr>
        <w:t>adhérence sur sol mouillé d</w:t>
      </w:r>
      <w:r w:rsidR="006F3405">
        <w:rPr>
          <w:lang w:bidi="fr-CH"/>
        </w:rPr>
        <w:t>’</w:t>
      </w:r>
      <w:r w:rsidRPr="002B7AA4">
        <w:rPr>
          <w:lang w:bidi="fr-CH"/>
        </w:rPr>
        <w:t>un véhicule de série.</w:t>
      </w:r>
    </w:p>
    <w:p w:rsidR="00FC3AE6" w:rsidRPr="002B7AA4" w:rsidRDefault="00FC3AE6" w:rsidP="005D5E01">
      <w:pPr>
        <w:pStyle w:val="SingleTxtG"/>
        <w:ind w:left="2268"/>
        <w:rPr>
          <w:lang w:bidi="fr-CH"/>
        </w:rPr>
      </w:pPr>
      <w:r w:rsidRPr="002B7AA4">
        <w:rPr>
          <w:lang w:bidi="fr-CH"/>
        </w:rPr>
        <w:t>Sur les voies affectées aux essais sur sol mouillé, la valeur BPN doit être mesurée tous les 10 m, cinq fois par point</w:t>
      </w:r>
      <w:r w:rsidR="002401C0">
        <w:rPr>
          <w:lang w:bidi="fr-CH"/>
        </w:rPr>
        <w:t> ;</w:t>
      </w:r>
      <w:r w:rsidRPr="002B7AA4">
        <w:rPr>
          <w:lang w:bidi="fr-CH"/>
        </w:rPr>
        <w:t xml:space="preserve"> les moyennes des valeurs BPN ne doivent pas varier de plus de 10 %.</w:t>
      </w:r>
    </w:p>
    <w:p w:rsidR="00FC3AE6" w:rsidRPr="002B7AA4" w:rsidRDefault="00FC3AE6" w:rsidP="00982D3C">
      <w:pPr>
        <w:pStyle w:val="SingleTxtG"/>
        <w:keepNext/>
        <w:ind w:left="2268" w:hanging="1134"/>
        <w:rPr>
          <w:lang w:bidi="fr-CH"/>
        </w:rPr>
      </w:pPr>
      <w:r w:rsidRPr="002B7AA4">
        <w:rPr>
          <w:lang w:bidi="fr-CH"/>
        </w:rPr>
        <w:lastRenderedPageBreak/>
        <w:t>3.12.3.1.2</w:t>
      </w:r>
      <w:r w:rsidRPr="002B7AA4">
        <w:rPr>
          <w:lang w:bidi="fr-CH"/>
        </w:rPr>
        <w:tab/>
        <w:t>La piste peut être arrosée soit depuis le bord de la piste soit par un système d</w:t>
      </w:r>
      <w:r w:rsidR="006F3405">
        <w:rPr>
          <w:lang w:bidi="fr-CH"/>
        </w:rPr>
        <w:t>’</w:t>
      </w:r>
      <w:r w:rsidRPr="002B7AA4">
        <w:rPr>
          <w:lang w:bidi="fr-CH"/>
        </w:rPr>
        <w:t>arrosage placé sur le véhicule ou la remorque d</w:t>
      </w:r>
      <w:r w:rsidR="006F3405">
        <w:rPr>
          <w:lang w:bidi="fr-CH"/>
        </w:rPr>
        <w:t>’</w:t>
      </w:r>
      <w:r w:rsidRPr="002B7AA4">
        <w:rPr>
          <w:lang w:bidi="fr-CH"/>
        </w:rPr>
        <w:t>essai</w:t>
      </w:r>
      <w:r w:rsidR="00F8156C">
        <w:rPr>
          <w:lang w:bidi="fr-CH"/>
        </w:rPr>
        <w:t>.</w:t>
      </w:r>
    </w:p>
    <w:p w:rsidR="00FC3AE6" w:rsidRPr="002B7AA4" w:rsidRDefault="00FC3AE6" w:rsidP="00A85EBF">
      <w:pPr>
        <w:pStyle w:val="SingleTxtG"/>
        <w:ind w:left="2268"/>
        <w:rPr>
          <w:lang w:bidi="fr-CH"/>
        </w:rPr>
      </w:pPr>
      <w:r w:rsidRPr="002B7AA4">
        <w:rPr>
          <w:lang w:bidi="fr-CH"/>
        </w:rPr>
        <w:t>Dans le premier cas, la piste doit être arrosée au moins pendant une demi</w:t>
      </w:r>
      <w:r w:rsidR="00B42074">
        <w:rPr>
          <w:lang w:bidi="fr-CH"/>
        </w:rPr>
        <w:noBreakHyphen/>
      </w:r>
      <w:r w:rsidRPr="002B7AA4">
        <w:rPr>
          <w:lang w:bidi="fr-CH"/>
        </w:rPr>
        <w:t>heure avant l</w:t>
      </w:r>
      <w:r w:rsidR="006F3405">
        <w:rPr>
          <w:lang w:bidi="fr-CH"/>
        </w:rPr>
        <w:t>’</w:t>
      </w:r>
      <w:r w:rsidRPr="002B7AA4">
        <w:rPr>
          <w:lang w:bidi="fr-CH"/>
        </w:rPr>
        <w:t>essai afin de porter le revêtement à la même température que l</w:t>
      </w:r>
      <w:r w:rsidR="006F3405">
        <w:rPr>
          <w:lang w:bidi="fr-CH"/>
        </w:rPr>
        <w:t>’</w:t>
      </w:r>
      <w:r w:rsidRPr="002B7AA4">
        <w:rPr>
          <w:lang w:bidi="fr-CH"/>
        </w:rPr>
        <w:t>eau. Il est recommandé de continuer à arroser la piste tout au long de l</w:t>
      </w:r>
      <w:r w:rsidR="006F3405">
        <w:rPr>
          <w:lang w:bidi="fr-CH"/>
        </w:rPr>
        <w:t>’</w:t>
      </w:r>
      <w:r w:rsidRPr="002B7AA4">
        <w:rPr>
          <w:lang w:bidi="fr-CH"/>
        </w:rPr>
        <w:t>essai.</w:t>
      </w:r>
    </w:p>
    <w:p w:rsidR="00FC3AE6" w:rsidRPr="002B7AA4" w:rsidRDefault="00FC3AE6" w:rsidP="00A85EBF">
      <w:pPr>
        <w:pStyle w:val="SingleTxtG"/>
        <w:ind w:left="2268"/>
        <w:rPr>
          <w:lang w:bidi="fr-CH"/>
        </w:rPr>
      </w:pPr>
      <w:r w:rsidRPr="002B7AA4">
        <w:rPr>
          <w:lang w:bidi="fr-CH"/>
        </w:rPr>
        <w:t>La hauteur d</w:t>
      </w:r>
      <w:r w:rsidR="006F3405">
        <w:rPr>
          <w:lang w:bidi="fr-CH"/>
        </w:rPr>
        <w:t>’</w:t>
      </w:r>
      <w:r w:rsidRPr="002B7AA4">
        <w:rPr>
          <w:lang w:bidi="fr-CH"/>
        </w:rPr>
        <w:t>eau doit être comprise entre 0,5 et 2,0 </w:t>
      </w:r>
      <w:proofErr w:type="spellStart"/>
      <w:r w:rsidRPr="002B7AA4">
        <w:rPr>
          <w:lang w:bidi="fr-CH"/>
        </w:rPr>
        <w:t>mm.</w:t>
      </w:r>
      <w:proofErr w:type="spellEnd"/>
    </w:p>
    <w:p w:rsidR="00FC3AE6" w:rsidRPr="002B7AA4" w:rsidRDefault="00FC3AE6" w:rsidP="00F8156C">
      <w:pPr>
        <w:pStyle w:val="SingleTxtG"/>
        <w:ind w:left="2268" w:hanging="1134"/>
        <w:rPr>
          <w:lang w:bidi="fr-CH"/>
        </w:rPr>
      </w:pPr>
      <w:r w:rsidRPr="002B7AA4">
        <w:rPr>
          <w:lang w:bidi="fr-CH"/>
        </w:rPr>
        <w:t>3.12.3.1.3</w:t>
      </w:r>
      <w:r w:rsidRPr="002B7AA4">
        <w:rPr>
          <w:lang w:bidi="fr-CH"/>
        </w:rPr>
        <w:tab/>
        <w:t>Le vent ne doit pas perturber l</w:t>
      </w:r>
      <w:r w:rsidR="006F3405">
        <w:rPr>
          <w:lang w:bidi="fr-CH"/>
        </w:rPr>
        <w:t>’</w:t>
      </w:r>
      <w:r w:rsidRPr="002B7AA4">
        <w:rPr>
          <w:lang w:bidi="fr-CH"/>
        </w:rPr>
        <w:t>arrosage de la piste (les pare-vent sont autorisés).</w:t>
      </w:r>
    </w:p>
    <w:p w:rsidR="00FC3AE6" w:rsidRPr="002B7AA4" w:rsidRDefault="00FC3AE6" w:rsidP="00A85EBF">
      <w:pPr>
        <w:pStyle w:val="SingleTxtG"/>
        <w:ind w:left="2268"/>
        <w:rPr>
          <w:lang w:bidi="fr-CH"/>
        </w:rPr>
      </w:pPr>
      <w:r w:rsidRPr="002B7AA4">
        <w:rPr>
          <w:lang w:bidi="fr-CH"/>
        </w:rPr>
        <w:t>La température ambiante et la température du revêtement mouillé doivent être comprises entre 5 et 35 </w:t>
      </w:r>
      <w:r w:rsidRPr="002B7AA4">
        <w:t>°</w:t>
      </w:r>
      <w:r w:rsidRPr="002B7AA4">
        <w:rPr>
          <w:lang w:bidi="fr-CH"/>
        </w:rPr>
        <w:t>C et ne doivent pas varier de plus de 10 </w:t>
      </w:r>
      <w:r w:rsidRPr="002B7AA4">
        <w:t>°</w:t>
      </w:r>
      <w:r w:rsidRPr="002B7AA4">
        <w:rPr>
          <w:lang w:bidi="fr-CH"/>
        </w:rPr>
        <w:t>C pendant l</w:t>
      </w:r>
      <w:r w:rsidR="006F3405">
        <w:rPr>
          <w:lang w:bidi="fr-CH"/>
        </w:rPr>
        <w:t>’</w:t>
      </w:r>
      <w:r w:rsidRPr="002B7AA4">
        <w:rPr>
          <w:lang w:bidi="fr-CH"/>
        </w:rPr>
        <w:t>essai.</w:t>
      </w:r>
    </w:p>
    <w:p w:rsidR="00FC3AE6" w:rsidRPr="002B7AA4" w:rsidRDefault="00FC3AE6" w:rsidP="00982D3C">
      <w:pPr>
        <w:pStyle w:val="SingleTxtG"/>
        <w:keepNext/>
        <w:ind w:left="2268" w:hanging="1134"/>
        <w:rPr>
          <w:lang w:bidi="fr-CH"/>
        </w:rPr>
      </w:pPr>
      <w:r w:rsidRPr="002B7AA4">
        <w:rPr>
          <w:lang w:bidi="fr-CH"/>
        </w:rPr>
        <w:t>3.12.3.1.4</w:t>
      </w:r>
      <w:r w:rsidRPr="002B7AA4">
        <w:rPr>
          <w:lang w:bidi="fr-CH"/>
        </w:rPr>
        <w:tab/>
        <w:t>Pour tenir compte de la variété des dimensions des pneumatiques équipant les véhicules utilitaires, trois dimensions de pneumatiques d</w:t>
      </w:r>
      <w:r w:rsidR="006F3405">
        <w:rPr>
          <w:lang w:bidi="fr-CH"/>
        </w:rPr>
        <w:t>’</w:t>
      </w:r>
      <w:r w:rsidRPr="002B7AA4">
        <w:rPr>
          <w:lang w:bidi="fr-CH"/>
        </w:rPr>
        <w:t>essai de référence normalisés (SRTT) sont utilisées pour mesurer l</w:t>
      </w:r>
      <w:r w:rsidR="006F3405">
        <w:rPr>
          <w:lang w:bidi="fr-CH"/>
        </w:rPr>
        <w:t>’</w:t>
      </w:r>
      <w:r w:rsidRPr="002B7AA4">
        <w:rPr>
          <w:lang w:bidi="fr-CH"/>
        </w:rPr>
        <w:t>indice d</w:t>
      </w:r>
      <w:r w:rsidR="006F3405">
        <w:rPr>
          <w:lang w:bidi="fr-CH"/>
        </w:rPr>
        <w:t>’</w:t>
      </w:r>
      <w:r w:rsidRPr="002B7AA4">
        <w:rPr>
          <w:lang w:bidi="fr-CH"/>
        </w:rPr>
        <w:t>humidité relative</w:t>
      </w:r>
      <w:r w:rsidR="002401C0">
        <w:rPr>
          <w:lang w:bidi="fr-CH"/>
        </w:rPr>
        <w:t> :</w:t>
      </w:r>
    </w:p>
    <w:p w:rsidR="00FC3AE6" w:rsidRPr="002B7AA4" w:rsidRDefault="00FC3AE6" w:rsidP="00D01DBD">
      <w:pPr>
        <w:pStyle w:val="SingleTxtG"/>
        <w:ind w:left="2835" w:hanging="567"/>
        <w:rPr>
          <w:lang w:val="en-US"/>
        </w:rPr>
      </w:pPr>
      <w:r w:rsidRPr="002B7AA4">
        <w:rPr>
          <w:lang w:val="en-US"/>
        </w:rPr>
        <w:t>a)</w:t>
      </w:r>
      <w:r w:rsidRPr="002B7AA4">
        <w:rPr>
          <w:lang w:val="en-US"/>
        </w:rPr>
        <w:tab/>
        <w:t>SRTT 315/70R22</w:t>
      </w:r>
      <w:r w:rsidR="002F5A6A">
        <w:rPr>
          <w:lang w:val="en-US"/>
        </w:rPr>
        <w:t>,</w:t>
      </w:r>
      <w:r w:rsidRPr="002B7AA4">
        <w:rPr>
          <w:lang w:val="en-US"/>
        </w:rPr>
        <w:t>5 LI=154/150, ASTM F2870</w:t>
      </w:r>
      <w:r w:rsidR="002401C0">
        <w:rPr>
          <w:lang w:val="en-US"/>
        </w:rPr>
        <w:t> ;</w:t>
      </w:r>
    </w:p>
    <w:p w:rsidR="00FC3AE6" w:rsidRPr="002B7AA4" w:rsidRDefault="00FC3AE6" w:rsidP="00D01DBD">
      <w:pPr>
        <w:pStyle w:val="SingleTxtG"/>
        <w:ind w:left="2835" w:hanging="567"/>
        <w:rPr>
          <w:lang w:val="de-DE"/>
        </w:rPr>
      </w:pPr>
      <w:r w:rsidRPr="002B7AA4">
        <w:rPr>
          <w:lang w:val="de-DE"/>
        </w:rPr>
        <w:t>b)</w:t>
      </w:r>
      <w:r w:rsidRPr="002B7AA4">
        <w:rPr>
          <w:lang w:val="de-DE"/>
        </w:rPr>
        <w:tab/>
        <w:t>SRTT 245/70R19</w:t>
      </w:r>
      <w:r w:rsidR="002F5A6A">
        <w:rPr>
          <w:lang w:val="de-DE"/>
        </w:rPr>
        <w:t>,</w:t>
      </w:r>
      <w:r w:rsidRPr="002B7AA4">
        <w:rPr>
          <w:lang w:val="de-DE"/>
        </w:rPr>
        <w:t>5 LI=136/134, ASTM F2871</w:t>
      </w:r>
      <w:r w:rsidR="002401C0">
        <w:rPr>
          <w:lang w:val="de-DE"/>
        </w:rPr>
        <w:t> ;</w:t>
      </w:r>
    </w:p>
    <w:p w:rsidR="00FC3AE6" w:rsidRPr="002B7AA4" w:rsidRDefault="00FC3AE6" w:rsidP="00D01DBD">
      <w:pPr>
        <w:pStyle w:val="SingleTxtG"/>
        <w:ind w:left="2835" w:hanging="567"/>
        <w:rPr>
          <w:lang w:val="de-DE"/>
        </w:rPr>
      </w:pPr>
      <w:r w:rsidRPr="002B7AA4">
        <w:rPr>
          <w:lang w:val="de-DE"/>
        </w:rPr>
        <w:t>c)</w:t>
      </w:r>
      <w:r w:rsidRPr="002B7AA4">
        <w:rPr>
          <w:lang w:val="de-DE"/>
        </w:rPr>
        <w:tab/>
        <w:t>SRTT 225/75R16</w:t>
      </w:r>
      <w:r w:rsidR="002F5A6A">
        <w:rPr>
          <w:lang w:val="de-DE"/>
        </w:rPr>
        <w:t xml:space="preserve"> </w:t>
      </w:r>
      <w:r w:rsidRPr="002B7AA4">
        <w:rPr>
          <w:lang w:val="de-DE"/>
        </w:rPr>
        <w:t>C LI=116/114, ASTM F2872.</w:t>
      </w:r>
    </w:p>
    <w:p w:rsidR="00FC3AE6" w:rsidRPr="002B7AA4" w:rsidRDefault="00FC3AE6" w:rsidP="00730F4F">
      <w:pPr>
        <w:pStyle w:val="SingleTxtG"/>
        <w:ind w:left="2268"/>
        <w:rPr>
          <w:lang w:bidi="fr-CH"/>
        </w:rPr>
      </w:pPr>
      <w:r w:rsidRPr="002B7AA4">
        <w:rPr>
          <w:lang w:bidi="fr-CH"/>
        </w:rPr>
        <w:t>Les trois dimensions de pneumatiques d</w:t>
      </w:r>
      <w:r w:rsidR="006F3405">
        <w:rPr>
          <w:lang w:bidi="fr-CH"/>
        </w:rPr>
        <w:t>’</w:t>
      </w:r>
      <w:r w:rsidRPr="002B7AA4">
        <w:rPr>
          <w:lang w:bidi="fr-CH"/>
        </w:rPr>
        <w:t>essai de référence normalisés (SRTT) sont utilisées pour mesurer l</w:t>
      </w:r>
      <w:r w:rsidR="006F3405">
        <w:rPr>
          <w:lang w:bidi="fr-CH"/>
        </w:rPr>
        <w:t>’</w:t>
      </w:r>
      <w:r w:rsidRPr="002B7AA4">
        <w:rPr>
          <w:lang w:bidi="fr-CH"/>
        </w:rPr>
        <w:t>indice d</w:t>
      </w:r>
      <w:r w:rsidR="006F3405">
        <w:rPr>
          <w:lang w:bidi="fr-CH"/>
        </w:rPr>
        <w:t>’</w:t>
      </w:r>
      <w:r w:rsidRPr="002B7AA4">
        <w:rPr>
          <w:lang w:bidi="fr-CH"/>
        </w:rPr>
        <w:t>humidité relative conformément au tableau ci-après</w:t>
      </w:r>
      <w:r w:rsidR="002401C0">
        <w:rPr>
          <w:lang w:bidi="fr-CH"/>
        </w:rPr>
        <w:t> :</w:t>
      </w:r>
    </w:p>
    <w:p w:rsidR="00FC3AE6" w:rsidRPr="002B7AA4" w:rsidRDefault="00FC3AE6" w:rsidP="00982D3C">
      <w:pPr>
        <w:pStyle w:val="Heading1"/>
        <w:spacing w:after="120"/>
        <w:rPr>
          <w:lang w:bidi="fr-CH"/>
        </w:rPr>
      </w:pPr>
      <w:bookmarkStart w:id="318" w:name="_Hlk19533389"/>
      <w:r w:rsidRPr="002B7AA4">
        <w:rPr>
          <w:lang w:val="fr-FR"/>
        </w:rPr>
        <w:t xml:space="preserve">Tableau </w:t>
      </w:r>
      <w:r w:rsidR="00982D3C" w:rsidRPr="00982D3C">
        <w:t>34</w:t>
      </w:r>
      <w:r w:rsidR="00982D3C" w:rsidRPr="00982D3C">
        <w:br/>
      </w:r>
      <w:r w:rsidRPr="00982D3C">
        <w:rPr>
          <w:b/>
          <w:lang w:val="fr-FR" w:bidi="fr-CH"/>
        </w:rPr>
        <w:t xml:space="preserve">Sélection des </w:t>
      </w:r>
      <w:r w:rsidRPr="00982D3C">
        <w:rPr>
          <w:b/>
          <w:lang w:bidi="fr-CH"/>
        </w:rPr>
        <w:t>dimensions des pneumatiques d</w:t>
      </w:r>
      <w:r w:rsidR="006F3405" w:rsidRPr="00982D3C">
        <w:rPr>
          <w:b/>
          <w:lang w:bidi="fr-CH"/>
        </w:rPr>
        <w:t>’</w:t>
      </w:r>
      <w:r w:rsidRPr="00982D3C">
        <w:rPr>
          <w:b/>
          <w:lang w:bidi="fr-CH"/>
        </w:rPr>
        <w:t>essai de référence normalisés</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FC3AE6" w:rsidRPr="002F5A6A" w:rsidTr="00982D3C">
        <w:trPr>
          <w:tblHeader/>
          <w:jc w:val="center"/>
        </w:trPr>
        <w:tc>
          <w:tcPr>
            <w:tcW w:w="5954" w:type="dxa"/>
            <w:gridSpan w:val="2"/>
            <w:shd w:val="clear" w:color="auto" w:fill="auto"/>
            <w:vAlign w:val="bottom"/>
          </w:tcPr>
          <w:bookmarkEnd w:id="318"/>
          <w:p w:rsidR="00FC3AE6" w:rsidRPr="002F5A6A" w:rsidRDefault="00FC3AE6" w:rsidP="00982D3C">
            <w:pPr>
              <w:suppressAutoHyphens w:val="0"/>
              <w:spacing w:before="60" w:after="60" w:line="240" w:lineRule="auto"/>
              <w:ind w:left="57" w:right="57"/>
              <w:jc w:val="center"/>
              <w:rPr>
                <w:b/>
                <w:i/>
                <w:sz w:val="18"/>
                <w:szCs w:val="18"/>
              </w:rPr>
            </w:pPr>
            <w:r w:rsidRPr="002F5A6A">
              <w:rPr>
                <w:b/>
                <w:i/>
                <w:sz w:val="18"/>
                <w:szCs w:val="18"/>
              </w:rPr>
              <w:t>Pour les pneumatiques de la classe C3</w:t>
            </w:r>
          </w:p>
        </w:tc>
      </w:tr>
      <w:tr w:rsidR="00FC3AE6" w:rsidRPr="00982D3C" w:rsidTr="00982D3C">
        <w:trPr>
          <w:jc w:val="center"/>
        </w:trPr>
        <w:tc>
          <w:tcPr>
            <w:tcW w:w="2977" w:type="dxa"/>
            <w:shd w:val="clear" w:color="auto" w:fill="auto"/>
          </w:tcPr>
          <w:p w:rsidR="00FC3AE6" w:rsidRPr="00982D3C" w:rsidRDefault="00FC3AE6" w:rsidP="00982D3C">
            <w:pPr>
              <w:suppressAutoHyphens w:val="0"/>
              <w:spacing w:before="60" w:after="60" w:line="240" w:lineRule="auto"/>
              <w:ind w:left="57" w:right="57"/>
              <w:jc w:val="center"/>
              <w:rPr>
                <w:sz w:val="18"/>
              </w:rPr>
            </w:pPr>
            <w:r w:rsidRPr="00982D3C">
              <w:rPr>
                <w:sz w:val="18"/>
              </w:rPr>
              <w:t xml:space="preserve">Famille étroite </w:t>
            </w:r>
            <w:r w:rsidRPr="00982D3C">
              <w:rPr>
                <w:sz w:val="18"/>
              </w:rPr>
              <w:br/>
            </w:r>
            <w:proofErr w:type="spellStart"/>
            <w:r w:rsidRPr="00982D3C">
              <w:rPr>
                <w:sz w:val="18"/>
              </w:rPr>
              <w:t>S</w:t>
            </w:r>
            <w:r w:rsidRPr="00982D3C">
              <w:rPr>
                <w:sz w:val="18"/>
                <w:vertAlign w:val="subscript"/>
              </w:rPr>
              <w:t>Nominal</w:t>
            </w:r>
            <w:proofErr w:type="spellEnd"/>
            <w:r w:rsidRPr="00982D3C">
              <w:rPr>
                <w:sz w:val="18"/>
              </w:rPr>
              <w:t xml:space="preserve"> &lt; 285 mm</w:t>
            </w:r>
          </w:p>
        </w:tc>
        <w:tc>
          <w:tcPr>
            <w:tcW w:w="2977" w:type="dxa"/>
            <w:shd w:val="clear" w:color="auto" w:fill="auto"/>
          </w:tcPr>
          <w:p w:rsidR="00FC3AE6" w:rsidRPr="00982D3C" w:rsidRDefault="00FC3AE6" w:rsidP="00982D3C">
            <w:pPr>
              <w:suppressAutoHyphens w:val="0"/>
              <w:spacing w:before="60" w:after="60" w:line="240" w:lineRule="auto"/>
              <w:ind w:left="57" w:right="57"/>
              <w:jc w:val="center"/>
              <w:rPr>
                <w:sz w:val="18"/>
              </w:rPr>
            </w:pPr>
            <w:r w:rsidRPr="00982D3C">
              <w:rPr>
                <w:sz w:val="18"/>
              </w:rPr>
              <w:t xml:space="preserve">Famille large </w:t>
            </w:r>
            <w:r w:rsidRPr="00982D3C">
              <w:rPr>
                <w:sz w:val="18"/>
              </w:rPr>
              <w:br/>
            </w:r>
            <w:proofErr w:type="spellStart"/>
            <w:r w:rsidRPr="00982D3C">
              <w:rPr>
                <w:sz w:val="18"/>
              </w:rPr>
              <w:t>S</w:t>
            </w:r>
            <w:r w:rsidRPr="00982D3C">
              <w:rPr>
                <w:sz w:val="18"/>
                <w:vertAlign w:val="subscript"/>
              </w:rPr>
              <w:t>Nominal</w:t>
            </w:r>
            <w:proofErr w:type="spellEnd"/>
            <w:r w:rsidRPr="00982D3C">
              <w:rPr>
                <w:sz w:val="18"/>
              </w:rPr>
              <w:t xml:space="preserve"> </w:t>
            </w:r>
            <w:r w:rsidRPr="00982D3C">
              <w:rPr>
                <w:sz w:val="18"/>
                <w:u w:val="single"/>
              </w:rPr>
              <w:t>&gt;</w:t>
            </w:r>
            <w:r w:rsidRPr="00982D3C">
              <w:rPr>
                <w:sz w:val="18"/>
              </w:rPr>
              <w:t xml:space="preserve"> 285 mm</w:t>
            </w:r>
          </w:p>
        </w:tc>
      </w:tr>
      <w:tr w:rsidR="00FC3AE6" w:rsidRPr="00982D3C" w:rsidTr="00982D3C">
        <w:trPr>
          <w:jc w:val="center"/>
        </w:trPr>
        <w:tc>
          <w:tcPr>
            <w:tcW w:w="2977" w:type="dxa"/>
            <w:shd w:val="clear" w:color="auto" w:fill="auto"/>
          </w:tcPr>
          <w:p w:rsidR="00FC3AE6" w:rsidRPr="00982D3C" w:rsidRDefault="00FC3AE6" w:rsidP="00982D3C">
            <w:pPr>
              <w:suppressAutoHyphens w:val="0"/>
              <w:spacing w:before="60" w:after="60" w:line="240" w:lineRule="auto"/>
              <w:ind w:left="57" w:right="57"/>
              <w:jc w:val="center"/>
              <w:rPr>
                <w:sz w:val="18"/>
              </w:rPr>
            </w:pPr>
            <w:r w:rsidRPr="00982D3C">
              <w:rPr>
                <w:sz w:val="18"/>
              </w:rPr>
              <w:t>SRTT 245/70R19</w:t>
            </w:r>
            <w:r w:rsidR="002F5A6A">
              <w:rPr>
                <w:sz w:val="18"/>
              </w:rPr>
              <w:t>,</w:t>
            </w:r>
            <w:r w:rsidRPr="00982D3C">
              <w:rPr>
                <w:sz w:val="18"/>
              </w:rPr>
              <w:t>5 LI = 136/134</w:t>
            </w:r>
          </w:p>
        </w:tc>
        <w:tc>
          <w:tcPr>
            <w:tcW w:w="2977" w:type="dxa"/>
            <w:shd w:val="clear" w:color="auto" w:fill="auto"/>
          </w:tcPr>
          <w:p w:rsidR="00FC3AE6" w:rsidRPr="00982D3C" w:rsidRDefault="00FC3AE6" w:rsidP="00982D3C">
            <w:pPr>
              <w:suppressAutoHyphens w:val="0"/>
              <w:spacing w:before="60" w:after="60" w:line="240" w:lineRule="auto"/>
              <w:ind w:left="57" w:right="57"/>
              <w:jc w:val="center"/>
              <w:rPr>
                <w:sz w:val="18"/>
              </w:rPr>
            </w:pPr>
            <w:r w:rsidRPr="00982D3C">
              <w:rPr>
                <w:sz w:val="18"/>
              </w:rPr>
              <w:t>SRTT 315/70R22</w:t>
            </w:r>
            <w:r w:rsidR="002F5A6A">
              <w:rPr>
                <w:sz w:val="18"/>
              </w:rPr>
              <w:t>,</w:t>
            </w:r>
            <w:r w:rsidRPr="00982D3C">
              <w:rPr>
                <w:sz w:val="18"/>
              </w:rPr>
              <w:t>5 LI = 154/150</w:t>
            </w:r>
          </w:p>
        </w:tc>
      </w:tr>
      <w:tr w:rsidR="00FC3AE6" w:rsidRPr="00982D3C" w:rsidTr="00982D3C">
        <w:trPr>
          <w:jc w:val="center"/>
        </w:trPr>
        <w:tc>
          <w:tcPr>
            <w:tcW w:w="5954" w:type="dxa"/>
            <w:gridSpan w:val="2"/>
            <w:shd w:val="clear" w:color="auto" w:fill="auto"/>
          </w:tcPr>
          <w:p w:rsidR="00FC3AE6" w:rsidRPr="00982D3C" w:rsidRDefault="00FC3AE6" w:rsidP="00982D3C">
            <w:pPr>
              <w:suppressAutoHyphens w:val="0"/>
              <w:spacing w:before="60" w:after="60" w:line="240" w:lineRule="auto"/>
              <w:ind w:left="57" w:right="57"/>
              <w:jc w:val="center"/>
              <w:rPr>
                <w:i/>
                <w:sz w:val="18"/>
              </w:rPr>
            </w:pPr>
            <w:r w:rsidRPr="00982D3C">
              <w:rPr>
                <w:i/>
                <w:sz w:val="18"/>
              </w:rPr>
              <w:t>Pour les pneumatiques de la classe C2</w:t>
            </w:r>
          </w:p>
          <w:p w:rsidR="00FC3AE6" w:rsidRPr="00982D3C" w:rsidRDefault="00FC3AE6" w:rsidP="00982D3C">
            <w:pPr>
              <w:suppressAutoHyphens w:val="0"/>
              <w:spacing w:before="60" w:after="60" w:line="240" w:lineRule="auto"/>
              <w:ind w:left="57" w:right="57"/>
              <w:jc w:val="center"/>
              <w:rPr>
                <w:sz w:val="18"/>
              </w:rPr>
            </w:pPr>
            <w:r w:rsidRPr="00982D3C">
              <w:rPr>
                <w:sz w:val="18"/>
              </w:rPr>
              <w:t>SRTT 225/75R16 C LI=116/114</w:t>
            </w:r>
          </w:p>
        </w:tc>
      </w:tr>
      <w:tr w:rsidR="00FC3AE6" w:rsidRPr="00982D3C" w:rsidTr="00982D3C">
        <w:trPr>
          <w:jc w:val="center"/>
        </w:trPr>
        <w:tc>
          <w:tcPr>
            <w:tcW w:w="5954" w:type="dxa"/>
            <w:gridSpan w:val="2"/>
            <w:shd w:val="clear" w:color="auto" w:fill="auto"/>
          </w:tcPr>
          <w:p w:rsidR="00FC3AE6" w:rsidRPr="00982D3C" w:rsidRDefault="00FC3AE6" w:rsidP="00982D3C">
            <w:pPr>
              <w:suppressAutoHyphens w:val="0"/>
              <w:spacing w:before="60" w:after="60" w:line="240" w:lineRule="auto"/>
              <w:ind w:left="57" w:right="57"/>
              <w:jc w:val="center"/>
              <w:rPr>
                <w:sz w:val="18"/>
              </w:rPr>
            </w:pPr>
            <w:proofErr w:type="spellStart"/>
            <w:r w:rsidRPr="00982D3C">
              <w:rPr>
                <w:sz w:val="18"/>
              </w:rPr>
              <w:t>S</w:t>
            </w:r>
            <w:r w:rsidRPr="00982D3C">
              <w:rPr>
                <w:sz w:val="18"/>
                <w:vertAlign w:val="subscript"/>
              </w:rPr>
              <w:t>Nominal</w:t>
            </w:r>
            <w:proofErr w:type="spellEnd"/>
            <w:r w:rsidRPr="00982D3C">
              <w:rPr>
                <w:sz w:val="18"/>
              </w:rPr>
              <w:t xml:space="preserve"> = grosseur de boudin nominale du pneumatique</w:t>
            </w:r>
          </w:p>
        </w:tc>
      </w:tr>
    </w:tbl>
    <w:p w:rsidR="00FC3AE6" w:rsidRPr="002B7AA4" w:rsidRDefault="00FC3AE6" w:rsidP="007957B9">
      <w:pPr>
        <w:pStyle w:val="SingleTxtG"/>
        <w:keepNext/>
        <w:spacing w:before="120" w:after="100"/>
        <w:ind w:left="2268" w:hanging="1134"/>
        <w:rPr>
          <w:lang w:bidi="fr-CH"/>
        </w:rPr>
      </w:pPr>
      <w:r w:rsidRPr="002B7AA4">
        <w:rPr>
          <w:lang w:bidi="fr-CH"/>
        </w:rPr>
        <w:t>3.12.3.2</w:t>
      </w:r>
      <w:r w:rsidRPr="002B7AA4">
        <w:rPr>
          <w:lang w:bidi="fr-CH"/>
        </w:rPr>
        <w:tab/>
        <w:t>Procédure d</w:t>
      </w:r>
      <w:r w:rsidR="006F3405">
        <w:rPr>
          <w:lang w:bidi="fr-CH"/>
        </w:rPr>
        <w:t>’</w:t>
      </w:r>
      <w:r w:rsidRPr="002B7AA4">
        <w:rPr>
          <w:lang w:bidi="fr-CH"/>
        </w:rPr>
        <w:t>essai</w:t>
      </w:r>
    </w:p>
    <w:p w:rsidR="00FC3AE6" w:rsidRPr="002B7AA4" w:rsidRDefault="00FC3AE6" w:rsidP="007957B9">
      <w:pPr>
        <w:pStyle w:val="SingleTxtG"/>
        <w:keepNext/>
        <w:spacing w:after="100"/>
        <w:ind w:left="2268"/>
        <w:rPr>
          <w:lang w:bidi="fr-CH"/>
        </w:rPr>
      </w:pPr>
      <w:r w:rsidRPr="002B7AA4">
        <w:rPr>
          <w:lang w:bidi="fr-CH"/>
        </w:rPr>
        <w:t>Le coefficient comparatif d</w:t>
      </w:r>
      <w:r w:rsidR="006F3405">
        <w:rPr>
          <w:lang w:bidi="fr-CH"/>
        </w:rPr>
        <w:t>’</w:t>
      </w:r>
      <w:r w:rsidRPr="002B7AA4">
        <w:rPr>
          <w:lang w:bidi="fr-CH"/>
        </w:rPr>
        <w:t>adhérence sur sol mouillé doit être déterminé</w:t>
      </w:r>
      <w:r w:rsidR="002401C0">
        <w:rPr>
          <w:lang w:bidi="fr-CH"/>
        </w:rPr>
        <w:t> :</w:t>
      </w:r>
    </w:p>
    <w:p w:rsidR="00FC3AE6" w:rsidRPr="002B7AA4" w:rsidRDefault="00FC3AE6" w:rsidP="007957B9">
      <w:pPr>
        <w:pStyle w:val="SingleTxtG"/>
        <w:spacing w:after="100"/>
        <w:ind w:left="2835" w:hanging="567"/>
        <w:rPr>
          <w:lang w:bidi="fr-CH"/>
        </w:rPr>
      </w:pPr>
      <w:r w:rsidRPr="002B7AA4">
        <w:rPr>
          <w:lang w:bidi="fr-CH"/>
        </w:rPr>
        <w:t>a)</w:t>
      </w:r>
      <w:r w:rsidRPr="002B7AA4">
        <w:rPr>
          <w:lang w:bidi="fr-CH"/>
        </w:rPr>
        <w:tab/>
        <w:t>Soit à l</w:t>
      </w:r>
      <w:r w:rsidR="006F3405">
        <w:rPr>
          <w:lang w:bidi="fr-CH"/>
        </w:rPr>
        <w:t>’</w:t>
      </w:r>
      <w:r w:rsidRPr="002B7AA4">
        <w:rPr>
          <w:lang w:bidi="fr-CH"/>
        </w:rPr>
        <w:t>aide d</w:t>
      </w:r>
      <w:r w:rsidR="006F3405">
        <w:rPr>
          <w:lang w:bidi="fr-CH"/>
        </w:rPr>
        <w:t>’</w:t>
      </w:r>
      <w:r w:rsidRPr="002B7AA4">
        <w:rPr>
          <w:lang w:bidi="fr-CH"/>
        </w:rPr>
        <w:t>une remorque ou d</w:t>
      </w:r>
      <w:r w:rsidR="006F3405">
        <w:rPr>
          <w:lang w:bidi="fr-CH"/>
        </w:rPr>
        <w:t>’</w:t>
      </w:r>
      <w:r w:rsidRPr="002B7AA4">
        <w:rPr>
          <w:lang w:bidi="fr-CH"/>
        </w:rPr>
        <w:t>un véhicule spécialement conçu pour l</w:t>
      </w:r>
      <w:r w:rsidR="006F3405">
        <w:rPr>
          <w:lang w:bidi="fr-CH"/>
        </w:rPr>
        <w:t>’</w:t>
      </w:r>
      <w:r w:rsidRPr="002B7AA4">
        <w:rPr>
          <w:lang w:bidi="fr-CH"/>
        </w:rPr>
        <w:t>évaluation des pneumatiques</w:t>
      </w:r>
      <w:r w:rsidR="002401C0">
        <w:rPr>
          <w:lang w:bidi="fr-CH"/>
        </w:rPr>
        <w:t> ;</w:t>
      </w:r>
    </w:p>
    <w:p w:rsidR="00FC3AE6" w:rsidRPr="002B7AA4" w:rsidRDefault="00FC3AE6" w:rsidP="007957B9">
      <w:pPr>
        <w:pStyle w:val="SingleTxtG"/>
        <w:spacing w:after="100"/>
        <w:ind w:left="2835" w:hanging="567"/>
        <w:rPr>
          <w:lang w:bidi="fr-CH"/>
        </w:rPr>
      </w:pPr>
      <w:r w:rsidRPr="002B7AA4">
        <w:rPr>
          <w:lang w:bidi="fr-CH"/>
        </w:rPr>
        <w:t>b)</w:t>
      </w:r>
      <w:r w:rsidRPr="002B7AA4">
        <w:rPr>
          <w:lang w:bidi="fr-CH"/>
        </w:rPr>
        <w:tab/>
        <w:t>Soit à l</w:t>
      </w:r>
      <w:r w:rsidR="006F3405">
        <w:rPr>
          <w:lang w:bidi="fr-CH"/>
        </w:rPr>
        <w:t>’</w:t>
      </w:r>
      <w:r w:rsidRPr="002B7AA4">
        <w:rPr>
          <w:lang w:bidi="fr-CH"/>
        </w:rPr>
        <w:t>aide d</w:t>
      </w:r>
      <w:r w:rsidR="006F3405">
        <w:rPr>
          <w:lang w:bidi="fr-CH"/>
        </w:rPr>
        <w:t>’</w:t>
      </w:r>
      <w:r w:rsidRPr="002B7AA4">
        <w:rPr>
          <w:lang w:bidi="fr-CH"/>
        </w:rPr>
        <w:t>un véhicule de série,  selon les définitions figurant dans la Résolution spéciale n</w:t>
      </w:r>
      <w:r w:rsidRPr="002B7AA4">
        <w:rPr>
          <w:vertAlign w:val="superscript"/>
          <w:lang w:bidi="fr-CH"/>
        </w:rPr>
        <w:t>o </w:t>
      </w:r>
      <w:r w:rsidRPr="002B7AA4">
        <w:rPr>
          <w:lang w:bidi="fr-CH"/>
        </w:rPr>
        <w:t>1 sur les définitions communes des catégories, des masses et des dimensions des véhicules (S.R.1) reproduite dans le document ECE/TRANS/WP.29/1045 et les amendements qui s</w:t>
      </w:r>
      <w:r w:rsidR="006F3405">
        <w:rPr>
          <w:lang w:bidi="fr-CH"/>
        </w:rPr>
        <w:t>’</w:t>
      </w:r>
      <w:r w:rsidRPr="002B7AA4">
        <w:rPr>
          <w:lang w:bidi="fr-CH"/>
        </w:rPr>
        <w:t>y rapportent.</w:t>
      </w:r>
    </w:p>
    <w:p w:rsidR="00FC3AE6" w:rsidRPr="002B7AA4" w:rsidRDefault="00FC3AE6" w:rsidP="007957B9">
      <w:pPr>
        <w:pStyle w:val="SingleTxtG"/>
        <w:keepNext/>
        <w:spacing w:after="100"/>
        <w:ind w:left="2268" w:hanging="1134"/>
        <w:jc w:val="left"/>
        <w:rPr>
          <w:lang w:bidi="fr-CH"/>
        </w:rPr>
      </w:pPr>
      <w:r w:rsidRPr="002B7AA4">
        <w:rPr>
          <w:lang w:bidi="fr-CH"/>
        </w:rPr>
        <w:t>3.12.3.2.1</w:t>
      </w:r>
      <w:r w:rsidRPr="002B7AA4">
        <w:rPr>
          <w:lang w:bidi="fr-CH"/>
        </w:rPr>
        <w:tab/>
        <w:t>Essai à l</w:t>
      </w:r>
      <w:r w:rsidR="006F3405">
        <w:rPr>
          <w:lang w:bidi="fr-CH"/>
        </w:rPr>
        <w:t>’</w:t>
      </w:r>
      <w:r w:rsidRPr="002B7AA4">
        <w:rPr>
          <w:lang w:bidi="fr-CH"/>
        </w:rPr>
        <w:t>aide d</w:t>
      </w:r>
      <w:r w:rsidR="006F3405">
        <w:rPr>
          <w:lang w:bidi="fr-CH"/>
        </w:rPr>
        <w:t>’</w:t>
      </w:r>
      <w:r w:rsidRPr="002B7AA4">
        <w:rPr>
          <w:lang w:bidi="fr-CH"/>
        </w:rPr>
        <w:t>une remorque ou d</w:t>
      </w:r>
      <w:r w:rsidR="006F3405">
        <w:rPr>
          <w:lang w:bidi="fr-CH"/>
        </w:rPr>
        <w:t>’</w:t>
      </w:r>
      <w:r w:rsidRPr="002B7AA4">
        <w:rPr>
          <w:lang w:bidi="fr-CH"/>
        </w:rPr>
        <w:t xml:space="preserve">un véhicule spécialement conçu </w:t>
      </w:r>
      <w:r w:rsidR="007957B9">
        <w:rPr>
          <w:lang w:bidi="fr-CH"/>
        </w:rPr>
        <w:br/>
      </w:r>
      <w:r w:rsidRPr="002B7AA4">
        <w:rPr>
          <w:lang w:bidi="fr-CH"/>
        </w:rPr>
        <w:t>pour l</w:t>
      </w:r>
      <w:r w:rsidR="006F3405">
        <w:rPr>
          <w:lang w:bidi="fr-CH"/>
        </w:rPr>
        <w:t>’</w:t>
      </w:r>
      <w:r w:rsidRPr="002B7AA4">
        <w:rPr>
          <w:lang w:bidi="fr-CH"/>
        </w:rPr>
        <w:t>évaluation des pneumatiques</w:t>
      </w:r>
    </w:p>
    <w:p w:rsidR="00FC3AE6" w:rsidRPr="002B7AA4" w:rsidRDefault="00FC3AE6" w:rsidP="007957B9">
      <w:pPr>
        <w:pStyle w:val="SingleTxtG"/>
        <w:spacing w:after="100"/>
        <w:ind w:left="2268" w:hanging="1134"/>
        <w:rPr>
          <w:lang w:bidi="fr-CH"/>
        </w:rPr>
      </w:pPr>
      <w:r w:rsidRPr="002B7AA4">
        <w:rPr>
          <w:lang w:bidi="fr-CH"/>
        </w:rPr>
        <w:t>3.12.3.2.1.1</w:t>
      </w:r>
      <w:r w:rsidRPr="002B7AA4">
        <w:rPr>
          <w:lang w:bidi="fr-CH"/>
        </w:rPr>
        <w:tab/>
        <w:t>Les mesures sont effectuées sur un ou plusieurs pneumatiques d</w:t>
      </w:r>
      <w:r w:rsidR="006F3405">
        <w:rPr>
          <w:lang w:bidi="fr-CH"/>
        </w:rPr>
        <w:t>’</w:t>
      </w:r>
      <w:r w:rsidRPr="002B7AA4">
        <w:rPr>
          <w:lang w:bidi="fr-CH"/>
        </w:rPr>
        <w:t>essai montés sur une remorque tractée par un véhicule ou sur un véhicule d</w:t>
      </w:r>
      <w:r w:rsidR="006F3405">
        <w:rPr>
          <w:lang w:bidi="fr-CH"/>
        </w:rPr>
        <w:t>’</w:t>
      </w:r>
      <w:r w:rsidRPr="002B7AA4">
        <w:rPr>
          <w:lang w:bidi="fr-CH"/>
        </w:rPr>
        <w:t>essai de pneumatiques.</w:t>
      </w:r>
    </w:p>
    <w:p w:rsidR="00FC3AE6" w:rsidRPr="002B7AA4" w:rsidRDefault="00FC3AE6" w:rsidP="007957B9">
      <w:pPr>
        <w:pStyle w:val="SingleTxtG"/>
        <w:spacing w:after="100"/>
        <w:ind w:left="2268"/>
        <w:rPr>
          <w:lang w:bidi="fr-CH"/>
        </w:rPr>
      </w:pPr>
      <w:r w:rsidRPr="002B7AA4">
        <w:rPr>
          <w:lang w:bidi="fr-CH"/>
        </w:rPr>
        <w:t>Le frein à l</w:t>
      </w:r>
      <w:r w:rsidR="006F3405">
        <w:rPr>
          <w:lang w:bidi="fr-CH"/>
        </w:rPr>
        <w:t>’</w:t>
      </w:r>
      <w:r w:rsidRPr="002B7AA4">
        <w:rPr>
          <w:lang w:bidi="fr-CH"/>
        </w:rPr>
        <w:t>emplacement d</w:t>
      </w:r>
      <w:r w:rsidR="006F3405">
        <w:rPr>
          <w:lang w:bidi="fr-CH"/>
        </w:rPr>
        <w:t>’</w:t>
      </w:r>
      <w:r w:rsidRPr="002B7AA4">
        <w:rPr>
          <w:lang w:bidi="fr-CH"/>
        </w:rPr>
        <w:t>essai est appliqué fermement jusqu</w:t>
      </w:r>
      <w:r w:rsidR="006F3405">
        <w:rPr>
          <w:lang w:bidi="fr-CH"/>
        </w:rPr>
        <w:t>’</w:t>
      </w:r>
      <w:r w:rsidRPr="002B7AA4">
        <w:rPr>
          <w:lang w:bidi="fr-CH"/>
        </w:rPr>
        <w:t>à obtention d</w:t>
      </w:r>
      <w:r w:rsidR="006F3405">
        <w:rPr>
          <w:lang w:bidi="fr-CH"/>
        </w:rPr>
        <w:t>’</w:t>
      </w:r>
      <w:r w:rsidRPr="002B7AA4">
        <w:rPr>
          <w:lang w:bidi="fr-CH"/>
        </w:rPr>
        <w:t>un couple de freinage suffisant pour produire la force de freinage maximale avant le blocage des roues à une vitesse d</w:t>
      </w:r>
      <w:r w:rsidR="006F3405">
        <w:rPr>
          <w:lang w:bidi="fr-CH"/>
        </w:rPr>
        <w:t>’</w:t>
      </w:r>
      <w:r w:rsidRPr="002B7AA4">
        <w:rPr>
          <w:lang w:bidi="fr-CH"/>
        </w:rPr>
        <w:t>essai de 50 km/h. La remorque attelée à un véhicule tracteur ou le véhicule d</w:t>
      </w:r>
      <w:r w:rsidR="006F3405">
        <w:rPr>
          <w:lang w:bidi="fr-CH"/>
        </w:rPr>
        <w:t>’</w:t>
      </w:r>
      <w:r w:rsidRPr="002B7AA4">
        <w:rPr>
          <w:lang w:bidi="fr-CH"/>
        </w:rPr>
        <w:t>essai de pneumatiques doivent satisfaire aux prescriptions suivantes</w:t>
      </w:r>
      <w:r w:rsidR="002401C0">
        <w:rPr>
          <w:lang w:bidi="fr-CH"/>
        </w:rPr>
        <w:t> :</w:t>
      </w:r>
    </w:p>
    <w:p w:rsidR="00FC3AE6" w:rsidRPr="002B7AA4" w:rsidRDefault="00FC3AE6" w:rsidP="007957B9">
      <w:pPr>
        <w:pStyle w:val="SingleTxtG"/>
        <w:spacing w:after="100"/>
        <w:ind w:left="2268" w:hanging="1134"/>
        <w:rPr>
          <w:lang w:bidi="fr-CH"/>
        </w:rPr>
      </w:pPr>
      <w:r w:rsidRPr="002B7AA4">
        <w:rPr>
          <w:spacing w:val="-8"/>
          <w:lang w:bidi="fr-CH"/>
        </w:rPr>
        <w:lastRenderedPageBreak/>
        <w:t>3.12.3.2.1.1.1</w:t>
      </w:r>
      <w:r w:rsidRPr="002B7AA4">
        <w:rPr>
          <w:lang w:bidi="fr-CH"/>
        </w:rPr>
        <w:tab/>
        <w:t>Être capable de dépasser la limite supérieure de la vitesse d</w:t>
      </w:r>
      <w:r w:rsidR="006F3405">
        <w:rPr>
          <w:lang w:bidi="fr-CH"/>
        </w:rPr>
        <w:t>’</w:t>
      </w:r>
      <w:r w:rsidRPr="002B7AA4">
        <w:rPr>
          <w:lang w:bidi="fr-CH"/>
        </w:rPr>
        <w:t>essai, fixée à 50 km/h, et de maintenir la vitesse requise de (50 </w:t>
      </w:r>
      <w:r w:rsidRPr="002B7AA4">
        <w:rPr>
          <w:lang w:val="fr-CA"/>
        </w:rPr>
        <w:sym w:font="Symbol" w:char="F0B1"/>
      </w:r>
      <w:r w:rsidRPr="002B7AA4">
        <w:rPr>
          <w:lang w:bidi="fr-CH"/>
        </w:rPr>
        <w:t> 2) km/h même au moment de l</w:t>
      </w:r>
      <w:r w:rsidR="006F3405">
        <w:rPr>
          <w:lang w:bidi="fr-CH"/>
        </w:rPr>
        <w:t>’</w:t>
      </w:r>
      <w:r w:rsidRPr="002B7AA4">
        <w:rPr>
          <w:lang w:bidi="fr-CH"/>
        </w:rPr>
        <w:t>application de la force maximale de freinage</w:t>
      </w:r>
      <w:r w:rsidR="002401C0">
        <w:rPr>
          <w:lang w:bidi="fr-CH"/>
        </w:rPr>
        <w:t> ;</w:t>
      </w:r>
    </w:p>
    <w:p w:rsidR="00FC3AE6" w:rsidRPr="002B7AA4" w:rsidRDefault="00FC3AE6" w:rsidP="007957B9">
      <w:pPr>
        <w:pStyle w:val="SingleTxtG"/>
        <w:spacing w:after="100"/>
        <w:ind w:left="2268" w:hanging="1134"/>
        <w:rPr>
          <w:lang w:bidi="fr-CH"/>
        </w:rPr>
      </w:pPr>
      <w:r w:rsidRPr="002B7AA4">
        <w:rPr>
          <w:spacing w:val="-8"/>
          <w:lang w:bidi="fr-CH"/>
        </w:rPr>
        <w:t>3.12.3.2.1.1.2</w:t>
      </w:r>
      <w:r w:rsidRPr="002B7AA4">
        <w:rPr>
          <w:lang w:bidi="fr-CH"/>
        </w:rPr>
        <w:tab/>
        <w:t>Être équipé d</w:t>
      </w:r>
      <w:r w:rsidR="006F3405">
        <w:rPr>
          <w:lang w:bidi="fr-CH"/>
        </w:rPr>
        <w:t>’</w:t>
      </w:r>
      <w:r w:rsidRPr="002B7AA4">
        <w:rPr>
          <w:lang w:bidi="fr-CH"/>
        </w:rPr>
        <w:t>un essieu comportant une position « essai », muni d</w:t>
      </w:r>
      <w:r w:rsidR="006F3405">
        <w:rPr>
          <w:lang w:bidi="fr-CH"/>
        </w:rPr>
        <w:t>’</w:t>
      </w:r>
      <w:r w:rsidRPr="002B7AA4">
        <w:rPr>
          <w:lang w:bidi="fr-CH"/>
        </w:rPr>
        <w:t>un frein hydraulique et d</w:t>
      </w:r>
      <w:r w:rsidR="006F3405">
        <w:rPr>
          <w:lang w:bidi="fr-CH"/>
        </w:rPr>
        <w:t>’</w:t>
      </w:r>
      <w:r w:rsidRPr="002B7AA4">
        <w:rPr>
          <w:lang w:bidi="fr-CH"/>
        </w:rPr>
        <w:t>un système d</w:t>
      </w:r>
      <w:r w:rsidR="006F3405">
        <w:rPr>
          <w:lang w:bidi="fr-CH"/>
        </w:rPr>
        <w:t>’</w:t>
      </w:r>
      <w:r w:rsidRPr="002B7AA4">
        <w:rPr>
          <w:lang w:bidi="fr-CH"/>
        </w:rPr>
        <w:t>actionnement pouvant être commandé à l</w:t>
      </w:r>
      <w:r w:rsidR="006F3405">
        <w:rPr>
          <w:lang w:bidi="fr-CH"/>
        </w:rPr>
        <w:t>’</w:t>
      </w:r>
      <w:r w:rsidRPr="002B7AA4">
        <w:rPr>
          <w:lang w:bidi="fr-CH"/>
        </w:rPr>
        <w:t>emplacement d</w:t>
      </w:r>
      <w:r w:rsidR="006F3405">
        <w:rPr>
          <w:lang w:bidi="fr-CH"/>
        </w:rPr>
        <w:t>’</w:t>
      </w:r>
      <w:r w:rsidRPr="002B7AA4">
        <w:rPr>
          <w:lang w:bidi="fr-CH"/>
        </w:rPr>
        <w:t>essai à partir du véhicule tracteur, le cas échéant. Le système de freinage doit être capable de produire un couple de freinage suffisant pour pouvoir atteindre le coefficient de force de freinage maximal pour toutes les dimensions et les charges de pneumatique prévues dans les essais</w:t>
      </w:r>
      <w:r w:rsidR="002401C0">
        <w:rPr>
          <w:lang w:bidi="fr-CH"/>
        </w:rPr>
        <w:t> ;</w:t>
      </w:r>
    </w:p>
    <w:p w:rsidR="00FC3AE6" w:rsidRPr="002B7AA4" w:rsidRDefault="00FC3AE6" w:rsidP="007957B9">
      <w:pPr>
        <w:pStyle w:val="SingleTxtG"/>
        <w:spacing w:after="100"/>
        <w:ind w:left="2268" w:hanging="1134"/>
        <w:rPr>
          <w:lang w:bidi="fr-CH"/>
        </w:rPr>
      </w:pPr>
      <w:r w:rsidRPr="002B7AA4">
        <w:rPr>
          <w:spacing w:val="-8"/>
          <w:lang w:bidi="fr-CH"/>
        </w:rPr>
        <w:t>3.12.3.2.1.1.3</w:t>
      </w:r>
      <w:r w:rsidRPr="002B7AA4">
        <w:rPr>
          <w:lang w:bidi="fr-CH"/>
        </w:rPr>
        <w:tab/>
        <w:t>Être capable de maintenir, pendant toute la durée de l</w:t>
      </w:r>
      <w:r w:rsidR="006F3405">
        <w:rPr>
          <w:lang w:bidi="fr-CH"/>
        </w:rPr>
        <w:t>’</w:t>
      </w:r>
      <w:r w:rsidRPr="002B7AA4">
        <w:rPr>
          <w:lang w:bidi="fr-CH"/>
        </w:rPr>
        <w:t>essai, le pincement et le carrossage de la roue soumise à l</w:t>
      </w:r>
      <w:r w:rsidR="006F3405">
        <w:rPr>
          <w:lang w:bidi="fr-CH"/>
        </w:rPr>
        <w:t>’</w:t>
      </w:r>
      <w:r w:rsidRPr="002B7AA4">
        <w:rPr>
          <w:lang w:bidi="fr-CH"/>
        </w:rPr>
        <w:t>essai à des valeurs ne s</w:t>
      </w:r>
      <w:r w:rsidR="006F3405">
        <w:rPr>
          <w:lang w:bidi="fr-CH"/>
        </w:rPr>
        <w:t>’</w:t>
      </w:r>
      <w:r w:rsidRPr="002B7AA4">
        <w:rPr>
          <w:lang w:bidi="fr-CH"/>
        </w:rPr>
        <w:t xml:space="preserve">éloignant pas de plus de </w:t>
      </w:r>
      <w:r w:rsidRPr="002B7AA4">
        <w:rPr>
          <w:lang w:val="fr-CA"/>
        </w:rPr>
        <w:sym w:font="Symbol" w:char="F0B1"/>
      </w:r>
      <w:r w:rsidRPr="002B7AA4">
        <w:rPr>
          <w:lang w:bidi="fr-CH"/>
        </w:rPr>
        <w:t>0,5</w:t>
      </w:r>
      <w:r w:rsidRPr="002B7AA4">
        <w:t>°</w:t>
      </w:r>
      <w:r w:rsidRPr="002B7AA4">
        <w:rPr>
          <w:lang w:bidi="fr-CH"/>
        </w:rPr>
        <w:t xml:space="preserve"> des chiffres obtenus en charge en condition statique</w:t>
      </w:r>
      <w:r w:rsidR="002401C0">
        <w:rPr>
          <w:lang w:bidi="fr-CH"/>
        </w:rPr>
        <w:t> ;</w:t>
      </w:r>
    </w:p>
    <w:p w:rsidR="00FC3AE6" w:rsidRPr="002B7AA4" w:rsidRDefault="00FC3AE6" w:rsidP="007957B9">
      <w:pPr>
        <w:pStyle w:val="SingleTxtG"/>
        <w:spacing w:after="100"/>
        <w:ind w:left="2268" w:hanging="1134"/>
        <w:rPr>
          <w:lang w:bidi="fr-CH"/>
        </w:rPr>
      </w:pPr>
      <w:r w:rsidRPr="002B7AA4">
        <w:rPr>
          <w:spacing w:val="-8"/>
          <w:lang w:bidi="fr-CH"/>
        </w:rPr>
        <w:t>3.12.3.2.1.1.4</w:t>
      </w:r>
      <w:r w:rsidRPr="002B7AA4">
        <w:rPr>
          <w:lang w:bidi="fr-CH"/>
        </w:rPr>
        <w:tab/>
        <w:t>Dans le cas où un système d</w:t>
      </w:r>
      <w:r w:rsidR="006F3405">
        <w:rPr>
          <w:lang w:bidi="fr-CH"/>
        </w:rPr>
        <w:t>’</w:t>
      </w:r>
      <w:r w:rsidRPr="002B7AA4">
        <w:rPr>
          <w:lang w:bidi="fr-CH"/>
        </w:rPr>
        <w:t>arrosage de la piste est intégré</w:t>
      </w:r>
      <w:r w:rsidR="002401C0">
        <w:rPr>
          <w:lang w:bidi="fr-CH"/>
        </w:rPr>
        <w:t> :</w:t>
      </w:r>
    </w:p>
    <w:p w:rsidR="00FC3AE6" w:rsidRPr="002B7AA4" w:rsidRDefault="00FC3AE6" w:rsidP="000F3A12">
      <w:pPr>
        <w:pStyle w:val="SingleTxtG"/>
        <w:ind w:left="2268"/>
        <w:rPr>
          <w:lang w:bidi="fr-CH"/>
        </w:rPr>
      </w:pPr>
      <w:r w:rsidRPr="002B7AA4">
        <w:rPr>
          <w:lang w:bidi="fr-CH"/>
        </w:rPr>
        <w:t>Le système d</w:t>
      </w:r>
      <w:r w:rsidR="006F3405">
        <w:rPr>
          <w:lang w:bidi="fr-CH"/>
        </w:rPr>
        <w:t>’</w:t>
      </w:r>
      <w:r w:rsidRPr="002B7AA4">
        <w:rPr>
          <w:lang w:bidi="fr-CH"/>
        </w:rPr>
        <w:t>arrosage doit être conçu de telle sorte que les pneumatiques, de même que la piste en avant des pneumatiques, soient mouillés avant le début du freinage et pendant toute la durée de l</w:t>
      </w:r>
      <w:r w:rsidR="006F3405">
        <w:rPr>
          <w:lang w:bidi="fr-CH"/>
        </w:rPr>
        <w:t>’</w:t>
      </w:r>
      <w:r w:rsidRPr="002B7AA4">
        <w:rPr>
          <w:lang w:bidi="fr-CH"/>
        </w:rPr>
        <w:t>essai. Le dispositif peut être muni d</w:t>
      </w:r>
      <w:r w:rsidR="006F3405">
        <w:rPr>
          <w:lang w:bidi="fr-CH"/>
        </w:rPr>
        <w:t>’</w:t>
      </w:r>
      <w:r w:rsidRPr="002B7AA4">
        <w:rPr>
          <w:lang w:bidi="fr-CH"/>
        </w:rPr>
        <w:t>un système d</w:t>
      </w:r>
      <w:r w:rsidR="006F3405">
        <w:rPr>
          <w:lang w:bidi="fr-CH"/>
        </w:rPr>
        <w:t>’</w:t>
      </w:r>
      <w:r w:rsidRPr="002B7AA4">
        <w:rPr>
          <w:lang w:bidi="fr-CH"/>
        </w:rPr>
        <w:t>arrosage de la chaussée, exception faite du réservoir d</w:t>
      </w:r>
      <w:r w:rsidR="006F3405">
        <w:rPr>
          <w:lang w:bidi="fr-CH"/>
        </w:rPr>
        <w:t>’</w:t>
      </w:r>
      <w:r w:rsidRPr="002B7AA4">
        <w:rPr>
          <w:lang w:bidi="fr-CH"/>
        </w:rPr>
        <w:t>eau qui, dans le cas de la remorque, est monté sur le véhicule tracteur. L</w:t>
      </w:r>
      <w:r w:rsidR="006F3405">
        <w:rPr>
          <w:lang w:bidi="fr-CH"/>
        </w:rPr>
        <w:t>’</w:t>
      </w:r>
      <w:r w:rsidRPr="002B7AA4">
        <w:rPr>
          <w:lang w:bidi="fr-CH"/>
        </w:rPr>
        <w:t>eau qui est projetée sur la chaussée devant les pneumatiques d</w:t>
      </w:r>
      <w:r w:rsidR="006F3405">
        <w:rPr>
          <w:lang w:bidi="fr-CH"/>
        </w:rPr>
        <w:t>’</w:t>
      </w:r>
      <w:r w:rsidRPr="002B7AA4">
        <w:rPr>
          <w:lang w:bidi="fr-CH"/>
        </w:rPr>
        <w:t>essai doit sortir d</w:t>
      </w:r>
      <w:r w:rsidR="006F3405">
        <w:rPr>
          <w:lang w:bidi="fr-CH"/>
        </w:rPr>
        <w:t>’</w:t>
      </w:r>
      <w:r w:rsidRPr="002B7AA4">
        <w:rPr>
          <w:lang w:bidi="fr-CH"/>
        </w:rPr>
        <w:t>une buse conçue de telle manière que la couche d</w:t>
      </w:r>
      <w:r w:rsidR="006F3405">
        <w:rPr>
          <w:lang w:bidi="fr-CH"/>
        </w:rPr>
        <w:t>’</w:t>
      </w:r>
      <w:r w:rsidRPr="002B7AA4">
        <w:rPr>
          <w:lang w:bidi="fr-CH"/>
        </w:rPr>
        <w:t>eau rencontrée par le pneumatique présente une épaisseur uniforme à la vitesse d</w:t>
      </w:r>
      <w:r w:rsidR="006F3405">
        <w:rPr>
          <w:lang w:bidi="fr-CH"/>
        </w:rPr>
        <w:t>’</w:t>
      </w:r>
      <w:r w:rsidRPr="002B7AA4">
        <w:rPr>
          <w:lang w:bidi="fr-CH"/>
        </w:rPr>
        <w:t>essai, avec un minimum d</w:t>
      </w:r>
      <w:r w:rsidR="006F3405">
        <w:rPr>
          <w:lang w:bidi="fr-CH"/>
        </w:rPr>
        <w:t>’</w:t>
      </w:r>
      <w:r w:rsidRPr="002B7AA4">
        <w:rPr>
          <w:lang w:bidi="fr-CH"/>
        </w:rPr>
        <w:t>éclaboussures</w:t>
      </w:r>
      <w:r w:rsidR="002F5A6A">
        <w:rPr>
          <w:lang w:bidi="fr-CH"/>
        </w:rPr>
        <w:t> ;</w:t>
      </w:r>
    </w:p>
    <w:p w:rsidR="00FC3AE6" w:rsidRPr="002B7AA4" w:rsidRDefault="00FC3AE6" w:rsidP="000F3A12">
      <w:pPr>
        <w:pStyle w:val="SingleTxtG"/>
        <w:ind w:left="2268"/>
        <w:rPr>
          <w:lang w:bidi="fr-CH"/>
        </w:rPr>
      </w:pPr>
      <w:r w:rsidRPr="002B7AA4">
        <w:rPr>
          <w:lang w:bidi="fr-CH"/>
        </w:rPr>
        <w:t>La configuration et la position de la buse doivent permettre de diriger les jets d</w:t>
      </w:r>
      <w:r w:rsidR="006F3405">
        <w:rPr>
          <w:lang w:bidi="fr-CH"/>
        </w:rPr>
        <w:t>’</w:t>
      </w:r>
      <w:r w:rsidRPr="002B7AA4">
        <w:rPr>
          <w:lang w:bidi="fr-CH"/>
        </w:rPr>
        <w:t>eau vers le pneumatique d</w:t>
      </w:r>
      <w:r w:rsidR="006F3405">
        <w:rPr>
          <w:lang w:bidi="fr-CH"/>
        </w:rPr>
        <w:t>’</w:t>
      </w:r>
      <w:r w:rsidRPr="002B7AA4">
        <w:rPr>
          <w:lang w:bidi="fr-CH"/>
        </w:rPr>
        <w:t>essai et la chaussée à un angle de 15 à 30°. L</w:t>
      </w:r>
      <w:r w:rsidR="006F3405">
        <w:rPr>
          <w:lang w:bidi="fr-CH"/>
        </w:rPr>
        <w:t>’</w:t>
      </w:r>
      <w:r w:rsidRPr="002B7AA4">
        <w:rPr>
          <w:lang w:bidi="fr-CH"/>
        </w:rPr>
        <w:t>eau doit atteindre la chaussée à une distance comprise entre 0,25 et 0,5 m en avant de la partie centrale de la surface de contact du pneumatique. La buse doit être située à 100 mm au-dessus de la chaussée, ou à la hauteur minimale requise pour éviter les obstacles prévisibles, mais en aucun cas à plus de 200 mm au-dessus de la chaussée. La couche d</w:t>
      </w:r>
      <w:r w:rsidR="006F3405">
        <w:rPr>
          <w:lang w:bidi="fr-CH"/>
        </w:rPr>
        <w:t>’</w:t>
      </w:r>
      <w:r w:rsidRPr="002B7AA4">
        <w:rPr>
          <w:lang w:bidi="fr-CH"/>
        </w:rPr>
        <w:t>eau doit dépasser la bande de roulement du pneumatique d</w:t>
      </w:r>
      <w:r w:rsidR="006F3405">
        <w:rPr>
          <w:lang w:bidi="fr-CH"/>
        </w:rPr>
        <w:t>’</w:t>
      </w:r>
      <w:r w:rsidRPr="002B7AA4">
        <w:rPr>
          <w:lang w:bidi="fr-CH"/>
        </w:rPr>
        <w:t>essai d</w:t>
      </w:r>
      <w:r w:rsidR="006F3405">
        <w:rPr>
          <w:lang w:bidi="fr-CH"/>
        </w:rPr>
        <w:t>’</w:t>
      </w:r>
      <w:r w:rsidRPr="002B7AA4">
        <w:rPr>
          <w:lang w:bidi="fr-CH"/>
        </w:rPr>
        <w:t>au moins 25 mm en largeur et doit être appliquée de telle manière que le pneumatique soit centré entre les bords. Le volume d</w:t>
      </w:r>
      <w:r w:rsidR="006F3405">
        <w:rPr>
          <w:lang w:bidi="fr-CH"/>
        </w:rPr>
        <w:t>’</w:t>
      </w:r>
      <w:r w:rsidRPr="002B7AA4">
        <w:rPr>
          <w:lang w:bidi="fr-CH"/>
        </w:rPr>
        <w:t>eau par unité de largeur mouillée doit être directement proportionnel à la vitesse d</w:t>
      </w:r>
      <w:r w:rsidR="006F3405">
        <w:rPr>
          <w:lang w:bidi="fr-CH"/>
        </w:rPr>
        <w:t>’</w:t>
      </w:r>
      <w:r w:rsidRPr="002B7AA4">
        <w:rPr>
          <w:lang w:bidi="fr-CH"/>
        </w:rPr>
        <w:t>essai. La quantité d</w:t>
      </w:r>
      <w:r w:rsidR="006F3405">
        <w:rPr>
          <w:lang w:bidi="fr-CH"/>
        </w:rPr>
        <w:t>’</w:t>
      </w:r>
      <w:r w:rsidRPr="002B7AA4">
        <w:rPr>
          <w:lang w:bidi="fr-CH"/>
        </w:rPr>
        <w:t>eau projetée à 50 km/h doit être de 14 l/s par mètre de largeur de la piste mouillée. Les valeurs nominales du débit d</w:t>
      </w:r>
      <w:r w:rsidR="006F3405">
        <w:rPr>
          <w:lang w:bidi="fr-CH"/>
        </w:rPr>
        <w:t>’</w:t>
      </w:r>
      <w:r w:rsidRPr="002B7AA4">
        <w:rPr>
          <w:lang w:bidi="fr-CH"/>
        </w:rPr>
        <w:t xml:space="preserve">arrosage doivent être maintenues à </w:t>
      </w:r>
      <w:r w:rsidRPr="002B7AA4">
        <w:rPr>
          <w:lang w:val="fr-CA"/>
        </w:rPr>
        <w:sym w:font="Symbol" w:char="F0B1"/>
      </w:r>
      <w:r w:rsidRPr="002B7AA4">
        <w:rPr>
          <w:lang w:bidi="fr-CH"/>
        </w:rPr>
        <w:t>10 % près.</w:t>
      </w:r>
    </w:p>
    <w:p w:rsidR="00FC3AE6" w:rsidRPr="002B7AA4" w:rsidRDefault="00FC3AE6" w:rsidP="000F3A12">
      <w:pPr>
        <w:pStyle w:val="SingleTxtG"/>
        <w:keepNext/>
        <w:spacing w:after="100"/>
        <w:ind w:left="2268" w:hanging="1134"/>
        <w:jc w:val="left"/>
        <w:rPr>
          <w:lang w:bidi="fr-CH"/>
        </w:rPr>
      </w:pPr>
      <w:r w:rsidRPr="002B7AA4">
        <w:rPr>
          <w:lang w:bidi="fr-CH"/>
        </w:rPr>
        <w:t>3.12.3.2.1.2</w:t>
      </w:r>
      <w:r w:rsidRPr="002B7AA4">
        <w:rPr>
          <w:lang w:bidi="fr-CH"/>
        </w:rPr>
        <w:tab/>
        <w:t>Procédure d</w:t>
      </w:r>
      <w:r w:rsidR="006F3405">
        <w:rPr>
          <w:lang w:bidi="fr-CH"/>
        </w:rPr>
        <w:t>’</w:t>
      </w:r>
      <w:r w:rsidRPr="002B7AA4">
        <w:rPr>
          <w:lang w:bidi="fr-CH"/>
        </w:rPr>
        <w:t>essai</w:t>
      </w:r>
    </w:p>
    <w:p w:rsidR="00FC3AE6" w:rsidRPr="002B7AA4" w:rsidRDefault="00FC3AE6" w:rsidP="007957B9">
      <w:pPr>
        <w:pStyle w:val="SingleTxtG"/>
        <w:spacing w:after="100"/>
        <w:ind w:left="2268" w:hanging="1134"/>
        <w:rPr>
          <w:lang w:bidi="fr-CH"/>
        </w:rPr>
      </w:pPr>
      <w:r w:rsidRPr="002B7AA4">
        <w:rPr>
          <w:spacing w:val="-8"/>
          <w:lang w:bidi="fr-CH"/>
        </w:rPr>
        <w:t>3.12.3.2.1.2.1</w:t>
      </w:r>
      <w:r w:rsidRPr="002B7AA4">
        <w:rPr>
          <w:lang w:bidi="fr-CH"/>
        </w:rPr>
        <w:tab/>
        <w:t>Monter le pneumatique sur une jante d</w:t>
      </w:r>
      <w:r w:rsidR="006F3405">
        <w:rPr>
          <w:lang w:bidi="fr-CH"/>
        </w:rPr>
        <w:t>’</w:t>
      </w:r>
      <w:r w:rsidRPr="002B7AA4">
        <w:rPr>
          <w:lang w:bidi="fr-CH"/>
        </w:rPr>
        <w:t>essai d</w:t>
      </w:r>
      <w:r w:rsidR="006F3405">
        <w:rPr>
          <w:lang w:bidi="fr-CH"/>
        </w:rPr>
        <w:t>’</w:t>
      </w:r>
      <w:r w:rsidRPr="002B7AA4">
        <w:rPr>
          <w:lang w:bidi="fr-CH"/>
        </w:rPr>
        <w:t>une largeur comprise entre la largeur minimale et la largeur maximale conformément à l</w:t>
      </w:r>
      <w:r w:rsidR="006F3405">
        <w:rPr>
          <w:lang w:bidi="fr-CH"/>
        </w:rPr>
        <w:t>’</w:t>
      </w:r>
      <w:r w:rsidRPr="002B7AA4">
        <w:rPr>
          <w:lang w:bidi="fr-CH"/>
        </w:rPr>
        <w:t>annexe 9. Le profil de la jante doit correspondre aux spécifications prévues pour l</w:t>
      </w:r>
      <w:r w:rsidR="006F3405">
        <w:rPr>
          <w:lang w:bidi="fr-CH"/>
        </w:rPr>
        <w:t>’</w:t>
      </w:r>
      <w:r w:rsidRPr="002B7AA4">
        <w:rPr>
          <w:lang w:bidi="fr-CH"/>
        </w:rPr>
        <w:t>installation du pneumatique d</w:t>
      </w:r>
      <w:r w:rsidR="006F3405">
        <w:rPr>
          <w:lang w:bidi="fr-CH"/>
        </w:rPr>
        <w:t>’</w:t>
      </w:r>
      <w:r w:rsidRPr="002B7AA4">
        <w:rPr>
          <w:lang w:bidi="fr-CH"/>
        </w:rPr>
        <w:t>essai.</w:t>
      </w:r>
    </w:p>
    <w:p w:rsidR="00FC3AE6" w:rsidRPr="002B7AA4" w:rsidRDefault="00FC3AE6" w:rsidP="000F3A12">
      <w:pPr>
        <w:pStyle w:val="SingleTxtG"/>
        <w:ind w:left="2268"/>
        <w:rPr>
          <w:lang w:bidi="fr-CH"/>
        </w:rPr>
      </w:pPr>
      <w:r w:rsidRPr="004D4087">
        <w:rPr>
          <w:lang w:val="fr-FR" w:bidi="fr-CH"/>
        </w:rPr>
        <w:t>L</w:t>
      </w:r>
      <w:r w:rsidR="006F3405">
        <w:rPr>
          <w:lang w:val="fr-FR" w:bidi="fr-CH"/>
        </w:rPr>
        <w:t>’</w:t>
      </w:r>
      <w:r w:rsidRPr="004D4087">
        <w:rPr>
          <w:lang w:val="fr-FR" w:bidi="fr-CH"/>
        </w:rPr>
        <w:t>utilisation d</w:t>
      </w:r>
      <w:r w:rsidR="006F3405">
        <w:rPr>
          <w:lang w:val="fr-FR" w:bidi="fr-CH"/>
        </w:rPr>
        <w:t>’</w:t>
      </w:r>
      <w:r w:rsidRPr="004D4087">
        <w:rPr>
          <w:lang w:val="fr-FR" w:bidi="fr-CH"/>
        </w:rPr>
        <w:t>un lubrifiant adéquat permet de s</w:t>
      </w:r>
      <w:r w:rsidR="006F3405">
        <w:rPr>
          <w:lang w:val="fr-FR" w:bidi="fr-CH"/>
        </w:rPr>
        <w:t>’</w:t>
      </w:r>
      <w:r w:rsidRPr="004D4087">
        <w:rPr>
          <w:lang w:val="fr-FR" w:bidi="fr-CH"/>
        </w:rPr>
        <w:t xml:space="preserve">assurer que la portée du talon est correcte. </w:t>
      </w:r>
      <w:r w:rsidRPr="002B7AA4">
        <w:rPr>
          <w:lang w:bidi="fr-CH"/>
        </w:rPr>
        <w:t>On évitera un apport excessif de lubrifiant pour que le pneumatique ne glisse pas sur la jante.</w:t>
      </w:r>
    </w:p>
    <w:p w:rsidR="00FC3AE6" w:rsidRDefault="00FC3AE6" w:rsidP="000F3A12">
      <w:pPr>
        <w:pStyle w:val="SingleTxtG"/>
        <w:ind w:left="2268"/>
        <w:rPr>
          <w:lang w:bidi="fr-CH"/>
        </w:rPr>
      </w:pPr>
      <w:r w:rsidRPr="002B7AA4">
        <w:rPr>
          <w:lang w:bidi="fr-CH"/>
        </w:rPr>
        <w:t>Vérifier que les pneumatiques d</w:t>
      </w:r>
      <w:r w:rsidR="006F3405">
        <w:rPr>
          <w:lang w:bidi="fr-CH"/>
        </w:rPr>
        <w:t>’</w:t>
      </w:r>
      <w:r w:rsidRPr="002B7AA4">
        <w:rPr>
          <w:lang w:bidi="fr-CH"/>
        </w:rPr>
        <w:t>essai sont à la pression de gonflage spécifiée à température ambiante (à froid), juste avant l</w:t>
      </w:r>
      <w:r w:rsidR="006F3405">
        <w:rPr>
          <w:lang w:bidi="fr-CH"/>
        </w:rPr>
        <w:t>’</w:t>
      </w:r>
      <w:r w:rsidRPr="002B7AA4">
        <w:rPr>
          <w:lang w:bidi="fr-CH"/>
        </w:rPr>
        <w:t>essai. Aux fins de la présente norme, la pression de gonflage à froid des pneumatiques d</w:t>
      </w:r>
      <w:r w:rsidR="006F3405">
        <w:rPr>
          <w:lang w:bidi="fr-CH"/>
        </w:rPr>
        <w:t>’</w:t>
      </w:r>
      <w:r w:rsidRPr="002B7AA4">
        <w:rPr>
          <w:lang w:bidi="fr-CH"/>
        </w:rPr>
        <w:t>essai P</w:t>
      </w:r>
      <w:r w:rsidRPr="002B7AA4">
        <w:rPr>
          <w:vertAlign w:val="subscript"/>
          <w:lang w:bidi="fr-CH"/>
        </w:rPr>
        <w:t>t</w:t>
      </w:r>
      <w:r w:rsidRPr="002B7AA4">
        <w:rPr>
          <w:lang w:bidi="fr-CH"/>
        </w:rPr>
        <w:t xml:space="preserve"> est calculée comme suit</w:t>
      </w:r>
      <w:r w:rsidR="002401C0">
        <w:rPr>
          <w:lang w:bidi="fr-CH"/>
        </w:rPr>
        <w:t> :</w:t>
      </w:r>
    </w:p>
    <w:p w:rsidR="005816F5" w:rsidRPr="004F0002" w:rsidRDefault="0052346E" w:rsidP="005816F5">
      <w:pPr>
        <w:pStyle w:val="SingleTxtG"/>
        <w:ind w:left="2268"/>
        <w:rPr>
          <w:lang w:bidi="fr-CH"/>
        </w:rPr>
      </w:pPr>
      <m:oMathPara>
        <m:oMathParaPr>
          <m:jc m:val="left"/>
        </m:oMathParaPr>
        <m:oMath>
          <m:sSub>
            <m:sSubPr>
              <m:ctrlPr>
                <w:rPr>
                  <w:rFonts w:ascii="Cambria Math" w:hAnsi="Cambria Math"/>
                  <w:lang w:bidi="fr-CH"/>
                </w:rPr>
              </m:ctrlPr>
            </m:sSubPr>
            <m:e>
              <m:r>
                <w:rPr>
                  <w:rFonts w:ascii="Cambria Math" w:hAnsi="Cambria Math"/>
                  <w:lang w:bidi="fr-CH"/>
                </w:rPr>
                <m:t>P</m:t>
              </m:r>
            </m:e>
            <m:sub>
              <m:r>
                <w:rPr>
                  <w:rFonts w:ascii="Cambria Math" w:hAnsi="Cambria Math"/>
                  <w:lang w:bidi="fr-CH"/>
                </w:rPr>
                <m:t>t</m:t>
              </m:r>
            </m:sub>
          </m:sSub>
          <m:r>
            <m:rPr>
              <m:sty m:val="p"/>
            </m:rPr>
            <w:rPr>
              <w:rFonts w:ascii="Cambria Math" w:hAnsi="Cambria Math"/>
              <w:lang w:bidi="fr-CH"/>
            </w:rPr>
            <m:t>=</m:t>
          </m:r>
          <m:sSub>
            <m:sSubPr>
              <m:ctrlPr>
                <w:rPr>
                  <w:rFonts w:ascii="Cambria Math" w:hAnsi="Cambria Math"/>
                  <w:lang w:bidi="fr-CH"/>
                </w:rPr>
              </m:ctrlPr>
            </m:sSubPr>
            <m:e>
              <m:r>
                <w:rPr>
                  <w:rFonts w:ascii="Cambria Math" w:hAnsi="Cambria Math"/>
                  <w:lang w:bidi="fr-CH"/>
                </w:rPr>
                <m:t>P</m:t>
              </m:r>
            </m:e>
            <m:sub>
              <m:r>
                <w:rPr>
                  <w:rFonts w:ascii="Cambria Math" w:hAnsi="Cambria Math"/>
                  <w:lang w:bidi="fr-CH"/>
                </w:rPr>
                <m:t>r</m:t>
              </m:r>
            </m:sub>
          </m:sSub>
          <m:r>
            <m:rPr>
              <m:sty m:val="p"/>
            </m:rPr>
            <w:rPr>
              <w:rFonts w:ascii="Cambria Math" w:hAnsi="Cambria Math"/>
              <w:lang w:bidi="fr-CH"/>
            </w:rPr>
            <m:t xml:space="preserve"> ∙ </m:t>
          </m:r>
          <m:sSup>
            <m:sSupPr>
              <m:ctrlPr>
                <w:rPr>
                  <w:rFonts w:ascii="Cambria Math" w:hAnsi="Cambria Math"/>
                  <w:lang w:bidi="fr-CH"/>
                </w:rPr>
              </m:ctrlPr>
            </m:sSupPr>
            <m:e>
              <m:d>
                <m:dPr>
                  <m:ctrlPr>
                    <w:rPr>
                      <w:rFonts w:ascii="Cambria Math" w:hAnsi="Cambria Math"/>
                      <w:lang w:bidi="fr-CH"/>
                    </w:rPr>
                  </m:ctrlPr>
                </m:dPr>
                <m:e>
                  <m:f>
                    <m:fPr>
                      <m:ctrlPr>
                        <w:rPr>
                          <w:rFonts w:ascii="Cambria Math" w:hAnsi="Cambria Math"/>
                          <w:lang w:bidi="fr-CH"/>
                        </w:rPr>
                      </m:ctrlPr>
                    </m:fPr>
                    <m:num>
                      <m:sSub>
                        <m:sSubPr>
                          <m:ctrlPr>
                            <w:rPr>
                              <w:rFonts w:ascii="Cambria Math" w:hAnsi="Cambria Math"/>
                              <w:lang w:bidi="fr-CH"/>
                            </w:rPr>
                          </m:ctrlPr>
                        </m:sSubPr>
                        <m:e>
                          <m:r>
                            <w:rPr>
                              <w:rFonts w:ascii="Cambria Math" w:hAnsi="Cambria Math"/>
                              <w:lang w:bidi="fr-CH"/>
                            </w:rPr>
                            <m:t>Q</m:t>
                          </m:r>
                        </m:e>
                        <m:sub>
                          <m:r>
                            <w:rPr>
                              <w:rFonts w:ascii="Cambria Math" w:hAnsi="Cambria Math"/>
                              <w:lang w:bidi="fr-CH"/>
                            </w:rPr>
                            <m:t>t</m:t>
                          </m:r>
                        </m:sub>
                      </m:sSub>
                    </m:num>
                    <m:den>
                      <m:sSub>
                        <m:sSubPr>
                          <m:ctrlPr>
                            <w:rPr>
                              <w:rFonts w:ascii="Cambria Math" w:hAnsi="Cambria Math"/>
                              <w:lang w:bidi="fr-CH"/>
                            </w:rPr>
                          </m:ctrlPr>
                        </m:sSubPr>
                        <m:e>
                          <m:r>
                            <w:rPr>
                              <w:rFonts w:ascii="Cambria Math" w:hAnsi="Cambria Math"/>
                              <w:lang w:bidi="fr-CH"/>
                            </w:rPr>
                            <m:t>Q</m:t>
                          </m:r>
                        </m:e>
                        <m:sub>
                          <m:r>
                            <w:rPr>
                              <w:rFonts w:ascii="Cambria Math" w:hAnsi="Cambria Math"/>
                              <w:lang w:bidi="fr-CH"/>
                            </w:rPr>
                            <m:t>r</m:t>
                          </m:r>
                        </m:sub>
                      </m:sSub>
                    </m:den>
                  </m:f>
                </m:e>
              </m:d>
            </m:e>
            <m:sup>
              <m:r>
                <m:rPr>
                  <m:sty m:val="p"/>
                </m:rPr>
                <w:rPr>
                  <w:rFonts w:ascii="Cambria Math" w:hAnsi="Cambria Math"/>
                  <w:lang w:bidi="fr-CH"/>
                </w:rPr>
                <m:t>1.25</m:t>
              </m:r>
            </m:sup>
          </m:sSup>
        </m:oMath>
      </m:oMathPara>
    </w:p>
    <w:p w:rsidR="00FC3AE6" w:rsidRPr="002B7AA4" w:rsidRDefault="00FC3AE6" w:rsidP="00980FF5">
      <w:pPr>
        <w:pStyle w:val="SingleTxtG"/>
        <w:keepNext/>
        <w:spacing w:after="100"/>
        <w:ind w:left="2268"/>
        <w:rPr>
          <w:lang w:bidi="fr-CH"/>
        </w:rPr>
      </w:pPr>
      <w:r w:rsidRPr="002B7AA4">
        <w:rPr>
          <w:lang w:bidi="fr-CH"/>
        </w:rPr>
        <w:lastRenderedPageBreak/>
        <w:t>Où</w:t>
      </w:r>
      <w:r w:rsidR="002401C0">
        <w:rPr>
          <w:lang w:bidi="fr-CH"/>
        </w:rPr>
        <w:t> :</w:t>
      </w:r>
    </w:p>
    <w:p w:rsidR="005816F5" w:rsidRDefault="00FC3AE6" w:rsidP="00980FF5">
      <w:pPr>
        <w:pStyle w:val="SingleTxtG"/>
        <w:keepNext/>
        <w:spacing w:after="100"/>
        <w:ind w:left="2268"/>
        <w:rPr>
          <w:lang w:val="fr-FR" w:bidi="fr-CH"/>
        </w:rPr>
      </w:pPr>
      <w:r w:rsidRPr="004D4087">
        <w:rPr>
          <w:lang w:val="fr-FR" w:bidi="fr-CH"/>
        </w:rPr>
        <w:t>P</w:t>
      </w:r>
      <w:r w:rsidRPr="004D4087">
        <w:rPr>
          <w:vertAlign w:val="subscript"/>
          <w:lang w:val="fr-FR" w:bidi="fr-CH"/>
        </w:rPr>
        <w:t>r</w:t>
      </w:r>
      <w:r w:rsidRPr="002B7AA4">
        <w:t xml:space="preserve"> </w:t>
      </w:r>
      <w:r w:rsidRPr="004D4087">
        <w:rPr>
          <w:lang w:val="fr-FR" w:bidi="fr-CH"/>
        </w:rPr>
        <w:t xml:space="preserve">est la </w:t>
      </w:r>
      <w:r w:rsidRPr="002B7AA4">
        <w:rPr>
          <w:lang w:val="fr-FR" w:bidi="fr-CH"/>
        </w:rPr>
        <w:t>pression de gonflage d</w:t>
      </w:r>
      <w:r w:rsidR="006F3405">
        <w:rPr>
          <w:lang w:val="fr-FR" w:bidi="fr-CH"/>
        </w:rPr>
        <w:t>’</w:t>
      </w:r>
      <w:r w:rsidRPr="002B7AA4">
        <w:rPr>
          <w:lang w:val="fr-FR" w:bidi="fr-CH"/>
        </w:rPr>
        <w:t>essai</w:t>
      </w:r>
      <w:r w:rsidRPr="004D4087">
        <w:rPr>
          <w:lang w:val="fr-FR" w:bidi="fr-CH"/>
        </w:rPr>
        <w:t xml:space="preserve"> de référence</w:t>
      </w:r>
      <w:r w:rsidR="002401C0">
        <w:rPr>
          <w:lang w:val="fr-FR" w:bidi="fr-CH"/>
        </w:rPr>
        <w:t> ;</w:t>
      </w:r>
    </w:p>
    <w:p w:rsidR="005816F5" w:rsidRDefault="00FC3AE6" w:rsidP="00980FF5">
      <w:pPr>
        <w:pStyle w:val="SingleTxtG"/>
        <w:keepNext/>
        <w:spacing w:after="100"/>
        <w:ind w:left="2268"/>
        <w:rPr>
          <w:lang w:val="fr-FR" w:bidi="fr-CH"/>
        </w:rPr>
      </w:pPr>
      <w:r w:rsidRPr="002B7AA4">
        <w:rPr>
          <w:lang w:bidi="fr-CH"/>
        </w:rPr>
        <w:t>Q</w:t>
      </w:r>
      <w:r w:rsidRPr="002B7AA4">
        <w:rPr>
          <w:vertAlign w:val="subscript"/>
          <w:lang w:bidi="fr-CH"/>
        </w:rPr>
        <w:t>t</w:t>
      </w:r>
      <w:r w:rsidR="005816F5">
        <w:rPr>
          <w:lang w:bidi="fr-CH"/>
        </w:rPr>
        <w:t xml:space="preserve"> </w:t>
      </w:r>
      <w:r w:rsidRPr="002B7AA4">
        <w:rPr>
          <w:lang w:bidi="fr-CH"/>
        </w:rPr>
        <w:t>est la charge statique sur le pneumatique aux fins de l</w:t>
      </w:r>
      <w:r w:rsidR="006F3405">
        <w:rPr>
          <w:lang w:bidi="fr-CH"/>
        </w:rPr>
        <w:t>’</w:t>
      </w:r>
      <w:r w:rsidRPr="002B7AA4">
        <w:rPr>
          <w:lang w:bidi="fr-CH"/>
        </w:rPr>
        <w:t>essai</w:t>
      </w:r>
      <w:r w:rsidR="002401C0">
        <w:rPr>
          <w:lang w:bidi="fr-CH"/>
        </w:rPr>
        <w:t> ;</w:t>
      </w:r>
    </w:p>
    <w:p w:rsidR="00FC3AE6" w:rsidRPr="005816F5" w:rsidRDefault="00FC3AE6" w:rsidP="00980FF5">
      <w:pPr>
        <w:pStyle w:val="SingleTxtG"/>
        <w:spacing w:after="100"/>
        <w:ind w:left="2268"/>
        <w:rPr>
          <w:lang w:val="fr-FR" w:bidi="fr-CH"/>
        </w:rPr>
      </w:pPr>
      <w:proofErr w:type="spellStart"/>
      <w:r w:rsidRPr="002B7AA4">
        <w:rPr>
          <w:lang w:bidi="fr-CH"/>
        </w:rPr>
        <w:t>Q</w:t>
      </w:r>
      <w:r w:rsidRPr="002B7AA4">
        <w:rPr>
          <w:vertAlign w:val="subscript"/>
          <w:lang w:bidi="fr-CH"/>
        </w:rPr>
        <w:t>r</w:t>
      </w:r>
      <w:proofErr w:type="spellEnd"/>
      <w:r w:rsidR="0068646C">
        <w:rPr>
          <w:lang w:bidi="fr-CH"/>
        </w:rPr>
        <w:t xml:space="preserve"> </w:t>
      </w:r>
      <w:r w:rsidRPr="002B7AA4">
        <w:rPr>
          <w:lang w:bidi="fr-CH"/>
        </w:rPr>
        <w:t>est la charge nominale maximale du pneumatique.</w:t>
      </w:r>
    </w:p>
    <w:p w:rsidR="00FC3AE6" w:rsidRPr="002B7AA4" w:rsidRDefault="00FC3AE6" w:rsidP="007957B9">
      <w:pPr>
        <w:pStyle w:val="SingleTxtG"/>
        <w:spacing w:after="100"/>
        <w:ind w:left="2268" w:hanging="1134"/>
        <w:rPr>
          <w:lang w:bidi="fr-CH"/>
        </w:rPr>
      </w:pPr>
      <w:r w:rsidRPr="002B7AA4">
        <w:rPr>
          <w:spacing w:val="-8"/>
          <w:lang w:bidi="fr-CH"/>
        </w:rPr>
        <w:t>3.12.3.2.1.2.2</w:t>
      </w:r>
      <w:r w:rsidRPr="002B7AA4">
        <w:rPr>
          <w:lang w:bidi="fr-CH"/>
        </w:rPr>
        <w:tab/>
        <w:t xml:space="preserve">Deux essais de freinage doivent être effectués pour conditionner les pneumatiques. Le pneumatique doit être conditionné pendant au moins </w:t>
      </w:r>
      <w:r w:rsidR="00341AF0">
        <w:rPr>
          <w:lang w:bidi="fr-CH"/>
        </w:rPr>
        <w:t>2 h</w:t>
      </w:r>
      <w:r w:rsidRPr="002B7AA4">
        <w:rPr>
          <w:lang w:bidi="fr-CH"/>
        </w:rPr>
        <w:t>, afin d</w:t>
      </w:r>
      <w:r w:rsidR="006F3405">
        <w:rPr>
          <w:lang w:bidi="fr-CH"/>
        </w:rPr>
        <w:t>’</w:t>
      </w:r>
      <w:r w:rsidRPr="002B7AA4">
        <w:rPr>
          <w:lang w:bidi="fr-CH"/>
        </w:rPr>
        <w:t>atteindre une température stabilisée égale à la température ambiante de la zone d</w:t>
      </w:r>
      <w:r w:rsidR="006F3405">
        <w:rPr>
          <w:lang w:bidi="fr-CH"/>
        </w:rPr>
        <w:t>’</w:t>
      </w:r>
      <w:r w:rsidRPr="002B7AA4">
        <w:rPr>
          <w:lang w:bidi="fr-CH"/>
        </w:rPr>
        <w:t>essai. Il ne doit pas être exposé au rayonnement solaire direct pendant le conditionnement.</w:t>
      </w:r>
    </w:p>
    <w:p w:rsidR="00FC3AE6" w:rsidRPr="002B7AA4" w:rsidRDefault="00FC3AE6" w:rsidP="00B609FA">
      <w:pPr>
        <w:pStyle w:val="SingleTxtG"/>
        <w:spacing w:after="100"/>
        <w:ind w:left="2268" w:hanging="1134"/>
        <w:rPr>
          <w:lang w:bidi="fr-CH"/>
        </w:rPr>
      </w:pPr>
      <w:r w:rsidRPr="002B7AA4">
        <w:rPr>
          <w:spacing w:val="-8"/>
          <w:lang w:bidi="fr-CH"/>
        </w:rPr>
        <w:t>3.12.3.2.1.2.3</w:t>
      </w:r>
      <w:r w:rsidRPr="002B7AA4">
        <w:rPr>
          <w:spacing w:val="-8"/>
          <w:lang w:bidi="fr-CH"/>
        </w:rPr>
        <w:tab/>
      </w:r>
      <w:r w:rsidRPr="002B7AA4">
        <w:rPr>
          <w:lang w:bidi="fr-CH"/>
        </w:rPr>
        <w:t>La charge pour l</w:t>
      </w:r>
      <w:r w:rsidR="006F3405">
        <w:rPr>
          <w:lang w:bidi="fr-CH"/>
        </w:rPr>
        <w:t>’</w:t>
      </w:r>
      <w:r w:rsidRPr="002B7AA4">
        <w:rPr>
          <w:lang w:bidi="fr-CH"/>
        </w:rPr>
        <w:t>essai doit être de 75 </w:t>
      </w:r>
      <w:r w:rsidRPr="002B7AA4">
        <w:rPr>
          <w:lang w:val="fr-CA"/>
        </w:rPr>
        <w:sym w:font="Symbol" w:char="F0B1"/>
      </w:r>
      <w:r w:rsidRPr="002B7AA4">
        <w:rPr>
          <w:lang w:bidi="fr-CH"/>
        </w:rPr>
        <w:t> 5 % de la valeur correspondant à la charge nominale maximale.</w:t>
      </w:r>
    </w:p>
    <w:p w:rsidR="00FC3AE6" w:rsidRPr="002B7AA4" w:rsidRDefault="00FC3AE6" w:rsidP="00B609FA">
      <w:pPr>
        <w:pStyle w:val="SingleTxtG"/>
        <w:spacing w:after="100"/>
        <w:ind w:left="2268" w:hanging="1134"/>
        <w:rPr>
          <w:lang w:bidi="fr-CH"/>
        </w:rPr>
      </w:pPr>
      <w:r w:rsidRPr="002B7AA4">
        <w:rPr>
          <w:spacing w:val="-8"/>
          <w:lang w:bidi="fr-CH"/>
        </w:rPr>
        <w:t>3.12.3.2.1.2.4</w:t>
      </w:r>
      <w:r w:rsidRPr="002B7AA4">
        <w:rPr>
          <w:spacing w:val="-8"/>
          <w:lang w:bidi="fr-CH"/>
        </w:rPr>
        <w:tab/>
      </w:r>
      <w:r w:rsidRPr="002B7AA4">
        <w:rPr>
          <w:lang w:bidi="fr-CH"/>
        </w:rPr>
        <w:t>Peu de temps avant l</w:t>
      </w:r>
      <w:r w:rsidR="006F3405">
        <w:rPr>
          <w:lang w:bidi="fr-CH"/>
        </w:rPr>
        <w:t>’</w:t>
      </w:r>
      <w:r w:rsidRPr="002B7AA4">
        <w:rPr>
          <w:lang w:bidi="fr-CH"/>
        </w:rPr>
        <w:t>essai, on conditionne le revêtement en effectuant au moins 10 essais de freinage à 50 km/h sur la partie de la piste servant aux essais d</w:t>
      </w:r>
      <w:r w:rsidR="006F3405">
        <w:rPr>
          <w:lang w:bidi="fr-CH"/>
        </w:rPr>
        <w:t>’</w:t>
      </w:r>
      <w:r w:rsidRPr="002B7AA4">
        <w:rPr>
          <w:lang w:bidi="fr-CH"/>
        </w:rPr>
        <w:t>efficacité, avec des pneumatiques qui ne seront pas réutilisés pendant les essais.</w:t>
      </w:r>
    </w:p>
    <w:p w:rsidR="00FC3AE6" w:rsidRPr="002B7AA4" w:rsidRDefault="00FC3AE6" w:rsidP="00B609FA">
      <w:pPr>
        <w:pStyle w:val="SingleTxtG"/>
        <w:spacing w:after="100"/>
        <w:ind w:left="2268" w:hanging="1134"/>
        <w:rPr>
          <w:lang w:bidi="fr-CH"/>
        </w:rPr>
      </w:pPr>
      <w:r w:rsidRPr="002B7AA4">
        <w:rPr>
          <w:spacing w:val="-8"/>
          <w:lang w:bidi="fr-CH"/>
        </w:rPr>
        <w:t>3.12.3.2.1.2.5</w:t>
      </w:r>
      <w:r w:rsidRPr="002B7AA4">
        <w:rPr>
          <w:spacing w:val="-8"/>
          <w:lang w:bidi="fr-CH"/>
        </w:rPr>
        <w:tab/>
      </w:r>
      <w:r w:rsidRPr="002B7AA4">
        <w:rPr>
          <w:lang w:bidi="fr-CH"/>
        </w:rPr>
        <w:t>Juste avant l</w:t>
      </w:r>
      <w:r w:rsidR="006F3405">
        <w:rPr>
          <w:lang w:bidi="fr-CH"/>
        </w:rPr>
        <w:t>’</w:t>
      </w:r>
      <w:r w:rsidRPr="002B7AA4">
        <w:rPr>
          <w:lang w:bidi="fr-CH"/>
        </w:rPr>
        <w:t>essai, la pression de gonflage des pneumatiques doit être vérifiée et, le cas échéant, rétablie pour être égale aux valeurs fixées au paragraphe 3.12.3.2.1.2.1.</w:t>
      </w:r>
    </w:p>
    <w:p w:rsidR="00FC3AE6" w:rsidRPr="002B7AA4" w:rsidRDefault="00FC3AE6" w:rsidP="00B609FA">
      <w:pPr>
        <w:pStyle w:val="SingleTxtG"/>
        <w:spacing w:after="100"/>
        <w:ind w:left="2268" w:hanging="1134"/>
        <w:rPr>
          <w:lang w:bidi="fr-CH"/>
        </w:rPr>
      </w:pPr>
      <w:r w:rsidRPr="002B7AA4">
        <w:rPr>
          <w:spacing w:val="-8"/>
          <w:lang w:bidi="fr-CH"/>
        </w:rPr>
        <w:t>3.12.3.2.1.2.6</w:t>
      </w:r>
      <w:r w:rsidRPr="002B7AA4">
        <w:rPr>
          <w:lang w:bidi="fr-CH"/>
        </w:rPr>
        <w:tab/>
        <w:t>La vitesse d</w:t>
      </w:r>
      <w:r w:rsidR="006F3405">
        <w:rPr>
          <w:lang w:bidi="fr-CH"/>
        </w:rPr>
        <w:t>’</w:t>
      </w:r>
      <w:r w:rsidRPr="002B7AA4">
        <w:rPr>
          <w:lang w:bidi="fr-CH"/>
        </w:rPr>
        <w:t>essai doit être de 50 </w:t>
      </w:r>
      <w:r w:rsidRPr="002B7AA4">
        <w:rPr>
          <w:lang w:val="fr-CA"/>
        </w:rPr>
        <w:sym w:font="Symbol" w:char="F0B1"/>
      </w:r>
      <w:r w:rsidRPr="002B7AA4">
        <w:rPr>
          <w:lang w:bidi="fr-CH"/>
        </w:rPr>
        <w:t> 2 km/h et doit être maintenue entre ces limites pendant toute la série d</w:t>
      </w:r>
      <w:r w:rsidR="006F3405">
        <w:rPr>
          <w:lang w:bidi="fr-CH"/>
        </w:rPr>
        <w:t>’</w:t>
      </w:r>
      <w:r w:rsidRPr="002B7AA4">
        <w:rPr>
          <w:lang w:bidi="fr-CH"/>
        </w:rPr>
        <w:t>essais.</w:t>
      </w:r>
    </w:p>
    <w:p w:rsidR="00FC3AE6" w:rsidRPr="002B7AA4" w:rsidRDefault="00FC3AE6" w:rsidP="00B609FA">
      <w:pPr>
        <w:pStyle w:val="SingleTxtG"/>
        <w:spacing w:after="100"/>
        <w:ind w:left="2268" w:hanging="1134"/>
        <w:rPr>
          <w:lang w:bidi="fr-CH"/>
        </w:rPr>
      </w:pPr>
      <w:r w:rsidRPr="002B7AA4">
        <w:rPr>
          <w:spacing w:val="-8"/>
          <w:lang w:bidi="fr-CH"/>
        </w:rPr>
        <w:t>3.12.3.2.1.2.7</w:t>
      </w:r>
      <w:r w:rsidRPr="002B7AA4">
        <w:rPr>
          <w:lang w:bidi="fr-CH"/>
        </w:rPr>
        <w:tab/>
        <w:t>Chaque série d</w:t>
      </w:r>
      <w:r w:rsidR="006F3405">
        <w:rPr>
          <w:lang w:bidi="fr-CH"/>
        </w:rPr>
        <w:t>’</w:t>
      </w:r>
      <w:r w:rsidRPr="002B7AA4">
        <w:rPr>
          <w:lang w:bidi="fr-CH"/>
        </w:rPr>
        <w:t>essais doit être effectuée dans le même sens, aussi bien pour le pneumatique d</w:t>
      </w:r>
      <w:r w:rsidR="006F3405">
        <w:rPr>
          <w:lang w:bidi="fr-CH"/>
        </w:rPr>
        <w:t>’</w:t>
      </w:r>
      <w:r w:rsidRPr="002B7AA4">
        <w:rPr>
          <w:lang w:bidi="fr-CH"/>
        </w:rPr>
        <w:t>essai que pour le SRTT servant de référence.</w:t>
      </w:r>
    </w:p>
    <w:p w:rsidR="00FC3AE6" w:rsidRPr="002B7AA4" w:rsidRDefault="00FC3AE6" w:rsidP="00B609FA">
      <w:pPr>
        <w:pStyle w:val="SingleTxtG"/>
        <w:spacing w:after="100"/>
        <w:ind w:left="2268" w:hanging="1134"/>
        <w:rPr>
          <w:lang w:bidi="fr-CH"/>
        </w:rPr>
      </w:pPr>
      <w:r w:rsidRPr="002B7AA4">
        <w:rPr>
          <w:spacing w:val="-8"/>
          <w:lang w:bidi="fr-CH"/>
        </w:rPr>
        <w:t>3.12.3.2.1.2.8</w:t>
      </w:r>
      <w:r w:rsidRPr="002B7AA4">
        <w:rPr>
          <w:lang w:bidi="fr-CH"/>
        </w:rPr>
        <w:tab/>
        <w:t>La chaussée est arrosée à l</w:t>
      </w:r>
      <w:r w:rsidR="006F3405">
        <w:rPr>
          <w:lang w:bidi="fr-CH"/>
        </w:rPr>
        <w:t>’</w:t>
      </w:r>
      <w:r w:rsidRPr="002B7AA4">
        <w:rPr>
          <w:lang w:bidi="fr-CH"/>
        </w:rPr>
        <w:t>avant du pneumatique d</w:t>
      </w:r>
      <w:r w:rsidR="006F3405">
        <w:rPr>
          <w:lang w:bidi="fr-CH"/>
        </w:rPr>
        <w:t>’</w:t>
      </w:r>
      <w:r w:rsidRPr="002B7AA4">
        <w:rPr>
          <w:lang w:bidi="fr-CH"/>
        </w:rPr>
        <w:t>essai 0,5 s environ avant le freinage (dans le cas d</w:t>
      </w:r>
      <w:r w:rsidR="006F3405">
        <w:rPr>
          <w:lang w:bidi="fr-CH"/>
        </w:rPr>
        <w:t>’</w:t>
      </w:r>
      <w:r w:rsidRPr="002B7AA4">
        <w:rPr>
          <w:lang w:bidi="fr-CH"/>
        </w:rPr>
        <w:t>un système d</w:t>
      </w:r>
      <w:r w:rsidR="006F3405">
        <w:rPr>
          <w:lang w:bidi="fr-CH"/>
        </w:rPr>
        <w:t>’</w:t>
      </w:r>
      <w:r w:rsidRPr="002B7AA4">
        <w:rPr>
          <w:lang w:bidi="fr-CH"/>
        </w:rPr>
        <w:t>arrosage embarqué). Le freinage de la roue d</w:t>
      </w:r>
      <w:r w:rsidR="006F3405">
        <w:rPr>
          <w:lang w:bidi="fr-CH"/>
        </w:rPr>
        <w:t>’</w:t>
      </w:r>
      <w:r w:rsidRPr="002B7AA4">
        <w:rPr>
          <w:lang w:bidi="fr-CH"/>
        </w:rPr>
        <w:t>essai doit être actionné de telle manière que la force de freinage maximale soit atteinte dans un laps de temps compris entre 0,2 et 1,0 s à partir de l</w:t>
      </w:r>
      <w:r w:rsidR="006F3405">
        <w:rPr>
          <w:lang w:bidi="fr-CH"/>
        </w:rPr>
        <w:t>’</w:t>
      </w:r>
      <w:r w:rsidRPr="002B7AA4">
        <w:rPr>
          <w:lang w:bidi="fr-CH"/>
        </w:rPr>
        <w:t>application.</w:t>
      </w:r>
    </w:p>
    <w:p w:rsidR="00FC3AE6" w:rsidRPr="002B7AA4" w:rsidRDefault="00FC3AE6" w:rsidP="00B609FA">
      <w:pPr>
        <w:pStyle w:val="SingleTxtG"/>
        <w:spacing w:after="100"/>
        <w:ind w:left="2268" w:hanging="1134"/>
        <w:rPr>
          <w:lang w:bidi="fr-CH"/>
        </w:rPr>
      </w:pPr>
      <w:r w:rsidRPr="002B7AA4">
        <w:rPr>
          <w:spacing w:val="-8"/>
          <w:lang w:bidi="fr-CH"/>
        </w:rPr>
        <w:t>3.12.3.2.1.2.9</w:t>
      </w:r>
      <w:r w:rsidRPr="002B7AA4">
        <w:rPr>
          <w:lang w:bidi="fr-CH"/>
        </w:rPr>
        <w:tab/>
        <w:t>Dans le cas de pneumatiques neufs, les deux premiers essais servent à roder ceux-ci et ne sont pas pris en considération.</w:t>
      </w:r>
    </w:p>
    <w:p w:rsidR="00FC3AE6" w:rsidRPr="002B7AA4" w:rsidRDefault="00FC3AE6" w:rsidP="00B609FA">
      <w:pPr>
        <w:pStyle w:val="SingleTxtG"/>
        <w:spacing w:after="100"/>
        <w:ind w:left="2268" w:hanging="1134"/>
        <w:rPr>
          <w:lang w:bidi="fr-CH"/>
        </w:rPr>
      </w:pPr>
      <w:r w:rsidRPr="002B7AA4">
        <w:rPr>
          <w:spacing w:val="-10"/>
          <w:lang w:bidi="fr-CH"/>
        </w:rPr>
        <w:t>3.12.3.2.1.2.10</w:t>
      </w:r>
      <w:r w:rsidRPr="002B7AA4">
        <w:rPr>
          <w:lang w:bidi="fr-CH"/>
        </w:rPr>
        <w:tab/>
        <w:t>Afin d</w:t>
      </w:r>
      <w:r w:rsidR="006F3405">
        <w:rPr>
          <w:lang w:bidi="fr-CH"/>
        </w:rPr>
        <w:t>’</w:t>
      </w:r>
      <w:r w:rsidRPr="002B7AA4">
        <w:rPr>
          <w:lang w:bidi="fr-CH"/>
        </w:rPr>
        <w:t>obtenir des données comparables entre tout pneumatique essayé et le SRTT, les essais de freinage devraient tous être effectués au même endroit sur la piste d</w:t>
      </w:r>
      <w:r w:rsidR="006F3405">
        <w:rPr>
          <w:lang w:bidi="fr-CH"/>
        </w:rPr>
        <w:t>’</w:t>
      </w:r>
      <w:r w:rsidRPr="002B7AA4">
        <w:rPr>
          <w:lang w:bidi="fr-CH"/>
        </w:rPr>
        <w:t>essai.</w:t>
      </w:r>
    </w:p>
    <w:p w:rsidR="00FC3AE6" w:rsidRPr="002B7AA4" w:rsidRDefault="00FC3AE6" w:rsidP="00B609FA">
      <w:pPr>
        <w:pStyle w:val="SingleTxtG"/>
        <w:spacing w:after="100"/>
        <w:ind w:left="2268" w:hanging="1134"/>
        <w:rPr>
          <w:lang w:bidi="fr-CH"/>
        </w:rPr>
      </w:pPr>
      <w:r w:rsidRPr="002B7AA4">
        <w:rPr>
          <w:spacing w:val="-10"/>
          <w:lang w:bidi="fr-CH"/>
        </w:rPr>
        <w:t>3.12.3.2.1.2.11</w:t>
      </w:r>
      <w:r w:rsidRPr="002B7AA4">
        <w:rPr>
          <w:lang w:bidi="fr-CH"/>
        </w:rPr>
        <w:tab/>
        <w:t>Les essais doivent être effectués dans l</w:t>
      </w:r>
      <w:r w:rsidR="006F3405">
        <w:rPr>
          <w:lang w:bidi="fr-CH"/>
        </w:rPr>
        <w:t>’</w:t>
      </w:r>
      <w:r w:rsidRPr="002B7AA4">
        <w:rPr>
          <w:lang w:bidi="fr-CH"/>
        </w:rPr>
        <w:t>ordre suivant</w:t>
      </w:r>
      <w:r w:rsidR="002401C0">
        <w:rPr>
          <w:lang w:bidi="fr-CH"/>
        </w:rPr>
        <w:t> :</w:t>
      </w:r>
    </w:p>
    <w:p w:rsidR="00FC3AE6" w:rsidRPr="002B7AA4" w:rsidRDefault="00FC3AE6" w:rsidP="00980FF5">
      <w:pPr>
        <w:pStyle w:val="SingleTxtG"/>
        <w:spacing w:after="100"/>
        <w:ind w:left="2268"/>
        <w:rPr>
          <w:lang w:bidi="fr-CH"/>
        </w:rPr>
      </w:pPr>
      <w:r w:rsidRPr="002B7AA4">
        <w:rPr>
          <w:lang w:bidi="fr-CH"/>
        </w:rPr>
        <w:t>R1 − T − R2</w:t>
      </w:r>
    </w:p>
    <w:p w:rsidR="00FC3AE6" w:rsidRPr="002B7AA4" w:rsidRDefault="00FC3AE6" w:rsidP="00980FF5">
      <w:pPr>
        <w:pStyle w:val="SingleTxtG"/>
        <w:spacing w:after="100"/>
        <w:ind w:left="2268"/>
        <w:rPr>
          <w:lang w:bidi="fr-CH"/>
        </w:rPr>
      </w:pPr>
      <w:r w:rsidRPr="002B7AA4">
        <w:rPr>
          <w:lang w:bidi="fr-CH"/>
        </w:rPr>
        <w:t>Où</w:t>
      </w:r>
      <w:r w:rsidR="002401C0">
        <w:rPr>
          <w:lang w:bidi="fr-CH"/>
        </w:rPr>
        <w:t> :</w:t>
      </w:r>
    </w:p>
    <w:p w:rsidR="00FC3AE6" w:rsidRPr="002B7AA4" w:rsidRDefault="00FC3AE6" w:rsidP="00980FF5">
      <w:pPr>
        <w:pStyle w:val="SingleTxtG"/>
        <w:spacing w:after="100"/>
        <w:ind w:left="2268"/>
        <w:rPr>
          <w:lang w:bidi="fr-CH"/>
        </w:rPr>
      </w:pPr>
      <w:r w:rsidRPr="002B7AA4">
        <w:rPr>
          <w:lang w:bidi="fr-CH"/>
        </w:rPr>
        <w:t>R1 représente l</w:t>
      </w:r>
      <w:r w:rsidR="006F3405">
        <w:rPr>
          <w:lang w:bidi="fr-CH"/>
        </w:rPr>
        <w:t>’</w:t>
      </w:r>
      <w:r w:rsidRPr="002B7AA4">
        <w:rPr>
          <w:lang w:bidi="fr-CH"/>
        </w:rPr>
        <w:t>essai initial du SRTT</w:t>
      </w:r>
      <w:r w:rsidR="00397F70">
        <w:rPr>
          <w:lang w:bidi="fr-CH"/>
        </w:rPr>
        <w:t> ;</w:t>
      </w:r>
    </w:p>
    <w:p w:rsidR="00FC3AE6" w:rsidRPr="002B7AA4" w:rsidRDefault="00FC3AE6" w:rsidP="00980FF5">
      <w:pPr>
        <w:pStyle w:val="SingleTxtG"/>
        <w:spacing w:after="100"/>
        <w:ind w:left="2268"/>
        <w:rPr>
          <w:lang w:bidi="fr-CH"/>
        </w:rPr>
      </w:pPr>
      <w:r w:rsidRPr="002B7AA4">
        <w:rPr>
          <w:lang w:bidi="fr-CH"/>
        </w:rPr>
        <w:t>R2 représente le second essai du SRTT</w:t>
      </w:r>
      <w:r w:rsidR="00397F70">
        <w:rPr>
          <w:lang w:bidi="fr-CH"/>
        </w:rPr>
        <w:t> ;</w:t>
      </w:r>
      <w:r w:rsidRPr="002B7AA4">
        <w:rPr>
          <w:lang w:bidi="fr-CH"/>
        </w:rPr>
        <w:t xml:space="preserve"> et</w:t>
      </w:r>
    </w:p>
    <w:p w:rsidR="00FC3AE6" w:rsidRPr="002B7AA4" w:rsidRDefault="00FC3AE6" w:rsidP="00980FF5">
      <w:pPr>
        <w:pStyle w:val="SingleTxtG"/>
        <w:spacing w:after="100"/>
        <w:ind w:left="2268"/>
        <w:rPr>
          <w:lang w:bidi="fr-CH"/>
        </w:rPr>
      </w:pPr>
      <w:r w:rsidRPr="002B7AA4">
        <w:rPr>
          <w:lang w:bidi="fr-CH"/>
        </w:rPr>
        <w:t>T représente l</w:t>
      </w:r>
      <w:r w:rsidR="006F3405">
        <w:rPr>
          <w:lang w:bidi="fr-CH"/>
        </w:rPr>
        <w:t>’</w:t>
      </w:r>
      <w:r w:rsidRPr="002B7AA4">
        <w:rPr>
          <w:lang w:bidi="fr-CH"/>
        </w:rPr>
        <w:t>essai du pneumatique à évaluer.</w:t>
      </w:r>
    </w:p>
    <w:p w:rsidR="00FC3AE6" w:rsidRPr="002B7AA4" w:rsidRDefault="00FC3AE6" w:rsidP="00980FF5">
      <w:pPr>
        <w:pStyle w:val="SingleTxtG"/>
        <w:spacing w:after="100"/>
        <w:ind w:left="2268"/>
        <w:rPr>
          <w:lang w:bidi="fr-CH"/>
        </w:rPr>
      </w:pPr>
      <w:r w:rsidRPr="002B7AA4">
        <w:rPr>
          <w:lang w:bidi="fr-CH"/>
        </w:rPr>
        <w:t>Trois pneumatiques à contrôler au maximum peuvent être soumis aux essais avant un nouvel essai du SRTT, selon l</w:t>
      </w:r>
      <w:r w:rsidR="006F3405">
        <w:rPr>
          <w:lang w:bidi="fr-CH"/>
        </w:rPr>
        <w:t>’</w:t>
      </w:r>
      <w:r w:rsidRPr="002B7AA4">
        <w:rPr>
          <w:lang w:bidi="fr-CH"/>
        </w:rPr>
        <w:t>ordre suivant par exemple</w:t>
      </w:r>
      <w:r w:rsidR="002401C0">
        <w:rPr>
          <w:lang w:bidi="fr-CH"/>
        </w:rPr>
        <w:t> :</w:t>
      </w:r>
    </w:p>
    <w:p w:rsidR="00FC3AE6" w:rsidRPr="002B7AA4" w:rsidRDefault="00FC3AE6" w:rsidP="00980FF5">
      <w:pPr>
        <w:spacing w:after="100"/>
        <w:ind w:left="2268" w:right="1134"/>
        <w:jc w:val="both"/>
        <w:rPr>
          <w:lang w:bidi="fr-CH"/>
        </w:rPr>
      </w:pPr>
      <w:r w:rsidRPr="002B7AA4">
        <w:rPr>
          <w:lang w:bidi="fr-CH"/>
        </w:rPr>
        <w:t>R1 − T1 − T2 − T3 − R2</w:t>
      </w:r>
    </w:p>
    <w:p w:rsidR="00FC3AE6" w:rsidRDefault="00FC3AE6" w:rsidP="00980FF5">
      <w:pPr>
        <w:pStyle w:val="SingleTxtG"/>
        <w:spacing w:after="100"/>
        <w:ind w:left="2268" w:hanging="1134"/>
        <w:rPr>
          <w:lang w:bidi="fr-CH"/>
        </w:rPr>
      </w:pPr>
      <w:r w:rsidRPr="002B7AA4">
        <w:rPr>
          <w:spacing w:val="-10"/>
          <w:lang w:bidi="fr-CH"/>
        </w:rPr>
        <w:t>3.12.3.2.1.2.12</w:t>
      </w:r>
      <w:r w:rsidRPr="002B7AA4">
        <w:rPr>
          <w:lang w:bidi="fr-CH"/>
        </w:rPr>
        <w:tab/>
        <w:t xml:space="preserve">Le coefficient de force de freinage maximal, </w:t>
      </w:r>
      <w:proofErr w:type="spellStart"/>
      <w:r w:rsidRPr="002B7AA4">
        <w:rPr>
          <w:lang w:bidi="fr-CH"/>
        </w:rPr>
        <w:t>μ</w:t>
      </w:r>
      <w:r w:rsidRPr="002B7AA4">
        <w:rPr>
          <w:vertAlign w:val="subscript"/>
          <w:lang w:bidi="fr-CH"/>
        </w:rPr>
        <w:t>peak</w:t>
      </w:r>
      <w:proofErr w:type="spellEnd"/>
      <w:r w:rsidRPr="002B7AA4">
        <w:rPr>
          <w:lang w:bidi="fr-CH"/>
        </w:rPr>
        <w:t>, est calculé pour chaque essai par application de la formule ci-dessous</w:t>
      </w:r>
      <w:r w:rsidR="002401C0">
        <w:rPr>
          <w:lang w:bidi="fr-CH"/>
        </w:rPr>
        <w:t> :</w:t>
      </w:r>
    </w:p>
    <w:p w:rsidR="002445E9" w:rsidRPr="006B3F10" w:rsidRDefault="002445E9" w:rsidP="00980FF5">
      <w:pPr>
        <w:pStyle w:val="SingleTxtG"/>
        <w:tabs>
          <w:tab w:val="left" w:pos="5103"/>
        </w:tabs>
        <w:spacing w:after="100"/>
        <w:ind w:left="2268"/>
      </w:pPr>
      <m:oMath>
        <m:r>
          <w:rPr>
            <w:rFonts w:ascii="Cambria Math" w:hAnsi="Cambria Math"/>
          </w:rPr>
          <m:t>μ</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m:t>
                    </m:r>
                  </m:sub>
                </m:sSub>
                <m:r>
                  <w:rPr>
                    <w:rFonts w:ascii="Cambria Math" w:hAnsi="Cambria Math"/>
                  </w:rPr>
                  <m:t>(t)</m:t>
                </m:r>
              </m:num>
              <m:den>
                <m:sSub>
                  <m:sSubPr>
                    <m:ctrlPr>
                      <w:rPr>
                        <w:rFonts w:ascii="Cambria Math" w:hAnsi="Cambria Math"/>
                        <w:i/>
                      </w:rPr>
                    </m:ctrlPr>
                  </m:sSubPr>
                  <m:e>
                    <m:r>
                      <w:rPr>
                        <w:rFonts w:ascii="Cambria Math" w:hAnsi="Cambria Math"/>
                      </w:rPr>
                      <m:t>f</m:t>
                    </m:r>
                  </m:e>
                  <m:sub>
                    <m:r>
                      <w:rPr>
                        <w:rFonts w:ascii="Cambria Math" w:hAnsi="Cambria Math"/>
                      </w:rPr>
                      <m:t>v</m:t>
                    </m:r>
                  </m:sub>
                </m:sSub>
                <m:r>
                  <w:rPr>
                    <w:rFonts w:ascii="Cambria Math" w:hAnsi="Cambria Math"/>
                  </w:rPr>
                  <m:t>(t)</m:t>
                </m:r>
              </m:den>
            </m:f>
          </m:e>
        </m:d>
      </m:oMath>
      <w:r w:rsidR="0006534B">
        <w:tab/>
      </w:r>
      <w:r w:rsidRPr="006B3F10">
        <w:t>(1)</w:t>
      </w:r>
    </w:p>
    <w:p w:rsidR="00FC3AE6" w:rsidRPr="002B7AA4" w:rsidRDefault="00FC3AE6" w:rsidP="00980FF5">
      <w:pPr>
        <w:pStyle w:val="SingleTxtG"/>
        <w:keepNext/>
        <w:spacing w:after="100"/>
        <w:ind w:left="2268"/>
        <w:rPr>
          <w:lang w:bidi="fr-CH"/>
        </w:rPr>
      </w:pPr>
      <w:r w:rsidRPr="002B7AA4">
        <w:rPr>
          <w:lang w:bidi="fr-CH"/>
        </w:rPr>
        <w:t>Où</w:t>
      </w:r>
      <w:r w:rsidR="002401C0">
        <w:rPr>
          <w:lang w:bidi="fr-CH"/>
        </w:rPr>
        <w:t> :</w:t>
      </w:r>
    </w:p>
    <w:p w:rsidR="00FC3AE6" w:rsidRPr="002B7AA4" w:rsidRDefault="00FC3AE6" w:rsidP="00980FF5">
      <w:pPr>
        <w:pStyle w:val="SingleTxtG"/>
        <w:spacing w:after="100"/>
        <w:ind w:left="2268"/>
        <w:rPr>
          <w:lang w:bidi="fr-CH"/>
        </w:rPr>
      </w:pPr>
      <w:r w:rsidRPr="0006534B">
        <w:rPr>
          <w:i/>
          <w:lang w:bidi="fr-CH"/>
        </w:rPr>
        <w:t>μ(t)</w:t>
      </w:r>
      <w:r w:rsidR="0006534B">
        <w:rPr>
          <w:lang w:bidi="fr-CH"/>
        </w:rPr>
        <w:t xml:space="preserve"> </w:t>
      </w:r>
      <w:r w:rsidRPr="002B7AA4">
        <w:rPr>
          <w:lang w:bidi="fr-CH"/>
        </w:rPr>
        <w:t>=</w:t>
      </w:r>
      <w:r w:rsidR="0006534B">
        <w:rPr>
          <w:lang w:bidi="fr-CH"/>
        </w:rPr>
        <w:t xml:space="preserve"> </w:t>
      </w:r>
      <w:r w:rsidRPr="002B7AA4">
        <w:rPr>
          <w:lang w:bidi="fr-CH"/>
        </w:rPr>
        <w:t>coefficient de force de freinage dynamique en temps réel</w:t>
      </w:r>
      <w:r w:rsidR="002401C0">
        <w:rPr>
          <w:lang w:bidi="fr-CH"/>
        </w:rPr>
        <w:t> ;</w:t>
      </w:r>
    </w:p>
    <w:p w:rsidR="00FC3AE6" w:rsidRPr="002B7AA4" w:rsidRDefault="00FC3AE6" w:rsidP="00980FF5">
      <w:pPr>
        <w:pStyle w:val="SingleTxtG"/>
        <w:spacing w:after="100"/>
        <w:ind w:left="2268"/>
        <w:rPr>
          <w:lang w:bidi="fr-CH"/>
        </w:rPr>
      </w:pPr>
      <w:proofErr w:type="spellStart"/>
      <w:r w:rsidRPr="0006534B">
        <w:rPr>
          <w:i/>
          <w:lang w:bidi="fr-CH"/>
        </w:rPr>
        <w:t>f</w:t>
      </w:r>
      <w:r w:rsidRPr="0006534B">
        <w:rPr>
          <w:i/>
          <w:vertAlign w:val="subscript"/>
          <w:lang w:bidi="fr-CH"/>
        </w:rPr>
        <w:t>h</w:t>
      </w:r>
      <w:proofErr w:type="spellEnd"/>
      <w:r w:rsidRPr="0006534B">
        <w:rPr>
          <w:i/>
          <w:lang w:bidi="fr-CH"/>
        </w:rPr>
        <w:t>(t)</w:t>
      </w:r>
      <w:r w:rsidR="0006534B">
        <w:rPr>
          <w:lang w:bidi="fr-CH"/>
        </w:rPr>
        <w:t xml:space="preserve"> </w:t>
      </w:r>
      <w:r w:rsidRPr="002B7AA4">
        <w:rPr>
          <w:lang w:bidi="fr-CH"/>
        </w:rPr>
        <w:t>=</w:t>
      </w:r>
      <w:r w:rsidR="0006534B">
        <w:rPr>
          <w:lang w:bidi="fr-CH"/>
        </w:rPr>
        <w:t xml:space="preserve"> </w:t>
      </w:r>
      <w:r w:rsidRPr="002B7AA4">
        <w:rPr>
          <w:lang w:bidi="fr-CH"/>
        </w:rPr>
        <w:t>force de freinage dynamique en temps réel, exprimée en newtons (N)</w:t>
      </w:r>
      <w:r w:rsidR="002401C0">
        <w:rPr>
          <w:lang w:bidi="fr-CH"/>
        </w:rPr>
        <w:t> ;</w:t>
      </w:r>
    </w:p>
    <w:p w:rsidR="00FC3AE6" w:rsidRPr="002B7AA4" w:rsidRDefault="00FC3AE6" w:rsidP="0006534B">
      <w:pPr>
        <w:pStyle w:val="SingleTxtG"/>
        <w:ind w:left="2268"/>
        <w:rPr>
          <w:lang w:bidi="fr-CH"/>
        </w:rPr>
      </w:pPr>
      <w:proofErr w:type="spellStart"/>
      <w:r w:rsidRPr="00980FF5">
        <w:rPr>
          <w:i/>
          <w:lang w:bidi="fr-CH"/>
        </w:rPr>
        <w:t>f</w:t>
      </w:r>
      <w:r w:rsidRPr="00980FF5">
        <w:rPr>
          <w:i/>
          <w:vertAlign w:val="subscript"/>
          <w:lang w:bidi="fr-CH"/>
        </w:rPr>
        <w:t>v</w:t>
      </w:r>
      <w:proofErr w:type="spellEnd"/>
      <w:r w:rsidRPr="00980FF5">
        <w:rPr>
          <w:i/>
          <w:lang w:bidi="fr-CH"/>
        </w:rPr>
        <w:t>(t)</w:t>
      </w:r>
      <w:r w:rsidR="0006534B">
        <w:rPr>
          <w:lang w:bidi="fr-CH"/>
        </w:rPr>
        <w:t xml:space="preserve"> </w:t>
      </w:r>
      <w:r w:rsidRPr="002B7AA4">
        <w:rPr>
          <w:lang w:bidi="fr-CH"/>
        </w:rPr>
        <w:t>=</w:t>
      </w:r>
      <w:r w:rsidR="0006534B">
        <w:rPr>
          <w:lang w:bidi="fr-CH"/>
        </w:rPr>
        <w:t xml:space="preserve"> </w:t>
      </w:r>
      <w:r w:rsidRPr="002B7AA4">
        <w:rPr>
          <w:lang w:bidi="fr-CH"/>
        </w:rPr>
        <w:t>la charge verticale dynamique en temps réel, exprimée en newtons (N).</w:t>
      </w:r>
    </w:p>
    <w:p w:rsidR="00FC3AE6" w:rsidRPr="002B7AA4" w:rsidRDefault="00FC3AE6" w:rsidP="00980FF5">
      <w:pPr>
        <w:pStyle w:val="SingleTxtG"/>
        <w:ind w:left="2268"/>
        <w:rPr>
          <w:lang w:bidi="fr-CH"/>
        </w:rPr>
      </w:pPr>
      <w:r w:rsidRPr="002B7AA4">
        <w:rPr>
          <w:lang w:bidi="fr-CH"/>
        </w:rPr>
        <w:lastRenderedPageBreak/>
        <w:t>En appliquant l</w:t>
      </w:r>
      <w:r w:rsidR="006F3405">
        <w:rPr>
          <w:lang w:bidi="fr-CH"/>
        </w:rPr>
        <w:t>’</w:t>
      </w:r>
      <w:r w:rsidRPr="002B7AA4">
        <w:rPr>
          <w:lang w:bidi="fr-CH"/>
        </w:rPr>
        <w:t xml:space="preserve">équation (1) relative au coefficient de force de freinage dynamique, on calcule le coefficient de force de freinage maximal, </w:t>
      </w:r>
      <w:proofErr w:type="spellStart"/>
      <w:r w:rsidRPr="002B7AA4">
        <w:rPr>
          <w:lang w:bidi="fr-CH"/>
        </w:rPr>
        <w:t>μ</w:t>
      </w:r>
      <w:r w:rsidRPr="002B7AA4">
        <w:rPr>
          <w:vertAlign w:val="subscript"/>
          <w:lang w:bidi="fr-CH"/>
        </w:rPr>
        <w:t>peak</w:t>
      </w:r>
      <w:proofErr w:type="spellEnd"/>
      <w:r w:rsidRPr="002B7AA4">
        <w:rPr>
          <w:lang w:bidi="fr-CH"/>
        </w:rPr>
        <w:t>, du pneumatique en déterminant la valeur la plus élevée atteinte par μ(t) avant le blocage des roues. Les signaux analogiques doivent être filtrés afin d</w:t>
      </w:r>
      <w:r w:rsidR="006F3405">
        <w:rPr>
          <w:lang w:bidi="fr-CH"/>
        </w:rPr>
        <w:t>’</w:t>
      </w:r>
      <w:r w:rsidRPr="002B7AA4">
        <w:rPr>
          <w:lang w:bidi="fr-CH"/>
        </w:rPr>
        <w:t>éliminer le bruit. Les signaux numériques peuvent être filtrés selon la méthode de la moyenne mobile.</w:t>
      </w:r>
    </w:p>
    <w:p w:rsidR="00FC3AE6" w:rsidRPr="002B7AA4" w:rsidRDefault="00FC3AE6" w:rsidP="00980FF5">
      <w:pPr>
        <w:pStyle w:val="SingleTxtG"/>
        <w:ind w:left="2268"/>
        <w:rPr>
          <w:lang w:bidi="fr-CH"/>
        </w:rPr>
      </w:pPr>
      <w:r w:rsidRPr="002B7AA4">
        <w:rPr>
          <w:lang w:bidi="fr-CH"/>
        </w:rPr>
        <w:t>On calcule les valeurs moyennes du coefficient de force de freinage maximal (</w:t>
      </w:r>
      <w:proofErr w:type="spellStart"/>
      <w:r w:rsidRPr="002B7AA4">
        <w:rPr>
          <w:lang w:bidi="fr-CH"/>
        </w:rPr>
        <w:t>μ</w:t>
      </w:r>
      <w:r w:rsidRPr="002B7AA4">
        <w:rPr>
          <w:vertAlign w:val="subscript"/>
          <w:lang w:bidi="fr-CH"/>
        </w:rPr>
        <w:t>peak</w:t>
      </w:r>
      <w:proofErr w:type="spellEnd"/>
      <w:r w:rsidRPr="002B7AA4">
        <w:rPr>
          <w:vertAlign w:val="subscript"/>
          <w:lang w:bidi="fr-CH"/>
        </w:rPr>
        <w:t>,</w:t>
      </w:r>
      <w:r w:rsidR="00397F70">
        <w:rPr>
          <w:vertAlign w:val="subscript"/>
          <w:lang w:bidi="fr-CH"/>
        </w:rPr>
        <w:t> </w:t>
      </w:r>
      <w:r w:rsidRPr="002B7AA4">
        <w:rPr>
          <w:vertAlign w:val="subscript"/>
          <w:lang w:bidi="fr-CH"/>
        </w:rPr>
        <w:t>ave</w:t>
      </w:r>
      <w:r w:rsidRPr="002B7AA4">
        <w:rPr>
          <w:lang w:bidi="fr-CH"/>
        </w:rPr>
        <w:t>) sur au moins quatre essais répétés valables effectués pour chaque série d</w:t>
      </w:r>
      <w:r w:rsidR="006F3405">
        <w:rPr>
          <w:lang w:bidi="fr-CH"/>
        </w:rPr>
        <w:t>’</w:t>
      </w:r>
      <w:r w:rsidRPr="002B7AA4">
        <w:rPr>
          <w:lang w:bidi="fr-CH"/>
        </w:rPr>
        <w:t>essais et pneumatique de référence pour chaque condition d</w:t>
      </w:r>
      <w:r w:rsidR="006F3405">
        <w:rPr>
          <w:lang w:bidi="fr-CH"/>
        </w:rPr>
        <w:t>’</w:t>
      </w:r>
      <w:r w:rsidRPr="002B7AA4">
        <w:rPr>
          <w:lang w:bidi="fr-CH"/>
        </w:rPr>
        <w:t>essai pour autant que les essais soient achevés le même jour.</w:t>
      </w:r>
    </w:p>
    <w:p w:rsidR="00FC3AE6" w:rsidRPr="002B7AA4" w:rsidRDefault="00FC3AE6" w:rsidP="00980FF5">
      <w:pPr>
        <w:pStyle w:val="SingleTxtG"/>
        <w:keepNext/>
        <w:ind w:left="2268" w:hanging="1134"/>
        <w:jc w:val="left"/>
        <w:rPr>
          <w:lang w:bidi="fr-CH"/>
        </w:rPr>
      </w:pPr>
      <w:r w:rsidRPr="002B7AA4">
        <w:rPr>
          <w:spacing w:val="-10"/>
          <w:lang w:bidi="fr-CH"/>
        </w:rPr>
        <w:t>3.12.3.2.1.2.13</w:t>
      </w:r>
      <w:r w:rsidRPr="002B7AA4">
        <w:rPr>
          <w:lang w:bidi="fr-CH"/>
        </w:rPr>
        <w:tab/>
        <w:t>Validation des résultats</w:t>
      </w:r>
    </w:p>
    <w:p w:rsidR="00FC3AE6" w:rsidRPr="002B7AA4" w:rsidRDefault="00FC3AE6" w:rsidP="00D74B7F">
      <w:pPr>
        <w:pStyle w:val="SingleTxtG"/>
        <w:keepNext/>
        <w:ind w:left="2268"/>
        <w:rPr>
          <w:lang w:bidi="fr-CH"/>
        </w:rPr>
      </w:pPr>
      <w:r w:rsidRPr="002B7AA4">
        <w:rPr>
          <w:lang w:bidi="fr-CH"/>
        </w:rPr>
        <w:t>Pour le pneumatique de référence</w:t>
      </w:r>
      <w:r w:rsidR="002401C0">
        <w:rPr>
          <w:lang w:bidi="fr-CH"/>
        </w:rPr>
        <w:t> :</w:t>
      </w:r>
    </w:p>
    <w:p w:rsidR="00FC3AE6" w:rsidRPr="002B7AA4" w:rsidRDefault="00FC3AE6" w:rsidP="00980FF5">
      <w:pPr>
        <w:pStyle w:val="SingleTxtG"/>
        <w:ind w:left="2268"/>
        <w:rPr>
          <w:lang w:bidi="fr-CH"/>
        </w:rPr>
      </w:pPr>
      <w:r w:rsidRPr="002B7AA4">
        <w:rPr>
          <w:lang w:bidi="fr-CH"/>
        </w:rPr>
        <w:t>Si le coefficient de variation du coefficient de force de freinage maximal pour le pneumatique de référence, qui est calculé selon la formule « (écart type/moyenne) x 100 », est supérieur à 5 %, il convient de ne tenir compte d</w:t>
      </w:r>
      <w:r w:rsidR="006F3405">
        <w:rPr>
          <w:lang w:bidi="fr-CH"/>
        </w:rPr>
        <w:t>’</w:t>
      </w:r>
      <w:r w:rsidRPr="002B7AA4">
        <w:rPr>
          <w:lang w:bidi="fr-CH"/>
        </w:rPr>
        <w:t>aucune des données et de procéder à un nouvel essai pour ce pneumatique de référence.</w:t>
      </w:r>
    </w:p>
    <w:p w:rsidR="00FC3AE6" w:rsidRPr="002B7AA4" w:rsidRDefault="00FC3AE6" w:rsidP="00D74B7F">
      <w:pPr>
        <w:pStyle w:val="SingleTxtG"/>
        <w:keepNext/>
        <w:ind w:left="2268"/>
        <w:rPr>
          <w:lang w:bidi="fr-CH"/>
        </w:rPr>
      </w:pPr>
      <w:r w:rsidRPr="002B7AA4">
        <w:rPr>
          <w:lang w:bidi="fr-CH"/>
        </w:rPr>
        <w:t>Pour les pneumatiques à contrôler</w:t>
      </w:r>
      <w:r w:rsidR="002401C0">
        <w:rPr>
          <w:lang w:bidi="fr-CH"/>
        </w:rPr>
        <w:t> :</w:t>
      </w:r>
    </w:p>
    <w:p w:rsidR="00FC3AE6" w:rsidRPr="002B7AA4" w:rsidRDefault="00FC3AE6" w:rsidP="00980FF5">
      <w:pPr>
        <w:pStyle w:val="SingleTxtG"/>
        <w:ind w:left="2268"/>
        <w:rPr>
          <w:lang w:bidi="fr-CH"/>
        </w:rPr>
      </w:pPr>
      <w:r w:rsidRPr="002B7AA4">
        <w:rPr>
          <w:lang w:bidi="fr-CH"/>
        </w:rPr>
        <w:t>Les coefficients de variation (écart type/moyenne x 100) sont calculés pour tous les pneumatiques à contrôler. Si l</w:t>
      </w:r>
      <w:r w:rsidR="006F3405">
        <w:rPr>
          <w:lang w:bidi="fr-CH"/>
        </w:rPr>
        <w:t>’</w:t>
      </w:r>
      <w:r w:rsidRPr="002B7AA4">
        <w:rPr>
          <w:lang w:bidi="fr-CH"/>
        </w:rPr>
        <w:t>un des coefficients est supérieur à 5 %, il convient de ne pas tenir compte des données pour le pneumatique considéré et de répéter l</w:t>
      </w:r>
      <w:r w:rsidR="006F3405">
        <w:rPr>
          <w:lang w:bidi="fr-CH"/>
        </w:rPr>
        <w:t>’</w:t>
      </w:r>
      <w:r w:rsidRPr="002B7AA4">
        <w:rPr>
          <w:lang w:bidi="fr-CH"/>
        </w:rPr>
        <w:t>essai.</w:t>
      </w:r>
    </w:p>
    <w:p w:rsidR="00FC3AE6" w:rsidRPr="002B7AA4" w:rsidRDefault="00FC3AE6" w:rsidP="00980FF5">
      <w:pPr>
        <w:pStyle w:val="SingleTxtG"/>
        <w:ind w:left="2268"/>
        <w:rPr>
          <w:lang w:bidi="fr-CH"/>
        </w:rPr>
      </w:pPr>
      <w:r w:rsidRPr="002B7AA4">
        <w:rPr>
          <w:lang w:bidi="fr-CH"/>
        </w:rPr>
        <w:t>R1 étant la valeur moyenne du coefficient de force de freinage maximal lors du premier essai du pneumatique de référence, R2 étant la valeur moyenne du coefficient de force de freinage maximal lors du second essai de ce pneumatique, le calcul s</w:t>
      </w:r>
      <w:r w:rsidR="006F3405">
        <w:rPr>
          <w:lang w:bidi="fr-CH"/>
        </w:rPr>
        <w:t>’</w:t>
      </w:r>
      <w:r w:rsidRPr="002B7AA4">
        <w:rPr>
          <w:lang w:bidi="fr-CH"/>
        </w:rPr>
        <w:t>effectue comme il est indiqué dans le tableau ci</w:t>
      </w:r>
      <w:r w:rsidR="00397F70">
        <w:rPr>
          <w:lang w:bidi="fr-CH"/>
        </w:rPr>
        <w:noBreakHyphen/>
      </w:r>
      <w:r w:rsidRPr="002B7AA4">
        <w:rPr>
          <w:lang w:bidi="fr-CH"/>
        </w:rPr>
        <w:t>après</w:t>
      </w:r>
      <w:r w:rsidR="002401C0">
        <w:rPr>
          <w:lang w:bidi="fr-CH"/>
        </w:rPr>
        <w:t> :</w:t>
      </w:r>
    </w:p>
    <w:p w:rsidR="00FC3AE6" w:rsidRPr="002B7AA4" w:rsidRDefault="00FC3AE6" w:rsidP="00D74B7F">
      <w:pPr>
        <w:pStyle w:val="Heading1"/>
        <w:spacing w:after="120"/>
        <w:rPr>
          <w:lang w:bidi="fr-CH"/>
        </w:rPr>
      </w:pPr>
      <w:r w:rsidRPr="002B7AA4">
        <w:rPr>
          <w:lang w:val="fr-FR"/>
        </w:rPr>
        <w:t xml:space="preserve">Tableau </w:t>
      </w:r>
      <w:r w:rsidR="00D74B7F" w:rsidRPr="00D74B7F">
        <w:t>3</w:t>
      </w:r>
      <w:r w:rsidRPr="002B7AA4">
        <w:t>5</w:t>
      </w:r>
      <w:r w:rsidR="00D74B7F">
        <w:br/>
      </w:r>
      <w:r w:rsidRPr="00D74B7F">
        <w:rPr>
          <w:b/>
          <w:lang w:val="fr-FR" w:bidi="fr-CH"/>
        </w:rPr>
        <w:t>Calcul de la valeur Ra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2"/>
        <w:gridCol w:w="2324"/>
        <w:gridCol w:w="2324"/>
      </w:tblGrid>
      <w:tr w:rsidR="00FC3AE6" w:rsidRPr="00397F70" w:rsidTr="005D36CC">
        <w:trPr>
          <w:tblHeader/>
        </w:trPr>
        <w:tc>
          <w:tcPr>
            <w:tcW w:w="2722" w:type="dxa"/>
            <w:shd w:val="clear" w:color="auto" w:fill="auto"/>
            <w:vAlign w:val="bottom"/>
          </w:tcPr>
          <w:p w:rsidR="00FC3AE6" w:rsidRPr="00397F70" w:rsidRDefault="00FC3AE6" w:rsidP="00F7404C">
            <w:pPr>
              <w:suppressAutoHyphens w:val="0"/>
              <w:spacing w:before="60" w:after="60" w:line="240" w:lineRule="auto"/>
              <w:ind w:left="57" w:right="57"/>
              <w:rPr>
                <w:b/>
                <w:i/>
                <w:sz w:val="16"/>
              </w:rPr>
            </w:pPr>
            <w:r w:rsidRPr="00397F70">
              <w:rPr>
                <w:b/>
                <w:i/>
                <w:sz w:val="16"/>
              </w:rPr>
              <w:t>Si le nombre de jeux de pneumatiques à contrôler entre deux essais successifs du pneumatique de référence est</w:t>
            </w:r>
            <w:r w:rsidR="002401C0" w:rsidRPr="00397F70">
              <w:rPr>
                <w:b/>
                <w:i/>
                <w:sz w:val="16"/>
              </w:rPr>
              <w:t> :</w:t>
            </w:r>
          </w:p>
        </w:tc>
        <w:tc>
          <w:tcPr>
            <w:tcW w:w="2324" w:type="dxa"/>
            <w:shd w:val="clear" w:color="auto" w:fill="auto"/>
            <w:vAlign w:val="bottom"/>
          </w:tcPr>
          <w:p w:rsidR="00FC3AE6" w:rsidRPr="00397F70" w:rsidRDefault="00FC3AE6" w:rsidP="008B1050">
            <w:pPr>
              <w:suppressAutoHyphens w:val="0"/>
              <w:spacing w:before="60" w:after="60" w:line="240" w:lineRule="auto"/>
              <w:ind w:left="57" w:right="57"/>
              <w:rPr>
                <w:b/>
                <w:i/>
                <w:sz w:val="16"/>
              </w:rPr>
            </w:pPr>
            <w:r w:rsidRPr="00397F70">
              <w:rPr>
                <w:b/>
                <w:i/>
                <w:sz w:val="16"/>
              </w:rPr>
              <w:t>Et si le jeu de pneumatiques à contrôler est</w:t>
            </w:r>
            <w:r w:rsidR="002401C0" w:rsidRPr="00397F70">
              <w:rPr>
                <w:b/>
                <w:i/>
                <w:sz w:val="16"/>
              </w:rPr>
              <w:t> :</w:t>
            </w:r>
          </w:p>
        </w:tc>
        <w:tc>
          <w:tcPr>
            <w:tcW w:w="2324" w:type="dxa"/>
            <w:shd w:val="clear" w:color="auto" w:fill="auto"/>
            <w:vAlign w:val="bottom"/>
          </w:tcPr>
          <w:p w:rsidR="00FC3AE6" w:rsidRPr="00397F70" w:rsidRDefault="00FC3AE6" w:rsidP="008B1050">
            <w:pPr>
              <w:suppressAutoHyphens w:val="0"/>
              <w:spacing w:before="60" w:after="60" w:line="240" w:lineRule="auto"/>
              <w:ind w:left="57" w:right="57"/>
              <w:rPr>
                <w:b/>
                <w:i/>
                <w:sz w:val="16"/>
              </w:rPr>
            </w:pPr>
            <w:r w:rsidRPr="00397F70">
              <w:rPr>
                <w:b/>
                <w:i/>
                <w:sz w:val="16"/>
              </w:rPr>
              <w:t xml:space="preserve">La valeur Ra est calculée </w:t>
            </w:r>
            <w:r w:rsidRPr="00397F70">
              <w:rPr>
                <w:b/>
                <w:i/>
                <w:sz w:val="16"/>
              </w:rPr>
              <w:br/>
              <w:t>comme suit</w:t>
            </w:r>
            <w:r w:rsidR="002401C0" w:rsidRPr="00397F70">
              <w:rPr>
                <w:b/>
                <w:i/>
                <w:sz w:val="16"/>
              </w:rPr>
              <w:t> :</w:t>
            </w:r>
          </w:p>
        </w:tc>
      </w:tr>
      <w:tr w:rsidR="00FC3AE6" w:rsidRPr="00F7404C" w:rsidTr="005D36CC">
        <w:tc>
          <w:tcPr>
            <w:tcW w:w="2722" w:type="dxa"/>
            <w:shd w:val="clear" w:color="auto" w:fill="auto"/>
          </w:tcPr>
          <w:p w:rsidR="00FC3AE6" w:rsidRPr="00F7404C" w:rsidRDefault="00FC3AE6" w:rsidP="00F7404C">
            <w:pPr>
              <w:suppressAutoHyphens w:val="0"/>
              <w:spacing w:before="60" w:after="60" w:line="240" w:lineRule="auto"/>
              <w:ind w:left="57" w:right="57"/>
              <w:rPr>
                <w:sz w:val="18"/>
              </w:rPr>
            </w:pPr>
            <w:r w:rsidRPr="00F7404C">
              <w:rPr>
                <w:sz w:val="18"/>
              </w:rPr>
              <w:t xml:space="preserve">1 </w:t>
            </w:r>
            <w:r w:rsidRPr="00F7404C">
              <w:rPr>
                <w:sz w:val="18"/>
              </w:rPr>
              <w:sym w:font="Monotype Sorts" w:char="F0EA"/>
            </w:r>
            <w:r w:rsidRPr="00F7404C">
              <w:rPr>
                <w:sz w:val="18"/>
              </w:rPr>
              <w:t xml:space="preserve"> R1 − T1 − R2</w:t>
            </w:r>
          </w:p>
        </w:tc>
        <w:tc>
          <w:tcPr>
            <w:tcW w:w="2324" w:type="dxa"/>
            <w:shd w:val="clear" w:color="auto" w:fill="auto"/>
            <w:vAlign w:val="bottom"/>
          </w:tcPr>
          <w:p w:rsidR="00FC3AE6" w:rsidRPr="00F7404C" w:rsidRDefault="00FC3AE6" w:rsidP="008B1050">
            <w:pPr>
              <w:suppressAutoHyphens w:val="0"/>
              <w:spacing w:before="60" w:after="60" w:line="240" w:lineRule="auto"/>
              <w:ind w:left="57" w:right="57"/>
              <w:rPr>
                <w:sz w:val="18"/>
              </w:rPr>
            </w:pPr>
            <w:r w:rsidRPr="00F7404C">
              <w:rPr>
                <w:sz w:val="18"/>
              </w:rPr>
              <w:t>T1</w:t>
            </w:r>
          </w:p>
        </w:tc>
        <w:tc>
          <w:tcPr>
            <w:tcW w:w="2324" w:type="dxa"/>
            <w:shd w:val="clear" w:color="auto" w:fill="auto"/>
            <w:vAlign w:val="bottom"/>
          </w:tcPr>
          <w:p w:rsidR="00FC3AE6" w:rsidRPr="00F7404C" w:rsidRDefault="00FC3AE6" w:rsidP="008B1050">
            <w:pPr>
              <w:suppressAutoHyphens w:val="0"/>
              <w:spacing w:before="60" w:after="60" w:line="240" w:lineRule="auto"/>
              <w:ind w:left="57" w:right="57"/>
              <w:rPr>
                <w:sz w:val="18"/>
              </w:rPr>
            </w:pPr>
            <w:r w:rsidRPr="00F7404C">
              <w:rPr>
                <w:sz w:val="18"/>
              </w:rPr>
              <w:t>Ra = 1/2 (R1 + R2)</w:t>
            </w:r>
          </w:p>
        </w:tc>
      </w:tr>
      <w:tr w:rsidR="005D36CC" w:rsidRPr="00F7404C" w:rsidTr="005D36CC">
        <w:tc>
          <w:tcPr>
            <w:tcW w:w="2722" w:type="dxa"/>
            <w:vMerge w:val="restart"/>
            <w:shd w:val="clear" w:color="auto" w:fill="auto"/>
          </w:tcPr>
          <w:p w:rsidR="005D36CC" w:rsidRPr="00F7404C" w:rsidRDefault="005D36CC" w:rsidP="00F7404C">
            <w:pPr>
              <w:suppressAutoHyphens w:val="0"/>
              <w:spacing w:before="60" w:after="60" w:line="240" w:lineRule="auto"/>
              <w:ind w:left="57" w:right="57"/>
              <w:rPr>
                <w:sz w:val="18"/>
              </w:rPr>
            </w:pPr>
            <w:r w:rsidRPr="00F7404C">
              <w:rPr>
                <w:sz w:val="18"/>
              </w:rPr>
              <w:t xml:space="preserve">2 </w:t>
            </w:r>
            <w:r w:rsidRPr="00F7404C">
              <w:rPr>
                <w:sz w:val="18"/>
              </w:rPr>
              <w:sym w:font="Monotype Sorts" w:char="F0EA"/>
            </w:r>
            <w:r w:rsidRPr="00F7404C">
              <w:rPr>
                <w:sz w:val="18"/>
              </w:rPr>
              <w:t xml:space="preserve"> R1 − T1 − T2 − R2</w:t>
            </w: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T1</w:t>
            </w: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Ra = 2/3 R1 + 1/3 R2</w:t>
            </w:r>
          </w:p>
        </w:tc>
      </w:tr>
      <w:tr w:rsidR="005D36CC" w:rsidRPr="00F7404C" w:rsidTr="005D36CC">
        <w:tc>
          <w:tcPr>
            <w:tcW w:w="2722" w:type="dxa"/>
            <w:vMerge/>
            <w:shd w:val="clear" w:color="auto" w:fill="auto"/>
          </w:tcPr>
          <w:p w:rsidR="005D36CC" w:rsidRPr="00F7404C" w:rsidRDefault="005D36CC" w:rsidP="00F7404C">
            <w:pPr>
              <w:suppressAutoHyphens w:val="0"/>
              <w:spacing w:before="60" w:after="60" w:line="240" w:lineRule="auto"/>
              <w:ind w:left="57" w:right="57"/>
              <w:rPr>
                <w:sz w:val="18"/>
              </w:rPr>
            </w:pP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T2</w:t>
            </w: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Ra = 1/3 R1 + 2/3 R2</w:t>
            </w:r>
          </w:p>
        </w:tc>
      </w:tr>
      <w:tr w:rsidR="005D36CC" w:rsidRPr="00F7404C" w:rsidTr="005D36CC">
        <w:tc>
          <w:tcPr>
            <w:tcW w:w="2722" w:type="dxa"/>
            <w:vMerge w:val="restart"/>
            <w:shd w:val="clear" w:color="auto" w:fill="auto"/>
          </w:tcPr>
          <w:p w:rsidR="005D36CC" w:rsidRPr="00F7404C" w:rsidRDefault="005D36CC" w:rsidP="00F7404C">
            <w:pPr>
              <w:suppressAutoHyphens w:val="0"/>
              <w:spacing w:before="60" w:after="60" w:line="240" w:lineRule="auto"/>
              <w:ind w:left="57" w:right="57"/>
              <w:rPr>
                <w:sz w:val="18"/>
              </w:rPr>
            </w:pPr>
            <w:r w:rsidRPr="00F7404C">
              <w:rPr>
                <w:sz w:val="18"/>
              </w:rPr>
              <w:t xml:space="preserve">3 </w:t>
            </w:r>
            <w:r w:rsidRPr="00F7404C">
              <w:rPr>
                <w:sz w:val="18"/>
              </w:rPr>
              <w:sym w:font="Monotype Sorts" w:char="F0EA"/>
            </w:r>
            <w:r w:rsidRPr="00F7404C">
              <w:rPr>
                <w:sz w:val="18"/>
              </w:rPr>
              <w:t xml:space="preserve"> R1</w:t>
            </w:r>
            <w:r w:rsidRPr="00F7404C">
              <w:rPr>
                <w:sz w:val="18"/>
                <w:vertAlign w:val="subscript"/>
              </w:rPr>
              <w:t xml:space="preserve"> </w:t>
            </w:r>
            <w:r w:rsidRPr="00F7404C">
              <w:rPr>
                <w:sz w:val="18"/>
              </w:rPr>
              <w:t>− T1 − T2 − T3 − R2</w:t>
            </w: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T1</w:t>
            </w: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Ra = 3/4 R1 + 1/4 R2</w:t>
            </w:r>
          </w:p>
        </w:tc>
      </w:tr>
      <w:tr w:rsidR="005D36CC" w:rsidRPr="00F7404C" w:rsidTr="005D36CC">
        <w:tc>
          <w:tcPr>
            <w:tcW w:w="2722" w:type="dxa"/>
            <w:vMerge/>
            <w:shd w:val="clear" w:color="auto" w:fill="auto"/>
          </w:tcPr>
          <w:p w:rsidR="005D36CC" w:rsidRPr="00F7404C" w:rsidRDefault="005D36CC" w:rsidP="00F7404C">
            <w:pPr>
              <w:suppressAutoHyphens w:val="0"/>
              <w:spacing w:before="60" w:after="60" w:line="240" w:lineRule="auto"/>
              <w:ind w:left="57" w:right="57"/>
              <w:rPr>
                <w:sz w:val="18"/>
              </w:rPr>
            </w:pP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T2</w:t>
            </w: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Ra = 1/2 (R1 + R2)</w:t>
            </w:r>
          </w:p>
        </w:tc>
      </w:tr>
      <w:tr w:rsidR="005D36CC" w:rsidRPr="00F7404C" w:rsidTr="005D36CC">
        <w:tc>
          <w:tcPr>
            <w:tcW w:w="2722" w:type="dxa"/>
            <w:vMerge/>
            <w:shd w:val="clear" w:color="auto" w:fill="auto"/>
          </w:tcPr>
          <w:p w:rsidR="005D36CC" w:rsidRPr="00F7404C" w:rsidRDefault="005D36CC" w:rsidP="00F7404C">
            <w:pPr>
              <w:suppressAutoHyphens w:val="0"/>
              <w:spacing w:before="60" w:after="60" w:line="240" w:lineRule="auto"/>
              <w:ind w:left="57" w:right="57"/>
              <w:rPr>
                <w:sz w:val="18"/>
              </w:rPr>
            </w:pP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T3</w:t>
            </w:r>
          </w:p>
        </w:tc>
        <w:tc>
          <w:tcPr>
            <w:tcW w:w="2324" w:type="dxa"/>
            <w:shd w:val="clear" w:color="auto" w:fill="auto"/>
            <w:vAlign w:val="bottom"/>
          </w:tcPr>
          <w:p w:rsidR="005D36CC" w:rsidRPr="00F7404C" w:rsidRDefault="005D36CC" w:rsidP="008B1050">
            <w:pPr>
              <w:suppressAutoHyphens w:val="0"/>
              <w:spacing w:before="60" w:after="60" w:line="240" w:lineRule="auto"/>
              <w:ind w:left="57" w:right="57"/>
              <w:rPr>
                <w:sz w:val="18"/>
              </w:rPr>
            </w:pPr>
            <w:r w:rsidRPr="00F7404C">
              <w:rPr>
                <w:sz w:val="18"/>
              </w:rPr>
              <w:t>Ra = 1/4 R1 + 3/4 R2</w:t>
            </w:r>
          </w:p>
        </w:tc>
      </w:tr>
    </w:tbl>
    <w:p w:rsidR="00FC3AE6" w:rsidRPr="002B7AA4" w:rsidRDefault="00FC3AE6" w:rsidP="00D75E67">
      <w:pPr>
        <w:pStyle w:val="SingleTxtG"/>
        <w:keepNext/>
        <w:spacing w:before="120"/>
        <w:ind w:left="2268" w:hanging="1134"/>
        <w:jc w:val="left"/>
        <w:rPr>
          <w:lang w:bidi="fr-CH"/>
        </w:rPr>
      </w:pPr>
      <w:r w:rsidRPr="002B7AA4">
        <w:rPr>
          <w:spacing w:val="-10"/>
          <w:lang w:bidi="fr-CH"/>
        </w:rPr>
        <w:t>3.12.3.2.1.2.14</w:t>
      </w:r>
      <w:r w:rsidRPr="002B7AA4">
        <w:rPr>
          <w:lang w:bidi="fr-CH"/>
        </w:rPr>
        <w:tab/>
        <w:t>L</w:t>
      </w:r>
      <w:r w:rsidR="006F3405">
        <w:rPr>
          <w:lang w:bidi="fr-CH"/>
        </w:rPr>
        <w:t>’</w:t>
      </w:r>
      <w:r w:rsidRPr="002B7AA4">
        <w:rPr>
          <w:lang w:bidi="fr-CH"/>
        </w:rPr>
        <w:t>indice d</w:t>
      </w:r>
      <w:r w:rsidR="006F3405">
        <w:rPr>
          <w:lang w:bidi="fr-CH"/>
        </w:rPr>
        <w:t>’</w:t>
      </w:r>
      <w:r w:rsidRPr="002B7AA4">
        <w:rPr>
          <w:lang w:bidi="fr-CH"/>
        </w:rPr>
        <w:t>adhérence sur sol mouillé (G) se calcule comme suit</w:t>
      </w:r>
      <w:r w:rsidR="002401C0">
        <w:rPr>
          <w:lang w:bidi="fr-CH"/>
        </w:rPr>
        <w:t> :</w:t>
      </w:r>
    </w:p>
    <w:p w:rsidR="00FC3AE6" w:rsidRPr="002B7AA4" w:rsidRDefault="00FC3AE6" w:rsidP="005E4B1B">
      <w:pPr>
        <w:pStyle w:val="SingleTxtG"/>
        <w:ind w:left="2268"/>
        <w:rPr>
          <w:lang w:bidi="fr-CH"/>
        </w:rPr>
      </w:pPr>
      <w:r w:rsidRPr="002B7AA4">
        <w:rPr>
          <w:lang w:bidi="fr-CH"/>
        </w:rPr>
        <w:t>Indice d</w:t>
      </w:r>
      <w:r w:rsidR="006F3405">
        <w:rPr>
          <w:lang w:bidi="fr-CH"/>
        </w:rPr>
        <w:t>’</w:t>
      </w:r>
      <w:r w:rsidRPr="002B7AA4">
        <w:rPr>
          <w:lang w:bidi="fr-CH"/>
        </w:rPr>
        <w:t>adhérence sur sol mouillé (G) = </w:t>
      </w:r>
      <w:proofErr w:type="spellStart"/>
      <w:r w:rsidRPr="002B7AA4">
        <w:rPr>
          <w:lang w:bidi="fr-CH"/>
        </w:rPr>
        <w:t>μ</w:t>
      </w:r>
      <w:r w:rsidRPr="002B7AA4">
        <w:rPr>
          <w:vertAlign w:val="subscript"/>
          <w:lang w:bidi="fr-CH"/>
        </w:rPr>
        <w:t>peak,ave</w:t>
      </w:r>
      <w:proofErr w:type="spellEnd"/>
      <w:r w:rsidRPr="002B7AA4">
        <w:rPr>
          <w:lang w:bidi="fr-CH"/>
        </w:rPr>
        <w:t> (T)/</w:t>
      </w:r>
      <w:proofErr w:type="spellStart"/>
      <w:r w:rsidRPr="002B7AA4">
        <w:rPr>
          <w:lang w:bidi="fr-CH"/>
        </w:rPr>
        <w:t>μ</w:t>
      </w:r>
      <w:r w:rsidRPr="002B7AA4">
        <w:rPr>
          <w:vertAlign w:val="subscript"/>
          <w:lang w:bidi="fr-CH"/>
        </w:rPr>
        <w:t>peak,ave</w:t>
      </w:r>
      <w:proofErr w:type="spellEnd"/>
      <w:r w:rsidRPr="002B7AA4">
        <w:rPr>
          <w:lang w:bidi="fr-CH"/>
        </w:rPr>
        <w:t> (R)</w:t>
      </w:r>
    </w:p>
    <w:p w:rsidR="00FC3AE6" w:rsidRPr="002B7AA4" w:rsidRDefault="00FC3AE6" w:rsidP="00D75E67">
      <w:pPr>
        <w:pStyle w:val="SingleTxtG"/>
        <w:ind w:left="2268"/>
        <w:rPr>
          <w:lang w:bidi="fr-CH"/>
        </w:rPr>
      </w:pPr>
      <w:r w:rsidRPr="002B7AA4">
        <w:rPr>
          <w:lang w:bidi="fr-CH"/>
        </w:rPr>
        <w:t>Il représente l</w:t>
      </w:r>
      <w:r w:rsidR="006F3405">
        <w:rPr>
          <w:lang w:bidi="fr-CH"/>
        </w:rPr>
        <w:t>’</w:t>
      </w:r>
      <w:r w:rsidRPr="002B7AA4">
        <w:rPr>
          <w:lang w:bidi="fr-CH"/>
        </w:rPr>
        <w:t>indice relatif d</w:t>
      </w:r>
      <w:r w:rsidR="006F3405">
        <w:rPr>
          <w:lang w:bidi="fr-CH"/>
        </w:rPr>
        <w:t>’</w:t>
      </w:r>
      <w:r w:rsidRPr="002B7AA4">
        <w:rPr>
          <w:lang w:bidi="fr-CH"/>
        </w:rPr>
        <w:t>adhérence sur sol mouillé pour l</w:t>
      </w:r>
      <w:r w:rsidR="006F3405">
        <w:rPr>
          <w:lang w:bidi="fr-CH"/>
        </w:rPr>
        <w:t>’</w:t>
      </w:r>
      <w:r w:rsidRPr="002B7AA4">
        <w:rPr>
          <w:lang w:bidi="fr-CH"/>
        </w:rPr>
        <w:t>efficacité du freinage du pneumatique à contrôler (T) comparé au pneumatique de référence (R).</w:t>
      </w:r>
    </w:p>
    <w:p w:rsidR="00FC3AE6" w:rsidRPr="002B7AA4" w:rsidRDefault="00FC3AE6" w:rsidP="005E4B1B">
      <w:pPr>
        <w:pStyle w:val="SingleTxtG"/>
        <w:keepNext/>
        <w:ind w:left="2268" w:hanging="1134"/>
        <w:jc w:val="left"/>
        <w:rPr>
          <w:lang w:bidi="fr-CH"/>
        </w:rPr>
      </w:pPr>
      <w:r w:rsidRPr="002B7AA4">
        <w:rPr>
          <w:lang w:bidi="fr-CH"/>
        </w:rPr>
        <w:t>3.12.3.2.2</w:t>
      </w:r>
      <w:r w:rsidRPr="002B7AA4">
        <w:rPr>
          <w:lang w:bidi="fr-CH"/>
        </w:rPr>
        <w:tab/>
        <w:t>Essai avec un véhicule de série</w:t>
      </w:r>
    </w:p>
    <w:p w:rsidR="00FC3AE6" w:rsidRPr="002B7AA4" w:rsidRDefault="00FC3AE6" w:rsidP="005E4B1B">
      <w:pPr>
        <w:pStyle w:val="SingleTxtG"/>
        <w:ind w:left="2268" w:hanging="1134"/>
        <w:rPr>
          <w:lang w:bidi="fr-CH"/>
        </w:rPr>
      </w:pPr>
      <w:r w:rsidRPr="002B7AA4">
        <w:rPr>
          <w:lang w:bidi="fr-CH"/>
        </w:rPr>
        <w:t>3.12.3.2.2.1</w:t>
      </w:r>
      <w:r w:rsidRPr="002B7AA4">
        <w:rPr>
          <w:lang w:bidi="fr-CH"/>
        </w:rPr>
        <w:tab/>
        <w:t>Le véhicule utilisé doit avoir deux essieux et être équipé d</w:t>
      </w:r>
      <w:r w:rsidR="006F3405">
        <w:rPr>
          <w:lang w:bidi="fr-CH"/>
        </w:rPr>
        <w:t>’</w:t>
      </w:r>
      <w:r w:rsidRPr="002B7AA4">
        <w:rPr>
          <w:lang w:bidi="fr-CH"/>
        </w:rPr>
        <w:t>un système de freinage antiblocage. L</w:t>
      </w:r>
      <w:r w:rsidR="006F3405">
        <w:rPr>
          <w:lang w:bidi="fr-CH"/>
        </w:rPr>
        <w:t>’</w:t>
      </w:r>
      <w:r w:rsidRPr="002B7AA4">
        <w:rPr>
          <w:lang w:bidi="fr-CH"/>
        </w:rPr>
        <w:t>ABS doit continuer de satisfaire aux prescriptions concernant l</w:t>
      </w:r>
      <w:r w:rsidR="006F3405">
        <w:rPr>
          <w:lang w:bidi="fr-CH"/>
        </w:rPr>
        <w:t>’</w:t>
      </w:r>
      <w:r w:rsidRPr="002B7AA4">
        <w:rPr>
          <w:lang w:bidi="fr-CH"/>
        </w:rPr>
        <w:t>adhérence définies dans le Règlement selon qu</w:t>
      </w:r>
      <w:r w:rsidR="006F3405">
        <w:rPr>
          <w:lang w:bidi="fr-CH"/>
        </w:rPr>
        <w:t>’</w:t>
      </w:r>
      <w:r w:rsidRPr="002B7AA4">
        <w:rPr>
          <w:lang w:bidi="fr-CH"/>
        </w:rPr>
        <w:t>il convient et doit être comparable et constant pendant la durée de l</w:t>
      </w:r>
      <w:r w:rsidR="006F3405">
        <w:rPr>
          <w:lang w:bidi="fr-CH"/>
        </w:rPr>
        <w:t>’</w:t>
      </w:r>
      <w:r w:rsidRPr="002B7AA4">
        <w:rPr>
          <w:lang w:bidi="fr-CH"/>
        </w:rPr>
        <w:t>essai avec les différents pneumatiques montés.</w:t>
      </w:r>
    </w:p>
    <w:p w:rsidR="00FC3AE6" w:rsidRPr="002B7AA4" w:rsidRDefault="00FC3AE6" w:rsidP="005E4B1B">
      <w:pPr>
        <w:pStyle w:val="SingleTxtG"/>
        <w:keepNext/>
        <w:ind w:left="2268" w:hanging="1134"/>
        <w:jc w:val="left"/>
        <w:rPr>
          <w:lang w:bidi="fr-CH"/>
        </w:rPr>
      </w:pPr>
      <w:r w:rsidRPr="002B7AA4">
        <w:rPr>
          <w:spacing w:val="-8"/>
          <w:lang w:bidi="fr-CH"/>
        </w:rPr>
        <w:lastRenderedPageBreak/>
        <w:t>3.12.3.2.2.1.1</w:t>
      </w:r>
      <w:r w:rsidRPr="002B7AA4">
        <w:rPr>
          <w:lang w:bidi="fr-CH"/>
        </w:rPr>
        <w:tab/>
        <w:t>Appareils de mesure</w:t>
      </w:r>
    </w:p>
    <w:p w:rsidR="00FC3AE6" w:rsidRPr="002B7AA4" w:rsidRDefault="00FC3AE6" w:rsidP="00D75E67">
      <w:pPr>
        <w:pStyle w:val="SingleTxtG"/>
        <w:ind w:left="2268"/>
        <w:rPr>
          <w:lang w:bidi="fr-CH"/>
        </w:rPr>
      </w:pPr>
      <w:r w:rsidRPr="002B7AA4">
        <w:rPr>
          <w:lang w:bidi="fr-CH"/>
        </w:rPr>
        <w:t>Le véhicule doit être équipé d</w:t>
      </w:r>
      <w:r w:rsidR="006F3405">
        <w:rPr>
          <w:lang w:bidi="fr-CH"/>
        </w:rPr>
        <w:t>’</w:t>
      </w:r>
      <w:r w:rsidRPr="002B7AA4">
        <w:rPr>
          <w:lang w:bidi="fr-CH"/>
        </w:rPr>
        <w:t>un capteur permettant de mesurer la vitesse sur une surface mouillée et la distance parcourue entre deux vitesses.</w:t>
      </w:r>
    </w:p>
    <w:p w:rsidR="00FC3AE6" w:rsidRPr="002B7AA4" w:rsidRDefault="00FC3AE6" w:rsidP="00D75E67">
      <w:pPr>
        <w:pStyle w:val="SingleTxtG"/>
        <w:ind w:left="2268"/>
        <w:rPr>
          <w:lang w:bidi="fr-CH"/>
        </w:rPr>
      </w:pPr>
      <w:r w:rsidRPr="002B7AA4">
        <w:rPr>
          <w:lang w:bidi="fr-CH"/>
        </w:rPr>
        <w:t>Pour la mesure de la vitesse du véhicule, il y a lieu d</w:t>
      </w:r>
      <w:r w:rsidR="006F3405">
        <w:rPr>
          <w:lang w:bidi="fr-CH"/>
        </w:rPr>
        <w:t>’</w:t>
      </w:r>
      <w:r w:rsidRPr="002B7AA4">
        <w:rPr>
          <w:lang w:bidi="fr-CH"/>
        </w:rPr>
        <w:t>utiliser une cinquième roue ou un compteur de vitesse sans contact.</w:t>
      </w:r>
    </w:p>
    <w:p w:rsidR="00FC3AE6" w:rsidRPr="002B7AA4" w:rsidRDefault="00FC3AE6" w:rsidP="00767912">
      <w:pPr>
        <w:pStyle w:val="SingleTxtG"/>
        <w:ind w:left="2268"/>
        <w:rPr>
          <w:lang w:bidi="fr-CH"/>
        </w:rPr>
      </w:pPr>
      <w:r w:rsidRPr="002B7AA4">
        <w:rPr>
          <w:lang w:bidi="fr-CH"/>
        </w:rPr>
        <w:t>Les tolérances suivantes doivent être respectées</w:t>
      </w:r>
      <w:r w:rsidR="002401C0">
        <w:rPr>
          <w:lang w:bidi="fr-CH"/>
        </w:rPr>
        <w:t> :</w:t>
      </w:r>
    </w:p>
    <w:p w:rsidR="00FC3AE6" w:rsidRPr="002B7AA4" w:rsidRDefault="00FC3AE6" w:rsidP="00767912">
      <w:pPr>
        <w:pStyle w:val="SingleTxtG"/>
        <w:ind w:left="2835" w:hanging="567"/>
        <w:rPr>
          <w:lang w:bidi="fr-CH"/>
        </w:rPr>
      </w:pPr>
      <w:r w:rsidRPr="002B7AA4">
        <w:rPr>
          <w:lang w:bidi="fr-CH"/>
        </w:rPr>
        <w:t>a)</w:t>
      </w:r>
      <w:r w:rsidRPr="002B7AA4">
        <w:rPr>
          <w:lang w:bidi="fr-CH"/>
        </w:rPr>
        <w:tab/>
        <w:t>Pour la mesure de la vitesse</w:t>
      </w:r>
      <w:r w:rsidR="002401C0">
        <w:rPr>
          <w:lang w:bidi="fr-CH"/>
        </w:rPr>
        <w:t> :</w:t>
      </w:r>
      <w:r w:rsidRPr="002B7AA4">
        <w:rPr>
          <w:lang w:bidi="fr-CH"/>
        </w:rPr>
        <w:t xml:space="preserve"> </w:t>
      </w:r>
      <w:r w:rsidRPr="002B7AA4">
        <w:rPr>
          <w:lang w:val="fr-CA"/>
        </w:rPr>
        <w:sym w:font="Symbol" w:char="F0B1"/>
      </w:r>
      <w:r w:rsidRPr="002B7AA4">
        <w:rPr>
          <w:lang w:bidi="fr-CH"/>
        </w:rPr>
        <w:t>1 % ou 0,5 km/h, selon la valeur qui est la plus grande</w:t>
      </w:r>
      <w:r w:rsidR="002401C0">
        <w:rPr>
          <w:lang w:bidi="fr-CH"/>
        </w:rPr>
        <w:t> ;</w:t>
      </w:r>
    </w:p>
    <w:p w:rsidR="00FC3AE6" w:rsidRPr="002B7AA4" w:rsidRDefault="00FC3AE6" w:rsidP="00767912">
      <w:pPr>
        <w:pStyle w:val="SingleTxtG"/>
        <w:ind w:left="2835" w:hanging="567"/>
        <w:rPr>
          <w:lang w:bidi="fr-CH"/>
        </w:rPr>
      </w:pPr>
      <w:r w:rsidRPr="002B7AA4">
        <w:rPr>
          <w:lang w:bidi="fr-CH"/>
        </w:rPr>
        <w:t>b)</w:t>
      </w:r>
      <w:r w:rsidRPr="002B7AA4">
        <w:rPr>
          <w:lang w:bidi="fr-CH"/>
        </w:rPr>
        <w:tab/>
        <w:t>Pour la mesure de la distance</w:t>
      </w:r>
      <w:r w:rsidR="002401C0">
        <w:rPr>
          <w:lang w:bidi="fr-CH"/>
        </w:rPr>
        <w:t> :</w:t>
      </w:r>
      <w:r w:rsidRPr="002B7AA4">
        <w:rPr>
          <w:lang w:bidi="fr-CH"/>
        </w:rPr>
        <w:t xml:space="preserve"> </w:t>
      </w:r>
      <w:r w:rsidRPr="002B7AA4">
        <w:rPr>
          <w:lang w:val="fr-CA"/>
        </w:rPr>
        <w:sym w:font="Symbol" w:char="F0B1"/>
      </w:r>
      <w:r w:rsidRPr="002B7AA4">
        <w:rPr>
          <w:lang w:bidi="fr-CH"/>
        </w:rPr>
        <w:t>1 x 10</w:t>
      </w:r>
      <w:r w:rsidRPr="002B7AA4">
        <w:rPr>
          <w:vertAlign w:val="superscript"/>
          <w:lang w:bidi="fr-CH"/>
        </w:rPr>
        <w:t>-1</w:t>
      </w:r>
      <w:r w:rsidRPr="002B7AA4">
        <w:rPr>
          <w:lang w:bidi="fr-CH"/>
        </w:rPr>
        <w:t xml:space="preserve"> m.</w:t>
      </w:r>
    </w:p>
    <w:p w:rsidR="00FC3AE6" w:rsidRPr="002B7AA4" w:rsidRDefault="00FC3AE6" w:rsidP="00D75E67">
      <w:pPr>
        <w:pStyle w:val="SingleTxtG"/>
        <w:ind w:left="2268"/>
        <w:rPr>
          <w:lang w:bidi="fr-CH"/>
        </w:rPr>
      </w:pPr>
      <w:r w:rsidRPr="002B7AA4">
        <w:rPr>
          <w:lang w:bidi="fr-CH"/>
        </w:rPr>
        <w:t>Il est possible d</w:t>
      </w:r>
      <w:r w:rsidR="006F3405">
        <w:rPr>
          <w:lang w:bidi="fr-CH"/>
        </w:rPr>
        <w:t>’</w:t>
      </w:r>
      <w:r w:rsidRPr="002B7AA4">
        <w:rPr>
          <w:lang w:bidi="fr-CH"/>
        </w:rPr>
        <w:t>installer à l</w:t>
      </w:r>
      <w:r w:rsidR="006F3405">
        <w:rPr>
          <w:lang w:bidi="fr-CH"/>
        </w:rPr>
        <w:t>’</w:t>
      </w:r>
      <w:r w:rsidRPr="002B7AA4">
        <w:rPr>
          <w:lang w:bidi="fr-CH"/>
        </w:rPr>
        <w:t>intérieur du véhicule un dispositif affichant la vitesse mesurée ou la différence entre celle-ci et la vitesse de référence pour l</w:t>
      </w:r>
      <w:r w:rsidR="006F3405">
        <w:rPr>
          <w:lang w:bidi="fr-CH"/>
        </w:rPr>
        <w:t>’</w:t>
      </w:r>
      <w:r w:rsidRPr="002B7AA4">
        <w:rPr>
          <w:lang w:bidi="fr-CH"/>
        </w:rPr>
        <w:t>essai, de sorte que le conducteur puisse ajuster la vitesse du véhicule.</w:t>
      </w:r>
    </w:p>
    <w:p w:rsidR="00FC3AE6" w:rsidRPr="002B7AA4" w:rsidRDefault="00FC3AE6" w:rsidP="00D75E67">
      <w:pPr>
        <w:pStyle w:val="SingleTxtG"/>
        <w:ind w:left="2268"/>
        <w:rPr>
          <w:lang w:bidi="fr-CH"/>
        </w:rPr>
      </w:pPr>
      <w:r w:rsidRPr="002B7AA4">
        <w:rPr>
          <w:lang w:bidi="fr-CH"/>
        </w:rPr>
        <w:t>Un système d</w:t>
      </w:r>
      <w:r w:rsidR="006F3405">
        <w:rPr>
          <w:lang w:bidi="fr-CH"/>
        </w:rPr>
        <w:t>’</w:t>
      </w:r>
      <w:r w:rsidRPr="002B7AA4">
        <w:rPr>
          <w:lang w:bidi="fr-CH"/>
        </w:rPr>
        <w:t>acquisition de données peut aussi être employé pour enregistrer les mesures.</w:t>
      </w:r>
    </w:p>
    <w:p w:rsidR="00FC3AE6" w:rsidRPr="002B7AA4" w:rsidRDefault="00FC3AE6" w:rsidP="00CD0C4D">
      <w:pPr>
        <w:pStyle w:val="SingleTxtG"/>
        <w:keepNext/>
        <w:ind w:left="2268" w:hanging="1134"/>
        <w:jc w:val="left"/>
        <w:rPr>
          <w:lang w:bidi="fr-CH"/>
        </w:rPr>
      </w:pPr>
      <w:r w:rsidRPr="002B7AA4">
        <w:rPr>
          <w:lang w:bidi="fr-CH"/>
        </w:rPr>
        <w:t>3.12.3.2.2.2</w:t>
      </w:r>
      <w:r w:rsidRPr="002B7AA4">
        <w:rPr>
          <w:lang w:bidi="fr-CH"/>
        </w:rPr>
        <w:tab/>
        <w:t>Procédure d</w:t>
      </w:r>
      <w:r w:rsidR="006F3405">
        <w:rPr>
          <w:lang w:bidi="fr-CH"/>
        </w:rPr>
        <w:t>’</w:t>
      </w:r>
      <w:r w:rsidRPr="002B7AA4">
        <w:rPr>
          <w:lang w:bidi="fr-CH"/>
        </w:rPr>
        <w:t>essai</w:t>
      </w:r>
    </w:p>
    <w:p w:rsidR="00FC3AE6" w:rsidRPr="002B7AA4" w:rsidRDefault="00FC3AE6" w:rsidP="00D75E67">
      <w:pPr>
        <w:pStyle w:val="SingleTxtG"/>
        <w:ind w:left="2268"/>
        <w:rPr>
          <w:lang w:bidi="fr-CH"/>
        </w:rPr>
      </w:pPr>
      <w:r w:rsidRPr="002B7AA4">
        <w:rPr>
          <w:lang w:bidi="fr-CH"/>
        </w:rPr>
        <w:t>À partir d</w:t>
      </w:r>
      <w:r w:rsidR="006F3405">
        <w:rPr>
          <w:lang w:bidi="fr-CH"/>
        </w:rPr>
        <w:t>’</w:t>
      </w:r>
      <w:r w:rsidRPr="002B7AA4">
        <w:rPr>
          <w:lang w:bidi="fr-CH"/>
        </w:rPr>
        <w:t>une vitesse initiale prédéfinie, les freins sont actionnés suffisamment fort sur les deux essieux en même temps pour activer l</w:t>
      </w:r>
      <w:r w:rsidR="006F3405">
        <w:rPr>
          <w:lang w:bidi="fr-CH"/>
        </w:rPr>
        <w:t>’</w:t>
      </w:r>
      <w:r w:rsidRPr="002B7AA4">
        <w:rPr>
          <w:lang w:bidi="fr-CH"/>
        </w:rPr>
        <w:t>ABS.</w:t>
      </w:r>
    </w:p>
    <w:p w:rsidR="00FC3AE6" w:rsidRPr="002B7AA4" w:rsidRDefault="00FC3AE6" w:rsidP="00CD0C4D">
      <w:pPr>
        <w:pStyle w:val="SingleTxtG"/>
        <w:spacing w:after="100"/>
        <w:ind w:left="2268" w:hanging="1134"/>
        <w:rPr>
          <w:lang w:bidi="fr-CH"/>
        </w:rPr>
      </w:pPr>
      <w:r w:rsidRPr="00000993">
        <w:rPr>
          <w:spacing w:val="-3"/>
          <w:lang w:bidi="fr-CH"/>
        </w:rPr>
        <w:t>3.12.3.2.2.2.1</w:t>
      </w:r>
      <w:r w:rsidRPr="002B7AA4">
        <w:rPr>
          <w:lang w:bidi="fr-CH"/>
        </w:rPr>
        <w:tab/>
        <w:t>La décélération moyenne (AD) est calculée entre deux vitesses déterminées, avec une vitesse initiale de 60 km/h et une vitesse finale de 20 km/h.</w:t>
      </w:r>
    </w:p>
    <w:p w:rsidR="00FC3AE6" w:rsidRPr="002B7AA4" w:rsidRDefault="00FC3AE6" w:rsidP="00CD0C4D">
      <w:pPr>
        <w:pStyle w:val="SingleTxtG"/>
        <w:keepNext/>
        <w:ind w:left="2268" w:hanging="1134"/>
        <w:jc w:val="left"/>
        <w:rPr>
          <w:lang w:bidi="fr-CH"/>
        </w:rPr>
      </w:pPr>
      <w:r w:rsidRPr="00000993">
        <w:rPr>
          <w:spacing w:val="-3"/>
          <w:lang w:bidi="fr-CH"/>
        </w:rPr>
        <w:t>3.12.3.2.2.2.2</w:t>
      </w:r>
      <w:r w:rsidRPr="002B7AA4">
        <w:rPr>
          <w:lang w:bidi="fr-CH"/>
        </w:rPr>
        <w:tab/>
        <w:t>Équipements du véhicule</w:t>
      </w:r>
    </w:p>
    <w:p w:rsidR="00FC3AE6" w:rsidRPr="002B7AA4" w:rsidRDefault="00FC3AE6" w:rsidP="00D75E67">
      <w:pPr>
        <w:pStyle w:val="SingleTxtG"/>
        <w:ind w:left="2268"/>
        <w:rPr>
          <w:lang w:bidi="fr-CH"/>
        </w:rPr>
      </w:pPr>
      <w:r w:rsidRPr="002B7AA4">
        <w:rPr>
          <w:lang w:bidi="fr-CH"/>
        </w:rPr>
        <w:t>L</w:t>
      </w:r>
      <w:r w:rsidR="006F3405">
        <w:rPr>
          <w:lang w:bidi="fr-CH"/>
        </w:rPr>
        <w:t>’</w:t>
      </w:r>
      <w:r w:rsidRPr="002B7AA4">
        <w:rPr>
          <w:lang w:bidi="fr-CH"/>
        </w:rPr>
        <w:t>essieu arrière peut être indifféremment équipé de 2 ou 4 pneumatiques.</w:t>
      </w:r>
    </w:p>
    <w:p w:rsidR="00FC3AE6" w:rsidRPr="002B7AA4" w:rsidRDefault="00FC3AE6" w:rsidP="00D75E67">
      <w:pPr>
        <w:pStyle w:val="SingleTxtG"/>
        <w:ind w:left="2268"/>
        <w:rPr>
          <w:lang w:bidi="fr-CH"/>
        </w:rPr>
      </w:pPr>
      <w:r w:rsidRPr="002B7AA4">
        <w:rPr>
          <w:lang w:bidi="fr-CH"/>
        </w:rPr>
        <w:t>Pour l</w:t>
      </w:r>
      <w:r w:rsidR="006F3405">
        <w:rPr>
          <w:lang w:bidi="fr-CH"/>
        </w:rPr>
        <w:t>’</w:t>
      </w:r>
      <w:r w:rsidRPr="002B7AA4">
        <w:rPr>
          <w:lang w:bidi="fr-CH"/>
        </w:rPr>
        <w:t>essai du pneumatique de référence, les deux essieux sont équipés de pneumatiques de référence (un total de 4 ou 6 pneumatiques de référence en fonction du choix susmentionné).</w:t>
      </w:r>
    </w:p>
    <w:p w:rsidR="00FC3AE6" w:rsidRPr="002B7AA4" w:rsidRDefault="00FC3AE6" w:rsidP="00CD0C4D">
      <w:pPr>
        <w:pStyle w:val="SingleTxtG"/>
        <w:keepNext/>
        <w:ind w:left="2268"/>
        <w:rPr>
          <w:lang w:bidi="fr-CH"/>
        </w:rPr>
      </w:pPr>
      <w:r w:rsidRPr="002B7AA4">
        <w:rPr>
          <w:lang w:bidi="fr-CH"/>
        </w:rPr>
        <w:t>Pour l</w:t>
      </w:r>
      <w:r w:rsidR="006F3405">
        <w:rPr>
          <w:lang w:bidi="fr-CH"/>
        </w:rPr>
        <w:t>’</w:t>
      </w:r>
      <w:r w:rsidRPr="002B7AA4">
        <w:rPr>
          <w:lang w:bidi="fr-CH"/>
        </w:rPr>
        <w:t>essai du pneumatique à contrôler, 3 configurations de montage sont possibles</w:t>
      </w:r>
      <w:r w:rsidR="002401C0">
        <w:rPr>
          <w:lang w:bidi="fr-CH"/>
        </w:rPr>
        <w:t> :</w:t>
      </w:r>
    </w:p>
    <w:p w:rsidR="00FC3AE6" w:rsidRPr="002B7AA4" w:rsidRDefault="00FC3AE6" w:rsidP="00CD0C4D">
      <w:pPr>
        <w:pStyle w:val="SingleTxtG"/>
        <w:ind w:left="2835" w:hanging="567"/>
        <w:rPr>
          <w:lang w:bidi="fr-CH"/>
        </w:rPr>
      </w:pPr>
      <w:r w:rsidRPr="002B7AA4">
        <w:rPr>
          <w:lang w:bidi="fr-CH"/>
        </w:rPr>
        <w:t>a)</w:t>
      </w:r>
      <w:r w:rsidRPr="002B7AA4">
        <w:rPr>
          <w:lang w:bidi="fr-CH"/>
        </w:rPr>
        <w:tab/>
        <w:t>Configuration « Configuration 1 »</w:t>
      </w:r>
      <w:r w:rsidR="002401C0">
        <w:rPr>
          <w:lang w:bidi="fr-CH"/>
        </w:rPr>
        <w:t> :</w:t>
      </w:r>
      <w:r w:rsidRPr="002B7AA4">
        <w:rPr>
          <w:lang w:bidi="fr-CH"/>
        </w:rPr>
        <w:t xml:space="preserve"> Pneumatiques à contrôler sur les essieux avant et arrière</w:t>
      </w:r>
      <w:r w:rsidR="002401C0">
        <w:rPr>
          <w:lang w:bidi="fr-CH"/>
        </w:rPr>
        <w:t> :</w:t>
      </w:r>
      <w:r w:rsidRPr="002B7AA4">
        <w:rPr>
          <w:lang w:bidi="fr-CH"/>
        </w:rPr>
        <w:t xml:space="preserve"> c</w:t>
      </w:r>
      <w:r w:rsidR="006F3405">
        <w:rPr>
          <w:lang w:bidi="fr-CH"/>
        </w:rPr>
        <w:t>’</w:t>
      </w:r>
      <w:r w:rsidRPr="002B7AA4">
        <w:rPr>
          <w:lang w:bidi="fr-CH"/>
        </w:rPr>
        <w:t>est la configuration standard à utiliser chaque fois que possible</w:t>
      </w:r>
      <w:r w:rsidR="002401C0">
        <w:rPr>
          <w:lang w:bidi="fr-CH"/>
        </w:rPr>
        <w:t> ;</w:t>
      </w:r>
    </w:p>
    <w:p w:rsidR="00FC3AE6" w:rsidRPr="002B7AA4" w:rsidRDefault="00FC3AE6" w:rsidP="00CD0C4D">
      <w:pPr>
        <w:pStyle w:val="SingleTxtG"/>
        <w:ind w:left="2835" w:hanging="567"/>
        <w:rPr>
          <w:lang w:bidi="fr-CH"/>
        </w:rPr>
      </w:pPr>
      <w:r w:rsidRPr="002B7AA4">
        <w:rPr>
          <w:lang w:bidi="fr-CH"/>
        </w:rPr>
        <w:t>b)</w:t>
      </w:r>
      <w:r w:rsidRPr="002B7AA4">
        <w:rPr>
          <w:lang w:bidi="fr-CH"/>
        </w:rPr>
        <w:tab/>
        <w:t>Configuration « Configuration 2 »</w:t>
      </w:r>
      <w:r w:rsidR="002401C0">
        <w:rPr>
          <w:lang w:bidi="fr-CH"/>
        </w:rPr>
        <w:t> :</w:t>
      </w:r>
      <w:r w:rsidRPr="002B7AA4">
        <w:rPr>
          <w:lang w:bidi="fr-CH"/>
        </w:rPr>
        <w:t xml:space="preserve"> Pneumatiques à contrôler sur l</w:t>
      </w:r>
      <w:r w:rsidR="006F3405">
        <w:rPr>
          <w:lang w:bidi="fr-CH"/>
        </w:rPr>
        <w:t>’</w:t>
      </w:r>
      <w:r w:rsidRPr="002B7AA4">
        <w:rPr>
          <w:lang w:bidi="fr-CH"/>
        </w:rPr>
        <w:t>essieu avant et pneumatique de référence ou pneumatique témoin sur l</w:t>
      </w:r>
      <w:r w:rsidR="006F3405">
        <w:rPr>
          <w:lang w:bidi="fr-CH"/>
        </w:rPr>
        <w:t>’</w:t>
      </w:r>
      <w:r w:rsidRPr="002B7AA4">
        <w:rPr>
          <w:lang w:bidi="fr-CH"/>
        </w:rPr>
        <w:t>essieu arrière</w:t>
      </w:r>
      <w:r w:rsidR="002401C0">
        <w:rPr>
          <w:lang w:bidi="fr-CH"/>
        </w:rPr>
        <w:t> :</w:t>
      </w:r>
      <w:r w:rsidRPr="002B7AA4">
        <w:rPr>
          <w:lang w:bidi="fr-CH"/>
        </w:rPr>
        <w:t xml:space="preserve"> configuration autorisée dans les cas où le montage du pneumatique à contrôler à l</w:t>
      </w:r>
      <w:r w:rsidR="006F3405">
        <w:rPr>
          <w:lang w:bidi="fr-CH"/>
        </w:rPr>
        <w:t>’</w:t>
      </w:r>
      <w:r w:rsidRPr="002B7AA4">
        <w:rPr>
          <w:lang w:bidi="fr-CH"/>
        </w:rPr>
        <w:t>arrière n</w:t>
      </w:r>
      <w:r w:rsidR="006F3405">
        <w:rPr>
          <w:lang w:bidi="fr-CH"/>
        </w:rPr>
        <w:t>’</w:t>
      </w:r>
      <w:r w:rsidRPr="002B7AA4">
        <w:rPr>
          <w:lang w:bidi="fr-CH"/>
        </w:rPr>
        <w:t>est pas possible</w:t>
      </w:r>
      <w:r w:rsidR="002401C0">
        <w:rPr>
          <w:lang w:bidi="fr-CH"/>
        </w:rPr>
        <w:t> ;</w:t>
      </w:r>
    </w:p>
    <w:p w:rsidR="00FC3AE6" w:rsidRPr="002B7AA4" w:rsidRDefault="00FC3AE6" w:rsidP="00CD0C4D">
      <w:pPr>
        <w:pStyle w:val="SingleTxtG"/>
        <w:ind w:left="2835" w:hanging="567"/>
        <w:rPr>
          <w:lang w:bidi="fr-CH"/>
        </w:rPr>
      </w:pPr>
      <w:r w:rsidRPr="002B7AA4">
        <w:rPr>
          <w:lang w:bidi="fr-CH"/>
        </w:rPr>
        <w:t>c)</w:t>
      </w:r>
      <w:r w:rsidRPr="002B7AA4">
        <w:rPr>
          <w:lang w:bidi="fr-CH"/>
        </w:rPr>
        <w:tab/>
        <w:t>Configuration « Configuration 3 »</w:t>
      </w:r>
      <w:r w:rsidR="002401C0">
        <w:rPr>
          <w:lang w:bidi="fr-CH"/>
        </w:rPr>
        <w:t> :</w:t>
      </w:r>
      <w:r w:rsidRPr="002B7AA4">
        <w:rPr>
          <w:lang w:bidi="fr-CH"/>
        </w:rPr>
        <w:t xml:space="preserve"> Pneumatiques à contrôler sur l</w:t>
      </w:r>
      <w:r w:rsidR="006F3405">
        <w:rPr>
          <w:lang w:bidi="fr-CH"/>
        </w:rPr>
        <w:t>’</w:t>
      </w:r>
      <w:r w:rsidRPr="002B7AA4">
        <w:rPr>
          <w:lang w:bidi="fr-CH"/>
        </w:rPr>
        <w:t>essieu arrière et pneumatique de référence ou pneumatique témoin sur l</w:t>
      </w:r>
      <w:r w:rsidR="006F3405">
        <w:rPr>
          <w:lang w:bidi="fr-CH"/>
        </w:rPr>
        <w:t>’</w:t>
      </w:r>
      <w:r w:rsidRPr="002B7AA4">
        <w:rPr>
          <w:lang w:bidi="fr-CH"/>
        </w:rPr>
        <w:t>essieu avant</w:t>
      </w:r>
      <w:r w:rsidR="002401C0">
        <w:rPr>
          <w:lang w:bidi="fr-CH"/>
        </w:rPr>
        <w:t> :</w:t>
      </w:r>
      <w:r w:rsidRPr="002B7AA4">
        <w:rPr>
          <w:lang w:bidi="fr-CH"/>
        </w:rPr>
        <w:t xml:space="preserve"> configuration autorisée dans les cas où le montage du pneumatique à contrôler à l</w:t>
      </w:r>
      <w:r w:rsidR="006F3405">
        <w:rPr>
          <w:lang w:bidi="fr-CH"/>
        </w:rPr>
        <w:t>’</w:t>
      </w:r>
      <w:r w:rsidRPr="002B7AA4">
        <w:rPr>
          <w:lang w:bidi="fr-CH"/>
        </w:rPr>
        <w:t>avant n</w:t>
      </w:r>
      <w:r w:rsidR="006F3405">
        <w:rPr>
          <w:lang w:bidi="fr-CH"/>
        </w:rPr>
        <w:t>’</w:t>
      </w:r>
      <w:r w:rsidRPr="002B7AA4">
        <w:rPr>
          <w:lang w:bidi="fr-CH"/>
        </w:rPr>
        <w:t>est pas possible.</w:t>
      </w:r>
    </w:p>
    <w:p w:rsidR="00FC3AE6" w:rsidRPr="002B7AA4" w:rsidRDefault="00FC3AE6" w:rsidP="00CD0C4D">
      <w:pPr>
        <w:pStyle w:val="SingleTxtG"/>
        <w:keepNext/>
        <w:ind w:left="2268" w:hanging="1134"/>
        <w:jc w:val="left"/>
        <w:rPr>
          <w:lang w:bidi="fr-CH"/>
        </w:rPr>
      </w:pPr>
      <w:r w:rsidRPr="00000993">
        <w:rPr>
          <w:spacing w:val="-3"/>
          <w:lang w:bidi="fr-CH"/>
        </w:rPr>
        <w:t>3.12.3.2.2.2.3</w:t>
      </w:r>
      <w:r w:rsidRPr="002B7AA4">
        <w:rPr>
          <w:spacing w:val="-8"/>
          <w:lang w:bidi="fr-CH"/>
        </w:rPr>
        <w:tab/>
      </w:r>
      <w:r w:rsidRPr="002B7AA4">
        <w:rPr>
          <w:lang w:bidi="fr-CH"/>
        </w:rPr>
        <w:t>Pression de gonflage des pneumatiques</w:t>
      </w:r>
    </w:p>
    <w:p w:rsidR="00B51024" w:rsidRDefault="00FC3AE6" w:rsidP="00B51024">
      <w:pPr>
        <w:pStyle w:val="SingleTxtG"/>
        <w:ind w:left="2835" w:hanging="567"/>
        <w:rPr>
          <w:lang w:bidi="fr-CH"/>
        </w:rPr>
      </w:pPr>
      <w:r w:rsidRPr="002B7AA4">
        <w:rPr>
          <w:lang w:bidi="fr-CH"/>
        </w:rPr>
        <w:t>a)</w:t>
      </w:r>
      <w:r w:rsidRPr="002B7AA4">
        <w:rPr>
          <w:lang w:bidi="fr-CH"/>
        </w:rPr>
        <w:tab/>
        <w:t>Dans le cas d</w:t>
      </w:r>
      <w:r w:rsidR="006F3405">
        <w:rPr>
          <w:lang w:bidi="fr-CH"/>
        </w:rPr>
        <w:t>’</w:t>
      </w:r>
      <w:r w:rsidRPr="002B7AA4">
        <w:rPr>
          <w:lang w:bidi="fr-CH"/>
        </w:rPr>
        <w:t>une charge verticale supérieure ou égale à 75 % de la charge nominale maximale du pneumatique, la pression de gonflage pour l</w:t>
      </w:r>
      <w:r w:rsidR="006F3405">
        <w:rPr>
          <w:lang w:bidi="fr-CH"/>
        </w:rPr>
        <w:t>’</w:t>
      </w:r>
      <w:r w:rsidRPr="002B7AA4">
        <w:rPr>
          <w:lang w:bidi="fr-CH"/>
        </w:rPr>
        <w:t>essai, « P</w:t>
      </w:r>
      <w:r w:rsidRPr="002B7AA4">
        <w:rPr>
          <w:vertAlign w:val="subscript"/>
          <w:lang w:bidi="fr-CH"/>
        </w:rPr>
        <w:t>t</w:t>
      </w:r>
      <w:r w:rsidRPr="002B7AA4">
        <w:rPr>
          <w:lang w:bidi="fr-CH"/>
        </w:rPr>
        <w:t> », doit être calculée comme suit</w:t>
      </w:r>
      <w:r w:rsidR="002401C0">
        <w:rPr>
          <w:lang w:bidi="fr-CH"/>
        </w:rPr>
        <w:t> :</w:t>
      </w:r>
    </w:p>
    <w:p w:rsidR="00B51024" w:rsidRPr="006B3F10" w:rsidRDefault="00B51024" w:rsidP="00905118">
      <w:pPr>
        <w:pStyle w:val="SingleTxtG"/>
        <w:ind w:left="2835"/>
        <w:rPr>
          <w:lang w:bidi="fr-CH"/>
        </w:rPr>
      </w:pPr>
      <w:r w:rsidRPr="006B3F10">
        <w:t>P</w:t>
      </w:r>
      <w:r w:rsidRPr="006B3F10">
        <w:rPr>
          <w:vertAlign w:val="subscript"/>
        </w:rPr>
        <w:t>t</w:t>
      </w:r>
      <w:r w:rsidRPr="006B3F10">
        <w:t xml:space="preserve"> =</w:t>
      </w:r>
      <w:r w:rsidRPr="006B3F10">
        <w:tab/>
        <w:t>P</w:t>
      </w:r>
      <w:r w:rsidRPr="006B3F10">
        <w:rPr>
          <w:vertAlign w:val="subscript"/>
        </w:rPr>
        <w:t>r</w:t>
      </w:r>
      <w:r w:rsidRPr="006B3F10">
        <w:t xml:space="preserve"> • (Q</w:t>
      </w:r>
      <w:r w:rsidRPr="006B3F10">
        <w:rPr>
          <w:vertAlign w:val="subscript"/>
        </w:rPr>
        <w:t>t</w:t>
      </w:r>
      <w:r w:rsidRPr="006B3F10">
        <w:t>/</w:t>
      </w:r>
      <w:proofErr w:type="spellStart"/>
      <w:r w:rsidRPr="006B3F10">
        <w:t>Q</w:t>
      </w:r>
      <w:r w:rsidRPr="006B3F10">
        <w:rPr>
          <w:vertAlign w:val="subscript"/>
        </w:rPr>
        <w:t>r</w:t>
      </w:r>
      <w:proofErr w:type="spellEnd"/>
      <w:r w:rsidRPr="006B3F10">
        <w:t>)</w:t>
      </w:r>
      <w:r w:rsidRPr="006B3F10">
        <w:rPr>
          <w:vertAlign w:val="superscript"/>
        </w:rPr>
        <w:t>1.25</w:t>
      </w:r>
    </w:p>
    <w:p w:rsidR="00FC3AE6" w:rsidRPr="002B7AA4" w:rsidRDefault="00FC3AE6" w:rsidP="00A512BF">
      <w:pPr>
        <w:pStyle w:val="SingleTxtG"/>
        <w:ind w:left="2835"/>
        <w:rPr>
          <w:lang w:bidi="fr-CH"/>
        </w:rPr>
      </w:pPr>
      <w:r w:rsidRPr="002B7AA4">
        <w:rPr>
          <w:lang w:bidi="fr-CH"/>
        </w:rPr>
        <w:t>P</w:t>
      </w:r>
      <w:r w:rsidRPr="002B7AA4">
        <w:rPr>
          <w:vertAlign w:val="subscript"/>
          <w:lang w:bidi="fr-CH"/>
        </w:rPr>
        <w:t>r</w:t>
      </w:r>
      <w:r w:rsidRPr="002B7AA4">
        <w:rPr>
          <w:lang w:bidi="fr-CH"/>
        </w:rPr>
        <w:t xml:space="preserve"> = </w:t>
      </w:r>
      <w:r w:rsidRPr="002B7AA4">
        <w:rPr>
          <w:lang w:val="fr-FR" w:bidi="fr-CH"/>
        </w:rPr>
        <w:t>pression de gonflage d</w:t>
      </w:r>
      <w:r w:rsidR="006F3405">
        <w:rPr>
          <w:lang w:val="fr-FR" w:bidi="fr-CH"/>
        </w:rPr>
        <w:t>’</w:t>
      </w:r>
      <w:r w:rsidRPr="002B7AA4">
        <w:rPr>
          <w:lang w:val="fr-FR" w:bidi="fr-CH"/>
        </w:rPr>
        <w:t>essai de référence</w:t>
      </w:r>
      <w:r w:rsidR="002401C0">
        <w:rPr>
          <w:lang w:val="fr-FR" w:bidi="fr-CH"/>
        </w:rPr>
        <w:t> ;</w:t>
      </w:r>
    </w:p>
    <w:p w:rsidR="00FC3AE6" w:rsidRPr="002B7AA4" w:rsidRDefault="00FC3AE6" w:rsidP="00A512BF">
      <w:pPr>
        <w:pStyle w:val="SingleTxtG"/>
        <w:ind w:left="2835"/>
        <w:rPr>
          <w:lang w:bidi="fr-CH"/>
        </w:rPr>
      </w:pPr>
      <w:r w:rsidRPr="002B7AA4">
        <w:rPr>
          <w:lang w:bidi="fr-CH"/>
        </w:rPr>
        <w:t>Q</w:t>
      </w:r>
      <w:r w:rsidRPr="002B7AA4">
        <w:rPr>
          <w:vertAlign w:val="subscript"/>
          <w:lang w:bidi="fr-CH"/>
        </w:rPr>
        <w:t>t</w:t>
      </w:r>
      <w:r w:rsidRPr="002B7AA4">
        <w:rPr>
          <w:lang w:bidi="fr-CH"/>
        </w:rPr>
        <w:t xml:space="preserve"> = charge statique sur le pneumatique aux fins de l</w:t>
      </w:r>
      <w:r w:rsidR="006F3405">
        <w:rPr>
          <w:lang w:bidi="fr-CH"/>
        </w:rPr>
        <w:t>’</w:t>
      </w:r>
      <w:r w:rsidRPr="002B7AA4">
        <w:rPr>
          <w:lang w:bidi="fr-CH"/>
        </w:rPr>
        <w:t>essai</w:t>
      </w:r>
      <w:r w:rsidR="004B59FC">
        <w:rPr>
          <w:lang w:bidi="fr-CH"/>
        </w:rPr>
        <w:t> ;</w:t>
      </w:r>
    </w:p>
    <w:p w:rsidR="00FC3AE6" w:rsidRPr="002B7AA4" w:rsidRDefault="00FC3AE6" w:rsidP="00A512BF">
      <w:pPr>
        <w:pStyle w:val="SingleTxtG"/>
        <w:ind w:left="2835"/>
        <w:rPr>
          <w:lang w:bidi="fr-CH"/>
        </w:rPr>
      </w:pPr>
      <w:proofErr w:type="spellStart"/>
      <w:r w:rsidRPr="002B7AA4">
        <w:rPr>
          <w:lang w:bidi="fr-CH"/>
        </w:rPr>
        <w:t>Q</w:t>
      </w:r>
      <w:r w:rsidRPr="002B7AA4">
        <w:rPr>
          <w:vertAlign w:val="subscript"/>
          <w:lang w:bidi="fr-CH"/>
        </w:rPr>
        <w:t>r</w:t>
      </w:r>
      <w:proofErr w:type="spellEnd"/>
      <w:r w:rsidRPr="002B7AA4">
        <w:rPr>
          <w:lang w:bidi="fr-CH"/>
        </w:rPr>
        <w:t xml:space="preserve"> = charge nominale maximale du pneumatique</w:t>
      </w:r>
      <w:r w:rsidR="004B59FC">
        <w:rPr>
          <w:lang w:bidi="fr-CH"/>
        </w:rPr>
        <w:t> ;</w:t>
      </w:r>
    </w:p>
    <w:p w:rsidR="00FC3AE6" w:rsidRPr="002B7AA4" w:rsidRDefault="00FC3AE6" w:rsidP="00D046DB">
      <w:pPr>
        <w:pStyle w:val="SingleTxtG"/>
        <w:spacing w:after="100"/>
        <w:ind w:left="3119" w:hanging="567"/>
        <w:rPr>
          <w:lang w:bidi="fr-CH"/>
        </w:rPr>
      </w:pPr>
      <w:r w:rsidRPr="002B7AA4">
        <w:rPr>
          <w:lang w:bidi="fr-CH"/>
        </w:rPr>
        <w:lastRenderedPageBreak/>
        <w:t>b)</w:t>
      </w:r>
      <w:r w:rsidRPr="002B7AA4">
        <w:rPr>
          <w:lang w:bidi="fr-CH"/>
        </w:rPr>
        <w:tab/>
        <w:t>Dans le cas d</w:t>
      </w:r>
      <w:r w:rsidR="006F3405">
        <w:rPr>
          <w:lang w:bidi="fr-CH"/>
        </w:rPr>
        <w:t>’</w:t>
      </w:r>
      <w:r w:rsidRPr="002B7AA4">
        <w:rPr>
          <w:lang w:bidi="fr-CH"/>
        </w:rPr>
        <w:t>une charge verticale inférieure à 75 % de la charge maximale du pneumatique, la pression de gonflage pour l</w:t>
      </w:r>
      <w:r w:rsidR="006F3405">
        <w:rPr>
          <w:lang w:bidi="fr-CH"/>
        </w:rPr>
        <w:t>’</w:t>
      </w:r>
      <w:r w:rsidRPr="002B7AA4">
        <w:rPr>
          <w:lang w:bidi="fr-CH"/>
        </w:rPr>
        <w:t>essai, P</w:t>
      </w:r>
      <w:r w:rsidRPr="002B7AA4">
        <w:rPr>
          <w:vertAlign w:val="subscript"/>
          <w:lang w:bidi="fr-CH"/>
        </w:rPr>
        <w:t>t</w:t>
      </w:r>
      <w:r w:rsidRPr="002B7AA4">
        <w:rPr>
          <w:lang w:bidi="fr-CH"/>
        </w:rPr>
        <w:t>, doit être calculée comme suit</w:t>
      </w:r>
      <w:r w:rsidR="002401C0">
        <w:rPr>
          <w:lang w:bidi="fr-CH"/>
        </w:rPr>
        <w:t> :</w:t>
      </w:r>
    </w:p>
    <w:p w:rsidR="00FC3AE6" w:rsidRPr="002B7AA4" w:rsidRDefault="00FC3AE6" w:rsidP="004B59FC">
      <w:pPr>
        <w:pStyle w:val="SingleTxtG"/>
        <w:tabs>
          <w:tab w:val="left" w:pos="3686"/>
        </w:tabs>
        <w:spacing w:after="100"/>
        <w:ind w:left="3119"/>
        <w:rPr>
          <w:lang w:bidi="fr-CH"/>
        </w:rPr>
      </w:pPr>
      <w:r w:rsidRPr="002B7AA4">
        <w:rPr>
          <w:lang w:bidi="fr-CH"/>
        </w:rPr>
        <w:t>P</w:t>
      </w:r>
      <w:r w:rsidRPr="002B7AA4">
        <w:rPr>
          <w:vertAlign w:val="subscript"/>
          <w:lang w:bidi="fr-CH"/>
        </w:rPr>
        <w:t>t</w:t>
      </w:r>
      <w:r w:rsidRPr="002B7AA4">
        <w:rPr>
          <w:lang w:bidi="fr-CH"/>
        </w:rPr>
        <w:t xml:space="preserve"> = </w:t>
      </w:r>
      <w:r w:rsidRPr="002B7AA4">
        <w:rPr>
          <w:lang w:bidi="fr-CH"/>
        </w:rPr>
        <w:tab/>
        <w:t>P</w:t>
      </w:r>
      <w:r w:rsidRPr="002B7AA4">
        <w:rPr>
          <w:vertAlign w:val="subscript"/>
          <w:lang w:bidi="fr-CH"/>
        </w:rPr>
        <w:t>r </w:t>
      </w:r>
      <w:r w:rsidR="00A512BF" w:rsidRPr="00A512BF">
        <w:rPr>
          <w:sz w:val="18"/>
          <w:szCs w:val="18"/>
          <w:lang w:bidi="fr-CH"/>
        </w:rPr>
        <w:t>•</w:t>
      </w:r>
      <w:r w:rsidRPr="002B7AA4">
        <w:rPr>
          <w:vertAlign w:val="subscript"/>
          <w:lang w:bidi="fr-CH"/>
        </w:rPr>
        <w:t> </w:t>
      </w:r>
      <w:r w:rsidRPr="002B7AA4">
        <w:rPr>
          <w:lang w:bidi="fr-CH"/>
        </w:rPr>
        <w:t>(0,75)</w:t>
      </w:r>
      <w:r w:rsidRPr="002B7AA4">
        <w:rPr>
          <w:vertAlign w:val="superscript"/>
          <w:lang w:bidi="fr-CH"/>
        </w:rPr>
        <w:t>1</w:t>
      </w:r>
      <w:r w:rsidR="004B59FC">
        <w:rPr>
          <w:vertAlign w:val="superscript"/>
          <w:lang w:bidi="fr-CH"/>
        </w:rPr>
        <w:t>.</w:t>
      </w:r>
      <w:r w:rsidRPr="002B7AA4">
        <w:rPr>
          <w:vertAlign w:val="superscript"/>
          <w:lang w:bidi="fr-CH"/>
        </w:rPr>
        <w:t>25</w:t>
      </w:r>
      <w:r w:rsidRPr="002B7AA4">
        <w:rPr>
          <w:lang w:bidi="fr-CH"/>
        </w:rPr>
        <w:t xml:space="preserve"> = (0,7) </w:t>
      </w:r>
      <w:r w:rsidRPr="00A512BF">
        <w:rPr>
          <w:sz w:val="18"/>
          <w:szCs w:val="18"/>
          <w:lang w:bidi="fr-CH"/>
        </w:rPr>
        <w:t>•</w:t>
      </w:r>
      <w:r w:rsidRPr="002B7AA4">
        <w:rPr>
          <w:lang w:bidi="fr-CH"/>
        </w:rPr>
        <w:t> P</w:t>
      </w:r>
      <w:r w:rsidRPr="002B7AA4">
        <w:rPr>
          <w:vertAlign w:val="subscript"/>
          <w:lang w:bidi="fr-CH"/>
        </w:rPr>
        <w:t>r</w:t>
      </w:r>
    </w:p>
    <w:p w:rsidR="00FC3AE6" w:rsidRPr="002B7AA4" w:rsidRDefault="00FC3AE6" w:rsidP="004B59FC">
      <w:pPr>
        <w:pStyle w:val="SingleTxtG"/>
        <w:tabs>
          <w:tab w:val="left" w:pos="3686"/>
        </w:tabs>
        <w:spacing w:after="100"/>
        <w:ind w:left="3119"/>
        <w:rPr>
          <w:lang w:bidi="fr-CH"/>
        </w:rPr>
      </w:pPr>
      <w:r w:rsidRPr="002B7AA4">
        <w:rPr>
          <w:lang w:bidi="fr-CH"/>
        </w:rPr>
        <w:t>P</w:t>
      </w:r>
      <w:r w:rsidRPr="002B7AA4">
        <w:rPr>
          <w:vertAlign w:val="subscript"/>
          <w:lang w:bidi="fr-CH"/>
        </w:rPr>
        <w:t>r</w:t>
      </w:r>
      <w:r w:rsidRPr="002B7AA4">
        <w:rPr>
          <w:lang w:bidi="fr-CH"/>
        </w:rPr>
        <w:t xml:space="preserve"> = </w:t>
      </w:r>
      <w:r w:rsidRPr="002B7AA4">
        <w:rPr>
          <w:lang w:bidi="fr-CH"/>
        </w:rPr>
        <w:tab/>
        <w:t>pression de gonflage d</w:t>
      </w:r>
      <w:r w:rsidR="006F3405">
        <w:rPr>
          <w:lang w:bidi="fr-CH"/>
        </w:rPr>
        <w:t>’</w:t>
      </w:r>
      <w:r w:rsidRPr="002B7AA4">
        <w:rPr>
          <w:lang w:bidi="fr-CH"/>
        </w:rPr>
        <w:t>essai de référence.</w:t>
      </w:r>
    </w:p>
    <w:p w:rsidR="00FC3AE6" w:rsidRPr="002B7AA4" w:rsidRDefault="00FC3AE6" w:rsidP="00D046DB">
      <w:pPr>
        <w:pStyle w:val="SingleTxtG"/>
        <w:spacing w:after="100"/>
        <w:ind w:left="2552"/>
        <w:rPr>
          <w:lang w:bidi="fr-CH"/>
        </w:rPr>
      </w:pPr>
      <w:r w:rsidRPr="002B7AA4">
        <w:rPr>
          <w:lang w:bidi="fr-CH"/>
        </w:rPr>
        <w:t>Il convient de contrôler la pression des pneumatiques à la température ambiante juste avant l</w:t>
      </w:r>
      <w:r w:rsidR="006F3405">
        <w:rPr>
          <w:lang w:bidi="fr-CH"/>
        </w:rPr>
        <w:t>’</w:t>
      </w:r>
      <w:r w:rsidRPr="002B7AA4">
        <w:rPr>
          <w:lang w:bidi="fr-CH"/>
        </w:rPr>
        <w:t>essai.</w:t>
      </w:r>
    </w:p>
    <w:p w:rsidR="00FC3AE6" w:rsidRPr="002B7AA4" w:rsidRDefault="00FC3AE6" w:rsidP="00D046DB">
      <w:pPr>
        <w:pStyle w:val="SingleTxtG"/>
        <w:keepNext/>
        <w:spacing w:after="100"/>
        <w:ind w:left="2552" w:hanging="1418"/>
        <w:jc w:val="left"/>
        <w:rPr>
          <w:lang w:bidi="fr-CH"/>
        </w:rPr>
      </w:pPr>
      <w:r w:rsidRPr="004B59FC">
        <w:rPr>
          <w:lang w:bidi="fr-CH"/>
        </w:rPr>
        <w:t>3.12.3.2.2.2.4</w:t>
      </w:r>
      <w:r w:rsidRPr="002B7AA4">
        <w:rPr>
          <w:lang w:bidi="fr-CH"/>
        </w:rPr>
        <w:tab/>
        <w:t>Charge sur les pneumatiques</w:t>
      </w:r>
    </w:p>
    <w:p w:rsidR="00FC3AE6" w:rsidRPr="002B7AA4" w:rsidRDefault="00FC3AE6" w:rsidP="00D046DB">
      <w:pPr>
        <w:pStyle w:val="SingleTxtG"/>
        <w:spacing w:after="100"/>
        <w:ind w:left="2552"/>
        <w:rPr>
          <w:lang w:bidi="fr-CH"/>
        </w:rPr>
      </w:pPr>
      <w:r w:rsidRPr="002B7AA4">
        <w:rPr>
          <w:lang w:bidi="fr-CH"/>
        </w:rPr>
        <w:t>La charge statique sur chaque essieu doit rester la même pendant toute la durée de l</w:t>
      </w:r>
      <w:r w:rsidR="006F3405">
        <w:rPr>
          <w:lang w:bidi="fr-CH"/>
        </w:rPr>
        <w:t>’</w:t>
      </w:r>
      <w:r w:rsidRPr="002B7AA4">
        <w:rPr>
          <w:lang w:bidi="fr-CH"/>
        </w:rPr>
        <w:t>essai. La charge statique sur chaque pneumatique doit être comprise entre 60 et 100 % de la charge maximale du pneumatique à contrôler. Elle ne doit pas dépasser 100 % de la charge maximale du pneumatique de référence.</w:t>
      </w:r>
    </w:p>
    <w:p w:rsidR="00FC3AE6" w:rsidRPr="002B7AA4" w:rsidRDefault="00FC3AE6" w:rsidP="00D046DB">
      <w:pPr>
        <w:pStyle w:val="SingleTxtG"/>
        <w:spacing w:after="100"/>
        <w:ind w:left="2552"/>
        <w:rPr>
          <w:lang w:bidi="fr-CH"/>
        </w:rPr>
      </w:pPr>
      <w:r w:rsidRPr="002B7AA4">
        <w:rPr>
          <w:lang w:bidi="fr-CH"/>
        </w:rPr>
        <w:t>La charge statique sur les pneumatiques d</w:t>
      </w:r>
      <w:r w:rsidR="006F3405">
        <w:rPr>
          <w:lang w:bidi="fr-CH"/>
        </w:rPr>
        <w:t>’</w:t>
      </w:r>
      <w:r w:rsidRPr="002B7AA4">
        <w:rPr>
          <w:lang w:bidi="fr-CH"/>
        </w:rPr>
        <w:t>un même essieu ne doit pas varier de plus de 10 %.</w:t>
      </w:r>
    </w:p>
    <w:p w:rsidR="00FC3AE6" w:rsidRPr="002B7AA4" w:rsidRDefault="00FC3AE6" w:rsidP="00D046DB">
      <w:pPr>
        <w:pStyle w:val="SingleTxtG"/>
        <w:spacing w:after="100"/>
        <w:ind w:left="2552"/>
        <w:rPr>
          <w:lang w:bidi="fr-CH"/>
        </w:rPr>
      </w:pPr>
      <w:r w:rsidRPr="002B7AA4">
        <w:rPr>
          <w:lang w:bidi="fr-CH"/>
        </w:rPr>
        <w:t>Le montage de pneumatiques selon les configurations 2 et 3 doit satisfaire aux prescriptions supplémentaires suivantes</w:t>
      </w:r>
      <w:r w:rsidR="002401C0">
        <w:rPr>
          <w:lang w:bidi="fr-CH"/>
        </w:rPr>
        <w:t> :</w:t>
      </w:r>
      <w:r w:rsidRPr="002B7AA4">
        <w:rPr>
          <w:lang w:bidi="fr-CH"/>
        </w:rPr>
        <w:tab/>
      </w:r>
    </w:p>
    <w:p w:rsidR="00FC3AE6" w:rsidRPr="002B7AA4" w:rsidRDefault="00FC3AE6" w:rsidP="00D046DB">
      <w:pPr>
        <w:pStyle w:val="SingleTxtG"/>
        <w:spacing w:after="100"/>
        <w:ind w:left="2552"/>
        <w:rPr>
          <w:lang w:bidi="fr-CH"/>
        </w:rPr>
      </w:pPr>
      <w:r w:rsidRPr="002B7AA4">
        <w:rPr>
          <w:lang w:bidi="fr-CH"/>
        </w:rPr>
        <w:t>Configuration 2</w:t>
      </w:r>
      <w:r w:rsidR="002401C0">
        <w:rPr>
          <w:lang w:bidi="fr-CH"/>
        </w:rPr>
        <w:t> :</w:t>
      </w:r>
      <w:r w:rsidRPr="002B7AA4">
        <w:rPr>
          <w:lang w:bidi="fr-CH"/>
        </w:rPr>
        <w:t xml:space="preserve"> charge sur l</w:t>
      </w:r>
      <w:r w:rsidR="006F3405">
        <w:rPr>
          <w:lang w:bidi="fr-CH"/>
        </w:rPr>
        <w:t>’</w:t>
      </w:r>
      <w:r w:rsidRPr="002B7AA4">
        <w:rPr>
          <w:lang w:bidi="fr-CH"/>
        </w:rPr>
        <w:t>essieu avant &gt; charge sur l</w:t>
      </w:r>
      <w:r w:rsidR="006F3405">
        <w:rPr>
          <w:lang w:bidi="fr-CH"/>
        </w:rPr>
        <w:t>’</w:t>
      </w:r>
      <w:r w:rsidRPr="002B7AA4">
        <w:rPr>
          <w:lang w:bidi="fr-CH"/>
        </w:rPr>
        <w:t>essieu arrière</w:t>
      </w:r>
    </w:p>
    <w:p w:rsidR="00FC3AE6" w:rsidRPr="002B7AA4" w:rsidRDefault="00FC3AE6" w:rsidP="00D046DB">
      <w:pPr>
        <w:pStyle w:val="SingleTxtG"/>
        <w:spacing w:after="100"/>
        <w:ind w:left="2552"/>
        <w:rPr>
          <w:lang w:bidi="fr-CH"/>
        </w:rPr>
      </w:pPr>
      <w:r w:rsidRPr="002B7AA4">
        <w:rPr>
          <w:lang w:bidi="fr-CH"/>
        </w:rPr>
        <w:t>L</w:t>
      </w:r>
      <w:r w:rsidR="006F3405">
        <w:rPr>
          <w:lang w:bidi="fr-CH"/>
        </w:rPr>
        <w:t>’</w:t>
      </w:r>
      <w:r w:rsidRPr="002B7AA4">
        <w:rPr>
          <w:lang w:bidi="fr-CH"/>
        </w:rPr>
        <w:t>essieu arrière peut être indifféremment équipé de 2 ou 4 pneumatiques.</w:t>
      </w:r>
    </w:p>
    <w:p w:rsidR="00FC3AE6" w:rsidRPr="00D046DB" w:rsidRDefault="00FC3AE6" w:rsidP="00D046DB">
      <w:pPr>
        <w:pStyle w:val="SingleTxtG"/>
        <w:spacing w:after="100"/>
        <w:ind w:left="2552"/>
        <w:rPr>
          <w:spacing w:val="-3"/>
          <w:lang w:bidi="fr-CH"/>
        </w:rPr>
      </w:pPr>
      <w:r w:rsidRPr="00D046DB">
        <w:rPr>
          <w:spacing w:val="-3"/>
          <w:lang w:bidi="fr-CH"/>
        </w:rPr>
        <w:t>Configuration 3</w:t>
      </w:r>
      <w:r w:rsidR="002401C0" w:rsidRPr="00D046DB">
        <w:rPr>
          <w:spacing w:val="-3"/>
          <w:lang w:bidi="fr-CH"/>
        </w:rPr>
        <w:t> :</w:t>
      </w:r>
      <w:r w:rsidRPr="00D046DB">
        <w:rPr>
          <w:spacing w:val="-3"/>
          <w:lang w:bidi="fr-CH"/>
        </w:rPr>
        <w:t xml:space="preserve"> charge sur l</w:t>
      </w:r>
      <w:r w:rsidR="006F3405" w:rsidRPr="00D046DB">
        <w:rPr>
          <w:spacing w:val="-3"/>
          <w:lang w:bidi="fr-CH"/>
        </w:rPr>
        <w:t>’</w:t>
      </w:r>
      <w:r w:rsidRPr="00D046DB">
        <w:rPr>
          <w:spacing w:val="-3"/>
          <w:lang w:bidi="fr-CH"/>
        </w:rPr>
        <w:t>essieu arrière &gt; charge sur l</w:t>
      </w:r>
      <w:r w:rsidR="006F3405" w:rsidRPr="00D046DB">
        <w:rPr>
          <w:spacing w:val="-3"/>
          <w:lang w:bidi="fr-CH"/>
        </w:rPr>
        <w:t>’</w:t>
      </w:r>
      <w:r w:rsidRPr="00D046DB">
        <w:rPr>
          <w:spacing w:val="-3"/>
          <w:lang w:bidi="fr-CH"/>
        </w:rPr>
        <w:t xml:space="preserve">essieu avant </w:t>
      </w:r>
      <w:r w:rsidR="005A0BE0" w:rsidRPr="005A0BE0">
        <w:rPr>
          <w:spacing w:val="-3"/>
          <w:sz w:val="16"/>
          <w:szCs w:val="16"/>
          <w:lang w:bidi="fr-CH"/>
        </w:rPr>
        <w:t>•</w:t>
      </w:r>
      <w:r w:rsidRPr="00D046DB">
        <w:rPr>
          <w:spacing w:val="-3"/>
          <w:lang w:bidi="fr-CH"/>
        </w:rPr>
        <w:t> 1,8.</w:t>
      </w:r>
    </w:p>
    <w:p w:rsidR="00FC3AE6" w:rsidRPr="002B7AA4" w:rsidRDefault="00FC3AE6" w:rsidP="00D046DB">
      <w:pPr>
        <w:pStyle w:val="SingleTxtG"/>
        <w:keepNext/>
        <w:spacing w:after="100"/>
        <w:ind w:left="2552" w:hanging="1418"/>
        <w:jc w:val="left"/>
        <w:rPr>
          <w:lang w:bidi="fr-CH"/>
        </w:rPr>
      </w:pPr>
      <w:r w:rsidRPr="004B59FC">
        <w:rPr>
          <w:lang w:bidi="fr-CH"/>
        </w:rPr>
        <w:t>3.12.3.2.2.2.5</w:t>
      </w:r>
      <w:r w:rsidRPr="002B7AA4">
        <w:rPr>
          <w:lang w:bidi="fr-CH"/>
        </w:rPr>
        <w:tab/>
        <w:t>Préparation et conditionnement des pneumatiques</w:t>
      </w:r>
    </w:p>
    <w:p w:rsidR="00FC3AE6" w:rsidRPr="002B7AA4" w:rsidRDefault="00FC3AE6" w:rsidP="00D046DB">
      <w:pPr>
        <w:pStyle w:val="SingleTxtG"/>
        <w:spacing w:after="100"/>
        <w:ind w:left="2552" w:hanging="1418"/>
        <w:rPr>
          <w:lang w:bidi="fr-CH"/>
        </w:rPr>
      </w:pPr>
      <w:r w:rsidRPr="00BF148E">
        <w:rPr>
          <w:spacing w:val="-3"/>
          <w:lang w:bidi="fr-CH"/>
        </w:rPr>
        <w:t>3.12.3.2.2.2.5.1</w:t>
      </w:r>
      <w:r w:rsidRPr="002B7AA4">
        <w:rPr>
          <w:lang w:bidi="fr-CH"/>
        </w:rPr>
        <w:tab/>
        <w:t>Monter le pneumatique sur une jante d</w:t>
      </w:r>
      <w:r w:rsidR="006F3405">
        <w:rPr>
          <w:lang w:bidi="fr-CH"/>
        </w:rPr>
        <w:t>’</w:t>
      </w:r>
      <w:r w:rsidRPr="002B7AA4">
        <w:rPr>
          <w:lang w:bidi="fr-CH"/>
        </w:rPr>
        <w:t>essai d</w:t>
      </w:r>
      <w:r w:rsidR="006F3405">
        <w:rPr>
          <w:lang w:bidi="fr-CH"/>
        </w:rPr>
        <w:t>’</w:t>
      </w:r>
      <w:r w:rsidRPr="002B7AA4">
        <w:rPr>
          <w:lang w:bidi="fr-CH"/>
        </w:rPr>
        <w:t>une largeur comprise entre la largeur minimale et la largeur maximale conformément à l</w:t>
      </w:r>
      <w:r w:rsidR="006F3405">
        <w:rPr>
          <w:lang w:bidi="fr-CH"/>
        </w:rPr>
        <w:t>’</w:t>
      </w:r>
      <w:r w:rsidRPr="002B7AA4">
        <w:rPr>
          <w:lang w:bidi="fr-CH"/>
        </w:rPr>
        <w:t>annexe 9. Le profil de la jante doit correspondre aux spécifications prévues pour l</w:t>
      </w:r>
      <w:r w:rsidR="006F3405">
        <w:rPr>
          <w:lang w:bidi="fr-CH"/>
        </w:rPr>
        <w:t>’</w:t>
      </w:r>
      <w:r w:rsidRPr="002B7AA4">
        <w:rPr>
          <w:lang w:bidi="fr-CH"/>
        </w:rPr>
        <w:t>installation du pneumatique d</w:t>
      </w:r>
      <w:r w:rsidR="006F3405">
        <w:rPr>
          <w:lang w:bidi="fr-CH"/>
        </w:rPr>
        <w:t>’</w:t>
      </w:r>
      <w:r w:rsidRPr="002B7AA4">
        <w:rPr>
          <w:lang w:bidi="fr-CH"/>
        </w:rPr>
        <w:t>essai.</w:t>
      </w:r>
    </w:p>
    <w:p w:rsidR="00FC3AE6" w:rsidRPr="002B7AA4" w:rsidRDefault="00FC3AE6" w:rsidP="00D046DB">
      <w:pPr>
        <w:pStyle w:val="SingleTxtG"/>
        <w:spacing w:after="100"/>
        <w:ind w:left="2552"/>
        <w:rPr>
          <w:lang w:bidi="fr-CH"/>
        </w:rPr>
      </w:pPr>
      <w:r w:rsidRPr="002B7AA4">
        <w:rPr>
          <w:lang w:bidi="fr-CH"/>
        </w:rPr>
        <w:t>L</w:t>
      </w:r>
      <w:r w:rsidR="006F3405">
        <w:rPr>
          <w:lang w:bidi="fr-CH"/>
        </w:rPr>
        <w:t>’</w:t>
      </w:r>
      <w:r w:rsidRPr="002B7AA4">
        <w:rPr>
          <w:lang w:bidi="fr-CH"/>
        </w:rPr>
        <w:t>utilisation d</w:t>
      </w:r>
      <w:r w:rsidR="006F3405">
        <w:rPr>
          <w:lang w:bidi="fr-CH"/>
        </w:rPr>
        <w:t>’</w:t>
      </w:r>
      <w:r w:rsidRPr="002B7AA4">
        <w:rPr>
          <w:lang w:bidi="fr-CH"/>
        </w:rPr>
        <w:t>un lubrifiant adéquat permet de s</w:t>
      </w:r>
      <w:r w:rsidR="006F3405">
        <w:rPr>
          <w:lang w:bidi="fr-CH"/>
        </w:rPr>
        <w:t>’</w:t>
      </w:r>
      <w:r w:rsidRPr="002B7AA4">
        <w:rPr>
          <w:lang w:bidi="fr-CH"/>
        </w:rPr>
        <w:t>assurer que la portée du talon est correcte. On évitera un apport excessif de lubrifiant pour que le pneumatique ne glisse pas sur la jante.</w:t>
      </w:r>
    </w:p>
    <w:p w:rsidR="00FC3AE6" w:rsidRPr="002B7AA4" w:rsidRDefault="00FC3AE6" w:rsidP="00D046DB">
      <w:pPr>
        <w:pStyle w:val="SingleTxtG"/>
        <w:spacing w:after="100"/>
        <w:ind w:left="2552" w:hanging="1418"/>
        <w:rPr>
          <w:lang w:bidi="fr-CH"/>
        </w:rPr>
      </w:pPr>
      <w:r w:rsidRPr="00BF148E">
        <w:rPr>
          <w:spacing w:val="-3"/>
          <w:lang w:bidi="fr-CH"/>
        </w:rPr>
        <w:t>3.12.3.2.2.2.5.2</w:t>
      </w:r>
      <w:r w:rsidRPr="002B7AA4">
        <w:rPr>
          <w:lang w:bidi="fr-CH"/>
        </w:rPr>
        <w:tab/>
        <w:t>Les pneumatiques montés soumis à essai doivent être entreposés pendant au moins deux heures avant les essais de façon à être tous à la même température ambiante au moment de procéder à ceux-ci et doivent être protégés du soleil afin d</w:t>
      </w:r>
      <w:r w:rsidR="006F3405">
        <w:rPr>
          <w:lang w:bidi="fr-CH"/>
        </w:rPr>
        <w:t>’</w:t>
      </w:r>
      <w:r w:rsidRPr="002B7AA4">
        <w:rPr>
          <w:lang w:bidi="fr-CH"/>
        </w:rPr>
        <w:t>éviter un échauffement excessif dû au rayonnement. Deux essais de freinage doivent être effectués pour conditionner les pneumatiques.</w:t>
      </w:r>
    </w:p>
    <w:p w:rsidR="00FC3AE6" w:rsidRPr="002B7AA4" w:rsidRDefault="00FC3AE6" w:rsidP="00D046DB">
      <w:pPr>
        <w:pStyle w:val="SingleTxtG"/>
        <w:spacing w:after="100"/>
        <w:ind w:left="2552" w:hanging="1418"/>
        <w:rPr>
          <w:lang w:bidi="fr-CH"/>
        </w:rPr>
      </w:pPr>
      <w:r w:rsidRPr="00BF148E">
        <w:rPr>
          <w:spacing w:val="-3"/>
          <w:lang w:bidi="fr-CH"/>
        </w:rPr>
        <w:t>3.12.3.2.2.2.5.3</w:t>
      </w:r>
      <w:r w:rsidRPr="002B7AA4">
        <w:rPr>
          <w:lang w:bidi="fr-CH"/>
        </w:rPr>
        <w:tab/>
        <w:t>Il convient de conditionner la chaussée en effectuant au moins 10 essais à une vitesse initiale supérieure ou égale à 65 km/h (soit plus que la vitesse initiale d</w:t>
      </w:r>
      <w:r w:rsidR="006F3405">
        <w:rPr>
          <w:lang w:bidi="fr-CH"/>
        </w:rPr>
        <w:t>’</w:t>
      </w:r>
      <w:r w:rsidRPr="002B7AA4">
        <w:rPr>
          <w:lang w:bidi="fr-CH"/>
        </w:rPr>
        <w:t>essai requise pour qu</w:t>
      </w:r>
      <w:r w:rsidR="006F3405">
        <w:rPr>
          <w:lang w:bidi="fr-CH"/>
        </w:rPr>
        <w:t>’</w:t>
      </w:r>
      <w:r w:rsidRPr="002B7AA4">
        <w:rPr>
          <w:lang w:bidi="fr-CH"/>
        </w:rPr>
        <w:t>une longueur suffisante de piste soit conditionnée).</w:t>
      </w:r>
    </w:p>
    <w:p w:rsidR="00FC3AE6" w:rsidRPr="002B7AA4" w:rsidRDefault="00FC3AE6" w:rsidP="00D046DB">
      <w:pPr>
        <w:pStyle w:val="SingleTxtG"/>
        <w:spacing w:after="100"/>
        <w:ind w:left="2552" w:hanging="1418"/>
        <w:rPr>
          <w:lang w:bidi="fr-CH"/>
        </w:rPr>
      </w:pPr>
      <w:r w:rsidRPr="002B7AA4">
        <w:rPr>
          <w:lang w:bidi="fr-CH"/>
        </w:rPr>
        <w:t>3.12.3.2.2.2.6</w:t>
      </w:r>
      <w:r w:rsidRPr="002B7AA4">
        <w:rPr>
          <w:lang w:bidi="fr-CH"/>
        </w:rPr>
        <w:tab/>
        <w:t>Procédure</w:t>
      </w:r>
    </w:p>
    <w:p w:rsidR="00FC3AE6" w:rsidRPr="002B7AA4" w:rsidRDefault="00FC3AE6" w:rsidP="00D046DB">
      <w:pPr>
        <w:pStyle w:val="SingleTxtG"/>
        <w:spacing w:after="100"/>
        <w:ind w:left="2552" w:hanging="1418"/>
        <w:rPr>
          <w:lang w:bidi="fr-CH"/>
        </w:rPr>
      </w:pPr>
      <w:r w:rsidRPr="00BF148E">
        <w:rPr>
          <w:spacing w:val="-3"/>
          <w:lang w:bidi="fr-CH"/>
        </w:rPr>
        <w:t>3.12.3.2.2.2.6.1</w:t>
      </w:r>
      <w:r w:rsidRPr="002B7AA4">
        <w:rPr>
          <w:lang w:bidi="fr-CH"/>
        </w:rPr>
        <w:tab/>
        <w:t>Monter en premier sur le véhicule le jeu de pneumatiques de référence.</w:t>
      </w:r>
    </w:p>
    <w:p w:rsidR="00FC3AE6" w:rsidRPr="002B7AA4" w:rsidRDefault="00FC3AE6" w:rsidP="00D046DB">
      <w:pPr>
        <w:pStyle w:val="SingleTxtG"/>
        <w:spacing w:after="100"/>
        <w:ind w:left="2552"/>
        <w:rPr>
          <w:lang w:bidi="fr-CH"/>
        </w:rPr>
      </w:pPr>
      <w:r w:rsidRPr="002B7AA4">
        <w:rPr>
          <w:lang w:bidi="fr-CH"/>
        </w:rPr>
        <w:t>Le véhicule accélère dans la zone de départ jusqu</w:t>
      </w:r>
      <w:r w:rsidR="006F3405">
        <w:rPr>
          <w:lang w:bidi="fr-CH"/>
        </w:rPr>
        <w:t>’</w:t>
      </w:r>
      <w:r w:rsidRPr="002B7AA4">
        <w:rPr>
          <w:lang w:bidi="fr-CH"/>
        </w:rPr>
        <w:t>à 65 </w:t>
      </w:r>
      <w:r w:rsidRPr="002B7AA4">
        <w:rPr>
          <w:lang w:val="fr-CA"/>
        </w:rPr>
        <w:sym w:font="Symbol" w:char="F0B1"/>
      </w:r>
      <w:r w:rsidRPr="002B7AA4">
        <w:rPr>
          <w:lang w:bidi="fr-CH"/>
        </w:rPr>
        <w:t> 2 km/h.</w:t>
      </w:r>
    </w:p>
    <w:p w:rsidR="00FC3AE6" w:rsidRPr="002B7AA4" w:rsidRDefault="00FC3AE6" w:rsidP="00D046DB">
      <w:pPr>
        <w:pStyle w:val="SingleTxtG"/>
        <w:spacing w:after="100"/>
        <w:ind w:left="2552"/>
        <w:rPr>
          <w:lang w:bidi="fr-CH"/>
        </w:rPr>
      </w:pPr>
      <w:r w:rsidRPr="002B7AA4">
        <w:rPr>
          <w:lang w:bidi="fr-CH"/>
        </w:rPr>
        <w:t>Les freins sont toujours actionnés au même endroit de la piste avec une tolérance de 5 m dans le sens longitudinal et de 0,5 m dans le sens transversal.</w:t>
      </w:r>
    </w:p>
    <w:p w:rsidR="00FC3AE6" w:rsidRPr="002B7AA4" w:rsidRDefault="00FC3AE6" w:rsidP="00D046DB">
      <w:pPr>
        <w:pStyle w:val="SingleTxtG"/>
        <w:spacing w:after="100"/>
        <w:ind w:left="2552" w:hanging="1418"/>
        <w:rPr>
          <w:lang w:bidi="fr-CH"/>
        </w:rPr>
      </w:pPr>
      <w:r w:rsidRPr="00BF148E">
        <w:rPr>
          <w:spacing w:val="-3"/>
          <w:lang w:bidi="fr-CH"/>
        </w:rPr>
        <w:t>3.12.3.2.2.2.6.2</w:t>
      </w:r>
      <w:r w:rsidRPr="002B7AA4">
        <w:rPr>
          <w:lang w:bidi="fr-CH"/>
        </w:rPr>
        <w:tab/>
        <w:t>Selon le type de transmission, deux cas sont possibles</w:t>
      </w:r>
      <w:r w:rsidR="002401C0">
        <w:rPr>
          <w:lang w:bidi="fr-CH"/>
        </w:rPr>
        <w:t> :</w:t>
      </w:r>
    </w:p>
    <w:p w:rsidR="00FC3AE6" w:rsidRPr="002B7AA4" w:rsidRDefault="00FC3AE6" w:rsidP="0040619D">
      <w:pPr>
        <w:pStyle w:val="SingleTxtG"/>
        <w:keepNext/>
        <w:spacing w:after="100"/>
        <w:ind w:left="3119" w:hanging="567"/>
        <w:rPr>
          <w:lang w:bidi="fr-CH"/>
        </w:rPr>
      </w:pPr>
      <w:r w:rsidRPr="002B7AA4">
        <w:rPr>
          <w:lang w:bidi="fr-CH"/>
        </w:rPr>
        <w:t>a)</w:t>
      </w:r>
      <w:r w:rsidRPr="002B7AA4">
        <w:rPr>
          <w:lang w:bidi="fr-CH"/>
        </w:rPr>
        <w:tab/>
        <w:t>Transmission manuelle</w:t>
      </w:r>
      <w:r w:rsidR="0040619D">
        <w:rPr>
          <w:lang w:bidi="fr-CH"/>
        </w:rPr>
        <w:t> :</w:t>
      </w:r>
    </w:p>
    <w:p w:rsidR="00FC3AE6" w:rsidRPr="002B7AA4" w:rsidRDefault="00FC3AE6" w:rsidP="00163901">
      <w:pPr>
        <w:pStyle w:val="SingleTxtG"/>
        <w:ind w:left="3119"/>
        <w:rPr>
          <w:lang w:bidi="fr-CH"/>
        </w:rPr>
      </w:pPr>
      <w:r w:rsidRPr="002B7AA4">
        <w:rPr>
          <w:lang w:bidi="fr-CH"/>
        </w:rPr>
        <w:t>Dès que le conducteur est dans la zone de mesurage et a atteint 65 </w:t>
      </w:r>
      <w:r w:rsidRPr="002B7AA4">
        <w:rPr>
          <w:lang w:val="fr-CA"/>
        </w:rPr>
        <w:sym w:font="Symbol" w:char="F0B1"/>
      </w:r>
      <w:r w:rsidRPr="002B7AA4">
        <w:rPr>
          <w:lang w:bidi="fr-CH"/>
        </w:rPr>
        <w:t> 2 km/h, il doit débrayer et appuyer fortement sur la pédale de frein, qu</w:t>
      </w:r>
      <w:r w:rsidR="006F3405">
        <w:rPr>
          <w:lang w:bidi="fr-CH"/>
        </w:rPr>
        <w:t>’</w:t>
      </w:r>
      <w:r w:rsidRPr="002B7AA4">
        <w:rPr>
          <w:lang w:bidi="fr-CH"/>
        </w:rPr>
        <w:t>il doit garder enfoncée aussi longtemps que nécessaire pour permettre la mesure</w:t>
      </w:r>
      <w:r w:rsidR="008E5076">
        <w:rPr>
          <w:lang w:bidi="fr-CH"/>
        </w:rPr>
        <w:t> ;</w:t>
      </w:r>
    </w:p>
    <w:p w:rsidR="00FC3AE6" w:rsidRPr="002B7AA4" w:rsidRDefault="00FC3AE6" w:rsidP="0040619D">
      <w:pPr>
        <w:pStyle w:val="SingleTxtG"/>
        <w:keepNext/>
        <w:spacing w:after="100"/>
        <w:ind w:left="3119" w:hanging="567"/>
        <w:rPr>
          <w:lang w:bidi="fr-CH"/>
        </w:rPr>
      </w:pPr>
      <w:r w:rsidRPr="002B7AA4">
        <w:rPr>
          <w:lang w:bidi="fr-CH"/>
        </w:rPr>
        <w:lastRenderedPageBreak/>
        <w:t>b)</w:t>
      </w:r>
      <w:r w:rsidRPr="002B7AA4">
        <w:rPr>
          <w:lang w:bidi="fr-CH"/>
        </w:rPr>
        <w:tab/>
        <w:t>Transmission automatique</w:t>
      </w:r>
      <w:r w:rsidR="0040619D">
        <w:rPr>
          <w:lang w:bidi="fr-CH"/>
        </w:rPr>
        <w:t> :</w:t>
      </w:r>
    </w:p>
    <w:p w:rsidR="00FC3AE6" w:rsidRPr="002B7AA4" w:rsidRDefault="00FC3AE6" w:rsidP="005C2848">
      <w:pPr>
        <w:pStyle w:val="SingleTxtG"/>
        <w:ind w:left="3119"/>
        <w:rPr>
          <w:lang w:bidi="fr-CH"/>
        </w:rPr>
      </w:pPr>
      <w:r w:rsidRPr="002B7AA4">
        <w:rPr>
          <w:lang w:bidi="fr-CH"/>
        </w:rPr>
        <w:t>Dès que le conducteur est dans la zone de mesurage et a atteint 65 </w:t>
      </w:r>
      <w:r w:rsidRPr="002B7AA4">
        <w:rPr>
          <w:lang w:val="fr-CA"/>
        </w:rPr>
        <w:sym w:font="Symbol" w:char="F0B1"/>
      </w:r>
      <w:r w:rsidRPr="002B7AA4">
        <w:rPr>
          <w:lang w:bidi="fr-CH"/>
        </w:rPr>
        <w:t> 2 km/h, il doit sélectionner la position neutre, puis appuyer fortement sur la pédale de frein, qu</w:t>
      </w:r>
      <w:r w:rsidR="006F3405">
        <w:rPr>
          <w:lang w:bidi="fr-CH"/>
        </w:rPr>
        <w:t>’</w:t>
      </w:r>
      <w:r w:rsidRPr="002B7AA4">
        <w:rPr>
          <w:lang w:bidi="fr-CH"/>
        </w:rPr>
        <w:t>il doit garder enfoncée aussi longtemps que nécessaire pour permettre la mesure.</w:t>
      </w:r>
    </w:p>
    <w:p w:rsidR="00FC3AE6" w:rsidRPr="002B7AA4" w:rsidRDefault="00FC3AE6" w:rsidP="005C2848">
      <w:pPr>
        <w:pStyle w:val="SingleTxtG"/>
        <w:spacing w:after="100"/>
        <w:ind w:left="2552"/>
        <w:rPr>
          <w:lang w:bidi="fr-CH"/>
        </w:rPr>
      </w:pPr>
      <w:r w:rsidRPr="002B7AA4">
        <w:rPr>
          <w:lang w:bidi="fr-CH"/>
        </w:rPr>
        <w:t>L</w:t>
      </w:r>
      <w:r w:rsidR="006F3405">
        <w:rPr>
          <w:lang w:bidi="fr-CH"/>
        </w:rPr>
        <w:t>’</w:t>
      </w:r>
      <w:r w:rsidRPr="002B7AA4">
        <w:rPr>
          <w:lang w:bidi="fr-CH"/>
        </w:rPr>
        <w:t>actionnement automatique des freins peut être assuré par un système de détection composé de deux éléments, l</w:t>
      </w:r>
      <w:r w:rsidR="006F3405">
        <w:rPr>
          <w:lang w:bidi="fr-CH"/>
        </w:rPr>
        <w:t>’</w:t>
      </w:r>
      <w:r w:rsidRPr="002B7AA4">
        <w:rPr>
          <w:lang w:bidi="fr-CH"/>
        </w:rPr>
        <w:t>un étant associé à la piste d</w:t>
      </w:r>
      <w:r w:rsidR="006F3405">
        <w:rPr>
          <w:lang w:bidi="fr-CH"/>
        </w:rPr>
        <w:t>’</w:t>
      </w:r>
      <w:r w:rsidRPr="002B7AA4">
        <w:rPr>
          <w:lang w:bidi="fr-CH"/>
        </w:rPr>
        <w:t>essai et l</w:t>
      </w:r>
      <w:r w:rsidR="006F3405">
        <w:rPr>
          <w:lang w:bidi="fr-CH"/>
        </w:rPr>
        <w:t>’</w:t>
      </w:r>
      <w:r w:rsidRPr="002B7AA4">
        <w:rPr>
          <w:lang w:bidi="fr-CH"/>
        </w:rPr>
        <w:t>autre placé à bord du véhicule. Dans ce cas, le freinage est effectué plus rigoureusement dans la même portion de la piste.</w:t>
      </w:r>
    </w:p>
    <w:p w:rsidR="00FC3AE6" w:rsidRPr="002B7AA4" w:rsidRDefault="00FC3AE6" w:rsidP="005C2848">
      <w:pPr>
        <w:pStyle w:val="SingleTxtG"/>
        <w:spacing w:after="100"/>
        <w:ind w:left="2552"/>
        <w:rPr>
          <w:lang w:bidi="fr-CH"/>
        </w:rPr>
      </w:pPr>
      <w:r w:rsidRPr="002B7AA4">
        <w:rPr>
          <w:lang w:bidi="fr-CH"/>
        </w:rPr>
        <w:t>Si l</w:t>
      </w:r>
      <w:r w:rsidR="006F3405">
        <w:rPr>
          <w:lang w:bidi="fr-CH"/>
        </w:rPr>
        <w:t>’</w:t>
      </w:r>
      <w:r w:rsidRPr="002B7AA4">
        <w:rPr>
          <w:lang w:bidi="fr-CH"/>
        </w:rPr>
        <w:t>une quelconque des conditions susmentionnées n</w:t>
      </w:r>
      <w:r w:rsidR="006F3405">
        <w:rPr>
          <w:lang w:bidi="fr-CH"/>
        </w:rPr>
        <w:t>’</w:t>
      </w:r>
      <w:r w:rsidRPr="002B7AA4">
        <w:rPr>
          <w:lang w:bidi="fr-CH"/>
        </w:rPr>
        <w:t>est pas satisfaite au moment où le mesurage est effectué (tolérance de vitesse, temps de freinage, etc.), le résultat n</w:t>
      </w:r>
      <w:r w:rsidR="006F3405">
        <w:rPr>
          <w:lang w:bidi="fr-CH"/>
        </w:rPr>
        <w:t>’</w:t>
      </w:r>
      <w:r w:rsidRPr="002B7AA4">
        <w:rPr>
          <w:lang w:bidi="fr-CH"/>
        </w:rPr>
        <w:t>est pas pris en considération et un nouveau mesurage est effectué.</w:t>
      </w:r>
    </w:p>
    <w:p w:rsidR="00FC3AE6" w:rsidRPr="002B7AA4" w:rsidRDefault="00FC3AE6" w:rsidP="0040619D">
      <w:pPr>
        <w:pStyle w:val="SingleTxtG"/>
        <w:keepNext/>
        <w:spacing w:after="100"/>
        <w:ind w:left="2552" w:hanging="1418"/>
        <w:jc w:val="left"/>
        <w:rPr>
          <w:lang w:bidi="fr-CH"/>
        </w:rPr>
      </w:pPr>
      <w:r w:rsidRPr="008E5076">
        <w:rPr>
          <w:spacing w:val="-3"/>
          <w:lang w:bidi="fr-CH"/>
        </w:rPr>
        <w:t>3.12.3.2.2.2.6.3</w:t>
      </w:r>
      <w:r w:rsidRPr="002B7AA4">
        <w:rPr>
          <w:lang w:bidi="fr-CH"/>
        </w:rPr>
        <w:tab/>
        <w:t>Ordre de passage pour les essais</w:t>
      </w:r>
    </w:p>
    <w:p w:rsidR="00FC3AE6" w:rsidRPr="002B7AA4" w:rsidRDefault="00FC3AE6" w:rsidP="005C2848">
      <w:pPr>
        <w:pStyle w:val="SingleTxtG"/>
        <w:spacing w:after="100"/>
        <w:ind w:left="2552"/>
        <w:rPr>
          <w:lang w:bidi="fr-CH"/>
        </w:rPr>
      </w:pPr>
      <w:r w:rsidRPr="002B7AA4">
        <w:rPr>
          <w:lang w:bidi="fr-CH"/>
        </w:rPr>
        <w:t>Exemples</w:t>
      </w:r>
      <w:r w:rsidR="002401C0">
        <w:rPr>
          <w:lang w:bidi="fr-CH"/>
        </w:rPr>
        <w:t> :</w:t>
      </w:r>
    </w:p>
    <w:p w:rsidR="00FC3AE6" w:rsidRPr="002B7AA4" w:rsidRDefault="00FC3AE6" w:rsidP="005C2848">
      <w:pPr>
        <w:pStyle w:val="SingleTxtG"/>
        <w:spacing w:after="100"/>
        <w:ind w:left="2552"/>
        <w:rPr>
          <w:lang w:bidi="fr-CH"/>
        </w:rPr>
      </w:pPr>
      <w:r w:rsidRPr="002B7AA4">
        <w:rPr>
          <w:lang w:bidi="fr-CH"/>
        </w:rPr>
        <w:t>L</w:t>
      </w:r>
      <w:r w:rsidR="006F3405">
        <w:rPr>
          <w:lang w:bidi="fr-CH"/>
        </w:rPr>
        <w:t>’</w:t>
      </w:r>
      <w:r w:rsidRPr="002B7AA4">
        <w:rPr>
          <w:lang w:bidi="fr-CH"/>
        </w:rPr>
        <w:t>ordre de passage pour un essai de 3 jeux de pneumatiques à contrôler (T1 à T3) plus un pneumatique de référence R serait le suivant</w:t>
      </w:r>
      <w:r w:rsidR="002401C0">
        <w:rPr>
          <w:lang w:bidi="fr-CH"/>
        </w:rPr>
        <w:t> :</w:t>
      </w:r>
    </w:p>
    <w:p w:rsidR="00FC3AE6" w:rsidRPr="002B7AA4" w:rsidRDefault="00FC3AE6" w:rsidP="005C2848">
      <w:pPr>
        <w:pStyle w:val="SingleTxtG"/>
        <w:spacing w:after="100"/>
        <w:ind w:left="2552"/>
        <w:rPr>
          <w:lang w:bidi="fr-CH"/>
        </w:rPr>
      </w:pPr>
      <w:r w:rsidRPr="002B7AA4">
        <w:rPr>
          <w:lang w:bidi="fr-CH"/>
        </w:rPr>
        <w:t>R − T1 − T2 − T3 − R</w:t>
      </w:r>
    </w:p>
    <w:p w:rsidR="00FC3AE6" w:rsidRPr="002B7AA4" w:rsidRDefault="00FC3AE6" w:rsidP="005C2848">
      <w:pPr>
        <w:pStyle w:val="SingleTxtG"/>
        <w:spacing w:after="100"/>
        <w:ind w:left="2552"/>
        <w:rPr>
          <w:lang w:bidi="fr-CH"/>
        </w:rPr>
      </w:pPr>
      <w:r w:rsidRPr="002B7AA4">
        <w:rPr>
          <w:lang w:bidi="fr-CH"/>
        </w:rPr>
        <w:t>L</w:t>
      </w:r>
      <w:r w:rsidR="006F3405">
        <w:rPr>
          <w:lang w:bidi="fr-CH"/>
        </w:rPr>
        <w:t>’</w:t>
      </w:r>
      <w:r w:rsidRPr="002B7AA4">
        <w:rPr>
          <w:lang w:bidi="fr-CH"/>
        </w:rPr>
        <w:t>ordre de passage pour un essai de 5 jeux de pneumatiques à contrôler (T1 à T5) plus un pneumatique de référence R serait le suivant</w:t>
      </w:r>
      <w:r w:rsidR="002401C0">
        <w:rPr>
          <w:lang w:bidi="fr-CH"/>
        </w:rPr>
        <w:t> :</w:t>
      </w:r>
    </w:p>
    <w:p w:rsidR="00FC3AE6" w:rsidRPr="002B7AA4" w:rsidRDefault="00FC3AE6" w:rsidP="005C2848">
      <w:pPr>
        <w:pStyle w:val="SingleTxtG"/>
        <w:spacing w:after="100"/>
        <w:ind w:left="2552"/>
        <w:rPr>
          <w:lang w:bidi="fr-CH"/>
        </w:rPr>
      </w:pPr>
      <w:r w:rsidRPr="002B7AA4">
        <w:rPr>
          <w:lang w:bidi="fr-CH"/>
        </w:rPr>
        <w:t>R − T1 − T2 − T3 − R -T4 − T5 − R</w:t>
      </w:r>
    </w:p>
    <w:p w:rsidR="00FC3AE6" w:rsidRPr="002B7AA4" w:rsidRDefault="00FC3AE6" w:rsidP="002C2180">
      <w:pPr>
        <w:pStyle w:val="SingleTxtG"/>
        <w:spacing w:after="100"/>
        <w:ind w:left="2552" w:hanging="1418"/>
        <w:rPr>
          <w:lang w:bidi="fr-CH"/>
        </w:rPr>
      </w:pPr>
      <w:r w:rsidRPr="008E5076">
        <w:rPr>
          <w:spacing w:val="-3"/>
          <w:lang w:bidi="fr-CH"/>
        </w:rPr>
        <w:t>3.12.3.2.2.2.6.4</w:t>
      </w:r>
      <w:r w:rsidRPr="002B7AA4">
        <w:rPr>
          <w:lang w:bidi="fr-CH"/>
        </w:rPr>
        <w:tab/>
        <w:t>Chaque série d</w:t>
      </w:r>
      <w:r w:rsidR="006F3405">
        <w:rPr>
          <w:lang w:bidi="fr-CH"/>
        </w:rPr>
        <w:t>’</w:t>
      </w:r>
      <w:r w:rsidRPr="002B7AA4">
        <w:rPr>
          <w:lang w:bidi="fr-CH"/>
        </w:rPr>
        <w:t>essais doit être effectuée dans le même sens, aussi bien pour le pneumatique à contrôler que pour le SRTT servant de référence.</w:t>
      </w:r>
    </w:p>
    <w:p w:rsidR="00FC3AE6" w:rsidRPr="002B7AA4" w:rsidRDefault="00FC3AE6" w:rsidP="002C2180">
      <w:pPr>
        <w:pStyle w:val="SingleTxtG"/>
        <w:spacing w:after="100"/>
        <w:ind w:left="2552" w:hanging="1418"/>
        <w:rPr>
          <w:lang w:bidi="fr-CH"/>
        </w:rPr>
      </w:pPr>
      <w:r w:rsidRPr="008E5076">
        <w:rPr>
          <w:spacing w:val="-3"/>
          <w:lang w:bidi="fr-CH"/>
        </w:rPr>
        <w:t>3.12.3.2.2.2.6.5</w:t>
      </w:r>
      <w:r w:rsidRPr="002B7AA4">
        <w:rPr>
          <w:lang w:bidi="fr-CH"/>
        </w:rPr>
        <w:tab/>
        <w:t>Pour chaque essai et pour les nouveaux pneumatiques, les deux premières mesures de freinage ne sont pas prises en considération.</w:t>
      </w:r>
    </w:p>
    <w:p w:rsidR="00FC3AE6" w:rsidRPr="002B7AA4" w:rsidRDefault="00FC3AE6" w:rsidP="002C2180">
      <w:pPr>
        <w:pStyle w:val="SingleTxtG"/>
        <w:spacing w:after="100"/>
        <w:ind w:left="2552" w:hanging="1418"/>
        <w:rPr>
          <w:lang w:bidi="fr-CH"/>
        </w:rPr>
      </w:pPr>
      <w:r w:rsidRPr="008E5076">
        <w:rPr>
          <w:spacing w:val="-3"/>
          <w:lang w:bidi="fr-CH"/>
        </w:rPr>
        <w:t>3.12.3.2.2.2.6.6</w:t>
      </w:r>
      <w:r w:rsidRPr="002B7AA4">
        <w:rPr>
          <w:lang w:bidi="fr-CH"/>
        </w:rPr>
        <w:tab/>
      </w:r>
      <w:r w:rsidRPr="00696BA3">
        <w:rPr>
          <w:spacing w:val="-2"/>
          <w:lang w:bidi="fr-CH"/>
        </w:rPr>
        <w:t>Après au moins 3 mesures valables effectuées dans la même direction, les pneumatiques de référence sont remplacés par un jeu de pneumatiques à contrôler (une des 3 configurations présentées au paragraphe 3.12.3.2.2.2.2) et au moins 6 mesures valables sont effectuées</w:t>
      </w:r>
      <w:r w:rsidRPr="002B7AA4">
        <w:rPr>
          <w:lang w:bidi="fr-CH"/>
        </w:rPr>
        <w:t>.</w:t>
      </w:r>
    </w:p>
    <w:p w:rsidR="00FC3AE6" w:rsidRPr="002B7AA4" w:rsidRDefault="00FC3AE6" w:rsidP="002C2180">
      <w:pPr>
        <w:pStyle w:val="SingleTxtG"/>
        <w:spacing w:after="100"/>
        <w:ind w:left="2552" w:hanging="1418"/>
        <w:rPr>
          <w:lang w:bidi="fr-CH"/>
        </w:rPr>
      </w:pPr>
      <w:r w:rsidRPr="008E5076">
        <w:rPr>
          <w:spacing w:val="-3"/>
          <w:lang w:bidi="fr-CH"/>
        </w:rPr>
        <w:t>3.12.3.2.2.2.6.7</w:t>
      </w:r>
      <w:r w:rsidRPr="002B7AA4">
        <w:rPr>
          <w:lang w:bidi="fr-CH"/>
        </w:rPr>
        <w:tab/>
        <w:t>Trois jeux de pneumatiques à contrôler au maximum peuvent être soumis aux essais avant un nouvel essai du SRTT.</w:t>
      </w:r>
    </w:p>
    <w:p w:rsidR="00FC3AE6" w:rsidRPr="002B7AA4" w:rsidRDefault="00FC3AE6" w:rsidP="0040619D">
      <w:pPr>
        <w:pStyle w:val="SingleTxtG"/>
        <w:keepNext/>
        <w:spacing w:after="100"/>
        <w:ind w:left="2552" w:hanging="1418"/>
        <w:jc w:val="left"/>
        <w:rPr>
          <w:lang w:bidi="fr-CH"/>
        </w:rPr>
      </w:pPr>
      <w:r w:rsidRPr="008E5076">
        <w:rPr>
          <w:lang w:bidi="fr-CH"/>
        </w:rPr>
        <w:t>3.12.3.2.2.2.7</w:t>
      </w:r>
      <w:r w:rsidRPr="002B7AA4">
        <w:rPr>
          <w:lang w:bidi="fr-CH"/>
        </w:rPr>
        <w:tab/>
        <w:t>Traitement des résultats des mesures</w:t>
      </w:r>
    </w:p>
    <w:p w:rsidR="00FC3AE6" w:rsidRPr="002B7AA4" w:rsidRDefault="00FC3AE6" w:rsidP="0040619D">
      <w:pPr>
        <w:pStyle w:val="SingleTxtG"/>
        <w:keepNext/>
        <w:spacing w:after="100"/>
        <w:ind w:left="2552" w:hanging="1418"/>
        <w:jc w:val="left"/>
        <w:rPr>
          <w:lang w:bidi="fr-CH"/>
        </w:rPr>
      </w:pPr>
      <w:r w:rsidRPr="008E5076">
        <w:rPr>
          <w:spacing w:val="-3"/>
          <w:lang w:bidi="fr-CH"/>
        </w:rPr>
        <w:t>3.12.3.2.2.2.7.1</w:t>
      </w:r>
      <w:r w:rsidRPr="002B7AA4">
        <w:rPr>
          <w:lang w:bidi="fr-CH"/>
        </w:rPr>
        <w:tab/>
        <w:t>Calcul de la décélération moyenne (AD)</w:t>
      </w:r>
    </w:p>
    <w:p w:rsidR="00FC3AE6" w:rsidRDefault="00FC3AE6" w:rsidP="005C2848">
      <w:pPr>
        <w:pStyle w:val="SingleTxtG"/>
        <w:spacing w:after="100"/>
        <w:ind w:left="2552"/>
        <w:rPr>
          <w:lang w:bidi="fr-CH"/>
        </w:rPr>
      </w:pPr>
      <w:r w:rsidRPr="002B7AA4">
        <w:rPr>
          <w:lang w:bidi="fr-CH"/>
        </w:rPr>
        <w:t>À chaque mesure, la décélération moyenne AD (m ∙ s</w:t>
      </w:r>
      <w:r w:rsidRPr="002B7AA4">
        <w:rPr>
          <w:vertAlign w:val="superscript"/>
          <w:lang w:bidi="fr-CH"/>
        </w:rPr>
        <w:t>-2</w:t>
      </w:r>
      <w:r w:rsidRPr="002B7AA4">
        <w:rPr>
          <w:lang w:bidi="fr-CH"/>
        </w:rPr>
        <w:t xml:space="preserve"> est calculée comme suit</w:t>
      </w:r>
      <w:r w:rsidR="002401C0">
        <w:rPr>
          <w:lang w:bidi="fr-CH"/>
        </w:rPr>
        <w:t> :</w:t>
      </w:r>
    </w:p>
    <w:p w:rsidR="00537382" w:rsidRPr="006B3F10" w:rsidRDefault="00537382" w:rsidP="00537382">
      <w:pPr>
        <w:pStyle w:val="SingleTxtG"/>
        <w:ind w:left="2552"/>
      </w:pPr>
      <w:r w:rsidRPr="006B3F10">
        <w:rPr>
          <w:noProof/>
          <w:lang w:eastAsia="zh-CN"/>
        </w:rPr>
        <w:drawing>
          <wp:inline distT="0" distB="0" distL="0" distR="0" wp14:anchorId="6A794FA3" wp14:editId="4AF100CC">
            <wp:extent cx="784800" cy="410400"/>
            <wp:effectExtent l="0" t="0" r="0" b="889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4800" cy="410400"/>
                    </a:xfrm>
                    <a:prstGeom prst="rect">
                      <a:avLst/>
                    </a:prstGeom>
                    <a:noFill/>
                    <a:ln>
                      <a:noFill/>
                    </a:ln>
                  </pic:spPr>
                </pic:pic>
              </a:graphicData>
            </a:graphic>
          </wp:inline>
        </w:drawing>
      </w:r>
    </w:p>
    <w:p w:rsidR="00FC3AE6" w:rsidRPr="002B7AA4" w:rsidRDefault="00FC3AE6" w:rsidP="005C2848">
      <w:pPr>
        <w:pStyle w:val="SingleTxtG"/>
        <w:spacing w:after="100"/>
        <w:ind w:left="2552"/>
      </w:pPr>
      <w:r w:rsidRPr="002B7AA4">
        <w:rPr>
          <w:lang w:bidi="fr-CH"/>
        </w:rPr>
        <w:t>Où</w:t>
      </w:r>
      <w:r w:rsidRPr="002B7AA4">
        <w:t xml:space="preserve"> d (m) est la distance couverte entre la vitesse initiale S</w:t>
      </w:r>
      <w:r w:rsidRPr="002B7AA4">
        <w:rPr>
          <w:vertAlign w:val="subscript"/>
        </w:rPr>
        <w:t>i</w:t>
      </w:r>
      <w:r w:rsidRPr="002B7AA4">
        <w:t xml:space="preserve"> (m ∙ s</w:t>
      </w:r>
      <w:r w:rsidRPr="002B7AA4">
        <w:rPr>
          <w:vertAlign w:val="superscript"/>
        </w:rPr>
        <w:t>-1</w:t>
      </w:r>
      <w:r w:rsidRPr="002B7AA4">
        <w:t xml:space="preserve">) et la vitesse finale </w:t>
      </w:r>
      <w:proofErr w:type="spellStart"/>
      <w:r w:rsidRPr="002B7AA4">
        <w:t>S</w:t>
      </w:r>
      <w:r w:rsidRPr="002B7AA4">
        <w:rPr>
          <w:vertAlign w:val="subscript"/>
        </w:rPr>
        <w:t>f</w:t>
      </w:r>
      <w:proofErr w:type="spellEnd"/>
      <w:r w:rsidRPr="002B7AA4">
        <w:t xml:space="preserve"> (m ∙ s</w:t>
      </w:r>
      <w:r w:rsidRPr="002B7AA4">
        <w:rPr>
          <w:vertAlign w:val="superscript"/>
        </w:rPr>
        <w:t>-1</w:t>
      </w:r>
      <w:r w:rsidRPr="002B7AA4">
        <w:t>).</w:t>
      </w:r>
    </w:p>
    <w:p w:rsidR="00FC3AE6" w:rsidRPr="002B7AA4" w:rsidRDefault="00FC3AE6" w:rsidP="0040619D">
      <w:pPr>
        <w:pStyle w:val="SingleTxtG"/>
        <w:keepNext/>
        <w:spacing w:after="100"/>
        <w:ind w:left="2552" w:hanging="1418"/>
        <w:jc w:val="left"/>
        <w:rPr>
          <w:lang w:bidi="fr-CH"/>
        </w:rPr>
      </w:pPr>
      <w:r w:rsidRPr="002B7AA4">
        <w:rPr>
          <w:spacing w:val="-10"/>
          <w:lang w:bidi="fr-CH"/>
        </w:rPr>
        <w:t>3.12.3.2.2.2.7.2</w:t>
      </w:r>
      <w:r w:rsidRPr="002B7AA4">
        <w:rPr>
          <w:lang w:bidi="fr-CH"/>
        </w:rPr>
        <w:tab/>
        <w:t>Validation des résultats</w:t>
      </w:r>
    </w:p>
    <w:p w:rsidR="00FC3AE6" w:rsidRPr="002B7AA4" w:rsidRDefault="00FC3AE6" w:rsidP="005C2848">
      <w:pPr>
        <w:pStyle w:val="SingleTxtG"/>
        <w:spacing w:after="100"/>
        <w:ind w:left="2552"/>
        <w:rPr>
          <w:lang w:bidi="fr-CH"/>
        </w:rPr>
      </w:pPr>
      <w:r w:rsidRPr="002B7AA4">
        <w:rPr>
          <w:lang w:bidi="fr-CH"/>
        </w:rPr>
        <w:t>Pour le pneumatique de référence</w:t>
      </w:r>
      <w:r w:rsidR="002401C0">
        <w:rPr>
          <w:lang w:bidi="fr-CH"/>
        </w:rPr>
        <w:t> :</w:t>
      </w:r>
    </w:p>
    <w:p w:rsidR="00FC3AE6" w:rsidRPr="002B7AA4" w:rsidRDefault="00FC3AE6" w:rsidP="00E933BD">
      <w:pPr>
        <w:pStyle w:val="SingleTxtG"/>
        <w:keepNext/>
        <w:spacing w:after="100"/>
        <w:ind w:left="2552"/>
        <w:rPr>
          <w:lang w:bidi="fr-CH"/>
        </w:rPr>
      </w:pPr>
      <w:r w:rsidRPr="002B7AA4">
        <w:rPr>
          <w:lang w:bidi="fr-CH"/>
        </w:rPr>
        <w:t>Si le coefficient de variation de la décélération moyenne « AD » pour deux groupes consécutifs de 3 essais du pneumatique de référence est supérieur à 3 %, il convient de ne pas tenir compte des données et de répéter l</w:t>
      </w:r>
      <w:r w:rsidR="006F3405">
        <w:rPr>
          <w:lang w:bidi="fr-CH"/>
        </w:rPr>
        <w:t>’</w:t>
      </w:r>
      <w:r w:rsidRPr="002B7AA4">
        <w:rPr>
          <w:lang w:bidi="fr-CH"/>
        </w:rPr>
        <w:t>essai pour l</w:t>
      </w:r>
      <w:r w:rsidR="006F3405">
        <w:rPr>
          <w:lang w:bidi="fr-CH"/>
        </w:rPr>
        <w:t>’</w:t>
      </w:r>
      <w:r w:rsidRPr="002B7AA4">
        <w:rPr>
          <w:lang w:bidi="fr-CH"/>
        </w:rPr>
        <w:t>ensemble des pneumatiques (pneumatiques à contrôler et pneumatique de référence). Le coefficient de variation est calculé comme suit</w:t>
      </w:r>
      <w:r w:rsidR="002401C0">
        <w:rPr>
          <w:lang w:bidi="fr-CH"/>
        </w:rPr>
        <w:t> :</w:t>
      </w:r>
    </w:p>
    <w:p w:rsidR="00FC3AE6" w:rsidRPr="00E933BD" w:rsidRDefault="0052346E" w:rsidP="00E933BD">
      <w:pPr>
        <w:pStyle w:val="SingleTxtG"/>
        <w:ind w:left="2552"/>
        <w:rPr>
          <w:sz w:val="18"/>
          <w:szCs w:val="18"/>
          <w:lang w:bidi="fr-CH"/>
        </w:rPr>
      </w:pPr>
      <m:oMathPara>
        <m:oMathParaPr>
          <m:jc m:val="left"/>
        </m:oMathParaPr>
        <m:oMath>
          <m:f>
            <m:fPr>
              <m:ctrlPr>
                <w:rPr>
                  <w:rFonts w:ascii="Cambria Math" w:hAnsi="Cambria Math"/>
                  <w:sz w:val="18"/>
                  <w:szCs w:val="18"/>
                  <w:lang w:bidi="fr-CH"/>
                </w:rPr>
              </m:ctrlPr>
            </m:fPr>
            <m:num>
              <m:r>
                <m:rPr>
                  <m:nor/>
                </m:rPr>
                <w:rPr>
                  <w:rFonts w:ascii="Cambria Math"/>
                  <w:sz w:val="18"/>
                  <w:szCs w:val="18"/>
                  <w:lang w:bidi="fr-CH"/>
                </w:rPr>
                <m:t>é</m:t>
              </m:r>
              <m:r>
                <m:rPr>
                  <m:nor/>
                </m:rPr>
                <w:rPr>
                  <w:rFonts w:ascii="Cambria Math"/>
                  <w:sz w:val="18"/>
                  <w:szCs w:val="18"/>
                  <w:lang w:bidi="fr-CH"/>
                </w:rPr>
                <m:t>cart type</m:t>
              </m:r>
            </m:num>
            <m:den>
              <m:r>
                <m:rPr>
                  <m:nor/>
                </m:rPr>
                <w:rPr>
                  <w:rFonts w:ascii="Cambria Math"/>
                  <w:sz w:val="18"/>
                  <w:szCs w:val="18"/>
                  <w:lang w:bidi="fr-CH"/>
                </w:rPr>
                <m:t>moyenne</m:t>
              </m:r>
            </m:den>
          </m:f>
          <m:r>
            <w:rPr>
              <w:rFonts w:ascii="Cambria Math"/>
              <w:sz w:val="18"/>
              <w:szCs w:val="18"/>
              <w:lang w:bidi="fr-CH"/>
            </w:rPr>
            <m:t> ×</m:t>
          </m:r>
          <m:r>
            <m:rPr>
              <m:nor/>
            </m:rPr>
            <w:rPr>
              <w:rFonts w:ascii="Cambria Math"/>
              <w:sz w:val="18"/>
              <w:szCs w:val="18"/>
              <w:lang w:bidi="fr-CH"/>
            </w:rPr>
            <m:t>100</m:t>
          </m:r>
        </m:oMath>
      </m:oMathPara>
    </w:p>
    <w:p w:rsidR="00FC3AE6" w:rsidRPr="002B7AA4" w:rsidRDefault="00FC3AE6" w:rsidP="00E933BD">
      <w:pPr>
        <w:pStyle w:val="SingleTxtG"/>
        <w:keepNext/>
        <w:ind w:left="2552"/>
        <w:rPr>
          <w:lang w:bidi="fr-CH"/>
        </w:rPr>
      </w:pPr>
      <w:r w:rsidRPr="002B7AA4">
        <w:rPr>
          <w:lang w:bidi="fr-CH"/>
        </w:rPr>
        <w:lastRenderedPageBreak/>
        <w:t>Pour les pneumatiques à contrôler</w:t>
      </w:r>
      <w:r w:rsidR="002401C0">
        <w:rPr>
          <w:lang w:bidi="fr-CH"/>
        </w:rPr>
        <w:t> :</w:t>
      </w:r>
    </w:p>
    <w:p w:rsidR="00FC3AE6" w:rsidRPr="002B7AA4" w:rsidRDefault="00FC3AE6" w:rsidP="002C2180">
      <w:pPr>
        <w:pStyle w:val="SingleTxtG"/>
        <w:ind w:left="2552"/>
        <w:rPr>
          <w:lang w:bidi="fr-CH"/>
        </w:rPr>
      </w:pPr>
      <w:r w:rsidRPr="002B7AA4">
        <w:rPr>
          <w:lang w:bidi="fr-CH"/>
        </w:rPr>
        <w:t>Les coefficients de variation sont calculés comme suit pour tous les pneumatiques à contrôler</w:t>
      </w:r>
      <w:r w:rsidR="005A0A2E">
        <w:rPr>
          <w:lang w:bidi="fr-CH"/>
        </w:rPr>
        <w:t> :</w:t>
      </w:r>
    </w:p>
    <w:p w:rsidR="00C61D5E" w:rsidRPr="00E933BD" w:rsidRDefault="0052346E" w:rsidP="00C61D5E">
      <w:pPr>
        <w:pStyle w:val="SingleTxtG"/>
        <w:ind w:left="2552"/>
        <w:rPr>
          <w:sz w:val="18"/>
          <w:szCs w:val="18"/>
          <w:lang w:bidi="fr-CH"/>
        </w:rPr>
      </w:pPr>
      <m:oMathPara>
        <m:oMathParaPr>
          <m:jc m:val="left"/>
        </m:oMathParaPr>
        <m:oMath>
          <m:f>
            <m:fPr>
              <m:ctrlPr>
                <w:rPr>
                  <w:rFonts w:ascii="Cambria Math" w:hAnsi="Cambria Math"/>
                  <w:sz w:val="18"/>
                  <w:szCs w:val="18"/>
                  <w:lang w:bidi="fr-CH"/>
                </w:rPr>
              </m:ctrlPr>
            </m:fPr>
            <m:num>
              <m:r>
                <m:rPr>
                  <m:nor/>
                </m:rPr>
                <w:rPr>
                  <w:rFonts w:ascii="Cambria Math"/>
                  <w:sz w:val="18"/>
                  <w:szCs w:val="18"/>
                  <w:lang w:bidi="fr-CH"/>
                </w:rPr>
                <m:t>é</m:t>
              </m:r>
              <m:r>
                <m:rPr>
                  <m:nor/>
                </m:rPr>
                <w:rPr>
                  <w:rFonts w:ascii="Cambria Math"/>
                  <w:sz w:val="18"/>
                  <w:szCs w:val="18"/>
                  <w:lang w:bidi="fr-CH"/>
                </w:rPr>
                <m:t>cart type</m:t>
              </m:r>
            </m:num>
            <m:den>
              <m:r>
                <m:rPr>
                  <m:nor/>
                </m:rPr>
                <w:rPr>
                  <w:rFonts w:ascii="Cambria Math"/>
                  <w:sz w:val="18"/>
                  <w:szCs w:val="18"/>
                  <w:lang w:bidi="fr-CH"/>
                </w:rPr>
                <m:t>moyenne</m:t>
              </m:r>
            </m:den>
          </m:f>
          <m:r>
            <w:rPr>
              <w:rFonts w:ascii="Cambria Math"/>
              <w:sz w:val="18"/>
              <w:szCs w:val="18"/>
              <w:lang w:bidi="fr-CH"/>
            </w:rPr>
            <m:t> ×</m:t>
          </m:r>
          <m:r>
            <m:rPr>
              <m:nor/>
            </m:rPr>
            <w:rPr>
              <w:rFonts w:ascii="Cambria Math"/>
              <w:sz w:val="18"/>
              <w:szCs w:val="18"/>
              <w:lang w:bidi="fr-CH"/>
            </w:rPr>
            <m:t>100</m:t>
          </m:r>
        </m:oMath>
      </m:oMathPara>
    </w:p>
    <w:p w:rsidR="00FC3AE6" w:rsidRPr="002B7AA4" w:rsidRDefault="00FC3AE6" w:rsidP="002C2180">
      <w:pPr>
        <w:pStyle w:val="SingleTxtG"/>
        <w:ind w:left="2552"/>
        <w:rPr>
          <w:lang w:bidi="fr-CH"/>
        </w:rPr>
      </w:pPr>
      <w:r w:rsidRPr="002B7AA4">
        <w:rPr>
          <w:lang w:bidi="fr-CH"/>
        </w:rPr>
        <w:t>Si l</w:t>
      </w:r>
      <w:r w:rsidR="006F3405">
        <w:rPr>
          <w:lang w:bidi="fr-CH"/>
        </w:rPr>
        <w:t>’</w:t>
      </w:r>
      <w:r w:rsidRPr="002B7AA4">
        <w:rPr>
          <w:lang w:bidi="fr-CH"/>
        </w:rPr>
        <w:t>un des coefficients est supérieur à 3 %, il convient de ne pas tenir compte des données pour le pneumatique considéré et de répéter l</w:t>
      </w:r>
      <w:r w:rsidR="006F3405">
        <w:rPr>
          <w:lang w:bidi="fr-CH"/>
        </w:rPr>
        <w:t>’</w:t>
      </w:r>
      <w:r w:rsidRPr="002B7AA4">
        <w:rPr>
          <w:lang w:bidi="fr-CH"/>
        </w:rPr>
        <w:t>essai.</w:t>
      </w:r>
    </w:p>
    <w:p w:rsidR="00FC3AE6" w:rsidRPr="002B7AA4" w:rsidRDefault="00FC3AE6" w:rsidP="00C61D5E">
      <w:pPr>
        <w:pStyle w:val="SingleTxtG"/>
        <w:keepNext/>
        <w:ind w:left="2552" w:hanging="1418"/>
        <w:jc w:val="left"/>
        <w:rPr>
          <w:lang w:bidi="fr-CH"/>
        </w:rPr>
      </w:pPr>
      <w:r w:rsidRPr="005A0A2E">
        <w:rPr>
          <w:spacing w:val="-3"/>
          <w:lang w:bidi="fr-CH"/>
        </w:rPr>
        <w:t>3.12.3.2.2.2.7.3</w:t>
      </w:r>
      <w:r w:rsidRPr="002B7AA4">
        <w:rPr>
          <w:lang w:bidi="fr-CH"/>
        </w:rPr>
        <w:tab/>
        <w:t>Calcul de la « décélération moyenne AD »</w:t>
      </w:r>
    </w:p>
    <w:p w:rsidR="00FC3AE6" w:rsidRPr="002B7AA4" w:rsidRDefault="00FC3AE6" w:rsidP="002C2180">
      <w:pPr>
        <w:pStyle w:val="SingleTxtG"/>
        <w:ind w:left="2552"/>
        <w:rPr>
          <w:lang w:bidi="fr-CH"/>
        </w:rPr>
      </w:pPr>
      <w:r w:rsidRPr="002B7AA4">
        <w:rPr>
          <w:lang w:bidi="fr-CH"/>
        </w:rPr>
        <w:t>R</w:t>
      </w:r>
      <w:r w:rsidRPr="00752BFB">
        <w:rPr>
          <w:lang w:bidi="fr-CH"/>
        </w:rPr>
        <w:t>1</w:t>
      </w:r>
      <w:r w:rsidRPr="002B7AA4">
        <w:rPr>
          <w:lang w:bidi="fr-CH"/>
        </w:rPr>
        <w:t xml:space="preserve"> étant la moyenne des valeurs AD obtenues à l</w:t>
      </w:r>
      <w:r w:rsidR="006F3405">
        <w:rPr>
          <w:lang w:bidi="fr-CH"/>
        </w:rPr>
        <w:t>’</w:t>
      </w:r>
      <w:r w:rsidRPr="002B7AA4">
        <w:rPr>
          <w:lang w:bidi="fr-CH"/>
        </w:rPr>
        <w:t>issue du premier essai du pneumatique de référence et R</w:t>
      </w:r>
      <w:r w:rsidRPr="00752BFB">
        <w:rPr>
          <w:lang w:bidi="fr-CH"/>
        </w:rPr>
        <w:t>2</w:t>
      </w:r>
      <w:r w:rsidRPr="002B7AA4">
        <w:rPr>
          <w:lang w:bidi="fr-CH"/>
        </w:rPr>
        <w:t xml:space="preserve"> la moyenne des valeurs AD obtenues à l</w:t>
      </w:r>
      <w:r w:rsidR="006F3405">
        <w:rPr>
          <w:lang w:bidi="fr-CH"/>
        </w:rPr>
        <w:t>’</w:t>
      </w:r>
      <w:r w:rsidRPr="002B7AA4">
        <w:rPr>
          <w:lang w:bidi="fr-CH"/>
        </w:rPr>
        <w:t>issue du second essai de ce pneumatique, le calcul s</w:t>
      </w:r>
      <w:r w:rsidR="006F3405">
        <w:rPr>
          <w:lang w:bidi="fr-CH"/>
        </w:rPr>
        <w:t>’</w:t>
      </w:r>
      <w:r w:rsidRPr="002B7AA4">
        <w:rPr>
          <w:lang w:bidi="fr-CH"/>
        </w:rPr>
        <w:t>effectue comme indiqué dans le tableau ci-après.</w:t>
      </w:r>
    </w:p>
    <w:p w:rsidR="00FC3AE6" w:rsidRPr="002B7AA4" w:rsidRDefault="00FC3AE6" w:rsidP="002C2180">
      <w:pPr>
        <w:pStyle w:val="SingleTxtG"/>
        <w:ind w:left="2552"/>
        <w:rPr>
          <w:lang w:bidi="fr-CH"/>
        </w:rPr>
      </w:pPr>
      <w:r w:rsidRPr="002B7AA4">
        <w:rPr>
          <w:lang w:bidi="fr-CH"/>
        </w:rPr>
        <w:t>R</w:t>
      </w:r>
      <w:r w:rsidRPr="00752BFB">
        <w:rPr>
          <w:lang w:bidi="fr-CH"/>
        </w:rPr>
        <w:t>a</w:t>
      </w:r>
      <w:r w:rsidRPr="002B7AA4">
        <w:rPr>
          <w:lang w:bidi="fr-CH"/>
        </w:rPr>
        <w:t xml:space="preserve"> est la décélération moyenne (AD) corrigée du pneumatique de référence.</w:t>
      </w:r>
    </w:p>
    <w:p w:rsidR="00FC3AE6" w:rsidRDefault="00FC3AE6" w:rsidP="00632BEC">
      <w:pPr>
        <w:pStyle w:val="Heading1"/>
        <w:spacing w:after="120"/>
        <w:rPr>
          <w:b/>
          <w:lang w:bidi="fr-CH"/>
        </w:rPr>
      </w:pPr>
      <w:bookmarkStart w:id="319" w:name="_Hlk19534946"/>
      <w:r w:rsidRPr="002B7AA4">
        <w:rPr>
          <w:lang w:bidi="fr-CH"/>
        </w:rPr>
        <w:t>Tableau 36</w:t>
      </w:r>
      <w:r w:rsidR="00632BEC">
        <w:rPr>
          <w:lang w:bidi="fr-CH"/>
        </w:rPr>
        <w:br/>
      </w:r>
      <w:r w:rsidRPr="00632BEC">
        <w:rPr>
          <w:b/>
          <w:lang w:bidi="fr-CH"/>
        </w:rPr>
        <w:t>Calcul de la valeur Ra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2"/>
        <w:gridCol w:w="2324"/>
        <w:gridCol w:w="2324"/>
      </w:tblGrid>
      <w:tr w:rsidR="00632BEC" w:rsidRPr="00000993" w:rsidTr="00225CCE">
        <w:trPr>
          <w:tblHeader/>
        </w:trPr>
        <w:tc>
          <w:tcPr>
            <w:tcW w:w="2722" w:type="dxa"/>
            <w:shd w:val="clear" w:color="auto" w:fill="auto"/>
            <w:vAlign w:val="bottom"/>
          </w:tcPr>
          <w:p w:rsidR="00632BEC" w:rsidRPr="00000993" w:rsidRDefault="00632BEC" w:rsidP="0065116E">
            <w:pPr>
              <w:suppressAutoHyphens w:val="0"/>
              <w:spacing w:before="60" w:after="60" w:line="240" w:lineRule="auto"/>
              <w:ind w:left="57" w:right="57"/>
              <w:rPr>
                <w:b/>
                <w:i/>
                <w:sz w:val="16"/>
              </w:rPr>
            </w:pPr>
            <w:r w:rsidRPr="00000993">
              <w:rPr>
                <w:b/>
                <w:i/>
                <w:sz w:val="16"/>
              </w:rPr>
              <w:t xml:space="preserve">Nombre de jeux de pneumatiques à contrôler entre deux essais successifs du pneumatique de référence </w:t>
            </w:r>
          </w:p>
        </w:tc>
        <w:tc>
          <w:tcPr>
            <w:tcW w:w="2324" w:type="dxa"/>
            <w:shd w:val="clear" w:color="auto" w:fill="auto"/>
            <w:vAlign w:val="bottom"/>
          </w:tcPr>
          <w:p w:rsidR="00632BEC" w:rsidRPr="00000993" w:rsidRDefault="00CC6668" w:rsidP="0065116E">
            <w:pPr>
              <w:suppressAutoHyphens w:val="0"/>
              <w:spacing w:before="60" w:after="60" w:line="240" w:lineRule="auto"/>
              <w:ind w:left="57" w:right="57"/>
              <w:rPr>
                <w:b/>
                <w:i/>
                <w:sz w:val="16"/>
              </w:rPr>
            </w:pPr>
            <w:r w:rsidRPr="00000993">
              <w:rPr>
                <w:b/>
                <w:i/>
                <w:sz w:val="16"/>
              </w:rPr>
              <w:t>Jeu</w:t>
            </w:r>
            <w:r w:rsidR="00632BEC" w:rsidRPr="00000993">
              <w:rPr>
                <w:b/>
                <w:i/>
                <w:sz w:val="16"/>
              </w:rPr>
              <w:t xml:space="preserve"> de pneumatiques à contrôler </w:t>
            </w:r>
          </w:p>
        </w:tc>
        <w:tc>
          <w:tcPr>
            <w:tcW w:w="2324" w:type="dxa"/>
            <w:shd w:val="clear" w:color="auto" w:fill="auto"/>
            <w:vAlign w:val="bottom"/>
          </w:tcPr>
          <w:p w:rsidR="00632BEC" w:rsidRPr="00000993" w:rsidRDefault="00CC6668" w:rsidP="0065116E">
            <w:pPr>
              <w:suppressAutoHyphens w:val="0"/>
              <w:spacing w:before="60" w:after="60" w:line="240" w:lineRule="auto"/>
              <w:ind w:left="57" w:right="57"/>
              <w:rPr>
                <w:b/>
                <w:i/>
                <w:sz w:val="16"/>
              </w:rPr>
            </w:pPr>
            <w:r w:rsidRPr="00000993">
              <w:rPr>
                <w:b/>
                <w:i/>
                <w:sz w:val="16"/>
              </w:rPr>
              <w:t>Ra</w:t>
            </w:r>
          </w:p>
        </w:tc>
      </w:tr>
      <w:tr w:rsidR="00632BEC" w:rsidRPr="00F7404C" w:rsidTr="00225CCE">
        <w:tc>
          <w:tcPr>
            <w:tcW w:w="2722" w:type="dxa"/>
            <w:shd w:val="clear" w:color="auto" w:fill="auto"/>
          </w:tcPr>
          <w:p w:rsidR="00632BEC" w:rsidRPr="00F7404C" w:rsidRDefault="00632BEC" w:rsidP="005E7D17">
            <w:pPr>
              <w:tabs>
                <w:tab w:val="left" w:pos="280"/>
              </w:tabs>
              <w:suppressAutoHyphens w:val="0"/>
              <w:spacing w:before="60" w:after="60" w:line="240" w:lineRule="auto"/>
              <w:ind w:left="57" w:right="57"/>
              <w:rPr>
                <w:sz w:val="18"/>
              </w:rPr>
            </w:pPr>
            <w:r w:rsidRPr="00F7404C">
              <w:rPr>
                <w:sz w:val="18"/>
              </w:rPr>
              <w:t>1</w:t>
            </w:r>
            <w:r w:rsidR="005E7D17">
              <w:rPr>
                <w:sz w:val="18"/>
              </w:rPr>
              <w:tab/>
            </w:r>
            <w:r w:rsidRPr="00F7404C">
              <w:rPr>
                <w:sz w:val="18"/>
              </w:rPr>
              <w:t xml:space="preserve">R1 </w:t>
            </w:r>
            <w:r w:rsidR="005D36CC">
              <w:rPr>
                <w:sz w:val="18"/>
              </w:rPr>
              <w:t>−</w:t>
            </w:r>
            <w:r w:rsidRPr="00F7404C">
              <w:rPr>
                <w:sz w:val="18"/>
              </w:rPr>
              <w:t xml:space="preserve"> T1 </w:t>
            </w:r>
            <w:r w:rsidR="005D36CC">
              <w:rPr>
                <w:sz w:val="18"/>
              </w:rPr>
              <w:t>−</w:t>
            </w:r>
            <w:r w:rsidRPr="00F7404C">
              <w:rPr>
                <w:sz w:val="18"/>
              </w:rPr>
              <w:t xml:space="preserve"> R2</w:t>
            </w:r>
          </w:p>
        </w:tc>
        <w:tc>
          <w:tcPr>
            <w:tcW w:w="2324" w:type="dxa"/>
            <w:shd w:val="clear" w:color="auto" w:fill="auto"/>
            <w:vAlign w:val="bottom"/>
          </w:tcPr>
          <w:p w:rsidR="00632BEC" w:rsidRPr="00F7404C" w:rsidRDefault="00632BEC" w:rsidP="0065116E">
            <w:pPr>
              <w:suppressAutoHyphens w:val="0"/>
              <w:spacing w:before="60" w:after="60" w:line="240" w:lineRule="auto"/>
              <w:ind w:left="57" w:right="57"/>
              <w:rPr>
                <w:sz w:val="18"/>
              </w:rPr>
            </w:pPr>
            <w:r w:rsidRPr="00F7404C">
              <w:rPr>
                <w:sz w:val="18"/>
              </w:rPr>
              <w:t>T1</w:t>
            </w:r>
          </w:p>
        </w:tc>
        <w:tc>
          <w:tcPr>
            <w:tcW w:w="2324" w:type="dxa"/>
            <w:shd w:val="clear" w:color="auto" w:fill="auto"/>
            <w:vAlign w:val="bottom"/>
          </w:tcPr>
          <w:p w:rsidR="00632BEC" w:rsidRPr="00F7404C" w:rsidRDefault="00632BEC" w:rsidP="0065116E">
            <w:pPr>
              <w:suppressAutoHyphens w:val="0"/>
              <w:spacing w:before="60" w:after="60" w:line="240" w:lineRule="auto"/>
              <w:ind w:left="57" w:right="57"/>
              <w:rPr>
                <w:sz w:val="18"/>
              </w:rPr>
            </w:pPr>
            <w:r w:rsidRPr="00F7404C">
              <w:rPr>
                <w:sz w:val="18"/>
              </w:rPr>
              <w:t>Ra = 1/2 (R1 + R2)</w:t>
            </w:r>
          </w:p>
        </w:tc>
      </w:tr>
      <w:tr w:rsidR="00225CCE" w:rsidRPr="00F7404C" w:rsidTr="00225CCE">
        <w:tc>
          <w:tcPr>
            <w:tcW w:w="2722" w:type="dxa"/>
            <w:vMerge w:val="restart"/>
            <w:shd w:val="clear" w:color="auto" w:fill="auto"/>
          </w:tcPr>
          <w:p w:rsidR="00225CCE" w:rsidRPr="00F7404C" w:rsidRDefault="00225CCE" w:rsidP="005E7D17">
            <w:pPr>
              <w:tabs>
                <w:tab w:val="left" w:pos="280"/>
              </w:tabs>
              <w:suppressAutoHyphens w:val="0"/>
              <w:spacing w:before="60" w:after="60" w:line="240" w:lineRule="auto"/>
              <w:ind w:left="57" w:right="57"/>
              <w:rPr>
                <w:sz w:val="18"/>
              </w:rPr>
            </w:pPr>
            <w:r w:rsidRPr="00F7404C">
              <w:rPr>
                <w:sz w:val="18"/>
              </w:rPr>
              <w:t>2</w:t>
            </w:r>
            <w:r w:rsidR="005E7D17">
              <w:rPr>
                <w:sz w:val="18"/>
              </w:rPr>
              <w:tab/>
            </w:r>
            <w:r w:rsidRPr="00F7404C">
              <w:rPr>
                <w:sz w:val="18"/>
              </w:rPr>
              <w:t>R1 − T1 − T2 − R2</w:t>
            </w: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T1</w:t>
            </w: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Ra = 2/3 R1 + 1/3 R2</w:t>
            </w:r>
          </w:p>
        </w:tc>
      </w:tr>
      <w:tr w:rsidR="00225CCE" w:rsidRPr="00F7404C" w:rsidTr="00225CCE">
        <w:tc>
          <w:tcPr>
            <w:tcW w:w="2722" w:type="dxa"/>
            <w:vMerge/>
            <w:shd w:val="clear" w:color="auto" w:fill="auto"/>
          </w:tcPr>
          <w:p w:rsidR="00225CCE" w:rsidRPr="00F7404C" w:rsidRDefault="00225CCE" w:rsidP="0065116E">
            <w:pPr>
              <w:suppressAutoHyphens w:val="0"/>
              <w:spacing w:before="60" w:after="60" w:line="240" w:lineRule="auto"/>
              <w:ind w:left="57" w:right="57"/>
              <w:rPr>
                <w:sz w:val="18"/>
              </w:rPr>
            </w:pP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T2</w:t>
            </w: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Ra = 1/3 R1 + 2/3 R2</w:t>
            </w:r>
          </w:p>
        </w:tc>
      </w:tr>
      <w:tr w:rsidR="00225CCE" w:rsidRPr="00F7404C" w:rsidTr="00225CCE">
        <w:tc>
          <w:tcPr>
            <w:tcW w:w="2722" w:type="dxa"/>
            <w:vMerge w:val="restart"/>
            <w:shd w:val="clear" w:color="auto" w:fill="auto"/>
          </w:tcPr>
          <w:p w:rsidR="00225CCE" w:rsidRPr="00F7404C" w:rsidRDefault="00225CCE" w:rsidP="005E7D17">
            <w:pPr>
              <w:tabs>
                <w:tab w:val="left" w:pos="280"/>
              </w:tabs>
              <w:suppressAutoHyphens w:val="0"/>
              <w:spacing w:before="60" w:after="60" w:line="240" w:lineRule="auto"/>
              <w:ind w:left="57" w:right="57"/>
              <w:rPr>
                <w:sz w:val="18"/>
              </w:rPr>
            </w:pPr>
            <w:r w:rsidRPr="00F7404C">
              <w:rPr>
                <w:sz w:val="18"/>
              </w:rPr>
              <w:t>3</w:t>
            </w:r>
            <w:r w:rsidR="005E7D17">
              <w:rPr>
                <w:sz w:val="18"/>
              </w:rPr>
              <w:tab/>
            </w:r>
            <w:r w:rsidRPr="00F7404C">
              <w:rPr>
                <w:sz w:val="18"/>
              </w:rPr>
              <w:t>R1</w:t>
            </w:r>
            <w:r w:rsidRPr="00F7404C">
              <w:rPr>
                <w:sz w:val="18"/>
                <w:vertAlign w:val="subscript"/>
              </w:rPr>
              <w:t xml:space="preserve"> </w:t>
            </w:r>
            <w:r w:rsidRPr="00F7404C">
              <w:rPr>
                <w:sz w:val="18"/>
              </w:rPr>
              <w:t>− T1 − T2 − T3 − R2</w:t>
            </w: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T1</w:t>
            </w: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Ra = 3/4 R1 + 1/4 R2</w:t>
            </w:r>
          </w:p>
        </w:tc>
      </w:tr>
      <w:tr w:rsidR="00225CCE" w:rsidRPr="00F7404C" w:rsidTr="00225CCE">
        <w:tc>
          <w:tcPr>
            <w:tcW w:w="2722" w:type="dxa"/>
            <w:vMerge/>
            <w:shd w:val="clear" w:color="auto" w:fill="auto"/>
          </w:tcPr>
          <w:p w:rsidR="00225CCE" w:rsidRPr="00F7404C" w:rsidRDefault="00225CCE" w:rsidP="0065116E">
            <w:pPr>
              <w:suppressAutoHyphens w:val="0"/>
              <w:spacing w:before="60" w:after="60" w:line="240" w:lineRule="auto"/>
              <w:ind w:left="57" w:right="57"/>
              <w:rPr>
                <w:sz w:val="18"/>
              </w:rPr>
            </w:pP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T2</w:t>
            </w: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Ra = 1/2 (R1 + R2)</w:t>
            </w:r>
          </w:p>
        </w:tc>
      </w:tr>
      <w:tr w:rsidR="00225CCE" w:rsidRPr="00F7404C" w:rsidTr="00225CCE">
        <w:tc>
          <w:tcPr>
            <w:tcW w:w="2722" w:type="dxa"/>
            <w:vMerge/>
            <w:shd w:val="clear" w:color="auto" w:fill="auto"/>
          </w:tcPr>
          <w:p w:rsidR="00225CCE" w:rsidRPr="00F7404C" w:rsidRDefault="00225CCE" w:rsidP="0065116E">
            <w:pPr>
              <w:suppressAutoHyphens w:val="0"/>
              <w:spacing w:before="60" w:after="60" w:line="240" w:lineRule="auto"/>
              <w:ind w:left="57" w:right="57"/>
              <w:rPr>
                <w:sz w:val="18"/>
              </w:rPr>
            </w:pP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T3</w:t>
            </w:r>
          </w:p>
        </w:tc>
        <w:tc>
          <w:tcPr>
            <w:tcW w:w="2324" w:type="dxa"/>
            <w:shd w:val="clear" w:color="auto" w:fill="auto"/>
            <w:vAlign w:val="bottom"/>
          </w:tcPr>
          <w:p w:rsidR="00225CCE" w:rsidRPr="00F7404C" w:rsidRDefault="00225CCE" w:rsidP="0065116E">
            <w:pPr>
              <w:suppressAutoHyphens w:val="0"/>
              <w:spacing w:before="60" w:after="60" w:line="240" w:lineRule="auto"/>
              <w:ind w:left="57" w:right="57"/>
              <w:rPr>
                <w:sz w:val="18"/>
              </w:rPr>
            </w:pPr>
            <w:r w:rsidRPr="00F7404C">
              <w:rPr>
                <w:sz w:val="18"/>
              </w:rPr>
              <w:t>Ra = 1/4 R1 + 3/4 R2</w:t>
            </w:r>
          </w:p>
        </w:tc>
      </w:tr>
    </w:tbl>
    <w:bookmarkEnd w:id="319"/>
    <w:p w:rsidR="00FC3AE6" w:rsidRPr="002B7AA4" w:rsidRDefault="00FC3AE6" w:rsidP="00FB3C93">
      <w:pPr>
        <w:pStyle w:val="SingleTxtG"/>
        <w:keepNext/>
        <w:spacing w:before="120"/>
        <w:ind w:left="2552" w:hanging="1418"/>
        <w:jc w:val="left"/>
        <w:rPr>
          <w:lang w:bidi="fr-CH"/>
        </w:rPr>
      </w:pPr>
      <w:r w:rsidRPr="005A0A2E">
        <w:rPr>
          <w:spacing w:val="-3"/>
          <w:lang w:bidi="fr-CH"/>
        </w:rPr>
        <w:t>3.12.3.2.2.2.7.4</w:t>
      </w:r>
      <w:r w:rsidRPr="002B7AA4">
        <w:rPr>
          <w:lang w:bidi="fr-CH"/>
        </w:rPr>
        <w:tab/>
        <w:t xml:space="preserve">Calcul du </w:t>
      </w:r>
      <w:r w:rsidRPr="002B7AA4">
        <w:t>coefficient</w:t>
      </w:r>
      <w:r w:rsidRPr="002B7AA4">
        <w:rPr>
          <w:lang w:bidi="fr-CH"/>
        </w:rPr>
        <w:t xml:space="preserve"> de force de freinage, BFC</w:t>
      </w:r>
    </w:p>
    <w:p w:rsidR="00FC3AE6" w:rsidRPr="002B7AA4" w:rsidRDefault="00FC3AE6" w:rsidP="00712200">
      <w:pPr>
        <w:pStyle w:val="SingleTxtG"/>
        <w:ind w:left="2552"/>
        <w:rPr>
          <w:lang w:bidi="fr-CH"/>
        </w:rPr>
      </w:pPr>
      <w:r w:rsidRPr="002B7AA4">
        <w:rPr>
          <w:lang w:bidi="fr-CH"/>
        </w:rPr>
        <w:t>BFC(R) et BFC(T) sont calculés selon le tableau ci-après</w:t>
      </w:r>
      <w:r w:rsidR="002401C0">
        <w:rPr>
          <w:lang w:bidi="fr-CH"/>
        </w:rPr>
        <w:t> :</w:t>
      </w:r>
    </w:p>
    <w:p w:rsidR="00304C3A" w:rsidRDefault="00304C3A" w:rsidP="00304C3A">
      <w:pPr>
        <w:pStyle w:val="Heading1"/>
        <w:spacing w:after="120"/>
        <w:rPr>
          <w:b/>
          <w:lang w:bidi="fr-CH"/>
        </w:rPr>
      </w:pPr>
      <w:r w:rsidRPr="002B7AA4">
        <w:rPr>
          <w:lang w:bidi="fr-CH"/>
        </w:rPr>
        <w:t>Tableau 3</w:t>
      </w:r>
      <w:r>
        <w:rPr>
          <w:lang w:bidi="fr-CH"/>
        </w:rPr>
        <w:t>7</w:t>
      </w:r>
      <w:r>
        <w:rPr>
          <w:lang w:bidi="fr-CH"/>
        </w:rPr>
        <w:br/>
      </w:r>
      <w:r w:rsidRPr="00632BEC">
        <w:rPr>
          <w:b/>
          <w:lang w:bidi="fr-CH"/>
        </w:rPr>
        <w:t xml:space="preserve">Calcul </w:t>
      </w:r>
      <w:r>
        <w:rPr>
          <w:b/>
          <w:lang w:bidi="fr-CH"/>
        </w:rPr>
        <w:t>du coefficient de force de freinage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5"/>
        <w:gridCol w:w="3685"/>
      </w:tblGrid>
      <w:tr w:rsidR="00712200" w:rsidRPr="00752BFB" w:rsidTr="0065116E">
        <w:trPr>
          <w:tblHeader/>
        </w:trPr>
        <w:tc>
          <w:tcPr>
            <w:tcW w:w="3685" w:type="dxa"/>
            <w:shd w:val="clear" w:color="auto" w:fill="auto"/>
            <w:vAlign w:val="bottom"/>
          </w:tcPr>
          <w:p w:rsidR="00712200" w:rsidRPr="00752BFB" w:rsidRDefault="00712200" w:rsidP="0065116E">
            <w:pPr>
              <w:suppressAutoHyphens w:val="0"/>
              <w:spacing w:before="60" w:after="60" w:line="240" w:lineRule="auto"/>
              <w:ind w:left="57" w:right="57"/>
              <w:rPr>
                <w:b/>
                <w:i/>
                <w:sz w:val="16"/>
              </w:rPr>
            </w:pPr>
            <w:r w:rsidRPr="00752BFB">
              <w:rPr>
                <w:b/>
                <w:i/>
                <w:sz w:val="16"/>
              </w:rPr>
              <w:t>Type de pneumatique</w:t>
            </w:r>
          </w:p>
        </w:tc>
        <w:tc>
          <w:tcPr>
            <w:tcW w:w="3685" w:type="dxa"/>
            <w:shd w:val="clear" w:color="auto" w:fill="auto"/>
            <w:vAlign w:val="bottom"/>
          </w:tcPr>
          <w:p w:rsidR="00712200" w:rsidRPr="00752BFB" w:rsidRDefault="00712200" w:rsidP="0065116E">
            <w:pPr>
              <w:suppressAutoHyphens w:val="0"/>
              <w:spacing w:before="60" w:after="60" w:line="240" w:lineRule="auto"/>
              <w:ind w:left="57" w:right="57"/>
              <w:rPr>
                <w:b/>
                <w:i/>
                <w:sz w:val="16"/>
              </w:rPr>
            </w:pPr>
            <w:r w:rsidRPr="00752BFB">
              <w:rPr>
                <w:b/>
                <w:i/>
                <w:sz w:val="16"/>
              </w:rPr>
              <w:t>Coefficient de force de freinage</w:t>
            </w:r>
          </w:p>
        </w:tc>
      </w:tr>
      <w:tr w:rsidR="00712200" w:rsidRPr="00790F89" w:rsidTr="0065116E">
        <w:tc>
          <w:tcPr>
            <w:tcW w:w="3685" w:type="dxa"/>
            <w:shd w:val="clear" w:color="auto" w:fill="auto"/>
          </w:tcPr>
          <w:p w:rsidR="00712200" w:rsidRPr="00790F89" w:rsidRDefault="00712200" w:rsidP="0065116E">
            <w:pPr>
              <w:suppressAutoHyphens w:val="0"/>
              <w:spacing w:before="60" w:after="60" w:line="240" w:lineRule="auto"/>
              <w:ind w:left="57" w:right="57"/>
              <w:rPr>
                <w:sz w:val="18"/>
              </w:rPr>
            </w:pPr>
            <w:r w:rsidRPr="00790F89">
              <w:rPr>
                <w:sz w:val="18"/>
              </w:rPr>
              <w:t>Pneumatique de référence</w:t>
            </w:r>
          </w:p>
        </w:tc>
        <w:tc>
          <w:tcPr>
            <w:tcW w:w="3685" w:type="dxa"/>
            <w:shd w:val="clear" w:color="auto" w:fill="auto"/>
            <w:vAlign w:val="bottom"/>
          </w:tcPr>
          <w:p w:rsidR="00712200" w:rsidRPr="00790F89" w:rsidRDefault="00712200" w:rsidP="0065116E">
            <w:pPr>
              <w:suppressAutoHyphens w:val="0"/>
              <w:spacing w:before="60" w:after="60" w:line="240" w:lineRule="auto"/>
              <w:ind w:left="57" w:right="57"/>
              <w:rPr>
                <w:sz w:val="18"/>
              </w:rPr>
            </w:pPr>
            <w:r w:rsidRPr="00790F89">
              <w:rPr>
                <w:sz w:val="18"/>
              </w:rPr>
              <w:t>BFC(R) = Ra/g</w:t>
            </w:r>
          </w:p>
        </w:tc>
      </w:tr>
      <w:tr w:rsidR="00712200" w:rsidRPr="00790F89" w:rsidTr="0065116E">
        <w:tc>
          <w:tcPr>
            <w:tcW w:w="3685" w:type="dxa"/>
            <w:shd w:val="clear" w:color="auto" w:fill="auto"/>
          </w:tcPr>
          <w:p w:rsidR="00712200" w:rsidRPr="00790F89" w:rsidRDefault="00712200" w:rsidP="0065116E">
            <w:pPr>
              <w:suppressAutoHyphens w:val="0"/>
              <w:spacing w:before="60" w:after="60" w:line="240" w:lineRule="auto"/>
              <w:ind w:left="57" w:right="57"/>
              <w:rPr>
                <w:sz w:val="18"/>
              </w:rPr>
            </w:pPr>
            <w:r w:rsidRPr="00790F89">
              <w:rPr>
                <w:sz w:val="18"/>
              </w:rPr>
              <w:t>Pneumatique à contrôler</w:t>
            </w:r>
          </w:p>
        </w:tc>
        <w:tc>
          <w:tcPr>
            <w:tcW w:w="3685" w:type="dxa"/>
            <w:shd w:val="clear" w:color="auto" w:fill="auto"/>
            <w:vAlign w:val="bottom"/>
          </w:tcPr>
          <w:p w:rsidR="00712200" w:rsidRPr="00790F89" w:rsidRDefault="00712200" w:rsidP="0065116E">
            <w:pPr>
              <w:suppressAutoHyphens w:val="0"/>
              <w:spacing w:before="60" w:after="60" w:line="240" w:lineRule="auto"/>
              <w:ind w:left="57" w:right="57"/>
              <w:rPr>
                <w:sz w:val="18"/>
              </w:rPr>
            </w:pPr>
            <w:r w:rsidRPr="00790F89">
              <w:rPr>
                <w:sz w:val="18"/>
              </w:rPr>
              <w:t>BFC(T) = Ta/g</w:t>
            </w:r>
          </w:p>
        </w:tc>
      </w:tr>
      <w:tr w:rsidR="00712200" w:rsidRPr="00790F89" w:rsidTr="0065116E">
        <w:tc>
          <w:tcPr>
            <w:tcW w:w="7370" w:type="dxa"/>
            <w:gridSpan w:val="2"/>
            <w:shd w:val="clear" w:color="auto" w:fill="auto"/>
          </w:tcPr>
          <w:p w:rsidR="00712200" w:rsidRPr="00790F89" w:rsidRDefault="00712200" w:rsidP="0065116E">
            <w:pPr>
              <w:suppressAutoHyphens w:val="0"/>
              <w:spacing w:before="60" w:after="60" w:line="240" w:lineRule="auto"/>
              <w:ind w:left="57" w:right="57"/>
              <w:rPr>
                <w:sz w:val="18"/>
              </w:rPr>
            </w:pPr>
            <w:r w:rsidRPr="00790F89">
              <w:rPr>
                <w:sz w:val="18"/>
              </w:rPr>
              <w:t>g est l’accélération due à la gravité ; g = 9,81 m/s</w:t>
            </w:r>
            <w:r>
              <w:rPr>
                <w:sz w:val="18"/>
              </w:rPr>
              <w:t>-</w:t>
            </w:r>
            <w:r w:rsidRPr="00790F89">
              <w:rPr>
                <w:sz w:val="18"/>
                <w:vertAlign w:val="superscript"/>
              </w:rPr>
              <w:t>2</w:t>
            </w:r>
          </w:p>
        </w:tc>
      </w:tr>
    </w:tbl>
    <w:p w:rsidR="00FC3AE6" w:rsidRPr="002B7AA4" w:rsidRDefault="00FC3AE6" w:rsidP="00712200">
      <w:pPr>
        <w:pStyle w:val="SingleTxtG"/>
        <w:spacing w:before="120"/>
        <w:ind w:left="2552"/>
        <w:rPr>
          <w:lang w:bidi="fr-CH"/>
        </w:rPr>
      </w:pPr>
      <w:r w:rsidRPr="002B7AA4">
        <w:rPr>
          <w:lang w:bidi="fr-CH"/>
        </w:rPr>
        <w:t>Ta (a = 1, 2, etc.) est la moyenne des valeurs AD pour l</w:t>
      </w:r>
      <w:r w:rsidR="006F3405">
        <w:rPr>
          <w:lang w:bidi="fr-CH"/>
        </w:rPr>
        <w:t>’</w:t>
      </w:r>
      <w:r w:rsidRPr="002B7AA4">
        <w:rPr>
          <w:lang w:bidi="fr-CH"/>
        </w:rPr>
        <w:t>essai d</w:t>
      </w:r>
      <w:r w:rsidR="006F3405">
        <w:rPr>
          <w:lang w:bidi="fr-CH"/>
        </w:rPr>
        <w:t>’</w:t>
      </w:r>
      <w:r w:rsidRPr="002B7AA4">
        <w:rPr>
          <w:lang w:bidi="fr-CH"/>
        </w:rPr>
        <w:t>un pneumatique à contrôler.</w:t>
      </w:r>
    </w:p>
    <w:p w:rsidR="00FC3AE6" w:rsidRPr="002B7AA4" w:rsidRDefault="00FC3AE6" w:rsidP="00712200">
      <w:pPr>
        <w:pStyle w:val="SingleTxtG"/>
        <w:ind w:left="2552" w:hanging="1418"/>
        <w:rPr>
          <w:lang w:bidi="fr-CH"/>
        </w:rPr>
      </w:pPr>
      <w:r w:rsidRPr="005A0A2E">
        <w:rPr>
          <w:spacing w:val="-3"/>
          <w:lang w:bidi="fr-CH"/>
        </w:rPr>
        <w:t>3.12.3.2.2.2.7.5</w:t>
      </w:r>
      <w:r w:rsidRPr="002B7AA4">
        <w:rPr>
          <w:lang w:bidi="fr-CH"/>
        </w:rPr>
        <w:tab/>
        <w:t>Calcul de l</w:t>
      </w:r>
      <w:r w:rsidR="006F3405">
        <w:rPr>
          <w:lang w:bidi="fr-CH"/>
        </w:rPr>
        <w:t>’</w:t>
      </w:r>
      <w:r w:rsidRPr="002B7AA4">
        <w:rPr>
          <w:lang w:bidi="fr-CH"/>
        </w:rPr>
        <w:t>indice relatif d</w:t>
      </w:r>
      <w:r w:rsidR="006F3405">
        <w:rPr>
          <w:lang w:bidi="fr-CH"/>
        </w:rPr>
        <w:t>’</w:t>
      </w:r>
      <w:r w:rsidRPr="002B7AA4">
        <w:rPr>
          <w:lang w:bidi="fr-CH"/>
        </w:rPr>
        <w:t>adhérence sur sol mouillé du pneumatique</w:t>
      </w:r>
    </w:p>
    <w:p w:rsidR="00FC3AE6" w:rsidRPr="002B7AA4" w:rsidRDefault="00FC3AE6" w:rsidP="00712200">
      <w:pPr>
        <w:pStyle w:val="SingleTxtG"/>
        <w:ind w:left="2552"/>
        <w:rPr>
          <w:lang w:bidi="fr-CH"/>
        </w:rPr>
      </w:pPr>
      <w:r w:rsidRPr="002B7AA4">
        <w:rPr>
          <w:lang w:bidi="fr-CH"/>
        </w:rPr>
        <w:t>L</w:t>
      </w:r>
      <w:r w:rsidR="006F3405">
        <w:rPr>
          <w:lang w:bidi="fr-CH"/>
        </w:rPr>
        <w:t>’</w:t>
      </w:r>
      <w:r w:rsidRPr="002B7AA4">
        <w:rPr>
          <w:lang w:bidi="fr-CH"/>
        </w:rPr>
        <w:t>indice relatif d</w:t>
      </w:r>
      <w:r w:rsidR="006F3405">
        <w:rPr>
          <w:lang w:bidi="fr-CH"/>
        </w:rPr>
        <w:t>’</w:t>
      </w:r>
      <w:r w:rsidRPr="002B7AA4">
        <w:rPr>
          <w:lang w:bidi="fr-CH"/>
        </w:rPr>
        <w:t>adhérence sur sol mouillé correspond au rapport entre le résultat du pneumatique à contrôler et celui du pneumatique de référence. Le moyen de l</w:t>
      </w:r>
      <w:r w:rsidR="006F3405">
        <w:rPr>
          <w:lang w:bidi="fr-CH"/>
        </w:rPr>
        <w:t>’</w:t>
      </w:r>
      <w:r w:rsidRPr="002B7AA4">
        <w:rPr>
          <w:lang w:bidi="fr-CH"/>
        </w:rPr>
        <w:t>obtenir dépend de la configuration d</w:t>
      </w:r>
      <w:r w:rsidR="006F3405">
        <w:rPr>
          <w:lang w:bidi="fr-CH"/>
        </w:rPr>
        <w:t>’</w:t>
      </w:r>
      <w:r w:rsidRPr="002B7AA4">
        <w:rPr>
          <w:lang w:bidi="fr-CH"/>
        </w:rPr>
        <w:t>essai telle qu</w:t>
      </w:r>
      <w:r w:rsidR="006F3405">
        <w:rPr>
          <w:lang w:bidi="fr-CH"/>
        </w:rPr>
        <w:t>’</w:t>
      </w:r>
      <w:r w:rsidRPr="002B7AA4">
        <w:rPr>
          <w:lang w:bidi="fr-CH"/>
        </w:rPr>
        <w:t>elle est définie au paragraphe 3.12.3.2.2.2.2. Il est calculé selon le tableau ci</w:t>
      </w:r>
      <w:r w:rsidR="00797094">
        <w:rPr>
          <w:lang w:bidi="fr-CH"/>
        </w:rPr>
        <w:noBreakHyphen/>
      </w:r>
      <w:r w:rsidRPr="002B7AA4">
        <w:rPr>
          <w:lang w:bidi="fr-CH"/>
        </w:rPr>
        <w:t>après</w:t>
      </w:r>
      <w:r w:rsidR="002401C0">
        <w:rPr>
          <w:lang w:bidi="fr-CH"/>
        </w:rPr>
        <w:t> :</w:t>
      </w:r>
    </w:p>
    <w:p w:rsidR="00FC3AE6" w:rsidRPr="004D4087" w:rsidRDefault="00797094" w:rsidP="00712200">
      <w:pPr>
        <w:pStyle w:val="Heading1"/>
        <w:spacing w:after="120"/>
        <w:rPr>
          <w:lang w:bidi="fr-CH"/>
        </w:rPr>
      </w:pPr>
      <w:r>
        <w:rPr>
          <w:lang w:bidi="fr-CH"/>
        </w:rPr>
        <w:br w:type="page"/>
      </w:r>
      <w:r w:rsidR="00FC3AE6" w:rsidRPr="002B7AA4">
        <w:rPr>
          <w:lang w:bidi="fr-CH"/>
        </w:rPr>
        <w:lastRenderedPageBreak/>
        <w:t>Tableau 3</w:t>
      </w:r>
      <w:r w:rsidR="00712200">
        <w:rPr>
          <w:lang w:bidi="fr-CH"/>
        </w:rPr>
        <w:t>8</w:t>
      </w:r>
      <w:r w:rsidR="00712200">
        <w:rPr>
          <w:lang w:bidi="fr-CH"/>
        </w:rPr>
        <w:br/>
      </w:r>
      <w:r w:rsidR="00FC3AE6" w:rsidRPr="00712200">
        <w:rPr>
          <w:b/>
          <w:lang w:bidi="fr-CH"/>
        </w:rPr>
        <w:t>Calcul de l</w:t>
      </w:r>
      <w:r w:rsidR="006F3405" w:rsidRPr="00712200">
        <w:rPr>
          <w:b/>
          <w:lang w:bidi="fr-CH"/>
        </w:rPr>
        <w:t>’</w:t>
      </w:r>
      <w:r w:rsidR="00FC3AE6" w:rsidRPr="00712200">
        <w:rPr>
          <w:b/>
          <w:lang w:bidi="fr-CH"/>
        </w:rPr>
        <w:t>indice relatif d</w:t>
      </w:r>
      <w:r w:rsidR="006F3405" w:rsidRPr="00712200">
        <w:rPr>
          <w:b/>
          <w:lang w:bidi="fr-CH"/>
        </w:rPr>
        <w:t>’</w:t>
      </w:r>
      <w:r w:rsidR="00FC3AE6" w:rsidRPr="00712200">
        <w:rPr>
          <w:b/>
          <w:lang w:bidi="fr-CH"/>
        </w:rPr>
        <w:t>adhérence sur sol mouillé</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58"/>
        <w:gridCol w:w="4312"/>
      </w:tblGrid>
      <w:tr w:rsidR="00FC3AE6" w:rsidRPr="007A5876" w:rsidTr="00FC3AE6">
        <w:tc>
          <w:tcPr>
            <w:tcW w:w="2941" w:type="dxa"/>
            <w:shd w:val="clear" w:color="auto" w:fill="auto"/>
          </w:tcPr>
          <w:p w:rsidR="00FC3AE6" w:rsidRPr="007A5876" w:rsidRDefault="00FC3AE6" w:rsidP="007A5876">
            <w:pPr>
              <w:spacing w:before="60" w:after="60" w:line="240" w:lineRule="auto"/>
              <w:ind w:left="57" w:right="57"/>
              <w:rPr>
                <w:sz w:val="18"/>
                <w:szCs w:val="18"/>
              </w:rPr>
            </w:pPr>
            <w:r w:rsidRPr="007A5876">
              <w:rPr>
                <w:sz w:val="18"/>
                <w:szCs w:val="18"/>
              </w:rPr>
              <w:t>Configuration 1</w:t>
            </w:r>
            <w:r w:rsidR="002401C0" w:rsidRPr="007A5876">
              <w:rPr>
                <w:sz w:val="18"/>
                <w:szCs w:val="18"/>
              </w:rPr>
              <w:t> :</w:t>
            </w:r>
            <w:r w:rsidRPr="007A5876">
              <w:rPr>
                <w:sz w:val="18"/>
                <w:szCs w:val="18"/>
              </w:rPr>
              <w:t xml:space="preserve"> pneumatiques </w:t>
            </w:r>
            <w:r w:rsidR="007A5876">
              <w:rPr>
                <w:sz w:val="18"/>
                <w:szCs w:val="18"/>
              </w:rPr>
              <w:br/>
            </w:r>
            <w:r w:rsidRPr="007A5876">
              <w:rPr>
                <w:sz w:val="18"/>
                <w:szCs w:val="18"/>
              </w:rPr>
              <w:t>à contrôler sur les deux essieux</w:t>
            </w:r>
          </w:p>
        </w:tc>
        <w:tc>
          <w:tcPr>
            <w:tcW w:w="4147" w:type="dxa"/>
            <w:shd w:val="clear" w:color="auto" w:fill="auto"/>
          </w:tcPr>
          <w:p w:rsidR="00FC3AE6" w:rsidRPr="00EA4886" w:rsidRDefault="00357181" w:rsidP="00EA4886">
            <w:pPr>
              <w:spacing w:before="60" w:after="60" w:line="240" w:lineRule="auto"/>
              <w:ind w:left="113" w:right="57"/>
              <w:jc w:val="both"/>
              <w:rPr>
                <w:i/>
                <w:sz w:val="16"/>
                <w:szCs w:val="16"/>
              </w:rPr>
            </w:pPr>
            <m:oMathPara>
              <m:oMathParaPr>
                <m:jc m:val="left"/>
              </m:oMathParaPr>
              <m:oMath>
                <m:r>
                  <m:rPr>
                    <m:nor/>
                  </m:rPr>
                  <w:rPr>
                    <w:rFonts w:ascii="Cambria Math"/>
                    <w:i/>
                    <w:sz w:val="16"/>
                    <w:szCs w:val="16"/>
                  </w:rPr>
                  <m:t>Indice relatif d'adh</m:t>
                </m:r>
                <m:r>
                  <m:rPr>
                    <m:nor/>
                  </m:rPr>
                  <w:rPr>
                    <w:rFonts w:ascii="Cambria Math"/>
                    <w:i/>
                    <w:sz w:val="16"/>
                    <w:szCs w:val="16"/>
                  </w:rPr>
                  <m:t>é</m:t>
                </m:r>
                <m:r>
                  <m:rPr>
                    <m:nor/>
                  </m:rPr>
                  <w:rPr>
                    <w:rFonts w:ascii="Cambria Math"/>
                    <w:i/>
                    <w:sz w:val="16"/>
                    <w:szCs w:val="16"/>
                  </w:rPr>
                  <m:t>rence sur sol mouill</m:t>
                </m:r>
                <m:r>
                  <m:rPr>
                    <m:nor/>
                  </m:rPr>
                  <w:rPr>
                    <w:rFonts w:ascii="Cambria Math"/>
                    <w:i/>
                    <w:sz w:val="16"/>
                    <w:szCs w:val="16"/>
                  </w:rPr>
                  <m:t>é</m:t>
                </m:r>
                <m:r>
                  <m:rPr>
                    <m:nor/>
                  </m:rPr>
                  <w:rPr>
                    <w:rFonts w:ascii="Cambria Math"/>
                    <w:i/>
                    <w:sz w:val="16"/>
                    <w:szCs w:val="16"/>
                  </w:rPr>
                  <m:t xml:space="preserve"> </m:t>
                </m:r>
                <m:r>
                  <w:rPr>
                    <w:rFonts w:ascii="Cambria Math"/>
                    <w:sz w:val="16"/>
                    <w:szCs w:val="16"/>
                  </w:rPr>
                  <m:t xml:space="preserve">= </m:t>
                </m:r>
                <m:f>
                  <m:fPr>
                    <m:ctrlPr>
                      <w:rPr>
                        <w:rFonts w:ascii="Cambria Math" w:hAnsi="Cambria Math"/>
                        <w:i/>
                        <w:sz w:val="16"/>
                        <w:szCs w:val="16"/>
                      </w:rPr>
                    </m:ctrlPr>
                  </m:fPr>
                  <m:num>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T</m:t>
                        </m:r>
                      </m:e>
                    </m:d>
                  </m:num>
                  <m:den>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R</m:t>
                        </m:r>
                      </m:e>
                    </m:d>
                  </m:den>
                </m:f>
              </m:oMath>
            </m:oMathPara>
          </w:p>
        </w:tc>
      </w:tr>
      <w:tr w:rsidR="00FC3AE6" w:rsidRPr="007A5876" w:rsidTr="002E2CE4">
        <w:tc>
          <w:tcPr>
            <w:tcW w:w="2941" w:type="dxa"/>
            <w:shd w:val="clear" w:color="auto" w:fill="auto"/>
          </w:tcPr>
          <w:p w:rsidR="00FC3AE6" w:rsidRPr="007A5876" w:rsidRDefault="00FC3AE6" w:rsidP="002E2CE4">
            <w:pPr>
              <w:keepNext/>
              <w:spacing w:before="40" w:after="40" w:line="240" w:lineRule="auto"/>
              <w:ind w:left="57" w:right="57"/>
              <w:rPr>
                <w:sz w:val="18"/>
                <w:szCs w:val="18"/>
              </w:rPr>
            </w:pPr>
            <w:r w:rsidRPr="007A5876">
              <w:rPr>
                <w:sz w:val="18"/>
                <w:szCs w:val="18"/>
              </w:rPr>
              <w:t>Configuration</w:t>
            </w:r>
            <w:r w:rsidR="0016646E">
              <w:rPr>
                <w:sz w:val="18"/>
                <w:szCs w:val="18"/>
              </w:rPr>
              <w:t xml:space="preserve"> </w:t>
            </w:r>
            <w:r w:rsidRPr="007A5876">
              <w:rPr>
                <w:sz w:val="18"/>
                <w:szCs w:val="18"/>
              </w:rPr>
              <w:t>2</w:t>
            </w:r>
            <w:r w:rsidR="002401C0" w:rsidRPr="007A5876">
              <w:rPr>
                <w:sz w:val="18"/>
                <w:szCs w:val="18"/>
              </w:rPr>
              <w:t> :</w:t>
            </w:r>
            <w:r w:rsidRPr="007A5876">
              <w:rPr>
                <w:sz w:val="18"/>
                <w:szCs w:val="18"/>
              </w:rPr>
              <w:t xml:space="preserve"> pneumatiques à</w:t>
            </w:r>
            <w:r w:rsidR="007A5876">
              <w:rPr>
                <w:sz w:val="18"/>
                <w:szCs w:val="18"/>
              </w:rPr>
              <w:t> </w:t>
            </w:r>
            <w:r w:rsidRPr="007A5876">
              <w:rPr>
                <w:sz w:val="18"/>
                <w:szCs w:val="18"/>
              </w:rPr>
              <w:t>contrôler sur l</w:t>
            </w:r>
            <w:r w:rsidR="006F3405" w:rsidRPr="007A5876">
              <w:rPr>
                <w:sz w:val="18"/>
                <w:szCs w:val="18"/>
              </w:rPr>
              <w:t>’</w:t>
            </w:r>
            <w:r w:rsidRPr="007A5876">
              <w:rPr>
                <w:sz w:val="18"/>
                <w:szCs w:val="18"/>
              </w:rPr>
              <w:t>essieu avant et</w:t>
            </w:r>
            <w:r w:rsidR="007A5876">
              <w:rPr>
                <w:sz w:val="18"/>
                <w:szCs w:val="18"/>
              </w:rPr>
              <w:t> </w:t>
            </w:r>
            <w:r w:rsidRPr="007A5876">
              <w:rPr>
                <w:sz w:val="18"/>
                <w:szCs w:val="18"/>
              </w:rPr>
              <w:t>pneumatiques de référence sur</w:t>
            </w:r>
            <w:r w:rsidR="007A5876">
              <w:rPr>
                <w:sz w:val="18"/>
                <w:szCs w:val="18"/>
              </w:rPr>
              <w:t> </w:t>
            </w:r>
            <w:r w:rsidRPr="007A5876">
              <w:rPr>
                <w:sz w:val="18"/>
                <w:szCs w:val="18"/>
              </w:rPr>
              <w:t>l</w:t>
            </w:r>
            <w:r w:rsidR="006F3405" w:rsidRPr="007A5876">
              <w:rPr>
                <w:sz w:val="18"/>
                <w:szCs w:val="18"/>
              </w:rPr>
              <w:t>’</w:t>
            </w:r>
            <w:r w:rsidRPr="007A5876">
              <w:rPr>
                <w:sz w:val="18"/>
                <w:szCs w:val="18"/>
              </w:rPr>
              <w:t>essieu arrière</w:t>
            </w:r>
          </w:p>
        </w:tc>
        <w:tc>
          <w:tcPr>
            <w:tcW w:w="4147" w:type="dxa"/>
            <w:shd w:val="clear" w:color="auto" w:fill="auto"/>
            <w:vAlign w:val="center"/>
          </w:tcPr>
          <w:p w:rsidR="00FC3AE6" w:rsidRPr="00EA4886" w:rsidRDefault="00357181" w:rsidP="002E2CE4">
            <w:pPr>
              <w:spacing w:before="40" w:after="40" w:line="240" w:lineRule="auto"/>
              <w:ind w:left="113" w:right="57"/>
              <w:rPr>
                <w:i/>
                <w:sz w:val="18"/>
                <w:szCs w:val="18"/>
              </w:rPr>
            </w:pPr>
            <m:oMathPara>
              <m:oMathParaPr>
                <m:jc m:val="left"/>
              </m:oMathParaPr>
              <m:oMath>
                <m:r>
                  <m:rPr>
                    <m:nor/>
                  </m:rPr>
                  <w:rPr>
                    <w:rFonts w:ascii="Cambria Math"/>
                    <w:i/>
                    <w:sz w:val="16"/>
                    <w:szCs w:val="16"/>
                  </w:rPr>
                  <m:t>Indice relatif d'adh</m:t>
                </m:r>
                <m:r>
                  <m:rPr>
                    <m:nor/>
                  </m:rPr>
                  <w:rPr>
                    <w:rFonts w:ascii="Cambria Math"/>
                    <w:i/>
                    <w:sz w:val="16"/>
                    <w:szCs w:val="16"/>
                  </w:rPr>
                  <m:t>é</m:t>
                </m:r>
                <m:r>
                  <m:rPr>
                    <m:nor/>
                  </m:rPr>
                  <w:rPr>
                    <w:rFonts w:ascii="Cambria Math"/>
                    <w:i/>
                    <w:sz w:val="16"/>
                    <w:szCs w:val="16"/>
                  </w:rPr>
                  <m:t>rence sur sol mouill</m:t>
                </m:r>
                <m:r>
                  <m:rPr>
                    <m:nor/>
                  </m:rPr>
                  <w:rPr>
                    <w:rFonts w:ascii="Cambria Math"/>
                    <w:i/>
                    <w:sz w:val="16"/>
                    <w:szCs w:val="16"/>
                  </w:rPr>
                  <m:t>é</m:t>
                </m:r>
                <m:r>
                  <m:rPr>
                    <m:nor/>
                  </m:rPr>
                  <w:rPr>
                    <w:rFonts w:ascii="Cambria Math"/>
                    <w:i/>
                    <w:sz w:val="16"/>
                    <w:szCs w:val="16"/>
                  </w:rPr>
                  <m:t xml:space="preserve"> </m:t>
                </m:r>
                <m:r>
                  <m:rPr>
                    <m:sty m:val="p"/>
                  </m:rPr>
                  <w:rPr>
                    <w:rFonts w:ascii="Cambria Math"/>
                    <w:sz w:val="16"/>
                    <w:szCs w:val="16"/>
                  </w:rPr>
                  <w:br/>
                </m:r>
              </m:oMath>
              <m:oMath>
                <m:r>
                  <w:rPr>
                    <w:rFonts w:ascii="Cambria Math"/>
                    <w:sz w:val="16"/>
                    <w:szCs w:val="16"/>
                  </w:rPr>
                  <m:t xml:space="preserve">= </m:t>
                </m:r>
                <m:f>
                  <m:fPr>
                    <m:ctrlPr>
                      <w:rPr>
                        <w:rFonts w:ascii="Cambria Math" w:hAnsi="Cambria Math"/>
                        <w:i/>
                        <w:sz w:val="16"/>
                        <w:szCs w:val="16"/>
                      </w:rPr>
                    </m:ctrlPr>
                  </m:fPr>
                  <m:num>
                    <m:d>
                      <m:dPr>
                        <m:ctrlPr>
                          <w:rPr>
                            <w:rFonts w:ascii="Cambria Math" w:hAnsi="Cambria Math"/>
                            <w:i/>
                            <w:sz w:val="16"/>
                            <w:szCs w:val="16"/>
                          </w:rPr>
                        </m:ctrlPr>
                      </m:dPr>
                      <m:e>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T</m:t>
                            </m:r>
                          </m:e>
                        </m:d>
                        <m:r>
                          <w:rPr>
                            <w:rFonts w:ascii="Cambria Math" w:hAnsi="Cambria Math" w:cs="Cambria Math"/>
                            <w:sz w:val="16"/>
                            <w:szCs w:val="16"/>
                          </w:rPr>
                          <m:t>⋅</m:t>
                        </m:r>
                        <m:d>
                          <m:dPr>
                            <m:begChr m:val="["/>
                            <m:endChr m:val="]"/>
                            <m:ctrlPr>
                              <w:rPr>
                                <w:rFonts w:ascii="Cambria Math" w:hAnsi="Cambria Math"/>
                                <w:i/>
                                <w:sz w:val="16"/>
                                <w:szCs w:val="16"/>
                              </w:rPr>
                            </m:ctrlPr>
                          </m:dPr>
                          <m:e>
                            <m:r>
                              <w:rPr>
                                <w:rFonts w:ascii="Cambria Math"/>
                                <w:sz w:val="16"/>
                                <w:szCs w:val="16"/>
                              </w:rPr>
                              <m:t>a+b+</m:t>
                            </m:r>
                            <m:r>
                              <w:rPr>
                                <w:rFonts w:ascii="Cambria Math"/>
                                <w:sz w:val="16"/>
                                <w:szCs w:val="16"/>
                              </w:rPr>
                              <m:t>h</m:t>
                            </m:r>
                            <m:r>
                              <w:rPr>
                                <w:rFonts w:ascii="Cambria Math" w:hAnsi="Cambria Math" w:cs="Cambria Math"/>
                                <w:sz w:val="16"/>
                                <w:szCs w:val="16"/>
                              </w:rPr>
                              <m:t>⋅</m:t>
                            </m:r>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R</m:t>
                                </m:r>
                              </m:e>
                            </m:d>
                          </m:e>
                        </m:d>
                        <m:r>
                          <w:rPr>
                            <w:rFonts w:ascii="Cambria Math"/>
                            <w:sz w:val="16"/>
                            <w:szCs w:val="16"/>
                          </w:rPr>
                          <m:t>-</m:t>
                        </m:r>
                        <m:r>
                          <m:rPr>
                            <m:nor/>
                          </m:rPr>
                          <w:rPr>
                            <w:rFonts w:ascii="Cambria Math"/>
                            <w:i/>
                            <w:sz w:val="16"/>
                            <w:szCs w:val="16"/>
                          </w:rPr>
                          <m:t xml:space="preserve">a </m:t>
                        </m:r>
                        <m:r>
                          <w:rPr>
                            <w:rFonts w:ascii="Cambria Math" w:hAnsi="Cambria Math" w:cs="Cambria Math"/>
                            <w:sz w:val="16"/>
                            <w:szCs w:val="16"/>
                          </w:rPr>
                          <m:t>⋅</m:t>
                        </m:r>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R</m:t>
                            </m:r>
                          </m:e>
                        </m:d>
                      </m:e>
                    </m:d>
                    <m:r>
                      <w:rPr>
                        <w:rFonts w:ascii="Cambria Math"/>
                        <w:sz w:val="16"/>
                        <w:szCs w:val="16"/>
                      </w:rPr>
                      <m:t xml:space="preserve"> </m:t>
                    </m:r>
                  </m:num>
                  <m:den>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R</m:t>
                        </m:r>
                      </m:e>
                    </m:d>
                    <m:r>
                      <w:rPr>
                        <w:rFonts w:ascii="Cambria Math" w:hAnsi="Cambria Math" w:cs="Cambria Math"/>
                        <w:sz w:val="16"/>
                        <w:szCs w:val="16"/>
                      </w:rPr>
                      <m:t>⋅</m:t>
                    </m:r>
                    <m:d>
                      <m:dPr>
                        <m:begChr m:val="["/>
                        <m:endChr m:val="]"/>
                        <m:ctrlPr>
                          <w:rPr>
                            <w:rFonts w:ascii="Cambria Math" w:hAnsi="Cambria Math"/>
                            <w:i/>
                            <w:sz w:val="16"/>
                            <w:szCs w:val="16"/>
                          </w:rPr>
                        </m:ctrlPr>
                      </m:dPr>
                      <m:e>
                        <m:r>
                          <w:rPr>
                            <w:rFonts w:ascii="Cambria Math"/>
                            <w:sz w:val="16"/>
                            <w:szCs w:val="16"/>
                          </w:rPr>
                          <m:t>b+</m:t>
                        </m:r>
                        <m:r>
                          <w:rPr>
                            <w:rFonts w:ascii="Cambria Math"/>
                            <w:sz w:val="16"/>
                            <w:szCs w:val="16"/>
                          </w:rPr>
                          <m:t>h</m:t>
                        </m:r>
                        <m:r>
                          <w:rPr>
                            <w:rFonts w:ascii="Cambria Math" w:hAnsi="Cambria Math" w:cs="Cambria Math"/>
                            <w:sz w:val="16"/>
                            <w:szCs w:val="16"/>
                          </w:rPr>
                          <m:t>⋅</m:t>
                        </m:r>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T</m:t>
                            </m:r>
                          </m:e>
                        </m:d>
                      </m:e>
                    </m:d>
                  </m:den>
                </m:f>
              </m:oMath>
            </m:oMathPara>
          </w:p>
        </w:tc>
      </w:tr>
      <w:tr w:rsidR="00FC3AE6" w:rsidRPr="007A5876" w:rsidTr="002E2CE4">
        <w:tc>
          <w:tcPr>
            <w:tcW w:w="2941" w:type="dxa"/>
            <w:shd w:val="clear" w:color="auto" w:fill="auto"/>
          </w:tcPr>
          <w:p w:rsidR="00FC3AE6" w:rsidRPr="007A5876" w:rsidRDefault="00FC3AE6" w:rsidP="002E2CE4">
            <w:pPr>
              <w:spacing w:before="40" w:after="40" w:line="240" w:lineRule="auto"/>
              <w:ind w:left="57" w:right="57"/>
              <w:rPr>
                <w:sz w:val="18"/>
                <w:szCs w:val="18"/>
              </w:rPr>
            </w:pPr>
            <w:r w:rsidRPr="007A5876">
              <w:rPr>
                <w:sz w:val="18"/>
                <w:szCs w:val="18"/>
              </w:rPr>
              <w:t>Configuration 3</w:t>
            </w:r>
            <w:r w:rsidR="002401C0" w:rsidRPr="007A5876">
              <w:rPr>
                <w:sz w:val="18"/>
                <w:szCs w:val="18"/>
              </w:rPr>
              <w:t> :</w:t>
            </w:r>
            <w:r w:rsidRPr="007A5876">
              <w:rPr>
                <w:sz w:val="18"/>
                <w:szCs w:val="18"/>
              </w:rPr>
              <w:t xml:space="preserve"> pneumatiques de</w:t>
            </w:r>
            <w:r w:rsidR="007A5876">
              <w:rPr>
                <w:sz w:val="18"/>
                <w:szCs w:val="18"/>
              </w:rPr>
              <w:t> </w:t>
            </w:r>
            <w:r w:rsidRPr="007A5876">
              <w:rPr>
                <w:sz w:val="18"/>
                <w:szCs w:val="18"/>
              </w:rPr>
              <w:t>référence sur l</w:t>
            </w:r>
            <w:r w:rsidR="006F3405" w:rsidRPr="007A5876">
              <w:rPr>
                <w:sz w:val="18"/>
                <w:szCs w:val="18"/>
              </w:rPr>
              <w:t>’</w:t>
            </w:r>
            <w:r w:rsidRPr="007A5876">
              <w:rPr>
                <w:sz w:val="18"/>
                <w:szCs w:val="18"/>
              </w:rPr>
              <w:t>essieu avant et</w:t>
            </w:r>
            <w:r w:rsidR="007A5876">
              <w:rPr>
                <w:sz w:val="18"/>
                <w:szCs w:val="18"/>
              </w:rPr>
              <w:t> </w:t>
            </w:r>
            <w:r w:rsidRPr="007A5876">
              <w:rPr>
                <w:sz w:val="18"/>
                <w:szCs w:val="18"/>
              </w:rPr>
              <w:t xml:space="preserve">pneumatiques à contrôler </w:t>
            </w:r>
            <w:r w:rsidR="00357181">
              <w:rPr>
                <w:sz w:val="18"/>
                <w:szCs w:val="18"/>
              </w:rPr>
              <w:br/>
            </w:r>
            <w:r w:rsidRPr="007A5876">
              <w:rPr>
                <w:sz w:val="18"/>
                <w:szCs w:val="18"/>
              </w:rPr>
              <w:t>sur l</w:t>
            </w:r>
            <w:r w:rsidR="006F3405" w:rsidRPr="007A5876">
              <w:rPr>
                <w:sz w:val="18"/>
                <w:szCs w:val="18"/>
              </w:rPr>
              <w:t>’</w:t>
            </w:r>
            <w:r w:rsidRPr="007A5876">
              <w:rPr>
                <w:sz w:val="18"/>
                <w:szCs w:val="18"/>
              </w:rPr>
              <w:t>essieu arrière</w:t>
            </w:r>
          </w:p>
        </w:tc>
        <w:tc>
          <w:tcPr>
            <w:tcW w:w="4147" w:type="dxa"/>
            <w:shd w:val="clear" w:color="auto" w:fill="auto"/>
            <w:vAlign w:val="center"/>
          </w:tcPr>
          <w:p w:rsidR="00FC3AE6" w:rsidRPr="00EA4886" w:rsidRDefault="00F03F6F" w:rsidP="002E2CE4">
            <w:pPr>
              <w:spacing w:before="40" w:after="40" w:line="240" w:lineRule="auto"/>
              <w:ind w:left="113" w:right="57"/>
              <w:rPr>
                <w:i/>
                <w:sz w:val="16"/>
                <w:szCs w:val="16"/>
              </w:rPr>
            </w:pPr>
            <m:oMathPara>
              <m:oMathParaPr>
                <m:jc m:val="left"/>
              </m:oMathParaPr>
              <m:oMath>
                <m:r>
                  <m:rPr>
                    <m:nor/>
                  </m:rPr>
                  <w:rPr>
                    <w:rFonts w:ascii="Cambria Math"/>
                    <w:i/>
                    <w:sz w:val="16"/>
                    <w:szCs w:val="16"/>
                  </w:rPr>
                  <m:t>Indice relatif d'adh</m:t>
                </m:r>
                <m:r>
                  <m:rPr>
                    <m:nor/>
                  </m:rPr>
                  <w:rPr>
                    <w:rFonts w:ascii="Cambria Math"/>
                    <w:i/>
                    <w:sz w:val="16"/>
                    <w:szCs w:val="16"/>
                  </w:rPr>
                  <m:t>é</m:t>
                </m:r>
                <m:r>
                  <m:rPr>
                    <m:nor/>
                  </m:rPr>
                  <w:rPr>
                    <w:rFonts w:ascii="Cambria Math"/>
                    <w:i/>
                    <w:sz w:val="16"/>
                    <w:szCs w:val="16"/>
                  </w:rPr>
                  <m:t>rence sur sol mouill</m:t>
                </m:r>
                <m:r>
                  <m:rPr>
                    <m:nor/>
                  </m:rPr>
                  <w:rPr>
                    <w:rFonts w:ascii="Cambria Math"/>
                    <w:i/>
                    <w:sz w:val="16"/>
                    <w:szCs w:val="16"/>
                  </w:rPr>
                  <m:t>é</m:t>
                </m:r>
                <m:r>
                  <m:rPr>
                    <m:nor/>
                  </m:rPr>
                  <w:rPr>
                    <w:rFonts w:ascii="Cambria Math"/>
                    <w:i/>
                    <w:sz w:val="16"/>
                    <w:szCs w:val="16"/>
                  </w:rPr>
                  <m:t xml:space="preserve"> </m:t>
                </m:r>
                <m:r>
                  <m:rPr>
                    <m:sty m:val="p"/>
                  </m:rPr>
                  <w:rPr>
                    <w:rFonts w:ascii="Cambria Math"/>
                    <w:sz w:val="16"/>
                    <w:szCs w:val="16"/>
                  </w:rPr>
                  <w:br/>
                </m:r>
              </m:oMath>
              <m:oMath>
                <m:r>
                  <w:rPr>
                    <w:rFonts w:ascii="Cambria Math"/>
                    <w:sz w:val="16"/>
                    <w:szCs w:val="16"/>
                  </w:rPr>
                  <m:t xml:space="preserve">= </m:t>
                </m:r>
                <m:f>
                  <m:fPr>
                    <m:ctrlPr>
                      <w:rPr>
                        <w:rFonts w:ascii="Cambria Math" w:hAnsi="Cambria Math"/>
                        <w:i/>
                        <w:sz w:val="16"/>
                        <w:szCs w:val="16"/>
                      </w:rPr>
                    </m:ctrlPr>
                  </m:fPr>
                  <m:num>
                    <m:d>
                      <m:dPr>
                        <m:ctrlPr>
                          <w:rPr>
                            <w:rFonts w:ascii="Cambria Math" w:hAnsi="Cambria Math"/>
                            <w:i/>
                            <w:sz w:val="16"/>
                            <w:szCs w:val="16"/>
                          </w:rPr>
                        </m:ctrlPr>
                      </m:dPr>
                      <m:e>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T</m:t>
                            </m:r>
                          </m:e>
                        </m:d>
                        <m:r>
                          <w:rPr>
                            <w:rFonts w:ascii="Cambria Math" w:hAnsi="Cambria Math" w:cs="Cambria Math"/>
                            <w:sz w:val="16"/>
                            <w:szCs w:val="16"/>
                          </w:rPr>
                          <m:t>⋅</m:t>
                        </m:r>
                        <m:d>
                          <m:dPr>
                            <m:begChr m:val="["/>
                            <m:endChr m:val="]"/>
                            <m:ctrlPr>
                              <w:rPr>
                                <w:rFonts w:ascii="Cambria Math" w:hAnsi="Cambria Math"/>
                                <w:i/>
                                <w:sz w:val="16"/>
                                <w:szCs w:val="16"/>
                              </w:rPr>
                            </m:ctrlPr>
                          </m:dPr>
                          <m:e>
                            <m:r>
                              <w:rPr>
                                <w:rFonts w:ascii="Cambria Math"/>
                                <w:sz w:val="16"/>
                                <w:szCs w:val="16"/>
                              </w:rPr>
                              <m:t>-</m:t>
                            </m:r>
                            <m:r>
                              <w:rPr>
                                <w:rFonts w:ascii="Cambria Math"/>
                                <w:sz w:val="16"/>
                                <w:szCs w:val="16"/>
                              </w:rPr>
                              <m:t>a</m:t>
                            </m:r>
                            <m:r>
                              <w:rPr>
                                <w:rFonts w:ascii="Cambria Math"/>
                                <w:sz w:val="16"/>
                                <w:szCs w:val="16"/>
                              </w:rPr>
                              <m:t>-</m:t>
                            </m:r>
                            <m:r>
                              <w:rPr>
                                <w:rFonts w:ascii="Cambria Math"/>
                                <w:sz w:val="16"/>
                                <w:szCs w:val="16"/>
                              </w:rPr>
                              <m:t>b+</m:t>
                            </m:r>
                            <m:r>
                              <w:rPr>
                                <w:rFonts w:ascii="Cambria Math"/>
                                <w:sz w:val="16"/>
                                <w:szCs w:val="16"/>
                              </w:rPr>
                              <m:t>h</m:t>
                            </m:r>
                            <m:r>
                              <w:rPr>
                                <w:rFonts w:ascii="Cambria Math" w:hAnsi="Cambria Math" w:cs="Cambria Math"/>
                                <w:sz w:val="16"/>
                                <w:szCs w:val="16"/>
                              </w:rPr>
                              <m:t>⋅</m:t>
                            </m:r>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R</m:t>
                                </m:r>
                              </m:e>
                            </m:d>
                          </m:e>
                        </m:d>
                        <m:r>
                          <w:rPr>
                            <w:rFonts w:ascii="Cambria Math"/>
                            <w:sz w:val="16"/>
                            <w:szCs w:val="16"/>
                          </w:rPr>
                          <m:t>+</m:t>
                        </m:r>
                        <m:r>
                          <m:rPr>
                            <m:nor/>
                          </m:rPr>
                          <w:rPr>
                            <w:rFonts w:ascii="Cambria Math"/>
                            <w:i/>
                            <w:sz w:val="16"/>
                            <w:szCs w:val="16"/>
                          </w:rPr>
                          <m:t xml:space="preserve">b </m:t>
                        </m:r>
                        <m:r>
                          <w:rPr>
                            <w:rFonts w:ascii="Cambria Math" w:hAnsi="Cambria Math" w:cs="Cambria Math"/>
                            <w:sz w:val="16"/>
                            <w:szCs w:val="16"/>
                          </w:rPr>
                          <m:t>⋅</m:t>
                        </m:r>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R</m:t>
                            </m:r>
                          </m:e>
                        </m:d>
                      </m:e>
                    </m:d>
                    <m:r>
                      <w:rPr>
                        <w:rFonts w:ascii="Cambria Math"/>
                        <w:sz w:val="16"/>
                        <w:szCs w:val="16"/>
                      </w:rPr>
                      <m:t xml:space="preserve"> </m:t>
                    </m:r>
                  </m:num>
                  <m:den>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R</m:t>
                        </m:r>
                      </m:e>
                    </m:d>
                    <m:r>
                      <w:rPr>
                        <w:rFonts w:ascii="Cambria Math" w:hAnsi="Cambria Math" w:cs="Cambria Math"/>
                        <w:sz w:val="16"/>
                        <w:szCs w:val="16"/>
                      </w:rPr>
                      <m:t>⋅</m:t>
                    </m:r>
                    <m:d>
                      <m:dPr>
                        <m:begChr m:val="["/>
                        <m:endChr m:val="]"/>
                        <m:ctrlPr>
                          <w:rPr>
                            <w:rFonts w:ascii="Cambria Math" w:hAnsi="Cambria Math"/>
                            <w:i/>
                            <w:sz w:val="16"/>
                            <w:szCs w:val="16"/>
                          </w:rPr>
                        </m:ctrlPr>
                      </m:dPr>
                      <m:e>
                        <m:r>
                          <w:rPr>
                            <w:rFonts w:ascii="Cambria Math"/>
                            <w:sz w:val="16"/>
                            <w:szCs w:val="16"/>
                          </w:rPr>
                          <m:t>-</m:t>
                        </m:r>
                        <m:r>
                          <w:rPr>
                            <w:rFonts w:ascii="Cambria Math"/>
                            <w:sz w:val="16"/>
                            <w:szCs w:val="16"/>
                          </w:rPr>
                          <m:t>a+</m:t>
                        </m:r>
                        <m:r>
                          <w:rPr>
                            <w:rFonts w:ascii="Cambria Math"/>
                            <w:sz w:val="16"/>
                            <w:szCs w:val="16"/>
                          </w:rPr>
                          <m:t>h</m:t>
                        </m:r>
                        <m:r>
                          <w:rPr>
                            <w:rFonts w:ascii="Cambria Math" w:hAnsi="Cambria Math" w:cs="Cambria Math"/>
                            <w:sz w:val="16"/>
                            <w:szCs w:val="16"/>
                          </w:rPr>
                          <m:t>⋅</m:t>
                        </m:r>
                        <m:r>
                          <m:rPr>
                            <m:nor/>
                          </m:rPr>
                          <w:rPr>
                            <w:rFonts w:ascii="Cambria Math"/>
                            <w:i/>
                            <w:sz w:val="16"/>
                            <w:szCs w:val="16"/>
                          </w:rPr>
                          <m:t xml:space="preserve">BFC </m:t>
                        </m:r>
                        <m:d>
                          <m:dPr>
                            <m:ctrlPr>
                              <w:rPr>
                                <w:rFonts w:ascii="Cambria Math" w:hAnsi="Cambria Math"/>
                                <w:i/>
                                <w:sz w:val="16"/>
                                <w:szCs w:val="16"/>
                              </w:rPr>
                            </m:ctrlPr>
                          </m:dPr>
                          <m:e>
                            <m:r>
                              <w:rPr>
                                <w:rFonts w:ascii="Cambria Math"/>
                                <w:sz w:val="16"/>
                                <w:szCs w:val="16"/>
                              </w:rPr>
                              <m:t>T</m:t>
                            </m:r>
                          </m:e>
                        </m:d>
                      </m:e>
                    </m:d>
                  </m:den>
                </m:f>
              </m:oMath>
            </m:oMathPara>
          </w:p>
        </w:tc>
      </w:tr>
    </w:tbl>
    <w:p w:rsidR="00FC3AE6" w:rsidRPr="002B7AA4" w:rsidRDefault="00FC3AE6" w:rsidP="002E2CE4">
      <w:pPr>
        <w:pStyle w:val="SingleTxtG"/>
        <w:keepNext/>
        <w:spacing w:before="120" w:after="100"/>
        <w:ind w:left="2268"/>
        <w:rPr>
          <w:lang w:bidi="fr-CH"/>
        </w:rPr>
      </w:pPr>
      <w:r w:rsidRPr="002B7AA4">
        <w:rPr>
          <w:lang w:bidi="fr-CH"/>
        </w:rPr>
        <w:t>Où</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G »</w:t>
      </w:r>
      <w:r w:rsidR="00837862">
        <w:rPr>
          <w:lang w:bidi="fr-CH"/>
        </w:rPr>
        <w:tab/>
        <w:t xml:space="preserve"> </w:t>
      </w:r>
      <w:r w:rsidR="009E1215">
        <w:rPr>
          <w:lang w:bidi="fr-CH"/>
        </w:rPr>
        <w:t>C</w:t>
      </w:r>
      <w:r w:rsidRPr="002B7AA4">
        <w:rPr>
          <w:lang w:bidi="fr-CH"/>
        </w:rPr>
        <w:t>entre de gravité du véhicule chargé</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m »</w:t>
      </w:r>
      <w:r w:rsidR="00837862">
        <w:rPr>
          <w:lang w:bidi="fr-CH"/>
        </w:rPr>
        <w:tab/>
        <w:t xml:space="preserve"> </w:t>
      </w:r>
      <w:r w:rsidR="009E1215">
        <w:rPr>
          <w:lang w:bidi="fr-CH"/>
        </w:rPr>
        <w:t>M</w:t>
      </w:r>
      <w:r w:rsidRPr="002B7AA4">
        <w:rPr>
          <w:lang w:bidi="fr-CH"/>
        </w:rPr>
        <w:t>asse (en kg) du véhicule chargé</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a »</w:t>
      </w:r>
      <w:r w:rsidR="00837862">
        <w:rPr>
          <w:lang w:bidi="fr-CH"/>
        </w:rPr>
        <w:tab/>
      </w:r>
      <w:r w:rsidRPr="002B7AA4">
        <w:rPr>
          <w:lang w:bidi="fr-CH"/>
        </w:rPr>
        <w:t xml:space="preserve"> </w:t>
      </w:r>
      <w:r w:rsidR="009E1215">
        <w:rPr>
          <w:lang w:bidi="fr-CH"/>
        </w:rPr>
        <w:t>D</w:t>
      </w:r>
      <w:r w:rsidRPr="002B7AA4">
        <w:rPr>
          <w:lang w:bidi="fr-CH"/>
        </w:rPr>
        <w:t>istance horizontale entre l</w:t>
      </w:r>
      <w:r w:rsidR="006F3405">
        <w:rPr>
          <w:lang w:bidi="fr-CH"/>
        </w:rPr>
        <w:t>’</w:t>
      </w:r>
      <w:r w:rsidRPr="002B7AA4">
        <w:rPr>
          <w:lang w:bidi="fr-CH"/>
        </w:rPr>
        <w:t>essieu avant et le centre de gravité du véhicule chargé (m)</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b »</w:t>
      </w:r>
      <w:r w:rsidR="00837862">
        <w:rPr>
          <w:lang w:bidi="fr-CH"/>
        </w:rPr>
        <w:tab/>
      </w:r>
      <w:r w:rsidRPr="002B7AA4">
        <w:rPr>
          <w:lang w:bidi="fr-CH"/>
        </w:rPr>
        <w:t xml:space="preserve"> </w:t>
      </w:r>
      <w:r w:rsidR="009E1215">
        <w:rPr>
          <w:lang w:bidi="fr-CH"/>
        </w:rPr>
        <w:t>D</w:t>
      </w:r>
      <w:r w:rsidRPr="002B7AA4">
        <w:rPr>
          <w:lang w:bidi="fr-CH"/>
        </w:rPr>
        <w:t>istance horizontale entre l</w:t>
      </w:r>
      <w:r w:rsidR="006F3405">
        <w:rPr>
          <w:lang w:bidi="fr-CH"/>
        </w:rPr>
        <w:t>’</w:t>
      </w:r>
      <w:r w:rsidRPr="002B7AA4">
        <w:rPr>
          <w:lang w:bidi="fr-CH"/>
        </w:rPr>
        <w:t>essieu arrière et le centre de gravité du véhicule chargé (m)</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h »</w:t>
      </w:r>
      <w:r w:rsidR="00837862">
        <w:rPr>
          <w:lang w:bidi="fr-CH"/>
        </w:rPr>
        <w:tab/>
        <w:t xml:space="preserve"> </w:t>
      </w:r>
      <w:r w:rsidR="009E1215">
        <w:rPr>
          <w:lang w:bidi="fr-CH"/>
        </w:rPr>
        <w:t>D</w:t>
      </w:r>
      <w:r w:rsidRPr="002B7AA4">
        <w:rPr>
          <w:lang w:bidi="fr-CH"/>
        </w:rPr>
        <w:t>istance verticale entre le niveau du sol et le centre de gravité du véhicule chargé (m).</w:t>
      </w:r>
    </w:p>
    <w:p w:rsidR="00FC3AE6" w:rsidRPr="002B7AA4" w:rsidRDefault="00FC3AE6" w:rsidP="002E2CE4">
      <w:pPr>
        <w:pStyle w:val="SingleTxtG"/>
        <w:spacing w:after="100"/>
        <w:ind w:left="2268"/>
        <w:rPr>
          <w:lang w:bidi="fr-CH"/>
        </w:rPr>
      </w:pPr>
      <w:r w:rsidRPr="00837862">
        <w:rPr>
          <w:i/>
          <w:lang w:bidi="fr-CH"/>
        </w:rPr>
        <w:t>N. B.</w:t>
      </w:r>
      <w:r w:rsidRPr="002B7AA4">
        <w:rPr>
          <w:lang w:bidi="fr-CH"/>
        </w:rPr>
        <w:t xml:space="preserve"> Lorsque « h » n</w:t>
      </w:r>
      <w:r w:rsidR="006F3405">
        <w:rPr>
          <w:lang w:bidi="fr-CH"/>
        </w:rPr>
        <w:t>’</w:t>
      </w:r>
      <w:r w:rsidRPr="002B7AA4">
        <w:rPr>
          <w:lang w:bidi="fr-CH"/>
        </w:rPr>
        <w:t>est pas connu avec précision, les valeurs les plus défavorables suivantes s</w:t>
      </w:r>
      <w:r w:rsidR="006F3405">
        <w:rPr>
          <w:lang w:bidi="fr-CH"/>
        </w:rPr>
        <w:t>’</w:t>
      </w:r>
      <w:r w:rsidRPr="002B7AA4">
        <w:rPr>
          <w:lang w:bidi="fr-CH"/>
        </w:rPr>
        <w:t>appliquent</w:t>
      </w:r>
      <w:r w:rsidR="002401C0">
        <w:rPr>
          <w:lang w:bidi="fr-CH"/>
        </w:rPr>
        <w:t> :</w:t>
      </w:r>
      <w:r w:rsidRPr="002B7AA4">
        <w:rPr>
          <w:lang w:bidi="fr-CH"/>
        </w:rPr>
        <w:t xml:space="preserve"> 1,2 pour la configuration</w:t>
      </w:r>
      <w:r w:rsidR="0016646E">
        <w:rPr>
          <w:lang w:bidi="fr-CH"/>
        </w:rPr>
        <w:t xml:space="preserve"> </w:t>
      </w:r>
      <w:r w:rsidRPr="002B7AA4">
        <w:rPr>
          <w:lang w:bidi="fr-CH"/>
        </w:rPr>
        <w:t>2, et 1,5 pour la configuration 3.</w:t>
      </w:r>
    </w:p>
    <w:p w:rsidR="00FC3AE6" w:rsidRPr="002B7AA4" w:rsidRDefault="00FC3AE6" w:rsidP="002E2CE4">
      <w:pPr>
        <w:pStyle w:val="SingleTxtG"/>
        <w:tabs>
          <w:tab w:val="left" w:pos="2977"/>
        </w:tabs>
        <w:spacing w:after="100"/>
        <w:ind w:left="2268"/>
        <w:rPr>
          <w:lang w:bidi="fr-CH"/>
        </w:rPr>
      </w:pPr>
      <w:r w:rsidRPr="002B7AA4">
        <w:rPr>
          <w:lang w:bidi="fr-CH"/>
        </w:rPr>
        <w:t>« γ »</w:t>
      </w:r>
      <w:r w:rsidRPr="002B7AA4">
        <w:rPr>
          <w:lang w:bidi="fr-CH"/>
        </w:rPr>
        <w:tab/>
        <w:t>Accélération « γ » du véhicule chargé (m ∙ s-²)</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xml:space="preserve">« g » </w:t>
      </w:r>
      <w:r w:rsidRPr="002B7AA4">
        <w:rPr>
          <w:lang w:bidi="fr-CH"/>
        </w:rPr>
        <w:tab/>
      </w:r>
      <w:r w:rsidR="009E1215">
        <w:rPr>
          <w:lang w:bidi="fr-CH"/>
        </w:rPr>
        <w:t>A</w:t>
      </w:r>
      <w:r w:rsidRPr="002B7AA4">
        <w:rPr>
          <w:lang w:bidi="fr-CH"/>
        </w:rPr>
        <w:t>ccélération due à la gravité (m ∙ s-²)</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xml:space="preserve">« X1 » </w:t>
      </w:r>
      <w:r w:rsidRPr="002B7AA4">
        <w:rPr>
          <w:lang w:bidi="fr-CH"/>
        </w:rPr>
        <w:tab/>
      </w:r>
      <w:r w:rsidR="009E1215">
        <w:rPr>
          <w:lang w:bidi="fr-CH"/>
        </w:rPr>
        <w:t>R</w:t>
      </w:r>
      <w:r w:rsidRPr="002B7AA4">
        <w:rPr>
          <w:lang w:bidi="fr-CH"/>
        </w:rPr>
        <w:t>éaction longitudinale (direction X) du pneumatique avant sur la chaussée</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xml:space="preserve">« X2 » </w:t>
      </w:r>
      <w:r w:rsidRPr="002B7AA4">
        <w:rPr>
          <w:lang w:bidi="fr-CH"/>
        </w:rPr>
        <w:tab/>
      </w:r>
      <w:r w:rsidR="009E1215">
        <w:rPr>
          <w:lang w:bidi="fr-CH"/>
        </w:rPr>
        <w:t>R</w:t>
      </w:r>
      <w:r w:rsidRPr="002B7AA4">
        <w:rPr>
          <w:lang w:bidi="fr-CH"/>
        </w:rPr>
        <w:t>éaction longitudinale (direction X) du pneumatique arrière sur la chaussée</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xml:space="preserve">« Z1 » </w:t>
      </w:r>
      <w:r w:rsidRPr="002B7AA4">
        <w:rPr>
          <w:lang w:bidi="fr-CH"/>
        </w:rPr>
        <w:tab/>
      </w:r>
      <w:r w:rsidR="00CF6764">
        <w:rPr>
          <w:lang w:bidi="fr-CH"/>
        </w:rPr>
        <w:t>R</w:t>
      </w:r>
      <w:r w:rsidRPr="002B7AA4">
        <w:rPr>
          <w:lang w:bidi="fr-CH"/>
        </w:rPr>
        <w:t>éaction normale (direction Z) du pneumatique avant sur la chaussée</w:t>
      </w:r>
      <w:r w:rsidR="002401C0">
        <w:rPr>
          <w:lang w:bidi="fr-CH"/>
        </w:rPr>
        <w:t> ;</w:t>
      </w:r>
    </w:p>
    <w:p w:rsidR="00FC3AE6" w:rsidRPr="002B7AA4" w:rsidRDefault="00FC3AE6" w:rsidP="002E2CE4">
      <w:pPr>
        <w:pStyle w:val="SingleTxtG"/>
        <w:tabs>
          <w:tab w:val="left" w:pos="2977"/>
        </w:tabs>
        <w:spacing w:after="100"/>
        <w:ind w:left="2268"/>
        <w:rPr>
          <w:lang w:bidi="fr-CH"/>
        </w:rPr>
      </w:pPr>
      <w:r w:rsidRPr="002B7AA4">
        <w:rPr>
          <w:lang w:bidi="fr-CH"/>
        </w:rPr>
        <w:t xml:space="preserve">« Z2 » </w:t>
      </w:r>
      <w:r w:rsidRPr="002B7AA4">
        <w:rPr>
          <w:lang w:bidi="fr-CH"/>
        </w:rPr>
        <w:tab/>
      </w:r>
      <w:r w:rsidR="00CF6764">
        <w:rPr>
          <w:lang w:bidi="fr-CH"/>
        </w:rPr>
        <w:t>Réaction</w:t>
      </w:r>
      <w:r w:rsidRPr="002B7AA4">
        <w:rPr>
          <w:lang w:bidi="fr-CH"/>
        </w:rPr>
        <w:t xml:space="preserve"> normale (direction Z) du pneumatique arrière sur la chaussée.</w:t>
      </w:r>
    </w:p>
    <w:p w:rsidR="00FC3AE6" w:rsidRPr="002B7AA4" w:rsidRDefault="00FC3AE6" w:rsidP="0016646E">
      <w:pPr>
        <w:pStyle w:val="Heading1"/>
        <w:rPr>
          <w:lang w:bidi="fr-CH"/>
        </w:rPr>
      </w:pPr>
      <w:r w:rsidRPr="002B7AA4">
        <w:rPr>
          <w:lang w:bidi="fr-CH"/>
        </w:rPr>
        <w:t xml:space="preserve">Figure 6 </w:t>
      </w:r>
      <w:r w:rsidRPr="002B7AA4">
        <w:rPr>
          <w:lang w:bidi="fr-CH"/>
        </w:rPr>
        <w:br/>
      </w:r>
      <w:r w:rsidRPr="002B7AA4">
        <w:rPr>
          <w:b/>
          <w:lang w:bidi="fr-CH"/>
        </w:rPr>
        <w:t>Explication de la nomenclature relative à l</w:t>
      </w:r>
      <w:r w:rsidR="006F3405">
        <w:rPr>
          <w:b/>
          <w:lang w:bidi="fr-CH"/>
        </w:rPr>
        <w:t>’</w:t>
      </w:r>
      <w:r w:rsidRPr="002B7AA4">
        <w:rPr>
          <w:b/>
          <w:lang w:bidi="fr-CH"/>
        </w:rPr>
        <w:t>indice d</w:t>
      </w:r>
      <w:r w:rsidR="006F3405">
        <w:rPr>
          <w:b/>
          <w:lang w:bidi="fr-CH"/>
        </w:rPr>
        <w:t>’</w:t>
      </w:r>
      <w:r w:rsidRPr="002B7AA4">
        <w:rPr>
          <w:b/>
          <w:lang w:bidi="fr-CH"/>
        </w:rPr>
        <w:t xml:space="preserve">adhérence </w:t>
      </w:r>
      <w:r w:rsidR="004F5253">
        <w:rPr>
          <w:b/>
          <w:lang w:bidi="fr-CH"/>
        </w:rPr>
        <w:br/>
      </w:r>
      <w:r w:rsidRPr="002B7AA4">
        <w:rPr>
          <w:b/>
          <w:lang w:bidi="fr-CH"/>
        </w:rPr>
        <w:t>du pneumatique</w:t>
      </w:r>
    </w:p>
    <w:p w:rsidR="00FC3AE6" w:rsidRPr="002B7AA4" w:rsidRDefault="00FC3AE6" w:rsidP="0016646E">
      <w:pPr>
        <w:ind w:left="1134" w:right="1134"/>
      </w:pPr>
      <w:r w:rsidRPr="002B7AA4">
        <w:rPr>
          <w:noProof/>
          <w:lang w:eastAsia="fr-CH"/>
        </w:rPr>
        <w:drawing>
          <wp:inline distT="0" distB="0" distL="0" distR="0" wp14:anchorId="68ECE847" wp14:editId="6397C900">
            <wp:extent cx="3351600" cy="1875600"/>
            <wp:effectExtent l="0" t="0" r="1270" b="0"/>
            <wp:docPr id="414" name="Image 1"/>
            <wp:cNvGraphicFramePr/>
            <a:graphic xmlns:a="http://schemas.openxmlformats.org/drawingml/2006/main">
              <a:graphicData uri="http://schemas.openxmlformats.org/drawingml/2006/picture">
                <pic:pic xmlns:pic="http://schemas.openxmlformats.org/drawingml/2006/picture">
                  <pic:nvPicPr>
                    <pic:cNvPr id="414" name="Image 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1600" cy="1875600"/>
                    </a:xfrm>
                    <a:prstGeom prst="rect">
                      <a:avLst/>
                    </a:prstGeom>
                    <a:noFill/>
                    <a:ln>
                      <a:noFill/>
                    </a:ln>
                  </pic:spPr>
                </pic:pic>
              </a:graphicData>
            </a:graphic>
          </wp:inline>
        </w:drawing>
      </w:r>
    </w:p>
    <w:p w:rsidR="00FC3AE6" w:rsidRPr="002B7AA4" w:rsidRDefault="00FC3AE6" w:rsidP="00F572E8">
      <w:pPr>
        <w:pStyle w:val="SingleTxtG"/>
        <w:spacing w:after="100"/>
        <w:ind w:left="2552" w:hanging="1418"/>
        <w:rPr>
          <w:lang w:bidi="fr-CH"/>
        </w:rPr>
      </w:pPr>
      <w:r w:rsidRPr="002B7AA4">
        <w:rPr>
          <w:spacing w:val="-8"/>
          <w:lang w:bidi="fr-CH"/>
        </w:rPr>
        <w:t>3.12.3.2.2.2.8</w:t>
      </w:r>
      <w:r w:rsidRPr="002B7AA4">
        <w:rPr>
          <w:lang w:bidi="fr-CH"/>
        </w:rPr>
        <w:tab/>
        <w:t>Comparaison des performances d</w:t>
      </w:r>
      <w:r w:rsidR="006F3405">
        <w:rPr>
          <w:lang w:bidi="fr-CH"/>
        </w:rPr>
        <w:t>’</w:t>
      </w:r>
      <w:r w:rsidRPr="002B7AA4">
        <w:rPr>
          <w:lang w:bidi="fr-CH"/>
        </w:rPr>
        <w:t xml:space="preserve">adhérence sur sol mouillé </w:t>
      </w:r>
      <w:r w:rsidR="004F5253">
        <w:rPr>
          <w:lang w:bidi="fr-CH"/>
        </w:rPr>
        <w:br/>
      </w:r>
      <w:r w:rsidRPr="002B7AA4">
        <w:rPr>
          <w:lang w:bidi="fr-CH"/>
        </w:rPr>
        <w:t xml:space="preserve">entre un pneumatique à contrôler et un pneumatique de référence </w:t>
      </w:r>
      <w:r w:rsidR="004F5253">
        <w:rPr>
          <w:lang w:bidi="fr-CH"/>
        </w:rPr>
        <w:br/>
      </w:r>
      <w:r w:rsidRPr="002B7AA4">
        <w:rPr>
          <w:lang w:bidi="fr-CH"/>
        </w:rPr>
        <w:t>à l</w:t>
      </w:r>
      <w:r w:rsidR="006F3405">
        <w:rPr>
          <w:lang w:bidi="fr-CH"/>
        </w:rPr>
        <w:t>’</w:t>
      </w:r>
      <w:r w:rsidRPr="002B7AA4">
        <w:rPr>
          <w:lang w:bidi="fr-CH"/>
        </w:rPr>
        <w:t>aide d</w:t>
      </w:r>
      <w:r w:rsidR="006F3405">
        <w:rPr>
          <w:lang w:bidi="fr-CH"/>
        </w:rPr>
        <w:t>’</w:t>
      </w:r>
      <w:r w:rsidRPr="002B7AA4">
        <w:rPr>
          <w:lang w:bidi="fr-CH"/>
        </w:rPr>
        <w:t>un pneumatique témoin</w:t>
      </w:r>
    </w:p>
    <w:p w:rsidR="00FC3AE6" w:rsidRPr="002B7AA4" w:rsidRDefault="00FC3AE6" w:rsidP="001509AC">
      <w:pPr>
        <w:pStyle w:val="SingleTxtG"/>
        <w:tabs>
          <w:tab w:val="left" w:pos="2977"/>
        </w:tabs>
        <w:spacing w:after="100"/>
        <w:ind w:left="2552"/>
        <w:rPr>
          <w:lang w:val="fr-CA" w:bidi="fr-CH"/>
        </w:rPr>
      </w:pPr>
      <w:r w:rsidRPr="002B7AA4">
        <w:rPr>
          <w:lang w:val="fr-CA" w:bidi="fr-CH"/>
        </w:rPr>
        <w:lastRenderedPageBreak/>
        <w:t xml:space="preserve">Lorsque les dimensions du pneumatique à contrôler sont sensiblement différentes de celles du pneumatique de référence, il se peut </w:t>
      </w:r>
      <w:r w:rsidRPr="002B7AA4">
        <w:rPr>
          <w:lang w:bidi="fr-CH"/>
        </w:rPr>
        <w:t>qu</w:t>
      </w:r>
      <w:r w:rsidR="006F3405">
        <w:rPr>
          <w:lang w:bidi="fr-CH"/>
        </w:rPr>
        <w:t>’</w:t>
      </w:r>
      <w:r w:rsidRPr="002B7AA4">
        <w:rPr>
          <w:lang w:bidi="fr-CH"/>
        </w:rPr>
        <w:t>une</w:t>
      </w:r>
      <w:r w:rsidR="002E2CE4">
        <w:rPr>
          <w:lang w:val="fr-CA" w:bidi="fr-CH"/>
        </w:rPr>
        <w:t xml:space="preserve"> </w:t>
      </w:r>
      <w:r w:rsidRPr="002B7AA4">
        <w:rPr>
          <w:lang w:val="fr-CA" w:bidi="fr-CH"/>
        </w:rPr>
        <w:t>comparaison directe sur le même véhicule ne soit pas possible. Dans</w:t>
      </w:r>
      <w:r w:rsidR="002E2CE4">
        <w:rPr>
          <w:lang w:val="fr-CA" w:bidi="fr-CH"/>
        </w:rPr>
        <w:t xml:space="preserve"> </w:t>
      </w:r>
      <w:r w:rsidRPr="002B7AA4">
        <w:rPr>
          <w:lang w:val="fr-CA" w:bidi="fr-CH"/>
        </w:rPr>
        <w:t>ce cas, on a recours à un pneumatique intermédiaire, ci-après dénommé pneumatique témoin.</w:t>
      </w:r>
    </w:p>
    <w:p w:rsidR="00FC3AE6" w:rsidRPr="002B7AA4" w:rsidRDefault="00FC3AE6" w:rsidP="00F572E8">
      <w:pPr>
        <w:pStyle w:val="SingleTxtG"/>
        <w:spacing w:after="100"/>
        <w:ind w:left="2552" w:hanging="1418"/>
        <w:rPr>
          <w:lang w:bidi="fr-CH"/>
        </w:rPr>
      </w:pPr>
      <w:r w:rsidRPr="00F572E8">
        <w:rPr>
          <w:spacing w:val="-4"/>
          <w:lang w:bidi="fr-CH"/>
        </w:rPr>
        <w:t>3.12.3.2.2.2.8.1</w:t>
      </w:r>
      <w:r w:rsidRPr="002B7AA4">
        <w:rPr>
          <w:lang w:bidi="fr-CH"/>
        </w:rPr>
        <w:tab/>
        <w:t>Le principe consiste à utiliser un pneumatique témoin et deux véhicules distincts pour évaluer un pneumatique à contrôler par comparaison avec un pneumatique de référence.</w:t>
      </w:r>
    </w:p>
    <w:p w:rsidR="00FC3AE6" w:rsidRPr="002B7AA4" w:rsidRDefault="00FC3AE6" w:rsidP="0065116E">
      <w:pPr>
        <w:pStyle w:val="SingleTxtG"/>
        <w:ind w:left="2552"/>
        <w:rPr>
          <w:lang w:bidi="fr-CH"/>
        </w:rPr>
      </w:pPr>
      <w:r w:rsidRPr="00EC1BC1">
        <w:rPr>
          <w:spacing w:val="-2"/>
          <w:lang w:bidi="fr-CH"/>
        </w:rPr>
        <w:t>Sur l</w:t>
      </w:r>
      <w:r w:rsidR="006F3405" w:rsidRPr="00EC1BC1">
        <w:rPr>
          <w:spacing w:val="-2"/>
          <w:lang w:bidi="fr-CH"/>
        </w:rPr>
        <w:t>’</w:t>
      </w:r>
      <w:r w:rsidRPr="00EC1BC1">
        <w:rPr>
          <w:spacing w:val="-2"/>
          <w:lang w:bidi="fr-CH"/>
        </w:rPr>
        <w:t>un des véhicules, on peut monter le pneumatique de référence et le pneumatique témoin</w:t>
      </w:r>
      <w:r w:rsidR="002401C0" w:rsidRPr="00EC1BC1">
        <w:rPr>
          <w:spacing w:val="-2"/>
          <w:lang w:bidi="fr-CH"/>
        </w:rPr>
        <w:t> ;</w:t>
      </w:r>
      <w:r w:rsidRPr="00EC1BC1">
        <w:rPr>
          <w:spacing w:val="-2"/>
          <w:lang w:bidi="fr-CH"/>
        </w:rPr>
        <w:t xml:space="preserve"> sur l</w:t>
      </w:r>
      <w:r w:rsidR="006F3405" w:rsidRPr="00EC1BC1">
        <w:rPr>
          <w:spacing w:val="-2"/>
          <w:lang w:bidi="fr-CH"/>
        </w:rPr>
        <w:t>’</w:t>
      </w:r>
      <w:r w:rsidRPr="00EC1BC1">
        <w:rPr>
          <w:spacing w:val="-2"/>
          <w:lang w:bidi="fr-CH"/>
        </w:rPr>
        <w:t>autre, on peut monter le pneumatique témoin et le pneumatique à contrôler. Les conditions doivent toutes être conformes à celles décrites aux paragraphes</w:t>
      </w:r>
      <w:r w:rsidR="00EC1BC1" w:rsidRPr="00EC1BC1">
        <w:rPr>
          <w:spacing w:val="-2"/>
          <w:lang w:bidi="fr-CH"/>
        </w:rPr>
        <w:t> </w:t>
      </w:r>
      <w:r w:rsidRPr="00EC1BC1">
        <w:rPr>
          <w:spacing w:val="-2"/>
          <w:lang w:bidi="fr-CH"/>
        </w:rPr>
        <w:t>3.12.3.2.2.2.1 à 3.12.3.2.2.2.5 ci-dessus</w:t>
      </w:r>
      <w:r w:rsidRPr="002B7AA4">
        <w:rPr>
          <w:lang w:bidi="fr-CH"/>
        </w:rPr>
        <w:t>.</w:t>
      </w:r>
    </w:p>
    <w:p w:rsidR="00FC3AE6" w:rsidRPr="002B7AA4" w:rsidRDefault="00FC3AE6" w:rsidP="00F572E8">
      <w:pPr>
        <w:pStyle w:val="SingleTxtG"/>
        <w:spacing w:after="100"/>
        <w:ind w:left="2552" w:hanging="1418"/>
        <w:rPr>
          <w:lang w:bidi="fr-CH"/>
        </w:rPr>
      </w:pPr>
      <w:r w:rsidRPr="00C27466">
        <w:rPr>
          <w:spacing w:val="-3"/>
          <w:lang w:bidi="fr-CH"/>
        </w:rPr>
        <w:t>3.12.3.2.2.2.8.2</w:t>
      </w:r>
      <w:r w:rsidRPr="002B7AA4">
        <w:rPr>
          <w:lang w:bidi="fr-CH"/>
        </w:rPr>
        <w:tab/>
        <w:t>La première évaluation est une comparaison entre le pneumatique témoin et le pneumatique de référence. Le résultat (indice 1 d</w:t>
      </w:r>
      <w:r w:rsidR="006F3405">
        <w:rPr>
          <w:lang w:bidi="fr-CH"/>
        </w:rPr>
        <w:t>’</w:t>
      </w:r>
      <w:r w:rsidRPr="002B7AA4">
        <w:rPr>
          <w:lang w:bidi="fr-CH"/>
        </w:rPr>
        <w:t>adhérence sur sol mouillé) indique l</w:t>
      </w:r>
      <w:r w:rsidR="006F3405">
        <w:rPr>
          <w:lang w:bidi="fr-CH"/>
        </w:rPr>
        <w:t>’</w:t>
      </w:r>
      <w:r w:rsidRPr="002B7AA4">
        <w:rPr>
          <w:lang w:bidi="fr-CH"/>
        </w:rPr>
        <w:t>efficacité relative du pneumatique témoin par rapport au pneumatique de référence.</w:t>
      </w:r>
    </w:p>
    <w:p w:rsidR="00FC3AE6" w:rsidRPr="002B7AA4" w:rsidRDefault="00FC3AE6" w:rsidP="00F572E8">
      <w:pPr>
        <w:pStyle w:val="SingleTxtG"/>
        <w:spacing w:after="100"/>
        <w:ind w:left="2552" w:hanging="1418"/>
        <w:rPr>
          <w:lang w:bidi="fr-CH"/>
        </w:rPr>
      </w:pPr>
      <w:r w:rsidRPr="00C27466">
        <w:rPr>
          <w:spacing w:val="-3"/>
          <w:lang w:bidi="fr-CH"/>
        </w:rPr>
        <w:t>3.12.3.2.2.2.8.3</w:t>
      </w:r>
      <w:r w:rsidRPr="002B7AA4">
        <w:rPr>
          <w:lang w:bidi="fr-CH"/>
        </w:rPr>
        <w:tab/>
        <w:t>La seconde évaluation est une comparaison entre le pneumatique à contrôler et le pneumatique témoin. Le résultat (indice 2 d</w:t>
      </w:r>
      <w:r w:rsidR="006F3405">
        <w:rPr>
          <w:lang w:bidi="fr-CH"/>
        </w:rPr>
        <w:t>’</w:t>
      </w:r>
      <w:r w:rsidRPr="002B7AA4">
        <w:rPr>
          <w:lang w:bidi="fr-CH"/>
        </w:rPr>
        <w:t>adhérence sur sol mouillé) indique l</w:t>
      </w:r>
      <w:r w:rsidR="006F3405">
        <w:rPr>
          <w:lang w:bidi="fr-CH"/>
        </w:rPr>
        <w:t>’</w:t>
      </w:r>
      <w:r w:rsidRPr="002B7AA4">
        <w:rPr>
          <w:lang w:bidi="fr-CH"/>
        </w:rPr>
        <w:t>efficacité relative du pneumatique à contrôler par rapport au pneumatique témoin.</w:t>
      </w:r>
    </w:p>
    <w:p w:rsidR="00FC3AE6" w:rsidRPr="002B7AA4" w:rsidRDefault="00FC3AE6" w:rsidP="00D7428A">
      <w:pPr>
        <w:pStyle w:val="SingleTxtG"/>
        <w:ind w:left="2552"/>
        <w:rPr>
          <w:lang w:bidi="fr-CH"/>
        </w:rPr>
      </w:pPr>
      <w:r w:rsidRPr="002B7AA4">
        <w:rPr>
          <w:lang w:bidi="fr-CH"/>
        </w:rPr>
        <w:t xml:space="preserve">La seconde évaluation se déroule sur la même piste que la première, une semaine au plus après la première. La température du revêtement une fois mouillé devra se situer à </w:t>
      </w:r>
      <w:r w:rsidRPr="002B7AA4">
        <w:rPr>
          <w:lang w:val="fr-CA"/>
        </w:rPr>
        <w:sym w:font="Symbol" w:char="F0B1"/>
      </w:r>
      <w:r w:rsidRPr="002B7AA4">
        <w:rPr>
          <w:lang w:bidi="fr-CH"/>
        </w:rPr>
        <w:t>5 °C de la température relevée lors de la première évaluation. Le jeu de pneumatiques témoins (4 ou 6 pneumatiques) est physiquement le même que celui employé pour la première évaluation.</w:t>
      </w:r>
    </w:p>
    <w:p w:rsidR="00FC3AE6" w:rsidRPr="002B7AA4" w:rsidRDefault="00FC3AE6" w:rsidP="00F572E8">
      <w:pPr>
        <w:pStyle w:val="SingleTxtG"/>
        <w:spacing w:after="100"/>
        <w:ind w:left="2552" w:hanging="1418"/>
        <w:rPr>
          <w:lang w:bidi="fr-CH"/>
        </w:rPr>
      </w:pPr>
      <w:r w:rsidRPr="00C27466">
        <w:rPr>
          <w:spacing w:val="-3"/>
          <w:lang w:bidi="fr-CH"/>
        </w:rPr>
        <w:t>3.12.3.2.2.2.8.4</w:t>
      </w:r>
      <w:r w:rsidRPr="002B7AA4">
        <w:rPr>
          <w:lang w:bidi="fr-CH"/>
        </w:rPr>
        <w:tab/>
        <w:t>Le coefficient d</w:t>
      </w:r>
      <w:r w:rsidR="006F3405">
        <w:rPr>
          <w:lang w:bidi="fr-CH"/>
        </w:rPr>
        <w:t>’</w:t>
      </w:r>
      <w:r w:rsidRPr="002B7AA4">
        <w:rPr>
          <w:lang w:bidi="fr-CH"/>
        </w:rPr>
        <w:t>adhérence sur sol mouillé du pneumatique à contrôler par rapport au pneumatique de référence s</w:t>
      </w:r>
      <w:r w:rsidR="006F3405">
        <w:rPr>
          <w:lang w:bidi="fr-CH"/>
        </w:rPr>
        <w:t>’</w:t>
      </w:r>
      <w:r w:rsidRPr="002B7AA4">
        <w:rPr>
          <w:lang w:bidi="fr-CH"/>
        </w:rPr>
        <w:t>obtient en multipliant les efficacités relatives calculées précédemment</w:t>
      </w:r>
      <w:r w:rsidR="002401C0">
        <w:rPr>
          <w:lang w:bidi="fr-CH"/>
        </w:rPr>
        <w:t> :</w:t>
      </w:r>
    </w:p>
    <w:p w:rsidR="00FC3AE6" w:rsidRPr="00CD5914" w:rsidRDefault="00FC3AE6" w:rsidP="00D7428A">
      <w:pPr>
        <w:pStyle w:val="SingleTxtG"/>
        <w:ind w:left="2552"/>
        <w:rPr>
          <w:spacing w:val="-3"/>
          <w:lang w:bidi="fr-CH"/>
        </w:rPr>
      </w:pPr>
      <w:r w:rsidRPr="00CD5914">
        <w:rPr>
          <w:spacing w:val="-3"/>
          <w:lang w:bidi="fr-CH"/>
        </w:rPr>
        <w:t>(indice 1 d</w:t>
      </w:r>
      <w:r w:rsidR="006F3405" w:rsidRPr="00CD5914">
        <w:rPr>
          <w:spacing w:val="-3"/>
          <w:lang w:bidi="fr-CH"/>
        </w:rPr>
        <w:t>’</w:t>
      </w:r>
      <w:r w:rsidRPr="00CD5914">
        <w:rPr>
          <w:spacing w:val="-3"/>
          <w:lang w:bidi="fr-CH"/>
        </w:rPr>
        <w:t>adhérence sur sol mouillé</w:t>
      </w:r>
      <w:r w:rsidRPr="00CD5914">
        <w:rPr>
          <w:spacing w:val="-3"/>
        </w:rPr>
        <w:t xml:space="preserve"> </w:t>
      </w:r>
      <w:r w:rsidR="00CD5914" w:rsidRPr="00CD5914">
        <w:rPr>
          <w:spacing w:val="-3"/>
          <w:sz w:val="18"/>
          <w:szCs w:val="18"/>
        </w:rPr>
        <w:t>•</w:t>
      </w:r>
      <w:r w:rsidRPr="00CD5914">
        <w:rPr>
          <w:spacing w:val="-3"/>
        </w:rPr>
        <w:t xml:space="preserve"> </w:t>
      </w:r>
      <w:r w:rsidRPr="00CD5914">
        <w:rPr>
          <w:spacing w:val="-3"/>
          <w:lang w:bidi="fr-CH"/>
        </w:rPr>
        <w:t>indice 2 d</w:t>
      </w:r>
      <w:r w:rsidR="006F3405" w:rsidRPr="00CD5914">
        <w:rPr>
          <w:spacing w:val="-3"/>
          <w:lang w:bidi="fr-CH"/>
        </w:rPr>
        <w:t>’</w:t>
      </w:r>
      <w:r w:rsidRPr="00CD5914">
        <w:rPr>
          <w:spacing w:val="-3"/>
          <w:lang w:bidi="fr-CH"/>
        </w:rPr>
        <w:t>adhérence sur sol mouillé)</w:t>
      </w:r>
    </w:p>
    <w:p w:rsidR="00FC3AE6" w:rsidRPr="002B7AA4" w:rsidRDefault="00FC3AE6" w:rsidP="00D7428A">
      <w:pPr>
        <w:pStyle w:val="SingleTxtG"/>
        <w:ind w:left="2552"/>
        <w:rPr>
          <w:lang w:bidi="fr-CH"/>
        </w:rPr>
      </w:pPr>
      <w:r w:rsidRPr="002B7AA4">
        <w:rPr>
          <w:i/>
          <w:lang w:bidi="fr-CH"/>
        </w:rPr>
        <w:t>Note</w:t>
      </w:r>
      <w:r w:rsidR="002401C0">
        <w:rPr>
          <w:lang w:bidi="fr-CH"/>
        </w:rPr>
        <w:t> :</w:t>
      </w:r>
      <w:r w:rsidRPr="002B7AA4">
        <w:rPr>
          <w:lang w:bidi="fr-CH"/>
        </w:rPr>
        <w:t xml:space="preserve"> Lorsque l</w:t>
      </w:r>
      <w:r w:rsidR="006F3405">
        <w:rPr>
          <w:lang w:bidi="fr-CH"/>
        </w:rPr>
        <w:t>’</w:t>
      </w:r>
      <w:r w:rsidRPr="002B7AA4">
        <w:rPr>
          <w:lang w:bidi="fr-CH"/>
        </w:rPr>
        <w:t>expert chargé des essais décide d</w:t>
      </w:r>
      <w:r w:rsidR="006F3405">
        <w:rPr>
          <w:lang w:bidi="fr-CH"/>
        </w:rPr>
        <w:t>’</w:t>
      </w:r>
      <w:r w:rsidRPr="002B7AA4">
        <w:rPr>
          <w:lang w:bidi="fr-CH"/>
        </w:rPr>
        <w:t>utiliser un SRTT comme pneumatique témoin (cas où, dans la procédure d</w:t>
      </w:r>
      <w:r w:rsidR="006F3405">
        <w:rPr>
          <w:lang w:bidi="fr-CH"/>
        </w:rPr>
        <w:t>’</w:t>
      </w:r>
      <w:r w:rsidRPr="002B7AA4">
        <w:rPr>
          <w:lang w:bidi="fr-CH"/>
        </w:rPr>
        <w:t>essai, on compare directement deux SRTT au lieu de comparer un SRTT avec un pneumatique témoin) le résultat de la comparaison entre les SRTT est appelé « facteur de recalage local ».</w:t>
      </w:r>
    </w:p>
    <w:p w:rsidR="00FC3AE6" w:rsidRPr="002B7AA4" w:rsidRDefault="00FC3AE6" w:rsidP="00D7428A">
      <w:pPr>
        <w:pStyle w:val="SingleTxtG"/>
        <w:ind w:left="2552"/>
        <w:rPr>
          <w:lang w:bidi="fr-CH"/>
        </w:rPr>
      </w:pPr>
      <w:r w:rsidRPr="002B7AA4">
        <w:rPr>
          <w:lang w:bidi="fr-CH"/>
        </w:rPr>
        <w:t>Il est admis d</w:t>
      </w:r>
      <w:r w:rsidR="006F3405">
        <w:rPr>
          <w:lang w:bidi="fr-CH"/>
        </w:rPr>
        <w:t>’</w:t>
      </w:r>
      <w:r w:rsidRPr="002B7AA4">
        <w:rPr>
          <w:lang w:bidi="fr-CH"/>
        </w:rPr>
        <w:t>utiliser une comparaison antérieure entre SRTT.</w:t>
      </w:r>
    </w:p>
    <w:p w:rsidR="00FC3AE6" w:rsidRPr="002B7AA4" w:rsidRDefault="00FC3AE6" w:rsidP="00D7428A">
      <w:pPr>
        <w:pStyle w:val="SingleTxtG"/>
        <w:ind w:left="2552"/>
        <w:rPr>
          <w:lang w:bidi="fr-CH"/>
        </w:rPr>
      </w:pPr>
      <w:r w:rsidRPr="002B7AA4">
        <w:rPr>
          <w:lang w:bidi="fr-CH"/>
        </w:rPr>
        <w:t>Les résultats des comparaisons devront être vérifiés périodiquement.</w:t>
      </w:r>
    </w:p>
    <w:p w:rsidR="00FC3AE6" w:rsidRPr="002B7AA4" w:rsidRDefault="00FC3AE6" w:rsidP="00F572E8">
      <w:pPr>
        <w:pStyle w:val="SingleTxtG"/>
        <w:spacing w:after="100"/>
        <w:ind w:left="2552" w:hanging="1418"/>
        <w:rPr>
          <w:lang w:bidi="fr-CH"/>
        </w:rPr>
      </w:pPr>
      <w:r w:rsidRPr="00CF54FF">
        <w:rPr>
          <w:spacing w:val="-3"/>
          <w:lang w:bidi="fr-CH"/>
        </w:rPr>
        <w:t>3.12.3.2.2.2.8.5</w:t>
      </w:r>
      <w:r w:rsidRPr="002B7AA4">
        <w:rPr>
          <w:lang w:bidi="fr-CH"/>
        </w:rPr>
        <w:tab/>
        <w:t>Sélection d</w:t>
      </w:r>
      <w:r w:rsidR="006F3405">
        <w:rPr>
          <w:lang w:bidi="fr-CH"/>
        </w:rPr>
        <w:t>’</w:t>
      </w:r>
      <w:r w:rsidRPr="002B7AA4">
        <w:rPr>
          <w:lang w:bidi="fr-CH"/>
        </w:rPr>
        <w:t>un jeu de pneumatiques comme jeu de pneumatiques témoins</w:t>
      </w:r>
    </w:p>
    <w:p w:rsidR="00FC3AE6" w:rsidRPr="002B7AA4" w:rsidRDefault="00FC3AE6" w:rsidP="00D7428A">
      <w:pPr>
        <w:pStyle w:val="SingleTxtG"/>
        <w:ind w:left="2552"/>
        <w:rPr>
          <w:lang w:bidi="fr-CH"/>
        </w:rPr>
      </w:pPr>
      <w:r w:rsidRPr="002B7AA4">
        <w:rPr>
          <w:lang w:bidi="fr-CH"/>
        </w:rPr>
        <w:t>Un « jeu de pneumatiques témoins » est un jeu de pneumatiques identiques fabriqués dans une même usine au cours d</w:t>
      </w:r>
      <w:r w:rsidR="006F3405">
        <w:rPr>
          <w:lang w:bidi="fr-CH"/>
        </w:rPr>
        <w:t>’</w:t>
      </w:r>
      <w:r w:rsidRPr="002B7AA4">
        <w:rPr>
          <w:lang w:bidi="fr-CH"/>
        </w:rPr>
        <w:t>une même semaine.</w:t>
      </w:r>
    </w:p>
    <w:p w:rsidR="00FC3AE6" w:rsidRPr="002B7AA4" w:rsidRDefault="00FC3AE6" w:rsidP="00F572E8">
      <w:pPr>
        <w:pStyle w:val="SingleTxtG"/>
        <w:spacing w:after="100"/>
        <w:ind w:left="2552" w:hanging="1418"/>
        <w:rPr>
          <w:lang w:bidi="fr-CH"/>
        </w:rPr>
      </w:pPr>
      <w:r w:rsidRPr="00CF54FF">
        <w:rPr>
          <w:spacing w:val="-3"/>
          <w:lang w:bidi="fr-CH"/>
        </w:rPr>
        <w:t>3.12.3.2.2.2.8.6</w:t>
      </w:r>
      <w:r w:rsidRPr="002B7AA4">
        <w:rPr>
          <w:lang w:bidi="fr-CH"/>
        </w:rPr>
        <w:tab/>
        <w:t>Pneumatiques de référence et pneumatiques témoins</w:t>
      </w:r>
    </w:p>
    <w:p w:rsidR="00FC3AE6" w:rsidRPr="002B7AA4" w:rsidRDefault="00FC3AE6" w:rsidP="00D7428A">
      <w:pPr>
        <w:pStyle w:val="SingleTxtG"/>
        <w:ind w:left="2552"/>
        <w:rPr>
          <w:lang w:bidi="fr-CH"/>
        </w:rPr>
      </w:pPr>
      <w:r w:rsidRPr="002B7AA4">
        <w:rPr>
          <w:lang w:bidi="fr-CH"/>
        </w:rPr>
        <w:t>Avant la première évaluation (comparaison entre le pneumatique témoin et le pneumatique de référence), des conditions de stockage standard peuvent être appliquées. Tous les pneumatiques d</w:t>
      </w:r>
      <w:r w:rsidR="006F3405">
        <w:rPr>
          <w:lang w:bidi="fr-CH"/>
        </w:rPr>
        <w:t>’</w:t>
      </w:r>
      <w:r w:rsidRPr="002B7AA4">
        <w:rPr>
          <w:lang w:bidi="fr-CH"/>
        </w:rPr>
        <w:t>un jeu de pneumatiques témoins doivent cependant avoir été stockés dans les mêmes conditions.</w:t>
      </w:r>
    </w:p>
    <w:p w:rsidR="00FC3AE6" w:rsidRPr="002B7AA4" w:rsidRDefault="00FC3AE6" w:rsidP="00D7428A">
      <w:pPr>
        <w:pStyle w:val="SingleTxtG"/>
        <w:keepNext/>
        <w:ind w:left="2552" w:hanging="1418"/>
        <w:jc w:val="left"/>
        <w:rPr>
          <w:lang w:bidi="fr-CH"/>
        </w:rPr>
      </w:pPr>
      <w:r w:rsidRPr="00CF54FF">
        <w:rPr>
          <w:spacing w:val="-3"/>
          <w:lang w:bidi="fr-CH"/>
        </w:rPr>
        <w:t>3.12.3.2.2.2.8.7</w:t>
      </w:r>
      <w:r w:rsidRPr="002B7AA4">
        <w:rPr>
          <w:lang w:bidi="fr-CH"/>
        </w:rPr>
        <w:tab/>
        <w:t>Stockage des pneumatiques témoins</w:t>
      </w:r>
    </w:p>
    <w:p w:rsidR="00FC3AE6" w:rsidRPr="002B7AA4" w:rsidRDefault="00FC3AE6" w:rsidP="00D7428A">
      <w:pPr>
        <w:pStyle w:val="SingleTxtG"/>
        <w:ind w:left="2552"/>
        <w:rPr>
          <w:lang w:bidi="fr-CH"/>
        </w:rPr>
      </w:pPr>
      <w:r w:rsidRPr="002B7AA4">
        <w:rPr>
          <w:lang w:bidi="fr-CH"/>
        </w:rPr>
        <w:t>Une fois que le jeu de pneumatiques témoins a été évalué par rapport au pneumatique de référence, des conditions de stockage particulières doivent être respectées aux fins du remplacement des pneumatiques témoins.</w:t>
      </w:r>
    </w:p>
    <w:p w:rsidR="00FC3AE6" w:rsidRPr="002B7AA4" w:rsidRDefault="00FC3AE6" w:rsidP="00D7428A">
      <w:pPr>
        <w:pStyle w:val="SingleTxtG"/>
        <w:keepNext/>
        <w:ind w:left="2552" w:hanging="1418"/>
        <w:rPr>
          <w:lang w:bidi="fr-CH"/>
        </w:rPr>
      </w:pPr>
      <w:r w:rsidRPr="002B7AA4">
        <w:rPr>
          <w:spacing w:val="-10"/>
          <w:lang w:bidi="fr-CH"/>
        </w:rPr>
        <w:lastRenderedPageBreak/>
        <w:t>3.12.3.2.2.2.8.8</w:t>
      </w:r>
      <w:r w:rsidRPr="002B7AA4">
        <w:rPr>
          <w:lang w:bidi="fr-CH"/>
        </w:rPr>
        <w:tab/>
      </w:r>
      <w:r w:rsidRPr="00D7428A">
        <w:rPr>
          <w:spacing w:val="-2"/>
          <w:lang w:bidi="fr-CH"/>
        </w:rPr>
        <w:t>Remplacement des pneumatiques de référence et des pneumatiques témoins</w:t>
      </w:r>
    </w:p>
    <w:p w:rsidR="00FC3AE6" w:rsidRDefault="00FC3AE6" w:rsidP="00D7428A">
      <w:pPr>
        <w:pStyle w:val="SingleTxtG"/>
        <w:ind w:left="2552"/>
        <w:rPr>
          <w:lang w:bidi="fr-CH"/>
        </w:rPr>
      </w:pPr>
      <w:r w:rsidRPr="002B7AA4">
        <w:rPr>
          <w:lang w:bidi="fr-CH"/>
        </w:rPr>
        <w:t>Lorsque les essais causent une usure irrégulière ou des dommages, ou lorsque l</w:t>
      </w:r>
      <w:r w:rsidR="006F3405">
        <w:rPr>
          <w:lang w:bidi="fr-CH"/>
        </w:rPr>
        <w:t>’</w:t>
      </w:r>
      <w:r w:rsidRPr="002B7AA4">
        <w:rPr>
          <w:lang w:bidi="fr-CH"/>
        </w:rPr>
        <w:t>usure a une incidence sur les résultats obtenus, le pneumatique concerné ne doit plus être utilisé.</w:t>
      </w:r>
    </w:p>
    <w:p w:rsidR="00FC3AE6" w:rsidRPr="00655079" w:rsidRDefault="00FC3AE6" w:rsidP="00BB4E1E">
      <w:pPr>
        <w:pStyle w:val="SingleTxtG"/>
        <w:keepNext/>
        <w:ind w:left="2552" w:hanging="1418"/>
        <w:rPr>
          <w:lang w:bidi="fr-CH"/>
        </w:rPr>
      </w:pPr>
      <w:bookmarkStart w:id="320" w:name="_Toc11427410"/>
      <w:r w:rsidRPr="00655079">
        <w:rPr>
          <w:lang w:bidi="fr-CH"/>
        </w:rPr>
        <w:t>3.13</w:t>
      </w:r>
      <w:r w:rsidRPr="00655079">
        <w:rPr>
          <w:lang w:bidi="fr-CH"/>
        </w:rPr>
        <w:tab/>
      </w:r>
      <w:bookmarkStart w:id="321" w:name="_Hlk20315492"/>
      <w:r w:rsidRPr="00655079">
        <w:rPr>
          <w:lang w:bidi="fr-CH"/>
        </w:rPr>
        <w:t>Essai de résistance au roulement</w:t>
      </w:r>
      <w:bookmarkEnd w:id="320"/>
      <w:bookmarkEnd w:id="321"/>
    </w:p>
    <w:p w:rsidR="00FC3AE6" w:rsidRPr="00655079" w:rsidRDefault="00FC3AE6" w:rsidP="00BB4E1E">
      <w:pPr>
        <w:pStyle w:val="SingleTxtG"/>
        <w:keepNext/>
        <w:ind w:left="2552" w:hanging="1418"/>
        <w:rPr>
          <w:lang w:bidi="fr-CH"/>
        </w:rPr>
      </w:pPr>
      <w:r w:rsidRPr="00655079">
        <w:rPr>
          <w:lang w:bidi="fr-CH"/>
        </w:rPr>
        <w:t>3.13.1</w:t>
      </w:r>
      <w:r w:rsidRPr="00655079">
        <w:rPr>
          <w:lang w:bidi="fr-CH"/>
        </w:rPr>
        <w:tab/>
        <w:t>Prescriptions</w:t>
      </w:r>
    </w:p>
    <w:p w:rsidR="00FC3AE6" w:rsidRPr="00697D03" w:rsidRDefault="00FC3AE6" w:rsidP="00BB4E1E">
      <w:pPr>
        <w:pStyle w:val="SingleTxtG"/>
        <w:ind w:left="2552"/>
        <w:rPr>
          <w:rFonts w:eastAsia="MS Mincho"/>
          <w:lang w:val="fr-FR"/>
        </w:rPr>
      </w:pPr>
      <w:r w:rsidRPr="00697D03">
        <w:rPr>
          <w:rFonts w:eastAsia="MS Mincho"/>
          <w:lang w:val="fr-FR"/>
        </w:rPr>
        <w:t>Les prescriptions suivantes ne s</w:t>
      </w:r>
      <w:r w:rsidR="006F3405">
        <w:rPr>
          <w:rFonts w:eastAsia="MS Mincho"/>
          <w:lang w:val="fr-FR"/>
        </w:rPr>
        <w:t>’</w:t>
      </w:r>
      <w:r w:rsidRPr="00697D03">
        <w:rPr>
          <w:rFonts w:eastAsia="MS Mincho"/>
          <w:lang w:val="fr-FR"/>
        </w:rPr>
        <w:t>appliquent pas aux pneumatiques destinés à un usage tout-terrain professionnel, aux pneumatiques équipés de dispositifs complémentaires afin d</w:t>
      </w:r>
      <w:r w:rsidR="006F3405">
        <w:rPr>
          <w:rFonts w:eastAsia="MS Mincho"/>
          <w:lang w:val="fr-FR"/>
        </w:rPr>
        <w:t>’</w:t>
      </w:r>
      <w:r w:rsidRPr="00697D03">
        <w:rPr>
          <w:rFonts w:eastAsia="MS Mincho"/>
          <w:lang w:val="fr-FR"/>
        </w:rPr>
        <w:t>améliorer leurs propriétés de traction (par exemple pneumatiques cloutés), aux pneumatiques dont l</w:t>
      </w:r>
      <w:r w:rsidR="006F3405">
        <w:rPr>
          <w:rFonts w:eastAsia="MS Mincho"/>
          <w:lang w:val="fr-FR"/>
        </w:rPr>
        <w:t>’</w:t>
      </w:r>
      <w:r w:rsidRPr="00697D03">
        <w:rPr>
          <w:rFonts w:eastAsia="MS Mincho"/>
          <w:lang w:val="fr-FR"/>
        </w:rPr>
        <w:t xml:space="preserve">indice de vitesse est inférieur à 80 km/h (code F) et aux pneumatiques dont le code de diamètre nominal de la jante est inférieur ou égal à 10 (soit 254 mm) ou encore égal ou supérieur à 25 (soit 635 mm). </w:t>
      </w:r>
    </w:p>
    <w:p w:rsidR="00FC3AE6" w:rsidRPr="00697D03" w:rsidRDefault="00FC3AE6" w:rsidP="00BB4E1E">
      <w:pPr>
        <w:pStyle w:val="SingleTxtG"/>
        <w:spacing w:after="100"/>
        <w:ind w:left="2552" w:hanging="1418"/>
        <w:rPr>
          <w:rFonts w:eastAsia="MS Mincho"/>
          <w:lang w:val="fr-FR"/>
        </w:rPr>
      </w:pPr>
      <w:r w:rsidRPr="00697D03">
        <w:rPr>
          <w:rFonts w:eastAsia="MS Mincho"/>
          <w:lang w:val="fr-FR"/>
        </w:rPr>
        <w:t>3.13.1.1</w:t>
      </w:r>
      <w:r w:rsidRPr="00697D03">
        <w:rPr>
          <w:rFonts w:eastAsia="MS Mincho"/>
          <w:lang w:val="fr-FR"/>
        </w:rPr>
        <w:tab/>
        <w:t>Les valeurs maximales du coefficient de résistance au roulement ne doivent pas dépasser les limites prescrites ci-dessous (la valeur en N/kN équivaut à la valeur en kg/t)</w:t>
      </w:r>
      <w:r w:rsidR="002401C0">
        <w:rPr>
          <w:rFonts w:eastAsia="MS Mincho"/>
          <w:lang w:val="fr-FR"/>
        </w:rPr>
        <w:t> :</w:t>
      </w:r>
    </w:p>
    <w:p w:rsidR="00FC3AE6" w:rsidRDefault="00FC3AE6" w:rsidP="000A5B2D">
      <w:pPr>
        <w:pStyle w:val="Heading1"/>
        <w:spacing w:after="120"/>
        <w:rPr>
          <w:b/>
          <w:lang w:val="fr-FR"/>
        </w:rPr>
      </w:pPr>
      <w:r w:rsidRPr="00697D03">
        <w:rPr>
          <w:lang w:val="fr-FR"/>
        </w:rPr>
        <w:t>Tableau 39</w:t>
      </w:r>
      <w:r w:rsidR="000A5B2D">
        <w:rPr>
          <w:lang w:val="fr-FR"/>
        </w:rPr>
        <w:br/>
      </w:r>
      <w:r w:rsidRPr="000A5B2D">
        <w:rPr>
          <w:b/>
          <w:lang w:val="fr-FR"/>
        </w:rPr>
        <w:t>Valeur maximale du coefficient de résistance au roulement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45"/>
        <w:gridCol w:w="4225"/>
      </w:tblGrid>
      <w:tr w:rsidR="00FC3AE6" w:rsidRPr="00766449" w:rsidTr="006179FC">
        <w:trPr>
          <w:tblHeader/>
        </w:trPr>
        <w:tc>
          <w:tcPr>
            <w:tcW w:w="3145" w:type="dxa"/>
            <w:shd w:val="clear" w:color="auto" w:fill="auto"/>
            <w:vAlign w:val="bottom"/>
          </w:tcPr>
          <w:p w:rsidR="00FC3AE6" w:rsidRPr="00766449" w:rsidRDefault="00FC3AE6" w:rsidP="006179FC">
            <w:pPr>
              <w:suppressAutoHyphens w:val="0"/>
              <w:spacing w:before="60" w:after="60" w:line="240" w:lineRule="auto"/>
              <w:ind w:left="57" w:right="57"/>
              <w:jc w:val="center"/>
              <w:rPr>
                <w:b/>
                <w:i/>
                <w:sz w:val="16"/>
                <w:lang w:val="en-GB"/>
              </w:rPr>
            </w:pPr>
            <w:r w:rsidRPr="00766449">
              <w:rPr>
                <w:b/>
                <w:i/>
                <w:sz w:val="16"/>
                <w:lang w:val="fr-FR"/>
              </w:rPr>
              <w:t>Classe de pneumatique</w:t>
            </w:r>
          </w:p>
        </w:tc>
        <w:tc>
          <w:tcPr>
            <w:tcW w:w="4225" w:type="dxa"/>
            <w:shd w:val="clear" w:color="auto" w:fill="auto"/>
            <w:vAlign w:val="bottom"/>
          </w:tcPr>
          <w:p w:rsidR="00FC3AE6" w:rsidRPr="00766449" w:rsidRDefault="00FC3AE6" w:rsidP="006179FC">
            <w:pPr>
              <w:suppressAutoHyphens w:val="0"/>
              <w:spacing w:before="60" w:after="60" w:line="240" w:lineRule="auto"/>
              <w:ind w:left="57" w:right="57"/>
              <w:jc w:val="center"/>
              <w:rPr>
                <w:b/>
                <w:i/>
                <w:sz w:val="16"/>
                <w:lang w:val="en-GB"/>
              </w:rPr>
            </w:pPr>
            <w:r w:rsidRPr="00766449">
              <w:rPr>
                <w:b/>
                <w:i/>
                <w:sz w:val="16"/>
                <w:lang w:val="fr-FR"/>
              </w:rPr>
              <w:t>Valeur maximale (N/kN)</w:t>
            </w:r>
          </w:p>
        </w:tc>
      </w:tr>
      <w:tr w:rsidR="00FC3AE6" w:rsidRPr="000A5B2D" w:rsidTr="006179FC">
        <w:tc>
          <w:tcPr>
            <w:tcW w:w="3145" w:type="dxa"/>
            <w:shd w:val="clear" w:color="auto" w:fill="auto"/>
          </w:tcPr>
          <w:p w:rsidR="00FC3AE6" w:rsidRPr="000A5B2D" w:rsidRDefault="00FC3AE6" w:rsidP="006179FC">
            <w:pPr>
              <w:suppressAutoHyphens w:val="0"/>
              <w:spacing w:before="60" w:after="60" w:line="240" w:lineRule="auto"/>
              <w:ind w:left="57" w:right="57"/>
              <w:jc w:val="center"/>
              <w:rPr>
                <w:rFonts w:eastAsia="Times New Roman"/>
                <w:sz w:val="18"/>
                <w:lang w:val="en-GB" w:eastAsia="en-GB"/>
              </w:rPr>
            </w:pPr>
            <w:r w:rsidRPr="000A5B2D">
              <w:rPr>
                <w:rFonts w:eastAsia="Times New Roman"/>
                <w:sz w:val="18"/>
                <w:lang w:val="fr-FR" w:eastAsia="en-GB"/>
              </w:rPr>
              <w:t>C1</w:t>
            </w:r>
          </w:p>
        </w:tc>
        <w:tc>
          <w:tcPr>
            <w:tcW w:w="4225" w:type="dxa"/>
            <w:shd w:val="clear" w:color="auto" w:fill="auto"/>
            <w:vAlign w:val="bottom"/>
          </w:tcPr>
          <w:p w:rsidR="00FC3AE6" w:rsidRPr="000A5B2D" w:rsidRDefault="00FC3AE6" w:rsidP="006179FC">
            <w:pPr>
              <w:suppressAutoHyphens w:val="0"/>
              <w:spacing w:before="60" w:after="60" w:line="240" w:lineRule="auto"/>
              <w:ind w:left="57" w:right="57"/>
              <w:jc w:val="center"/>
              <w:rPr>
                <w:rFonts w:eastAsia="Times New Roman"/>
                <w:sz w:val="18"/>
                <w:lang w:val="en-GB" w:eastAsia="en-GB"/>
              </w:rPr>
            </w:pPr>
            <w:r w:rsidRPr="000A5B2D">
              <w:rPr>
                <w:rFonts w:eastAsia="Times New Roman"/>
                <w:sz w:val="18"/>
                <w:lang w:val="fr-FR" w:eastAsia="en-GB"/>
              </w:rPr>
              <w:t>10,5</w:t>
            </w:r>
          </w:p>
        </w:tc>
      </w:tr>
      <w:tr w:rsidR="00FC3AE6" w:rsidRPr="000A5B2D" w:rsidTr="006179FC">
        <w:tc>
          <w:tcPr>
            <w:tcW w:w="3145" w:type="dxa"/>
            <w:shd w:val="clear" w:color="auto" w:fill="auto"/>
          </w:tcPr>
          <w:p w:rsidR="00FC3AE6" w:rsidRPr="000A5B2D" w:rsidRDefault="00FC3AE6" w:rsidP="006179FC">
            <w:pPr>
              <w:suppressAutoHyphens w:val="0"/>
              <w:spacing w:before="60" w:after="60" w:line="240" w:lineRule="auto"/>
              <w:ind w:left="57" w:right="57"/>
              <w:jc w:val="center"/>
              <w:rPr>
                <w:rFonts w:eastAsia="Times New Roman"/>
                <w:sz w:val="18"/>
                <w:lang w:val="en-GB" w:eastAsia="en-GB"/>
              </w:rPr>
            </w:pPr>
            <w:r w:rsidRPr="000A5B2D">
              <w:rPr>
                <w:rFonts w:eastAsia="Times New Roman"/>
                <w:sz w:val="18"/>
                <w:lang w:val="fr-FR" w:eastAsia="en-GB"/>
              </w:rPr>
              <w:t>C2</w:t>
            </w:r>
          </w:p>
        </w:tc>
        <w:tc>
          <w:tcPr>
            <w:tcW w:w="4225" w:type="dxa"/>
            <w:shd w:val="clear" w:color="auto" w:fill="auto"/>
            <w:vAlign w:val="bottom"/>
          </w:tcPr>
          <w:p w:rsidR="00FC3AE6" w:rsidRPr="000A5B2D" w:rsidRDefault="00FC3AE6" w:rsidP="006179FC">
            <w:pPr>
              <w:suppressAutoHyphens w:val="0"/>
              <w:spacing w:before="60" w:after="60" w:line="240" w:lineRule="auto"/>
              <w:ind w:left="57" w:right="57"/>
              <w:jc w:val="center"/>
              <w:rPr>
                <w:rFonts w:eastAsia="Times New Roman"/>
                <w:sz w:val="18"/>
                <w:lang w:val="en-GB" w:eastAsia="en-GB"/>
              </w:rPr>
            </w:pPr>
            <w:r w:rsidRPr="000A5B2D">
              <w:rPr>
                <w:rFonts w:eastAsia="Times New Roman"/>
                <w:sz w:val="18"/>
                <w:lang w:val="fr-FR" w:eastAsia="en-GB"/>
              </w:rPr>
              <w:t>9,0</w:t>
            </w:r>
          </w:p>
        </w:tc>
      </w:tr>
      <w:tr w:rsidR="00FC3AE6" w:rsidRPr="000A5B2D" w:rsidTr="006179FC">
        <w:tc>
          <w:tcPr>
            <w:tcW w:w="3145" w:type="dxa"/>
            <w:shd w:val="clear" w:color="auto" w:fill="auto"/>
          </w:tcPr>
          <w:p w:rsidR="00FC3AE6" w:rsidRPr="000A5B2D" w:rsidRDefault="00FC3AE6" w:rsidP="006179FC">
            <w:pPr>
              <w:suppressAutoHyphens w:val="0"/>
              <w:spacing w:before="60" w:after="60" w:line="240" w:lineRule="auto"/>
              <w:ind w:left="57" w:right="57"/>
              <w:jc w:val="center"/>
              <w:rPr>
                <w:rFonts w:eastAsia="Times New Roman"/>
                <w:sz w:val="18"/>
                <w:lang w:val="en-GB" w:eastAsia="en-GB"/>
              </w:rPr>
            </w:pPr>
            <w:r w:rsidRPr="000A5B2D">
              <w:rPr>
                <w:rFonts w:eastAsia="Times New Roman"/>
                <w:sz w:val="18"/>
                <w:lang w:val="fr-FR" w:eastAsia="en-GB"/>
              </w:rPr>
              <w:t>C3</w:t>
            </w:r>
          </w:p>
        </w:tc>
        <w:tc>
          <w:tcPr>
            <w:tcW w:w="4225" w:type="dxa"/>
            <w:shd w:val="clear" w:color="auto" w:fill="auto"/>
            <w:vAlign w:val="bottom"/>
          </w:tcPr>
          <w:p w:rsidR="00FC3AE6" w:rsidRPr="000A5B2D" w:rsidRDefault="00FC3AE6" w:rsidP="006179FC">
            <w:pPr>
              <w:suppressAutoHyphens w:val="0"/>
              <w:spacing w:before="60" w:after="60" w:line="240" w:lineRule="auto"/>
              <w:ind w:left="57" w:right="57"/>
              <w:jc w:val="center"/>
              <w:rPr>
                <w:rFonts w:eastAsia="Times New Roman"/>
                <w:sz w:val="18"/>
                <w:lang w:val="en-GB" w:eastAsia="en-GB"/>
              </w:rPr>
            </w:pPr>
            <w:r w:rsidRPr="000A5B2D">
              <w:rPr>
                <w:rFonts w:eastAsia="Times New Roman"/>
                <w:sz w:val="18"/>
                <w:lang w:val="fr-FR" w:eastAsia="en-GB"/>
              </w:rPr>
              <w:t>6,5</w:t>
            </w:r>
          </w:p>
        </w:tc>
      </w:tr>
    </w:tbl>
    <w:p w:rsidR="00FC3AE6" w:rsidRDefault="00FC3AE6" w:rsidP="006179FC">
      <w:pPr>
        <w:kinsoku/>
        <w:overflowPunct/>
        <w:autoSpaceDE/>
        <w:autoSpaceDN/>
        <w:adjustRightInd/>
        <w:snapToGrid/>
        <w:spacing w:before="120" w:after="240" w:line="220" w:lineRule="exact"/>
        <w:ind w:left="1134" w:right="1134" w:firstLine="170"/>
        <w:jc w:val="both"/>
        <w:rPr>
          <w:rFonts w:eastAsia="MS Mincho"/>
          <w:sz w:val="18"/>
          <w:szCs w:val="18"/>
          <w:lang w:val="fr-FR" w:bidi="th-TH"/>
        </w:rPr>
      </w:pPr>
      <w:r w:rsidRPr="00697D03">
        <w:rPr>
          <w:rFonts w:eastAsia="MS Mincho"/>
          <w:sz w:val="18"/>
          <w:szCs w:val="18"/>
          <w:lang w:val="fr-FR" w:bidi="th-TH"/>
        </w:rPr>
        <w:t>Les limites ci-dessus doivent être accrues de 1 N/kN pour les pneumatiques pour conditions d</w:t>
      </w:r>
      <w:r w:rsidR="006F3405">
        <w:rPr>
          <w:rFonts w:eastAsia="MS Mincho"/>
          <w:sz w:val="18"/>
          <w:szCs w:val="18"/>
          <w:lang w:val="fr-FR" w:bidi="th-TH"/>
        </w:rPr>
        <w:t>’</w:t>
      </w:r>
      <w:r w:rsidRPr="00697D03">
        <w:rPr>
          <w:rFonts w:eastAsia="MS Mincho"/>
          <w:sz w:val="18"/>
          <w:szCs w:val="18"/>
          <w:lang w:val="fr-FR" w:bidi="th-TH"/>
        </w:rPr>
        <w:t>enneigement extrêmes.</w:t>
      </w:r>
    </w:p>
    <w:p w:rsidR="00FC3AE6" w:rsidRPr="00697D03" w:rsidRDefault="00FC3AE6" w:rsidP="00BB4E1E">
      <w:pPr>
        <w:pStyle w:val="SingleTxtG"/>
        <w:keepNext/>
        <w:ind w:left="2552" w:hanging="1418"/>
        <w:rPr>
          <w:rFonts w:eastAsia="MS Mincho"/>
          <w:lang w:val="fr-FR"/>
        </w:rPr>
      </w:pPr>
      <w:r w:rsidRPr="00697D03">
        <w:rPr>
          <w:rFonts w:eastAsia="MS Mincho"/>
          <w:lang w:val="fr-FR"/>
        </w:rPr>
        <w:t>3.13.2</w:t>
      </w:r>
      <w:r w:rsidRPr="00697D03">
        <w:rPr>
          <w:rFonts w:eastAsia="MS Mincho"/>
          <w:lang w:val="fr-FR"/>
        </w:rPr>
        <w:tab/>
        <w:t>Méthodes d</w:t>
      </w:r>
      <w:r w:rsidR="006F3405">
        <w:rPr>
          <w:rFonts w:eastAsia="MS Mincho"/>
          <w:lang w:val="fr-FR"/>
        </w:rPr>
        <w:t>’</w:t>
      </w:r>
      <w:r w:rsidRPr="00697D03">
        <w:rPr>
          <w:rFonts w:eastAsia="MS Mincho"/>
          <w:lang w:val="fr-FR"/>
        </w:rPr>
        <w:t>essai</w:t>
      </w:r>
    </w:p>
    <w:p w:rsidR="00FC3AE6" w:rsidRPr="00697D03" w:rsidRDefault="00FC3AE6" w:rsidP="00BB4E1E">
      <w:pPr>
        <w:pStyle w:val="SingleTxtG"/>
        <w:ind w:left="2552"/>
        <w:rPr>
          <w:rFonts w:eastAsia="MS Mincho"/>
          <w:lang w:val="fr-FR"/>
        </w:rPr>
      </w:pPr>
      <w:r w:rsidRPr="00697D03">
        <w:rPr>
          <w:rFonts w:eastAsia="MS Mincho"/>
          <w:lang w:val="fr-FR"/>
        </w:rPr>
        <w:t>Dans le cadre du présent Règlement, les différentes méthodes d</w:t>
      </w:r>
      <w:r w:rsidR="006F3405">
        <w:rPr>
          <w:rFonts w:eastAsia="MS Mincho"/>
          <w:lang w:val="fr-FR"/>
        </w:rPr>
        <w:t>’</w:t>
      </w:r>
      <w:r w:rsidRPr="00697D03">
        <w:rPr>
          <w:rFonts w:eastAsia="MS Mincho"/>
          <w:lang w:val="fr-FR"/>
        </w:rPr>
        <w:t>essai suivantes sont proposées. Le choix de la méthode à employer est laissé à l</w:t>
      </w:r>
      <w:r w:rsidR="006F3405">
        <w:rPr>
          <w:rFonts w:eastAsia="MS Mincho"/>
          <w:lang w:val="fr-FR"/>
        </w:rPr>
        <w:t>’</w:t>
      </w:r>
      <w:r w:rsidRPr="00697D03">
        <w:rPr>
          <w:rFonts w:eastAsia="MS Mincho"/>
          <w:lang w:val="fr-FR"/>
        </w:rPr>
        <w:t>opérateur. Pour chaque méthode, les mesurages d</w:t>
      </w:r>
      <w:r w:rsidR="006F3405">
        <w:rPr>
          <w:rFonts w:eastAsia="MS Mincho"/>
          <w:lang w:val="fr-FR"/>
        </w:rPr>
        <w:t>’</w:t>
      </w:r>
      <w:r w:rsidRPr="00697D03">
        <w:rPr>
          <w:rFonts w:eastAsia="MS Mincho"/>
          <w:lang w:val="fr-FR"/>
        </w:rPr>
        <w:t>essai doivent être convertis en une force</w:t>
      </w:r>
      <w:r w:rsidRPr="00697D03">
        <w:rPr>
          <w:rFonts w:eastAsia="MS Mincho"/>
          <w:b/>
          <w:bCs/>
          <w:lang w:val="fr-FR"/>
        </w:rPr>
        <w:t xml:space="preserve"> </w:t>
      </w:r>
      <w:r w:rsidRPr="00697D03">
        <w:rPr>
          <w:rFonts w:eastAsia="MS Mincho"/>
          <w:lang w:val="fr-FR"/>
        </w:rPr>
        <w:t>agissant à la jonction du pneumatique et du tambour. Les paramètres mesurés sont les suivants</w:t>
      </w:r>
      <w:r w:rsidR="002401C0">
        <w:rPr>
          <w:rFonts w:eastAsia="MS Mincho"/>
          <w:lang w:val="fr-FR"/>
        </w:rPr>
        <w:t> :</w:t>
      </w:r>
    </w:p>
    <w:p w:rsidR="00FC3AE6" w:rsidRPr="00697D03" w:rsidRDefault="00FC3AE6" w:rsidP="00BB4E1E">
      <w:pPr>
        <w:pStyle w:val="SingleTxtG"/>
        <w:ind w:left="3119" w:hanging="567"/>
        <w:rPr>
          <w:rFonts w:eastAsia="Times New Roman"/>
          <w:lang w:val="fr-FR"/>
        </w:rPr>
      </w:pPr>
      <w:r w:rsidRPr="00697D03">
        <w:rPr>
          <w:rFonts w:eastAsia="MS Mincho"/>
          <w:lang w:val="fr-FR"/>
        </w:rPr>
        <w:t>a)</w:t>
      </w:r>
      <w:r w:rsidRPr="00697D03">
        <w:rPr>
          <w:rFonts w:eastAsia="MS Mincho"/>
          <w:lang w:val="fr-FR"/>
        </w:rPr>
        <w:tab/>
        <w:t>Dans la méthode de la force</w:t>
      </w:r>
      <w:r w:rsidR="002401C0">
        <w:rPr>
          <w:rFonts w:eastAsia="MS Mincho"/>
          <w:lang w:val="fr-FR"/>
        </w:rPr>
        <w:t> :</w:t>
      </w:r>
      <w:r w:rsidRPr="00697D03">
        <w:rPr>
          <w:rFonts w:eastAsia="MS Mincho"/>
          <w:lang w:val="fr-FR"/>
        </w:rPr>
        <w:t xml:space="preserve"> la force de réaction mesurée ou convertie au niveau de l</w:t>
      </w:r>
      <w:r w:rsidR="006F3405">
        <w:rPr>
          <w:rFonts w:eastAsia="MS Mincho"/>
          <w:lang w:val="fr-FR"/>
        </w:rPr>
        <w:t>’</w:t>
      </w:r>
      <w:r w:rsidRPr="00697D03">
        <w:rPr>
          <w:rFonts w:eastAsia="MS Mincho"/>
          <w:lang w:val="fr-FR"/>
        </w:rPr>
        <w:t>axe de la roue</w:t>
      </w:r>
      <w:r w:rsidRPr="005F08C1">
        <w:rPr>
          <w:rStyle w:val="FootnoteReference"/>
        </w:rPr>
        <w:footnoteReference w:id="20"/>
      </w:r>
      <w:r w:rsidR="002401C0">
        <w:rPr>
          <w:rFonts w:eastAsia="MS Mincho"/>
          <w:lang w:val="fr-FR"/>
        </w:rPr>
        <w:t> ;</w:t>
      </w:r>
    </w:p>
    <w:p w:rsidR="00FC3AE6" w:rsidRPr="00697D03" w:rsidRDefault="00FC3AE6" w:rsidP="00BB4E1E">
      <w:pPr>
        <w:pStyle w:val="SingleTxtG"/>
        <w:ind w:left="3119" w:hanging="567"/>
        <w:rPr>
          <w:rFonts w:eastAsia="Times New Roman"/>
          <w:lang w:val="fr-FR"/>
        </w:rPr>
      </w:pPr>
      <w:r w:rsidRPr="00697D03">
        <w:rPr>
          <w:rFonts w:eastAsia="MS Mincho"/>
          <w:lang w:val="fr-FR"/>
        </w:rPr>
        <w:t>b)</w:t>
      </w:r>
      <w:r w:rsidRPr="00697D03">
        <w:rPr>
          <w:rFonts w:eastAsia="MS Mincho"/>
          <w:lang w:val="fr-FR"/>
        </w:rPr>
        <w:tab/>
        <w:t>Dans la méthode du couple</w:t>
      </w:r>
      <w:r w:rsidR="002401C0">
        <w:rPr>
          <w:rFonts w:eastAsia="MS Mincho"/>
          <w:lang w:val="fr-FR"/>
        </w:rPr>
        <w:t> :</w:t>
      </w:r>
      <w:r w:rsidRPr="00697D03">
        <w:rPr>
          <w:rFonts w:eastAsia="MS Mincho"/>
          <w:lang w:val="fr-FR"/>
        </w:rPr>
        <w:t xml:space="preserve"> le couple appliqué mesuré au niveau du tambour d</w:t>
      </w:r>
      <w:r w:rsidR="006F3405">
        <w:rPr>
          <w:rFonts w:eastAsia="MS Mincho"/>
          <w:lang w:val="fr-FR"/>
        </w:rPr>
        <w:t>’</w:t>
      </w:r>
      <w:r w:rsidRPr="00697D03">
        <w:rPr>
          <w:rFonts w:eastAsia="MS Mincho"/>
          <w:lang w:val="fr-FR"/>
        </w:rPr>
        <w:t>essai</w:t>
      </w:r>
      <w:bookmarkStart w:id="322" w:name="_Ref11231110"/>
      <w:bookmarkEnd w:id="322"/>
      <w:r w:rsidRPr="005F08C1">
        <w:rPr>
          <w:rStyle w:val="FootnoteReference"/>
        </w:rPr>
        <w:footnoteReference w:id="21"/>
      </w:r>
      <w:r w:rsidR="002401C0">
        <w:rPr>
          <w:rFonts w:eastAsia="MS Mincho"/>
          <w:lang w:val="fr-FR"/>
        </w:rPr>
        <w:t> ;</w:t>
      </w:r>
    </w:p>
    <w:p w:rsidR="00FC3AE6" w:rsidRPr="00697D03" w:rsidRDefault="00FC3AE6" w:rsidP="00BB4E1E">
      <w:pPr>
        <w:pStyle w:val="SingleTxtG"/>
        <w:ind w:left="3119" w:hanging="567"/>
        <w:rPr>
          <w:rFonts w:eastAsia="Times New Roman"/>
          <w:vertAlign w:val="superscript"/>
          <w:lang w:val="fr-FR"/>
        </w:rPr>
      </w:pPr>
      <w:r w:rsidRPr="00697D03">
        <w:rPr>
          <w:rFonts w:eastAsia="MS Mincho"/>
          <w:lang w:val="fr-FR"/>
        </w:rPr>
        <w:t>c)</w:t>
      </w:r>
      <w:r w:rsidRPr="00697D03">
        <w:rPr>
          <w:rFonts w:eastAsia="MS Mincho"/>
          <w:lang w:val="fr-FR"/>
        </w:rPr>
        <w:tab/>
        <w:t>Dans la méthode de la décélération</w:t>
      </w:r>
      <w:r w:rsidR="002401C0">
        <w:rPr>
          <w:rFonts w:eastAsia="MS Mincho"/>
          <w:lang w:val="fr-FR"/>
        </w:rPr>
        <w:t> :</w:t>
      </w:r>
      <w:r w:rsidRPr="00697D03">
        <w:rPr>
          <w:rFonts w:eastAsia="MS Mincho"/>
          <w:lang w:val="fr-FR"/>
        </w:rPr>
        <w:t xml:space="preserve"> le mesurage de la décélération de l</w:t>
      </w:r>
      <w:r w:rsidR="006F3405">
        <w:rPr>
          <w:rFonts w:eastAsia="MS Mincho"/>
          <w:lang w:val="fr-FR"/>
        </w:rPr>
        <w:t>’</w:t>
      </w:r>
      <w:r w:rsidRPr="00697D03">
        <w:rPr>
          <w:rFonts w:eastAsia="MS Mincho"/>
          <w:lang w:val="fr-FR"/>
        </w:rPr>
        <w:t>ensemble tambour d</w:t>
      </w:r>
      <w:r w:rsidR="006F3405">
        <w:rPr>
          <w:rFonts w:eastAsia="MS Mincho"/>
          <w:lang w:val="fr-FR"/>
        </w:rPr>
        <w:t>’</w:t>
      </w:r>
      <w:r w:rsidRPr="00697D03">
        <w:rPr>
          <w:rFonts w:eastAsia="MS Mincho"/>
          <w:lang w:val="fr-FR"/>
        </w:rPr>
        <w:t>essai et pneumatique-roue</w:t>
      </w:r>
      <w:r w:rsidRPr="006179FC">
        <w:rPr>
          <w:rFonts w:eastAsia="MS Mincho"/>
          <w:sz w:val="18"/>
          <w:szCs w:val="18"/>
          <w:vertAlign w:val="superscript"/>
          <w:lang w:val="fr-FR"/>
        </w:rPr>
        <w:t>18</w:t>
      </w:r>
      <w:r w:rsidR="002401C0">
        <w:rPr>
          <w:rFonts w:eastAsia="MS Mincho"/>
          <w:lang w:val="fr-FR"/>
        </w:rPr>
        <w:t> ;</w:t>
      </w:r>
    </w:p>
    <w:p w:rsidR="00FC3AE6" w:rsidRPr="00697D03" w:rsidRDefault="00FC3AE6" w:rsidP="00BB4E1E">
      <w:pPr>
        <w:pStyle w:val="SingleTxtG"/>
        <w:ind w:left="3119" w:hanging="567"/>
        <w:rPr>
          <w:rFonts w:eastAsia="Times New Roman"/>
          <w:vertAlign w:val="superscript"/>
          <w:lang w:val="fr-FR"/>
        </w:rPr>
      </w:pPr>
      <w:r w:rsidRPr="00697D03">
        <w:rPr>
          <w:rFonts w:eastAsia="MS Mincho"/>
          <w:lang w:val="fr-FR"/>
        </w:rPr>
        <w:t>d)</w:t>
      </w:r>
      <w:r w:rsidRPr="00697D03">
        <w:rPr>
          <w:rFonts w:eastAsia="MS Mincho"/>
          <w:lang w:val="fr-FR"/>
        </w:rPr>
        <w:tab/>
        <w:t>Dans la méthode de la puissance</w:t>
      </w:r>
      <w:r w:rsidR="002401C0">
        <w:rPr>
          <w:rFonts w:eastAsia="MS Mincho"/>
          <w:lang w:val="fr-FR"/>
        </w:rPr>
        <w:t> :</w:t>
      </w:r>
      <w:r w:rsidRPr="00697D03">
        <w:rPr>
          <w:rFonts w:eastAsia="MS Mincho"/>
          <w:lang w:val="fr-FR"/>
        </w:rPr>
        <w:t xml:space="preserve"> le mesurage de la puissance absorbée au niveau du tambour d</w:t>
      </w:r>
      <w:r w:rsidR="006F3405">
        <w:rPr>
          <w:rFonts w:eastAsia="MS Mincho"/>
          <w:lang w:val="fr-FR"/>
        </w:rPr>
        <w:t>’</w:t>
      </w:r>
      <w:r w:rsidRPr="00697D03">
        <w:rPr>
          <w:rFonts w:eastAsia="MS Mincho"/>
          <w:lang w:val="fr-FR"/>
        </w:rPr>
        <w:t>essai</w:t>
      </w:r>
      <w:r w:rsidRPr="006179FC">
        <w:rPr>
          <w:rFonts w:eastAsia="MS Mincho"/>
          <w:sz w:val="18"/>
          <w:szCs w:val="18"/>
          <w:vertAlign w:val="superscript"/>
          <w:lang w:val="fr-FR"/>
        </w:rPr>
        <w:t>18</w:t>
      </w:r>
      <w:r w:rsidRPr="00697D03">
        <w:rPr>
          <w:rFonts w:eastAsia="MS Mincho"/>
          <w:lang w:val="fr-FR"/>
        </w:rPr>
        <w:t>.</w:t>
      </w:r>
    </w:p>
    <w:p w:rsidR="00FC3AE6" w:rsidRPr="00655079" w:rsidRDefault="00FC3AE6" w:rsidP="00B31FA4">
      <w:pPr>
        <w:pStyle w:val="SingleTxtG"/>
        <w:keepNext/>
        <w:ind w:left="2268" w:hanging="1134"/>
        <w:jc w:val="left"/>
        <w:rPr>
          <w:lang w:bidi="fr-CH"/>
        </w:rPr>
      </w:pPr>
      <w:r w:rsidRPr="00655079">
        <w:rPr>
          <w:lang w:bidi="fr-CH"/>
        </w:rPr>
        <w:lastRenderedPageBreak/>
        <w:t>3.13.3</w:t>
      </w:r>
      <w:r w:rsidRPr="00655079">
        <w:rPr>
          <w:lang w:bidi="fr-CH"/>
        </w:rPr>
        <w:tab/>
        <w:t>Équipement d</w:t>
      </w:r>
      <w:r w:rsidR="006F3405" w:rsidRPr="00655079">
        <w:rPr>
          <w:lang w:bidi="fr-CH"/>
        </w:rPr>
        <w:t>’</w:t>
      </w:r>
      <w:r w:rsidRPr="00655079">
        <w:rPr>
          <w:lang w:bidi="fr-CH"/>
        </w:rPr>
        <w:t>essai</w:t>
      </w:r>
    </w:p>
    <w:p w:rsidR="00FC3AE6" w:rsidRPr="00655079" w:rsidRDefault="00FC3AE6" w:rsidP="00B31FA4">
      <w:pPr>
        <w:pStyle w:val="SingleTxtG"/>
        <w:keepNext/>
        <w:ind w:left="2268" w:hanging="1134"/>
        <w:jc w:val="left"/>
        <w:rPr>
          <w:lang w:bidi="fr-CH"/>
        </w:rPr>
      </w:pPr>
      <w:r w:rsidRPr="00655079">
        <w:rPr>
          <w:lang w:bidi="fr-CH"/>
        </w:rPr>
        <w:t>3.13.3.1</w:t>
      </w:r>
      <w:r w:rsidRPr="00655079">
        <w:rPr>
          <w:lang w:bidi="fr-CH"/>
        </w:rPr>
        <w:tab/>
        <w:t>Spécifications relatives au tambour</w:t>
      </w:r>
    </w:p>
    <w:p w:rsidR="00FC3AE6" w:rsidRPr="00655079" w:rsidRDefault="00FC3AE6" w:rsidP="00B31FA4">
      <w:pPr>
        <w:pStyle w:val="SingleTxtG"/>
        <w:keepNext/>
        <w:ind w:left="2268" w:hanging="1134"/>
        <w:jc w:val="left"/>
        <w:rPr>
          <w:lang w:bidi="fr-CH"/>
        </w:rPr>
      </w:pPr>
      <w:r w:rsidRPr="00655079">
        <w:rPr>
          <w:lang w:bidi="fr-CH"/>
        </w:rPr>
        <w:t>3.13.3.1.1</w:t>
      </w:r>
      <w:r w:rsidRPr="00655079">
        <w:rPr>
          <w:lang w:bidi="fr-CH"/>
        </w:rPr>
        <w:tab/>
        <w:t>Diamètre</w:t>
      </w:r>
    </w:p>
    <w:p w:rsidR="006179FC" w:rsidRDefault="00FC3AE6" w:rsidP="004F499D">
      <w:pPr>
        <w:pStyle w:val="SingleTxtG"/>
        <w:ind w:left="2268"/>
        <w:rPr>
          <w:rFonts w:eastAsia="Times New Roman"/>
          <w:lang w:val="fr-FR"/>
        </w:rPr>
      </w:pPr>
      <w:r w:rsidRPr="00697D03">
        <w:rPr>
          <w:rFonts w:eastAsia="MS Mincho"/>
          <w:lang w:val="fr-FR"/>
        </w:rPr>
        <w:t>Le dynamomètre d</w:t>
      </w:r>
      <w:r w:rsidR="006F3405">
        <w:rPr>
          <w:rFonts w:eastAsia="MS Mincho"/>
          <w:lang w:val="fr-FR"/>
        </w:rPr>
        <w:t>’</w:t>
      </w:r>
      <w:r w:rsidRPr="00697D03">
        <w:rPr>
          <w:rFonts w:eastAsia="MS Mincho"/>
          <w:lang w:val="fr-FR"/>
        </w:rPr>
        <w:t>essai doit comporter un volant cylindrique (tambour) dont le diamètre est d</w:t>
      </w:r>
      <w:r w:rsidR="006F3405">
        <w:rPr>
          <w:rFonts w:eastAsia="MS Mincho"/>
          <w:lang w:val="fr-FR"/>
        </w:rPr>
        <w:t>’</w:t>
      </w:r>
      <w:r w:rsidRPr="00697D03">
        <w:rPr>
          <w:rFonts w:eastAsia="MS Mincho"/>
          <w:lang w:val="fr-FR"/>
        </w:rPr>
        <w:t>au moins 1,7 m.</w:t>
      </w:r>
    </w:p>
    <w:p w:rsidR="00FC3AE6" w:rsidRPr="00697D03" w:rsidRDefault="006179FC" w:rsidP="00C4556C">
      <w:pPr>
        <w:pStyle w:val="SingleTxtG"/>
        <w:keepLines/>
        <w:ind w:left="2268"/>
        <w:rPr>
          <w:rFonts w:eastAsia="Times New Roman"/>
          <w:lang w:val="fr-FR"/>
        </w:rPr>
      </w:pPr>
      <w:r>
        <w:rPr>
          <w:rFonts w:eastAsia="MS Mincho"/>
          <w:lang w:val="fr-FR"/>
        </w:rPr>
        <w:t>L</w:t>
      </w:r>
      <w:r w:rsidR="00FC3AE6" w:rsidRPr="00697D03">
        <w:rPr>
          <w:rFonts w:eastAsia="MS Mincho"/>
          <w:lang w:val="fr-FR"/>
        </w:rPr>
        <w:t>es valeurs de F</w:t>
      </w:r>
      <w:r w:rsidR="00FC3AE6" w:rsidRPr="00697D03">
        <w:rPr>
          <w:rFonts w:eastAsia="MS Mincho"/>
          <w:vertAlign w:val="subscript"/>
          <w:lang w:val="fr-FR"/>
        </w:rPr>
        <w:t>r</w:t>
      </w:r>
      <w:r w:rsidR="00FC3AE6" w:rsidRPr="00697D03">
        <w:rPr>
          <w:rFonts w:eastAsia="MS Mincho"/>
          <w:lang w:val="fr-FR"/>
        </w:rPr>
        <w:t xml:space="preserve"> et de C</w:t>
      </w:r>
      <w:r w:rsidR="00FC3AE6" w:rsidRPr="00697D03">
        <w:rPr>
          <w:rFonts w:eastAsia="MS Mincho"/>
          <w:vertAlign w:val="subscript"/>
          <w:lang w:val="fr-FR"/>
        </w:rPr>
        <w:t>r</w:t>
      </w:r>
      <w:r w:rsidR="00FC3AE6" w:rsidRPr="00697D03">
        <w:rPr>
          <w:rFonts w:eastAsia="MS Mincho"/>
          <w:lang w:val="fr-FR"/>
        </w:rPr>
        <w:t xml:space="preserve"> doivent être exprimées par rapport à une surface de tambour «</w:t>
      </w:r>
      <w:r w:rsidR="0074758F">
        <w:rPr>
          <w:rFonts w:eastAsia="MS Mincho"/>
          <w:lang w:val="fr-FR"/>
        </w:rPr>
        <w:t> </w:t>
      </w:r>
      <w:r w:rsidR="00FC3AE6" w:rsidRPr="00697D03">
        <w:rPr>
          <w:rFonts w:eastAsia="MS Mincho"/>
          <w:lang w:val="fr-FR"/>
        </w:rPr>
        <w:t>lisse</w:t>
      </w:r>
      <w:r w:rsidR="0074758F">
        <w:rPr>
          <w:rFonts w:eastAsia="MS Mincho"/>
          <w:lang w:val="fr-FR"/>
        </w:rPr>
        <w:t> </w:t>
      </w:r>
      <w:r w:rsidR="00FC3AE6" w:rsidRPr="00697D03">
        <w:rPr>
          <w:rFonts w:eastAsia="MS Mincho"/>
          <w:lang w:val="fr-FR"/>
        </w:rPr>
        <w:t>». En cas d</w:t>
      </w:r>
      <w:r w:rsidR="006F3405">
        <w:rPr>
          <w:rFonts w:eastAsia="MS Mincho"/>
          <w:lang w:val="fr-FR"/>
        </w:rPr>
        <w:t>’</w:t>
      </w:r>
      <w:r w:rsidR="00FC3AE6" w:rsidRPr="00697D03">
        <w:rPr>
          <w:rFonts w:eastAsia="MS Mincho"/>
          <w:lang w:val="fr-FR"/>
        </w:rPr>
        <w:t>utilisation d</w:t>
      </w:r>
      <w:r w:rsidR="006F3405">
        <w:rPr>
          <w:rFonts w:eastAsia="MS Mincho"/>
          <w:lang w:val="fr-FR"/>
        </w:rPr>
        <w:t>’</w:t>
      </w:r>
      <w:r w:rsidR="00FC3AE6" w:rsidRPr="00697D03">
        <w:rPr>
          <w:rFonts w:eastAsia="MS Mincho"/>
          <w:lang w:val="fr-FR"/>
        </w:rPr>
        <w:t>un tambour d</w:t>
      </w:r>
      <w:r w:rsidR="006F3405">
        <w:rPr>
          <w:rFonts w:eastAsia="MS Mincho"/>
          <w:lang w:val="fr-FR"/>
        </w:rPr>
        <w:t>’</w:t>
      </w:r>
      <w:r w:rsidR="00FC3AE6" w:rsidRPr="00697D03">
        <w:rPr>
          <w:rFonts w:eastAsia="MS Mincho"/>
          <w:lang w:val="fr-FR"/>
        </w:rPr>
        <w:t>un diamètre différent de 2,0 m, un ajustement de corrélation doit être opéré conformément au paragraphe 3.13.7.3.</w:t>
      </w:r>
    </w:p>
    <w:p w:rsidR="00FC3AE6" w:rsidRPr="00697D03" w:rsidRDefault="00FC3AE6" w:rsidP="00727C8C">
      <w:pPr>
        <w:pStyle w:val="SingleTxtG"/>
        <w:keepNext/>
        <w:ind w:left="2268" w:hanging="1134"/>
        <w:jc w:val="left"/>
        <w:rPr>
          <w:rFonts w:eastAsia="Times New Roman"/>
          <w:lang w:val="fr-FR"/>
        </w:rPr>
      </w:pPr>
      <w:r w:rsidRPr="00697D03">
        <w:rPr>
          <w:rFonts w:eastAsia="MS Mincho"/>
          <w:lang w:val="fr-FR"/>
        </w:rPr>
        <w:t>3.13.3.1.2</w:t>
      </w:r>
      <w:r w:rsidRPr="00697D03">
        <w:rPr>
          <w:rFonts w:eastAsia="MS Mincho"/>
          <w:lang w:val="fr-FR"/>
        </w:rPr>
        <w:tab/>
        <w:t>Surface</w:t>
      </w:r>
    </w:p>
    <w:p w:rsidR="00FC3AE6" w:rsidRPr="00697D03" w:rsidRDefault="00FC3AE6" w:rsidP="00C4556C">
      <w:pPr>
        <w:pStyle w:val="SingleTxtG"/>
        <w:ind w:left="2268"/>
        <w:rPr>
          <w:rFonts w:eastAsia="Times New Roman"/>
          <w:lang w:val="fr-FR"/>
        </w:rPr>
      </w:pPr>
      <w:r w:rsidRPr="00727C8C">
        <w:rPr>
          <w:rFonts w:eastAsia="Times New Roman"/>
          <w:lang w:val="fr-FR"/>
        </w:rPr>
        <w:t>La surface du tambour doit être en acier lisse. Afin d</w:t>
      </w:r>
      <w:r w:rsidR="006F3405" w:rsidRPr="00727C8C">
        <w:rPr>
          <w:rFonts w:eastAsia="Times New Roman"/>
          <w:lang w:val="fr-FR"/>
        </w:rPr>
        <w:t>’</w:t>
      </w:r>
      <w:r w:rsidRPr="00727C8C">
        <w:rPr>
          <w:rFonts w:eastAsia="Times New Roman"/>
          <w:lang w:val="fr-FR"/>
        </w:rPr>
        <w:t>améliorer l</w:t>
      </w:r>
      <w:r w:rsidR="006F3405" w:rsidRPr="00727C8C">
        <w:rPr>
          <w:rFonts w:eastAsia="Times New Roman"/>
          <w:lang w:val="fr-FR"/>
        </w:rPr>
        <w:t>’</w:t>
      </w:r>
      <w:r w:rsidRPr="00727C8C">
        <w:rPr>
          <w:rFonts w:eastAsia="Times New Roman"/>
          <w:lang w:val="fr-FR"/>
        </w:rPr>
        <w:t>exactitude du mesurage sous charge minimale, il peut également être utilisé une surface texturée qui doit être maintenue propre.</w:t>
      </w:r>
    </w:p>
    <w:p w:rsidR="00FC3AE6" w:rsidRPr="00697D03" w:rsidRDefault="00FC3AE6" w:rsidP="00C4556C">
      <w:pPr>
        <w:pStyle w:val="SingleTxtG"/>
        <w:ind w:left="2268"/>
        <w:rPr>
          <w:rFonts w:eastAsia="Times New Roman"/>
          <w:lang w:val="fr-FR"/>
        </w:rPr>
      </w:pPr>
      <w:r w:rsidRPr="00727C8C">
        <w:rPr>
          <w:rFonts w:eastAsia="Times New Roman"/>
          <w:lang w:val="fr-FR"/>
        </w:rPr>
        <w:t>Les valeurs de F</w:t>
      </w:r>
      <w:r w:rsidRPr="00567E85">
        <w:rPr>
          <w:rFonts w:eastAsia="Times New Roman"/>
          <w:vertAlign w:val="subscript"/>
          <w:lang w:val="fr-FR"/>
        </w:rPr>
        <w:t>r</w:t>
      </w:r>
      <w:r w:rsidRPr="00727C8C">
        <w:rPr>
          <w:rFonts w:eastAsia="Times New Roman"/>
          <w:lang w:val="fr-FR"/>
        </w:rPr>
        <w:t xml:space="preserve"> et de C</w:t>
      </w:r>
      <w:r w:rsidRPr="00567E85">
        <w:rPr>
          <w:rFonts w:eastAsia="Times New Roman"/>
          <w:vertAlign w:val="subscript"/>
          <w:lang w:val="fr-FR"/>
        </w:rPr>
        <w:t>r</w:t>
      </w:r>
      <w:r w:rsidRPr="00727C8C">
        <w:rPr>
          <w:rFonts w:eastAsia="Times New Roman"/>
          <w:lang w:val="fr-FR"/>
        </w:rPr>
        <w:t xml:space="preserve"> doivent être exprimées par rapport à une surface de tambour « lisse ». En cas d</w:t>
      </w:r>
      <w:r w:rsidR="006F3405" w:rsidRPr="00727C8C">
        <w:rPr>
          <w:rFonts w:eastAsia="Times New Roman"/>
          <w:lang w:val="fr-FR"/>
        </w:rPr>
        <w:t>’</w:t>
      </w:r>
      <w:r w:rsidRPr="00727C8C">
        <w:rPr>
          <w:rFonts w:eastAsia="Times New Roman"/>
          <w:lang w:val="fr-FR"/>
        </w:rPr>
        <w:t>utilisation d</w:t>
      </w:r>
      <w:r w:rsidR="006F3405" w:rsidRPr="00727C8C">
        <w:rPr>
          <w:rFonts w:eastAsia="Times New Roman"/>
          <w:lang w:val="fr-FR"/>
        </w:rPr>
        <w:t>’</w:t>
      </w:r>
      <w:r w:rsidRPr="00727C8C">
        <w:rPr>
          <w:rFonts w:eastAsia="Times New Roman"/>
          <w:lang w:val="fr-FR"/>
        </w:rPr>
        <w:t>une surface de tambour texturée, voir le paragraphe 7 de l</w:t>
      </w:r>
      <w:r w:rsidR="006F3405" w:rsidRPr="00727C8C">
        <w:rPr>
          <w:rFonts w:eastAsia="Times New Roman"/>
          <w:lang w:val="fr-FR"/>
        </w:rPr>
        <w:t>’</w:t>
      </w:r>
      <w:r w:rsidRPr="00727C8C">
        <w:rPr>
          <w:rFonts w:eastAsia="Times New Roman"/>
          <w:lang w:val="fr-FR"/>
        </w:rPr>
        <w:t>annexe 8.</w:t>
      </w:r>
    </w:p>
    <w:p w:rsidR="00FC3AE6" w:rsidRPr="00697D03" w:rsidRDefault="00FC3AE6" w:rsidP="00727C8C">
      <w:pPr>
        <w:pStyle w:val="SingleTxtG"/>
        <w:keepNext/>
        <w:ind w:left="2268" w:hanging="1134"/>
        <w:jc w:val="left"/>
        <w:rPr>
          <w:rFonts w:eastAsia="Times New Roman"/>
          <w:lang w:val="fr-FR"/>
        </w:rPr>
      </w:pPr>
      <w:r w:rsidRPr="00727C8C">
        <w:rPr>
          <w:rFonts w:eastAsia="Times New Roman"/>
          <w:lang w:val="fr-FR"/>
        </w:rPr>
        <w:t>3.13.3.1.3</w:t>
      </w:r>
      <w:r w:rsidRPr="00727C8C">
        <w:rPr>
          <w:rFonts w:eastAsia="Times New Roman"/>
          <w:lang w:val="fr-FR"/>
        </w:rPr>
        <w:tab/>
        <w:t>Largeur</w:t>
      </w:r>
    </w:p>
    <w:p w:rsidR="00FC3AE6" w:rsidRPr="00697D03" w:rsidRDefault="00FC3AE6" w:rsidP="00C4556C">
      <w:pPr>
        <w:pStyle w:val="SingleTxtG"/>
        <w:ind w:left="2268"/>
        <w:rPr>
          <w:rFonts w:eastAsia="Times New Roman"/>
          <w:lang w:val="fr-FR"/>
        </w:rPr>
      </w:pPr>
      <w:r w:rsidRPr="00727C8C">
        <w:rPr>
          <w:rFonts w:eastAsia="Times New Roman"/>
          <w:lang w:val="fr-FR"/>
        </w:rPr>
        <w:t>La largeur de la surface d</w:t>
      </w:r>
      <w:r w:rsidR="006F3405" w:rsidRPr="00727C8C">
        <w:rPr>
          <w:rFonts w:eastAsia="Times New Roman"/>
          <w:lang w:val="fr-FR"/>
        </w:rPr>
        <w:t>’</w:t>
      </w:r>
      <w:r w:rsidRPr="00727C8C">
        <w:rPr>
          <w:rFonts w:eastAsia="Times New Roman"/>
          <w:lang w:val="fr-FR"/>
        </w:rPr>
        <w:t>essai du tambour doit être supérieure à la largeur de l</w:t>
      </w:r>
      <w:r w:rsidR="006F3405" w:rsidRPr="00727C8C">
        <w:rPr>
          <w:rFonts w:eastAsia="Times New Roman"/>
          <w:lang w:val="fr-FR"/>
        </w:rPr>
        <w:t>’</w:t>
      </w:r>
      <w:r w:rsidRPr="00727C8C">
        <w:rPr>
          <w:rFonts w:eastAsia="Times New Roman"/>
          <w:lang w:val="fr-FR"/>
        </w:rPr>
        <w:t>aire de contact du pneumatique d</w:t>
      </w:r>
      <w:r w:rsidR="006F3405" w:rsidRPr="00727C8C">
        <w:rPr>
          <w:rFonts w:eastAsia="Times New Roman"/>
          <w:lang w:val="fr-FR"/>
        </w:rPr>
        <w:t>’</w:t>
      </w:r>
      <w:r w:rsidRPr="00727C8C">
        <w:rPr>
          <w:rFonts w:eastAsia="Times New Roman"/>
          <w:lang w:val="fr-FR"/>
        </w:rPr>
        <w:t>essai.</w:t>
      </w:r>
    </w:p>
    <w:p w:rsidR="00FC3AE6" w:rsidRPr="00727C8C" w:rsidRDefault="00FC3AE6" w:rsidP="00727C8C">
      <w:pPr>
        <w:pStyle w:val="SingleTxtG"/>
        <w:keepNext/>
        <w:ind w:left="2268" w:hanging="1134"/>
        <w:jc w:val="left"/>
        <w:rPr>
          <w:rFonts w:eastAsia="Times New Roman"/>
          <w:lang w:val="fr-FR"/>
        </w:rPr>
      </w:pPr>
      <w:r w:rsidRPr="00727C8C">
        <w:rPr>
          <w:rFonts w:eastAsia="Times New Roman"/>
          <w:lang w:val="fr-FR"/>
        </w:rPr>
        <w:t>3.13.3.2</w:t>
      </w:r>
      <w:r w:rsidRPr="00727C8C">
        <w:rPr>
          <w:rFonts w:eastAsia="Times New Roman"/>
          <w:lang w:val="fr-FR"/>
        </w:rPr>
        <w:tab/>
        <w:t xml:space="preserve"> Jante d</w:t>
      </w:r>
      <w:r w:rsidR="006F3405" w:rsidRPr="00727C8C">
        <w:rPr>
          <w:rFonts w:eastAsia="Times New Roman"/>
          <w:lang w:val="fr-FR"/>
        </w:rPr>
        <w:t>’</w:t>
      </w:r>
      <w:r w:rsidRPr="00727C8C">
        <w:rPr>
          <w:rFonts w:eastAsia="Times New Roman"/>
          <w:lang w:val="fr-FR"/>
        </w:rPr>
        <w:t xml:space="preserve">essai </w:t>
      </w:r>
    </w:p>
    <w:p w:rsidR="00FC3AE6" w:rsidRPr="00697D03" w:rsidRDefault="00FC3AE6" w:rsidP="00C4556C">
      <w:pPr>
        <w:pStyle w:val="SingleTxtG"/>
        <w:ind w:left="2268"/>
        <w:rPr>
          <w:rFonts w:eastAsia="Times New Roman"/>
          <w:lang w:val="fr-FR"/>
        </w:rPr>
      </w:pPr>
      <w:r w:rsidRPr="00727C8C">
        <w:rPr>
          <w:rFonts w:eastAsia="Times New Roman"/>
          <w:lang w:val="fr-FR"/>
        </w:rPr>
        <w:t>Le pneumatique doit être monté sur une jante d</w:t>
      </w:r>
      <w:r w:rsidR="006F3405" w:rsidRPr="00727C8C">
        <w:rPr>
          <w:rFonts w:eastAsia="Times New Roman"/>
          <w:lang w:val="fr-FR"/>
        </w:rPr>
        <w:t>’</w:t>
      </w:r>
      <w:r w:rsidRPr="00727C8C">
        <w:rPr>
          <w:rFonts w:eastAsia="Times New Roman"/>
          <w:lang w:val="fr-FR"/>
        </w:rPr>
        <w:t>essai en acier ou en alliage léger, dont la largeur correspond au code de largeur de la jante de mesure conformément à l</w:t>
      </w:r>
      <w:r w:rsidR="006F3405" w:rsidRPr="00727C8C">
        <w:rPr>
          <w:rFonts w:eastAsia="Times New Roman"/>
          <w:lang w:val="fr-FR"/>
        </w:rPr>
        <w:t>’</w:t>
      </w:r>
      <w:r w:rsidRPr="00727C8C">
        <w:rPr>
          <w:rFonts w:eastAsia="Times New Roman"/>
          <w:lang w:val="fr-FR"/>
        </w:rPr>
        <w:t>annexe 9, sauf pour les dimensions de pneumatiques énumérées à l</w:t>
      </w:r>
      <w:r w:rsidR="006F3405" w:rsidRPr="00727C8C">
        <w:rPr>
          <w:rFonts w:eastAsia="Times New Roman"/>
          <w:lang w:val="fr-FR"/>
        </w:rPr>
        <w:t>’</w:t>
      </w:r>
      <w:r w:rsidRPr="00727C8C">
        <w:rPr>
          <w:rFonts w:eastAsia="Times New Roman"/>
          <w:lang w:val="fr-FR"/>
        </w:rPr>
        <w:t>annexe 6, la largeur de la jante d</w:t>
      </w:r>
      <w:r w:rsidR="006F3405" w:rsidRPr="00727C8C">
        <w:rPr>
          <w:rFonts w:eastAsia="Times New Roman"/>
          <w:lang w:val="fr-FR"/>
        </w:rPr>
        <w:t>’</w:t>
      </w:r>
      <w:r w:rsidRPr="00727C8C">
        <w:rPr>
          <w:rFonts w:eastAsia="Times New Roman"/>
          <w:lang w:val="fr-FR"/>
        </w:rPr>
        <w:t>essai à utiliser étant alors celle qui figure dans la colonne « Code de largeur de la jante de mesure ».</w:t>
      </w:r>
    </w:p>
    <w:p w:rsidR="00FC3AE6" w:rsidRPr="00697D03" w:rsidRDefault="00FC3AE6" w:rsidP="00C4556C">
      <w:pPr>
        <w:pStyle w:val="SingleTxtG"/>
        <w:ind w:left="2268"/>
        <w:rPr>
          <w:rFonts w:eastAsia="Times New Roman"/>
          <w:lang w:val="fr-FR"/>
        </w:rPr>
      </w:pPr>
      <w:r w:rsidRPr="00727C8C">
        <w:rPr>
          <w:rFonts w:eastAsia="Times New Roman"/>
          <w:lang w:val="fr-FR"/>
        </w:rPr>
        <w:t>Le profil de la jante doit correspondre aux spécifications prévues pour l</w:t>
      </w:r>
      <w:r w:rsidR="006F3405" w:rsidRPr="00727C8C">
        <w:rPr>
          <w:rFonts w:eastAsia="Times New Roman"/>
          <w:lang w:val="fr-FR"/>
        </w:rPr>
        <w:t>’</w:t>
      </w:r>
      <w:r w:rsidRPr="00727C8C">
        <w:rPr>
          <w:rFonts w:eastAsia="Times New Roman"/>
          <w:lang w:val="fr-FR"/>
        </w:rPr>
        <w:t>installation du pneumatique d</w:t>
      </w:r>
      <w:r w:rsidR="006F3405" w:rsidRPr="00727C8C">
        <w:rPr>
          <w:rFonts w:eastAsia="Times New Roman"/>
          <w:lang w:val="fr-FR"/>
        </w:rPr>
        <w:t>’</w:t>
      </w:r>
      <w:r w:rsidRPr="00727C8C">
        <w:rPr>
          <w:rFonts w:eastAsia="Times New Roman"/>
          <w:lang w:val="fr-FR"/>
        </w:rPr>
        <w:t>essai.</w:t>
      </w:r>
    </w:p>
    <w:p w:rsidR="00FC3AE6" w:rsidRPr="00697D03" w:rsidRDefault="00FC3AE6" w:rsidP="00727C8C">
      <w:pPr>
        <w:pStyle w:val="SingleTxtG"/>
        <w:keepNext/>
        <w:ind w:left="2268" w:hanging="1134"/>
        <w:jc w:val="left"/>
        <w:rPr>
          <w:rFonts w:eastAsia="Times New Roman"/>
          <w:lang w:val="fr-FR"/>
        </w:rPr>
      </w:pPr>
      <w:r w:rsidRPr="00727C8C">
        <w:rPr>
          <w:rFonts w:eastAsia="Times New Roman"/>
          <w:lang w:val="fr-FR"/>
        </w:rPr>
        <w:t>3.13.3.3</w:t>
      </w:r>
      <w:r w:rsidRPr="00727C8C">
        <w:rPr>
          <w:rFonts w:eastAsia="Times New Roman"/>
          <w:lang w:val="fr-FR"/>
        </w:rPr>
        <w:tab/>
        <w:t xml:space="preserve">Exactitude sur la charge, le positionnement angulaire, le réglage </w:t>
      </w:r>
      <w:r w:rsidR="00567E85">
        <w:rPr>
          <w:rFonts w:eastAsia="Times New Roman"/>
          <w:lang w:val="fr-FR"/>
        </w:rPr>
        <w:br/>
      </w:r>
      <w:r w:rsidRPr="00727C8C">
        <w:rPr>
          <w:rFonts w:eastAsia="Times New Roman"/>
          <w:lang w:val="fr-FR"/>
        </w:rPr>
        <w:t>et l</w:t>
      </w:r>
      <w:r w:rsidR="006F3405" w:rsidRPr="00727C8C">
        <w:rPr>
          <w:rFonts w:eastAsia="Times New Roman"/>
          <w:lang w:val="fr-FR"/>
        </w:rPr>
        <w:t>’</w:t>
      </w:r>
      <w:r w:rsidRPr="00727C8C">
        <w:rPr>
          <w:rFonts w:eastAsia="Times New Roman"/>
          <w:lang w:val="fr-FR"/>
        </w:rPr>
        <w:t>appareillage</w:t>
      </w:r>
    </w:p>
    <w:p w:rsidR="00FC3AE6" w:rsidRPr="00697D03" w:rsidRDefault="00FC3AE6" w:rsidP="00C4556C">
      <w:pPr>
        <w:pStyle w:val="SingleTxtG"/>
        <w:ind w:left="2268"/>
        <w:rPr>
          <w:rFonts w:eastAsia="Times New Roman"/>
          <w:lang w:val="fr-FR"/>
        </w:rPr>
      </w:pPr>
      <w:r w:rsidRPr="00727C8C">
        <w:rPr>
          <w:rFonts w:eastAsia="Times New Roman"/>
          <w:lang w:val="fr-FR"/>
        </w:rPr>
        <w:tab/>
        <w:t>Le mesurage de ces paramètres doit être d</w:t>
      </w:r>
      <w:r w:rsidR="006F3405" w:rsidRPr="00727C8C">
        <w:rPr>
          <w:rFonts w:eastAsia="Times New Roman"/>
          <w:lang w:val="fr-FR"/>
        </w:rPr>
        <w:t>’</w:t>
      </w:r>
      <w:r w:rsidRPr="00727C8C">
        <w:rPr>
          <w:rFonts w:eastAsia="Times New Roman"/>
          <w:lang w:val="fr-FR"/>
        </w:rPr>
        <w:t>une exactitude et d</w:t>
      </w:r>
      <w:r w:rsidR="006F3405" w:rsidRPr="00727C8C">
        <w:rPr>
          <w:rFonts w:eastAsia="Times New Roman"/>
          <w:lang w:val="fr-FR"/>
        </w:rPr>
        <w:t>’</w:t>
      </w:r>
      <w:r w:rsidRPr="00727C8C">
        <w:rPr>
          <w:rFonts w:eastAsia="Times New Roman"/>
          <w:lang w:val="fr-FR"/>
        </w:rPr>
        <w:t>une fidélité suffisantes pour fournir les résultats d</w:t>
      </w:r>
      <w:r w:rsidR="006F3405" w:rsidRPr="00727C8C">
        <w:rPr>
          <w:rFonts w:eastAsia="Times New Roman"/>
          <w:lang w:val="fr-FR"/>
        </w:rPr>
        <w:t>’</w:t>
      </w:r>
      <w:r w:rsidRPr="00727C8C">
        <w:rPr>
          <w:rFonts w:eastAsia="Times New Roman"/>
          <w:lang w:val="fr-FR"/>
        </w:rPr>
        <w:t>essai requis. Les valeurs spécifiques respectives sont données dans l</w:t>
      </w:r>
      <w:r w:rsidR="006F3405" w:rsidRPr="00727C8C">
        <w:rPr>
          <w:rFonts w:eastAsia="Times New Roman"/>
          <w:lang w:val="fr-FR"/>
        </w:rPr>
        <w:t>’</w:t>
      </w:r>
      <w:r w:rsidRPr="00727C8C">
        <w:rPr>
          <w:rFonts w:eastAsia="Times New Roman"/>
          <w:lang w:val="fr-FR"/>
        </w:rPr>
        <w:t>annexe 8.</w:t>
      </w:r>
    </w:p>
    <w:p w:rsidR="00FC3AE6" w:rsidRPr="00697D03" w:rsidRDefault="00FC3AE6" w:rsidP="00727C8C">
      <w:pPr>
        <w:pStyle w:val="SingleTxtG"/>
        <w:keepNext/>
        <w:ind w:left="2268" w:hanging="1134"/>
        <w:jc w:val="left"/>
        <w:rPr>
          <w:rFonts w:eastAsia="Times New Roman"/>
          <w:lang w:val="fr-FR"/>
        </w:rPr>
      </w:pPr>
      <w:r w:rsidRPr="00727C8C">
        <w:rPr>
          <w:rFonts w:eastAsia="Times New Roman"/>
          <w:lang w:val="fr-FR"/>
        </w:rPr>
        <w:t>3.13.3.4</w:t>
      </w:r>
      <w:r w:rsidRPr="00727C8C">
        <w:rPr>
          <w:rFonts w:eastAsia="Times New Roman"/>
          <w:lang w:val="fr-FR"/>
        </w:rPr>
        <w:tab/>
        <w:t>Environnement thermique</w:t>
      </w:r>
    </w:p>
    <w:p w:rsidR="00FC3AE6" w:rsidRPr="00697D03" w:rsidRDefault="00FC3AE6" w:rsidP="00727C8C">
      <w:pPr>
        <w:pStyle w:val="SingleTxtG"/>
        <w:keepNext/>
        <w:ind w:left="2268" w:hanging="1134"/>
        <w:jc w:val="left"/>
        <w:rPr>
          <w:rFonts w:eastAsia="Times New Roman"/>
          <w:lang w:val="fr-FR"/>
        </w:rPr>
      </w:pPr>
      <w:r w:rsidRPr="00727C8C">
        <w:rPr>
          <w:rFonts w:eastAsia="Times New Roman"/>
          <w:lang w:val="fr-FR"/>
        </w:rPr>
        <w:t>3.13.3.4.1</w:t>
      </w:r>
      <w:r w:rsidRPr="00727C8C">
        <w:rPr>
          <w:rFonts w:eastAsia="Times New Roman"/>
          <w:lang w:val="fr-FR"/>
        </w:rPr>
        <w:tab/>
        <w:t>Conditions de référence</w:t>
      </w:r>
    </w:p>
    <w:p w:rsidR="00FC3AE6" w:rsidRPr="00697D03" w:rsidRDefault="00FC3AE6" w:rsidP="00C4556C">
      <w:pPr>
        <w:pStyle w:val="SingleTxtG"/>
        <w:ind w:left="2268"/>
        <w:rPr>
          <w:rFonts w:eastAsia="Times New Roman"/>
          <w:lang w:val="fr-FR"/>
        </w:rPr>
      </w:pPr>
      <w:r w:rsidRPr="00727C8C">
        <w:rPr>
          <w:rFonts w:eastAsia="Times New Roman"/>
          <w:lang w:val="fr-FR"/>
        </w:rPr>
        <w:tab/>
        <w:t>La température ambiante de référence, mesurée à une distance d</w:t>
      </w:r>
      <w:r w:rsidR="006F3405" w:rsidRPr="00727C8C">
        <w:rPr>
          <w:rFonts w:eastAsia="Times New Roman"/>
          <w:lang w:val="fr-FR"/>
        </w:rPr>
        <w:t>’</w:t>
      </w:r>
      <w:r w:rsidRPr="00727C8C">
        <w:rPr>
          <w:rFonts w:eastAsia="Times New Roman"/>
          <w:lang w:val="fr-FR"/>
        </w:rPr>
        <w:t>au moins 0,15 m et d</w:t>
      </w:r>
      <w:r w:rsidR="006F3405" w:rsidRPr="00727C8C">
        <w:rPr>
          <w:rFonts w:eastAsia="Times New Roman"/>
          <w:lang w:val="fr-FR"/>
        </w:rPr>
        <w:t>’</w:t>
      </w:r>
      <w:r w:rsidRPr="00727C8C">
        <w:rPr>
          <w:rFonts w:eastAsia="Times New Roman"/>
          <w:lang w:val="fr-FR"/>
        </w:rPr>
        <w:t>au plus 1 m du flanc du pneumatique, doit être de 25 °C.</w:t>
      </w:r>
    </w:p>
    <w:p w:rsidR="00FC3AE6" w:rsidRPr="00697D03" w:rsidRDefault="00FC3AE6" w:rsidP="00727C8C">
      <w:pPr>
        <w:pStyle w:val="SingleTxtG"/>
        <w:keepNext/>
        <w:ind w:left="2268" w:hanging="1134"/>
        <w:jc w:val="left"/>
        <w:rPr>
          <w:rFonts w:eastAsia="Times New Roman"/>
          <w:lang w:val="fr-FR"/>
        </w:rPr>
      </w:pPr>
      <w:r w:rsidRPr="00727C8C">
        <w:rPr>
          <w:rFonts w:eastAsia="Times New Roman"/>
          <w:lang w:val="fr-FR"/>
        </w:rPr>
        <w:t>3.13.3.4.2</w:t>
      </w:r>
      <w:r w:rsidRPr="00727C8C">
        <w:rPr>
          <w:rFonts w:eastAsia="Times New Roman"/>
          <w:lang w:val="fr-FR"/>
        </w:rPr>
        <w:tab/>
        <w:t>Autres conditions</w:t>
      </w:r>
    </w:p>
    <w:p w:rsidR="00FC3AE6" w:rsidRPr="00697D03" w:rsidRDefault="00FC3AE6" w:rsidP="00C4556C">
      <w:pPr>
        <w:pStyle w:val="SingleTxtG"/>
        <w:ind w:left="2268"/>
        <w:rPr>
          <w:rFonts w:eastAsia="Times New Roman"/>
          <w:lang w:val="fr-FR"/>
        </w:rPr>
      </w:pPr>
      <w:r w:rsidRPr="00727C8C">
        <w:rPr>
          <w:rFonts w:eastAsia="Times New Roman"/>
          <w:lang w:val="fr-FR"/>
        </w:rPr>
        <w:tab/>
        <w:t>Si la température ambiante d</w:t>
      </w:r>
      <w:r w:rsidR="006F3405" w:rsidRPr="00727C8C">
        <w:rPr>
          <w:rFonts w:eastAsia="Times New Roman"/>
          <w:lang w:val="fr-FR"/>
        </w:rPr>
        <w:t>’</w:t>
      </w:r>
      <w:r w:rsidRPr="00727C8C">
        <w:rPr>
          <w:rFonts w:eastAsia="Times New Roman"/>
          <w:lang w:val="fr-FR"/>
        </w:rPr>
        <w:t>essai est différente de la température ambiante de référence, la mesure de la résistance au roulement doit être corrigée au niveau de la température ambiante de référence conformément au paragraphe 3.13.7.2 du présent Règlement</w:t>
      </w:r>
      <w:r w:rsidR="00567E85">
        <w:rPr>
          <w:rFonts w:eastAsia="Times New Roman"/>
          <w:lang w:val="fr-FR"/>
        </w:rPr>
        <w:t>.</w:t>
      </w:r>
    </w:p>
    <w:p w:rsidR="00FC3AE6" w:rsidRPr="00697D03" w:rsidRDefault="00FC3AE6" w:rsidP="00694DB6">
      <w:pPr>
        <w:pStyle w:val="SingleTxtG"/>
        <w:keepNext/>
        <w:ind w:left="2268" w:hanging="1134"/>
        <w:jc w:val="left"/>
        <w:rPr>
          <w:rFonts w:eastAsia="Times New Roman"/>
          <w:lang w:val="fr-FR"/>
        </w:rPr>
      </w:pPr>
      <w:r w:rsidRPr="00727C8C">
        <w:rPr>
          <w:rFonts w:eastAsia="Times New Roman"/>
          <w:lang w:val="fr-FR"/>
        </w:rPr>
        <w:t>3.13.3.4.3</w:t>
      </w:r>
      <w:r w:rsidRPr="00727C8C">
        <w:rPr>
          <w:rFonts w:eastAsia="Times New Roman"/>
          <w:lang w:val="fr-FR"/>
        </w:rPr>
        <w:tab/>
        <w:t>Température de la surface du tambour</w:t>
      </w:r>
    </w:p>
    <w:p w:rsidR="00FC3AE6" w:rsidRPr="00697D03" w:rsidRDefault="00FC3AE6" w:rsidP="00C4556C">
      <w:pPr>
        <w:pStyle w:val="SingleTxtG"/>
        <w:ind w:left="2268"/>
        <w:rPr>
          <w:rFonts w:eastAsia="Times New Roman"/>
          <w:lang w:val="fr-FR"/>
        </w:rPr>
      </w:pPr>
      <w:r w:rsidRPr="00727C8C">
        <w:rPr>
          <w:rFonts w:eastAsia="Times New Roman"/>
          <w:lang w:val="fr-FR"/>
        </w:rPr>
        <w:tab/>
        <w:t>Il convient de prendre des précautions pour que la température de la surface du tambour d</w:t>
      </w:r>
      <w:r w:rsidR="006F3405" w:rsidRPr="00727C8C">
        <w:rPr>
          <w:rFonts w:eastAsia="Times New Roman"/>
          <w:lang w:val="fr-FR"/>
        </w:rPr>
        <w:t>’</w:t>
      </w:r>
      <w:r w:rsidRPr="00727C8C">
        <w:rPr>
          <w:rFonts w:eastAsia="Times New Roman"/>
          <w:lang w:val="fr-FR"/>
        </w:rPr>
        <w:t>essai soit la même que la température ambiante au début de l</w:t>
      </w:r>
      <w:r w:rsidR="006F3405" w:rsidRPr="00727C8C">
        <w:rPr>
          <w:rFonts w:eastAsia="Times New Roman"/>
          <w:lang w:val="fr-FR"/>
        </w:rPr>
        <w:t>’</w:t>
      </w:r>
      <w:r w:rsidRPr="00727C8C">
        <w:rPr>
          <w:rFonts w:eastAsia="Times New Roman"/>
          <w:lang w:val="fr-FR"/>
        </w:rPr>
        <w:t>essai.</w:t>
      </w:r>
    </w:p>
    <w:p w:rsidR="00FC3AE6" w:rsidRPr="00697D03" w:rsidRDefault="00FC3AE6" w:rsidP="00694DB6">
      <w:pPr>
        <w:pStyle w:val="SingleTxtG"/>
        <w:keepNext/>
        <w:ind w:left="2268" w:hanging="1134"/>
        <w:jc w:val="left"/>
        <w:rPr>
          <w:rFonts w:eastAsia="Times New Roman"/>
          <w:lang w:val="fr-FR"/>
        </w:rPr>
      </w:pPr>
      <w:r w:rsidRPr="00727C8C">
        <w:rPr>
          <w:rFonts w:eastAsia="Times New Roman"/>
          <w:lang w:val="fr-FR"/>
        </w:rPr>
        <w:lastRenderedPageBreak/>
        <w:t>3.13.4</w:t>
      </w:r>
      <w:r w:rsidRPr="00727C8C">
        <w:rPr>
          <w:rFonts w:eastAsia="Times New Roman"/>
          <w:lang w:val="fr-FR"/>
        </w:rPr>
        <w:tab/>
        <w:t>Conditions d</w:t>
      </w:r>
      <w:r w:rsidR="006F3405" w:rsidRPr="00727C8C">
        <w:rPr>
          <w:rFonts w:eastAsia="Times New Roman"/>
          <w:lang w:val="fr-FR"/>
        </w:rPr>
        <w:t>’</w:t>
      </w:r>
      <w:r w:rsidRPr="00727C8C">
        <w:rPr>
          <w:rFonts w:eastAsia="Times New Roman"/>
          <w:lang w:val="fr-FR"/>
        </w:rPr>
        <w:t>essai</w:t>
      </w:r>
    </w:p>
    <w:p w:rsidR="00FC3AE6" w:rsidRPr="00697D03" w:rsidRDefault="00FC3AE6" w:rsidP="00694DB6">
      <w:pPr>
        <w:pStyle w:val="SingleTxtG"/>
        <w:keepNext/>
        <w:ind w:left="2268" w:hanging="1134"/>
        <w:jc w:val="left"/>
        <w:rPr>
          <w:rFonts w:eastAsia="Times New Roman"/>
          <w:lang w:val="fr-FR"/>
        </w:rPr>
      </w:pPr>
      <w:r w:rsidRPr="00727C8C">
        <w:rPr>
          <w:rFonts w:eastAsia="Times New Roman"/>
          <w:lang w:val="fr-FR"/>
        </w:rPr>
        <w:t>3.13.4.1</w:t>
      </w:r>
      <w:r w:rsidRPr="00727C8C">
        <w:rPr>
          <w:rFonts w:eastAsia="Times New Roman"/>
          <w:lang w:val="fr-FR"/>
        </w:rPr>
        <w:tab/>
        <w:t>Généralités</w:t>
      </w:r>
    </w:p>
    <w:p w:rsidR="00FC3AE6" w:rsidRPr="00697D03" w:rsidRDefault="00FC3AE6" w:rsidP="00C4556C">
      <w:pPr>
        <w:pStyle w:val="SingleTxtG"/>
        <w:ind w:left="2268"/>
        <w:rPr>
          <w:rFonts w:eastAsia="Times New Roman"/>
          <w:lang w:val="fr-FR"/>
        </w:rPr>
      </w:pPr>
      <w:r w:rsidRPr="00727C8C">
        <w:rPr>
          <w:rFonts w:eastAsia="Times New Roman"/>
          <w:lang w:val="fr-FR"/>
        </w:rPr>
        <w:tab/>
        <w:t>L</w:t>
      </w:r>
      <w:r w:rsidR="006F3405" w:rsidRPr="00727C8C">
        <w:rPr>
          <w:rFonts w:eastAsia="Times New Roman"/>
          <w:lang w:val="fr-FR"/>
        </w:rPr>
        <w:t>’</w:t>
      </w:r>
      <w:r w:rsidRPr="00727C8C">
        <w:rPr>
          <w:rFonts w:eastAsia="Times New Roman"/>
          <w:lang w:val="fr-FR"/>
        </w:rPr>
        <w:t>essai consiste à mesurer la résistance au roulement d</w:t>
      </w:r>
      <w:r w:rsidR="006F3405" w:rsidRPr="00727C8C">
        <w:rPr>
          <w:rFonts w:eastAsia="Times New Roman"/>
          <w:lang w:val="fr-FR"/>
        </w:rPr>
        <w:t>’</w:t>
      </w:r>
      <w:r w:rsidRPr="00727C8C">
        <w:rPr>
          <w:rFonts w:eastAsia="Times New Roman"/>
          <w:lang w:val="fr-FR"/>
        </w:rPr>
        <w:t>un pneumatique gonflé, dont la pression de gonflage augmente librement, c</w:t>
      </w:r>
      <w:r w:rsidR="006F3405" w:rsidRPr="00727C8C">
        <w:rPr>
          <w:rFonts w:eastAsia="Times New Roman"/>
          <w:lang w:val="fr-FR"/>
        </w:rPr>
        <w:t>’</w:t>
      </w:r>
      <w:r w:rsidRPr="00727C8C">
        <w:rPr>
          <w:rFonts w:eastAsia="Times New Roman"/>
          <w:lang w:val="fr-FR"/>
        </w:rPr>
        <w:t>est-à-dire la «</w:t>
      </w:r>
      <w:r w:rsidR="00C4556C">
        <w:rPr>
          <w:rFonts w:eastAsia="Times New Roman"/>
          <w:lang w:val="fr-FR"/>
        </w:rPr>
        <w:t> </w:t>
      </w:r>
      <w:r w:rsidRPr="00727C8C">
        <w:rPr>
          <w:rFonts w:eastAsia="Times New Roman"/>
          <w:lang w:val="fr-FR"/>
        </w:rPr>
        <w:t>pression de gonflage évoluant librement</w:t>
      </w:r>
      <w:r w:rsidR="00C4556C">
        <w:rPr>
          <w:rFonts w:eastAsia="Times New Roman"/>
          <w:lang w:val="fr-FR"/>
        </w:rPr>
        <w:t> </w:t>
      </w:r>
      <w:r w:rsidRPr="00727C8C">
        <w:rPr>
          <w:rFonts w:eastAsia="Times New Roman"/>
          <w:lang w:val="fr-FR"/>
        </w:rPr>
        <w:t>».</w:t>
      </w:r>
    </w:p>
    <w:p w:rsidR="00FC3AE6" w:rsidRPr="00697D03" w:rsidRDefault="00FC3AE6" w:rsidP="00694DB6">
      <w:pPr>
        <w:pStyle w:val="SingleTxtG"/>
        <w:keepNext/>
        <w:ind w:left="2268" w:hanging="1134"/>
        <w:jc w:val="left"/>
        <w:rPr>
          <w:rFonts w:eastAsia="Times New Roman"/>
          <w:lang w:val="fr-FR"/>
        </w:rPr>
      </w:pPr>
      <w:r w:rsidRPr="00697D03">
        <w:rPr>
          <w:rFonts w:eastAsia="MS Mincho"/>
          <w:lang w:val="fr-FR"/>
        </w:rPr>
        <w:t>3.13.4.2</w:t>
      </w:r>
      <w:r w:rsidRPr="00697D03">
        <w:rPr>
          <w:rFonts w:eastAsia="MS Mincho"/>
          <w:lang w:val="fr-FR"/>
        </w:rPr>
        <w:tab/>
        <w:t>Vitesses d</w:t>
      </w:r>
      <w:r w:rsidR="006F3405">
        <w:rPr>
          <w:rFonts w:eastAsia="MS Mincho"/>
          <w:lang w:val="fr-FR"/>
        </w:rPr>
        <w:t>’</w:t>
      </w:r>
      <w:r w:rsidRPr="00697D03">
        <w:rPr>
          <w:rFonts w:eastAsia="MS Mincho"/>
          <w:lang w:val="fr-FR"/>
        </w:rPr>
        <w:t>essai</w:t>
      </w:r>
    </w:p>
    <w:p w:rsidR="00FC3AE6" w:rsidRPr="00697D03" w:rsidRDefault="00FC3AE6" w:rsidP="00C4556C">
      <w:pPr>
        <w:pStyle w:val="SingleTxtG"/>
        <w:ind w:left="2268"/>
        <w:rPr>
          <w:rFonts w:eastAsia="Times New Roman"/>
          <w:spacing w:val="-2"/>
          <w:lang w:val="fr-FR"/>
        </w:rPr>
      </w:pPr>
      <w:r w:rsidRPr="00697D03">
        <w:rPr>
          <w:rFonts w:eastAsia="MS Mincho"/>
          <w:lang w:val="fr-FR"/>
        </w:rPr>
        <w:t>La valeur doit être obtenue à la vitesse de tambour indiquée dans le tableau</w:t>
      </w:r>
      <w:r w:rsidR="00694DB6">
        <w:rPr>
          <w:rFonts w:eastAsia="MS Mincho"/>
          <w:lang w:val="fr-FR"/>
        </w:rPr>
        <w:t> </w:t>
      </w:r>
      <w:r w:rsidRPr="00697D03">
        <w:rPr>
          <w:rFonts w:eastAsia="MS Mincho"/>
          <w:lang w:val="fr-FR"/>
        </w:rPr>
        <w:t>40.</w:t>
      </w:r>
    </w:p>
    <w:p w:rsidR="00FC3AE6" w:rsidRPr="00697D03" w:rsidRDefault="00FC3AE6" w:rsidP="00694DB6">
      <w:pPr>
        <w:pStyle w:val="Heading1"/>
        <w:spacing w:after="120"/>
        <w:rPr>
          <w:lang w:val="fr-FR"/>
        </w:rPr>
      </w:pPr>
      <w:r w:rsidRPr="00697D03">
        <w:rPr>
          <w:lang w:val="fr-FR"/>
        </w:rPr>
        <w:t>Tableau 40</w:t>
      </w:r>
      <w:r w:rsidR="00694DB6">
        <w:rPr>
          <w:lang w:val="fr-FR"/>
        </w:rPr>
        <w:br/>
      </w:r>
      <w:r w:rsidRPr="00694DB6">
        <w:rPr>
          <w:b/>
          <w:lang w:val="fr-FR"/>
        </w:rPr>
        <w:t>Vitesses d</w:t>
      </w:r>
      <w:r w:rsidR="006F3405" w:rsidRPr="00694DB6">
        <w:rPr>
          <w:b/>
          <w:lang w:val="fr-FR"/>
        </w:rPr>
        <w:t>’</w:t>
      </w:r>
      <w:r w:rsidRPr="00694DB6">
        <w:rPr>
          <w:b/>
          <w:lang w:val="fr-FR"/>
        </w:rPr>
        <w:t>essai (en km/h)</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4"/>
        <w:gridCol w:w="1179"/>
        <w:gridCol w:w="1231"/>
        <w:gridCol w:w="2159"/>
        <w:gridCol w:w="1287"/>
      </w:tblGrid>
      <w:tr w:rsidR="00FC3AE6" w:rsidRPr="00567E85" w:rsidTr="0082273E">
        <w:trPr>
          <w:cantSplit/>
          <w:tblHeader/>
        </w:trPr>
        <w:tc>
          <w:tcPr>
            <w:tcW w:w="1514" w:type="dxa"/>
            <w:shd w:val="clear" w:color="auto" w:fill="auto"/>
            <w:vAlign w:val="bottom"/>
          </w:tcPr>
          <w:p w:rsidR="00FC3AE6" w:rsidRPr="00567E85" w:rsidRDefault="00FC3AE6" w:rsidP="00232DD5">
            <w:pPr>
              <w:suppressAutoHyphens w:val="0"/>
              <w:spacing w:before="60" w:after="60" w:line="240" w:lineRule="auto"/>
              <w:ind w:left="57" w:right="57"/>
              <w:jc w:val="center"/>
              <w:rPr>
                <w:b/>
                <w:i/>
                <w:sz w:val="16"/>
                <w:lang w:val="en-GB"/>
              </w:rPr>
            </w:pPr>
            <w:r w:rsidRPr="00567E85">
              <w:rPr>
                <w:b/>
                <w:i/>
                <w:sz w:val="16"/>
                <w:lang w:val="fr-FR"/>
              </w:rPr>
              <w:t xml:space="preserve">Classe </w:t>
            </w:r>
            <w:r w:rsidR="00567E85">
              <w:rPr>
                <w:b/>
                <w:i/>
                <w:sz w:val="16"/>
                <w:lang w:val="fr-FR"/>
              </w:rPr>
              <w:br/>
            </w:r>
            <w:r w:rsidRPr="00567E85">
              <w:rPr>
                <w:b/>
                <w:i/>
                <w:sz w:val="16"/>
                <w:lang w:val="fr-FR"/>
              </w:rPr>
              <w:t>de pneumatique</w:t>
            </w:r>
          </w:p>
        </w:tc>
        <w:tc>
          <w:tcPr>
            <w:tcW w:w="1179" w:type="dxa"/>
            <w:shd w:val="clear" w:color="auto" w:fill="auto"/>
            <w:vAlign w:val="bottom"/>
          </w:tcPr>
          <w:p w:rsidR="00FC3AE6" w:rsidRPr="00567E85" w:rsidRDefault="00FC3AE6" w:rsidP="00232DD5">
            <w:pPr>
              <w:suppressAutoHyphens w:val="0"/>
              <w:spacing w:before="60" w:after="60" w:line="240" w:lineRule="auto"/>
              <w:ind w:left="57" w:right="57"/>
              <w:jc w:val="center"/>
              <w:rPr>
                <w:b/>
                <w:i/>
                <w:sz w:val="16"/>
                <w:lang w:val="en-GB"/>
              </w:rPr>
            </w:pPr>
            <w:r w:rsidRPr="00567E85">
              <w:rPr>
                <w:b/>
                <w:i/>
                <w:sz w:val="16"/>
                <w:lang w:val="fr-FR"/>
              </w:rPr>
              <w:t>C1</w:t>
            </w:r>
          </w:p>
        </w:tc>
        <w:tc>
          <w:tcPr>
            <w:tcW w:w="1231" w:type="dxa"/>
            <w:shd w:val="clear" w:color="auto" w:fill="auto"/>
            <w:vAlign w:val="bottom"/>
          </w:tcPr>
          <w:p w:rsidR="00FC3AE6" w:rsidRPr="00567E85" w:rsidRDefault="00FC3AE6" w:rsidP="00232DD5">
            <w:pPr>
              <w:suppressAutoHyphens w:val="0"/>
              <w:spacing w:before="60" w:after="60" w:line="240" w:lineRule="auto"/>
              <w:ind w:left="57" w:right="57"/>
              <w:jc w:val="center"/>
              <w:rPr>
                <w:b/>
                <w:i/>
                <w:sz w:val="16"/>
                <w:lang w:val="en-GB"/>
              </w:rPr>
            </w:pPr>
            <w:r w:rsidRPr="00567E85">
              <w:rPr>
                <w:b/>
                <w:i/>
                <w:sz w:val="16"/>
                <w:lang w:val="fr-FR"/>
              </w:rPr>
              <w:t>C2 et C3</w:t>
            </w:r>
          </w:p>
        </w:tc>
        <w:tc>
          <w:tcPr>
            <w:tcW w:w="3446" w:type="dxa"/>
            <w:gridSpan w:val="2"/>
            <w:shd w:val="clear" w:color="auto" w:fill="auto"/>
            <w:vAlign w:val="bottom"/>
          </w:tcPr>
          <w:p w:rsidR="00FC3AE6" w:rsidRPr="00567E85" w:rsidRDefault="00FC3AE6" w:rsidP="00232DD5">
            <w:pPr>
              <w:suppressAutoHyphens w:val="0"/>
              <w:spacing w:before="60" w:after="60" w:line="240" w:lineRule="auto"/>
              <w:ind w:left="57" w:right="57"/>
              <w:jc w:val="center"/>
              <w:rPr>
                <w:b/>
                <w:i/>
                <w:sz w:val="16"/>
                <w:lang w:val="en-GB"/>
              </w:rPr>
            </w:pPr>
            <w:r w:rsidRPr="00567E85">
              <w:rPr>
                <w:b/>
                <w:i/>
                <w:sz w:val="16"/>
                <w:lang w:val="fr-FR"/>
              </w:rPr>
              <w:t>C3</w:t>
            </w:r>
          </w:p>
        </w:tc>
      </w:tr>
      <w:tr w:rsidR="00FC3AE6" w:rsidRPr="00694DB6" w:rsidTr="0082273E">
        <w:trPr>
          <w:cantSplit/>
        </w:trPr>
        <w:tc>
          <w:tcPr>
            <w:tcW w:w="1514" w:type="dxa"/>
            <w:shd w:val="clear" w:color="auto" w:fill="auto"/>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Indice de charge</w:t>
            </w:r>
          </w:p>
        </w:tc>
        <w:tc>
          <w:tcPr>
            <w:tcW w:w="1179"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Tous</w:t>
            </w:r>
          </w:p>
        </w:tc>
        <w:tc>
          <w:tcPr>
            <w:tcW w:w="1231"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ja-JP"/>
              </w:rPr>
            </w:pPr>
            <w:r w:rsidRPr="00694DB6">
              <w:rPr>
                <w:rFonts w:eastAsia="Times New Roman"/>
                <w:sz w:val="18"/>
                <w:szCs w:val="18"/>
                <w:lang w:val="en-GB" w:eastAsia="ja-JP"/>
              </w:rPr>
              <w:t>LI ≤ 121</w:t>
            </w:r>
          </w:p>
        </w:tc>
        <w:tc>
          <w:tcPr>
            <w:tcW w:w="3446" w:type="dxa"/>
            <w:gridSpan w:val="2"/>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ja-JP"/>
              </w:rPr>
            </w:pPr>
            <w:r w:rsidRPr="00694DB6">
              <w:rPr>
                <w:rFonts w:eastAsia="Times New Roman"/>
                <w:sz w:val="18"/>
                <w:szCs w:val="18"/>
                <w:lang w:val="en-GB" w:eastAsia="ja-JP"/>
              </w:rPr>
              <w:t>LI &gt; 121</w:t>
            </w:r>
          </w:p>
        </w:tc>
      </w:tr>
      <w:tr w:rsidR="00FC3AE6" w:rsidRPr="00694DB6" w:rsidTr="0082273E">
        <w:trPr>
          <w:cantSplit/>
        </w:trPr>
        <w:tc>
          <w:tcPr>
            <w:tcW w:w="1514" w:type="dxa"/>
            <w:shd w:val="clear" w:color="auto" w:fill="auto"/>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Code de vitesse</w:t>
            </w:r>
          </w:p>
        </w:tc>
        <w:tc>
          <w:tcPr>
            <w:tcW w:w="1179"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Tous</w:t>
            </w:r>
          </w:p>
        </w:tc>
        <w:tc>
          <w:tcPr>
            <w:tcW w:w="1231"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Tous</w:t>
            </w:r>
          </w:p>
        </w:tc>
        <w:tc>
          <w:tcPr>
            <w:tcW w:w="2159"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fr-FR" w:eastAsia="en-GB"/>
              </w:rPr>
            </w:pPr>
            <w:r w:rsidRPr="00694DB6">
              <w:rPr>
                <w:rFonts w:eastAsia="Times New Roman"/>
                <w:sz w:val="18"/>
                <w:lang w:val="fr-FR" w:eastAsia="en-GB"/>
              </w:rPr>
              <w:t xml:space="preserve">J 100 km/h et inférieurs </w:t>
            </w:r>
            <w:r w:rsidR="00232DD5">
              <w:rPr>
                <w:rFonts w:eastAsia="Times New Roman"/>
                <w:sz w:val="18"/>
                <w:lang w:val="fr-FR" w:eastAsia="en-GB"/>
              </w:rPr>
              <w:br/>
            </w:r>
            <w:r w:rsidRPr="00694DB6">
              <w:rPr>
                <w:rFonts w:eastAsia="Times New Roman"/>
                <w:sz w:val="18"/>
                <w:lang w:val="fr-FR" w:eastAsia="en-GB"/>
              </w:rPr>
              <w:t xml:space="preserve">ou pneumatiques </w:t>
            </w:r>
            <w:r w:rsidR="00232DD5">
              <w:rPr>
                <w:rFonts w:eastAsia="Times New Roman"/>
                <w:sz w:val="18"/>
                <w:lang w:val="fr-FR" w:eastAsia="en-GB"/>
              </w:rPr>
              <w:br/>
            </w:r>
            <w:r w:rsidRPr="00694DB6">
              <w:rPr>
                <w:rFonts w:eastAsia="Times New Roman"/>
                <w:sz w:val="18"/>
                <w:lang w:val="fr-FR" w:eastAsia="en-GB"/>
              </w:rPr>
              <w:t xml:space="preserve">sans marquage </w:t>
            </w:r>
            <w:r w:rsidR="00232DD5">
              <w:rPr>
                <w:rFonts w:eastAsia="Times New Roman"/>
                <w:sz w:val="18"/>
                <w:lang w:val="fr-FR" w:eastAsia="en-GB"/>
              </w:rPr>
              <w:br/>
            </w:r>
            <w:r w:rsidRPr="00694DB6">
              <w:rPr>
                <w:rFonts w:eastAsia="Times New Roman"/>
                <w:sz w:val="18"/>
                <w:lang w:val="fr-FR" w:eastAsia="en-GB"/>
              </w:rPr>
              <w:t>du code de vitesse</w:t>
            </w:r>
          </w:p>
        </w:tc>
        <w:tc>
          <w:tcPr>
            <w:tcW w:w="1287"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fr-FR" w:eastAsia="en-GB"/>
              </w:rPr>
            </w:pPr>
            <w:r w:rsidRPr="00694DB6">
              <w:rPr>
                <w:rFonts w:eastAsia="Times New Roman"/>
                <w:sz w:val="18"/>
                <w:lang w:val="fr-FR" w:eastAsia="en-GB"/>
              </w:rPr>
              <w:t xml:space="preserve">K 110 km/h </w:t>
            </w:r>
            <w:r w:rsidR="00232DD5">
              <w:rPr>
                <w:rFonts w:eastAsia="Times New Roman"/>
                <w:sz w:val="18"/>
                <w:lang w:val="fr-FR" w:eastAsia="en-GB"/>
              </w:rPr>
              <w:br/>
            </w:r>
            <w:r w:rsidRPr="00694DB6">
              <w:rPr>
                <w:rFonts w:eastAsia="Times New Roman"/>
                <w:sz w:val="18"/>
                <w:lang w:val="fr-FR" w:eastAsia="en-GB"/>
              </w:rPr>
              <w:t>et supérieurs</w:t>
            </w:r>
          </w:p>
        </w:tc>
      </w:tr>
      <w:tr w:rsidR="00FC3AE6" w:rsidRPr="00694DB6" w:rsidTr="0082273E">
        <w:trPr>
          <w:cantSplit/>
        </w:trPr>
        <w:tc>
          <w:tcPr>
            <w:tcW w:w="1514" w:type="dxa"/>
            <w:shd w:val="clear" w:color="auto" w:fill="auto"/>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Vitesse d</w:t>
            </w:r>
            <w:r w:rsidR="006F3405" w:rsidRPr="00694DB6">
              <w:rPr>
                <w:rFonts w:eastAsia="Times New Roman"/>
                <w:sz w:val="18"/>
                <w:lang w:val="fr-FR" w:eastAsia="en-GB"/>
              </w:rPr>
              <w:t>’</w:t>
            </w:r>
            <w:r w:rsidRPr="00694DB6">
              <w:rPr>
                <w:rFonts w:eastAsia="Times New Roman"/>
                <w:sz w:val="18"/>
                <w:lang w:val="fr-FR" w:eastAsia="en-GB"/>
              </w:rPr>
              <w:t>essai</w:t>
            </w:r>
          </w:p>
        </w:tc>
        <w:tc>
          <w:tcPr>
            <w:tcW w:w="1179"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80</w:t>
            </w:r>
          </w:p>
        </w:tc>
        <w:tc>
          <w:tcPr>
            <w:tcW w:w="1231"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80</w:t>
            </w:r>
          </w:p>
        </w:tc>
        <w:tc>
          <w:tcPr>
            <w:tcW w:w="2159"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60</w:t>
            </w:r>
          </w:p>
        </w:tc>
        <w:tc>
          <w:tcPr>
            <w:tcW w:w="1287" w:type="dxa"/>
            <w:shd w:val="clear" w:color="auto" w:fill="auto"/>
            <w:vAlign w:val="bottom"/>
          </w:tcPr>
          <w:p w:rsidR="00FC3AE6" w:rsidRPr="00694DB6" w:rsidRDefault="00FC3AE6" w:rsidP="00232DD5">
            <w:pPr>
              <w:suppressAutoHyphens w:val="0"/>
              <w:spacing w:before="60" w:after="60" w:line="240" w:lineRule="auto"/>
              <w:ind w:left="57" w:right="57"/>
              <w:jc w:val="center"/>
              <w:rPr>
                <w:rFonts w:eastAsia="Times New Roman"/>
                <w:sz w:val="18"/>
                <w:szCs w:val="18"/>
                <w:lang w:val="en-GB" w:eastAsia="en-GB"/>
              </w:rPr>
            </w:pPr>
            <w:r w:rsidRPr="00694DB6">
              <w:rPr>
                <w:rFonts w:eastAsia="Times New Roman"/>
                <w:sz w:val="18"/>
                <w:lang w:val="fr-FR" w:eastAsia="en-GB"/>
              </w:rPr>
              <w:t>80</w:t>
            </w:r>
          </w:p>
        </w:tc>
      </w:tr>
    </w:tbl>
    <w:p w:rsidR="00FC3AE6" w:rsidRPr="00697D03" w:rsidRDefault="00FC3AE6" w:rsidP="0078335B">
      <w:pPr>
        <w:pStyle w:val="SingleTxtG"/>
        <w:keepNext/>
        <w:spacing w:before="120"/>
        <w:ind w:left="2268" w:hanging="1134"/>
        <w:jc w:val="left"/>
        <w:rPr>
          <w:rFonts w:eastAsia="MS Mincho"/>
          <w:lang w:val="en-GB"/>
        </w:rPr>
      </w:pPr>
      <w:r w:rsidRPr="00697D03">
        <w:rPr>
          <w:rFonts w:eastAsia="MS Mincho"/>
          <w:lang w:val="fr-FR"/>
        </w:rPr>
        <w:t>3.13.4.3</w:t>
      </w:r>
      <w:r w:rsidRPr="00697D03">
        <w:rPr>
          <w:rFonts w:eastAsia="MS Mincho"/>
          <w:lang w:val="fr-FR"/>
        </w:rPr>
        <w:tab/>
        <w:t>Charge d</w:t>
      </w:r>
      <w:r w:rsidR="006F3405">
        <w:rPr>
          <w:rFonts w:eastAsia="MS Mincho"/>
          <w:lang w:val="fr-FR"/>
        </w:rPr>
        <w:t>’</w:t>
      </w:r>
      <w:r w:rsidRPr="00697D03">
        <w:rPr>
          <w:rFonts w:eastAsia="MS Mincho"/>
          <w:lang w:val="fr-FR"/>
        </w:rPr>
        <w:t>essai</w:t>
      </w:r>
    </w:p>
    <w:p w:rsidR="00FC3AE6" w:rsidRPr="00697D03" w:rsidRDefault="00FC3AE6" w:rsidP="00C4556C">
      <w:pPr>
        <w:pStyle w:val="SingleTxtG"/>
        <w:ind w:left="2268"/>
        <w:rPr>
          <w:rFonts w:eastAsia="MS Mincho"/>
          <w:lang w:val="fr-FR"/>
        </w:rPr>
      </w:pPr>
      <w:r w:rsidRPr="00697D03">
        <w:rPr>
          <w:rFonts w:eastAsia="MS Mincho"/>
          <w:lang w:val="fr-FR"/>
        </w:rPr>
        <w:t>La charge d</w:t>
      </w:r>
      <w:r w:rsidR="006F3405">
        <w:rPr>
          <w:rFonts w:eastAsia="MS Mincho"/>
          <w:lang w:val="fr-FR"/>
        </w:rPr>
        <w:t>’</w:t>
      </w:r>
      <w:r w:rsidRPr="00697D03">
        <w:rPr>
          <w:rFonts w:eastAsia="MS Mincho"/>
          <w:lang w:val="fr-FR"/>
        </w:rPr>
        <w:t>essai normalisée doit être calculée à partir des valeurs indiquées dans le tableau 41 et doit être maintenue dans la tolérance spécifiée dans l</w:t>
      </w:r>
      <w:r w:rsidR="006F3405">
        <w:rPr>
          <w:rFonts w:eastAsia="MS Mincho"/>
          <w:lang w:val="fr-FR"/>
        </w:rPr>
        <w:t>’</w:t>
      </w:r>
      <w:r w:rsidRPr="00697D03">
        <w:rPr>
          <w:rFonts w:eastAsia="MS Mincho"/>
          <w:lang w:val="fr-FR"/>
        </w:rPr>
        <w:t>annexe 8.</w:t>
      </w:r>
    </w:p>
    <w:p w:rsidR="00FC3AE6" w:rsidRPr="00697D03" w:rsidRDefault="00FC3AE6" w:rsidP="000E00D9">
      <w:pPr>
        <w:pStyle w:val="SingleTxtG"/>
        <w:keepNext/>
        <w:ind w:left="2268" w:hanging="1134"/>
        <w:jc w:val="left"/>
        <w:rPr>
          <w:rFonts w:eastAsia="MS Mincho"/>
          <w:lang w:val="fr-FR"/>
        </w:rPr>
      </w:pPr>
      <w:r w:rsidRPr="00697D03">
        <w:rPr>
          <w:rFonts w:eastAsia="MS Mincho"/>
          <w:lang w:val="fr-FR"/>
        </w:rPr>
        <w:t>3.13.4.4</w:t>
      </w:r>
      <w:r w:rsidRPr="00697D03">
        <w:rPr>
          <w:rFonts w:eastAsia="MS Mincho"/>
          <w:lang w:val="fr-FR"/>
        </w:rPr>
        <w:tab/>
        <w:t>Pression de gonflage d</w:t>
      </w:r>
      <w:r w:rsidR="006F3405">
        <w:rPr>
          <w:rFonts w:eastAsia="MS Mincho"/>
          <w:lang w:val="fr-FR"/>
        </w:rPr>
        <w:t>’</w:t>
      </w:r>
      <w:r w:rsidRPr="00697D03">
        <w:rPr>
          <w:rFonts w:eastAsia="MS Mincho"/>
          <w:lang w:val="fr-FR"/>
        </w:rPr>
        <w:t>essai</w:t>
      </w:r>
    </w:p>
    <w:p w:rsidR="00FC3AE6" w:rsidRPr="00697D03" w:rsidRDefault="00FC3AE6" w:rsidP="00C4556C">
      <w:pPr>
        <w:pStyle w:val="SingleTxtG"/>
        <w:ind w:left="2268"/>
        <w:rPr>
          <w:rFonts w:eastAsia="MS Mincho"/>
          <w:lang w:val="fr-FR"/>
        </w:rPr>
      </w:pPr>
      <w:r w:rsidRPr="00697D03">
        <w:rPr>
          <w:rFonts w:eastAsia="MS Mincho"/>
          <w:lang w:val="fr-FR"/>
        </w:rPr>
        <w:t>La pression de gonflage doit être conforme à celle indiquée dans le tableau 41 et elle doit satisfaire aux limites d</w:t>
      </w:r>
      <w:r w:rsidR="006F3405">
        <w:rPr>
          <w:rFonts w:eastAsia="MS Mincho"/>
          <w:lang w:val="fr-FR"/>
        </w:rPr>
        <w:t>’</w:t>
      </w:r>
      <w:r w:rsidRPr="00697D03">
        <w:rPr>
          <w:rFonts w:eastAsia="MS Mincho"/>
          <w:lang w:val="fr-FR"/>
        </w:rPr>
        <w:t>exactitude indiquées au paragraphe 4 de l</w:t>
      </w:r>
      <w:r w:rsidR="006F3405">
        <w:rPr>
          <w:rFonts w:eastAsia="MS Mincho"/>
          <w:lang w:val="fr-FR"/>
        </w:rPr>
        <w:t>’</w:t>
      </w:r>
      <w:r w:rsidRPr="00697D03">
        <w:rPr>
          <w:rFonts w:eastAsia="MS Mincho"/>
          <w:lang w:val="fr-FR"/>
        </w:rPr>
        <w:t>annexe 8.</w:t>
      </w:r>
    </w:p>
    <w:p w:rsidR="00FC3AE6" w:rsidRDefault="00FC3AE6" w:rsidP="008545A7">
      <w:pPr>
        <w:pStyle w:val="Heading1"/>
        <w:spacing w:after="120"/>
        <w:rPr>
          <w:b/>
          <w:lang w:val="fr-FR"/>
        </w:rPr>
      </w:pPr>
      <w:r w:rsidRPr="00697D03">
        <w:rPr>
          <w:lang w:val="fr-FR"/>
        </w:rPr>
        <w:t>Tableau 41</w:t>
      </w:r>
      <w:r w:rsidR="008545A7">
        <w:rPr>
          <w:lang w:val="fr-FR"/>
        </w:rPr>
        <w:br/>
      </w:r>
      <w:r w:rsidRPr="008545A7">
        <w:rPr>
          <w:b/>
          <w:lang w:val="fr-FR"/>
        </w:rPr>
        <w:t>Charges d</w:t>
      </w:r>
      <w:r w:rsidR="006F3405" w:rsidRPr="008545A7">
        <w:rPr>
          <w:b/>
          <w:lang w:val="fr-FR"/>
        </w:rPr>
        <w:t>’</w:t>
      </w:r>
      <w:r w:rsidRPr="008545A7">
        <w:rPr>
          <w:b/>
          <w:lang w:val="fr-FR"/>
        </w:rPr>
        <w:t>essai et pressions de gonflage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4"/>
        <w:gridCol w:w="1185"/>
        <w:gridCol w:w="1225"/>
        <w:gridCol w:w="3446"/>
      </w:tblGrid>
      <w:tr w:rsidR="0082273E" w:rsidRPr="00567E85" w:rsidTr="0082273E">
        <w:trPr>
          <w:cantSplit/>
          <w:tblHeader/>
        </w:trPr>
        <w:tc>
          <w:tcPr>
            <w:tcW w:w="1514" w:type="dxa"/>
            <w:vMerge w:val="restart"/>
            <w:shd w:val="clear" w:color="auto" w:fill="auto"/>
            <w:vAlign w:val="center"/>
          </w:tcPr>
          <w:p w:rsidR="0082273E" w:rsidRPr="00567E85" w:rsidRDefault="0082273E" w:rsidP="0082273E">
            <w:pPr>
              <w:suppressAutoHyphens w:val="0"/>
              <w:spacing w:before="60" w:after="60" w:line="240" w:lineRule="auto"/>
              <w:ind w:left="57" w:right="57"/>
              <w:jc w:val="center"/>
              <w:rPr>
                <w:b/>
                <w:i/>
                <w:sz w:val="16"/>
                <w:szCs w:val="16"/>
                <w:lang w:val="en-GB"/>
              </w:rPr>
            </w:pPr>
            <w:r w:rsidRPr="00567E85">
              <w:rPr>
                <w:b/>
                <w:i/>
                <w:sz w:val="16"/>
                <w:szCs w:val="16"/>
                <w:lang w:val="fr-FR"/>
              </w:rPr>
              <w:t>Classe de pneumatique</w:t>
            </w:r>
          </w:p>
        </w:tc>
        <w:tc>
          <w:tcPr>
            <w:tcW w:w="2410" w:type="dxa"/>
            <w:gridSpan w:val="2"/>
            <w:shd w:val="clear" w:color="auto" w:fill="auto"/>
            <w:vAlign w:val="center"/>
          </w:tcPr>
          <w:p w:rsidR="0082273E" w:rsidRPr="00567E85" w:rsidRDefault="0082273E" w:rsidP="0082273E">
            <w:pPr>
              <w:suppressAutoHyphens w:val="0"/>
              <w:spacing w:before="60" w:after="60" w:line="240" w:lineRule="auto"/>
              <w:ind w:left="57" w:right="57"/>
              <w:jc w:val="center"/>
              <w:rPr>
                <w:b/>
                <w:i/>
                <w:sz w:val="16"/>
                <w:szCs w:val="16"/>
                <w:lang w:val="en-GB"/>
              </w:rPr>
            </w:pPr>
            <w:r w:rsidRPr="00567E85">
              <w:rPr>
                <w:b/>
                <w:i/>
                <w:sz w:val="16"/>
                <w:szCs w:val="16"/>
                <w:lang w:val="fr-FR"/>
              </w:rPr>
              <w:t>C1</w:t>
            </w:r>
            <w:r w:rsidRPr="00567E85">
              <w:rPr>
                <w:b/>
                <w:sz w:val="16"/>
                <w:szCs w:val="16"/>
                <w:vertAlign w:val="superscript"/>
                <w:lang w:val="fr-FR"/>
              </w:rPr>
              <w:t>a</w:t>
            </w:r>
          </w:p>
          <w:p w:rsidR="0082273E" w:rsidRPr="00567E85" w:rsidRDefault="0082273E" w:rsidP="0082273E">
            <w:pPr>
              <w:suppressAutoHyphens w:val="0"/>
              <w:spacing w:before="60" w:after="60" w:line="240" w:lineRule="auto"/>
              <w:ind w:left="57" w:right="57"/>
              <w:jc w:val="center"/>
              <w:rPr>
                <w:b/>
                <w:i/>
                <w:sz w:val="16"/>
                <w:szCs w:val="16"/>
                <w:lang w:val="en-GB"/>
              </w:rPr>
            </w:pPr>
            <w:r w:rsidRPr="00567E85">
              <w:rPr>
                <w:b/>
                <w:i/>
                <w:sz w:val="16"/>
                <w:szCs w:val="16"/>
                <w:lang w:val="fr-FR"/>
              </w:rPr>
              <w:t>C2 et C3</w:t>
            </w:r>
          </w:p>
        </w:tc>
        <w:tc>
          <w:tcPr>
            <w:tcW w:w="3446" w:type="dxa"/>
            <w:vMerge w:val="restart"/>
            <w:shd w:val="clear" w:color="auto" w:fill="auto"/>
            <w:vAlign w:val="center"/>
          </w:tcPr>
          <w:p w:rsidR="0082273E" w:rsidRPr="00567E85" w:rsidRDefault="0082273E" w:rsidP="0082273E">
            <w:pPr>
              <w:suppressAutoHyphens w:val="0"/>
              <w:spacing w:before="60" w:after="60" w:line="240" w:lineRule="auto"/>
              <w:ind w:left="57" w:right="57"/>
              <w:jc w:val="center"/>
              <w:rPr>
                <w:b/>
                <w:i/>
                <w:sz w:val="16"/>
                <w:szCs w:val="16"/>
                <w:lang w:val="en-GB"/>
              </w:rPr>
            </w:pPr>
            <w:r w:rsidRPr="00567E85">
              <w:rPr>
                <w:b/>
                <w:i/>
                <w:sz w:val="16"/>
                <w:szCs w:val="16"/>
                <w:lang w:val="fr-FR"/>
              </w:rPr>
              <w:t>C2, C3</w:t>
            </w:r>
          </w:p>
        </w:tc>
      </w:tr>
      <w:tr w:rsidR="0082273E" w:rsidRPr="00567E85" w:rsidTr="00597A80">
        <w:trPr>
          <w:cantSplit/>
        </w:trPr>
        <w:tc>
          <w:tcPr>
            <w:tcW w:w="1514" w:type="dxa"/>
            <w:vMerge/>
            <w:shd w:val="clear" w:color="auto" w:fill="auto"/>
          </w:tcPr>
          <w:p w:rsidR="0082273E" w:rsidRPr="00567E85" w:rsidRDefault="0082273E" w:rsidP="00D72FC0">
            <w:pPr>
              <w:suppressAutoHyphens w:val="0"/>
              <w:spacing w:before="60" w:after="60" w:line="240" w:lineRule="auto"/>
              <w:ind w:left="57" w:right="57"/>
              <w:jc w:val="center"/>
              <w:rPr>
                <w:rFonts w:eastAsia="Times New Roman"/>
                <w:b/>
                <w:i/>
                <w:sz w:val="16"/>
                <w:szCs w:val="16"/>
                <w:lang w:val="en-GB" w:eastAsia="en-GB"/>
              </w:rPr>
            </w:pPr>
          </w:p>
        </w:tc>
        <w:tc>
          <w:tcPr>
            <w:tcW w:w="1185" w:type="dxa"/>
            <w:shd w:val="clear" w:color="auto" w:fill="auto"/>
            <w:vAlign w:val="bottom"/>
          </w:tcPr>
          <w:p w:rsidR="0082273E" w:rsidRPr="00567E85" w:rsidRDefault="0082273E" w:rsidP="00D72FC0">
            <w:pPr>
              <w:suppressAutoHyphens w:val="0"/>
              <w:spacing w:before="60" w:after="60" w:line="240" w:lineRule="auto"/>
              <w:ind w:left="57" w:right="57"/>
              <w:jc w:val="center"/>
              <w:rPr>
                <w:rFonts w:eastAsia="Times New Roman"/>
                <w:b/>
                <w:i/>
                <w:sz w:val="16"/>
                <w:szCs w:val="16"/>
                <w:lang w:val="en-GB" w:eastAsia="en-GB"/>
              </w:rPr>
            </w:pPr>
            <w:r w:rsidRPr="00567E85">
              <w:rPr>
                <w:rFonts w:eastAsia="Times New Roman"/>
                <w:b/>
                <w:i/>
                <w:sz w:val="16"/>
                <w:szCs w:val="16"/>
                <w:lang w:val="fr-FR" w:eastAsia="en-GB"/>
              </w:rPr>
              <w:t>Charge normale</w:t>
            </w:r>
          </w:p>
        </w:tc>
        <w:tc>
          <w:tcPr>
            <w:tcW w:w="1225" w:type="dxa"/>
            <w:shd w:val="clear" w:color="auto" w:fill="auto"/>
            <w:vAlign w:val="bottom"/>
          </w:tcPr>
          <w:p w:rsidR="0082273E" w:rsidRPr="00567E85" w:rsidRDefault="0082273E" w:rsidP="00D72FC0">
            <w:pPr>
              <w:suppressAutoHyphens w:val="0"/>
              <w:spacing w:before="60" w:after="60" w:line="240" w:lineRule="auto"/>
              <w:ind w:left="57" w:right="57"/>
              <w:jc w:val="center"/>
              <w:rPr>
                <w:rFonts w:eastAsia="Times New Roman"/>
                <w:b/>
                <w:i/>
                <w:sz w:val="16"/>
                <w:szCs w:val="16"/>
                <w:lang w:val="en-GB" w:eastAsia="ja-JP"/>
              </w:rPr>
            </w:pPr>
            <w:r w:rsidRPr="00567E85">
              <w:rPr>
                <w:rFonts w:eastAsia="Times New Roman"/>
                <w:b/>
                <w:i/>
                <w:sz w:val="16"/>
                <w:szCs w:val="16"/>
                <w:lang w:val="en-GB" w:eastAsia="ja-JP"/>
              </w:rPr>
              <w:t>Forte charge</w:t>
            </w:r>
          </w:p>
        </w:tc>
        <w:tc>
          <w:tcPr>
            <w:tcW w:w="3446" w:type="dxa"/>
            <w:vMerge/>
            <w:shd w:val="clear" w:color="auto" w:fill="auto"/>
            <w:vAlign w:val="bottom"/>
          </w:tcPr>
          <w:p w:rsidR="0082273E" w:rsidRPr="00567E85" w:rsidRDefault="0082273E" w:rsidP="00D72FC0">
            <w:pPr>
              <w:suppressAutoHyphens w:val="0"/>
              <w:spacing w:before="60" w:after="60" w:line="240" w:lineRule="auto"/>
              <w:ind w:left="57" w:right="57"/>
              <w:jc w:val="center"/>
              <w:rPr>
                <w:rFonts w:eastAsia="Times New Roman"/>
                <w:b/>
                <w:i/>
                <w:sz w:val="16"/>
                <w:szCs w:val="16"/>
                <w:lang w:val="en-GB" w:eastAsia="ja-JP"/>
              </w:rPr>
            </w:pPr>
          </w:p>
        </w:tc>
      </w:tr>
      <w:tr w:rsidR="00E72337" w:rsidRPr="00694DB6" w:rsidTr="00567E85">
        <w:trPr>
          <w:cantSplit/>
        </w:trPr>
        <w:tc>
          <w:tcPr>
            <w:tcW w:w="1514" w:type="dxa"/>
            <w:shd w:val="clear" w:color="auto" w:fill="auto"/>
            <w:vAlign w:val="center"/>
          </w:tcPr>
          <w:p w:rsidR="00E72337" w:rsidRPr="0082273E" w:rsidRDefault="00E72337" w:rsidP="00567E85">
            <w:pPr>
              <w:suppressAutoHyphens w:val="0"/>
              <w:spacing w:before="60" w:after="60" w:line="240" w:lineRule="auto"/>
              <w:ind w:left="57" w:right="57"/>
              <w:jc w:val="center"/>
              <w:rPr>
                <w:rFonts w:eastAsia="Times New Roman"/>
                <w:sz w:val="18"/>
                <w:szCs w:val="18"/>
                <w:lang w:eastAsia="en-GB"/>
              </w:rPr>
            </w:pPr>
            <w:r w:rsidRPr="0082273E">
              <w:rPr>
                <w:rFonts w:eastAsia="Times New Roman"/>
                <w:sz w:val="18"/>
                <w:szCs w:val="18"/>
                <w:lang w:eastAsia="en-GB"/>
              </w:rPr>
              <w:t xml:space="preserve">Charge d’essai </w:t>
            </w:r>
            <w:r>
              <w:rPr>
                <w:rFonts w:eastAsia="Times New Roman"/>
                <w:sz w:val="18"/>
                <w:szCs w:val="18"/>
                <w:lang w:eastAsia="en-GB"/>
              </w:rPr>
              <w:br/>
            </w:r>
            <w:r w:rsidRPr="0082273E">
              <w:rPr>
                <w:rFonts w:eastAsia="Times New Roman"/>
                <w:sz w:val="18"/>
                <w:szCs w:val="18"/>
                <w:lang w:eastAsia="en-GB"/>
              </w:rPr>
              <w:t>(% de la charge nominale maximale)</w:t>
            </w:r>
          </w:p>
        </w:tc>
        <w:tc>
          <w:tcPr>
            <w:tcW w:w="1185" w:type="dxa"/>
            <w:shd w:val="clear" w:color="auto" w:fill="auto"/>
            <w:vAlign w:val="center"/>
          </w:tcPr>
          <w:p w:rsidR="00E72337" w:rsidRPr="0082273E" w:rsidRDefault="00E72337" w:rsidP="00567E85">
            <w:pPr>
              <w:suppressAutoHyphens w:val="0"/>
              <w:spacing w:before="60" w:after="60" w:line="240" w:lineRule="auto"/>
              <w:ind w:left="57" w:right="57"/>
              <w:jc w:val="center"/>
              <w:rPr>
                <w:rFonts w:eastAsia="Times New Roman"/>
                <w:sz w:val="18"/>
                <w:szCs w:val="18"/>
                <w:lang w:val="en-GB" w:eastAsia="en-GB"/>
              </w:rPr>
            </w:pPr>
            <w:r w:rsidRPr="0082273E">
              <w:rPr>
                <w:rFonts w:eastAsia="Times New Roman"/>
                <w:sz w:val="18"/>
                <w:szCs w:val="18"/>
                <w:lang w:val="en-GB" w:eastAsia="en-GB"/>
              </w:rPr>
              <w:t>80</w:t>
            </w:r>
          </w:p>
        </w:tc>
        <w:tc>
          <w:tcPr>
            <w:tcW w:w="1225" w:type="dxa"/>
            <w:shd w:val="clear" w:color="auto" w:fill="auto"/>
            <w:vAlign w:val="center"/>
          </w:tcPr>
          <w:p w:rsidR="00E72337" w:rsidRPr="0082273E" w:rsidRDefault="00E72337" w:rsidP="00567E85">
            <w:pPr>
              <w:suppressAutoHyphens w:val="0"/>
              <w:spacing w:before="60" w:after="60" w:line="240" w:lineRule="auto"/>
              <w:ind w:left="57" w:right="57"/>
              <w:jc w:val="center"/>
              <w:rPr>
                <w:rFonts w:eastAsia="Times New Roman"/>
                <w:sz w:val="18"/>
                <w:szCs w:val="18"/>
                <w:lang w:val="en-GB" w:eastAsia="en-GB"/>
              </w:rPr>
            </w:pPr>
            <w:r w:rsidRPr="0082273E">
              <w:rPr>
                <w:rFonts w:eastAsia="Times New Roman"/>
                <w:sz w:val="18"/>
                <w:szCs w:val="18"/>
                <w:lang w:val="en-GB" w:eastAsia="en-GB"/>
              </w:rPr>
              <w:t>80</w:t>
            </w:r>
          </w:p>
        </w:tc>
        <w:tc>
          <w:tcPr>
            <w:tcW w:w="3446" w:type="dxa"/>
            <w:shd w:val="clear" w:color="auto" w:fill="auto"/>
            <w:vAlign w:val="center"/>
          </w:tcPr>
          <w:p w:rsidR="00E72337" w:rsidRPr="00E72337" w:rsidRDefault="00E72337" w:rsidP="00567E85">
            <w:pPr>
              <w:suppressAutoHyphens w:val="0"/>
              <w:spacing w:before="60" w:after="60" w:line="240" w:lineRule="auto"/>
              <w:ind w:left="57" w:right="57"/>
              <w:jc w:val="center"/>
              <w:rPr>
                <w:rFonts w:eastAsia="Times New Roman"/>
                <w:sz w:val="18"/>
                <w:szCs w:val="18"/>
                <w:lang w:eastAsia="en-GB"/>
              </w:rPr>
            </w:pPr>
            <w:r w:rsidRPr="00E72337">
              <w:rPr>
                <w:rFonts w:eastAsia="Times New Roman"/>
                <w:sz w:val="18"/>
                <w:szCs w:val="18"/>
                <w:lang w:eastAsia="en-GB"/>
              </w:rPr>
              <w:t>85</w:t>
            </w:r>
            <w:r w:rsidRPr="00567E85">
              <w:rPr>
                <w:rFonts w:eastAsia="Times New Roman"/>
                <w:sz w:val="18"/>
                <w:szCs w:val="18"/>
                <w:vertAlign w:val="superscript"/>
                <w:lang w:eastAsia="en-GB"/>
              </w:rPr>
              <w:t>b</w:t>
            </w:r>
            <w:r w:rsidRPr="00E72337">
              <w:rPr>
                <w:rFonts w:eastAsia="Times New Roman"/>
                <w:sz w:val="18"/>
                <w:szCs w:val="18"/>
                <w:lang w:eastAsia="en-GB"/>
              </w:rPr>
              <w:t xml:space="preserve"> (pourcentage de charge simple)</w:t>
            </w:r>
          </w:p>
        </w:tc>
      </w:tr>
      <w:tr w:rsidR="00E72337" w:rsidRPr="00694DB6" w:rsidTr="00567E85">
        <w:trPr>
          <w:cantSplit/>
        </w:trPr>
        <w:tc>
          <w:tcPr>
            <w:tcW w:w="1514" w:type="dxa"/>
            <w:shd w:val="clear" w:color="auto" w:fill="auto"/>
            <w:vAlign w:val="center"/>
          </w:tcPr>
          <w:p w:rsidR="00E72337" w:rsidRPr="0082273E" w:rsidRDefault="00E72337" w:rsidP="00567E85">
            <w:pPr>
              <w:suppressAutoHyphens w:val="0"/>
              <w:spacing w:before="60" w:after="60" w:line="240" w:lineRule="auto"/>
              <w:ind w:left="57" w:right="57"/>
              <w:jc w:val="center"/>
              <w:rPr>
                <w:rFonts w:eastAsia="Times New Roman"/>
                <w:sz w:val="18"/>
                <w:szCs w:val="18"/>
                <w:lang w:eastAsia="en-GB"/>
              </w:rPr>
            </w:pPr>
            <w:r w:rsidRPr="0082273E">
              <w:rPr>
                <w:rFonts w:eastAsia="Times New Roman"/>
                <w:sz w:val="18"/>
                <w:szCs w:val="18"/>
                <w:lang w:eastAsia="en-GB"/>
              </w:rPr>
              <w:t>Pression de gonflage d’essai kPa</w:t>
            </w:r>
          </w:p>
        </w:tc>
        <w:tc>
          <w:tcPr>
            <w:tcW w:w="1185" w:type="dxa"/>
            <w:shd w:val="clear" w:color="auto" w:fill="auto"/>
            <w:vAlign w:val="center"/>
          </w:tcPr>
          <w:p w:rsidR="00E72337" w:rsidRPr="0082273E" w:rsidRDefault="00E72337" w:rsidP="00567E85">
            <w:pPr>
              <w:suppressAutoHyphens w:val="0"/>
              <w:spacing w:before="60" w:after="60" w:line="240" w:lineRule="auto"/>
              <w:ind w:left="57" w:right="57"/>
              <w:jc w:val="center"/>
              <w:rPr>
                <w:rFonts w:eastAsia="Times New Roman"/>
                <w:sz w:val="18"/>
                <w:szCs w:val="18"/>
                <w:lang w:val="en-GB" w:eastAsia="en-GB"/>
              </w:rPr>
            </w:pPr>
            <w:r w:rsidRPr="0082273E">
              <w:rPr>
                <w:rFonts w:eastAsia="Times New Roman"/>
                <w:sz w:val="18"/>
                <w:szCs w:val="18"/>
                <w:lang w:val="en-GB" w:eastAsia="en-GB"/>
              </w:rPr>
              <w:t>210</w:t>
            </w:r>
          </w:p>
        </w:tc>
        <w:tc>
          <w:tcPr>
            <w:tcW w:w="1225" w:type="dxa"/>
            <w:shd w:val="clear" w:color="auto" w:fill="auto"/>
            <w:vAlign w:val="center"/>
          </w:tcPr>
          <w:p w:rsidR="00E72337" w:rsidRPr="0082273E" w:rsidRDefault="00E72337" w:rsidP="00567E85">
            <w:pPr>
              <w:suppressAutoHyphens w:val="0"/>
              <w:spacing w:before="60" w:after="60" w:line="240" w:lineRule="auto"/>
              <w:ind w:left="57" w:right="57"/>
              <w:jc w:val="center"/>
              <w:rPr>
                <w:rFonts w:eastAsia="Times New Roman"/>
                <w:sz w:val="18"/>
                <w:szCs w:val="18"/>
                <w:lang w:val="en-GB" w:eastAsia="en-GB"/>
              </w:rPr>
            </w:pPr>
            <w:r w:rsidRPr="0082273E">
              <w:rPr>
                <w:rFonts w:eastAsia="Times New Roman"/>
                <w:sz w:val="18"/>
                <w:szCs w:val="18"/>
                <w:lang w:val="en-GB" w:eastAsia="en-GB"/>
              </w:rPr>
              <w:t>250</w:t>
            </w:r>
          </w:p>
        </w:tc>
        <w:tc>
          <w:tcPr>
            <w:tcW w:w="3446" w:type="dxa"/>
            <w:shd w:val="clear" w:color="auto" w:fill="auto"/>
            <w:vAlign w:val="center"/>
          </w:tcPr>
          <w:p w:rsidR="00E72337" w:rsidRPr="00E72337" w:rsidRDefault="00E72337" w:rsidP="00567E85">
            <w:pPr>
              <w:suppressAutoHyphens w:val="0"/>
              <w:spacing w:before="60" w:after="60" w:line="240" w:lineRule="auto"/>
              <w:ind w:left="57" w:right="57"/>
              <w:jc w:val="center"/>
              <w:rPr>
                <w:rFonts w:eastAsia="Times New Roman"/>
                <w:sz w:val="18"/>
                <w:szCs w:val="18"/>
                <w:lang w:eastAsia="en-GB"/>
              </w:rPr>
            </w:pPr>
            <w:r w:rsidRPr="00E72337">
              <w:rPr>
                <w:rFonts w:eastAsia="Times New Roman"/>
                <w:sz w:val="18"/>
                <w:szCs w:val="18"/>
                <w:lang w:eastAsia="en-GB"/>
              </w:rPr>
              <w:t>Pression de gonflage d’essai de référence</w:t>
            </w:r>
          </w:p>
        </w:tc>
      </w:tr>
    </w:tbl>
    <w:p w:rsidR="00FC3AE6" w:rsidRPr="00697D03" w:rsidRDefault="00FC3AE6" w:rsidP="00E72337">
      <w:pPr>
        <w:kinsoku/>
        <w:overflowPunct/>
        <w:autoSpaceDE/>
        <w:autoSpaceDN/>
        <w:adjustRightInd/>
        <w:snapToGrid/>
        <w:spacing w:before="120" w:line="220" w:lineRule="exact"/>
        <w:ind w:left="1134" w:right="1134" w:firstLine="170"/>
        <w:rPr>
          <w:rFonts w:eastAsia="MS Mincho"/>
          <w:sz w:val="18"/>
          <w:szCs w:val="18"/>
          <w:lang w:val="fr-FR" w:bidi="th-TH"/>
        </w:rPr>
      </w:pPr>
      <w:r w:rsidRPr="00697D03">
        <w:rPr>
          <w:rFonts w:eastAsia="MS Mincho"/>
          <w:i/>
          <w:iCs/>
          <w:sz w:val="18"/>
          <w:szCs w:val="18"/>
          <w:lang w:val="fr-FR" w:bidi="th-TH"/>
        </w:rPr>
        <w:t>Note</w:t>
      </w:r>
      <w:r w:rsidR="002401C0">
        <w:rPr>
          <w:rFonts w:eastAsia="MS Mincho"/>
          <w:sz w:val="18"/>
          <w:szCs w:val="18"/>
          <w:lang w:val="fr-FR" w:bidi="th-TH"/>
        </w:rPr>
        <w:t> :</w:t>
      </w:r>
      <w:r w:rsidRPr="00697D03">
        <w:rPr>
          <w:rFonts w:eastAsia="MS Mincho"/>
          <w:sz w:val="18"/>
          <w:szCs w:val="18"/>
          <w:lang w:val="fr-FR" w:bidi="th-TH"/>
        </w:rPr>
        <w:t xml:space="preserve"> La pression de gonflage doit être à évolution libre avec la précision prescrite au paragraphe</w:t>
      </w:r>
      <w:r w:rsidR="00E72337">
        <w:rPr>
          <w:rFonts w:eastAsia="MS Mincho"/>
          <w:sz w:val="18"/>
          <w:szCs w:val="18"/>
          <w:lang w:val="fr-FR" w:bidi="th-TH"/>
        </w:rPr>
        <w:t> </w:t>
      </w:r>
      <w:r w:rsidRPr="00697D03">
        <w:rPr>
          <w:rFonts w:eastAsia="MS Mincho"/>
          <w:sz w:val="18"/>
          <w:szCs w:val="18"/>
          <w:lang w:val="fr-FR" w:bidi="th-TH"/>
        </w:rPr>
        <w:t>4 de l</w:t>
      </w:r>
      <w:r w:rsidR="006F3405">
        <w:rPr>
          <w:rFonts w:eastAsia="MS Mincho"/>
          <w:sz w:val="18"/>
          <w:szCs w:val="18"/>
          <w:lang w:val="fr-FR" w:bidi="th-TH"/>
        </w:rPr>
        <w:t>’</w:t>
      </w:r>
      <w:r w:rsidRPr="00697D03">
        <w:rPr>
          <w:rFonts w:eastAsia="MS Mincho"/>
          <w:sz w:val="18"/>
          <w:szCs w:val="18"/>
          <w:lang w:val="fr-FR" w:bidi="th-TH"/>
        </w:rPr>
        <w:t>annexe 8.</w:t>
      </w:r>
    </w:p>
    <w:p w:rsidR="00FC3AE6" w:rsidRPr="00697D03" w:rsidRDefault="00FC3AE6" w:rsidP="00E72337">
      <w:pPr>
        <w:kinsoku/>
        <w:overflowPunct/>
        <w:autoSpaceDE/>
        <w:autoSpaceDN/>
        <w:adjustRightInd/>
        <w:snapToGrid/>
        <w:spacing w:line="220" w:lineRule="exact"/>
        <w:ind w:left="1134" w:right="1134" w:firstLine="170"/>
        <w:rPr>
          <w:rFonts w:eastAsia="MS Mincho"/>
          <w:sz w:val="18"/>
          <w:szCs w:val="18"/>
          <w:lang w:val="fr-FR" w:bidi="th-TH"/>
        </w:rPr>
      </w:pPr>
      <w:r w:rsidRPr="00567E85">
        <w:rPr>
          <w:rFonts w:eastAsia="MS Mincho"/>
          <w:i/>
          <w:sz w:val="18"/>
          <w:szCs w:val="18"/>
          <w:vertAlign w:val="superscript"/>
          <w:lang w:val="fr-FR" w:bidi="th-TH"/>
        </w:rPr>
        <w:t>a</w:t>
      </w:r>
      <w:r w:rsidRPr="00697D03">
        <w:rPr>
          <w:rFonts w:eastAsia="MS Mincho"/>
          <w:sz w:val="18"/>
          <w:szCs w:val="18"/>
          <w:lang w:val="fr-FR" w:bidi="th-TH"/>
        </w:rPr>
        <w:t xml:space="preserve"> Pour les pneumatiques de voitures particulières appartenant à des catégories non indiquées dans la norme ISO 4000-1</w:t>
      </w:r>
      <w:r w:rsidR="002401C0">
        <w:rPr>
          <w:rFonts w:eastAsia="MS Mincho"/>
          <w:sz w:val="18"/>
          <w:szCs w:val="18"/>
          <w:lang w:val="fr-FR" w:bidi="th-TH"/>
        </w:rPr>
        <w:t> :</w:t>
      </w:r>
      <w:r w:rsidRPr="00697D03">
        <w:rPr>
          <w:rFonts w:eastAsia="MS Mincho"/>
          <w:sz w:val="18"/>
          <w:szCs w:val="18"/>
          <w:lang w:val="fr-FR" w:bidi="th-TH"/>
        </w:rPr>
        <w:t>2010, la pression de gonflage doit être celle recommandée par le fabricant du pneumatique, correspondant à la charge nominale maximale, réduite de 30 kPa.</w:t>
      </w:r>
    </w:p>
    <w:p w:rsidR="00FC3AE6" w:rsidRDefault="00FC3AE6" w:rsidP="00E72337">
      <w:pPr>
        <w:kinsoku/>
        <w:overflowPunct/>
        <w:autoSpaceDE/>
        <w:autoSpaceDN/>
        <w:adjustRightInd/>
        <w:snapToGrid/>
        <w:spacing w:after="240" w:line="220" w:lineRule="exact"/>
        <w:ind w:left="1134" w:right="1134" w:firstLine="170"/>
        <w:rPr>
          <w:rFonts w:eastAsia="MS Mincho"/>
          <w:sz w:val="18"/>
          <w:szCs w:val="18"/>
          <w:lang w:val="fr-FR" w:bidi="th-TH"/>
        </w:rPr>
      </w:pPr>
      <w:r w:rsidRPr="00567E85">
        <w:rPr>
          <w:rFonts w:eastAsia="MS Mincho"/>
          <w:i/>
          <w:sz w:val="18"/>
          <w:szCs w:val="18"/>
          <w:vertAlign w:val="superscript"/>
          <w:lang w:val="fr-FR" w:bidi="th-TH"/>
        </w:rPr>
        <w:t>b</w:t>
      </w:r>
      <w:r w:rsidRPr="00697D03">
        <w:rPr>
          <w:rFonts w:eastAsia="MS Mincho"/>
          <w:sz w:val="18"/>
          <w:szCs w:val="18"/>
          <w:lang w:val="fr-FR" w:bidi="th-TH"/>
        </w:rPr>
        <w:t xml:space="preserve"> En pourcentage de charge simple, ou 85 % de la charge nominale maximale pour une monte en simple spécifiée dans les manuels des normes de pneumatiques applicables, en l</w:t>
      </w:r>
      <w:r w:rsidR="006F3405">
        <w:rPr>
          <w:rFonts w:eastAsia="MS Mincho"/>
          <w:sz w:val="18"/>
          <w:szCs w:val="18"/>
          <w:lang w:val="fr-FR" w:bidi="th-TH"/>
        </w:rPr>
        <w:t>’</w:t>
      </w:r>
      <w:r w:rsidRPr="00697D03">
        <w:rPr>
          <w:rFonts w:eastAsia="MS Mincho"/>
          <w:sz w:val="18"/>
          <w:szCs w:val="18"/>
          <w:lang w:val="fr-FR" w:bidi="th-TH"/>
        </w:rPr>
        <w:t>absence de marquage sur le pneumatique lui-même.</w:t>
      </w:r>
    </w:p>
    <w:p w:rsidR="00FC3AE6" w:rsidRPr="00697D03" w:rsidRDefault="00FC3AE6" w:rsidP="000E00D9">
      <w:pPr>
        <w:pStyle w:val="SingleTxtG"/>
        <w:keepNext/>
        <w:ind w:left="2268" w:hanging="1134"/>
        <w:jc w:val="left"/>
        <w:rPr>
          <w:rFonts w:eastAsia="MS Mincho"/>
          <w:lang w:val="fr-FR"/>
        </w:rPr>
      </w:pPr>
      <w:r w:rsidRPr="00697D03">
        <w:rPr>
          <w:rFonts w:eastAsia="MS Mincho"/>
          <w:lang w:val="fr-FR"/>
        </w:rPr>
        <w:t>3.13.4.5</w:t>
      </w:r>
      <w:r w:rsidRPr="00697D03">
        <w:rPr>
          <w:rFonts w:eastAsia="MS Mincho"/>
          <w:lang w:val="fr-FR"/>
        </w:rPr>
        <w:tab/>
        <w:t>Durée et vitesse</w:t>
      </w:r>
    </w:p>
    <w:p w:rsidR="00FC3AE6" w:rsidRPr="00697D03" w:rsidRDefault="00FC3AE6" w:rsidP="00C4556C">
      <w:pPr>
        <w:pStyle w:val="SingleTxtG"/>
        <w:ind w:left="2268"/>
        <w:rPr>
          <w:rFonts w:eastAsia="MS Mincho"/>
          <w:lang w:val="fr-FR"/>
        </w:rPr>
      </w:pPr>
      <w:r w:rsidRPr="00697D03">
        <w:rPr>
          <w:rFonts w:eastAsia="MS Mincho"/>
          <w:lang w:val="fr-FR"/>
        </w:rPr>
        <w:t>Lorsque la méthode de la décélération est sélectionnée, les exigences suivantes s</w:t>
      </w:r>
      <w:r w:rsidR="006F3405">
        <w:rPr>
          <w:rFonts w:eastAsia="MS Mincho"/>
          <w:lang w:val="fr-FR"/>
        </w:rPr>
        <w:t>’</w:t>
      </w:r>
      <w:r w:rsidRPr="00697D03">
        <w:rPr>
          <w:rFonts w:eastAsia="MS Mincho"/>
          <w:lang w:val="fr-FR"/>
        </w:rPr>
        <w:t>appliquent</w:t>
      </w:r>
      <w:r w:rsidR="002401C0">
        <w:rPr>
          <w:rFonts w:eastAsia="MS Mincho"/>
          <w:lang w:val="fr-FR"/>
        </w:rPr>
        <w:t> :</w:t>
      </w:r>
    </w:p>
    <w:p w:rsidR="00FC3AE6" w:rsidRPr="00697D03" w:rsidRDefault="00FC3AE6" w:rsidP="00C4556C">
      <w:pPr>
        <w:pStyle w:val="SingleTxtG"/>
        <w:ind w:left="2835" w:hanging="567"/>
        <w:rPr>
          <w:rFonts w:eastAsia="MS Mincho"/>
          <w:lang w:val="fr-FR"/>
        </w:rPr>
      </w:pPr>
      <w:r w:rsidRPr="00697D03">
        <w:rPr>
          <w:rFonts w:eastAsia="MS Mincho"/>
          <w:lang w:val="fr-FR"/>
        </w:rPr>
        <w:lastRenderedPageBreak/>
        <w:t>a)</w:t>
      </w:r>
      <w:r w:rsidRPr="00697D03">
        <w:rPr>
          <w:rFonts w:eastAsia="MS Mincho"/>
          <w:lang w:val="fr-FR"/>
        </w:rPr>
        <w:tab/>
        <w:t xml:space="preserve">La décélération j doit être mesurée sous sa forme différentielle </w:t>
      </w:r>
      <w:proofErr w:type="spellStart"/>
      <w:r w:rsidRPr="00697D03">
        <w:rPr>
          <w:rFonts w:eastAsia="MS Mincho"/>
          <w:lang w:val="fr-FR"/>
        </w:rPr>
        <w:t>dω</w:t>
      </w:r>
      <w:proofErr w:type="spellEnd"/>
      <w:r w:rsidRPr="00697D03">
        <w:rPr>
          <w:rFonts w:eastAsia="MS Mincho"/>
          <w:lang w:val="fr-FR"/>
        </w:rPr>
        <w:t>/</w:t>
      </w:r>
      <w:proofErr w:type="spellStart"/>
      <w:r w:rsidRPr="00697D03">
        <w:rPr>
          <w:rFonts w:eastAsia="MS Mincho"/>
          <w:lang w:val="fr-FR"/>
        </w:rPr>
        <w:t>dt</w:t>
      </w:r>
      <w:proofErr w:type="spellEnd"/>
      <w:r w:rsidRPr="00697D03">
        <w:rPr>
          <w:rFonts w:eastAsia="MS Mincho"/>
          <w:lang w:val="fr-FR"/>
        </w:rPr>
        <w:t xml:space="preserve"> ou discrète </w:t>
      </w:r>
      <w:proofErr w:type="spellStart"/>
      <w:r w:rsidRPr="00697D03">
        <w:rPr>
          <w:rFonts w:eastAsia="MS Mincho"/>
          <w:lang w:val="fr-FR"/>
        </w:rPr>
        <w:t>Δω</w:t>
      </w:r>
      <w:proofErr w:type="spellEnd"/>
      <w:r w:rsidRPr="00697D03">
        <w:rPr>
          <w:rFonts w:eastAsia="MS Mincho"/>
          <w:lang w:val="fr-FR"/>
        </w:rPr>
        <w:t>/</w:t>
      </w:r>
      <w:proofErr w:type="spellStart"/>
      <w:r w:rsidRPr="00697D03">
        <w:rPr>
          <w:rFonts w:eastAsia="MS Mincho"/>
          <w:lang w:val="fr-FR"/>
        </w:rPr>
        <w:t>Δt</w:t>
      </w:r>
      <w:proofErr w:type="spellEnd"/>
      <w:r w:rsidRPr="00697D03">
        <w:rPr>
          <w:rFonts w:eastAsia="MS Mincho"/>
          <w:lang w:val="fr-FR"/>
        </w:rPr>
        <w:t>, où ω est la vitesse angulaire et t, le temps</w:t>
      </w:r>
      <w:r w:rsidR="004909EB">
        <w:rPr>
          <w:rFonts w:eastAsia="MS Mincho"/>
          <w:lang w:val="fr-FR"/>
        </w:rPr>
        <w:t>.</w:t>
      </w:r>
    </w:p>
    <w:p w:rsidR="00FC3AE6" w:rsidRPr="00697D03" w:rsidRDefault="00FC3AE6" w:rsidP="00C4556C">
      <w:pPr>
        <w:pStyle w:val="SingleTxtG"/>
        <w:ind w:left="2835"/>
        <w:rPr>
          <w:rFonts w:eastAsia="MS Mincho"/>
          <w:lang w:val="fr-FR"/>
        </w:rPr>
      </w:pPr>
      <w:r w:rsidRPr="00697D03">
        <w:rPr>
          <w:rFonts w:eastAsia="MS Mincho"/>
          <w:lang w:val="fr-FR"/>
        </w:rPr>
        <w:t>Si l</w:t>
      </w:r>
      <w:r w:rsidR="006F3405">
        <w:rPr>
          <w:rFonts w:eastAsia="MS Mincho"/>
          <w:lang w:val="fr-FR"/>
        </w:rPr>
        <w:t>’</w:t>
      </w:r>
      <w:r w:rsidRPr="00697D03">
        <w:rPr>
          <w:rFonts w:eastAsia="MS Mincho"/>
          <w:lang w:val="fr-FR"/>
        </w:rPr>
        <w:t xml:space="preserve">on opte pour la forme différentielle </w:t>
      </w:r>
      <w:proofErr w:type="spellStart"/>
      <w:r w:rsidRPr="00697D03">
        <w:rPr>
          <w:rFonts w:eastAsia="MS Mincho"/>
          <w:lang w:val="fr-FR"/>
        </w:rPr>
        <w:t>dω</w:t>
      </w:r>
      <w:proofErr w:type="spellEnd"/>
      <w:r w:rsidRPr="00697D03">
        <w:rPr>
          <w:rFonts w:eastAsia="MS Mincho"/>
          <w:lang w:val="fr-FR"/>
        </w:rPr>
        <w:t>/</w:t>
      </w:r>
      <w:proofErr w:type="spellStart"/>
      <w:r w:rsidRPr="00697D03">
        <w:rPr>
          <w:rFonts w:eastAsia="MS Mincho"/>
          <w:lang w:val="fr-FR"/>
        </w:rPr>
        <w:t>dt</w:t>
      </w:r>
      <w:proofErr w:type="spellEnd"/>
      <w:r w:rsidRPr="00697D03">
        <w:rPr>
          <w:rFonts w:eastAsia="MS Mincho"/>
          <w:lang w:val="fr-FR"/>
        </w:rPr>
        <w:t>, il convient d</w:t>
      </w:r>
      <w:r w:rsidR="006F3405">
        <w:rPr>
          <w:rFonts w:eastAsia="MS Mincho"/>
          <w:lang w:val="fr-FR"/>
        </w:rPr>
        <w:t>’</w:t>
      </w:r>
      <w:r w:rsidRPr="00697D03">
        <w:rPr>
          <w:rFonts w:eastAsia="MS Mincho"/>
          <w:lang w:val="fr-FR"/>
        </w:rPr>
        <w:t>appliquer les recommandations de l</w:t>
      </w:r>
      <w:r w:rsidR="006F3405">
        <w:rPr>
          <w:rFonts w:eastAsia="MS Mincho"/>
          <w:lang w:val="fr-FR"/>
        </w:rPr>
        <w:t>’</w:t>
      </w:r>
      <w:r w:rsidRPr="00697D03">
        <w:rPr>
          <w:rFonts w:eastAsia="MS Mincho"/>
          <w:lang w:val="fr-FR"/>
        </w:rPr>
        <w:t>annexe 10</w:t>
      </w:r>
      <w:r w:rsidR="004909EB">
        <w:rPr>
          <w:rFonts w:eastAsia="MS Mincho"/>
          <w:lang w:val="fr-FR"/>
        </w:rPr>
        <w:t> ;</w:t>
      </w:r>
    </w:p>
    <w:p w:rsidR="00360294" w:rsidRDefault="00FC3AE6" w:rsidP="00360294">
      <w:pPr>
        <w:pStyle w:val="SingleTxtG"/>
        <w:ind w:left="2835" w:hanging="567"/>
        <w:rPr>
          <w:rFonts w:eastAsia="MS Mincho"/>
          <w:lang w:val="fr-FR"/>
        </w:rPr>
      </w:pPr>
      <w:r w:rsidRPr="00697D03">
        <w:rPr>
          <w:rFonts w:eastAsia="MS Mincho"/>
          <w:lang w:val="fr-FR"/>
        </w:rPr>
        <w:t>b)</w:t>
      </w:r>
      <w:r w:rsidRPr="00697D03">
        <w:rPr>
          <w:rFonts w:eastAsia="MS Mincho"/>
          <w:lang w:val="fr-FR"/>
        </w:rPr>
        <w:tab/>
        <w:t xml:space="preserve">Pour une durée </w:t>
      </w:r>
      <w:proofErr w:type="spellStart"/>
      <w:r w:rsidRPr="00697D03">
        <w:rPr>
          <w:rFonts w:eastAsia="MS Mincho"/>
          <w:lang w:val="fr-FR"/>
        </w:rPr>
        <w:t>Δt</w:t>
      </w:r>
      <w:proofErr w:type="spellEnd"/>
      <w:r w:rsidRPr="00697D03">
        <w:rPr>
          <w:rFonts w:eastAsia="MS Mincho"/>
          <w:lang w:val="fr-FR"/>
        </w:rPr>
        <w:t>, les incréments de temps ne doivent pas dépasser 0,5 s</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c)</w:t>
      </w:r>
      <w:r w:rsidRPr="00697D03">
        <w:rPr>
          <w:rFonts w:eastAsia="MS Mincho"/>
          <w:lang w:val="fr-FR"/>
        </w:rPr>
        <w:tab/>
        <w:t>Aucune variation de la vitesse de tambour d</w:t>
      </w:r>
      <w:r w:rsidR="006F3405">
        <w:rPr>
          <w:rFonts w:eastAsia="MS Mincho"/>
          <w:lang w:val="fr-FR"/>
        </w:rPr>
        <w:t>’</w:t>
      </w:r>
      <w:r w:rsidRPr="00697D03">
        <w:rPr>
          <w:rFonts w:eastAsia="MS Mincho"/>
          <w:lang w:val="fr-FR"/>
        </w:rPr>
        <w:t>essai ne doit dépasser 1</w:t>
      </w:r>
      <w:r w:rsidR="004909EB">
        <w:rPr>
          <w:rFonts w:eastAsia="MS Mincho"/>
          <w:lang w:val="fr-FR"/>
        </w:rPr>
        <w:t> </w:t>
      </w:r>
      <w:r w:rsidRPr="00697D03">
        <w:rPr>
          <w:rFonts w:eastAsia="MS Mincho"/>
          <w:lang w:val="fr-FR"/>
        </w:rPr>
        <w:t>km/h pendant un incrément de temps.</w:t>
      </w:r>
    </w:p>
    <w:p w:rsidR="00FC3AE6" w:rsidRPr="00697D03" w:rsidRDefault="00FC3AE6" w:rsidP="000E00D9">
      <w:pPr>
        <w:pStyle w:val="SingleTxtG"/>
        <w:keepNext/>
        <w:ind w:left="2268" w:hanging="1134"/>
        <w:jc w:val="left"/>
        <w:rPr>
          <w:rFonts w:eastAsia="MS Mincho"/>
          <w:lang w:val="fr-FR"/>
        </w:rPr>
      </w:pPr>
      <w:r w:rsidRPr="00697D03">
        <w:rPr>
          <w:rFonts w:eastAsia="MS Mincho"/>
          <w:lang w:val="fr-FR"/>
        </w:rPr>
        <w:t>3.13.5</w:t>
      </w:r>
      <w:r w:rsidRPr="00697D03">
        <w:rPr>
          <w:rFonts w:eastAsia="MS Mincho"/>
          <w:lang w:val="fr-FR"/>
        </w:rPr>
        <w:tab/>
        <w:t>Procédure d</w:t>
      </w:r>
      <w:r w:rsidR="006F3405">
        <w:rPr>
          <w:rFonts w:eastAsia="MS Mincho"/>
          <w:lang w:val="fr-FR"/>
        </w:rPr>
        <w:t>’</w:t>
      </w:r>
      <w:r w:rsidRPr="00697D03">
        <w:rPr>
          <w:rFonts w:eastAsia="MS Mincho"/>
          <w:lang w:val="fr-FR"/>
        </w:rPr>
        <w:t>essai</w:t>
      </w:r>
    </w:p>
    <w:p w:rsidR="00FC3AE6" w:rsidRPr="00697D03" w:rsidRDefault="00FC3AE6" w:rsidP="000E00D9">
      <w:pPr>
        <w:pStyle w:val="SingleTxtG"/>
        <w:keepNext/>
        <w:ind w:left="2268" w:hanging="1134"/>
        <w:jc w:val="left"/>
        <w:rPr>
          <w:rFonts w:eastAsia="MS Mincho"/>
          <w:lang w:val="fr-FR"/>
        </w:rPr>
      </w:pPr>
      <w:r w:rsidRPr="00697D03">
        <w:rPr>
          <w:rFonts w:eastAsia="MS Mincho"/>
          <w:lang w:val="fr-FR"/>
        </w:rPr>
        <w:t>3.13.5.1</w:t>
      </w:r>
      <w:r w:rsidRPr="00697D03">
        <w:rPr>
          <w:rFonts w:eastAsia="MS Mincho"/>
          <w:lang w:val="fr-FR"/>
        </w:rPr>
        <w:tab/>
        <w:t>Généralités</w:t>
      </w:r>
    </w:p>
    <w:p w:rsidR="00FC3AE6" w:rsidRPr="00697D03" w:rsidRDefault="00FC3AE6" w:rsidP="00360294">
      <w:pPr>
        <w:pStyle w:val="SingleTxtG"/>
        <w:ind w:left="2268"/>
        <w:rPr>
          <w:rFonts w:eastAsia="MS Mincho"/>
          <w:lang w:val="fr-FR"/>
        </w:rPr>
      </w:pPr>
      <w:r w:rsidRPr="00697D03">
        <w:rPr>
          <w:rFonts w:eastAsia="MS Mincho"/>
          <w:lang w:val="fr-FR"/>
        </w:rPr>
        <w:t>Les étapes du mode opératoire décrites ci-dessous doivent être suivies dans l</w:t>
      </w:r>
      <w:r w:rsidR="006F3405">
        <w:rPr>
          <w:rFonts w:eastAsia="MS Mincho"/>
          <w:lang w:val="fr-FR"/>
        </w:rPr>
        <w:t>’</w:t>
      </w:r>
      <w:r w:rsidRPr="00697D03">
        <w:rPr>
          <w:rFonts w:eastAsia="MS Mincho"/>
          <w:lang w:val="fr-FR"/>
        </w:rPr>
        <w:t>ordre indiqué.</w:t>
      </w:r>
    </w:p>
    <w:p w:rsidR="00FC3AE6" w:rsidRPr="00697D03" w:rsidRDefault="00FC3AE6" w:rsidP="00701F58">
      <w:pPr>
        <w:pStyle w:val="SingleTxtG"/>
        <w:keepNext/>
        <w:ind w:left="2268" w:hanging="1134"/>
        <w:jc w:val="left"/>
        <w:rPr>
          <w:rFonts w:eastAsia="MS Mincho"/>
          <w:lang w:val="fr-FR"/>
        </w:rPr>
      </w:pPr>
      <w:r w:rsidRPr="00697D03">
        <w:rPr>
          <w:rFonts w:eastAsia="MS Mincho"/>
          <w:lang w:val="fr-FR"/>
        </w:rPr>
        <w:t>3.13.5.2</w:t>
      </w:r>
      <w:r w:rsidRPr="00697D03">
        <w:rPr>
          <w:rFonts w:eastAsia="MS Mincho"/>
          <w:lang w:val="fr-FR"/>
        </w:rPr>
        <w:tab/>
        <w:t>Conditionnement thermique</w:t>
      </w:r>
    </w:p>
    <w:p w:rsidR="00FC3AE6" w:rsidRPr="00697D03" w:rsidRDefault="00FC3AE6" w:rsidP="00360294">
      <w:pPr>
        <w:pStyle w:val="SingleTxtG"/>
        <w:ind w:left="2268"/>
        <w:rPr>
          <w:rFonts w:eastAsia="MS Mincho"/>
          <w:lang w:val="fr-FR"/>
        </w:rPr>
      </w:pPr>
      <w:r w:rsidRPr="00697D03">
        <w:rPr>
          <w:rFonts w:eastAsia="MS Mincho"/>
          <w:lang w:val="fr-FR"/>
        </w:rPr>
        <w:t>Le pneumatique gonflé doit être placé dans l</w:t>
      </w:r>
      <w:r w:rsidR="006F3405">
        <w:rPr>
          <w:rFonts w:eastAsia="MS Mincho"/>
          <w:lang w:val="fr-FR"/>
        </w:rPr>
        <w:t>’</w:t>
      </w:r>
      <w:r w:rsidRPr="00697D03">
        <w:rPr>
          <w:rFonts w:eastAsia="MS Mincho"/>
          <w:lang w:val="fr-FR"/>
        </w:rPr>
        <w:t>environnement thermique du local d</w:t>
      </w:r>
      <w:r w:rsidR="006F3405">
        <w:rPr>
          <w:rFonts w:eastAsia="MS Mincho"/>
          <w:lang w:val="fr-FR"/>
        </w:rPr>
        <w:t>’</w:t>
      </w:r>
      <w:r w:rsidRPr="00697D03">
        <w:rPr>
          <w:rFonts w:eastAsia="MS Mincho"/>
          <w:lang w:val="fr-FR"/>
        </w:rPr>
        <w:t>essai pendant le temps minimum suivant</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a)</w:t>
      </w:r>
      <w:r w:rsidRPr="00697D03">
        <w:rPr>
          <w:rFonts w:eastAsia="MS Mincho"/>
          <w:lang w:val="fr-FR"/>
        </w:rPr>
        <w:tab/>
        <w:t>3 h pour les pneumatiques de la classe C1</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b)</w:t>
      </w:r>
      <w:r w:rsidRPr="00697D03">
        <w:rPr>
          <w:rFonts w:eastAsia="MS Mincho"/>
          <w:lang w:val="fr-FR"/>
        </w:rPr>
        <w:tab/>
        <w:t>6 h pour les pneumatiques des classes C2 et C3.</w:t>
      </w:r>
    </w:p>
    <w:p w:rsidR="00FC3AE6" w:rsidRPr="00697D03" w:rsidRDefault="00FC3AE6" w:rsidP="00701F58">
      <w:pPr>
        <w:pStyle w:val="SingleTxtG"/>
        <w:keepNext/>
        <w:ind w:left="2268" w:hanging="1134"/>
        <w:jc w:val="left"/>
        <w:rPr>
          <w:rFonts w:eastAsia="MS Mincho"/>
          <w:lang w:val="fr-FR"/>
        </w:rPr>
      </w:pPr>
      <w:r w:rsidRPr="00697D03">
        <w:rPr>
          <w:rFonts w:eastAsia="MS Mincho"/>
          <w:lang w:val="fr-FR"/>
        </w:rPr>
        <w:t>3.13.5.3</w:t>
      </w:r>
      <w:r w:rsidRPr="00697D03">
        <w:rPr>
          <w:rFonts w:eastAsia="MS Mincho"/>
          <w:lang w:val="fr-FR"/>
        </w:rPr>
        <w:tab/>
        <w:t>Ajustement de la pression</w:t>
      </w:r>
    </w:p>
    <w:p w:rsidR="00FC3AE6" w:rsidRPr="00697D03" w:rsidRDefault="00FC3AE6" w:rsidP="00360294">
      <w:pPr>
        <w:pStyle w:val="SingleTxtG"/>
        <w:ind w:left="2268"/>
        <w:rPr>
          <w:rFonts w:eastAsia="MS Mincho"/>
          <w:lang w:val="fr-FR"/>
        </w:rPr>
      </w:pPr>
      <w:r w:rsidRPr="00697D03">
        <w:rPr>
          <w:rFonts w:eastAsia="MS Mincho"/>
          <w:lang w:val="fr-FR"/>
        </w:rPr>
        <w:t>Après conditionnement thermique, la pression de gonflage doit être ajustée à la pression de gonflage d</w:t>
      </w:r>
      <w:r w:rsidR="006F3405">
        <w:rPr>
          <w:rFonts w:eastAsia="MS Mincho"/>
          <w:lang w:val="fr-FR"/>
        </w:rPr>
        <w:t>’</w:t>
      </w:r>
      <w:r w:rsidRPr="00697D03">
        <w:rPr>
          <w:rFonts w:eastAsia="MS Mincho"/>
          <w:lang w:val="fr-FR"/>
        </w:rPr>
        <w:t>essai et vérifiée 10 min après avoir procédé à l</w:t>
      </w:r>
      <w:r w:rsidR="006F3405">
        <w:rPr>
          <w:rFonts w:eastAsia="MS Mincho"/>
          <w:lang w:val="fr-FR"/>
        </w:rPr>
        <w:t>’</w:t>
      </w:r>
      <w:r w:rsidRPr="00697D03">
        <w:rPr>
          <w:rFonts w:eastAsia="MS Mincho"/>
          <w:lang w:val="fr-FR"/>
        </w:rPr>
        <w:t>ajustement.</w:t>
      </w:r>
    </w:p>
    <w:p w:rsidR="00FC3AE6" w:rsidRPr="00697D03" w:rsidRDefault="00FC3AE6" w:rsidP="00701F58">
      <w:pPr>
        <w:pStyle w:val="SingleTxtG"/>
        <w:keepNext/>
        <w:ind w:left="2268" w:hanging="1134"/>
        <w:jc w:val="left"/>
        <w:rPr>
          <w:rFonts w:eastAsia="MS Mincho"/>
          <w:lang w:val="fr-FR"/>
        </w:rPr>
      </w:pPr>
      <w:r w:rsidRPr="00697D03">
        <w:rPr>
          <w:rFonts w:eastAsia="MS Mincho"/>
          <w:lang w:val="fr-FR"/>
        </w:rPr>
        <w:t>3.13.5.4</w:t>
      </w:r>
      <w:r w:rsidRPr="00697D03">
        <w:rPr>
          <w:rFonts w:eastAsia="MS Mincho"/>
          <w:lang w:val="fr-FR"/>
        </w:rPr>
        <w:tab/>
        <w:t>Échauffement</w:t>
      </w:r>
    </w:p>
    <w:p w:rsidR="00FC3AE6" w:rsidRPr="00697D03" w:rsidRDefault="00FC3AE6" w:rsidP="00360294">
      <w:pPr>
        <w:pStyle w:val="SingleTxtG"/>
        <w:ind w:left="2268"/>
        <w:rPr>
          <w:rFonts w:eastAsia="MS Mincho"/>
          <w:lang w:val="fr-FR"/>
        </w:rPr>
      </w:pPr>
      <w:r w:rsidRPr="00697D03">
        <w:rPr>
          <w:rFonts w:eastAsia="MS Mincho"/>
          <w:lang w:val="fr-FR"/>
        </w:rPr>
        <w:t>Les durées d</w:t>
      </w:r>
      <w:r w:rsidR="006F3405">
        <w:rPr>
          <w:rFonts w:eastAsia="MS Mincho"/>
          <w:lang w:val="fr-FR"/>
        </w:rPr>
        <w:t>’</w:t>
      </w:r>
      <w:r w:rsidRPr="00697D03">
        <w:rPr>
          <w:rFonts w:eastAsia="MS Mincho"/>
          <w:lang w:val="fr-FR"/>
        </w:rPr>
        <w:t>échauffement doivent être celles spécifiées dans le tableau 42.</w:t>
      </w:r>
    </w:p>
    <w:p w:rsidR="00FC3AE6" w:rsidRDefault="00FC3AE6" w:rsidP="00C36DB8">
      <w:pPr>
        <w:pStyle w:val="Heading1"/>
        <w:spacing w:after="120"/>
        <w:rPr>
          <w:b/>
          <w:lang w:val="fr-FR"/>
        </w:rPr>
      </w:pPr>
      <w:r w:rsidRPr="00697D03">
        <w:rPr>
          <w:lang w:val="fr-FR"/>
        </w:rPr>
        <w:t xml:space="preserve">Tableau 42 </w:t>
      </w:r>
      <w:r w:rsidR="00C36DB8">
        <w:rPr>
          <w:lang w:val="fr-FR"/>
        </w:rPr>
        <w:br/>
      </w:r>
      <w:r w:rsidRPr="00C36DB8">
        <w:rPr>
          <w:b/>
          <w:lang w:val="fr-FR"/>
        </w:rPr>
        <w:t>Durées d</w:t>
      </w:r>
      <w:r w:rsidR="006F3405" w:rsidRPr="00C36DB8">
        <w:rPr>
          <w:b/>
          <w:lang w:val="fr-FR"/>
        </w:rPr>
        <w:t>’</w:t>
      </w:r>
      <w:r w:rsidRPr="00C36DB8">
        <w:rPr>
          <w:b/>
          <w:lang w:val="fr-FR"/>
        </w:rPr>
        <w:t>échauffement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2"/>
        <w:gridCol w:w="1275"/>
        <w:gridCol w:w="1418"/>
        <w:gridCol w:w="1258"/>
        <w:gridCol w:w="1287"/>
      </w:tblGrid>
      <w:tr w:rsidR="00C36DB8" w:rsidRPr="004909EB" w:rsidTr="004909EB">
        <w:trPr>
          <w:cantSplit/>
          <w:tblHeader/>
        </w:trPr>
        <w:tc>
          <w:tcPr>
            <w:tcW w:w="2132" w:type="dxa"/>
            <w:shd w:val="clear" w:color="auto" w:fill="auto"/>
            <w:vAlign w:val="center"/>
          </w:tcPr>
          <w:p w:rsidR="00C36DB8" w:rsidRPr="004909EB" w:rsidRDefault="00C36DB8" w:rsidP="004909EB">
            <w:pPr>
              <w:suppressAutoHyphens w:val="0"/>
              <w:spacing w:before="60" w:after="60" w:line="240" w:lineRule="auto"/>
              <w:ind w:left="57" w:right="57"/>
              <w:jc w:val="center"/>
              <w:rPr>
                <w:b/>
                <w:i/>
                <w:sz w:val="16"/>
              </w:rPr>
            </w:pPr>
            <w:r w:rsidRPr="004909EB">
              <w:rPr>
                <w:b/>
                <w:i/>
                <w:sz w:val="16"/>
              </w:rPr>
              <w:t>Classe de pneumatique</w:t>
            </w:r>
          </w:p>
        </w:tc>
        <w:tc>
          <w:tcPr>
            <w:tcW w:w="1275" w:type="dxa"/>
            <w:shd w:val="clear" w:color="auto" w:fill="auto"/>
            <w:vAlign w:val="center"/>
          </w:tcPr>
          <w:p w:rsidR="00C36DB8" w:rsidRPr="004909EB" w:rsidRDefault="00C36DB8" w:rsidP="004909EB">
            <w:pPr>
              <w:suppressAutoHyphens w:val="0"/>
              <w:spacing w:before="60" w:after="60" w:line="240" w:lineRule="auto"/>
              <w:ind w:left="57" w:right="57"/>
              <w:jc w:val="center"/>
              <w:rPr>
                <w:b/>
                <w:i/>
                <w:sz w:val="16"/>
              </w:rPr>
            </w:pPr>
            <w:r w:rsidRPr="004909EB">
              <w:rPr>
                <w:b/>
                <w:i/>
                <w:sz w:val="16"/>
              </w:rPr>
              <w:t>C1</w:t>
            </w:r>
          </w:p>
        </w:tc>
        <w:tc>
          <w:tcPr>
            <w:tcW w:w="1418" w:type="dxa"/>
            <w:shd w:val="clear" w:color="auto" w:fill="auto"/>
            <w:vAlign w:val="center"/>
          </w:tcPr>
          <w:p w:rsidR="00C36DB8" w:rsidRPr="004909EB" w:rsidRDefault="00C36DB8" w:rsidP="004909EB">
            <w:pPr>
              <w:suppressAutoHyphens w:val="0"/>
              <w:spacing w:before="60" w:after="60" w:line="240" w:lineRule="auto"/>
              <w:ind w:left="57" w:right="57"/>
              <w:jc w:val="center"/>
              <w:rPr>
                <w:b/>
                <w:i/>
                <w:sz w:val="16"/>
              </w:rPr>
            </w:pPr>
            <w:r w:rsidRPr="004909EB">
              <w:rPr>
                <w:b/>
                <w:i/>
                <w:sz w:val="16"/>
              </w:rPr>
              <w:t>C2 et C3</w:t>
            </w:r>
            <w:r w:rsidR="00475456" w:rsidRPr="004909EB">
              <w:rPr>
                <w:b/>
                <w:i/>
                <w:sz w:val="16"/>
              </w:rPr>
              <w:br/>
            </w:r>
            <w:r w:rsidR="00475456" w:rsidRPr="004909EB">
              <w:rPr>
                <w:rFonts w:eastAsia="Times New Roman"/>
                <w:b/>
                <w:i/>
                <w:sz w:val="16"/>
                <w:szCs w:val="16"/>
                <w:lang w:eastAsia="ja-JP"/>
              </w:rPr>
              <w:t>LI ≤ 121</w:t>
            </w:r>
          </w:p>
        </w:tc>
        <w:tc>
          <w:tcPr>
            <w:tcW w:w="2545" w:type="dxa"/>
            <w:gridSpan w:val="2"/>
            <w:shd w:val="clear" w:color="auto" w:fill="auto"/>
            <w:vAlign w:val="center"/>
          </w:tcPr>
          <w:p w:rsidR="00C36DB8" w:rsidRPr="004909EB" w:rsidRDefault="00C36DB8" w:rsidP="004909EB">
            <w:pPr>
              <w:suppressAutoHyphens w:val="0"/>
              <w:spacing w:before="60" w:after="60" w:line="240" w:lineRule="auto"/>
              <w:ind w:left="57" w:right="57"/>
              <w:jc w:val="center"/>
              <w:rPr>
                <w:b/>
                <w:i/>
                <w:sz w:val="16"/>
              </w:rPr>
            </w:pPr>
            <w:r w:rsidRPr="004909EB">
              <w:rPr>
                <w:b/>
                <w:i/>
                <w:sz w:val="16"/>
              </w:rPr>
              <w:t>C3</w:t>
            </w:r>
            <w:r w:rsidR="00475456" w:rsidRPr="004909EB">
              <w:rPr>
                <w:b/>
                <w:i/>
                <w:sz w:val="16"/>
              </w:rPr>
              <w:br/>
            </w:r>
            <w:r w:rsidR="00475456" w:rsidRPr="004909EB">
              <w:rPr>
                <w:rFonts w:eastAsia="Times New Roman"/>
                <w:b/>
                <w:i/>
                <w:sz w:val="16"/>
                <w:szCs w:val="16"/>
                <w:lang w:eastAsia="ja-JP"/>
              </w:rPr>
              <w:t>LI</w:t>
            </w:r>
            <w:r w:rsidR="004909EB">
              <w:rPr>
                <w:rFonts w:eastAsia="Times New Roman"/>
                <w:b/>
                <w:i/>
                <w:sz w:val="16"/>
                <w:szCs w:val="16"/>
                <w:lang w:eastAsia="ja-JP"/>
              </w:rPr>
              <w:t xml:space="preserve"> </w:t>
            </w:r>
            <w:r w:rsidR="00475456" w:rsidRPr="004909EB">
              <w:rPr>
                <w:rFonts w:eastAsia="Times New Roman"/>
                <w:b/>
                <w:i/>
                <w:sz w:val="16"/>
                <w:szCs w:val="16"/>
                <w:lang w:eastAsia="ja-JP"/>
              </w:rPr>
              <w:t xml:space="preserve"> </w:t>
            </w:r>
            <w:r w:rsidR="00475456" w:rsidRPr="004909EB">
              <w:rPr>
                <w:rFonts w:eastAsia="Times New Roman"/>
                <w:b/>
                <w:sz w:val="16"/>
                <w:szCs w:val="16"/>
                <w:lang w:eastAsia="ja-JP"/>
              </w:rPr>
              <w:t>&gt;</w:t>
            </w:r>
            <w:r w:rsidR="00475456" w:rsidRPr="004909EB">
              <w:rPr>
                <w:rFonts w:eastAsia="Times New Roman"/>
                <w:b/>
                <w:i/>
                <w:sz w:val="16"/>
                <w:szCs w:val="16"/>
                <w:lang w:eastAsia="ja-JP"/>
              </w:rPr>
              <w:t xml:space="preserve"> 121</w:t>
            </w:r>
          </w:p>
        </w:tc>
      </w:tr>
      <w:tr w:rsidR="00701F58" w:rsidRPr="00701F58" w:rsidTr="00701F58">
        <w:trPr>
          <w:cantSplit/>
        </w:trPr>
        <w:tc>
          <w:tcPr>
            <w:tcW w:w="2132"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 xml:space="preserve">Diamètre nominal </w:t>
            </w:r>
            <w:r w:rsidRPr="00701F58">
              <w:rPr>
                <w:rFonts w:eastAsia="Times New Roman"/>
                <w:sz w:val="18"/>
                <w:szCs w:val="18"/>
                <w:lang w:eastAsia="en-GB"/>
              </w:rPr>
              <w:br/>
              <w:t>de la jante</w:t>
            </w:r>
          </w:p>
        </w:tc>
        <w:tc>
          <w:tcPr>
            <w:tcW w:w="1275"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Tous</w:t>
            </w:r>
          </w:p>
        </w:tc>
        <w:tc>
          <w:tcPr>
            <w:tcW w:w="1418"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Tous</w:t>
            </w:r>
          </w:p>
        </w:tc>
        <w:tc>
          <w:tcPr>
            <w:tcW w:w="1258"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&lt;22,5</w:t>
            </w:r>
          </w:p>
        </w:tc>
        <w:tc>
          <w:tcPr>
            <w:tcW w:w="1287"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≥22,5</w:t>
            </w:r>
          </w:p>
        </w:tc>
      </w:tr>
      <w:tr w:rsidR="00701F58" w:rsidRPr="00701F58" w:rsidTr="00701F58">
        <w:trPr>
          <w:cantSplit/>
        </w:trPr>
        <w:tc>
          <w:tcPr>
            <w:tcW w:w="2132"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Durée d’échauffement</w:t>
            </w:r>
          </w:p>
        </w:tc>
        <w:tc>
          <w:tcPr>
            <w:tcW w:w="1275"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30 min</w:t>
            </w:r>
          </w:p>
        </w:tc>
        <w:tc>
          <w:tcPr>
            <w:tcW w:w="1418"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50 min</w:t>
            </w:r>
          </w:p>
        </w:tc>
        <w:tc>
          <w:tcPr>
            <w:tcW w:w="1258"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150 min</w:t>
            </w:r>
          </w:p>
        </w:tc>
        <w:tc>
          <w:tcPr>
            <w:tcW w:w="1287" w:type="dxa"/>
            <w:shd w:val="clear" w:color="auto" w:fill="auto"/>
            <w:vAlign w:val="center"/>
          </w:tcPr>
          <w:p w:rsidR="00701F58" w:rsidRPr="00701F58" w:rsidRDefault="00701F58" w:rsidP="00701F58">
            <w:pPr>
              <w:suppressAutoHyphens w:val="0"/>
              <w:spacing w:before="60" w:after="60" w:line="240" w:lineRule="auto"/>
              <w:ind w:left="57" w:right="57"/>
              <w:jc w:val="center"/>
              <w:rPr>
                <w:rFonts w:eastAsia="Times New Roman"/>
                <w:sz w:val="18"/>
                <w:szCs w:val="18"/>
                <w:lang w:eastAsia="en-GB"/>
              </w:rPr>
            </w:pPr>
            <w:r w:rsidRPr="00701F58">
              <w:rPr>
                <w:rFonts w:eastAsia="Times New Roman"/>
                <w:sz w:val="18"/>
                <w:szCs w:val="18"/>
                <w:lang w:eastAsia="en-GB"/>
              </w:rPr>
              <w:t>180 min</w:t>
            </w:r>
          </w:p>
        </w:tc>
      </w:tr>
    </w:tbl>
    <w:p w:rsidR="00FC3AE6" w:rsidRPr="00187188" w:rsidRDefault="00FC3AE6" w:rsidP="00187188">
      <w:pPr>
        <w:pStyle w:val="SingleTxtG"/>
        <w:keepNext/>
        <w:spacing w:before="120"/>
        <w:ind w:left="2268" w:hanging="1134"/>
        <w:jc w:val="left"/>
        <w:rPr>
          <w:lang w:val="fr-FR"/>
        </w:rPr>
      </w:pPr>
      <w:r w:rsidRPr="00187188">
        <w:rPr>
          <w:lang w:val="fr-FR"/>
        </w:rPr>
        <w:t>3.13.5.5</w:t>
      </w:r>
      <w:r w:rsidRPr="00187188">
        <w:rPr>
          <w:lang w:val="fr-FR"/>
        </w:rPr>
        <w:tab/>
        <w:t>Mesurages et enregistrements</w:t>
      </w:r>
    </w:p>
    <w:p w:rsidR="00FC3AE6" w:rsidRPr="00697D03" w:rsidRDefault="00FC3AE6" w:rsidP="00360294">
      <w:pPr>
        <w:pStyle w:val="SingleTxtG"/>
        <w:ind w:left="2268"/>
        <w:rPr>
          <w:rFonts w:eastAsia="MS Mincho"/>
          <w:lang w:val="fr-FR"/>
        </w:rPr>
      </w:pPr>
      <w:r w:rsidRPr="00697D03">
        <w:rPr>
          <w:rFonts w:eastAsia="MS Mincho"/>
          <w:lang w:val="fr-FR"/>
        </w:rPr>
        <w:t>Ce qui suit doit être mesuré et enregistré (voir la figure 10)</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a)</w:t>
      </w:r>
      <w:r w:rsidRPr="00697D03">
        <w:rPr>
          <w:rFonts w:eastAsia="MS Mincho"/>
          <w:lang w:val="fr-FR"/>
        </w:rPr>
        <w:tab/>
        <w:t>La vitesse d</w:t>
      </w:r>
      <w:r w:rsidR="006F3405">
        <w:rPr>
          <w:rFonts w:eastAsia="MS Mincho"/>
          <w:lang w:val="fr-FR"/>
        </w:rPr>
        <w:t>’</w:t>
      </w:r>
      <w:r w:rsidRPr="00697D03">
        <w:rPr>
          <w:rFonts w:eastAsia="MS Mincho"/>
          <w:lang w:val="fr-FR"/>
        </w:rPr>
        <w:t>essai, U</w:t>
      </w:r>
      <w:r w:rsidRPr="00697D03">
        <w:rPr>
          <w:rFonts w:eastAsia="MS Mincho"/>
          <w:vertAlign w:val="subscript"/>
          <w:lang w:val="fr-FR"/>
        </w:rPr>
        <w:t>n</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b)</w:t>
      </w:r>
      <w:r w:rsidRPr="00697D03">
        <w:rPr>
          <w:rFonts w:eastAsia="MS Mincho"/>
          <w:lang w:val="fr-FR"/>
        </w:rPr>
        <w:tab/>
        <w:t>La charge supportée par le pneumatique, normale à la surface du tambour, L</w:t>
      </w:r>
      <w:r w:rsidRPr="00697D03">
        <w:rPr>
          <w:rFonts w:eastAsia="MS Mincho"/>
          <w:vertAlign w:val="subscript"/>
          <w:lang w:val="fr-FR"/>
        </w:rPr>
        <w:t>m</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c)</w:t>
      </w:r>
      <w:r w:rsidRPr="00697D03">
        <w:rPr>
          <w:rFonts w:eastAsia="MS Mincho"/>
          <w:lang w:val="fr-FR"/>
        </w:rPr>
        <w:tab/>
        <w:t>La pression de gonflage d</w:t>
      </w:r>
      <w:r w:rsidR="006F3405">
        <w:rPr>
          <w:rFonts w:eastAsia="MS Mincho"/>
          <w:lang w:val="fr-FR"/>
        </w:rPr>
        <w:t>’</w:t>
      </w:r>
      <w:r w:rsidRPr="00697D03">
        <w:rPr>
          <w:rFonts w:eastAsia="MS Mincho"/>
          <w:lang w:val="fr-FR"/>
        </w:rPr>
        <w:t>essai initiale, telle que définie au paragraphe 3.13.4.3</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d)</w:t>
      </w:r>
      <w:r w:rsidRPr="00697D03">
        <w:rPr>
          <w:rFonts w:eastAsia="MS Mincho"/>
          <w:lang w:val="fr-FR"/>
        </w:rPr>
        <w:tab/>
        <w:t>Le coefficient de résistance au roulement C</w:t>
      </w:r>
      <w:r w:rsidRPr="00697D03">
        <w:rPr>
          <w:rFonts w:eastAsia="MS Mincho"/>
          <w:vertAlign w:val="subscript"/>
          <w:lang w:val="fr-FR"/>
        </w:rPr>
        <w:t>r</w:t>
      </w:r>
      <w:r w:rsidRPr="00697D03">
        <w:rPr>
          <w:rFonts w:eastAsia="MS Mincho"/>
          <w:lang w:val="fr-FR"/>
        </w:rPr>
        <w:t xml:space="preserve"> et sa valeur corrigée, </w:t>
      </w:r>
      <w:proofErr w:type="spellStart"/>
      <w:r w:rsidRPr="00697D03">
        <w:rPr>
          <w:rFonts w:eastAsia="MS Mincho"/>
          <w:lang w:val="fr-FR"/>
        </w:rPr>
        <w:t>C</w:t>
      </w:r>
      <w:r w:rsidRPr="00697D03">
        <w:rPr>
          <w:rFonts w:eastAsia="MS Mincho"/>
          <w:vertAlign w:val="subscript"/>
          <w:lang w:val="fr-FR"/>
        </w:rPr>
        <w:t>rc</w:t>
      </w:r>
      <w:proofErr w:type="spellEnd"/>
      <w:r w:rsidRPr="00697D03">
        <w:rPr>
          <w:rFonts w:eastAsia="MS Mincho"/>
          <w:lang w:val="fr-FR"/>
        </w:rPr>
        <w:t>, à 25 °C et pour un diamètre de tambour de 2,0 m</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e)</w:t>
      </w:r>
      <w:r w:rsidRPr="00697D03">
        <w:rPr>
          <w:rFonts w:eastAsia="MS Mincho"/>
          <w:lang w:val="fr-FR"/>
        </w:rPr>
        <w:tab/>
        <w:t>La distance de l</w:t>
      </w:r>
      <w:r w:rsidR="006F3405">
        <w:rPr>
          <w:rFonts w:eastAsia="MS Mincho"/>
          <w:lang w:val="fr-FR"/>
        </w:rPr>
        <w:t>’</w:t>
      </w:r>
      <w:r w:rsidRPr="00697D03">
        <w:rPr>
          <w:rFonts w:eastAsia="MS Mincho"/>
          <w:lang w:val="fr-FR"/>
        </w:rPr>
        <w:t xml:space="preserve">axe du pneumatique à la surface externe du tambour dans des conditions stabilisées, </w:t>
      </w:r>
      <w:proofErr w:type="spellStart"/>
      <w:r w:rsidRPr="00697D03">
        <w:rPr>
          <w:rFonts w:eastAsia="MS Mincho"/>
          <w:lang w:val="fr-FR"/>
        </w:rPr>
        <w:t>r</w:t>
      </w:r>
      <w:r w:rsidRPr="00697D03">
        <w:rPr>
          <w:rFonts w:eastAsia="MS Mincho"/>
          <w:vertAlign w:val="subscript"/>
          <w:lang w:val="fr-FR"/>
        </w:rPr>
        <w:t>L</w:t>
      </w:r>
      <w:proofErr w:type="spellEnd"/>
      <w:r w:rsidR="002401C0">
        <w:rPr>
          <w:rFonts w:eastAsia="MS Mincho"/>
          <w:lang w:val="fr-FR"/>
        </w:rPr>
        <w:t> ;</w:t>
      </w:r>
    </w:p>
    <w:p w:rsidR="00FC3AE6" w:rsidRPr="00697D03" w:rsidRDefault="00FC3AE6" w:rsidP="00360294">
      <w:pPr>
        <w:pStyle w:val="SingleTxtG"/>
        <w:ind w:left="2835" w:hanging="567"/>
        <w:rPr>
          <w:rFonts w:eastAsia="MS Mincho"/>
          <w:vertAlign w:val="subscript"/>
          <w:lang w:val="fr-FR"/>
        </w:rPr>
      </w:pPr>
      <w:r w:rsidRPr="00697D03">
        <w:rPr>
          <w:rFonts w:eastAsia="MS Mincho"/>
          <w:lang w:val="fr-FR"/>
        </w:rPr>
        <w:t>f)</w:t>
      </w:r>
      <w:r w:rsidRPr="00697D03">
        <w:rPr>
          <w:rFonts w:eastAsia="MS Mincho"/>
          <w:lang w:val="fr-FR"/>
        </w:rPr>
        <w:tab/>
        <w:t xml:space="preserve">La température ambiante, </w:t>
      </w:r>
      <w:proofErr w:type="spellStart"/>
      <w:r w:rsidRPr="00697D03">
        <w:rPr>
          <w:rFonts w:eastAsia="MS Mincho"/>
          <w:lang w:val="fr-FR"/>
        </w:rPr>
        <w:t>t</w:t>
      </w:r>
      <w:r w:rsidRPr="00697D03">
        <w:rPr>
          <w:rFonts w:eastAsia="MS Mincho"/>
          <w:vertAlign w:val="subscript"/>
          <w:lang w:val="fr-FR"/>
        </w:rPr>
        <w:t>amb</w:t>
      </w:r>
      <w:proofErr w:type="spellEnd"/>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g)</w:t>
      </w:r>
      <w:r w:rsidRPr="00697D03">
        <w:rPr>
          <w:rFonts w:eastAsia="MS Mincho"/>
          <w:lang w:val="fr-FR"/>
        </w:rPr>
        <w:tab/>
        <w:t>Le rayon du tambour d</w:t>
      </w:r>
      <w:r w:rsidR="006F3405">
        <w:rPr>
          <w:rFonts w:eastAsia="MS Mincho"/>
          <w:lang w:val="fr-FR"/>
        </w:rPr>
        <w:t>’</w:t>
      </w:r>
      <w:r w:rsidRPr="00697D03">
        <w:rPr>
          <w:rFonts w:eastAsia="MS Mincho"/>
          <w:lang w:val="fr-FR"/>
        </w:rPr>
        <w:t>essai, R</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h)</w:t>
      </w:r>
      <w:r w:rsidRPr="00697D03">
        <w:rPr>
          <w:rFonts w:eastAsia="MS Mincho"/>
          <w:lang w:val="fr-FR"/>
        </w:rPr>
        <w:tab/>
        <w:t>La méthode d</w:t>
      </w:r>
      <w:r w:rsidR="006F3405">
        <w:rPr>
          <w:rFonts w:eastAsia="MS Mincho"/>
          <w:lang w:val="fr-FR"/>
        </w:rPr>
        <w:t>’</w:t>
      </w:r>
      <w:r w:rsidRPr="00697D03">
        <w:rPr>
          <w:rFonts w:eastAsia="MS Mincho"/>
          <w:lang w:val="fr-FR"/>
        </w:rPr>
        <w:t>essai choisie</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i)</w:t>
      </w:r>
      <w:r w:rsidRPr="00697D03">
        <w:rPr>
          <w:rFonts w:eastAsia="MS Mincho"/>
          <w:lang w:val="fr-FR"/>
        </w:rPr>
        <w:tab/>
        <w:t>La jante d</w:t>
      </w:r>
      <w:r w:rsidR="006F3405">
        <w:rPr>
          <w:rFonts w:eastAsia="MS Mincho"/>
          <w:lang w:val="fr-FR"/>
        </w:rPr>
        <w:t>’</w:t>
      </w:r>
      <w:r w:rsidRPr="00697D03">
        <w:rPr>
          <w:rFonts w:eastAsia="MS Mincho"/>
          <w:lang w:val="fr-FR"/>
        </w:rPr>
        <w:t>essai (dimensions et matériau)</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lastRenderedPageBreak/>
        <w:t>j)</w:t>
      </w:r>
      <w:r w:rsidRPr="00697D03">
        <w:rPr>
          <w:rFonts w:eastAsia="MS Mincho"/>
          <w:lang w:val="fr-FR"/>
        </w:rPr>
        <w:tab/>
        <w:t>La dimension, le fabricant, le type, l</w:t>
      </w:r>
      <w:r w:rsidR="006F3405">
        <w:rPr>
          <w:rFonts w:eastAsia="MS Mincho"/>
          <w:lang w:val="fr-FR"/>
        </w:rPr>
        <w:t>’</w:t>
      </w:r>
      <w:r w:rsidRPr="00697D03">
        <w:rPr>
          <w:rFonts w:eastAsia="MS Mincho"/>
          <w:lang w:val="fr-FR"/>
        </w:rPr>
        <w:t>identifiant (s</w:t>
      </w:r>
      <w:r w:rsidR="006F3405">
        <w:rPr>
          <w:rFonts w:eastAsia="MS Mincho"/>
          <w:lang w:val="fr-FR"/>
        </w:rPr>
        <w:t>’</w:t>
      </w:r>
      <w:r w:rsidRPr="00697D03">
        <w:rPr>
          <w:rFonts w:eastAsia="MS Mincho"/>
          <w:lang w:val="fr-FR"/>
        </w:rPr>
        <w:t>il existe), le code de vitesse, l</w:t>
      </w:r>
      <w:r w:rsidR="006F3405">
        <w:rPr>
          <w:rFonts w:eastAsia="MS Mincho"/>
          <w:lang w:val="fr-FR"/>
        </w:rPr>
        <w:t>’</w:t>
      </w:r>
      <w:r w:rsidRPr="00697D03">
        <w:rPr>
          <w:rFonts w:eastAsia="MS Mincho"/>
          <w:lang w:val="fr-FR"/>
        </w:rPr>
        <w:t>indice de charge et le numéro d</w:t>
      </w:r>
      <w:r w:rsidR="006F3405">
        <w:rPr>
          <w:rFonts w:eastAsia="MS Mincho"/>
          <w:lang w:val="fr-FR"/>
        </w:rPr>
        <w:t>’</w:t>
      </w:r>
      <w:r w:rsidRPr="00697D03">
        <w:rPr>
          <w:rFonts w:eastAsia="MS Mincho"/>
          <w:lang w:val="fr-FR"/>
        </w:rPr>
        <w:t>identification du pneumatique.</w:t>
      </w:r>
    </w:p>
    <w:p w:rsidR="00FC3AE6" w:rsidRDefault="00FC3AE6" w:rsidP="000244E0">
      <w:pPr>
        <w:pStyle w:val="Heading1"/>
        <w:ind w:left="2268"/>
        <w:rPr>
          <w:lang w:val="fr-FR"/>
        </w:rPr>
      </w:pPr>
      <w:r w:rsidRPr="00697D03">
        <w:rPr>
          <w:lang w:val="fr-FR"/>
        </w:rPr>
        <w:t>Figure 10</w:t>
      </w:r>
    </w:p>
    <w:p w:rsidR="001C3589" w:rsidRDefault="001C3589" w:rsidP="000244E0">
      <w:pPr>
        <w:pStyle w:val="SingleTxtG"/>
        <w:ind w:left="2268"/>
        <w:jc w:val="left"/>
        <w:rPr>
          <w:lang w:val="fr-FR"/>
        </w:rPr>
      </w:pPr>
      <w:r>
        <w:rPr>
          <w:noProof/>
        </w:rPr>
        <w:drawing>
          <wp:inline distT="0" distB="0" distL="0" distR="0" wp14:anchorId="2D891EC0" wp14:editId="00D68FA2">
            <wp:extent cx="2880000" cy="24228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2422800"/>
                    </a:xfrm>
                    <a:prstGeom prst="rect">
                      <a:avLst/>
                    </a:prstGeom>
                  </pic:spPr>
                </pic:pic>
              </a:graphicData>
            </a:graphic>
          </wp:inline>
        </w:drawing>
      </w:r>
    </w:p>
    <w:p w:rsidR="00FC3AE6" w:rsidRPr="00697D03" w:rsidRDefault="00FC3AE6" w:rsidP="00360294">
      <w:pPr>
        <w:pStyle w:val="SingleTxtG"/>
        <w:ind w:left="2268"/>
        <w:rPr>
          <w:lang w:val="fr-FR"/>
        </w:rPr>
      </w:pPr>
      <w:r w:rsidRPr="00697D03">
        <w:rPr>
          <w:lang w:val="fr-FR"/>
        </w:rPr>
        <w:t>Toutes les grandeurs mécaniques (forces, couples) doivent être orientées conformément aux systèmes d</w:t>
      </w:r>
      <w:r w:rsidR="006F3405">
        <w:rPr>
          <w:lang w:val="fr-FR"/>
        </w:rPr>
        <w:t>’</w:t>
      </w:r>
      <w:r w:rsidRPr="00697D03">
        <w:rPr>
          <w:lang w:val="fr-FR"/>
        </w:rPr>
        <w:t>axes spécifiés dans la norme ISO 8855</w:t>
      </w:r>
      <w:r w:rsidR="002401C0">
        <w:rPr>
          <w:lang w:val="fr-FR"/>
        </w:rPr>
        <w:t>:</w:t>
      </w:r>
      <w:r w:rsidRPr="00697D03">
        <w:rPr>
          <w:lang w:val="fr-FR"/>
        </w:rPr>
        <w:t>1991.</w:t>
      </w:r>
    </w:p>
    <w:p w:rsidR="00FC3AE6" w:rsidRPr="00697D03" w:rsidRDefault="00FC3AE6" w:rsidP="00360294">
      <w:pPr>
        <w:pStyle w:val="SingleTxtG"/>
        <w:ind w:left="2268"/>
        <w:rPr>
          <w:lang w:val="fr-FR"/>
        </w:rPr>
      </w:pPr>
      <w:r w:rsidRPr="00697D03">
        <w:rPr>
          <w:lang w:val="fr-FR"/>
        </w:rPr>
        <w:t>Les pneumatiques directionnels doivent être utilisés dans le sens de rotation fixé.</w:t>
      </w:r>
    </w:p>
    <w:p w:rsidR="00FC3AE6" w:rsidRPr="00187188" w:rsidRDefault="00FC3AE6" w:rsidP="00187188">
      <w:pPr>
        <w:pStyle w:val="SingleTxtG"/>
        <w:keepNext/>
        <w:ind w:left="2268" w:hanging="1134"/>
        <w:jc w:val="left"/>
        <w:rPr>
          <w:lang w:val="fr-FR"/>
        </w:rPr>
      </w:pPr>
      <w:r w:rsidRPr="00187188">
        <w:rPr>
          <w:lang w:val="fr-FR"/>
        </w:rPr>
        <w:t>3.13.5.6</w:t>
      </w:r>
      <w:r w:rsidRPr="00187188">
        <w:rPr>
          <w:lang w:val="fr-FR"/>
        </w:rPr>
        <w:tab/>
        <w:t>Mesurage des pertes parasites</w:t>
      </w:r>
    </w:p>
    <w:p w:rsidR="00FC3AE6" w:rsidRPr="00697D03" w:rsidRDefault="00FC3AE6" w:rsidP="00360294">
      <w:pPr>
        <w:pStyle w:val="SingleTxtG"/>
        <w:ind w:left="2268"/>
        <w:rPr>
          <w:rFonts w:eastAsia="MS Mincho"/>
          <w:lang w:val="fr-FR"/>
        </w:rPr>
      </w:pPr>
      <w:r w:rsidRPr="00697D03">
        <w:rPr>
          <w:rFonts w:eastAsia="MS Mincho"/>
          <w:lang w:val="fr-FR"/>
        </w:rPr>
        <w:t>Les pertes parasites doivent être déterminées selon l</w:t>
      </w:r>
      <w:r w:rsidR="006F3405">
        <w:rPr>
          <w:rFonts w:eastAsia="MS Mincho"/>
          <w:lang w:val="fr-FR"/>
        </w:rPr>
        <w:t>’</w:t>
      </w:r>
      <w:r w:rsidRPr="00697D03">
        <w:rPr>
          <w:rFonts w:eastAsia="MS Mincho"/>
          <w:lang w:val="fr-FR"/>
        </w:rPr>
        <w:t>une des méthodes décrites aux paragraphes 3.13.5.6.1 ou 3.13.5.6.2.</w:t>
      </w:r>
    </w:p>
    <w:p w:rsidR="00FC3AE6" w:rsidRPr="00187188" w:rsidRDefault="00FC3AE6" w:rsidP="00187188">
      <w:pPr>
        <w:pStyle w:val="SingleTxtG"/>
        <w:keepNext/>
        <w:ind w:left="2268" w:hanging="1134"/>
        <w:jc w:val="left"/>
        <w:rPr>
          <w:lang w:val="fr-FR"/>
        </w:rPr>
      </w:pPr>
      <w:bookmarkStart w:id="323" w:name="_Hlk19610383"/>
      <w:r w:rsidRPr="00187188">
        <w:rPr>
          <w:lang w:val="fr-FR"/>
        </w:rPr>
        <w:t>3.13.5.6.1</w:t>
      </w:r>
      <w:bookmarkEnd w:id="323"/>
      <w:r w:rsidRPr="00187188">
        <w:rPr>
          <w:lang w:val="fr-FR"/>
        </w:rPr>
        <w:tab/>
        <w:t>Mesurage sous charge minimale</w:t>
      </w:r>
    </w:p>
    <w:p w:rsidR="00FC3AE6" w:rsidRPr="00697D03" w:rsidRDefault="00FC3AE6" w:rsidP="00360294">
      <w:pPr>
        <w:pStyle w:val="SingleTxtG"/>
        <w:ind w:left="2268"/>
        <w:rPr>
          <w:rFonts w:eastAsia="MS Mincho"/>
          <w:lang w:val="fr-FR"/>
        </w:rPr>
      </w:pPr>
      <w:r w:rsidRPr="00697D03">
        <w:rPr>
          <w:rFonts w:eastAsia="MS Mincho"/>
          <w:lang w:val="fr-FR"/>
        </w:rPr>
        <w:t>Le mesurage sous charge minimale suit la procédure suivante</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t>a)</w:t>
      </w:r>
      <w:r w:rsidRPr="00697D03">
        <w:rPr>
          <w:rFonts w:eastAsia="MS Mincho"/>
          <w:lang w:val="fr-FR"/>
        </w:rPr>
        <w:tab/>
        <w:t>Réduire la charge pour maintenir le pneumatique à la vitesse d</w:t>
      </w:r>
      <w:r w:rsidR="006F3405">
        <w:rPr>
          <w:rFonts w:eastAsia="MS Mincho"/>
          <w:lang w:val="fr-FR"/>
        </w:rPr>
        <w:t>’</w:t>
      </w:r>
      <w:r w:rsidRPr="00697D03">
        <w:rPr>
          <w:rFonts w:eastAsia="MS Mincho"/>
          <w:lang w:val="fr-FR"/>
        </w:rPr>
        <w:t>essai sans glissement</w:t>
      </w:r>
      <w:r w:rsidRPr="005F08C1">
        <w:rPr>
          <w:rStyle w:val="FootnoteReference"/>
        </w:rPr>
        <w:footnoteReference w:id="22"/>
      </w:r>
      <w:r w:rsidR="002401C0">
        <w:rPr>
          <w:rFonts w:eastAsia="MS Mincho"/>
          <w:lang w:val="fr-FR"/>
        </w:rPr>
        <w:t> ;</w:t>
      </w:r>
    </w:p>
    <w:p w:rsidR="00FC3AE6" w:rsidRPr="00697D03" w:rsidRDefault="00FC3AE6" w:rsidP="00421BC1">
      <w:pPr>
        <w:pStyle w:val="SingleTxtG"/>
        <w:ind w:left="2835"/>
        <w:rPr>
          <w:lang w:val="fr-FR"/>
        </w:rPr>
      </w:pPr>
      <w:r w:rsidRPr="00697D03">
        <w:rPr>
          <w:lang w:val="fr-FR"/>
        </w:rPr>
        <w:t>Les valeurs de charge devraient être les suivantes</w:t>
      </w:r>
      <w:r w:rsidR="002401C0">
        <w:rPr>
          <w:lang w:val="fr-FR"/>
        </w:rPr>
        <w:t> :</w:t>
      </w:r>
    </w:p>
    <w:p w:rsidR="00FC3AE6" w:rsidRPr="00697D03" w:rsidRDefault="00FC3AE6" w:rsidP="00421BC1">
      <w:pPr>
        <w:pStyle w:val="SingleTxtG"/>
        <w:ind w:left="3402" w:hanging="567"/>
        <w:rPr>
          <w:lang w:val="fr-FR"/>
        </w:rPr>
      </w:pPr>
      <w:r w:rsidRPr="00697D03">
        <w:rPr>
          <w:lang w:val="fr-FR"/>
        </w:rPr>
        <w:t xml:space="preserve">i) </w:t>
      </w:r>
      <w:r w:rsidRPr="00697D03">
        <w:rPr>
          <w:lang w:val="fr-FR"/>
        </w:rPr>
        <w:tab/>
        <w:t>Pneumatiques de la classe C1</w:t>
      </w:r>
      <w:r w:rsidR="002401C0">
        <w:rPr>
          <w:lang w:val="fr-FR"/>
        </w:rPr>
        <w:t> :</w:t>
      </w:r>
      <w:r w:rsidRPr="00697D03">
        <w:rPr>
          <w:lang w:val="fr-FR"/>
        </w:rPr>
        <w:t xml:space="preserve"> valeur recommandée 100</w:t>
      </w:r>
      <w:r w:rsidR="005E794B">
        <w:rPr>
          <w:lang w:val="fr-FR"/>
        </w:rPr>
        <w:t> </w:t>
      </w:r>
      <w:r w:rsidRPr="00697D03">
        <w:rPr>
          <w:lang w:val="fr-FR"/>
        </w:rPr>
        <w:t>N, maximum 200 N</w:t>
      </w:r>
      <w:r w:rsidR="002401C0">
        <w:rPr>
          <w:lang w:val="fr-FR"/>
        </w:rPr>
        <w:t> ;</w:t>
      </w:r>
      <w:r w:rsidRPr="00697D03">
        <w:rPr>
          <w:lang w:val="fr-FR"/>
        </w:rPr>
        <w:t xml:space="preserve"> maximum 200 N</w:t>
      </w:r>
      <w:r w:rsidR="002401C0">
        <w:rPr>
          <w:lang w:val="fr-FR"/>
        </w:rPr>
        <w:t> ;</w:t>
      </w:r>
    </w:p>
    <w:p w:rsidR="00FC3AE6" w:rsidRPr="00697D03" w:rsidRDefault="00FC3AE6" w:rsidP="00421BC1">
      <w:pPr>
        <w:pStyle w:val="SingleTxtG"/>
        <w:ind w:left="3402" w:hanging="567"/>
        <w:rPr>
          <w:lang w:val="fr-FR"/>
        </w:rPr>
      </w:pPr>
      <w:r w:rsidRPr="00697D03">
        <w:rPr>
          <w:lang w:val="fr-FR"/>
        </w:rPr>
        <w:t xml:space="preserve">ii) </w:t>
      </w:r>
      <w:r w:rsidRPr="00697D03">
        <w:rPr>
          <w:lang w:val="fr-FR"/>
        </w:rPr>
        <w:tab/>
        <w:t>Pneumatiques de la classe C2</w:t>
      </w:r>
      <w:r w:rsidR="002401C0">
        <w:rPr>
          <w:lang w:val="fr-FR"/>
        </w:rPr>
        <w:t> :</w:t>
      </w:r>
      <w:r w:rsidRPr="00697D03">
        <w:rPr>
          <w:lang w:val="fr-FR"/>
        </w:rPr>
        <w:t xml:space="preserve"> valeur recommandée 150</w:t>
      </w:r>
      <w:r w:rsidR="005E794B">
        <w:rPr>
          <w:lang w:val="fr-FR"/>
        </w:rPr>
        <w:t> </w:t>
      </w:r>
      <w:r w:rsidRPr="00697D03">
        <w:rPr>
          <w:lang w:val="fr-FR"/>
        </w:rPr>
        <w:t>N, maximum 200 N pour les machines conçues pour le mesurage des pneumatiques de la classe C1, ou 500 N pour les machines conçues pour le mesurage des pneumatiques des classes C2 et C3</w:t>
      </w:r>
      <w:r w:rsidR="002401C0">
        <w:rPr>
          <w:lang w:val="fr-FR"/>
        </w:rPr>
        <w:t> ;</w:t>
      </w:r>
    </w:p>
    <w:p w:rsidR="00FC3AE6" w:rsidRPr="00697D03" w:rsidRDefault="00FC3AE6" w:rsidP="00421BC1">
      <w:pPr>
        <w:pStyle w:val="SingleTxtG"/>
        <w:ind w:left="3402" w:hanging="567"/>
        <w:rPr>
          <w:lang w:val="fr-FR"/>
        </w:rPr>
      </w:pPr>
      <w:r w:rsidRPr="00697D03">
        <w:rPr>
          <w:lang w:val="fr-FR"/>
        </w:rPr>
        <w:t xml:space="preserve">iii) </w:t>
      </w:r>
      <w:r w:rsidRPr="00697D03">
        <w:rPr>
          <w:lang w:val="fr-FR"/>
        </w:rPr>
        <w:tab/>
        <w:t>Pneumatiques de la classe C3</w:t>
      </w:r>
      <w:r w:rsidR="002401C0">
        <w:rPr>
          <w:lang w:val="fr-FR"/>
        </w:rPr>
        <w:t> :</w:t>
      </w:r>
      <w:r w:rsidRPr="00697D03">
        <w:rPr>
          <w:lang w:val="fr-FR"/>
        </w:rPr>
        <w:t xml:space="preserve"> valeur recommandée 400 N, maximum 500 N</w:t>
      </w:r>
      <w:r w:rsidR="00506330">
        <w:rPr>
          <w:lang w:val="fr-FR"/>
        </w:rPr>
        <w:t> ;</w:t>
      </w:r>
    </w:p>
    <w:p w:rsidR="00FC3AE6" w:rsidRPr="00697D03" w:rsidRDefault="00FC3AE6" w:rsidP="00360294">
      <w:pPr>
        <w:pStyle w:val="SingleTxtG"/>
        <w:ind w:left="2835" w:hanging="567"/>
        <w:rPr>
          <w:rFonts w:eastAsia="MS Mincho"/>
          <w:vertAlign w:val="superscript"/>
          <w:lang w:val="fr-FR"/>
        </w:rPr>
      </w:pPr>
      <w:r w:rsidRPr="00697D03">
        <w:rPr>
          <w:rFonts w:eastAsia="MS Mincho"/>
          <w:lang w:val="fr-FR"/>
        </w:rPr>
        <w:t>b)</w:t>
      </w:r>
      <w:r w:rsidRPr="00697D03">
        <w:rPr>
          <w:rFonts w:eastAsia="MS Mincho"/>
          <w:lang w:val="fr-FR"/>
        </w:rPr>
        <w:tab/>
        <w:t>Enregistrer la force de réaction sur l</w:t>
      </w:r>
      <w:r w:rsidR="006F3405">
        <w:rPr>
          <w:rFonts w:eastAsia="MS Mincho"/>
          <w:lang w:val="fr-FR"/>
        </w:rPr>
        <w:t>’</w:t>
      </w:r>
      <w:r w:rsidRPr="00697D03">
        <w:rPr>
          <w:rFonts w:eastAsia="MS Mincho"/>
          <w:lang w:val="fr-FR"/>
        </w:rPr>
        <w:t xml:space="preserve">axe </w:t>
      </w:r>
      <w:proofErr w:type="spellStart"/>
      <w:r w:rsidRPr="00697D03">
        <w:rPr>
          <w:rFonts w:eastAsia="MS Mincho"/>
          <w:lang w:val="fr-FR"/>
        </w:rPr>
        <w:t>F</w:t>
      </w:r>
      <w:r w:rsidRPr="00697D03">
        <w:rPr>
          <w:rFonts w:eastAsia="MS Mincho"/>
          <w:vertAlign w:val="subscript"/>
          <w:lang w:val="fr-FR"/>
        </w:rPr>
        <w:t>t</w:t>
      </w:r>
      <w:proofErr w:type="spellEnd"/>
      <w:r w:rsidRPr="00697D03">
        <w:rPr>
          <w:rFonts w:eastAsia="MS Mincho"/>
          <w:lang w:val="fr-FR"/>
        </w:rPr>
        <w:t xml:space="preserve"> le couple d</w:t>
      </w:r>
      <w:r w:rsidR="006F3405">
        <w:rPr>
          <w:rFonts w:eastAsia="MS Mincho"/>
          <w:lang w:val="fr-FR"/>
        </w:rPr>
        <w:t>’</w:t>
      </w:r>
      <w:r w:rsidRPr="00697D03">
        <w:rPr>
          <w:rFonts w:eastAsia="MS Mincho"/>
          <w:lang w:val="fr-FR"/>
        </w:rPr>
        <w:t>entrée T</w:t>
      </w:r>
      <w:r w:rsidRPr="00697D03">
        <w:rPr>
          <w:rFonts w:eastAsia="MS Mincho"/>
          <w:vertAlign w:val="subscript"/>
          <w:lang w:val="fr-FR"/>
        </w:rPr>
        <w:t>t</w:t>
      </w:r>
      <w:r w:rsidRPr="00697D03">
        <w:rPr>
          <w:rFonts w:eastAsia="MS Mincho"/>
          <w:lang w:val="fr-FR"/>
        </w:rPr>
        <w:t>, ou la puissance, selon le cas</w:t>
      </w:r>
      <w:r w:rsidRPr="00421BC1">
        <w:rPr>
          <w:rFonts w:eastAsia="MS Mincho"/>
          <w:sz w:val="18"/>
          <w:szCs w:val="18"/>
          <w:vertAlign w:val="superscript"/>
          <w:lang w:val="fr-FR"/>
        </w:rPr>
        <w:t>16</w:t>
      </w:r>
      <w:r w:rsidR="002401C0">
        <w:rPr>
          <w:rFonts w:eastAsia="MS Mincho"/>
          <w:lang w:val="fr-FR"/>
        </w:rPr>
        <w:t> ;</w:t>
      </w:r>
    </w:p>
    <w:p w:rsidR="00FC3AE6" w:rsidRPr="00697D03" w:rsidRDefault="00FC3AE6" w:rsidP="00360294">
      <w:pPr>
        <w:pStyle w:val="SingleTxtG"/>
        <w:ind w:left="2835" w:hanging="567"/>
        <w:rPr>
          <w:rFonts w:eastAsia="MS Mincho"/>
          <w:lang w:val="fr-FR"/>
        </w:rPr>
      </w:pPr>
      <w:r w:rsidRPr="00697D03">
        <w:rPr>
          <w:rFonts w:eastAsia="MS Mincho"/>
          <w:lang w:val="fr-FR"/>
        </w:rPr>
        <w:lastRenderedPageBreak/>
        <w:t>c)</w:t>
      </w:r>
      <w:r w:rsidRPr="00697D03">
        <w:rPr>
          <w:rFonts w:eastAsia="MS Mincho"/>
          <w:lang w:val="fr-FR"/>
        </w:rPr>
        <w:tab/>
        <w:t>Enregistrer la charge supportée par le pneumatique, normale à la surface du tambour, L</w:t>
      </w:r>
      <w:r w:rsidRPr="00697D03">
        <w:rPr>
          <w:rFonts w:eastAsia="MS Mincho"/>
          <w:vertAlign w:val="subscript"/>
          <w:lang w:val="fr-FR"/>
        </w:rPr>
        <w:t>m</w:t>
      </w:r>
      <w:r w:rsidRPr="00421BC1">
        <w:rPr>
          <w:rFonts w:eastAsia="MS Mincho"/>
          <w:sz w:val="18"/>
          <w:szCs w:val="18"/>
          <w:vertAlign w:val="superscript"/>
          <w:lang w:val="fr-FR"/>
        </w:rPr>
        <w:t>16</w:t>
      </w:r>
      <w:r w:rsidRPr="00697D03">
        <w:rPr>
          <w:rFonts w:eastAsia="MS Mincho"/>
          <w:lang w:val="fr-FR"/>
        </w:rPr>
        <w:t>.</w:t>
      </w:r>
    </w:p>
    <w:p w:rsidR="00FC3AE6" w:rsidRPr="00187188" w:rsidRDefault="00FC3AE6" w:rsidP="00187188">
      <w:pPr>
        <w:pStyle w:val="SingleTxtG"/>
        <w:keepNext/>
        <w:ind w:left="2268" w:hanging="1134"/>
        <w:jc w:val="left"/>
        <w:rPr>
          <w:lang w:val="fr-FR"/>
        </w:rPr>
      </w:pPr>
      <w:r w:rsidRPr="00187188">
        <w:rPr>
          <w:lang w:val="fr-FR"/>
        </w:rPr>
        <w:t>3.13.5.6.2</w:t>
      </w:r>
      <w:r w:rsidRPr="00187188">
        <w:rPr>
          <w:lang w:val="fr-FR"/>
        </w:rPr>
        <w:tab/>
        <w:t>Méthode de la décélération</w:t>
      </w:r>
    </w:p>
    <w:p w:rsidR="00FC3AE6" w:rsidRPr="00697D03" w:rsidRDefault="00287419" w:rsidP="00421BC1">
      <w:pPr>
        <w:pStyle w:val="SingleTxtG"/>
        <w:ind w:left="2268"/>
        <w:rPr>
          <w:rFonts w:eastAsia="MS Mincho"/>
          <w:lang w:val="fr-FR"/>
        </w:rPr>
      </w:pPr>
      <w:r>
        <w:rPr>
          <w:rFonts w:eastAsia="MS Mincho"/>
          <w:lang w:val="fr-FR"/>
        </w:rPr>
        <w:t>L</w:t>
      </w:r>
      <w:r w:rsidR="00FC3AE6" w:rsidRPr="00697D03">
        <w:rPr>
          <w:rFonts w:eastAsia="MS Mincho"/>
          <w:lang w:val="fr-FR"/>
        </w:rPr>
        <w:t>a méthode de la décélération est fondée sur la procédure suivante</w:t>
      </w:r>
      <w:r w:rsidR="002401C0">
        <w:rPr>
          <w:rFonts w:eastAsia="MS Mincho"/>
          <w:lang w:val="fr-FR"/>
        </w:rPr>
        <w:t> :</w:t>
      </w:r>
    </w:p>
    <w:p w:rsidR="00FC3AE6" w:rsidRPr="00697D03" w:rsidRDefault="00FC3AE6" w:rsidP="00590F59">
      <w:pPr>
        <w:pStyle w:val="SingleTxtG"/>
        <w:ind w:left="2835" w:hanging="567"/>
        <w:rPr>
          <w:rFonts w:eastAsia="MS Mincho"/>
          <w:lang w:val="fr-FR"/>
        </w:rPr>
      </w:pPr>
      <w:r w:rsidRPr="00697D03">
        <w:rPr>
          <w:rFonts w:eastAsia="MS Mincho"/>
          <w:lang w:val="fr-FR"/>
        </w:rPr>
        <w:t>a)</w:t>
      </w:r>
      <w:r w:rsidRPr="00697D03">
        <w:rPr>
          <w:rFonts w:eastAsia="MS Mincho"/>
          <w:lang w:val="fr-FR"/>
        </w:rPr>
        <w:tab/>
        <w:t>Éloigner le pneumatique de la surface du tambour d</w:t>
      </w:r>
      <w:r w:rsidR="006F3405">
        <w:rPr>
          <w:rFonts w:eastAsia="MS Mincho"/>
          <w:lang w:val="fr-FR"/>
        </w:rPr>
        <w:t>’</w:t>
      </w:r>
      <w:r w:rsidRPr="00697D03">
        <w:rPr>
          <w:rFonts w:eastAsia="MS Mincho"/>
          <w:lang w:val="fr-FR"/>
        </w:rPr>
        <w:t>essai</w:t>
      </w:r>
      <w:r w:rsidR="002401C0">
        <w:rPr>
          <w:rFonts w:eastAsia="MS Mincho"/>
          <w:lang w:val="fr-FR"/>
        </w:rPr>
        <w:t> ;</w:t>
      </w:r>
    </w:p>
    <w:p w:rsidR="00FC3AE6" w:rsidRPr="00697D03" w:rsidRDefault="00FC3AE6" w:rsidP="00590F59">
      <w:pPr>
        <w:pStyle w:val="SingleTxtG"/>
        <w:ind w:left="2835" w:hanging="567"/>
        <w:rPr>
          <w:rFonts w:eastAsia="MS Mincho"/>
          <w:lang w:val="fr-FR"/>
        </w:rPr>
      </w:pPr>
      <w:r w:rsidRPr="00697D03">
        <w:rPr>
          <w:rFonts w:eastAsia="MS Mincho"/>
          <w:lang w:val="fr-FR"/>
        </w:rPr>
        <w:t>b)</w:t>
      </w:r>
      <w:r w:rsidRPr="00697D03">
        <w:rPr>
          <w:rFonts w:eastAsia="MS Mincho"/>
          <w:lang w:val="fr-FR"/>
        </w:rPr>
        <w:tab/>
        <w:t>Enregistrer la décélération du tambour d</w:t>
      </w:r>
      <w:r w:rsidR="006F3405">
        <w:rPr>
          <w:rFonts w:eastAsia="MS Mincho"/>
          <w:lang w:val="fr-FR"/>
        </w:rPr>
        <w:t>’</w:t>
      </w:r>
      <w:r w:rsidRPr="00697D03">
        <w:rPr>
          <w:rFonts w:eastAsia="MS Mincho"/>
          <w:lang w:val="fr-FR"/>
        </w:rPr>
        <w:t>essai, ΔωD0/ </w:t>
      </w:r>
      <w:proofErr w:type="spellStart"/>
      <w:r w:rsidRPr="00697D03">
        <w:rPr>
          <w:rFonts w:eastAsia="MS Mincho"/>
          <w:lang w:val="fr-FR"/>
        </w:rPr>
        <w:t>Δt</w:t>
      </w:r>
      <w:proofErr w:type="spellEnd"/>
      <w:r w:rsidRPr="00697D03">
        <w:rPr>
          <w:rFonts w:eastAsia="MS Mincho"/>
          <w:lang w:val="fr-FR"/>
        </w:rPr>
        <w:t xml:space="preserve"> et celle du pneumatique non chargé Δω</w:t>
      </w:r>
      <w:r w:rsidRPr="00697D03">
        <w:rPr>
          <w:rFonts w:eastAsia="MS Mincho"/>
          <w:vertAlign w:val="subscript"/>
          <w:lang w:val="fr-FR"/>
        </w:rPr>
        <w:t>T0</w:t>
      </w:r>
      <w:r w:rsidRPr="00697D03">
        <w:rPr>
          <w:rFonts w:eastAsia="MS Mincho"/>
          <w:lang w:val="fr-FR"/>
        </w:rPr>
        <w:t>/ Δt</w:t>
      </w:r>
      <w:r w:rsidRPr="00EE40FC">
        <w:rPr>
          <w:rFonts w:eastAsia="MS Mincho"/>
          <w:sz w:val="18"/>
          <w:szCs w:val="18"/>
          <w:vertAlign w:val="superscript"/>
          <w:lang w:val="fr-FR"/>
        </w:rPr>
        <w:t>16</w:t>
      </w:r>
      <w:r w:rsidRPr="00697D03">
        <w:rPr>
          <w:rFonts w:eastAsia="MS Mincho"/>
          <w:lang w:val="fr-FR"/>
        </w:rPr>
        <w:t xml:space="preserve"> ou enregistrer la décélération du </w:t>
      </w:r>
      <w:r w:rsidRPr="00707A4B">
        <w:rPr>
          <w:rFonts w:eastAsia="MS Mincho"/>
          <w:lang w:val="fr-FR"/>
        </w:rPr>
        <w:t>tambour d</w:t>
      </w:r>
      <w:r w:rsidR="006F3405">
        <w:rPr>
          <w:rFonts w:eastAsia="MS Mincho"/>
          <w:lang w:val="fr-FR"/>
        </w:rPr>
        <w:t>’</w:t>
      </w:r>
      <w:r w:rsidRPr="00697D03">
        <w:rPr>
          <w:rFonts w:eastAsia="MS Mincho"/>
          <w:lang w:val="fr-FR"/>
        </w:rPr>
        <w:t>essai j</w:t>
      </w:r>
      <w:r w:rsidRPr="00707A4B">
        <w:rPr>
          <w:rFonts w:eastAsia="MS Mincho"/>
          <w:vertAlign w:val="subscript"/>
          <w:lang w:val="fr-FR"/>
        </w:rPr>
        <w:t>D0</w:t>
      </w:r>
      <w:r w:rsidRPr="00697D03">
        <w:rPr>
          <w:rFonts w:eastAsia="MS Mincho"/>
          <w:lang w:val="fr-FR"/>
        </w:rPr>
        <w:t xml:space="preserve"> et celle du pneumatique no</w:t>
      </w:r>
      <w:r w:rsidRPr="00707A4B">
        <w:rPr>
          <w:rFonts w:eastAsia="MS Mincho"/>
          <w:lang w:val="fr-FR"/>
        </w:rPr>
        <w:t>n</w:t>
      </w:r>
      <w:r w:rsidRPr="00697D03">
        <w:rPr>
          <w:rFonts w:eastAsia="MS Mincho"/>
          <w:vertAlign w:val="subscript"/>
          <w:lang w:val="fr-FR"/>
        </w:rPr>
        <w:t xml:space="preserve"> </w:t>
      </w:r>
      <w:r w:rsidRPr="00697D03">
        <w:rPr>
          <w:rFonts w:eastAsia="MS Mincho"/>
          <w:lang w:val="fr-FR"/>
        </w:rPr>
        <w:t>chargé j</w:t>
      </w:r>
      <w:r w:rsidRPr="00697D03">
        <w:rPr>
          <w:rFonts w:eastAsia="MS Mincho"/>
          <w:vertAlign w:val="subscript"/>
          <w:lang w:val="fr-FR"/>
        </w:rPr>
        <w:t>T0</w:t>
      </w:r>
      <w:r w:rsidRPr="00697D03">
        <w:rPr>
          <w:rFonts w:eastAsia="MS Mincho"/>
          <w:lang w:val="fr-FR"/>
        </w:rPr>
        <w:t xml:space="preserve"> sous leur forme exacte ou approximative conformément au paragraphe 3.13.4.5.</w:t>
      </w:r>
    </w:p>
    <w:p w:rsidR="00FC3AE6" w:rsidRPr="00187188" w:rsidRDefault="00FC3AE6" w:rsidP="00187188">
      <w:pPr>
        <w:pStyle w:val="SingleTxtG"/>
        <w:keepNext/>
        <w:ind w:left="2268" w:hanging="1134"/>
        <w:jc w:val="left"/>
        <w:rPr>
          <w:lang w:val="fr-FR"/>
        </w:rPr>
      </w:pPr>
      <w:r w:rsidRPr="00187188">
        <w:rPr>
          <w:lang w:val="fr-FR"/>
        </w:rPr>
        <w:t>3.13.5.7</w:t>
      </w:r>
      <w:r w:rsidRPr="00187188">
        <w:rPr>
          <w:lang w:val="fr-FR"/>
        </w:rPr>
        <w:tab/>
        <w:t xml:space="preserve">Cas des machines dépassant le critère </w:t>
      </w:r>
      <w:proofErr w:type="spellStart"/>
      <w:r w:rsidRPr="00187188">
        <w:rPr>
          <w:lang w:val="fr-FR"/>
        </w:rPr>
        <w:t>σm</w:t>
      </w:r>
      <w:proofErr w:type="spellEnd"/>
    </w:p>
    <w:p w:rsidR="00FC3AE6" w:rsidRPr="00697D03" w:rsidRDefault="00FC3AE6" w:rsidP="00421BC1">
      <w:pPr>
        <w:pStyle w:val="SingleTxtG"/>
        <w:ind w:left="2268"/>
        <w:rPr>
          <w:rFonts w:eastAsia="MS Mincho"/>
          <w:lang w:val="fr-FR"/>
        </w:rPr>
      </w:pPr>
      <w:r w:rsidRPr="00697D03">
        <w:rPr>
          <w:rFonts w:eastAsia="MS Mincho"/>
          <w:lang w:val="fr-FR"/>
        </w:rPr>
        <w:t>Les étapes décrites aux paragraphes 3.13.5.3 à 3.13.5.5 doivent être exécutées une fois seulement si l</w:t>
      </w:r>
      <w:r w:rsidR="006F3405">
        <w:rPr>
          <w:rFonts w:eastAsia="MS Mincho"/>
          <w:lang w:val="fr-FR"/>
        </w:rPr>
        <w:t>’</w:t>
      </w:r>
      <w:r w:rsidRPr="00697D03">
        <w:rPr>
          <w:rFonts w:eastAsia="MS Mincho"/>
          <w:lang w:val="fr-FR"/>
        </w:rPr>
        <w:t>écart type de mesure, déterminé selon le paragraphe</w:t>
      </w:r>
      <w:r w:rsidR="00590F59">
        <w:rPr>
          <w:rFonts w:eastAsia="MS Mincho"/>
          <w:lang w:val="fr-FR"/>
        </w:rPr>
        <w:t> </w:t>
      </w:r>
      <w:r w:rsidRPr="00697D03">
        <w:rPr>
          <w:rFonts w:eastAsia="MS Mincho"/>
          <w:lang w:val="fr-FR"/>
        </w:rPr>
        <w:t>3.13.7.5, est</w:t>
      </w:r>
      <w:r w:rsidR="002401C0">
        <w:rPr>
          <w:rFonts w:eastAsia="MS Mincho"/>
          <w:lang w:val="fr-FR"/>
        </w:rPr>
        <w:t> :</w:t>
      </w:r>
    </w:p>
    <w:p w:rsidR="00FC3AE6" w:rsidRPr="00697D03" w:rsidRDefault="00FC3AE6" w:rsidP="00590F59">
      <w:pPr>
        <w:pStyle w:val="SingleTxtG"/>
        <w:ind w:left="2835" w:hanging="567"/>
        <w:rPr>
          <w:rFonts w:eastAsia="MS Mincho"/>
          <w:lang w:val="fr-FR"/>
        </w:rPr>
      </w:pPr>
      <w:r w:rsidRPr="00697D03">
        <w:rPr>
          <w:rFonts w:eastAsia="MS Mincho"/>
          <w:lang w:val="fr-FR"/>
        </w:rPr>
        <w:t>a)</w:t>
      </w:r>
      <w:r w:rsidRPr="00697D03">
        <w:rPr>
          <w:rFonts w:eastAsia="MS Mincho"/>
          <w:lang w:val="fr-FR"/>
        </w:rPr>
        <w:tab/>
        <w:t>Non supérieur à 0,075 N/kN pour les pneumatiques des classes C1 et C2</w:t>
      </w:r>
      <w:r w:rsidR="002401C0">
        <w:rPr>
          <w:rFonts w:eastAsia="MS Mincho"/>
          <w:lang w:val="fr-FR"/>
        </w:rPr>
        <w:t> ;</w:t>
      </w:r>
    </w:p>
    <w:p w:rsidR="00FC3AE6" w:rsidRPr="00697D03" w:rsidRDefault="00FC3AE6" w:rsidP="00590F59">
      <w:pPr>
        <w:pStyle w:val="SingleTxtG"/>
        <w:ind w:left="2835" w:hanging="567"/>
        <w:rPr>
          <w:rFonts w:eastAsia="MS Mincho"/>
          <w:lang w:val="fr-FR"/>
        </w:rPr>
      </w:pPr>
      <w:r w:rsidRPr="00697D03">
        <w:rPr>
          <w:rFonts w:eastAsia="MS Mincho"/>
          <w:lang w:val="fr-FR"/>
        </w:rPr>
        <w:t>b)</w:t>
      </w:r>
      <w:r w:rsidRPr="00697D03">
        <w:rPr>
          <w:rFonts w:eastAsia="MS Mincho"/>
          <w:lang w:val="fr-FR"/>
        </w:rPr>
        <w:tab/>
        <w:t>Non supérieur à 0,060 N/kN pour les pneumatiques de la classe C3.</w:t>
      </w:r>
    </w:p>
    <w:p w:rsidR="00FC3AE6" w:rsidRPr="00697D03" w:rsidRDefault="00FC3AE6" w:rsidP="00421BC1">
      <w:pPr>
        <w:pStyle w:val="SingleTxtG"/>
        <w:ind w:left="2268"/>
        <w:rPr>
          <w:rFonts w:eastAsia="MS Mincho"/>
          <w:lang w:val="fr-FR"/>
        </w:rPr>
      </w:pPr>
      <w:r w:rsidRPr="00697D03">
        <w:rPr>
          <w:rFonts w:eastAsia="MS Mincho"/>
          <w:lang w:val="fr-FR"/>
        </w:rPr>
        <w:t>Si l</w:t>
      </w:r>
      <w:r w:rsidR="006F3405">
        <w:rPr>
          <w:rFonts w:eastAsia="MS Mincho"/>
          <w:lang w:val="fr-FR"/>
        </w:rPr>
        <w:t>’</w:t>
      </w:r>
      <w:r w:rsidRPr="00697D03">
        <w:rPr>
          <w:rFonts w:eastAsia="MS Mincho"/>
          <w:lang w:val="fr-FR"/>
        </w:rPr>
        <w:t>écart type de mesure dépasse ce critère, le processus de mesurage doit être répété n fois, conformément au paragraphe 3.13.7.5. La valeur de la résistance au roulement consignée dans le rapport doit être égale à la moyenne des n mesurages.</w:t>
      </w:r>
    </w:p>
    <w:p w:rsidR="00FC3AE6" w:rsidRPr="00187188" w:rsidRDefault="00FC3AE6" w:rsidP="00187188">
      <w:pPr>
        <w:pStyle w:val="SingleTxtG"/>
        <w:keepNext/>
        <w:ind w:left="2268" w:hanging="1134"/>
        <w:jc w:val="left"/>
        <w:rPr>
          <w:lang w:val="fr-FR"/>
        </w:rPr>
      </w:pPr>
      <w:r w:rsidRPr="00187188">
        <w:rPr>
          <w:lang w:val="fr-FR"/>
        </w:rPr>
        <w:t>3.13.6</w:t>
      </w:r>
      <w:r w:rsidRPr="00187188">
        <w:rPr>
          <w:lang w:val="fr-FR"/>
        </w:rPr>
        <w:tab/>
        <w:t>Interprétation des données</w:t>
      </w:r>
    </w:p>
    <w:p w:rsidR="00FC3AE6" w:rsidRPr="00187188" w:rsidRDefault="00FC3AE6" w:rsidP="00187188">
      <w:pPr>
        <w:pStyle w:val="SingleTxtG"/>
        <w:keepNext/>
        <w:ind w:left="2268" w:hanging="1134"/>
        <w:jc w:val="left"/>
        <w:rPr>
          <w:lang w:val="fr-FR"/>
        </w:rPr>
      </w:pPr>
      <w:r w:rsidRPr="00187188">
        <w:rPr>
          <w:lang w:val="fr-FR"/>
        </w:rPr>
        <w:t>3.13.6.1</w:t>
      </w:r>
      <w:r w:rsidRPr="00187188">
        <w:rPr>
          <w:lang w:val="fr-FR"/>
        </w:rPr>
        <w:tab/>
        <w:t>Détermination des pertes parasites</w:t>
      </w:r>
    </w:p>
    <w:p w:rsidR="00FC3AE6" w:rsidRPr="00187188" w:rsidRDefault="00FC3AE6" w:rsidP="00187188">
      <w:pPr>
        <w:pStyle w:val="SingleTxtG"/>
        <w:keepNext/>
        <w:ind w:left="2268" w:hanging="1134"/>
        <w:jc w:val="left"/>
        <w:rPr>
          <w:lang w:val="fr-FR"/>
        </w:rPr>
      </w:pPr>
      <w:r w:rsidRPr="00187188">
        <w:rPr>
          <w:lang w:val="fr-FR"/>
        </w:rPr>
        <w:t>3.13.6.1.1</w:t>
      </w:r>
      <w:r w:rsidRPr="00187188">
        <w:rPr>
          <w:lang w:val="fr-FR"/>
        </w:rPr>
        <w:tab/>
        <w:t>Généralités</w:t>
      </w:r>
    </w:p>
    <w:p w:rsidR="00FC3AE6" w:rsidRPr="00697D03" w:rsidRDefault="00FC3AE6" w:rsidP="00421BC1">
      <w:pPr>
        <w:pStyle w:val="SingleTxtG"/>
        <w:ind w:left="2268"/>
        <w:rPr>
          <w:rFonts w:eastAsia="MS Mincho"/>
          <w:lang w:val="fr-FR"/>
        </w:rPr>
      </w:pPr>
      <w:r w:rsidRPr="00697D03">
        <w:rPr>
          <w:rFonts w:eastAsia="MS Mincho"/>
          <w:lang w:val="fr-FR"/>
        </w:rPr>
        <w:t>Le laboratoire doit procéder aux mesurages décrits dans le paragraphe 3.13.5.6.1 pour les méthodes de la force, du couple et de la puissance, ou dans le paragraphe 3.13.5.6.2 pour la méthode de la décélération, afin de déterminer avec exactitude, dans les conditions d</w:t>
      </w:r>
      <w:r w:rsidR="006F3405">
        <w:rPr>
          <w:rFonts w:eastAsia="MS Mincho"/>
          <w:lang w:val="fr-FR"/>
        </w:rPr>
        <w:t>’</w:t>
      </w:r>
      <w:r w:rsidRPr="00697D03">
        <w:rPr>
          <w:rFonts w:eastAsia="MS Mincho"/>
          <w:lang w:val="fr-FR"/>
        </w:rPr>
        <w:t>essai (charge, vitesse, température), le frottement de l</w:t>
      </w:r>
      <w:r w:rsidR="006F3405">
        <w:rPr>
          <w:rFonts w:eastAsia="MS Mincho"/>
          <w:lang w:val="fr-FR"/>
        </w:rPr>
        <w:t>’</w:t>
      </w:r>
      <w:r w:rsidRPr="00697D03">
        <w:rPr>
          <w:rFonts w:eastAsia="MS Mincho"/>
          <w:lang w:val="fr-FR"/>
        </w:rPr>
        <w:t>axe de la roue, les pertes aérodynamiques de l</w:t>
      </w:r>
      <w:r w:rsidR="006F3405">
        <w:rPr>
          <w:rFonts w:eastAsia="MS Mincho"/>
          <w:lang w:val="fr-FR"/>
        </w:rPr>
        <w:t>’</w:t>
      </w:r>
      <w:r w:rsidRPr="00697D03">
        <w:rPr>
          <w:rFonts w:eastAsia="MS Mincho"/>
          <w:lang w:val="fr-FR"/>
        </w:rPr>
        <w:t>ensemble pneumatique-roue, les pertes par frottement des paliers du tambour (plus, éventuellement, du moteur et/ou de l</w:t>
      </w:r>
      <w:r w:rsidR="006F3405">
        <w:rPr>
          <w:rFonts w:eastAsia="MS Mincho"/>
          <w:lang w:val="fr-FR"/>
        </w:rPr>
        <w:t>’</w:t>
      </w:r>
      <w:r w:rsidRPr="00697D03">
        <w:rPr>
          <w:rFonts w:eastAsia="MS Mincho"/>
          <w:lang w:val="fr-FR"/>
        </w:rPr>
        <w:t>embrayage), et les pertes aérodynamiques du tambour.</w:t>
      </w:r>
    </w:p>
    <w:p w:rsidR="00FC3AE6" w:rsidRPr="00EE40FC" w:rsidRDefault="00FC3AE6" w:rsidP="00421BC1">
      <w:pPr>
        <w:pStyle w:val="SingleTxtG"/>
        <w:ind w:left="2268"/>
        <w:rPr>
          <w:rFonts w:eastAsia="MS Mincho"/>
          <w:lang w:val="fr-FR"/>
        </w:rPr>
      </w:pPr>
      <w:r w:rsidRPr="00EE40FC">
        <w:rPr>
          <w:rFonts w:eastAsia="MS Mincho"/>
          <w:lang w:val="fr-FR"/>
        </w:rPr>
        <w:t xml:space="preserve">Les pertes parasites </w:t>
      </w:r>
      <w:r w:rsidRPr="00EE40FC">
        <w:rPr>
          <w:rFonts w:eastAsia="MS Mincho"/>
          <w:bCs/>
          <w:lang w:val="fr-FR"/>
        </w:rPr>
        <w:t>liées à l</w:t>
      </w:r>
      <w:r w:rsidR="006F3405" w:rsidRPr="00EE40FC">
        <w:rPr>
          <w:rFonts w:eastAsia="MS Mincho"/>
          <w:bCs/>
          <w:lang w:val="fr-FR"/>
        </w:rPr>
        <w:t>’</w:t>
      </w:r>
      <w:r w:rsidRPr="00EE40FC">
        <w:rPr>
          <w:rFonts w:eastAsia="MS Mincho"/>
          <w:bCs/>
          <w:lang w:val="fr-FR"/>
        </w:rPr>
        <w:t xml:space="preserve">interface pneumatique/tambour </w:t>
      </w:r>
      <w:proofErr w:type="spellStart"/>
      <w:r w:rsidRPr="00EE40FC">
        <w:rPr>
          <w:rFonts w:eastAsia="MS Mincho"/>
          <w:bCs/>
          <w:lang w:val="fr-FR"/>
        </w:rPr>
        <w:t>F</w:t>
      </w:r>
      <w:r w:rsidRPr="00EE40FC">
        <w:rPr>
          <w:rFonts w:eastAsia="MS Mincho"/>
          <w:bCs/>
          <w:vertAlign w:val="subscript"/>
          <w:lang w:val="fr-FR"/>
        </w:rPr>
        <w:t>pl</w:t>
      </w:r>
      <w:proofErr w:type="spellEnd"/>
      <w:r w:rsidRPr="00EE40FC">
        <w:rPr>
          <w:rFonts w:eastAsia="MS Mincho"/>
          <w:bCs/>
          <w:lang w:val="fr-FR"/>
        </w:rPr>
        <w:t xml:space="preserve">, exprimées en newtons, doivent être calculées </w:t>
      </w:r>
      <w:r w:rsidRPr="00EE40FC">
        <w:rPr>
          <w:rFonts w:eastAsia="MS Mincho"/>
          <w:lang w:val="fr-FR"/>
        </w:rPr>
        <w:t>à p</w:t>
      </w:r>
      <w:r w:rsidRPr="00A71761">
        <w:rPr>
          <w:rFonts w:eastAsia="MS Mincho"/>
          <w:lang w:val="fr-FR"/>
        </w:rPr>
        <w:t>ar</w:t>
      </w:r>
      <w:r w:rsidRPr="00EE40FC">
        <w:rPr>
          <w:rFonts w:eastAsia="MS Mincho"/>
          <w:lang w:val="fr-FR"/>
        </w:rPr>
        <w:t xml:space="preserve">tir des méthodes de la force </w:t>
      </w:r>
      <w:proofErr w:type="spellStart"/>
      <w:r w:rsidRPr="00EE40FC">
        <w:rPr>
          <w:rFonts w:eastAsia="MS Mincho"/>
          <w:lang w:val="fr-FR"/>
        </w:rPr>
        <w:t>F</w:t>
      </w:r>
      <w:r w:rsidRPr="00EE40FC">
        <w:rPr>
          <w:rFonts w:eastAsia="MS Mincho"/>
          <w:vertAlign w:val="subscript"/>
          <w:lang w:val="fr-FR"/>
        </w:rPr>
        <w:t>t</w:t>
      </w:r>
      <w:proofErr w:type="spellEnd"/>
      <w:r w:rsidRPr="00EE40FC">
        <w:rPr>
          <w:rFonts w:eastAsia="MS Mincho"/>
          <w:lang w:val="fr-FR"/>
        </w:rPr>
        <w:t xml:space="preserve">, du couple, de </w:t>
      </w:r>
      <w:r w:rsidRPr="00EE40FC">
        <w:rPr>
          <w:rFonts w:eastAsia="MS Mincho"/>
          <w:bCs/>
          <w:lang w:val="fr-FR"/>
        </w:rPr>
        <w:t>la puissance ou par décélérat</w:t>
      </w:r>
      <w:r w:rsidRPr="00EE40FC">
        <w:rPr>
          <w:rFonts w:eastAsia="MS Mincho"/>
          <w:lang w:val="fr-FR"/>
        </w:rPr>
        <w:t>ion, comme indiqué dans</w:t>
      </w:r>
      <w:r w:rsidRPr="00EE40FC">
        <w:rPr>
          <w:rFonts w:eastAsia="MS Mincho"/>
          <w:vertAlign w:val="subscript"/>
          <w:lang w:val="fr-FR"/>
        </w:rPr>
        <w:t xml:space="preserve"> </w:t>
      </w:r>
      <w:r w:rsidRPr="00EE40FC">
        <w:rPr>
          <w:rFonts w:eastAsia="MS Mincho"/>
          <w:lang w:val="fr-FR"/>
        </w:rPr>
        <w:t>les paragraphes 3.13.6.1.2 à 3.13.6.1.5</w:t>
      </w:r>
      <w:r w:rsidR="00A71761">
        <w:rPr>
          <w:rFonts w:eastAsia="MS Mincho"/>
          <w:lang w:val="fr-FR"/>
        </w:rPr>
        <w:t xml:space="preserve"> ci-dessous</w:t>
      </w:r>
      <w:r w:rsidRPr="00EE40FC">
        <w:rPr>
          <w:rFonts w:eastAsia="MS Mincho"/>
          <w:lang w:val="fr-FR"/>
        </w:rPr>
        <w:t>.</w:t>
      </w:r>
    </w:p>
    <w:p w:rsidR="00FC3AE6" w:rsidRPr="00187188" w:rsidRDefault="00FC3AE6" w:rsidP="00187188">
      <w:pPr>
        <w:pStyle w:val="SingleTxtG"/>
        <w:keepNext/>
        <w:ind w:left="2268" w:hanging="1134"/>
        <w:jc w:val="left"/>
        <w:rPr>
          <w:lang w:val="fr-FR"/>
        </w:rPr>
      </w:pPr>
      <w:r w:rsidRPr="00187188">
        <w:rPr>
          <w:lang w:val="fr-FR"/>
        </w:rPr>
        <w:t>3.13.6.1.2</w:t>
      </w:r>
      <w:r w:rsidRPr="00187188">
        <w:rPr>
          <w:lang w:val="fr-FR"/>
        </w:rPr>
        <w:tab/>
        <w:t>Méthode de la force au niveau de l</w:t>
      </w:r>
      <w:r w:rsidR="006F3405" w:rsidRPr="00187188">
        <w:rPr>
          <w:lang w:val="fr-FR"/>
        </w:rPr>
        <w:t>’</w:t>
      </w:r>
      <w:r w:rsidRPr="00187188">
        <w:rPr>
          <w:lang w:val="fr-FR"/>
        </w:rPr>
        <w:t>axe de la roue</w:t>
      </w:r>
    </w:p>
    <w:p w:rsidR="00FC3AE6" w:rsidRPr="00697D03" w:rsidRDefault="00FC3AE6" w:rsidP="00421BC1">
      <w:pPr>
        <w:pStyle w:val="SingleTxtG"/>
        <w:ind w:left="2268"/>
        <w:rPr>
          <w:rFonts w:eastAsia="MS Mincho"/>
          <w:lang w:val="fr-FR"/>
        </w:rPr>
      </w:pPr>
      <w:r w:rsidRPr="00697D03">
        <w:rPr>
          <w:rFonts w:eastAsia="MS Mincho"/>
          <w:lang w:val="fr-FR"/>
        </w:rPr>
        <w:t>On applique</w:t>
      </w:r>
      <w:r w:rsidR="002401C0">
        <w:rPr>
          <w:rFonts w:eastAsia="MS Mincho"/>
          <w:lang w:val="fr-FR"/>
        </w:rPr>
        <w:t> :</w:t>
      </w:r>
      <w:r w:rsidRPr="00697D03">
        <w:rPr>
          <w:rFonts w:eastAsia="MS Mincho"/>
          <w:lang w:val="fr-FR"/>
        </w:rPr>
        <w:t xml:space="preserve"> </w:t>
      </w:r>
      <w:proofErr w:type="spellStart"/>
      <w:r w:rsidR="00A71761" w:rsidRPr="006B3F10">
        <w:t>F</w:t>
      </w:r>
      <w:r w:rsidR="00A71761" w:rsidRPr="006B3F10">
        <w:rPr>
          <w:vertAlign w:val="subscript"/>
        </w:rPr>
        <w:t>pl</w:t>
      </w:r>
      <w:proofErr w:type="spellEnd"/>
      <w:r w:rsidR="00A71761" w:rsidRPr="006B3F10">
        <w:t xml:space="preserve"> = </w:t>
      </w:r>
      <w:proofErr w:type="spellStart"/>
      <w:r w:rsidR="00A71761" w:rsidRPr="006B3F10">
        <w:t>F</w:t>
      </w:r>
      <w:r w:rsidR="00A71761" w:rsidRPr="006B3F10">
        <w:rPr>
          <w:vertAlign w:val="subscript"/>
        </w:rPr>
        <w:t>t</w:t>
      </w:r>
      <w:proofErr w:type="spellEnd"/>
      <w:r w:rsidR="00A71761" w:rsidRPr="006B3F10">
        <w:rPr>
          <w:vertAlign w:val="subscript"/>
        </w:rPr>
        <w:t xml:space="preserve"> </w:t>
      </w:r>
      <w:r w:rsidR="00A71761" w:rsidRPr="006B3F10">
        <w:t xml:space="preserve">• (1 </w:t>
      </w:r>
      <w:r w:rsidR="00A71761" w:rsidRPr="006B3F10">
        <w:sym w:font="Symbol" w:char="F02B"/>
      </w:r>
      <w:r w:rsidR="00A71761" w:rsidRPr="006B3F10">
        <w:t xml:space="preserve"> </w:t>
      </w:r>
      <w:proofErr w:type="spellStart"/>
      <w:r w:rsidR="00A71761" w:rsidRPr="006B3F10">
        <w:t>r</w:t>
      </w:r>
      <w:r w:rsidR="00A71761" w:rsidRPr="006B3F10">
        <w:rPr>
          <w:vertAlign w:val="subscript"/>
        </w:rPr>
        <w:t>L</w:t>
      </w:r>
      <w:proofErr w:type="spellEnd"/>
      <w:r w:rsidR="00A71761" w:rsidRPr="006B3F10">
        <w:t>/R)</w:t>
      </w:r>
    </w:p>
    <w:p w:rsidR="00FC3AE6" w:rsidRPr="00697D03" w:rsidRDefault="00FC3AE6" w:rsidP="00421BC1">
      <w:pPr>
        <w:pStyle w:val="SingleTxtG"/>
        <w:ind w:left="2268"/>
        <w:rPr>
          <w:rFonts w:eastAsia="MS Mincho"/>
          <w:lang w:val="fr-FR"/>
        </w:rPr>
      </w:pPr>
      <w:r w:rsidRPr="00697D03">
        <w:rPr>
          <w:rFonts w:eastAsia="MS Mincho"/>
          <w:lang w:val="fr-FR"/>
        </w:rPr>
        <w:t>Où</w:t>
      </w:r>
      <w:r w:rsidR="002401C0">
        <w:rPr>
          <w:rFonts w:eastAsia="MS Mincho"/>
          <w:lang w:val="fr-FR"/>
        </w:rPr>
        <w:t> :</w:t>
      </w:r>
    </w:p>
    <w:p w:rsidR="00FC3AE6" w:rsidRPr="00697D03" w:rsidRDefault="00FC3AE6" w:rsidP="00714F11">
      <w:pPr>
        <w:pStyle w:val="SingleTxtG"/>
        <w:tabs>
          <w:tab w:val="left" w:pos="2552"/>
        </w:tabs>
        <w:ind w:left="2552" w:hanging="284"/>
        <w:jc w:val="left"/>
        <w:rPr>
          <w:rFonts w:eastAsia="MS Mincho"/>
          <w:lang w:val="fr-FR"/>
        </w:rPr>
      </w:pPr>
      <w:proofErr w:type="spellStart"/>
      <w:r w:rsidRPr="00697D03">
        <w:rPr>
          <w:rFonts w:eastAsia="MS Mincho"/>
          <w:lang w:val="fr-FR"/>
        </w:rPr>
        <w:t>F</w:t>
      </w:r>
      <w:r w:rsidRPr="00697D03">
        <w:rPr>
          <w:rFonts w:eastAsia="MS Mincho"/>
          <w:vertAlign w:val="subscript"/>
          <w:lang w:val="fr-FR"/>
        </w:rPr>
        <w:t>t</w:t>
      </w:r>
      <w:proofErr w:type="spellEnd"/>
      <w:r w:rsidR="00382FA3">
        <w:rPr>
          <w:rFonts w:eastAsia="MS Mincho"/>
          <w:lang w:val="fr-FR"/>
        </w:rPr>
        <w:tab/>
      </w:r>
      <w:r w:rsidRPr="00697D03">
        <w:rPr>
          <w:rFonts w:eastAsia="MS Mincho"/>
          <w:lang w:val="fr-FR"/>
        </w:rPr>
        <w:t>est la force au niveau de l</w:t>
      </w:r>
      <w:r w:rsidR="006F3405">
        <w:rPr>
          <w:rFonts w:eastAsia="MS Mincho"/>
          <w:lang w:val="fr-FR"/>
        </w:rPr>
        <w:t>’</w:t>
      </w:r>
      <w:r w:rsidRPr="00697D03">
        <w:rPr>
          <w:rFonts w:eastAsia="MS Mincho"/>
          <w:lang w:val="fr-FR"/>
        </w:rPr>
        <w:t xml:space="preserve">axe de la roue, en newtons </w:t>
      </w:r>
      <w:r w:rsidR="00590F59">
        <w:rPr>
          <w:rFonts w:eastAsia="MS Mincho"/>
          <w:lang w:val="fr-FR"/>
        </w:rPr>
        <w:br/>
      </w:r>
      <w:r w:rsidRPr="00697D03">
        <w:rPr>
          <w:rFonts w:eastAsia="MS Mincho"/>
          <w:lang w:val="fr-FR"/>
        </w:rPr>
        <w:t>(voir le paragraphe 3.13.5.6.1)</w:t>
      </w:r>
      <w:r w:rsidR="002401C0">
        <w:rPr>
          <w:rFonts w:eastAsia="MS Mincho"/>
          <w:lang w:val="fr-FR"/>
        </w:rPr>
        <w:t> ;</w:t>
      </w:r>
    </w:p>
    <w:p w:rsidR="00FC3AE6" w:rsidRPr="00697D03" w:rsidRDefault="00FC3AE6" w:rsidP="00714F11">
      <w:pPr>
        <w:pStyle w:val="SingleTxtG"/>
        <w:tabs>
          <w:tab w:val="left" w:pos="2552"/>
        </w:tabs>
        <w:ind w:left="2552" w:hanging="284"/>
        <w:jc w:val="left"/>
        <w:rPr>
          <w:rFonts w:eastAsia="MS Mincho"/>
          <w:lang w:val="fr-FR"/>
        </w:rPr>
      </w:pPr>
      <w:proofErr w:type="spellStart"/>
      <w:r w:rsidRPr="00697D03">
        <w:rPr>
          <w:rFonts w:eastAsia="MS Mincho"/>
          <w:lang w:val="fr-FR"/>
        </w:rPr>
        <w:t>r</w:t>
      </w:r>
      <w:r w:rsidRPr="00697D03">
        <w:rPr>
          <w:rFonts w:eastAsia="MS Mincho"/>
          <w:vertAlign w:val="subscript"/>
          <w:lang w:val="fr-FR"/>
        </w:rPr>
        <w:t>L</w:t>
      </w:r>
      <w:proofErr w:type="spellEnd"/>
      <w:r w:rsidR="00DA0085">
        <w:rPr>
          <w:rFonts w:eastAsia="MS Mincho"/>
          <w:lang w:val="fr-FR"/>
        </w:rPr>
        <w:tab/>
      </w:r>
      <w:r w:rsidRPr="00697D03">
        <w:rPr>
          <w:rFonts w:eastAsia="MS Mincho"/>
          <w:lang w:val="fr-FR"/>
        </w:rPr>
        <w:t>est la distance de l</w:t>
      </w:r>
      <w:r w:rsidR="006F3405">
        <w:rPr>
          <w:rFonts w:eastAsia="MS Mincho"/>
          <w:lang w:val="fr-FR"/>
        </w:rPr>
        <w:t>’</w:t>
      </w:r>
      <w:r w:rsidRPr="00697D03">
        <w:rPr>
          <w:rFonts w:eastAsia="MS Mincho"/>
          <w:lang w:val="fr-FR"/>
        </w:rPr>
        <w:t xml:space="preserve">axe du pneumatique à la surface extérieure </w:t>
      </w:r>
      <w:r w:rsidR="00590F59">
        <w:rPr>
          <w:rFonts w:eastAsia="MS Mincho"/>
          <w:lang w:val="fr-FR"/>
        </w:rPr>
        <w:br/>
      </w:r>
      <w:r w:rsidRPr="00697D03">
        <w:rPr>
          <w:rFonts w:eastAsia="MS Mincho"/>
          <w:lang w:val="fr-FR"/>
        </w:rPr>
        <w:t>du tambour dans des conditions stabilisées, en mètres</w:t>
      </w:r>
      <w:r w:rsidR="002401C0">
        <w:rPr>
          <w:rFonts w:eastAsia="MS Mincho"/>
          <w:lang w:val="fr-FR"/>
        </w:rPr>
        <w:t> ;</w:t>
      </w:r>
    </w:p>
    <w:p w:rsidR="00FC3AE6" w:rsidRPr="00697D03" w:rsidRDefault="00FC3AE6" w:rsidP="00714F11">
      <w:pPr>
        <w:pStyle w:val="SingleTxtG"/>
        <w:tabs>
          <w:tab w:val="left" w:pos="2552"/>
        </w:tabs>
        <w:ind w:left="2552" w:hanging="284"/>
        <w:rPr>
          <w:rFonts w:eastAsia="MS Mincho"/>
          <w:lang w:val="fr-FR"/>
        </w:rPr>
      </w:pPr>
      <w:r w:rsidRPr="00697D03">
        <w:rPr>
          <w:rFonts w:eastAsia="MS Mincho"/>
          <w:lang w:val="fr-FR"/>
        </w:rPr>
        <w:t>R</w:t>
      </w:r>
      <w:r w:rsidR="00DA0085">
        <w:rPr>
          <w:rFonts w:eastAsia="MS Mincho"/>
          <w:lang w:val="fr-FR"/>
        </w:rPr>
        <w:tab/>
      </w:r>
      <w:r w:rsidRPr="00697D03">
        <w:rPr>
          <w:rFonts w:eastAsia="MS Mincho"/>
          <w:lang w:val="fr-FR"/>
        </w:rPr>
        <w:t>est le rayon du tambour d</w:t>
      </w:r>
      <w:r w:rsidR="006F3405">
        <w:rPr>
          <w:rFonts w:eastAsia="MS Mincho"/>
          <w:lang w:val="fr-FR"/>
        </w:rPr>
        <w:t>’</w:t>
      </w:r>
      <w:r w:rsidRPr="00697D03">
        <w:rPr>
          <w:rFonts w:eastAsia="MS Mincho"/>
          <w:lang w:val="fr-FR"/>
        </w:rPr>
        <w:t>essai, en mètres.</w:t>
      </w:r>
    </w:p>
    <w:p w:rsidR="00FC3AE6" w:rsidRPr="00187188" w:rsidRDefault="00FC3AE6" w:rsidP="00187188">
      <w:pPr>
        <w:pStyle w:val="SingleTxtG"/>
        <w:keepNext/>
        <w:ind w:left="2268" w:hanging="1134"/>
        <w:jc w:val="left"/>
        <w:rPr>
          <w:lang w:val="fr-FR"/>
        </w:rPr>
      </w:pPr>
      <w:r w:rsidRPr="00187188">
        <w:rPr>
          <w:lang w:val="fr-FR"/>
        </w:rPr>
        <w:t>3.13.6.1.3</w:t>
      </w:r>
      <w:r w:rsidRPr="00187188">
        <w:rPr>
          <w:lang w:val="fr-FR"/>
        </w:rPr>
        <w:tab/>
        <w:t>Méthode du couple au niveau de l</w:t>
      </w:r>
      <w:r w:rsidR="006F3405" w:rsidRPr="00187188">
        <w:rPr>
          <w:lang w:val="fr-FR"/>
        </w:rPr>
        <w:t>’</w:t>
      </w:r>
      <w:r w:rsidRPr="00187188">
        <w:rPr>
          <w:lang w:val="fr-FR"/>
        </w:rPr>
        <w:t>axe du tambour</w:t>
      </w:r>
    </w:p>
    <w:p w:rsidR="00FC3AE6" w:rsidRPr="00697D03" w:rsidRDefault="00FC3AE6" w:rsidP="00616ACF">
      <w:pPr>
        <w:pStyle w:val="SingleTxtG"/>
        <w:ind w:left="2268"/>
        <w:rPr>
          <w:rFonts w:eastAsia="MS Mincho"/>
          <w:lang w:val="fr-FR"/>
        </w:rPr>
      </w:pPr>
      <w:r w:rsidRPr="00697D03">
        <w:rPr>
          <w:rFonts w:eastAsia="MS Mincho"/>
          <w:lang w:val="fr-FR"/>
        </w:rPr>
        <w:t>On applique</w:t>
      </w:r>
      <w:r w:rsidR="002401C0">
        <w:rPr>
          <w:rFonts w:eastAsia="MS Mincho"/>
          <w:lang w:val="fr-FR"/>
        </w:rPr>
        <w:t> :</w:t>
      </w:r>
      <w:r w:rsidRPr="00697D03">
        <w:rPr>
          <w:rFonts w:eastAsia="MS Mincho"/>
          <w:lang w:val="fr-FR"/>
        </w:rPr>
        <w:t xml:space="preserve"> </w:t>
      </w:r>
      <w:proofErr w:type="spellStart"/>
      <w:r w:rsidRPr="00697D03">
        <w:rPr>
          <w:rFonts w:eastAsia="MS Mincho"/>
          <w:lang w:val="fr-FR"/>
        </w:rPr>
        <w:t>F</w:t>
      </w:r>
      <w:r w:rsidRPr="00697D03">
        <w:rPr>
          <w:rFonts w:eastAsia="MS Mincho"/>
          <w:vertAlign w:val="subscript"/>
          <w:lang w:val="fr-FR"/>
        </w:rPr>
        <w:t>pl</w:t>
      </w:r>
      <w:proofErr w:type="spellEnd"/>
      <w:r w:rsidRPr="00697D03">
        <w:rPr>
          <w:rFonts w:eastAsia="MS Mincho"/>
          <w:lang w:val="fr-FR"/>
        </w:rPr>
        <w:t xml:space="preserve"> = T</w:t>
      </w:r>
      <w:r w:rsidRPr="00697D03">
        <w:rPr>
          <w:rFonts w:eastAsia="MS Mincho"/>
          <w:vertAlign w:val="subscript"/>
          <w:lang w:val="fr-FR"/>
        </w:rPr>
        <w:t>t</w:t>
      </w:r>
      <w:r w:rsidRPr="00697D03">
        <w:rPr>
          <w:rFonts w:eastAsia="MS Mincho"/>
          <w:lang w:val="fr-FR"/>
        </w:rPr>
        <w:t>/R</w:t>
      </w:r>
    </w:p>
    <w:p w:rsidR="00FC3AE6" w:rsidRPr="00697D03" w:rsidRDefault="00FC3AE6" w:rsidP="00714F11">
      <w:pPr>
        <w:pStyle w:val="SingleTxtG"/>
        <w:keepNext/>
        <w:ind w:left="2268"/>
        <w:rPr>
          <w:rFonts w:eastAsia="MS Mincho"/>
          <w:lang w:val="fr-FR"/>
        </w:rPr>
      </w:pPr>
      <w:r w:rsidRPr="00697D03">
        <w:rPr>
          <w:rFonts w:eastAsia="MS Mincho"/>
          <w:lang w:val="fr-FR"/>
        </w:rPr>
        <w:lastRenderedPageBreak/>
        <w:t>Où</w:t>
      </w:r>
      <w:r w:rsidR="002401C0">
        <w:rPr>
          <w:rFonts w:eastAsia="MS Mincho"/>
          <w:lang w:val="fr-FR"/>
        </w:rPr>
        <w:t> :</w:t>
      </w:r>
    </w:p>
    <w:p w:rsidR="00FC3AE6" w:rsidRPr="00697D03" w:rsidRDefault="00FC3AE6" w:rsidP="00714F11">
      <w:pPr>
        <w:pStyle w:val="SingleTxtG"/>
        <w:ind w:left="2552" w:hanging="284"/>
        <w:jc w:val="left"/>
        <w:rPr>
          <w:rFonts w:eastAsia="MS Mincho"/>
          <w:lang w:val="fr-FR"/>
        </w:rPr>
      </w:pPr>
      <w:r w:rsidRPr="00697D03">
        <w:rPr>
          <w:rFonts w:eastAsia="MS Mincho"/>
          <w:lang w:val="fr-FR"/>
        </w:rPr>
        <w:t>T</w:t>
      </w:r>
      <w:r w:rsidRPr="00697D03">
        <w:rPr>
          <w:rFonts w:eastAsia="MS Mincho"/>
          <w:vertAlign w:val="subscript"/>
          <w:lang w:val="fr-FR"/>
        </w:rPr>
        <w:t>t</w:t>
      </w:r>
      <w:r w:rsidR="00DA0085">
        <w:rPr>
          <w:rFonts w:eastAsia="MS Mincho"/>
          <w:lang w:val="fr-FR"/>
        </w:rPr>
        <w:tab/>
      </w:r>
      <w:r w:rsidRPr="00697D03">
        <w:rPr>
          <w:rFonts w:eastAsia="MS Mincho"/>
          <w:lang w:val="fr-FR"/>
        </w:rPr>
        <w:t>est le couple d</w:t>
      </w:r>
      <w:r w:rsidR="006F3405">
        <w:rPr>
          <w:rFonts w:eastAsia="MS Mincho"/>
          <w:lang w:val="fr-FR"/>
        </w:rPr>
        <w:t>’</w:t>
      </w:r>
      <w:r w:rsidRPr="00697D03">
        <w:rPr>
          <w:rFonts w:eastAsia="MS Mincho"/>
          <w:lang w:val="fr-FR"/>
        </w:rPr>
        <w:t xml:space="preserve">entrée, en newtons-mètres (conformément </w:t>
      </w:r>
      <w:r w:rsidR="00590F59">
        <w:rPr>
          <w:rFonts w:eastAsia="MS Mincho"/>
          <w:lang w:val="fr-FR"/>
        </w:rPr>
        <w:br/>
      </w:r>
      <w:r w:rsidRPr="00697D03">
        <w:rPr>
          <w:rFonts w:eastAsia="MS Mincho"/>
          <w:lang w:val="fr-FR"/>
        </w:rPr>
        <w:t>au paragraphe</w:t>
      </w:r>
      <w:r w:rsidR="00A31B2D">
        <w:rPr>
          <w:rFonts w:eastAsia="MS Mincho"/>
          <w:lang w:val="fr-FR"/>
        </w:rPr>
        <w:t> </w:t>
      </w:r>
      <w:r w:rsidRPr="00697D03">
        <w:rPr>
          <w:rFonts w:eastAsia="MS Mincho"/>
          <w:lang w:val="fr-FR"/>
        </w:rPr>
        <w:t>3.13.5.6.1).</w:t>
      </w:r>
    </w:p>
    <w:p w:rsidR="00FC3AE6" w:rsidRPr="00697D03" w:rsidRDefault="00FC3AE6" w:rsidP="00714F11">
      <w:pPr>
        <w:pStyle w:val="SingleTxtG"/>
        <w:ind w:left="2552" w:hanging="284"/>
        <w:rPr>
          <w:rFonts w:eastAsia="MS Mincho"/>
          <w:lang w:val="fr-FR"/>
        </w:rPr>
      </w:pPr>
      <w:r w:rsidRPr="00697D03">
        <w:rPr>
          <w:rFonts w:eastAsia="MS Mincho"/>
          <w:lang w:val="fr-FR"/>
        </w:rPr>
        <w:t>R</w:t>
      </w:r>
      <w:r w:rsidR="00DA0085">
        <w:rPr>
          <w:rFonts w:eastAsia="MS Mincho"/>
          <w:lang w:val="fr-FR"/>
        </w:rPr>
        <w:tab/>
      </w:r>
      <w:r w:rsidRPr="00697D03">
        <w:rPr>
          <w:rFonts w:eastAsia="MS Mincho"/>
          <w:lang w:val="fr-FR"/>
        </w:rPr>
        <w:t>est le rayon du tambour d</w:t>
      </w:r>
      <w:r w:rsidR="006F3405">
        <w:rPr>
          <w:rFonts w:eastAsia="MS Mincho"/>
          <w:lang w:val="fr-FR"/>
        </w:rPr>
        <w:t>’</w:t>
      </w:r>
      <w:r w:rsidRPr="00697D03">
        <w:rPr>
          <w:rFonts w:eastAsia="MS Mincho"/>
          <w:lang w:val="fr-FR"/>
        </w:rPr>
        <w:t>essai, en mètres.</w:t>
      </w:r>
    </w:p>
    <w:p w:rsidR="00FC3AE6" w:rsidRPr="00187188" w:rsidRDefault="00FC3AE6" w:rsidP="00187188">
      <w:pPr>
        <w:pStyle w:val="SingleTxtG"/>
        <w:keepNext/>
        <w:ind w:left="2268" w:hanging="1134"/>
        <w:jc w:val="left"/>
        <w:rPr>
          <w:lang w:val="fr-FR"/>
        </w:rPr>
      </w:pPr>
      <w:r w:rsidRPr="00187188">
        <w:rPr>
          <w:lang w:val="fr-FR"/>
        </w:rPr>
        <w:t>3.13.6.1.4</w:t>
      </w:r>
      <w:r w:rsidRPr="00187188">
        <w:rPr>
          <w:lang w:val="fr-FR"/>
        </w:rPr>
        <w:tab/>
        <w:t>Méthode de la puissance au niveau de l</w:t>
      </w:r>
      <w:r w:rsidR="006F3405" w:rsidRPr="00187188">
        <w:rPr>
          <w:lang w:val="fr-FR"/>
        </w:rPr>
        <w:t>’</w:t>
      </w:r>
      <w:r w:rsidRPr="00187188">
        <w:rPr>
          <w:lang w:val="fr-FR"/>
        </w:rPr>
        <w:t>axe du tambour</w:t>
      </w:r>
    </w:p>
    <w:p w:rsidR="00FC3AE6" w:rsidRDefault="00FC3AE6" w:rsidP="00616ACF">
      <w:pPr>
        <w:pStyle w:val="SingleTxtG"/>
        <w:keepNext/>
        <w:ind w:left="2268"/>
        <w:rPr>
          <w:rFonts w:eastAsia="MS Mincho"/>
          <w:lang w:val="fr-FR"/>
        </w:rPr>
      </w:pPr>
      <w:r w:rsidRPr="00697D03">
        <w:rPr>
          <w:rFonts w:eastAsia="MS Mincho"/>
          <w:lang w:val="fr-FR"/>
        </w:rPr>
        <w:t>On applique</w:t>
      </w:r>
      <w:r w:rsidR="002401C0">
        <w:rPr>
          <w:rFonts w:eastAsia="MS Mincho"/>
          <w:lang w:val="fr-FR"/>
        </w:rPr>
        <w:t> :</w:t>
      </w:r>
    </w:p>
    <w:p w:rsidR="0050142D" w:rsidRPr="006B3F10" w:rsidRDefault="0050142D" w:rsidP="0050142D">
      <w:pPr>
        <w:kinsoku/>
        <w:overflowPunct/>
        <w:autoSpaceDE/>
        <w:autoSpaceDN/>
        <w:adjustRightInd/>
        <w:snapToGrid/>
        <w:spacing w:after="120"/>
        <w:ind w:left="2268" w:right="1134"/>
        <w:jc w:val="both"/>
      </w:pPr>
      <w:r w:rsidRPr="006B3F10">
        <w:rPr>
          <w:noProof/>
          <w:lang w:eastAsia="zh-CN"/>
        </w:rPr>
        <mc:AlternateContent>
          <mc:Choice Requires="wpc">
            <w:drawing>
              <wp:inline distT="0" distB="0" distL="0" distR="0" wp14:anchorId="0B6A097F" wp14:editId="7DFB0AA6">
                <wp:extent cx="862965" cy="509905"/>
                <wp:effectExtent l="635" t="635" r="3175" b="3810"/>
                <wp:docPr id="230" name="Canvas 2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9" name="Line 297"/>
                        <wps:cNvCnPr>
                          <a:cxnSpLocks noChangeShapeType="1"/>
                        </wps:cNvCnPr>
                        <wps:spPr bwMode="auto">
                          <a:xfrm>
                            <a:off x="341626" y="233002"/>
                            <a:ext cx="488337" cy="6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298"/>
                        <wps:cNvSpPr>
                          <a:spLocks noChangeArrowheads="1"/>
                        </wps:cNvSpPr>
                        <wps:spPr bwMode="auto">
                          <a:xfrm>
                            <a:off x="105408" y="196802"/>
                            <a:ext cx="69205"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F605B3" w:rsidRDefault="00E40E91" w:rsidP="0050142D">
                              <w:pPr>
                                <w:rPr>
                                  <w:sz w:val="14"/>
                                  <w:szCs w:val="14"/>
                                </w:rPr>
                              </w:pPr>
                              <w:r w:rsidRPr="00F605B3">
                                <w:rPr>
                                  <w:color w:val="000000"/>
                                  <w:sz w:val="14"/>
                                  <w:szCs w:val="14"/>
                                  <w:lang w:val="en-US"/>
                                </w:rPr>
                                <w:t>pl</w:t>
                              </w:r>
                            </w:p>
                          </w:txbxContent>
                        </wps:txbx>
                        <wps:bodyPr rot="0" vert="horz" wrap="none" lIns="0" tIns="0" rIns="0" bIns="0" anchor="t" anchorCtr="0" upright="1">
                          <a:spAutoFit/>
                        </wps:bodyPr>
                      </wps:wsp>
                      <wps:wsp>
                        <wps:cNvPr id="224" name="Rectangle 299"/>
                        <wps:cNvSpPr>
                          <a:spLocks noChangeArrowheads="1"/>
                        </wps:cNvSpPr>
                        <wps:spPr bwMode="auto">
                          <a:xfrm>
                            <a:off x="347926" y="24700"/>
                            <a:ext cx="162012"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520021" w:rsidRDefault="00E40E91" w:rsidP="0050142D">
                              <w:r w:rsidRPr="00520021">
                                <w:rPr>
                                  <w:color w:val="000000"/>
                                  <w:lang w:val="en-US"/>
                                </w:rPr>
                                <w:t>3</w:t>
                              </w:r>
                              <w:r>
                                <w:rPr>
                                  <w:color w:val="000000"/>
                                  <w:lang w:val="en-US"/>
                                </w:rPr>
                                <w:t>.</w:t>
                              </w:r>
                              <w:r w:rsidRPr="00520021">
                                <w:rPr>
                                  <w:color w:val="000000"/>
                                  <w:lang w:val="en-US"/>
                                </w:rPr>
                                <w:t>6</w:t>
                              </w:r>
                            </w:p>
                          </w:txbxContent>
                        </wps:txbx>
                        <wps:bodyPr rot="0" vert="horz" wrap="none" lIns="0" tIns="0" rIns="0" bIns="0" anchor="t" anchorCtr="0" upright="1">
                          <a:spAutoFit/>
                        </wps:bodyPr>
                      </wps:wsp>
                      <wps:wsp>
                        <wps:cNvPr id="225" name="Rectangle 300"/>
                        <wps:cNvSpPr>
                          <a:spLocks noChangeArrowheads="1"/>
                        </wps:cNvSpPr>
                        <wps:spPr bwMode="auto">
                          <a:xfrm>
                            <a:off x="530840" y="27300"/>
                            <a:ext cx="250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520021" w:rsidRDefault="00E40E91" w:rsidP="0050142D">
                              <w:r w:rsidRPr="00520021">
                                <w:rPr>
                                  <w:i/>
                                  <w:iCs/>
                                  <w:color w:val="000000"/>
                                  <w:lang w:val="en-US"/>
                                </w:rPr>
                                <w:t>V</w:t>
                              </w:r>
                              <w:r>
                                <w:rPr>
                                  <w:i/>
                                  <w:iCs/>
                                  <w:color w:val="000000"/>
                                  <w:lang w:val="en-US"/>
                                </w:rPr>
                                <w:t xml:space="preserve">   </w:t>
                              </w:r>
                              <w:r w:rsidRPr="00520021">
                                <w:rPr>
                                  <w:i/>
                                  <w:iCs/>
                                  <w:color w:val="000000"/>
                                  <w:lang w:val="en-US"/>
                                </w:rPr>
                                <w:t>A</w:t>
                              </w:r>
                            </w:p>
                          </w:txbxContent>
                        </wps:txbx>
                        <wps:bodyPr rot="0" vert="horz" wrap="none" lIns="0" tIns="0" rIns="0" bIns="0" anchor="t" anchorCtr="0" upright="1">
                          <a:spAutoFit/>
                        </wps:bodyPr>
                      </wps:wsp>
                      <wps:wsp>
                        <wps:cNvPr id="226" name="Rectangle 301"/>
                        <wps:cNvSpPr>
                          <a:spLocks noChangeArrowheads="1"/>
                        </wps:cNvSpPr>
                        <wps:spPr bwMode="auto">
                          <a:xfrm>
                            <a:off x="27302" y="130201"/>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520021" w:rsidRDefault="00E40E91" w:rsidP="0050142D">
                              <w:r w:rsidRPr="00520021">
                                <w:rPr>
                                  <w:i/>
                                  <w:iCs/>
                                  <w:color w:val="000000"/>
                                  <w:lang w:val="en-US"/>
                                </w:rPr>
                                <w:t>F</w:t>
                              </w:r>
                            </w:p>
                          </w:txbxContent>
                        </wps:txbx>
                        <wps:bodyPr rot="0" vert="horz" wrap="none" lIns="0" tIns="0" rIns="0" bIns="0" anchor="t" anchorCtr="0" upright="1">
                          <a:spAutoFit/>
                        </wps:bodyPr>
                      </wps:wsp>
                      <wps:wsp>
                        <wps:cNvPr id="227" name="Rectangle 302"/>
                        <wps:cNvSpPr>
                          <a:spLocks noChangeArrowheads="1"/>
                        </wps:cNvSpPr>
                        <wps:spPr bwMode="auto">
                          <a:xfrm>
                            <a:off x="490837" y="256503"/>
                            <a:ext cx="133410"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F605B3" w:rsidRDefault="00E40E91" w:rsidP="0050142D">
                              <w:r w:rsidRPr="00AD2EC4">
                                <w:rPr>
                                  <w:i/>
                                </w:rPr>
                                <w:t>U</w:t>
                              </w:r>
                              <w:r w:rsidRPr="00AD2EC4">
                                <w:rPr>
                                  <w:vertAlign w:val="subscript"/>
                                </w:rPr>
                                <w:t>n</w:t>
                              </w:r>
                            </w:p>
                          </w:txbxContent>
                        </wps:txbx>
                        <wps:bodyPr rot="0" vert="horz" wrap="none" lIns="0" tIns="0" rIns="0" bIns="0" anchor="t" anchorCtr="0" upright="1">
                          <a:spAutoFit/>
                        </wps:bodyPr>
                      </wps:wsp>
                      <wps:wsp>
                        <wps:cNvPr id="228" name="Rectangle 303"/>
                        <wps:cNvSpPr>
                          <a:spLocks noChangeArrowheads="1"/>
                        </wps:cNvSpPr>
                        <wps:spPr bwMode="auto">
                          <a:xfrm>
                            <a:off x="645149" y="8800"/>
                            <a:ext cx="28602" cy="15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50142D">
                              <w:r>
                                <w:t>.</w:t>
                              </w:r>
                            </w:p>
                          </w:txbxContent>
                        </wps:txbx>
                        <wps:bodyPr rot="0" vert="horz" wrap="none" lIns="0" tIns="0" rIns="0" bIns="0" anchor="t" anchorCtr="0" upright="1">
                          <a:spAutoFit/>
                        </wps:bodyPr>
                      </wps:wsp>
                      <wps:wsp>
                        <wps:cNvPr id="229" name="Rectangle 304"/>
                        <wps:cNvSpPr>
                          <a:spLocks noChangeArrowheads="1"/>
                        </wps:cNvSpPr>
                        <wps:spPr bwMode="auto">
                          <a:xfrm>
                            <a:off x="233018" y="111701"/>
                            <a:ext cx="9080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50142D">
                              <w:r>
                                <w:rPr>
                                  <w:rFonts w:ascii="Symbol" w:hAnsi="Symbol" w:cs="Symbol"/>
                                  <w:color w:val="000000"/>
                                  <w:sz w:val="26"/>
                                  <w:szCs w:val="26"/>
                                  <w:lang w:val="en-US"/>
                                </w:rPr>
                                <w:t></w:t>
                              </w:r>
                            </w:p>
                          </w:txbxContent>
                        </wps:txbx>
                        <wps:bodyPr rot="0" vert="horz" wrap="none" lIns="0" tIns="0" rIns="0" bIns="0" anchor="t" anchorCtr="0" upright="1">
                          <a:spAutoFit/>
                        </wps:bodyPr>
                      </wps:wsp>
                    </wpc:wpc>
                  </a:graphicData>
                </a:graphic>
              </wp:inline>
            </w:drawing>
          </mc:Choice>
          <mc:Fallback>
            <w:pict>
              <v:group w14:anchorId="0B6A097F" id="Canvas 295" o:spid="_x0000_s1041" editas="canvas" style="width:67.95pt;height:40.15pt;mso-position-horizontal-relative:char;mso-position-vertical-relative:line" coordsize="8629,5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">
                <v:shape id="_x0000_s1042" type="#_x0000_t75" style="position:absolute;width:8629;height:5099;visibility:visible;mso-wrap-style:square">
                  <v:fill o:detectmouseclick="t"/>
                  <v:path o:connecttype="none"/>
                </v:shape>
                <v:line id="Line 297" o:spid="_x0000_s1043" style="position:absolute;visibility:visible;mso-wrap-style:square" from="3416,2330" to="8299,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" strokeweight=".5pt"/>
                <v:rect id="Rectangle 298" o:spid="_x0000_s1044" style="position:absolute;left:1054;top:1968;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E40E91" w:rsidRPr="00F605B3" w:rsidRDefault="00E40E91" w:rsidP="0050142D">
                        <w:pPr>
                          <w:rPr>
                            <w:sz w:val="14"/>
                            <w:szCs w:val="14"/>
                          </w:rPr>
                        </w:pPr>
                        <w:r w:rsidRPr="00F605B3">
                          <w:rPr>
                            <w:color w:val="000000"/>
                            <w:sz w:val="14"/>
                            <w:szCs w:val="14"/>
                            <w:lang w:val="en-US"/>
                          </w:rPr>
                          <w:t>pl</w:t>
                        </w:r>
                      </w:p>
                    </w:txbxContent>
                  </v:textbox>
                </v:rect>
                <v:rect id="Rectangle 299" o:spid="_x0000_s1045" style="position:absolute;left:3479;top:247;width:16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rsidR="00E40E91" w:rsidRPr="00520021" w:rsidRDefault="00E40E91" w:rsidP="0050142D">
                        <w:r w:rsidRPr="00520021">
                          <w:rPr>
                            <w:color w:val="000000"/>
                            <w:lang w:val="en-US"/>
                          </w:rPr>
                          <w:t>3</w:t>
                        </w:r>
                        <w:r>
                          <w:rPr>
                            <w:color w:val="000000"/>
                            <w:lang w:val="en-US"/>
                          </w:rPr>
                          <w:t>.</w:t>
                        </w:r>
                        <w:r w:rsidRPr="00520021">
                          <w:rPr>
                            <w:color w:val="000000"/>
                            <w:lang w:val="en-US"/>
                          </w:rPr>
                          <w:t>6</w:t>
                        </w:r>
                      </w:p>
                    </w:txbxContent>
                  </v:textbox>
                </v:rect>
                <v:rect id="Rectangle 300" o:spid="_x0000_s1046" style="position:absolute;left:5308;top:273;width:2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rsidR="00E40E91" w:rsidRPr="00520021" w:rsidRDefault="00E40E91" w:rsidP="0050142D">
                        <w:r w:rsidRPr="00520021">
                          <w:rPr>
                            <w:i/>
                            <w:iCs/>
                            <w:color w:val="000000"/>
                            <w:lang w:val="en-US"/>
                          </w:rPr>
                          <w:t>V</w:t>
                        </w:r>
                        <w:r>
                          <w:rPr>
                            <w:i/>
                            <w:iCs/>
                            <w:color w:val="000000"/>
                            <w:lang w:val="en-US"/>
                          </w:rPr>
                          <w:t xml:space="preserve">   </w:t>
                        </w:r>
                        <w:r w:rsidRPr="00520021">
                          <w:rPr>
                            <w:i/>
                            <w:iCs/>
                            <w:color w:val="000000"/>
                            <w:lang w:val="en-US"/>
                          </w:rPr>
                          <w:t>A</w:t>
                        </w:r>
                      </w:p>
                    </w:txbxContent>
                  </v:textbox>
                </v:rect>
                <v:rect id="Rectangle 301" o:spid="_x0000_s1047" style="position:absolute;left:273;top:1302;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E40E91" w:rsidRPr="00520021" w:rsidRDefault="00E40E91" w:rsidP="0050142D">
                        <w:r w:rsidRPr="00520021">
                          <w:rPr>
                            <w:i/>
                            <w:iCs/>
                            <w:color w:val="000000"/>
                            <w:lang w:val="en-US"/>
                          </w:rPr>
                          <w:t>F</w:t>
                        </w:r>
                      </w:p>
                    </w:txbxContent>
                  </v:textbox>
                </v:rect>
                <v:rect id="Rectangle 302" o:spid="_x0000_s1048" style="position:absolute;left:4908;top:2565;width:133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E40E91" w:rsidRPr="00F605B3" w:rsidRDefault="00E40E91" w:rsidP="0050142D">
                        <w:r w:rsidRPr="00AD2EC4">
                          <w:rPr>
                            <w:i/>
                          </w:rPr>
                          <w:t>U</w:t>
                        </w:r>
                        <w:r w:rsidRPr="00AD2EC4">
                          <w:rPr>
                            <w:vertAlign w:val="subscript"/>
                          </w:rPr>
                          <w:t>n</w:t>
                        </w:r>
                      </w:p>
                    </w:txbxContent>
                  </v:textbox>
                </v:rect>
                <v:rect id="Rectangle 303" o:spid="_x0000_s1049" style="position:absolute;left:6451;top:88;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E40E91" w:rsidRDefault="00E40E91" w:rsidP="0050142D">
                        <w:r>
                          <w:t>.</w:t>
                        </w:r>
                      </w:p>
                    </w:txbxContent>
                  </v:textbox>
                </v:rect>
                <v:rect id="Rectangle 304" o:spid="_x0000_s1050" style="position:absolute;left:2330;top:1117;width:908;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E40E91" w:rsidRDefault="00E40E91" w:rsidP="0050142D">
                        <w:r>
                          <w:rPr>
                            <w:rFonts w:ascii="Symbol" w:hAnsi="Symbol" w:cs="Symbol"/>
                            <w:color w:val="000000"/>
                            <w:sz w:val="26"/>
                            <w:szCs w:val="26"/>
                            <w:lang w:val="en-US"/>
                          </w:rPr>
                          <w:t></w:t>
                        </w:r>
                      </w:p>
                    </w:txbxContent>
                  </v:textbox>
                </v:rect>
                <w10:anchorlock/>
              </v:group>
            </w:pict>
          </mc:Fallback>
        </mc:AlternateContent>
      </w:r>
    </w:p>
    <w:p w:rsidR="00FC3AE6" w:rsidRPr="00697D03" w:rsidRDefault="0050142D" w:rsidP="00616ACF">
      <w:pPr>
        <w:pStyle w:val="SingleTxtG"/>
        <w:keepNext/>
        <w:ind w:left="2268"/>
        <w:rPr>
          <w:rFonts w:eastAsia="MS Mincho"/>
          <w:lang w:val="fr-FR"/>
        </w:rPr>
      </w:pPr>
      <w:r>
        <w:rPr>
          <w:rFonts w:eastAsia="MS Mincho"/>
          <w:lang w:val="fr-FR"/>
        </w:rPr>
        <w:t>O</w:t>
      </w:r>
      <w:r w:rsidR="00FC3AE6" w:rsidRPr="00697D03">
        <w:rPr>
          <w:rFonts w:eastAsia="MS Mincho"/>
          <w:lang w:val="fr-FR"/>
        </w:rPr>
        <w:t>ù</w:t>
      </w:r>
      <w:r w:rsidR="002401C0">
        <w:rPr>
          <w:rFonts w:eastAsia="MS Mincho"/>
          <w:lang w:val="fr-FR"/>
        </w:rPr>
        <w:t> :</w:t>
      </w:r>
    </w:p>
    <w:p w:rsidR="00FC3AE6" w:rsidRPr="00697D03" w:rsidRDefault="00FC3AE6" w:rsidP="00714F11">
      <w:pPr>
        <w:pStyle w:val="SingleTxtG"/>
        <w:ind w:left="2552" w:hanging="284"/>
        <w:jc w:val="left"/>
        <w:rPr>
          <w:rFonts w:eastAsia="MS Mincho"/>
          <w:lang w:val="fr-FR"/>
        </w:rPr>
      </w:pPr>
      <w:r w:rsidRPr="00697D03">
        <w:rPr>
          <w:rFonts w:eastAsia="MS Mincho"/>
          <w:i/>
          <w:iCs/>
          <w:lang w:val="fr-FR"/>
        </w:rPr>
        <w:t>V</w:t>
      </w:r>
      <w:r w:rsidR="00DA0085">
        <w:rPr>
          <w:rFonts w:eastAsia="MS Mincho"/>
          <w:lang w:val="fr-FR"/>
        </w:rPr>
        <w:tab/>
      </w:r>
      <w:r w:rsidRPr="00697D03">
        <w:rPr>
          <w:rFonts w:eastAsia="MS Mincho"/>
          <w:lang w:val="fr-FR"/>
        </w:rPr>
        <w:t>est le potentiel électrique appliqué à l</w:t>
      </w:r>
      <w:r w:rsidR="006F3405">
        <w:rPr>
          <w:rFonts w:eastAsia="MS Mincho"/>
          <w:lang w:val="fr-FR"/>
        </w:rPr>
        <w:t>’</w:t>
      </w:r>
      <w:r w:rsidRPr="00697D03">
        <w:rPr>
          <w:rFonts w:eastAsia="MS Mincho"/>
          <w:lang w:val="fr-FR"/>
        </w:rPr>
        <w:t>entraînement de la machine, en</w:t>
      </w:r>
      <w:r w:rsidR="00323DF7">
        <w:rPr>
          <w:rFonts w:eastAsia="MS Mincho"/>
          <w:lang w:val="fr-FR"/>
        </w:rPr>
        <w:t> </w:t>
      </w:r>
      <w:r w:rsidRPr="00697D03">
        <w:rPr>
          <w:rFonts w:eastAsia="MS Mincho"/>
          <w:lang w:val="fr-FR"/>
        </w:rPr>
        <w:t>volts</w:t>
      </w:r>
      <w:r w:rsidR="002401C0">
        <w:rPr>
          <w:rFonts w:eastAsia="MS Mincho"/>
          <w:lang w:val="fr-FR"/>
        </w:rPr>
        <w:t> ;</w:t>
      </w:r>
    </w:p>
    <w:p w:rsidR="00FC3AE6" w:rsidRPr="00697D03" w:rsidRDefault="00FC3AE6" w:rsidP="00714F11">
      <w:pPr>
        <w:pStyle w:val="SingleTxtG"/>
        <w:ind w:left="2552" w:hanging="284"/>
        <w:jc w:val="left"/>
        <w:rPr>
          <w:rFonts w:eastAsia="MS Mincho"/>
          <w:lang w:val="fr-FR"/>
        </w:rPr>
      </w:pPr>
      <w:r w:rsidRPr="00697D03">
        <w:rPr>
          <w:rFonts w:eastAsia="MS Mincho"/>
          <w:i/>
          <w:iCs/>
          <w:lang w:val="fr-FR"/>
        </w:rPr>
        <w:t>A</w:t>
      </w:r>
      <w:r w:rsidR="00DA0085">
        <w:rPr>
          <w:rFonts w:eastAsia="MS Mincho"/>
          <w:lang w:val="fr-FR"/>
        </w:rPr>
        <w:tab/>
      </w:r>
      <w:r w:rsidRPr="00697D03">
        <w:rPr>
          <w:rFonts w:eastAsia="MS Mincho"/>
          <w:lang w:val="fr-FR"/>
        </w:rPr>
        <w:t>est le courant électrique consommé par l</w:t>
      </w:r>
      <w:r w:rsidR="006F3405">
        <w:rPr>
          <w:rFonts w:eastAsia="MS Mincho"/>
          <w:lang w:val="fr-FR"/>
        </w:rPr>
        <w:t>’</w:t>
      </w:r>
      <w:r w:rsidRPr="00697D03">
        <w:rPr>
          <w:rFonts w:eastAsia="MS Mincho"/>
          <w:lang w:val="fr-FR"/>
        </w:rPr>
        <w:t>entraînement de la machine, en</w:t>
      </w:r>
      <w:r w:rsidR="00323DF7">
        <w:rPr>
          <w:rFonts w:eastAsia="MS Mincho"/>
          <w:lang w:val="fr-FR"/>
        </w:rPr>
        <w:t> </w:t>
      </w:r>
      <w:r w:rsidRPr="00697D03">
        <w:rPr>
          <w:rFonts w:eastAsia="MS Mincho"/>
          <w:lang w:val="fr-FR"/>
        </w:rPr>
        <w:t>ampères</w:t>
      </w:r>
      <w:r w:rsidR="002401C0">
        <w:rPr>
          <w:rFonts w:eastAsia="MS Mincho"/>
          <w:lang w:val="fr-FR"/>
        </w:rPr>
        <w:t> ;</w:t>
      </w:r>
    </w:p>
    <w:p w:rsidR="00FC3AE6" w:rsidRPr="00697D03" w:rsidRDefault="00FC3AE6" w:rsidP="00714F11">
      <w:pPr>
        <w:pStyle w:val="SingleTxtG"/>
        <w:ind w:left="2552" w:hanging="284"/>
        <w:jc w:val="left"/>
        <w:rPr>
          <w:rFonts w:eastAsia="MS Mincho"/>
          <w:lang w:val="fr-FR"/>
        </w:rPr>
      </w:pPr>
      <w:r w:rsidRPr="00697D03">
        <w:rPr>
          <w:rFonts w:eastAsia="MS Mincho"/>
          <w:i/>
          <w:iCs/>
          <w:lang w:val="fr-FR"/>
        </w:rPr>
        <w:t>U</w:t>
      </w:r>
      <w:r w:rsidRPr="00697D03">
        <w:rPr>
          <w:rFonts w:eastAsia="MS Mincho"/>
          <w:i/>
          <w:iCs/>
          <w:vertAlign w:val="subscript"/>
          <w:lang w:val="fr-FR"/>
        </w:rPr>
        <w:t>n</w:t>
      </w:r>
      <w:r w:rsidR="00B16EEB">
        <w:rPr>
          <w:rFonts w:eastAsia="MS Mincho"/>
          <w:i/>
          <w:iCs/>
          <w:vertAlign w:val="subscript"/>
          <w:lang w:val="fr-FR"/>
        </w:rPr>
        <w:t xml:space="preserve"> </w:t>
      </w:r>
      <w:r w:rsidR="00DA0085">
        <w:rPr>
          <w:rFonts w:eastAsia="MS Mincho"/>
          <w:lang w:val="fr-FR"/>
        </w:rPr>
        <w:tab/>
      </w:r>
      <w:r w:rsidRPr="00697D03">
        <w:rPr>
          <w:rFonts w:eastAsia="MS Mincho"/>
          <w:lang w:val="fr-FR"/>
        </w:rPr>
        <w:t>est la vitesse du tambour d</w:t>
      </w:r>
      <w:r w:rsidR="006F3405">
        <w:rPr>
          <w:rFonts w:eastAsia="MS Mincho"/>
          <w:lang w:val="fr-FR"/>
        </w:rPr>
        <w:t>’</w:t>
      </w:r>
      <w:r w:rsidRPr="00697D03">
        <w:rPr>
          <w:rFonts w:eastAsia="MS Mincho"/>
          <w:lang w:val="fr-FR"/>
        </w:rPr>
        <w:t>essai, en kilomètres/heure.</w:t>
      </w:r>
    </w:p>
    <w:p w:rsidR="00FC3AE6" w:rsidRPr="00187188" w:rsidRDefault="00FC3AE6" w:rsidP="00187188">
      <w:pPr>
        <w:pStyle w:val="SingleTxtG"/>
        <w:keepNext/>
        <w:ind w:left="2268" w:hanging="1134"/>
        <w:jc w:val="left"/>
        <w:rPr>
          <w:lang w:val="fr-FR"/>
        </w:rPr>
      </w:pPr>
      <w:r w:rsidRPr="00187188">
        <w:rPr>
          <w:lang w:val="fr-FR"/>
        </w:rPr>
        <w:t>3.13.6.1.5</w:t>
      </w:r>
      <w:r w:rsidRPr="00187188">
        <w:rPr>
          <w:lang w:val="fr-FR"/>
        </w:rPr>
        <w:tab/>
        <w:t>Méthode de la décélération</w:t>
      </w:r>
    </w:p>
    <w:p w:rsidR="00FC3AE6" w:rsidRDefault="00FC3AE6" w:rsidP="008709AF">
      <w:pPr>
        <w:pStyle w:val="SingleTxtG"/>
        <w:keepNext/>
        <w:ind w:left="2268"/>
        <w:rPr>
          <w:rFonts w:eastAsia="MS Mincho"/>
          <w:lang w:val="fr-FR"/>
        </w:rPr>
      </w:pPr>
      <w:r w:rsidRPr="00697D03">
        <w:rPr>
          <w:rFonts w:eastAsia="MS Mincho"/>
          <w:lang w:val="fr-FR"/>
        </w:rPr>
        <w:t xml:space="preserve">Les pertes parasites, </w:t>
      </w:r>
      <w:proofErr w:type="spellStart"/>
      <w:r w:rsidRPr="00697D03">
        <w:rPr>
          <w:rFonts w:eastAsia="MS Mincho"/>
          <w:lang w:val="fr-FR"/>
        </w:rPr>
        <w:t>F</w:t>
      </w:r>
      <w:r w:rsidRPr="00697D03">
        <w:rPr>
          <w:rFonts w:eastAsia="MS Mincho"/>
          <w:vertAlign w:val="subscript"/>
          <w:lang w:val="fr-FR"/>
        </w:rPr>
        <w:t>pl</w:t>
      </w:r>
      <w:proofErr w:type="spellEnd"/>
      <w:r w:rsidRPr="00697D03">
        <w:rPr>
          <w:rFonts w:eastAsia="MS Mincho"/>
          <w:lang w:val="fr-FR"/>
        </w:rPr>
        <w:t>, en newtons, sont calculées comme suit</w:t>
      </w:r>
      <w:r w:rsidR="002401C0">
        <w:rPr>
          <w:rFonts w:eastAsia="MS Mincho"/>
          <w:lang w:val="fr-FR"/>
        </w:rPr>
        <w:t> :</w:t>
      </w:r>
    </w:p>
    <w:p w:rsidR="00E65D26" w:rsidRPr="006B3F10" w:rsidRDefault="00E65D26" w:rsidP="00E65D26">
      <w:pPr>
        <w:pStyle w:val="SingleTxtG"/>
        <w:ind w:left="2268"/>
      </w:pPr>
      <w:r w:rsidRPr="006B3F10">
        <w:rPr>
          <w:noProof/>
          <w:lang w:eastAsia="zh-CN"/>
        </w:rPr>
        <mc:AlternateContent>
          <mc:Choice Requires="wpc">
            <w:drawing>
              <wp:inline distT="0" distB="0" distL="0" distR="0" wp14:anchorId="2F890B33" wp14:editId="377F6757">
                <wp:extent cx="2061210" cy="525780"/>
                <wp:effectExtent l="0" t="3810" r="0" b="3810"/>
                <wp:docPr id="494"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1" name="Line 20"/>
                        <wps:cNvCnPr>
                          <a:cxnSpLocks noChangeShapeType="1"/>
                        </wps:cNvCnPr>
                        <wps:spPr bwMode="auto">
                          <a:xfrm>
                            <a:off x="387902" y="243237"/>
                            <a:ext cx="177801"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1"/>
                        <wps:cNvCnPr>
                          <a:cxnSpLocks noChangeShapeType="1"/>
                        </wps:cNvCnPr>
                        <wps:spPr bwMode="auto">
                          <a:xfrm>
                            <a:off x="666103" y="243237"/>
                            <a:ext cx="36190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2"/>
                        <wps:cNvCnPr>
                          <a:cxnSpLocks noChangeShapeType="1"/>
                        </wps:cNvCnPr>
                        <wps:spPr bwMode="auto">
                          <a:xfrm>
                            <a:off x="1254106" y="243237"/>
                            <a:ext cx="178401"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3"/>
                        <wps:cNvCnPr>
                          <a:cxnSpLocks noChangeShapeType="1"/>
                        </wps:cNvCnPr>
                        <wps:spPr bwMode="auto">
                          <a:xfrm>
                            <a:off x="1532207" y="243237"/>
                            <a:ext cx="348602" cy="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235" name="Rectangle 24"/>
                        <wps:cNvSpPr>
                          <a:spLocks noChangeArrowheads="1"/>
                        </wps:cNvSpPr>
                        <wps:spPr bwMode="auto">
                          <a:xfrm>
                            <a:off x="1899909" y="188529"/>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6" name="Rectangle 25"/>
                        <wps:cNvSpPr>
                          <a:spLocks noChangeArrowheads="1"/>
                        </wps:cNvSpPr>
                        <wps:spPr bwMode="auto">
                          <a:xfrm>
                            <a:off x="1899909" y="117418"/>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7" name="Rectangle 26"/>
                        <wps:cNvSpPr>
                          <a:spLocks noChangeArrowheads="1"/>
                        </wps:cNvSpPr>
                        <wps:spPr bwMode="auto">
                          <a:xfrm>
                            <a:off x="1899909" y="287044"/>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39" name="Rectangle 27"/>
                        <wps:cNvSpPr>
                          <a:spLocks noChangeArrowheads="1"/>
                        </wps:cNvSpPr>
                        <wps:spPr bwMode="auto">
                          <a:xfrm>
                            <a:off x="1899909" y="19603"/>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1" name="Rectangle 28"/>
                        <wps:cNvSpPr>
                          <a:spLocks noChangeArrowheads="1"/>
                        </wps:cNvSpPr>
                        <wps:spPr bwMode="auto">
                          <a:xfrm>
                            <a:off x="1453507" y="188529"/>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3" name="Rectangle 29"/>
                        <wps:cNvSpPr>
                          <a:spLocks noChangeArrowheads="1"/>
                        </wps:cNvSpPr>
                        <wps:spPr bwMode="auto">
                          <a:xfrm>
                            <a:off x="1453507" y="117418"/>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6" name="Rectangle 30"/>
                        <wps:cNvSpPr>
                          <a:spLocks noChangeArrowheads="1"/>
                        </wps:cNvSpPr>
                        <wps:spPr bwMode="auto">
                          <a:xfrm>
                            <a:off x="1453507" y="287044"/>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7" name="Rectangle 31"/>
                        <wps:cNvSpPr>
                          <a:spLocks noChangeArrowheads="1"/>
                        </wps:cNvSpPr>
                        <wps:spPr bwMode="auto">
                          <a:xfrm>
                            <a:off x="1453507" y="19603"/>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48" name="Rectangle 32"/>
                        <wps:cNvSpPr>
                          <a:spLocks noChangeArrowheads="1"/>
                        </wps:cNvSpPr>
                        <wps:spPr bwMode="auto">
                          <a:xfrm>
                            <a:off x="1604008" y="247038"/>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50" name="Rectangle 33"/>
                        <wps:cNvSpPr>
                          <a:spLocks noChangeArrowheads="1"/>
                        </wps:cNvSpPr>
                        <wps:spPr bwMode="auto">
                          <a:xfrm>
                            <a:off x="1542407" y="24704"/>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51" name="Rectangle 34"/>
                        <wps:cNvSpPr>
                          <a:spLocks noChangeArrowheads="1"/>
                        </wps:cNvSpPr>
                        <wps:spPr bwMode="auto">
                          <a:xfrm>
                            <a:off x="1135306" y="127019"/>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52" name="Rectangle 35"/>
                        <wps:cNvSpPr>
                          <a:spLocks noChangeArrowheads="1"/>
                        </wps:cNvSpPr>
                        <wps:spPr bwMode="auto">
                          <a:xfrm>
                            <a:off x="1047105" y="188529"/>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53" name="Rectangle 36"/>
                        <wps:cNvSpPr>
                          <a:spLocks noChangeArrowheads="1"/>
                        </wps:cNvSpPr>
                        <wps:spPr bwMode="auto">
                          <a:xfrm>
                            <a:off x="1047105" y="117418"/>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54" name="Rectangle 37"/>
                        <wps:cNvSpPr>
                          <a:spLocks noChangeArrowheads="1"/>
                        </wps:cNvSpPr>
                        <wps:spPr bwMode="auto">
                          <a:xfrm>
                            <a:off x="1047105" y="287044"/>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255" name="Rectangle 38"/>
                        <wps:cNvSpPr>
                          <a:spLocks noChangeArrowheads="1"/>
                        </wps:cNvSpPr>
                        <wps:spPr bwMode="auto">
                          <a:xfrm>
                            <a:off x="1047105" y="19603"/>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33" name="Rectangle 39"/>
                        <wps:cNvSpPr>
                          <a:spLocks noChangeArrowheads="1"/>
                        </wps:cNvSpPr>
                        <wps:spPr bwMode="auto">
                          <a:xfrm>
                            <a:off x="587303" y="188529"/>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37" name="Rectangle 40"/>
                        <wps:cNvSpPr>
                          <a:spLocks noChangeArrowheads="1"/>
                        </wps:cNvSpPr>
                        <wps:spPr bwMode="auto">
                          <a:xfrm>
                            <a:off x="587303" y="117418"/>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41" name="Rectangle 41"/>
                        <wps:cNvSpPr>
                          <a:spLocks noChangeArrowheads="1"/>
                        </wps:cNvSpPr>
                        <wps:spPr bwMode="auto">
                          <a:xfrm>
                            <a:off x="587303" y="287044"/>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42" name="Rectangle 42"/>
                        <wps:cNvSpPr>
                          <a:spLocks noChangeArrowheads="1"/>
                        </wps:cNvSpPr>
                        <wps:spPr bwMode="auto">
                          <a:xfrm>
                            <a:off x="587303" y="19603"/>
                            <a:ext cx="590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44" name="Rectangle 43"/>
                        <wps:cNvSpPr>
                          <a:spLocks noChangeArrowheads="1"/>
                        </wps:cNvSpPr>
                        <wps:spPr bwMode="auto">
                          <a:xfrm>
                            <a:off x="744804" y="247038"/>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45" name="Rectangle 44"/>
                        <wps:cNvSpPr>
                          <a:spLocks noChangeArrowheads="1"/>
                        </wps:cNvSpPr>
                        <wps:spPr bwMode="auto">
                          <a:xfrm>
                            <a:off x="676203" y="24704"/>
                            <a:ext cx="9334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46" name="Rectangle 45"/>
                        <wps:cNvSpPr>
                          <a:spLocks noChangeArrowheads="1"/>
                        </wps:cNvSpPr>
                        <wps:spPr bwMode="auto">
                          <a:xfrm>
                            <a:off x="261601" y="127019"/>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rFonts w:ascii="Symbol" w:hAnsi="Symbol" w:cs="Symbol"/>
                                  <w:color w:val="000000"/>
                                  <w:sz w:val="24"/>
                                  <w:szCs w:val="24"/>
                                  <w:lang w:val="en-US"/>
                                </w:rPr>
                                <w:t></w:t>
                              </w:r>
                            </w:p>
                          </w:txbxContent>
                        </wps:txbx>
                        <wps:bodyPr rot="0" vert="horz" wrap="none" lIns="0" tIns="0" rIns="0" bIns="0" anchor="t" anchorCtr="0" upright="1">
                          <a:spAutoFit/>
                        </wps:bodyPr>
                      </wps:wsp>
                      <wps:wsp>
                        <wps:cNvPr id="49" name="Rectangle 46"/>
                        <wps:cNvSpPr>
                          <a:spLocks noChangeArrowheads="1"/>
                        </wps:cNvSpPr>
                        <wps:spPr bwMode="auto">
                          <a:xfrm>
                            <a:off x="1748108" y="302246"/>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color w:val="000000"/>
                                  <w:sz w:val="14"/>
                                  <w:szCs w:val="14"/>
                                  <w:lang w:val="en-US"/>
                                </w:rPr>
                                <w:t>0</w:t>
                              </w:r>
                            </w:p>
                          </w:txbxContent>
                        </wps:txbx>
                        <wps:bodyPr rot="0" vert="horz" wrap="none" lIns="0" tIns="0" rIns="0" bIns="0" anchor="t" anchorCtr="0" upright="1">
                          <a:spAutoFit/>
                        </wps:bodyPr>
                      </wps:wsp>
                      <wps:wsp>
                        <wps:cNvPr id="50" name="Rectangle 47"/>
                        <wps:cNvSpPr>
                          <a:spLocks noChangeArrowheads="1"/>
                        </wps:cNvSpPr>
                        <wps:spPr bwMode="auto">
                          <a:xfrm>
                            <a:off x="1809109" y="80612"/>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color w:val="000000"/>
                                  <w:sz w:val="14"/>
                                  <w:szCs w:val="14"/>
                                  <w:lang w:val="en-US"/>
                                </w:rPr>
                                <w:t>0</w:t>
                              </w:r>
                            </w:p>
                          </w:txbxContent>
                        </wps:txbx>
                        <wps:bodyPr rot="0" vert="horz" wrap="none" lIns="0" tIns="0" rIns="0" bIns="0" anchor="t" anchorCtr="0" upright="1">
                          <a:spAutoFit/>
                        </wps:bodyPr>
                      </wps:wsp>
                      <wps:wsp>
                        <wps:cNvPr id="51" name="Rectangle 48"/>
                        <wps:cNvSpPr>
                          <a:spLocks noChangeArrowheads="1"/>
                        </wps:cNvSpPr>
                        <wps:spPr bwMode="auto">
                          <a:xfrm>
                            <a:off x="873704" y="321349"/>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color w:val="000000"/>
                                  <w:sz w:val="14"/>
                                  <w:szCs w:val="14"/>
                                  <w:lang w:val="en-US"/>
                                </w:rPr>
                                <w:t>0</w:t>
                              </w:r>
                            </w:p>
                          </w:txbxContent>
                        </wps:txbx>
                        <wps:bodyPr rot="0" vert="horz" wrap="none" lIns="0" tIns="0" rIns="0" bIns="0" anchor="t" anchorCtr="0" upright="1">
                          <a:spAutoFit/>
                        </wps:bodyPr>
                      </wps:wsp>
                      <wps:wsp>
                        <wps:cNvPr id="52" name="Rectangle 49"/>
                        <wps:cNvSpPr>
                          <a:spLocks noChangeArrowheads="1"/>
                        </wps:cNvSpPr>
                        <wps:spPr bwMode="auto">
                          <a:xfrm>
                            <a:off x="949305" y="94614"/>
                            <a:ext cx="43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43192" w:rsidRDefault="00E40E91" w:rsidP="00E65D26">
                              <w:r w:rsidRPr="00E43192">
                                <w:rPr>
                                  <w:color w:val="000000"/>
                                  <w:sz w:val="14"/>
                                  <w:szCs w:val="14"/>
                                  <w:lang w:val="en-US"/>
                                </w:rPr>
                                <w:t>0</w:t>
                              </w:r>
                            </w:p>
                          </w:txbxContent>
                        </wps:txbx>
                        <wps:bodyPr rot="0" vert="horz" wrap="none" lIns="0" tIns="0" rIns="0" bIns="0" anchor="t" anchorCtr="0" upright="1">
                          <a:spAutoFit/>
                        </wps:bodyPr>
                      </wps:wsp>
                      <wps:wsp>
                        <wps:cNvPr id="53" name="Rectangle 50"/>
                        <wps:cNvSpPr>
                          <a:spLocks noChangeArrowheads="1"/>
                        </wps:cNvSpPr>
                        <wps:spPr bwMode="auto">
                          <a:xfrm>
                            <a:off x="1697308" y="26474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43192" w:rsidRDefault="00E40E91" w:rsidP="00E65D26">
                              <w:r w:rsidRPr="00E43192">
                                <w:rPr>
                                  <w:iCs/>
                                  <w:color w:val="000000"/>
                                  <w:sz w:val="24"/>
                                  <w:szCs w:val="24"/>
                                  <w:lang w:val="en-US"/>
                                </w:rPr>
                                <w:t>t</w:t>
                              </w:r>
                            </w:p>
                          </w:txbxContent>
                        </wps:txbx>
                        <wps:bodyPr rot="0" vert="horz" wrap="none" lIns="0" tIns="0" rIns="0" bIns="0" anchor="t" anchorCtr="0" upright="1">
                          <a:spAutoFit/>
                        </wps:bodyPr>
                      </wps:wsp>
                      <wps:wsp>
                        <wps:cNvPr id="54" name="Rectangle 51"/>
                        <wps:cNvSpPr>
                          <a:spLocks noChangeArrowheads="1"/>
                        </wps:cNvSpPr>
                        <wps:spPr bwMode="auto">
                          <a:xfrm>
                            <a:off x="1269306" y="264740"/>
                            <a:ext cx="85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266954" w:rsidRDefault="00E40E91" w:rsidP="00E65D26">
                              <w:r w:rsidRPr="00266954">
                                <w:rPr>
                                  <w:iCs/>
                                  <w:color w:val="000000"/>
                                  <w:lang w:val="en-US"/>
                                </w:rPr>
                                <w:t>R</w:t>
                              </w:r>
                            </w:p>
                          </w:txbxContent>
                        </wps:txbx>
                        <wps:bodyPr rot="0" vert="horz" wrap="none" lIns="0" tIns="0" rIns="0" bIns="0" anchor="t" anchorCtr="0" upright="1">
                          <a:spAutoFit/>
                        </wps:bodyPr>
                      </wps:wsp>
                      <wps:wsp>
                        <wps:cNvPr id="56" name="Rectangle 52"/>
                        <wps:cNvSpPr>
                          <a:spLocks noChangeArrowheads="1"/>
                        </wps:cNvSpPr>
                        <wps:spPr bwMode="auto">
                          <a:xfrm>
                            <a:off x="1275706" y="43807"/>
                            <a:ext cx="425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266954" w:rsidRDefault="00E40E91" w:rsidP="00E65D26">
                              <w:r w:rsidRPr="00266954">
                                <w:rPr>
                                  <w:iCs/>
                                  <w:color w:val="000000"/>
                                  <w:lang w:val="en-US"/>
                                </w:rPr>
                                <w:t>I</w:t>
                              </w:r>
                            </w:p>
                          </w:txbxContent>
                        </wps:txbx>
                        <wps:bodyPr rot="0" vert="horz" wrap="none" lIns="0" tIns="0" rIns="0" bIns="0" anchor="t" anchorCtr="0" upright="1">
                          <a:spAutoFit/>
                        </wps:bodyPr>
                      </wps:wsp>
                      <wps:wsp>
                        <wps:cNvPr id="57" name="Rectangle 53"/>
                        <wps:cNvSpPr>
                          <a:spLocks noChangeArrowheads="1"/>
                        </wps:cNvSpPr>
                        <wps:spPr bwMode="auto">
                          <a:xfrm>
                            <a:off x="837504" y="264740"/>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43192" w:rsidRDefault="00E40E91" w:rsidP="00E65D26">
                              <w:r w:rsidRPr="00E43192">
                                <w:rPr>
                                  <w:iCs/>
                                  <w:color w:val="000000"/>
                                  <w:sz w:val="24"/>
                                  <w:szCs w:val="24"/>
                                  <w:lang w:val="en-US"/>
                                </w:rPr>
                                <w:t>t</w:t>
                              </w:r>
                            </w:p>
                          </w:txbxContent>
                        </wps:txbx>
                        <wps:bodyPr rot="0" vert="horz" wrap="none" lIns="0" tIns="0" rIns="0" bIns="0" anchor="t" anchorCtr="0" upright="1">
                          <a:spAutoFit/>
                        </wps:bodyPr>
                      </wps:wsp>
                      <wps:wsp>
                        <wps:cNvPr id="58" name="Rectangle 58"/>
                        <wps:cNvSpPr>
                          <a:spLocks noChangeArrowheads="1"/>
                        </wps:cNvSpPr>
                        <wps:spPr bwMode="auto">
                          <a:xfrm>
                            <a:off x="432402" y="264740"/>
                            <a:ext cx="85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266954" w:rsidRDefault="00E40E91" w:rsidP="00E65D26">
                              <w:r w:rsidRPr="00266954">
                                <w:rPr>
                                  <w:iCs/>
                                  <w:color w:val="000000"/>
                                  <w:lang w:val="en-US"/>
                                </w:rPr>
                                <w:t>R</w:t>
                              </w:r>
                            </w:p>
                          </w:txbxContent>
                        </wps:txbx>
                        <wps:bodyPr rot="0" vert="horz" wrap="none" lIns="0" tIns="0" rIns="0" bIns="0" anchor="t" anchorCtr="0" upright="1">
                          <a:spAutoFit/>
                        </wps:bodyPr>
                      </wps:wsp>
                      <wps:wsp>
                        <wps:cNvPr id="59" name="Rectangle 59"/>
                        <wps:cNvSpPr>
                          <a:spLocks noChangeArrowheads="1"/>
                        </wps:cNvSpPr>
                        <wps:spPr bwMode="auto">
                          <a:xfrm>
                            <a:off x="402502" y="43807"/>
                            <a:ext cx="426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266954" w:rsidRDefault="00E40E91" w:rsidP="00E65D26">
                              <w:r w:rsidRPr="00266954">
                                <w:rPr>
                                  <w:iCs/>
                                  <w:color w:val="000000"/>
                                  <w:lang w:val="en-US"/>
                                </w:rPr>
                                <w:t>I</w:t>
                              </w:r>
                            </w:p>
                          </w:txbxContent>
                        </wps:txbx>
                        <wps:bodyPr rot="0" vert="horz" wrap="none" lIns="0" tIns="0" rIns="0" bIns="0" anchor="t" anchorCtr="0" upright="1">
                          <a:spAutoFit/>
                        </wps:bodyPr>
                      </wps:wsp>
                      <wps:wsp>
                        <wps:cNvPr id="60" name="Rectangle 60"/>
                        <wps:cNvSpPr>
                          <a:spLocks noChangeArrowheads="1"/>
                        </wps:cNvSpPr>
                        <wps:spPr bwMode="auto">
                          <a:xfrm>
                            <a:off x="27900" y="144722"/>
                            <a:ext cx="667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266954" w:rsidRDefault="00E40E91" w:rsidP="00E65D26">
                              <w:r w:rsidRPr="00266954">
                                <w:rPr>
                                  <w:iCs/>
                                  <w:color w:val="000000"/>
                                  <w:lang w:val="en-US"/>
                                </w:rPr>
                                <w:t>F</w:t>
                              </w:r>
                            </w:p>
                          </w:txbxContent>
                        </wps:txbx>
                        <wps:bodyPr rot="0" vert="horz" wrap="none" lIns="0" tIns="0" rIns="0" bIns="0" anchor="t" anchorCtr="0" upright="1">
                          <a:spAutoFit/>
                        </wps:bodyPr>
                      </wps:wsp>
                      <wps:wsp>
                        <wps:cNvPr id="61" name="Rectangle 61"/>
                        <wps:cNvSpPr>
                          <a:spLocks noChangeArrowheads="1"/>
                        </wps:cNvSpPr>
                        <wps:spPr bwMode="auto">
                          <a:xfrm>
                            <a:off x="1743008" y="71111"/>
                            <a:ext cx="50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43192" w:rsidRDefault="00E40E91" w:rsidP="00E65D26">
                              <w:r w:rsidRPr="00E43192">
                                <w:rPr>
                                  <w:iCs/>
                                  <w:color w:val="000000"/>
                                  <w:sz w:val="14"/>
                                  <w:szCs w:val="14"/>
                                  <w:lang w:val="en-US"/>
                                </w:rPr>
                                <w:t>T</w:t>
                              </w:r>
                            </w:p>
                          </w:txbxContent>
                        </wps:txbx>
                        <wps:bodyPr rot="0" vert="horz" wrap="none" lIns="0" tIns="0" rIns="0" bIns="0" anchor="t" anchorCtr="0" upright="1">
                          <a:spAutoFit/>
                        </wps:bodyPr>
                      </wps:wsp>
                      <wps:wsp>
                        <wps:cNvPr id="62" name="Rectangle 62"/>
                        <wps:cNvSpPr>
                          <a:spLocks noChangeArrowheads="1"/>
                        </wps:cNvSpPr>
                        <wps:spPr bwMode="auto">
                          <a:xfrm>
                            <a:off x="1364607" y="330850"/>
                            <a:ext cx="29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43192" w:rsidRDefault="00E40E91" w:rsidP="00E65D26">
                              <w:r w:rsidRPr="00E43192">
                                <w:rPr>
                                  <w:iCs/>
                                  <w:color w:val="000000"/>
                                  <w:sz w:val="14"/>
                                  <w:szCs w:val="14"/>
                                  <w:lang w:val="en-US"/>
                                </w:rPr>
                                <w:t>r</w:t>
                              </w:r>
                            </w:p>
                          </w:txbxContent>
                        </wps:txbx>
                        <wps:bodyPr rot="0" vert="horz" wrap="none" lIns="0" tIns="0" rIns="0" bIns="0" anchor="t" anchorCtr="0" upright="1">
                          <a:spAutoFit/>
                        </wps:bodyPr>
                      </wps:wsp>
                      <wps:wsp>
                        <wps:cNvPr id="63" name="Rectangle 63"/>
                        <wps:cNvSpPr>
                          <a:spLocks noChangeArrowheads="1"/>
                        </wps:cNvSpPr>
                        <wps:spPr bwMode="auto">
                          <a:xfrm>
                            <a:off x="1337306" y="72411"/>
                            <a:ext cx="49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i/>
                                  <w:iCs/>
                                  <w:color w:val="000000"/>
                                  <w:sz w:val="14"/>
                                  <w:szCs w:val="14"/>
                                  <w:lang w:val="en-US"/>
                                </w:rPr>
                                <w:t>T</w:t>
                              </w:r>
                            </w:p>
                          </w:txbxContent>
                        </wps:txbx>
                        <wps:bodyPr rot="0" vert="horz" wrap="none" lIns="0" tIns="0" rIns="0" bIns="0" anchor="t" anchorCtr="0" upright="1">
                          <a:spAutoFit/>
                        </wps:bodyPr>
                      </wps:wsp>
                      <wps:wsp>
                        <wps:cNvPr id="480" name="Rectangle 480"/>
                        <wps:cNvSpPr>
                          <a:spLocks noChangeArrowheads="1"/>
                        </wps:cNvSpPr>
                        <wps:spPr bwMode="auto">
                          <a:xfrm>
                            <a:off x="884504" y="90814"/>
                            <a:ext cx="648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43192" w:rsidRDefault="00E40E91" w:rsidP="00E65D26">
                              <w:r w:rsidRPr="00E43192">
                                <w:rPr>
                                  <w:iCs/>
                                  <w:color w:val="000000"/>
                                  <w:sz w:val="14"/>
                                  <w:szCs w:val="14"/>
                                  <w:lang w:val="en-US"/>
                                </w:rPr>
                                <w:t>D</w:t>
                              </w:r>
                            </w:p>
                          </w:txbxContent>
                        </wps:txbx>
                        <wps:bodyPr rot="0" vert="horz" wrap="none" lIns="0" tIns="0" rIns="0" bIns="0" anchor="t" anchorCtr="0" upright="1">
                          <a:spAutoFit/>
                        </wps:bodyPr>
                      </wps:wsp>
                      <wps:wsp>
                        <wps:cNvPr id="490" name="Rectangle 490"/>
                        <wps:cNvSpPr>
                          <a:spLocks noChangeArrowheads="1"/>
                        </wps:cNvSpPr>
                        <wps:spPr bwMode="auto">
                          <a:xfrm>
                            <a:off x="471802" y="87013"/>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Default="00E40E91" w:rsidP="00E65D26">
                              <w:r>
                                <w:rPr>
                                  <w:i/>
                                  <w:iCs/>
                                  <w:color w:val="000000"/>
                                  <w:sz w:val="14"/>
                                  <w:szCs w:val="14"/>
                                  <w:lang w:val="en-US"/>
                                </w:rPr>
                                <w:t>D</w:t>
                              </w:r>
                            </w:p>
                          </w:txbxContent>
                        </wps:txbx>
                        <wps:bodyPr rot="0" vert="horz" wrap="none" lIns="0" tIns="0" rIns="0" bIns="0" anchor="t" anchorCtr="0" upright="1">
                          <a:spAutoFit/>
                        </wps:bodyPr>
                      </wps:wsp>
                      <wps:wsp>
                        <wps:cNvPr id="491" name="Rectangle 491"/>
                        <wps:cNvSpPr>
                          <a:spLocks noChangeArrowheads="1"/>
                        </wps:cNvSpPr>
                        <wps:spPr bwMode="auto">
                          <a:xfrm>
                            <a:off x="126301" y="201231"/>
                            <a:ext cx="69200"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43192" w:rsidRDefault="00E40E91" w:rsidP="00E65D26">
                              <w:r w:rsidRPr="00E43192">
                                <w:rPr>
                                  <w:iCs/>
                                  <w:color w:val="000000"/>
                                  <w:sz w:val="14"/>
                                  <w:szCs w:val="14"/>
                                  <w:lang w:val="en-US"/>
                                </w:rPr>
                                <w:t>pl</w:t>
                              </w:r>
                            </w:p>
                          </w:txbxContent>
                        </wps:txbx>
                        <wps:bodyPr rot="0" vert="horz" wrap="none" lIns="0" tIns="0" rIns="0" bIns="0" anchor="t" anchorCtr="0" upright="1">
                          <a:spAutoFit/>
                        </wps:bodyPr>
                      </wps:wsp>
                      <wps:wsp>
                        <wps:cNvPr id="492" name="Rectangle 492"/>
                        <wps:cNvSpPr>
                          <a:spLocks noChangeArrowheads="1"/>
                        </wps:cNvSpPr>
                        <wps:spPr bwMode="auto">
                          <a:xfrm>
                            <a:off x="1635708" y="24704"/>
                            <a:ext cx="10477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43192" w:rsidRDefault="00E40E91" w:rsidP="00E65D26">
                              <w:r w:rsidRPr="00E43192">
                                <w:rPr>
                                  <w:rFonts w:ascii="Symbol" w:hAnsi="Symbol" w:cs="Symbol"/>
                                  <w:iCs/>
                                  <w:color w:val="000000"/>
                                  <w:sz w:val="24"/>
                                  <w:szCs w:val="24"/>
                                  <w:lang w:val="en-US"/>
                                </w:rPr>
                                <w:t></w:t>
                              </w:r>
                            </w:p>
                          </w:txbxContent>
                        </wps:txbx>
                        <wps:bodyPr rot="0" vert="horz" wrap="none" lIns="0" tIns="0" rIns="0" bIns="0" anchor="t" anchorCtr="0" upright="1">
                          <a:spAutoFit/>
                        </wps:bodyPr>
                      </wps:wsp>
                      <wps:wsp>
                        <wps:cNvPr id="493" name="Rectangle 64"/>
                        <wps:cNvSpPr>
                          <a:spLocks noChangeArrowheads="1"/>
                        </wps:cNvSpPr>
                        <wps:spPr bwMode="auto">
                          <a:xfrm>
                            <a:off x="768904" y="24704"/>
                            <a:ext cx="10477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0E91" w:rsidRPr="00E43192" w:rsidRDefault="00E40E91" w:rsidP="00E65D26">
                              <w:r w:rsidRPr="00E43192">
                                <w:rPr>
                                  <w:rFonts w:ascii="Symbol" w:hAnsi="Symbol" w:cs="Symbol"/>
                                  <w:iCs/>
                                  <w:color w:val="000000"/>
                                  <w:sz w:val="24"/>
                                  <w:szCs w:val="24"/>
                                  <w:lang w:val="en-US"/>
                                </w:rPr>
                                <w:t></w:t>
                              </w:r>
                            </w:p>
                          </w:txbxContent>
                        </wps:txbx>
                        <wps:bodyPr rot="0" vert="horz" wrap="none" lIns="0" tIns="0" rIns="0" bIns="0" anchor="t" anchorCtr="0" upright="1">
                          <a:spAutoFit/>
                        </wps:bodyPr>
                      </wps:wsp>
                    </wpc:wpc>
                  </a:graphicData>
                </a:graphic>
              </wp:inline>
            </w:drawing>
          </mc:Choice>
          <mc:Fallback>
            <w:pict>
              <v:group w14:anchorId="2F890B33" id="Canvas 18" o:spid="_x0000_s1051" editas="canvas" style="width:162.3pt;height:41.4pt;mso-position-horizontal-relative:char;mso-position-vertical-relative:line" coordsize="20612,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">
                <v:shape id="_x0000_s1052" type="#_x0000_t75" style="position:absolute;width:20612;height:5257;visibility:visible;mso-wrap-style:square">
                  <v:fill o:detectmouseclick="t"/>
                  <v:path o:connecttype="none"/>
                </v:shape>
                <v:line id="Line 20" o:spid="_x0000_s1053" style="position:absolute;visibility:visible;mso-wrap-style:square" from="3879,2432" to="5657,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" strokeweight="28e-5mm"/>
                <v:line id="Line 21" o:spid="_x0000_s1054" style="position:absolute;visibility:visible;mso-wrap-style:square" from="6661,2432" to="10280,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" strokeweight="28e-5mm"/>
                <v:line id="Line 22" o:spid="_x0000_s1055" style="position:absolute;visibility:visible;mso-wrap-style:square" from="12541,2432" to="1432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" strokeweight="28e-5mm"/>
                <v:line id="Line 23" o:spid="_x0000_s1056" style="position:absolute;visibility:visible;mso-wrap-style:square" from="15322,2432" to="1880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" strokeweight="28e-5mm"/>
                <v:rect id="Rectangle 24" o:spid="_x0000_s1057" style="position:absolute;left:18999;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25" o:spid="_x0000_s1058" style="position:absolute;left:18999;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26" o:spid="_x0000_s1059" style="position:absolute;left:18999;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27" o:spid="_x0000_s1060" style="position:absolute;left:18999;top:19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28" o:spid="_x0000_s1061" style="position:absolute;left:14535;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29" o:spid="_x0000_s1062" style="position:absolute;left:14535;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0" o:spid="_x0000_s1063" style="position:absolute;left:14535;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1" o:spid="_x0000_s1064" style="position:absolute;left:14535;top:19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2" o:spid="_x0000_s1065" style="position:absolute;left:16040;top:2470;width:93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3" o:spid="_x0000_s1066" style="position:absolute;left:15424;top:247;width:933;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4" o:spid="_x0000_s1067" style="position:absolute;left:11353;top:127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5" o:spid="_x0000_s1068" style="position:absolute;left:10471;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6" o:spid="_x0000_s1069" style="position:absolute;left:10471;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7" o:spid="_x0000_s1070" style="position:absolute;left:10471;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8" o:spid="_x0000_s1071" style="position:absolute;left:10471;top:19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39" o:spid="_x0000_s1072" style="position:absolute;left:5873;top:1885;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40" o:spid="_x0000_s1073" style="position:absolute;left:5873;top:1174;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41" o:spid="_x0000_s1074" style="position:absolute;left:5873;top:2870;width:590;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42" o:spid="_x0000_s1075" style="position:absolute;left:5873;top:196;width:590;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43" o:spid="_x0000_s1076" style="position:absolute;left:7448;top:2470;width:93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44" o:spid="_x0000_s1077" style="position:absolute;left:6762;top:247;width:933;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45" o:spid="_x0000_s1078" style="position:absolute;left:2616;top:1270;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E40E91" w:rsidRDefault="00E40E91" w:rsidP="00E65D26">
                        <w:r>
                          <w:rPr>
                            <w:rFonts w:ascii="Symbol" w:hAnsi="Symbol" w:cs="Symbol"/>
                            <w:color w:val="000000"/>
                            <w:sz w:val="24"/>
                            <w:szCs w:val="24"/>
                            <w:lang w:val="en-US"/>
                          </w:rPr>
                          <w:t></w:t>
                        </w:r>
                      </w:p>
                    </w:txbxContent>
                  </v:textbox>
                </v:rect>
                <v:rect id="Rectangle 46" o:spid="_x0000_s1079" style="position:absolute;left:17481;top:3022;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E40E91" w:rsidRDefault="00E40E91" w:rsidP="00E65D26">
                        <w:r>
                          <w:rPr>
                            <w:color w:val="000000"/>
                            <w:sz w:val="14"/>
                            <w:szCs w:val="14"/>
                            <w:lang w:val="en-US"/>
                          </w:rPr>
                          <w:t>0</w:t>
                        </w:r>
                      </w:p>
                    </w:txbxContent>
                  </v:textbox>
                </v:rect>
                <v:rect id="Rectangle 47" o:spid="_x0000_s1080" style="position:absolute;left:18091;top:806;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E40E91" w:rsidRDefault="00E40E91" w:rsidP="00E65D26">
                        <w:r>
                          <w:rPr>
                            <w:color w:val="000000"/>
                            <w:sz w:val="14"/>
                            <w:szCs w:val="14"/>
                            <w:lang w:val="en-US"/>
                          </w:rPr>
                          <w:t>0</w:t>
                        </w:r>
                      </w:p>
                    </w:txbxContent>
                  </v:textbox>
                </v:rect>
                <v:rect id="Rectangle 48" o:spid="_x0000_s1081" style="position:absolute;left:8737;top:3213;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E40E91" w:rsidRDefault="00E40E91" w:rsidP="00E65D26">
                        <w:r>
                          <w:rPr>
                            <w:color w:val="000000"/>
                            <w:sz w:val="14"/>
                            <w:szCs w:val="14"/>
                            <w:lang w:val="en-US"/>
                          </w:rPr>
                          <w:t>0</w:t>
                        </w:r>
                      </w:p>
                    </w:txbxContent>
                  </v:textbox>
                </v:rect>
                <v:rect id="Rectangle 49" o:spid="_x0000_s1082" style="position:absolute;left:9493;top:946;width:4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E40E91" w:rsidRPr="00E43192" w:rsidRDefault="00E40E91" w:rsidP="00E65D26">
                        <w:r w:rsidRPr="00E43192">
                          <w:rPr>
                            <w:color w:val="000000"/>
                            <w:sz w:val="14"/>
                            <w:szCs w:val="14"/>
                            <w:lang w:val="en-US"/>
                          </w:rPr>
                          <w:t>0</w:t>
                        </w:r>
                      </w:p>
                    </w:txbxContent>
                  </v:textbox>
                </v:rect>
                <v:rect id="Rectangle 50" o:spid="_x0000_s1083" style="position:absolute;left:16973;top:2647;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rsidR="00E40E91" w:rsidRPr="00E43192" w:rsidRDefault="00E40E91" w:rsidP="00E65D26">
                        <w:r w:rsidRPr="00E43192">
                          <w:rPr>
                            <w:iCs/>
                            <w:color w:val="000000"/>
                            <w:sz w:val="24"/>
                            <w:szCs w:val="24"/>
                            <w:lang w:val="en-US"/>
                          </w:rPr>
                          <w:t>t</w:t>
                        </w:r>
                      </w:p>
                    </w:txbxContent>
                  </v:textbox>
                </v:rect>
                <v:rect id="Rectangle 51" o:spid="_x0000_s1084" style="position:absolute;left:12693;top:264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rsidR="00E40E91" w:rsidRPr="00266954" w:rsidRDefault="00E40E91" w:rsidP="00E65D26">
                        <w:r w:rsidRPr="00266954">
                          <w:rPr>
                            <w:iCs/>
                            <w:color w:val="000000"/>
                            <w:lang w:val="en-US"/>
                          </w:rPr>
                          <w:t>R</w:t>
                        </w:r>
                      </w:p>
                    </w:txbxContent>
                  </v:textbox>
                </v:rect>
                <v:rect id="Rectangle 52" o:spid="_x0000_s1085" style="position:absolute;left:12757;top:438;width:4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rsidR="00E40E91" w:rsidRPr="00266954" w:rsidRDefault="00E40E91" w:rsidP="00E65D26">
                        <w:r w:rsidRPr="00266954">
                          <w:rPr>
                            <w:iCs/>
                            <w:color w:val="000000"/>
                            <w:lang w:val="en-US"/>
                          </w:rPr>
                          <w:t>I</w:t>
                        </w:r>
                      </w:p>
                    </w:txbxContent>
                  </v:textbox>
                </v:rect>
                <v:rect id="Rectangle 53" o:spid="_x0000_s1086" style="position:absolute;left:8375;top:2647;width:42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rsidR="00E40E91" w:rsidRPr="00E43192" w:rsidRDefault="00E40E91" w:rsidP="00E65D26">
                        <w:r w:rsidRPr="00E43192">
                          <w:rPr>
                            <w:iCs/>
                            <w:color w:val="000000"/>
                            <w:sz w:val="24"/>
                            <w:szCs w:val="24"/>
                            <w:lang w:val="en-US"/>
                          </w:rPr>
                          <w:t>t</w:t>
                        </w:r>
                      </w:p>
                    </w:txbxContent>
                  </v:textbox>
                </v:rect>
                <v:rect id="Rectangle 58" o:spid="_x0000_s1087" style="position:absolute;left:4324;top:2647;width:85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rsidR="00E40E91" w:rsidRPr="00266954" w:rsidRDefault="00E40E91" w:rsidP="00E65D26">
                        <w:r w:rsidRPr="00266954">
                          <w:rPr>
                            <w:iCs/>
                            <w:color w:val="000000"/>
                            <w:lang w:val="en-US"/>
                          </w:rPr>
                          <w:t>R</w:t>
                        </w:r>
                      </w:p>
                    </w:txbxContent>
                  </v:textbox>
                </v:rect>
                <v:rect id="Rectangle 59" o:spid="_x0000_s1088" style="position:absolute;left:4025;top:438;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rsidR="00E40E91" w:rsidRPr="00266954" w:rsidRDefault="00E40E91" w:rsidP="00E65D26">
                        <w:r w:rsidRPr="00266954">
                          <w:rPr>
                            <w:iCs/>
                            <w:color w:val="000000"/>
                            <w:lang w:val="en-US"/>
                          </w:rPr>
                          <w:t>I</w:t>
                        </w:r>
                      </w:p>
                    </w:txbxContent>
                  </v:textbox>
                </v:rect>
                <v:rect id="Rectangle 60" o:spid="_x0000_s1089" style="position:absolute;left:279;top:1447;width:66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rsidR="00E40E91" w:rsidRPr="00266954" w:rsidRDefault="00E40E91" w:rsidP="00E65D26">
                        <w:r w:rsidRPr="00266954">
                          <w:rPr>
                            <w:iCs/>
                            <w:color w:val="000000"/>
                            <w:lang w:val="en-US"/>
                          </w:rPr>
                          <w:t>F</w:t>
                        </w:r>
                      </w:p>
                    </w:txbxContent>
                  </v:textbox>
                </v:rect>
                <v:rect id="Rectangle 61" o:spid="_x0000_s1090" style="position:absolute;left:17430;top:711;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rsidR="00E40E91" w:rsidRPr="00E43192" w:rsidRDefault="00E40E91" w:rsidP="00E65D26">
                        <w:r w:rsidRPr="00E43192">
                          <w:rPr>
                            <w:iCs/>
                            <w:color w:val="000000"/>
                            <w:sz w:val="14"/>
                            <w:szCs w:val="14"/>
                            <w:lang w:val="en-US"/>
                          </w:rPr>
                          <w:t>T</w:t>
                        </w:r>
                      </w:p>
                    </w:txbxContent>
                  </v:textbox>
                </v:rect>
                <v:rect id="Rectangle 62" o:spid="_x0000_s1091" style="position:absolute;left:13646;top:3308;width:2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rsidR="00E40E91" w:rsidRPr="00E43192" w:rsidRDefault="00E40E91" w:rsidP="00E65D26">
                        <w:r w:rsidRPr="00E43192">
                          <w:rPr>
                            <w:iCs/>
                            <w:color w:val="000000"/>
                            <w:sz w:val="14"/>
                            <w:szCs w:val="14"/>
                            <w:lang w:val="en-US"/>
                          </w:rPr>
                          <w:t>r</w:t>
                        </w:r>
                      </w:p>
                    </w:txbxContent>
                  </v:textbox>
                </v:rect>
                <v:rect id="Rectangle 63" o:spid="_x0000_s1092" style="position:absolute;left:13373;top:724;width:4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rsidR="00E40E91" w:rsidRDefault="00E40E91" w:rsidP="00E65D26">
                        <w:r>
                          <w:rPr>
                            <w:i/>
                            <w:iCs/>
                            <w:color w:val="000000"/>
                            <w:sz w:val="14"/>
                            <w:szCs w:val="14"/>
                            <w:lang w:val="en-US"/>
                          </w:rPr>
                          <w:t>T</w:t>
                        </w:r>
                      </w:p>
                    </w:txbxContent>
                  </v:textbox>
                </v:rect>
                <v:rect id="Rectangle 480" o:spid="_x0000_s1093" style="position:absolute;left:8845;top:908;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rsidR="00E40E91" w:rsidRPr="00E43192" w:rsidRDefault="00E40E91" w:rsidP="00E65D26">
                        <w:r w:rsidRPr="00E43192">
                          <w:rPr>
                            <w:iCs/>
                            <w:color w:val="000000"/>
                            <w:sz w:val="14"/>
                            <w:szCs w:val="14"/>
                            <w:lang w:val="en-US"/>
                          </w:rPr>
                          <w:t>D</w:t>
                        </w:r>
                      </w:p>
                    </w:txbxContent>
                  </v:textbox>
                </v:rect>
                <v:rect id="Rectangle 490" o:spid="_x0000_s1094" style="position:absolute;left:4718;top:870;width:6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rsidR="00E40E91" w:rsidRDefault="00E40E91" w:rsidP="00E65D26">
                        <w:r>
                          <w:rPr>
                            <w:i/>
                            <w:iCs/>
                            <w:color w:val="000000"/>
                            <w:sz w:val="14"/>
                            <w:szCs w:val="14"/>
                            <w:lang w:val="en-US"/>
                          </w:rPr>
                          <w:t>D</w:t>
                        </w:r>
                      </w:p>
                    </w:txbxContent>
                  </v:textbox>
                </v:rect>
                <v:rect id="Rectangle 491" o:spid="_x0000_s1095" style="position:absolute;left:1263;top:2012;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rsidR="00E40E91" w:rsidRPr="00E43192" w:rsidRDefault="00E40E91" w:rsidP="00E65D26">
                        <w:r w:rsidRPr="00E43192">
                          <w:rPr>
                            <w:iCs/>
                            <w:color w:val="000000"/>
                            <w:sz w:val="14"/>
                            <w:szCs w:val="14"/>
                            <w:lang w:val="en-US"/>
                          </w:rPr>
                          <w:t>pl</w:t>
                        </w:r>
                      </w:p>
                    </w:txbxContent>
                  </v:textbox>
                </v:rect>
                <v:rect id="Rectangle 492" o:spid="_x0000_s1096" style="position:absolute;left:16357;top:247;width:1047;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IBwgAAANwAAAAPAAAAZHJzL2Rvd25yZXYueG1sRI/dagIx&#10;FITvC75DOIJ3Nesi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By4bIBwgAAANwAAAAPAAAA&#10;AAAAAAAAAAAAAAcCAABkcnMvZG93bnJldi54bWxQSwUGAAAAAAMAAwC3AAAA9gIAAAAA&#10;" filled="f" stroked="f">
                  <v:textbox style="mso-fit-shape-to-text:t" inset="0,0,0,0">
                    <w:txbxContent>
                      <w:p w:rsidR="00E40E91" w:rsidRPr="00E43192" w:rsidRDefault="00E40E91" w:rsidP="00E65D26">
                        <w:r w:rsidRPr="00E43192">
                          <w:rPr>
                            <w:rFonts w:ascii="Symbol" w:hAnsi="Symbol" w:cs="Symbol"/>
                            <w:iCs/>
                            <w:color w:val="000000"/>
                            <w:sz w:val="24"/>
                            <w:szCs w:val="24"/>
                            <w:lang w:val="en-US"/>
                          </w:rPr>
                          <w:t></w:t>
                        </w:r>
                      </w:p>
                    </w:txbxContent>
                  </v:textbox>
                </v:rect>
                <v:rect id="Rectangle 64" o:spid="_x0000_s1097" style="position:absolute;left:7689;top:247;width:1047;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rsidR="00E40E91" w:rsidRPr="00E43192" w:rsidRDefault="00E40E91" w:rsidP="00E65D26">
                        <w:r w:rsidRPr="00E43192">
                          <w:rPr>
                            <w:rFonts w:ascii="Symbol" w:hAnsi="Symbol" w:cs="Symbol"/>
                            <w:iCs/>
                            <w:color w:val="000000"/>
                            <w:sz w:val="24"/>
                            <w:szCs w:val="24"/>
                            <w:lang w:val="en-US"/>
                          </w:rPr>
                          <w:t></w:t>
                        </w:r>
                      </w:p>
                    </w:txbxContent>
                  </v:textbox>
                </v:rect>
                <w10:anchorlock/>
              </v:group>
            </w:pict>
          </mc:Fallback>
        </mc:AlternateContent>
      </w:r>
    </w:p>
    <w:p w:rsidR="00FC3AE6" w:rsidRPr="00697D03" w:rsidRDefault="00FC3AE6" w:rsidP="008709AF">
      <w:pPr>
        <w:pStyle w:val="SingleTxtG"/>
        <w:keepNext/>
        <w:ind w:left="2268"/>
        <w:rPr>
          <w:rFonts w:eastAsia="MS Mincho"/>
          <w:lang w:val="fr-FR"/>
        </w:rPr>
      </w:pPr>
      <w:r w:rsidRPr="00697D03">
        <w:rPr>
          <w:rFonts w:eastAsia="MS Mincho"/>
          <w:lang w:val="fr-FR"/>
        </w:rPr>
        <w:tab/>
        <w:t>Où</w:t>
      </w:r>
      <w:r w:rsidR="002401C0">
        <w:rPr>
          <w:rFonts w:eastAsia="MS Mincho"/>
          <w:lang w:val="fr-FR"/>
        </w:rPr>
        <w:t> :</w:t>
      </w:r>
    </w:p>
    <w:p w:rsidR="00FC3AE6" w:rsidRPr="00697D03" w:rsidRDefault="00FC3AE6" w:rsidP="00714F11">
      <w:pPr>
        <w:pStyle w:val="SingleTxtG"/>
        <w:ind w:left="2722" w:hanging="454"/>
        <w:jc w:val="left"/>
        <w:rPr>
          <w:rFonts w:eastAsia="MS Mincho"/>
          <w:lang w:val="fr-FR"/>
        </w:rPr>
      </w:pPr>
      <w:r w:rsidRPr="00697D03">
        <w:rPr>
          <w:rFonts w:eastAsia="MS Mincho"/>
          <w:lang w:val="fr-FR"/>
        </w:rPr>
        <w:t>I</w:t>
      </w:r>
      <w:r w:rsidRPr="00697D03">
        <w:rPr>
          <w:rFonts w:eastAsia="MS Mincho"/>
          <w:vertAlign w:val="subscript"/>
          <w:lang w:val="fr-FR"/>
        </w:rPr>
        <w:t>D</w:t>
      </w:r>
      <w:r w:rsidRPr="00697D03">
        <w:rPr>
          <w:rFonts w:eastAsia="MS Mincho"/>
          <w:lang w:val="fr-FR"/>
        </w:rPr>
        <w:tab/>
        <w:t>est le moment d</w:t>
      </w:r>
      <w:r w:rsidR="006F3405">
        <w:rPr>
          <w:rFonts w:eastAsia="MS Mincho"/>
          <w:lang w:val="fr-FR"/>
        </w:rPr>
        <w:t>’</w:t>
      </w:r>
      <w:r w:rsidRPr="00697D03">
        <w:rPr>
          <w:rFonts w:eastAsia="MS Mincho"/>
          <w:lang w:val="fr-FR"/>
        </w:rPr>
        <w:t>inertie en rotation du tambour d</w:t>
      </w:r>
      <w:r w:rsidR="006F3405">
        <w:rPr>
          <w:rFonts w:eastAsia="MS Mincho"/>
          <w:lang w:val="fr-FR"/>
        </w:rPr>
        <w:t>’</w:t>
      </w:r>
      <w:r w:rsidRPr="00697D03">
        <w:rPr>
          <w:rFonts w:eastAsia="MS Mincho"/>
          <w:lang w:val="fr-FR"/>
        </w:rPr>
        <w:t>essai, en kilogrammes mètres carrés</w:t>
      </w:r>
      <w:r w:rsidR="002401C0">
        <w:rPr>
          <w:rFonts w:eastAsia="MS Mincho"/>
          <w:lang w:val="fr-FR"/>
        </w:rPr>
        <w:t> ;</w:t>
      </w:r>
    </w:p>
    <w:p w:rsidR="00FC3AE6" w:rsidRPr="00697D03" w:rsidRDefault="00FC3AE6" w:rsidP="00714F11">
      <w:pPr>
        <w:pStyle w:val="SingleTxtG"/>
        <w:ind w:left="2722" w:hanging="454"/>
        <w:jc w:val="left"/>
        <w:rPr>
          <w:rFonts w:eastAsia="MS Mincho"/>
          <w:lang w:val="fr-FR"/>
        </w:rPr>
      </w:pPr>
      <w:r w:rsidRPr="00697D03">
        <w:rPr>
          <w:rFonts w:eastAsia="MS Mincho"/>
          <w:lang w:val="fr-FR"/>
        </w:rPr>
        <w:t>R</w:t>
      </w:r>
      <w:r w:rsidRPr="00697D03">
        <w:rPr>
          <w:rFonts w:eastAsia="MS Mincho"/>
          <w:lang w:val="fr-FR"/>
        </w:rPr>
        <w:tab/>
        <w:t>est le rayon de la surface du tambour d</w:t>
      </w:r>
      <w:r w:rsidR="006F3405">
        <w:rPr>
          <w:rFonts w:eastAsia="MS Mincho"/>
          <w:lang w:val="fr-FR"/>
        </w:rPr>
        <w:t>’</w:t>
      </w:r>
      <w:r w:rsidRPr="00697D03">
        <w:rPr>
          <w:rFonts w:eastAsia="MS Mincho"/>
          <w:lang w:val="fr-FR"/>
        </w:rPr>
        <w:t>essai, en mètres</w:t>
      </w:r>
      <w:r w:rsidR="002401C0">
        <w:rPr>
          <w:rFonts w:eastAsia="MS Mincho"/>
          <w:lang w:val="fr-FR"/>
        </w:rPr>
        <w:t> ;</w:t>
      </w:r>
    </w:p>
    <w:p w:rsidR="00FC3AE6" w:rsidRPr="00D72FC0" w:rsidRDefault="00FC3AE6" w:rsidP="00714F11">
      <w:pPr>
        <w:pStyle w:val="SingleTxtG"/>
        <w:ind w:left="2722" w:hanging="454"/>
        <w:jc w:val="left"/>
        <w:rPr>
          <w:rFonts w:eastAsia="MS Mincho"/>
          <w:lang w:val="fr-FR"/>
        </w:rPr>
      </w:pPr>
      <w:r w:rsidRPr="00D72FC0">
        <w:rPr>
          <w:rFonts w:eastAsia="MS Mincho"/>
          <w:lang w:val="fr-FR"/>
        </w:rPr>
        <w:sym w:font="Symbol" w:char="F077"/>
      </w:r>
      <w:r w:rsidRPr="001A5F50">
        <w:rPr>
          <w:rFonts w:eastAsia="MS Mincho"/>
          <w:vertAlign w:val="subscript"/>
          <w:lang w:val="fr-FR"/>
        </w:rPr>
        <w:t>D0</w:t>
      </w:r>
      <w:r w:rsidRPr="00D72FC0">
        <w:rPr>
          <w:rFonts w:eastAsia="MS Mincho"/>
          <w:lang w:val="fr-FR"/>
        </w:rPr>
        <w:tab/>
      </w:r>
      <w:r w:rsidR="00D72FC0" w:rsidRPr="00D72FC0">
        <w:rPr>
          <w:rFonts w:eastAsia="MS Mincho"/>
          <w:lang w:val="fr-FR"/>
        </w:rPr>
        <w:t>est la vitesse angulaire du tambour d’essai, sans pneumatique, en radians par seconde ;</w:t>
      </w:r>
    </w:p>
    <w:p w:rsidR="00FC3AE6" w:rsidRPr="00697D03" w:rsidRDefault="00FC3AE6" w:rsidP="00714F11">
      <w:pPr>
        <w:pStyle w:val="SingleTxtG"/>
        <w:ind w:left="2722" w:hanging="454"/>
        <w:jc w:val="left"/>
        <w:rPr>
          <w:rFonts w:eastAsia="MS Mincho"/>
          <w:lang w:val="fr-FR"/>
        </w:rPr>
      </w:pPr>
      <w:r w:rsidRPr="00697D03">
        <w:rPr>
          <w:rFonts w:eastAsia="MS Mincho"/>
          <w:lang w:val="fr-FR"/>
        </w:rPr>
        <w:sym w:font="Symbol" w:char="F044"/>
      </w:r>
      <w:r w:rsidRPr="00697D03">
        <w:rPr>
          <w:rFonts w:eastAsia="MS Mincho"/>
          <w:lang w:val="fr-FR"/>
        </w:rPr>
        <w:t>t</w:t>
      </w:r>
      <w:r w:rsidRPr="00697D03">
        <w:rPr>
          <w:rFonts w:eastAsia="MS Mincho"/>
          <w:vertAlign w:val="subscript"/>
          <w:lang w:val="fr-FR"/>
        </w:rPr>
        <w:t>0</w:t>
      </w:r>
      <w:r w:rsidRPr="00697D03">
        <w:rPr>
          <w:rFonts w:eastAsia="MS Mincho"/>
          <w:lang w:val="fr-FR"/>
        </w:rPr>
        <w:tab/>
      </w:r>
      <w:r w:rsidRPr="00697D03">
        <w:rPr>
          <w:rFonts w:eastAsia="MS Mincho"/>
          <w:lang w:val="fr-FR"/>
        </w:rPr>
        <w:tab/>
        <w:t>est l</w:t>
      </w:r>
      <w:r w:rsidR="006F3405">
        <w:rPr>
          <w:rFonts w:eastAsia="MS Mincho"/>
          <w:lang w:val="fr-FR"/>
        </w:rPr>
        <w:t>’</w:t>
      </w:r>
      <w:r w:rsidRPr="00697D03">
        <w:rPr>
          <w:rFonts w:eastAsia="MS Mincho"/>
          <w:lang w:val="fr-FR"/>
        </w:rPr>
        <w:t>incrément de temps choisi pour le mesurage des pertes parasites sans pneumatique, en secondes</w:t>
      </w:r>
      <w:r w:rsidR="002401C0">
        <w:rPr>
          <w:rFonts w:eastAsia="MS Mincho"/>
          <w:lang w:val="fr-FR"/>
        </w:rPr>
        <w:t> ;</w:t>
      </w:r>
    </w:p>
    <w:p w:rsidR="00FC3AE6" w:rsidRPr="00697D03" w:rsidRDefault="00FC3AE6" w:rsidP="00714F11">
      <w:pPr>
        <w:pStyle w:val="SingleTxtG"/>
        <w:ind w:left="2722" w:hanging="454"/>
        <w:jc w:val="left"/>
        <w:rPr>
          <w:rFonts w:eastAsia="MS Mincho"/>
          <w:lang w:val="fr-FR"/>
        </w:rPr>
      </w:pPr>
      <w:r w:rsidRPr="00697D03">
        <w:rPr>
          <w:rFonts w:eastAsia="MS Mincho"/>
          <w:lang w:val="fr-FR"/>
        </w:rPr>
        <w:t>I</w:t>
      </w:r>
      <w:r w:rsidRPr="00697D03">
        <w:rPr>
          <w:rFonts w:eastAsia="MS Mincho"/>
          <w:vertAlign w:val="subscript"/>
          <w:lang w:val="fr-FR"/>
        </w:rPr>
        <w:t>T</w:t>
      </w:r>
      <w:r w:rsidRPr="00697D03">
        <w:rPr>
          <w:rFonts w:eastAsia="MS Mincho"/>
          <w:lang w:val="fr-FR"/>
        </w:rPr>
        <w:tab/>
      </w:r>
      <w:r w:rsidRPr="00697D03">
        <w:rPr>
          <w:rFonts w:eastAsia="MS Mincho"/>
          <w:lang w:val="fr-FR"/>
        </w:rPr>
        <w:tab/>
        <w:t>est le moment d</w:t>
      </w:r>
      <w:r w:rsidR="006F3405">
        <w:rPr>
          <w:rFonts w:eastAsia="MS Mincho"/>
          <w:lang w:val="fr-FR"/>
        </w:rPr>
        <w:t>’</w:t>
      </w:r>
      <w:r w:rsidRPr="00697D03">
        <w:rPr>
          <w:rFonts w:eastAsia="MS Mincho"/>
          <w:lang w:val="fr-FR"/>
        </w:rPr>
        <w:t>inertie en rotation de l</w:t>
      </w:r>
      <w:r w:rsidR="006F3405">
        <w:rPr>
          <w:rFonts w:eastAsia="MS Mincho"/>
          <w:lang w:val="fr-FR"/>
        </w:rPr>
        <w:t>’</w:t>
      </w:r>
      <w:r w:rsidRPr="00697D03">
        <w:rPr>
          <w:rFonts w:eastAsia="MS Mincho"/>
          <w:lang w:val="fr-FR"/>
        </w:rPr>
        <w:t>ensemble axe, pneumatique, roue, en kilogrammes mètres carrés</w:t>
      </w:r>
      <w:r w:rsidR="002401C0">
        <w:rPr>
          <w:rFonts w:eastAsia="MS Mincho"/>
          <w:lang w:val="fr-FR"/>
        </w:rPr>
        <w:t> ;</w:t>
      </w:r>
    </w:p>
    <w:p w:rsidR="00FC3AE6" w:rsidRPr="00697D03" w:rsidRDefault="00FC3AE6" w:rsidP="00714F11">
      <w:pPr>
        <w:pStyle w:val="SingleTxtG"/>
        <w:ind w:left="2722" w:hanging="454"/>
        <w:jc w:val="left"/>
        <w:rPr>
          <w:rFonts w:eastAsia="MS Mincho"/>
          <w:lang w:val="fr-FR"/>
        </w:rPr>
      </w:pPr>
      <w:proofErr w:type="spellStart"/>
      <w:r w:rsidRPr="00697D03">
        <w:rPr>
          <w:rFonts w:eastAsia="MS Mincho"/>
          <w:lang w:val="fr-FR"/>
        </w:rPr>
        <w:t>R</w:t>
      </w:r>
      <w:r w:rsidRPr="00697D03">
        <w:rPr>
          <w:rFonts w:eastAsia="MS Mincho"/>
          <w:vertAlign w:val="subscript"/>
          <w:lang w:val="fr-FR"/>
        </w:rPr>
        <w:t>r</w:t>
      </w:r>
      <w:proofErr w:type="spellEnd"/>
      <w:r w:rsidRPr="00697D03">
        <w:rPr>
          <w:rFonts w:eastAsia="MS Mincho"/>
          <w:lang w:val="fr-FR"/>
        </w:rPr>
        <w:tab/>
      </w:r>
      <w:r w:rsidRPr="00697D03">
        <w:rPr>
          <w:rFonts w:eastAsia="MS Mincho"/>
          <w:lang w:val="fr-FR"/>
        </w:rPr>
        <w:tab/>
        <w:t>est le rayon de roulement du pneumatique, en mètres</w:t>
      </w:r>
      <w:r w:rsidR="002401C0">
        <w:rPr>
          <w:rFonts w:eastAsia="MS Mincho"/>
          <w:lang w:val="fr-FR"/>
        </w:rPr>
        <w:t> ;</w:t>
      </w:r>
    </w:p>
    <w:p w:rsidR="00FC3AE6" w:rsidRPr="00697D03" w:rsidRDefault="00FC3AE6" w:rsidP="00714F11">
      <w:pPr>
        <w:pStyle w:val="SingleTxtG"/>
        <w:ind w:left="2722" w:hanging="454"/>
        <w:jc w:val="left"/>
        <w:rPr>
          <w:rFonts w:eastAsia="MS Mincho"/>
          <w:lang w:val="fr-FR"/>
        </w:rPr>
      </w:pPr>
      <w:r w:rsidRPr="00697D03">
        <w:rPr>
          <w:rFonts w:eastAsia="MS Mincho"/>
          <w:lang w:val="fr-FR"/>
        </w:rPr>
        <w:sym w:font="Symbol" w:char="F077"/>
      </w:r>
      <w:r w:rsidRPr="00697D03">
        <w:rPr>
          <w:rFonts w:eastAsia="MS Mincho"/>
          <w:vertAlign w:val="subscript"/>
          <w:lang w:val="fr-FR"/>
        </w:rPr>
        <w:t>T0</w:t>
      </w:r>
      <w:r w:rsidRPr="00697D03">
        <w:rPr>
          <w:rFonts w:eastAsia="MS Mincho"/>
          <w:lang w:val="fr-FR"/>
        </w:rPr>
        <w:tab/>
      </w:r>
      <w:r w:rsidRPr="00697D03">
        <w:rPr>
          <w:rFonts w:eastAsia="MS Mincho"/>
          <w:lang w:val="fr-FR"/>
        </w:rPr>
        <w:tab/>
        <w:t>est la vitesse angulaire du pneumatique, non chargé en radians par seconde.</w:t>
      </w:r>
    </w:p>
    <w:p w:rsidR="00FC3AE6" w:rsidRDefault="00FC3AE6" w:rsidP="008709AF">
      <w:pPr>
        <w:pStyle w:val="SingleTxtG"/>
        <w:keepNext/>
        <w:ind w:left="2268"/>
        <w:rPr>
          <w:rFonts w:eastAsia="MS Mincho"/>
          <w:lang w:val="en-GB"/>
        </w:rPr>
      </w:pPr>
      <w:proofErr w:type="spellStart"/>
      <w:r w:rsidRPr="00697D03">
        <w:rPr>
          <w:rFonts w:eastAsia="MS Mincho"/>
          <w:lang w:val="en-GB"/>
        </w:rPr>
        <w:t>ou</w:t>
      </w:r>
      <w:proofErr w:type="spellEnd"/>
    </w:p>
    <w:p w:rsidR="009D0EBB" w:rsidRPr="006B3F10" w:rsidRDefault="009D0EBB" w:rsidP="009D0EBB">
      <w:pPr>
        <w:pStyle w:val="SingleTxtG"/>
        <w:ind w:left="2268"/>
      </w:pPr>
      <w:r w:rsidRPr="006B3F10">
        <w:rPr>
          <w:bCs/>
          <w:noProof/>
          <w:position w:val="-26"/>
          <w:lang w:eastAsia="zh-CN"/>
        </w:rPr>
        <w:drawing>
          <wp:inline distT="0" distB="0" distL="0" distR="0" wp14:anchorId="0A166A98" wp14:editId="1903F547">
            <wp:extent cx="1303200" cy="432000"/>
            <wp:effectExtent l="0" t="0" r="0" b="6350"/>
            <wp:docPr id="4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3200" cy="432000"/>
                    </a:xfrm>
                    <a:prstGeom prst="rect">
                      <a:avLst/>
                    </a:prstGeom>
                    <a:noFill/>
                    <a:ln>
                      <a:noFill/>
                    </a:ln>
                  </pic:spPr>
                </pic:pic>
              </a:graphicData>
            </a:graphic>
          </wp:inline>
        </w:drawing>
      </w:r>
    </w:p>
    <w:p w:rsidR="00FC3AE6" w:rsidRPr="00697D03" w:rsidRDefault="00FC3AE6" w:rsidP="008709AF">
      <w:pPr>
        <w:pStyle w:val="SingleTxtG"/>
        <w:keepNext/>
        <w:ind w:left="2268"/>
        <w:rPr>
          <w:rFonts w:eastAsia="MS Mincho"/>
          <w:lang w:val="fr-FR"/>
        </w:rPr>
      </w:pPr>
      <w:r w:rsidRPr="00697D03">
        <w:rPr>
          <w:rFonts w:eastAsia="MS Mincho"/>
          <w:lang w:val="fr-FR"/>
        </w:rPr>
        <w:t>Où</w:t>
      </w:r>
      <w:r w:rsidR="002401C0">
        <w:rPr>
          <w:rFonts w:eastAsia="MS Mincho"/>
          <w:lang w:val="fr-FR"/>
        </w:rPr>
        <w:t> :</w:t>
      </w:r>
    </w:p>
    <w:p w:rsidR="00FC3AE6" w:rsidRPr="00697D03" w:rsidRDefault="00FC3AE6" w:rsidP="00714F11">
      <w:pPr>
        <w:pStyle w:val="SingleTxtG"/>
        <w:ind w:left="2722" w:hanging="454"/>
        <w:jc w:val="left"/>
        <w:rPr>
          <w:rFonts w:eastAsia="MS Mincho"/>
          <w:strike/>
          <w:lang w:val="fr-FR"/>
        </w:rPr>
      </w:pPr>
      <w:r w:rsidRPr="00697D03">
        <w:rPr>
          <w:rFonts w:eastAsia="MS Mincho"/>
          <w:lang w:val="fr-FR"/>
        </w:rPr>
        <w:t>I</w:t>
      </w:r>
      <w:r w:rsidRPr="00697D03">
        <w:rPr>
          <w:rFonts w:eastAsia="MS Mincho"/>
          <w:vertAlign w:val="subscript"/>
          <w:lang w:val="fr-FR"/>
        </w:rPr>
        <w:t>D</w:t>
      </w:r>
      <w:r w:rsidRPr="00697D03">
        <w:rPr>
          <w:rFonts w:eastAsia="MS Mincho"/>
          <w:lang w:val="fr-FR"/>
        </w:rPr>
        <w:tab/>
        <w:t>est le moment d</w:t>
      </w:r>
      <w:r w:rsidR="006F3405">
        <w:rPr>
          <w:rFonts w:eastAsia="MS Mincho"/>
          <w:lang w:val="fr-FR"/>
        </w:rPr>
        <w:t>’</w:t>
      </w:r>
      <w:r w:rsidRPr="00697D03">
        <w:rPr>
          <w:rFonts w:eastAsia="MS Mincho"/>
          <w:lang w:val="fr-FR"/>
        </w:rPr>
        <w:t>inertie en rotation du tambour d</w:t>
      </w:r>
      <w:r w:rsidR="006F3405">
        <w:rPr>
          <w:rFonts w:eastAsia="MS Mincho"/>
          <w:lang w:val="fr-FR"/>
        </w:rPr>
        <w:t>’</w:t>
      </w:r>
      <w:r w:rsidRPr="00697D03">
        <w:rPr>
          <w:rFonts w:eastAsia="MS Mincho"/>
          <w:lang w:val="fr-FR"/>
        </w:rPr>
        <w:t>essai, en kilogrammes mètres carrés</w:t>
      </w:r>
      <w:r w:rsidR="002401C0">
        <w:rPr>
          <w:rFonts w:eastAsia="MS Mincho"/>
          <w:lang w:val="fr-FR"/>
        </w:rPr>
        <w:t> ;</w:t>
      </w:r>
    </w:p>
    <w:p w:rsidR="00FC3AE6" w:rsidRPr="00697D03" w:rsidRDefault="00FC3AE6" w:rsidP="00714F11">
      <w:pPr>
        <w:pStyle w:val="SingleTxtG"/>
        <w:ind w:left="2722" w:hanging="454"/>
        <w:jc w:val="left"/>
        <w:rPr>
          <w:rFonts w:eastAsia="MS Mincho"/>
          <w:strike/>
          <w:lang w:val="fr-FR"/>
        </w:rPr>
      </w:pPr>
      <w:r w:rsidRPr="00697D03">
        <w:rPr>
          <w:rFonts w:eastAsia="MS Mincho"/>
          <w:lang w:val="fr-FR"/>
        </w:rPr>
        <w:t>R</w:t>
      </w:r>
      <w:r w:rsidRPr="00697D03">
        <w:rPr>
          <w:rFonts w:eastAsia="MS Mincho"/>
          <w:lang w:val="fr-FR"/>
        </w:rPr>
        <w:tab/>
        <w:t>est le rayon de la surface du tambour d</w:t>
      </w:r>
      <w:r w:rsidR="006F3405">
        <w:rPr>
          <w:rFonts w:eastAsia="MS Mincho"/>
          <w:lang w:val="fr-FR"/>
        </w:rPr>
        <w:t>’</w:t>
      </w:r>
      <w:r w:rsidRPr="00697D03">
        <w:rPr>
          <w:rFonts w:eastAsia="MS Mincho"/>
          <w:lang w:val="fr-FR"/>
        </w:rPr>
        <w:t>essai, en mètres</w:t>
      </w:r>
      <w:r w:rsidR="002401C0">
        <w:rPr>
          <w:rFonts w:eastAsia="MS Mincho"/>
          <w:lang w:val="fr-FR"/>
        </w:rPr>
        <w:t> ;</w:t>
      </w:r>
    </w:p>
    <w:p w:rsidR="00DD6972" w:rsidRDefault="00FC3AE6" w:rsidP="00DD6972">
      <w:pPr>
        <w:pStyle w:val="SingleTxtG"/>
        <w:ind w:left="2722" w:hanging="454"/>
        <w:jc w:val="left"/>
        <w:rPr>
          <w:rFonts w:eastAsia="MS Mincho"/>
          <w:lang w:val="fr-FR"/>
        </w:rPr>
      </w:pPr>
      <w:r w:rsidRPr="001A5F50">
        <w:rPr>
          <w:rFonts w:eastAsia="MS Mincho"/>
        </w:rPr>
        <w:t>j</w:t>
      </w:r>
      <w:r w:rsidRPr="001A5F50">
        <w:rPr>
          <w:rFonts w:eastAsia="MS Mincho"/>
          <w:vertAlign w:val="subscript"/>
        </w:rPr>
        <w:t>D0</w:t>
      </w:r>
      <w:r w:rsidRPr="001A5F50">
        <w:rPr>
          <w:rFonts w:eastAsia="MS Mincho"/>
        </w:rPr>
        <w:tab/>
      </w:r>
      <w:r w:rsidR="001A5F50" w:rsidRPr="001A5F50">
        <w:rPr>
          <w:rFonts w:eastAsia="MS Mincho"/>
          <w:lang w:val="fr-FR"/>
        </w:rPr>
        <w:t>est la décélération du tambour d’essai, sans pneumatique, en radians par seconde au carré ;</w:t>
      </w:r>
    </w:p>
    <w:p w:rsidR="00FC3AE6" w:rsidRPr="00697D03" w:rsidRDefault="00FC3AE6" w:rsidP="00DD6972">
      <w:pPr>
        <w:pStyle w:val="SingleTxtG"/>
        <w:ind w:left="2722" w:hanging="454"/>
        <w:jc w:val="left"/>
        <w:rPr>
          <w:rFonts w:eastAsia="MS Mincho"/>
          <w:lang w:val="fr-FR"/>
        </w:rPr>
      </w:pPr>
      <w:r w:rsidRPr="00697D03">
        <w:rPr>
          <w:rFonts w:eastAsia="MS Mincho"/>
          <w:lang w:val="fr-FR"/>
        </w:rPr>
        <w:t>I</w:t>
      </w:r>
      <w:r w:rsidRPr="00697D03">
        <w:rPr>
          <w:rFonts w:eastAsia="MS Mincho"/>
          <w:vertAlign w:val="subscript"/>
          <w:lang w:val="fr-FR"/>
        </w:rPr>
        <w:t>T</w:t>
      </w:r>
      <w:r w:rsidRPr="00697D03">
        <w:rPr>
          <w:rFonts w:eastAsia="MS Mincho"/>
          <w:lang w:val="fr-FR"/>
        </w:rPr>
        <w:tab/>
        <w:t>est le moment d</w:t>
      </w:r>
      <w:r w:rsidR="006F3405">
        <w:rPr>
          <w:rFonts w:eastAsia="MS Mincho"/>
          <w:lang w:val="fr-FR"/>
        </w:rPr>
        <w:t>’</w:t>
      </w:r>
      <w:r w:rsidRPr="00697D03">
        <w:rPr>
          <w:rFonts w:eastAsia="MS Mincho"/>
          <w:lang w:val="fr-FR"/>
        </w:rPr>
        <w:t>inertie en rotation de l</w:t>
      </w:r>
      <w:r w:rsidR="006F3405">
        <w:rPr>
          <w:rFonts w:eastAsia="MS Mincho"/>
          <w:lang w:val="fr-FR"/>
        </w:rPr>
        <w:t>’</w:t>
      </w:r>
      <w:r w:rsidRPr="00697D03">
        <w:rPr>
          <w:rFonts w:eastAsia="MS Mincho"/>
          <w:lang w:val="fr-FR"/>
        </w:rPr>
        <w:t>ensemble axe, pneumatique, roue, en kilogrammes mètres carrés</w:t>
      </w:r>
      <w:r w:rsidR="002401C0">
        <w:rPr>
          <w:rFonts w:eastAsia="MS Mincho"/>
          <w:lang w:val="fr-FR"/>
        </w:rPr>
        <w:t> ;</w:t>
      </w:r>
    </w:p>
    <w:p w:rsidR="00FC3AE6" w:rsidRPr="00697D03" w:rsidRDefault="00FC3AE6" w:rsidP="00DD6972">
      <w:pPr>
        <w:pStyle w:val="SingleTxtG"/>
        <w:ind w:left="2722" w:hanging="454"/>
        <w:jc w:val="left"/>
        <w:rPr>
          <w:rFonts w:eastAsia="MS Mincho"/>
          <w:lang w:val="fr-FR"/>
        </w:rPr>
      </w:pPr>
      <w:proofErr w:type="spellStart"/>
      <w:r w:rsidRPr="00697D03">
        <w:rPr>
          <w:rFonts w:eastAsia="MS Mincho"/>
          <w:lang w:val="fr-FR"/>
        </w:rPr>
        <w:lastRenderedPageBreak/>
        <w:t>R</w:t>
      </w:r>
      <w:r w:rsidRPr="00697D03">
        <w:rPr>
          <w:rFonts w:eastAsia="MS Mincho"/>
          <w:vertAlign w:val="subscript"/>
          <w:lang w:val="fr-FR"/>
        </w:rPr>
        <w:t>r</w:t>
      </w:r>
      <w:proofErr w:type="spellEnd"/>
      <w:r w:rsidRPr="00697D03">
        <w:rPr>
          <w:rFonts w:eastAsia="MS Mincho"/>
          <w:lang w:val="fr-FR"/>
        </w:rPr>
        <w:tab/>
        <w:t>est le rayon de roulement du pneumatique, en mètres</w:t>
      </w:r>
      <w:r w:rsidR="002401C0">
        <w:rPr>
          <w:rFonts w:eastAsia="MS Mincho"/>
          <w:lang w:val="fr-FR"/>
        </w:rPr>
        <w:t> ;</w:t>
      </w:r>
    </w:p>
    <w:p w:rsidR="00FC3AE6" w:rsidRPr="00697D03" w:rsidRDefault="00FC3AE6" w:rsidP="00DD6972">
      <w:pPr>
        <w:pStyle w:val="SingleTxtG"/>
        <w:ind w:left="2722" w:hanging="454"/>
        <w:jc w:val="left"/>
        <w:rPr>
          <w:rFonts w:eastAsia="MS Mincho"/>
          <w:strike/>
          <w:lang w:val="fr-FR"/>
        </w:rPr>
      </w:pPr>
      <w:r w:rsidRPr="00697D03">
        <w:rPr>
          <w:rFonts w:eastAsia="MS Mincho"/>
          <w:lang w:val="fr-FR"/>
        </w:rPr>
        <w:t>j</w:t>
      </w:r>
      <w:r w:rsidRPr="00697D03">
        <w:rPr>
          <w:rFonts w:eastAsia="MS Mincho"/>
          <w:vertAlign w:val="subscript"/>
          <w:lang w:val="fr-FR"/>
        </w:rPr>
        <w:t>T0</w:t>
      </w:r>
      <w:r w:rsidRPr="00697D03">
        <w:rPr>
          <w:rFonts w:eastAsia="MS Mincho"/>
          <w:lang w:val="fr-FR"/>
        </w:rPr>
        <w:tab/>
        <w:t>est la décélération du pneumatique non chargé, en radians par seconde au carré</w:t>
      </w:r>
      <w:r w:rsidR="00DD6972">
        <w:rPr>
          <w:rFonts w:eastAsia="MS Mincho"/>
          <w:lang w:val="fr-FR"/>
        </w:rPr>
        <w:t>.</w:t>
      </w:r>
    </w:p>
    <w:p w:rsidR="00FC3AE6" w:rsidRPr="00187188" w:rsidRDefault="00FC3AE6" w:rsidP="00187188">
      <w:pPr>
        <w:pStyle w:val="SingleTxtG"/>
        <w:keepNext/>
        <w:ind w:left="2268" w:hanging="1134"/>
        <w:jc w:val="left"/>
        <w:rPr>
          <w:lang w:val="fr-FR"/>
        </w:rPr>
      </w:pPr>
      <w:r w:rsidRPr="00187188">
        <w:rPr>
          <w:lang w:val="fr-FR"/>
        </w:rPr>
        <w:t>3.13.6.2</w:t>
      </w:r>
      <w:r w:rsidRPr="00187188">
        <w:rPr>
          <w:lang w:val="fr-FR"/>
        </w:rPr>
        <w:tab/>
        <w:t>Calcul de la résistance au roulement</w:t>
      </w:r>
    </w:p>
    <w:p w:rsidR="00FC3AE6" w:rsidRPr="00187188" w:rsidRDefault="00FC3AE6" w:rsidP="00187188">
      <w:pPr>
        <w:pStyle w:val="SingleTxtG"/>
        <w:keepNext/>
        <w:ind w:left="2268" w:hanging="1134"/>
        <w:jc w:val="left"/>
        <w:rPr>
          <w:lang w:val="fr-FR"/>
        </w:rPr>
      </w:pPr>
      <w:r w:rsidRPr="00187188">
        <w:rPr>
          <w:lang w:val="fr-FR"/>
        </w:rPr>
        <w:t>3.13.6.2.1</w:t>
      </w:r>
      <w:r w:rsidRPr="00187188">
        <w:rPr>
          <w:lang w:val="fr-FR"/>
        </w:rPr>
        <w:tab/>
        <w:t>Généralités</w:t>
      </w:r>
    </w:p>
    <w:p w:rsidR="00FC3AE6" w:rsidRPr="004B1398" w:rsidRDefault="00FC3AE6" w:rsidP="008709AF">
      <w:pPr>
        <w:pStyle w:val="SingleTxtG"/>
        <w:keepNext/>
        <w:ind w:left="2268"/>
        <w:rPr>
          <w:rFonts w:eastAsia="MS Mincho"/>
          <w:spacing w:val="-2"/>
          <w:lang w:val="fr-FR"/>
        </w:rPr>
      </w:pPr>
      <w:r w:rsidRPr="004B1398">
        <w:rPr>
          <w:rFonts w:eastAsia="MS Mincho"/>
          <w:spacing w:val="-2"/>
          <w:lang w:val="fr-FR"/>
        </w:rPr>
        <w:t>La résistance au roulement, F</w:t>
      </w:r>
      <w:r w:rsidRPr="004B1398">
        <w:rPr>
          <w:rFonts w:eastAsia="MS Mincho"/>
          <w:spacing w:val="-2"/>
          <w:vertAlign w:val="subscript"/>
          <w:lang w:val="fr-FR"/>
        </w:rPr>
        <w:t>r</w:t>
      </w:r>
      <w:r w:rsidRPr="004B1398">
        <w:rPr>
          <w:rFonts w:eastAsia="MS Mincho"/>
          <w:spacing w:val="-2"/>
          <w:lang w:val="fr-FR"/>
        </w:rPr>
        <w:t xml:space="preserve"> exprimée en newtons, est calculée en utilisant les valeurs obtenues lors de l</w:t>
      </w:r>
      <w:r w:rsidR="006F3405" w:rsidRPr="004B1398">
        <w:rPr>
          <w:rFonts w:eastAsia="MS Mincho"/>
          <w:spacing w:val="-2"/>
          <w:lang w:val="fr-FR"/>
        </w:rPr>
        <w:t>’</w:t>
      </w:r>
      <w:r w:rsidRPr="004B1398">
        <w:rPr>
          <w:rFonts w:eastAsia="MS Mincho"/>
          <w:spacing w:val="-2"/>
          <w:lang w:val="fr-FR"/>
        </w:rPr>
        <w:t>essai du pneumatique dans les conditions spécifiées au paragraphe</w:t>
      </w:r>
      <w:r w:rsidR="000B6A22" w:rsidRPr="004B1398">
        <w:rPr>
          <w:rFonts w:eastAsia="MS Mincho"/>
          <w:spacing w:val="-2"/>
          <w:lang w:val="fr-FR"/>
        </w:rPr>
        <w:t> </w:t>
      </w:r>
      <w:r w:rsidRPr="004B1398">
        <w:rPr>
          <w:rFonts w:eastAsia="MS Mincho"/>
          <w:spacing w:val="-2"/>
          <w:lang w:val="fr-FR"/>
        </w:rPr>
        <w:t xml:space="preserve">3.13.4 et par soustraction des pertes parasites appropriées </w:t>
      </w:r>
      <w:proofErr w:type="spellStart"/>
      <w:r w:rsidRPr="004B1398">
        <w:rPr>
          <w:rFonts w:eastAsia="MS Mincho"/>
          <w:spacing w:val="-2"/>
          <w:lang w:val="fr-FR"/>
        </w:rPr>
        <w:t>F</w:t>
      </w:r>
      <w:r w:rsidRPr="004B1398">
        <w:rPr>
          <w:rFonts w:eastAsia="MS Mincho"/>
          <w:spacing w:val="-2"/>
          <w:vertAlign w:val="subscript"/>
          <w:lang w:val="fr-FR"/>
        </w:rPr>
        <w:t>pl</w:t>
      </w:r>
      <w:proofErr w:type="spellEnd"/>
      <w:r w:rsidRPr="004B1398">
        <w:rPr>
          <w:rFonts w:eastAsia="MS Mincho"/>
          <w:spacing w:val="-2"/>
          <w:lang w:val="fr-FR"/>
        </w:rPr>
        <w:t>, obtenues conformément au paragraphe</w:t>
      </w:r>
      <w:r w:rsidR="004B1398">
        <w:rPr>
          <w:rFonts w:eastAsia="MS Mincho"/>
          <w:spacing w:val="-2"/>
          <w:lang w:val="fr-FR"/>
        </w:rPr>
        <w:t> </w:t>
      </w:r>
      <w:r w:rsidRPr="004B1398">
        <w:rPr>
          <w:rFonts w:eastAsia="MS Mincho"/>
          <w:spacing w:val="-2"/>
          <w:lang w:val="fr-FR"/>
        </w:rPr>
        <w:t>3.13.6.1.</w:t>
      </w:r>
    </w:p>
    <w:p w:rsidR="00FC3AE6" w:rsidRPr="00187188" w:rsidRDefault="00FC3AE6" w:rsidP="00187188">
      <w:pPr>
        <w:pStyle w:val="SingleTxtG"/>
        <w:keepNext/>
        <w:ind w:left="2268" w:hanging="1134"/>
        <w:jc w:val="left"/>
        <w:rPr>
          <w:lang w:val="fr-FR"/>
        </w:rPr>
      </w:pPr>
      <w:r w:rsidRPr="00187188">
        <w:rPr>
          <w:lang w:val="fr-FR"/>
        </w:rPr>
        <w:t>3.13.6.2.2</w:t>
      </w:r>
      <w:r w:rsidRPr="00187188">
        <w:rPr>
          <w:lang w:val="fr-FR"/>
        </w:rPr>
        <w:tab/>
        <w:t>Méthode de la force au niveau de l</w:t>
      </w:r>
      <w:r w:rsidR="006F3405" w:rsidRPr="00187188">
        <w:rPr>
          <w:lang w:val="fr-FR"/>
        </w:rPr>
        <w:t>’</w:t>
      </w:r>
      <w:r w:rsidRPr="00187188">
        <w:rPr>
          <w:lang w:val="fr-FR"/>
        </w:rPr>
        <w:t>axe de la roue</w:t>
      </w:r>
    </w:p>
    <w:p w:rsidR="00FC3AE6" w:rsidRPr="00697D03" w:rsidRDefault="00FC3AE6" w:rsidP="008709AF">
      <w:pPr>
        <w:pStyle w:val="SingleTxtG"/>
        <w:keepNext/>
        <w:ind w:left="2268"/>
        <w:rPr>
          <w:rFonts w:eastAsia="MS Mincho"/>
          <w:lang w:val="fr-FR"/>
        </w:rPr>
      </w:pPr>
      <w:r w:rsidRPr="00697D03">
        <w:rPr>
          <w:rFonts w:eastAsia="MS Mincho"/>
          <w:lang w:val="fr-FR"/>
        </w:rPr>
        <w:t>La résistance au roulement F</w:t>
      </w:r>
      <w:r w:rsidRPr="00697D03">
        <w:rPr>
          <w:rFonts w:eastAsia="MS Mincho"/>
          <w:vertAlign w:val="subscript"/>
          <w:lang w:val="fr-FR"/>
        </w:rPr>
        <w:t>r</w:t>
      </w:r>
      <w:r w:rsidR="00DD6972" w:rsidRPr="00DD6972">
        <w:rPr>
          <w:rFonts w:eastAsia="MS Mincho"/>
          <w:lang w:val="fr-FR"/>
        </w:rPr>
        <w:t>,</w:t>
      </w:r>
      <w:r w:rsidRPr="00697D03">
        <w:rPr>
          <w:rFonts w:eastAsia="MS Mincho"/>
          <w:lang w:val="fr-FR"/>
        </w:rPr>
        <w:t xml:space="preserve"> en newtons, est calculée comme suit</w:t>
      </w:r>
      <w:r w:rsidR="002401C0">
        <w:rPr>
          <w:rFonts w:eastAsia="MS Mincho"/>
          <w:lang w:val="fr-FR"/>
        </w:rPr>
        <w:t> :</w:t>
      </w:r>
    </w:p>
    <w:p w:rsidR="00FC3AE6" w:rsidRPr="00697D03" w:rsidRDefault="00FC3AE6" w:rsidP="00997896">
      <w:pPr>
        <w:kinsoku/>
        <w:overflowPunct/>
        <w:autoSpaceDE/>
        <w:autoSpaceDN/>
        <w:adjustRightInd/>
        <w:snapToGrid/>
        <w:spacing w:after="120"/>
        <w:ind w:left="2268" w:right="1134"/>
        <w:jc w:val="both"/>
        <w:rPr>
          <w:rFonts w:eastAsia="MS Mincho"/>
          <w:vertAlign w:val="subscript"/>
          <w:lang w:val="fr-FR"/>
        </w:rPr>
      </w:pPr>
      <w:r w:rsidRPr="00697D03">
        <w:rPr>
          <w:rFonts w:eastAsia="MS Mincho"/>
          <w:lang w:val="fr-FR"/>
        </w:rPr>
        <w:t>F</w:t>
      </w:r>
      <w:r w:rsidRPr="00697D03">
        <w:rPr>
          <w:rFonts w:eastAsia="MS Mincho"/>
          <w:vertAlign w:val="subscript"/>
          <w:lang w:val="fr-FR"/>
        </w:rPr>
        <w:t>r</w:t>
      </w:r>
      <w:r w:rsidRPr="00697D03">
        <w:rPr>
          <w:rFonts w:eastAsia="MS Mincho"/>
          <w:lang w:val="fr-FR"/>
        </w:rPr>
        <w:t xml:space="preserve"> = </w:t>
      </w:r>
      <w:proofErr w:type="spellStart"/>
      <w:r w:rsidRPr="00697D03">
        <w:rPr>
          <w:rFonts w:eastAsia="MS Mincho"/>
          <w:lang w:val="fr-FR"/>
        </w:rPr>
        <w:t>F</w:t>
      </w:r>
      <w:r w:rsidRPr="00697D03">
        <w:rPr>
          <w:rFonts w:eastAsia="MS Mincho"/>
          <w:vertAlign w:val="subscript"/>
          <w:lang w:val="fr-FR"/>
        </w:rPr>
        <w:t>t</w:t>
      </w:r>
      <w:proofErr w:type="spellEnd"/>
      <w:r w:rsidRPr="00697D03">
        <w:rPr>
          <w:rFonts w:eastAsia="MS Mincho"/>
          <w:lang w:val="fr-FR"/>
        </w:rPr>
        <w:t xml:space="preserve"> • [1 (</w:t>
      </w:r>
      <w:proofErr w:type="spellStart"/>
      <w:r w:rsidRPr="00697D03">
        <w:rPr>
          <w:rFonts w:eastAsia="MS Mincho"/>
          <w:lang w:val="fr-FR"/>
        </w:rPr>
        <w:t>r</w:t>
      </w:r>
      <w:r w:rsidRPr="00697D03">
        <w:rPr>
          <w:rFonts w:eastAsia="MS Mincho"/>
          <w:vertAlign w:val="subscript"/>
          <w:lang w:val="fr-FR"/>
        </w:rPr>
        <w:t>L</w:t>
      </w:r>
      <w:proofErr w:type="spellEnd"/>
      <w:r w:rsidRPr="00697D03">
        <w:rPr>
          <w:rFonts w:eastAsia="MS Mincho"/>
          <w:lang w:val="fr-FR"/>
        </w:rPr>
        <w:t xml:space="preserve">/R)] – </w:t>
      </w:r>
      <w:proofErr w:type="spellStart"/>
      <w:r w:rsidRPr="00697D03">
        <w:rPr>
          <w:rFonts w:eastAsia="MS Mincho"/>
          <w:lang w:val="fr-FR"/>
        </w:rPr>
        <w:t>F</w:t>
      </w:r>
      <w:r w:rsidRPr="00697D03">
        <w:rPr>
          <w:rFonts w:eastAsia="MS Mincho"/>
          <w:vertAlign w:val="subscript"/>
          <w:lang w:val="fr-FR"/>
        </w:rPr>
        <w:t>pl</w:t>
      </w:r>
      <w:proofErr w:type="spellEnd"/>
    </w:p>
    <w:p w:rsidR="00FC3AE6" w:rsidRPr="00697D03" w:rsidRDefault="00FC3AE6" w:rsidP="008709AF">
      <w:pPr>
        <w:pStyle w:val="SingleTxtG"/>
        <w:keepNext/>
        <w:ind w:left="2268"/>
        <w:rPr>
          <w:rFonts w:eastAsia="MS Mincho"/>
          <w:lang w:val="fr-FR"/>
        </w:rPr>
      </w:pPr>
      <w:r w:rsidRPr="00697D03">
        <w:rPr>
          <w:rFonts w:eastAsia="MS Mincho"/>
          <w:lang w:val="fr-FR"/>
        </w:rPr>
        <w:t>Où</w:t>
      </w:r>
      <w:r w:rsidR="002401C0">
        <w:rPr>
          <w:rFonts w:eastAsia="MS Mincho"/>
          <w:lang w:val="fr-FR"/>
        </w:rPr>
        <w:t> :</w:t>
      </w:r>
    </w:p>
    <w:p w:rsidR="00FC3AE6" w:rsidRPr="00697D03" w:rsidRDefault="00FC3AE6" w:rsidP="008709AF">
      <w:pPr>
        <w:pStyle w:val="SingleTxtG"/>
        <w:ind w:left="2835" w:hanging="567"/>
        <w:jc w:val="left"/>
        <w:rPr>
          <w:rFonts w:eastAsia="MS Mincho"/>
          <w:lang w:val="fr-FR"/>
        </w:rPr>
      </w:pPr>
      <w:proofErr w:type="spellStart"/>
      <w:r w:rsidRPr="00697D03">
        <w:rPr>
          <w:rFonts w:eastAsia="MS Mincho"/>
          <w:lang w:val="fr-FR"/>
        </w:rPr>
        <w:t>F</w:t>
      </w:r>
      <w:r w:rsidRPr="00697D03">
        <w:rPr>
          <w:rFonts w:eastAsia="MS Mincho"/>
          <w:vertAlign w:val="subscript"/>
          <w:lang w:val="fr-FR"/>
        </w:rPr>
        <w:t>t</w:t>
      </w:r>
      <w:proofErr w:type="spellEnd"/>
      <w:r w:rsidRPr="00697D03">
        <w:rPr>
          <w:rFonts w:eastAsia="MS Mincho"/>
          <w:lang w:val="fr-FR"/>
        </w:rPr>
        <w:tab/>
        <w:t>est la force de réaction sur l</w:t>
      </w:r>
      <w:r w:rsidR="006F3405">
        <w:rPr>
          <w:rFonts w:eastAsia="MS Mincho"/>
          <w:lang w:val="fr-FR"/>
        </w:rPr>
        <w:t>’</w:t>
      </w:r>
      <w:r w:rsidRPr="00697D03">
        <w:rPr>
          <w:rFonts w:eastAsia="MS Mincho"/>
          <w:lang w:val="fr-FR"/>
        </w:rPr>
        <w:t>axe de la roue, en newtons</w:t>
      </w:r>
      <w:r w:rsidR="002401C0">
        <w:rPr>
          <w:rFonts w:eastAsia="MS Mincho"/>
          <w:lang w:val="fr-FR"/>
        </w:rPr>
        <w:t> ;</w:t>
      </w:r>
    </w:p>
    <w:p w:rsidR="00FC3AE6" w:rsidRPr="00697D03" w:rsidRDefault="00FC3AE6" w:rsidP="008709AF">
      <w:pPr>
        <w:pStyle w:val="SingleTxtG"/>
        <w:ind w:left="2835" w:hanging="567"/>
        <w:jc w:val="left"/>
        <w:rPr>
          <w:rFonts w:eastAsia="MS Mincho"/>
          <w:lang w:val="fr-FR"/>
        </w:rPr>
      </w:pPr>
      <w:proofErr w:type="spellStart"/>
      <w:r w:rsidRPr="00697D03">
        <w:rPr>
          <w:rFonts w:eastAsia="MS Mincho"/>
          <w:lang w:val="fr-FR"/>
        </w:rPr>
        <w:t>F</w:t>
      </w:r>
      <w:r w:rsidRPr="00697D03">
        <w:rPr>
          <w:rFonts w:eastAsia="MS Mincho"/>
          <w:vertAlign w:val="subscript"/>
          <w:lang w:val="fr-FR"/>
        </w:rPr>
        <w:t>pl</w:t>
      </w:r>
      <w:proofErr w:type="spellEnd"/>
      <w:r w:rsidRPr="00697D03">
        <w:rPr>
          <w:rFonts w:eastAsia="MS Mincho"/>
          <w:lang w:val="fr-FR"/>
        </w:rPr>
        <w:tab/>
      </w:r>
      <w:r w:rsidRPr="004B1398">
        <w:rPr>
          <w:rFonts w:eastAsia="MS Mincho"/>
          <w:spacing w:val="-2"/>
          <w:lang w:val="fr-FR"/>
        </w:rPr>
        <w:t>représente les pertes parasites, calculées selon le paragraphe 3.13.6.1.2</w:t>
      </w:r>
      <w:r w:rsidR="002401C0" w:rsidRPr="004B1398">
        <w:rPr>
          <w:rFonts w:eastAsia="MS Mincho"/>
          <w:spacing w:val="-2"/>
          <w:lang w:val="fr-FR"/>
        </w:rPr>
        <w:t> ;</w:t>
      </w:r>
    </w:p>
    <w:p w:rsidR="00FC3AE6" w:rsidRPr="00697D03" w:rsidRDefault="00FC3AE6" w:rsidP="008709AF">
      <w:pPr>
        <w:pStyle w:val="SingleTxtG"/>
        <w:ind w:left="2835" w:hanging="567"/>
        <w:jc w:val="left"/>
        <w:rPr>
          <w:rFonts w:eastAsia="MS Mincho"/>
          <w:lang w:val="fr-FR"/>
        </w:rPr>
      </w:pPr>
      <w:proofErr w:type="spellStart"/>
      <w:r w:rsidRPr="00697D03">
        <w:rPr>
          <w:rFonts w:eastAsia="MS Mincho"/>
          <w:lang w:val="fr-FR"/>
        </w:rPr>
        <w:t>r</w:t>
      </w:r>
      <w:r w:rsidRPr="00697D03">
        <w:rPr>
          <w:rFonts w:eastAsia="MS Mincho"/>
          <w:vertAlign w:val="subscript"/>
          <w:lang w:val="fr-FR"/>
        </w:rPr>
        <w:t>L</w:t>
      </w:r>
      <w:proofErr w:type="spellEnd"/>
      <w:r w:rsidRPr="00697D03">
        <w:rPr>
          <w:rFonts w:eastAsia="MS Mincho"/>
          <w:lang w:val="fr-FR"/>
        </w:rPr>
        <w:tab/>
        <w:t>est la distance de l</w:t>
      </w:r>
      <w:r w:rsidR="006F3405">
        <w:rPr>
          <w:rFonts w:eastAsia="MS Mincho"/>
          <w:lang w:val="fr-FR"/>
        </w:rPr>
        <w:t>’</w:t>
      </w:r>
      <w:r w:rsidRPr="00697D03">
        <w:rPr>
          <w:rFonts w:eastAsia="MS Mincho"/>
          <w:lang w:val="fr-FR"/>
        </w:rPr>
        <w:t>axe du pneumatique à la surface extérieure du tambour dans des conditions stabilisées, en mètres</w:t>
      </w:r>
      <w:r w:rsidR="002401C0">
        <w:rPr>
          <w:rFonts w:eastAsia="MS Mincho"/>
          <w:lang w:val="fr-FR"/>
        </w:rPr>
        <w:t> ;</w:t>
      </w:r>
    </w:p>
    <w:p w:rsidR="00FC3AE6" w:rsidRPr="00697D03" w:rsidRDefault="00FC3AE6" w:rsidP="008709AF">
      <w:pPr>
        <w:pStyle w:val="SingleTxtG"/>
        <w:ind w:left="2835" w:hanging="567"/>
        <w:jc w:val="left"/>
        <w:rPr>
          <w:rFonts w:eastAsia="MS Mincho"/>
          <w:lang w:val="fr-FR"/>
        </w:rPr>
      </w:pPr>
      <w:r w:rsidRPr="00697D03">
        <w:rPr>
          <w:rFonts w:eastAsia="MS Mincho"/>
          <w:lang w:val="fr-FR"/>
        </w:rPr>
        <w:t>R</w:t>
      </w:r>
      <w:r w:rsidRPr="00697D03">
        <w:rPr>
          <w:rFonts w:eastAsia="MS Mincho"/>
          <w:lang w:val="fr-FR"/>
        </w:rPr>
        <w:tab/>
        <w:t>est le rayon du tambour d</w:t>
      </w:r>
      <w:r w:rsidR="006F3405">
        <w:rPr>
          <w:rFonts w:eastAsia="MS Mincho"/>
          <w:lang w:val="fr-FR"/>
        </w:rPr>
        <w:t>’</w:t>
      </w:r>
      <w:r w:rsidRPr="00697D03">
        <w:rPr>
          <w:rFonts w:eastAsia="MS Mincho"/>
          <w:lang w:val="fr-FR"/>
        </w:rPr>
        <w:t>essai, en mètres.</w:t>
      </w:r>
    </w:p>
    <w:p w:rsidR="00FC3AE6" w:rsidRPr="00187188" w:rsidRDefault="00FC3AE6" w:rsidP="00187188">
      <w:pPr>
        <w:pStyle w:val="SingleTxtG"/>
        <w:keepNext/>
        <w:ind w:left="2268" w:hanging="1134"/>
        <w:jc w:val="left"/>
        <w:rPr>
          <w:lang w:val="fr-FR"/>
        </w:rPr>
      </w:pPr>
      <w:r w:rsidRPr="00187188">
        <w:rPr>
          <w:lang w:val="fr-FR"/>
        </w:rPr>
        <w:t>3.13.6.2.3</w:t>
      </w:r>
      <w:r w:rsidRPr="00187188">
        <w:rPr>
          <w:lang w:val="fr-FR"/>
        </w:rPr>
        <w:tab/>
        <w:t>Méthode du couple au niveau de l</w:t>
      </w:r>
      <w:r w:rsidR="006F3405" w:rsidRPr="00187188">
        <w:rPr>
          <w:lang w:val="fr-FR"/>
        </w:rPr>
        <w:t>’</w:t>
      </w:r>
      <w:r w:rsidRPr="00187188">
        <w:rPr>
          <w:lang w:val="fr-FR"/>
        </w:rPr>
        <w:t>axe du tambour</w:t>
      </w:r>
    </w:p>
    <w:p w:rsidR="00FC3AE6" w:rsidRPr="00697D03" w:rsidRDefault="00FC3AE6" w:rsidP="008709AF">
      <w:pPr>
        <w:pStyle w:val="SingleTxtG"/>
        <w:keepNext/>
        <w:ind w:left="2268"/>
        <w:rPr>
          <w:rFonts w:eastAsia="MS Mincho"/>
          <w:lang w:val="fr-FR"/>
        </w:rPr>
      </w:pPr>
      <w:r w:rsidRPr="00697D03">
        <w:rPr>
          <w:rFonts w:eastAsia="MS Mincho"/>
          <w:lang w:val="fr-FR"/>
        </w:rPr>
        <w:t>La résistance au roulement F</w:t>
      </w:r>
      <w:r w:rsidRPr="00697D03">
        <w:rPr>
          <w:rFonts w:eastAsia="MS Mincho"/>
          <w:vertAlign w:val="subscript"/>
          <w:lang w:val="fr-FR"/>
        </w:rPr>
        <w:t>r</w:t>
      </w:r>
      <w:r w:rsidRPr="00697D03">
        <w:rPr>
          <w:rFonts w:eastAsia="MS Mincho"/>
          <w:lang w:val="fr-FR"/>
        </w:rPr>
        <w:t>, en newtons, est calculée comme suit</w:t>
      </w:r>
      <w:r w:rsidR="002401C0">
        <w:rPr>
          <w:rFonts w:eastAsia="MS Mincho"/>
          <w:lang w:val="fr-FR"/>
        </w:rPr>
        <w:t> :</w:t>
      </w:r>
    </w:p>
    <w:p w:rsidR="00FC3AE6" w:rsidRPr="00697D03" w:rsidRDefault="00FC3AE6" w:rsidP="00655CE8">
      <w:pPr>
        <w:kinsoku/>
        <w:overflowPunct/>
        <w:autoSpaceDE/>
        <w:autoSpaceDN/>
        <w:adjustRightInd/>
        <w:snapToGrid/>
        <w:spacing w:after="120"/>
        <w:ind w:left="2268" w:right="1134"/>
        <w:jc w:val="both"/>
        <w:rPr>
          <w:rFonts w:eastAsia="MS Mincho"/>
          <w:lang w:val="en-GB"/>
        </w:rPr>
      </w:pPr>
      <w:r w:rsidRPr="00697D03">
        <w:rPr>
          <w:rFonts w:eastAsia="MS Mincho"/>
          <w:noProof/>
          <w:lang w:val="en-US" w:eastAsia="ja-JP"/>
        </w:rPr>
        <w:drawing>
          <wp:inline distT="0" distB="0" distL="0" distR="0" wp14:anchorId="03AAF62D" wp14:editId="50B2C58F">
            <wp:extent cx="77152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p>
    <w:p w:rsidR="00FC3AE6" w:rsidRPr="00697D03" w:rsidRDefault="00FC3AE6" w:rsidP="008709AF">
      <w:pPr>
        <w:pStyle w:val="SingleTxtG"/>
        <w:keepNext/>
        <w:ind w:left="2268"/>
        <w:rPr>
          <w:rFonts w:eastAsia="MS Mincho"/>
          <w:lang w:val="fr-FR"/>
        </w:rPr>
      </w:pPr>
      <w:r w:rsidRPr="00697D03">
        <w:rPr>
          <w:rFonts w:eastAsia="MS Mincho"/>
          <w:lang w:val="fr-FR"/>
        </w:rPr>
        <w:t>Où</w:t>
      </w:r>
      <w:r w:rsidR="002401C0">
        <w:rPr>
          <w:rFonts w:eastAsia="MS Mincho"/>
          <w:lang w:val="fr-FR"/>
        </w:rPr>
        <w:t> :</w:t>
      </w:r>
    </w:p>
    <w:p w:rsidR="00FC3AE6" w:rsidRPr="00697D03" w:rsidRDefault="00FC3AE6" w:rsidP="008709AF">
      <w:pPr>
        <w:pStyle w:val="SingleTxtG"/>
        <w:ind w:left="2835" w:hanging="567"/>
        <w:jc w:val="left"/>
        <w:rPr>
          <w:rFonts w:eastAsia="MS Mincho"/>
          <w:lang w:val="fr-FR"/>
        </w:rPr>
      </w:pPr>
      <w:r w:rsidRPr="00697D03">
        <w:rPr>
          <w:rFonts w:eastAsia="MS Mincho"/>
          <w:i/>
          <w:iCs/>
          <w:lang w:val="fr-FR"/>
        </w:rPr>
        <w:t>T</w:t>
      </w:r>
      <w:r w:rsidRPr="00697D03">
        <w:rPr>
          <w:rFonts w:eastAsia="MS Mincho"/>
          <w:vertAlign w:val="subscript"/>
          <w:lang w:val="fr-FR"/>
        </w:rPr>
        <w:t>t</w:t>
      </w:r>
      <w:r w:rsidRPr="00697D03">
        <w:rPr>
          <w:rFonts w:eastAsia="MS Mincho"/>
          <w:lang w:val="fr-FR"/>
        </w:rPr>
        <w:tab/>
        <w:t>est le couple d</w:t>
      </w:r>
      <w:r w:rsidR="006F3405">
        <w:rPr>
          <w:rFonts w:eastAsia="MS Mincho"/>
          <w:lang w:val="fr-FR"/>
        </w:rPr>
        <w:t>’</w:t>
      </w:r>
      <w:r w:rsidRPr="00697D03">
        <w:rPr>
          <w:rFonts w:eastAsia="MS Mincho"/>
          <w:lang w:val="fr-FR"/>
        </w:rPr>
        <w:t>entrée, en newtons-mètres</w:t>
      </w:r>
      <w:r w:rsidR="002401C0">
        <w:rPr>
          <w:rFonts w:eastAsia="MS Mincho"/>
          <w:lang w:val="fr-FR"/>
        </w:rPr>
        <w:t> ;</w:t>
      </w:r>
    </w:p>
    <w:p w:rsidR="00FC3AE6" w:rsidRPr="00697D03" w:rsidRDefault="00FC3AE6" w:rsidP="008709AF">
      <w:pPr>
        <w:pStyle w:val="SingleTxtG"/>
        <w:ind w:left="2835" w:hanging="567"/>
        <w:jc w:val="left"/>
        <w:rPr>
          <w:rFonts w:eastAsia="MS Mincho"/>
          <w:lang w:val="fr-FR"/>
        </w:rPr>
      </w:pPr>
      <w:proofErr w:type="spellStart"/>
      <w:r w:rsidRPr="008458C9">
        <w:rPr>
          <w:rFonts w:eastAsia="MS Mincho"/>
          <w:i/>
          <w:lang w:val="fr-FR"/>
        </w:rPr>
        <w:t>F</w:t>
      </w:r>
      <w:r w:rsidRPr="00697D03">
        <w:rPr>
          <w:rFonts w:eastAsia="MS Mincho"/>
          <w:vertAlign w:val="subscript"/>
          <w:lang w:val="fr-FR"/>
        </w:rPr>
        <w:t>pl</w:t>
      </w:r>
      <w:proofErr w:type="spellEnd"/>
      <w:r w:rsidRPr="00697D03">
        <w:rPr>
          <w:rFonts w:eastAsia="MS Mincho"/>
          <w:lang w:val="fr-FR"/>
        </w:rPr>
        <w:tab/>
      </w:r>
      <w:r w:rsidRPr="006261FC">
        <w:rPr>
          <w:rFonts w:eastAsia="MS Mincho"/>
          <w:spacing w:val="-2"/>
          <w:lang w:val="fr-FR"/>
        </w:rPr>
        <w:t>représente les pertes parasites, calculées selon le paragraphe 3.13.6.1.3</w:t>
      </w:r>
      <w:r w:rsidR="002401C0" w:rsidRPr="006261FC">
        <w:rPr>
          <w:rFonts w:eastAsia="MS Mincho"/>
          <w:spacing w:val="-2"/>
          <w:lang w:val="fr-FR"/>
        </w:rPr>
        <w:t> ;</w:t>
      </w:r>
    </w:p>
    <w:p w:rsidR="00FC3AE6" w:rsidRPr="00697D03" w:rsidRDefault="00FC3AE6" w:rsidP="008709AF">
      <w:pPr>
        <w:pStyle w:val="SingleTxtG"/>
        <w:ind w:left="2835" w:hanging="567"/>
        <w:jc w:val="left"/>
        <w:rPr>
          <w:rFonts w:eastAsia="MS Mincho"/>
          <w:lang w:val="fr-FR"/>
        </w:rPr>
      </w:pPr>
      <w:r w:rsidRPr="008458C9">
        <w:rPr>
          <w:rFonts w:eastAsia="MS Mincho"/>
          <w:i/>
          <w:lang w:val="fr-FR"/>
        </w:rPr>
        <w:t>R</w:t>
      </w:r>
      <w:r w:rsidRPr="00697D03">
        <w:rPr>
          <w:rFonts w:eastAsia="MS Mincho"/>
          <w:lang w:val="fr-FR"/>
        </w:rPr>
        <w:tab/>
        <w:t>est le rayon du tambour d</w:t>
      </w:r>
      <w:r w:rsidR="006F3405">
        <w:rPr>
          <w:rFonts w:eastAsia="MS Mincho"/>
          <w:lang w:val="fr-FR"/>
        </w:rPr>
        <w:t>’</w:t>
      </w:r>
      <w:r w:rsidRPr="00697D03">
        <w:rPr>
          <w:rFonts w:eastAsia="MS Mincho"/>
          <w:lang w:val="fr-FR"/>
        </w:rPr>
        <w:t>essai, en mètres.</w:t>
      </w:r>
    </w:p>
    <w:p w:rsidR="00FC3AE6" w:rsidRPr="00187188" w:rsidRDefault="00FC3AE6" w:rsidP="00187188">
      <w:pPr>
        <w:pStyle w:val="SingleTxtG"/>
        <w:keepNext/>
        <w:ind w:left="2268" w:hanging="1134"/>
        <w:jc w:val="left"/>
        <w:rPr>
          <w:lang w:val="fr-FR"/>
        </w:rPr>
      </w:pPr>
      <w:r w:rsidRPr="00187188">
        <w:rPr>
          <w:lang w:val="fr-FR"/>
        </w:rPr>
        <w:t>3.13.6.2.4</w:t>
      </w:r>
      <w:r w:rsidRPr="00187188">
        <w:rPr>
          <w:lang w:val="fr-FR"/>
        </w:rPr>
        <w:tab/>
        <w:t>Méthode de la puissance au niveau de l</w:t>
      </w:r>
      <w:r w:rsidR="006F3405" w:rsidRPr="00187188">
        <w:rPr>
          <w:lang w:val="fr-FR"/>
        </w:rPr>
        <w:t>’</w:t>
      </w:r>
      <w:r w:rsidRPr="00187188">
        <w:rPr>
          <w:lang w:val="fr-FR"/>
        </w:rPr>
        <w:t>axe du tambour</w:t>
      </w:r>
    </w:p>
    <w:p w:rsidR="00FC3AE6" w:rsidRDefault="00FC3AE6" w:rsidP="008709AF">
      <w:pPr>
        <w:pStyle w:val="SingleTxtG"/>
        <w:keepNext/>
        <w:ind w:left="2268"/>
        <w:rPr>
          <w:rFonts w:eastAsia="MS Mincho"/>
          <w:lang w:val="fr-FR"/>
        </w:rPr>
      </w:pPr>
      <w:r w:rsidRPr="00697D03">
        <w:rPr>
          <w:rFonts w:eastAsia="MS Mincho"/>
          <w:lang w:val="fr-FR"/>
        </w:rPr>
        <w:t>La résistance au roulement F</w:t>
      </w:r>
      <w:r w:rsidRPr="00697D03">
        <w:rPr>
          <w:rFonts w:eastAsia="MS Mincho"/>
          <w:vertAlign w:val="subscript"/>
          <w:lang w:val="fr-FR"/>
        </w:rPr>
        <w:t>r</w:t>
      </w:r>
      <w:r w:rsidRPr="00697D03">
        <w:rPr>
          <w:rFonts w:eastAsia="MS Mincho"/>
          <w:lang w:val="fr-FR"/>
        </w:rPr>
        <w:t>, en newtons, est calculée comme suit</w:t>
      </w:r>
      <w:r w:rsidR="002401C0">
        <w:rPr>
          <w:rFonts w:eastAsia="MS Mincho"/>
          <w:lang w:val="fr-FR"/>
        </w:rPr>
        <w:t> :</w:t>
      </w:r>
    </w:p>
    <w:p w:rsidR="00C630A4" w:rsidRPr="00852ACD" w:rsidRDefault="0052346E" w:rsidP="00C630A4">
      <w:pPr>
        <w:kinsoku/>
        <w:overflowPunct/>
        <w:autoSpaceDE/>
        <w:autoSpaceDN/>
        <w:adjustRightInd/>
        <w:snapToGrid/>
        <w:spacing w:after="120"/>
        <w:ind w:left="2268" w:right="1134"/>
        <w:jc w:val="both"/>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3.6V∙A</m:t>
              </m:r>
            </m:num>
            <m:den>
              <m:sSub>
                <m:sSubPr>
                  <m:ctrlPr>
                    <w:rPr>
                      <w:rFonts w:ascii="Cambria Math" w:hAnsi="Cambria Math"/>
                      <w:i/>
                      <w:sz w:val="18"/>
                      <w:szCs w:val="18"/>
                    </w:rPr>
                  </m:ctrlPr>
                </m:sSubPr>
                <m:e>
                  <m:r>
                    <w:rPr>
                      <w:rFonts w:ascii="Cambria Math" w:hAnsi="Cambria Math"/>
                      <w:sz w:val="18"/>
                      <w:szCs w:val="18"/>
                    </w:rPr>
                    <m:t>U</m:t>
                  </m:r>
                </m:e>
                <m:sub>
                  <m:r>
                    <w:rPr>
                      <w:rFonts w:ascii="Cambria Math" w:hAnsi="Cambria Math"/>
                      <w:sz w:val="18"/>
                      <w:szCs w:val="18"/>
                    </w:rPr>
                    <m:t>n</m:t>
                  </m:r>
                </m:sub>
              </m:sSub>
            </m:den>
          </m:f>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pl</m:t>
              </m:r>
            </m:sub>
          </m:sSub>
        </m:oMath>
      </m:oMathPara>
    </w:p>
    <w:p w:rsidR="00FC3AE6" w:rsidRPr="00697D03" w:rsidRDefault="00FC3AE6" w:rsidP="008709AF">
      <w:pPr>
        <w:pStyle w:val="SingleTxtG"/>
        <w:keepNext/>
        <w:ind w:left="2268"/>
        <w:rPr>
          <w:rFonts w:eastAsia="MS Mincho"/>
          <w:lang w:val="fr-FR"/>
        </w:rPr>
      </w:pPr>
      <w:r w:rsidRPr="00697D03">
        <w:rPr>
          <w:rFonts w:eastAsia="MS Mincho"/>
          <w:lang w:val="fr-FR"/>
        </w:rPr>
        <w:t>Où</w:t>
      </w:r>
      <w:r w:rsidR="002401C0">
        <w:rPr>
          <w:rFonts w:eastAsia="MS Mincho"/>
          <w:lang w:val="fr-FR"/>
        </w:rPr>
        <w:t> :</w:t>
      </w:r>
    </w:p>
    <w:p w:rsidR="00FC3AE6" w:rsidRPr="00697D03" w:rsidRDefault="00FC3AE6" w:rsidP="008709AF">
      <w:pPr>
        <w:pStyle w:val="SingleTxtG"/>
        <w:ind w:left="2835" w:hanging="567"/>
        <w:jc w:val="left"/>
        <w:rPr>
          <w:rFonts w:eastAsia="MS Mincho"/>
          <w:lang w:val="fr-FR"/>
        </w:rPr>
      </w:pPr>
      <w:r w:rsidRPr="00697D03">
        <w:rPr>
          <w:rFonts w:eastAsia="MS Mincho"/>
          <w:i/>
          <w:iCs/>
          <w:lang w:val="fr-FR"/>
        </w:rPr>
        <w:t>V</w:t>
      </w:r>
      <w:r w:rsidRPr="00697D03">
        <w:rPr>
          <w:rFonts w:eastAsia="MS Mincho"/>
          <w:lang w:val="fr-FR"/>
        </w:rPr>
        <w:tab/>
        <w:t>est le potentiel électrique appliqué à l</w:t>
      </w:r>
      <w:r w:rsidR="006F3405">
        <w:rPr>
          <w:rFonts w:eastAsia="MS Mincho"/>
          <w:lang w:val="fr-FR"/>
        </w:rPr>
        <w:t>’</w:t>
      </w:r>
      <w:r w:rsidRPr="00697D03">
        <w:rPr>
          <w:rFonts w:eastAsia="MS Mincho"/>
          <w:lang w:val="fr-FR"/>
        </w:rPr>
        <w:t>entraînement de la machine, en volts</w:t>
      </w:r>
      <w:r w:rsidR="002401C0">
        <w:rPr>
          <w:rFonts w:eastAsia="MS Mincho"/>
          <w:lang w:val="fr-FR"/>
        </w:rPr>
        <w:t> ;</w:t>
      </w:r>
    </w:p>
    <w:p w:rsidR="00FC3AE6" w:rsidRPr="00697D03" w:rsidRDefault="00FC3AE6" w:rsidP="008709AF">
      <w:pPr>
        <w:pStyle w:val="SingleTxtG"/>
        <w:ind w:left="2835" w:hanging="567"/>
        <w:jc w:val="left"/>
        <w:rPr>
          <w:rFonts w:eastAsia="MS Mincho"/>
          <w:lang w:val="fr-FR"/>
        </w:rPr>
      </w:pPr>
      <w:r w:rsidRPr="00697D03">
        <w:rPr>
          <w:rFonts w:eastAsia="MS Mincho"/>
          <w:i/>
          <w:iCs/>
          <w:lang w:val="fr-FR"/>
        </w:rPr>
        <w:t>A</w:t>
      </w:r>
      <w:r w:rsidRPr="00697D03">
        <w:rPr>
          <w:rFonts w:eastAsia="MS Mincho"/>
          <w:lang w:val="fr-FR"/>
        </w:rPr>
        <w:tab/>
        <w:t>est le courant électrique consommé par l</w:t>
      </w:r>
      <w:r w:rsidR="006F3405">
        <w:rPr>
          <w:rFonts w:eastAsia="MS Mincho"/>
          <w:lang w:val="fr-FR"/>
        </w:rPr>
        <w:t>’</w:t>
      </w:r>
      <w:r w:rsidRPr="00697D03">
        <w:rPr>
          <w:rFonts w:eastAsia="MS Mincho"/>
          <w:lang w:val="fr-FR"/>
        </w:rPr>
        <w:t>entraînement de la machine, en ampères</w:t>
      </w:r>
      <w:r w:rsidR="002401C0">
        <w:rPr>
          <w:rFonts w:eastAsia="MS Mincho"/>
          <w:lang w:val="fr-FR"/>
        </w:rPr>
        <w:t> ;</w:t>
      </w:r>
    </w:p>
    <w:p w:rsidR="00FC3AE6" w:rsidRPr="00697D03" w:rsidRDefault="00FC3AE6" w:rsidP="008709AF">
      <w:pPr>
        <w:pStyle w:val="SingleTxtG"/>
        <w:ind w:left="2835" w:hanging="567"/>
        <w:jc w:val="left"/>
        <w:rPr>
          <w:rFonts w:eastAsia="MS Mincho"/>
          <w:lang w:val="fr-FR"/>
        </w:rPr>
      </w:pPr>
      <w:r w:rsidRPr="00697D03">
        <w:rPr>
          <w:rFonts w:eastAsia="MS Mincho"/>
          <w:i/>
          <w:iCs/>
          <w:lang w:val="fr-FR"/>
        </w:rPr>
        <w:t>U</w:t>
      </w:r>
      <w:r w:rsidRPr="00697D03">
        <w:rPr>
          <w:rFonts w:eastAsia="MS Mincho"/>
          <w:i/>
          <w:iCs/>
          <w:vertAlign w:val="subscript"/>
          <w:lang w:val="fr-FR"/>
        </w:rPr>
        <w:t>n</w:t>
      </w:r>
      <w:r w:rsidRPr="00697D03">
        <w:rPr>
          <w:rFonts w:eastAsia="MS Mincho"/>
          <w:lang w:val="fr-FR"/>
        </w:rPr>
        <w:tab/>
        <w:t>est la vitesse du tambour d</w:t>
      </w:r>
      <w:r w:rsidR="006F3405">
        <w:rPr>
          <w:rFonts w:eastAsia="MS Mincho"/>
          <w:lang w:val="fr-FR"/>
        </w:rPr>
        <w:t>’</w:t>
      </w:r>
      <w:r w:rsidRPr="00697D03">
        <w:rPr>
          <w:rFonts w:eastAsia="MS Mincho"/>
          <w:lang w:val="fr-FR"/>
        </w:rPr>
        <w:t>essai, en kilomètres/heure.</w:t>
      </w:r>
    </w:p>
    <w:p w:rsidR="00FC3AE6" w:rsidRPr="00697D03" w:rsidRDefault="00FC3AE6" w:rsidP="006261FC">
      <w:pPr>
        <w:pStyle w:val="SingleTxtG"/>
        <w:ind w:left="2835" w:hanging="567"/>
        <w:jc w:val="left"/>
        <w:rPr>
          <w:rFonts w:eastAsia="MS Mincho"/>
          <w:lang w:val="fr-FR"/>
        </w:rPr>
      </w:pPr>
      <w:proofErr w:type="spellStart"/>
      <w:r w:rsidRPr="00852ACD">
        <w:rPr>
          <w:rFonts w:eastAsia="MS Mincho"/>
          <w:i/>
          <w:lang w:val="fr-FR"/>
        </w:rPr>
        <w:t>F</w:t>
      </w:r>
      <w:r w:rsidRPr="00852ACD">
        <w:rPr>
          <w:rFonts w:eastAsia="MS Mincho"/>
          <w:i/>
          <w:vertAlign w:val="subscript"/>
          <w:lang w:val="fr-FR"/>
        </w:rPr>
        <w:t>pl</w:t>
      </w:r>
      <w:proofErr w:type="spellEnd"/>
      <w:r w:rsidRPr="00697D03">
        <w:rPr>
          <w:rFonts w:eastAsia="MS Mincho"/>
          <w:lang w:val="fr-FR"/>
        </w:rPr>
        <w:tab/>
      </w:r>
      <w:r w:rsidRPr="006261FC">
        <w:rPr>
          <w:rFonts w:eastAsia="MS Mincho"/>
          <w:spacing w:val="-2"/>
          <w:lang w:val="fr-FR"/>
        </w:rPr>
        <w:t>représente les pertes parasites, calculées selon le paragraphe 3.13.6.1.4</w:t>
      </w:r>
      <w:r w:rsidR="006261FC">
        <w:rPr>
          <w:rFonts w:eastAsia="MS Mincho"/>
          <w:lang w:val="fr-FR"/>
        </w:rPr>
        <w:t>.</w:t>
      </w:r>
    </w:p>
    <w:p w:rsidR="00FC3AE6" w:rsidRPr="00187188" w:rsidRDefault="00FC3AE6" w:rsidP="00187188">
      <w:pPr>
        <w:pStyle w:val="SingleTxtG"/>
        <w:keepNext/>
        <w:ind w:left="2268" w:hanging="1134"/>
        <w:jc w:val="left"/>
        <w:rPr>
          <w:lang w:val="fr-FR"/>
        </w:rPr>
      </w:pPr>
      <w:r w:rsidRPr="00187188">
        <w:rPr>
          <w:lang w:val="fr-FR"/>
        </w:rPr>
        <w:t>3.13.6.2.5</w:t>
      </w:r>
      <w:r w:rsidRPr="00187188">
        <w:rPr>
          <w:lang w:val="fr-FR"/>
        </w:rPr>
        <w:tab/>
        <w:t>Méthode de la décélération</w:t>
      </w:r>
    </w:p>
    <w:p w:rsidR="00FC3AE6" w:rsidRPr="00697D03" w:rsidRDefault="00FC3AE6" w:rsidP="000624CD">
      <w:pPr>
        <w:pStyle w:val="SingleTxtG"/>
        <w:keepNext/>
        <w:ind w:left="2835" w:hanging="567"/>
        <w:jc w:val="left"/>
        <w:rPr>
          <w:rFonts w:eastAsia="MS Mincho"/>
          <w:lang w:val="fr-FR"/>
        </w:rPr>
      </w:pPr>
      <w:r w:rsidRPr="00697D03">
        <w:rPr>
          <w:rFonts w:eastAsia="MS Mincho"/>
          <w:lang w:val="fr-FR"/>
        </w:rPr>
        <w:t>La résistance au roulement F</w:t>
      </w:r>
      <w:r w:rsidRPr="00697D03">
        <w:rPr>
          <w:rFonts w:eastAsia="MS Mincho"/>
          <w:vertAlign w:val="subscript"/>
          <w:lang w:val="fr-FR"/>
        </w:rPr>
        <w:t>r</w:t>
      </w:r>
      <w:r w:rsidRPr="00697D03">
        <w:rPr>
          <w:rFonts w:eastAsia="MS Mincho"/>
          <w:lang w:val="fr-FR"/>
        </w:rPr>
        <w:t>, en newtons, est calculée comme suit</w:t>
      </w:r>
      <w:r w:rsidR="002401C0">
        <w:rPr>
          <w:rFonts w:eastAsia="MS Mincho"/>
          <w:lang w:val="fr-FR"/>
        </w:rPr>
        <w:t> :</w:t>
      </w:r>
    </w:p>
    <w:p w:rsidR="00FC3AE6" w:rsidRPr="00697D03" w:rsidRDefault="00FC3AE6" w:rsidP="00655CE8">
      <w:pPr>
        <w:kinsoku/>
        <w:overflowPunct/>
        <w:autoSpaceDE/>
        <w:autoSpaceDN/>
        <w:adjustRightInd/>
        <w:snapToGrid/>
        <w:spacing w:after="120"/>
        <w:ind w:left="2268" w:right="1134"/>
        <w:jc w:val="both"/>
        <w:rPr>
          <w:rFonts w:eastAsia="MS Mincho"/>
          <w:lang w:val="en-GB"/>
        </w:rPr>
      </w:pPr>
      <w:r w:rsidRPr="00697D03">
        <w:rPr>
          <w:rFonts w:eastAsia="MS Mincho"/>
          <w:bCs/>
          <w:noProof/>
          <w:position w:val="-28"/>
          <w:lang w:val="en-US" w:eastAsia="ja-JP"/>
        </w:rPr>
        <w:drawing>
          <wp:inline distT="0" distB="0" distL="0" distR="0" wp14:anchorId="7551D50A" wp14:editId="5F66D585">
            <wp:extent cx="2023200" cy="45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3200" cy="457200"/>
                    </a:xfrm>
                    <a:prstGeom prst="rect">
                      <a:avLst/>
                    </a:prstGeom>
                    <a:noFill/>
                    <a:ln>
                      <a:noFill/>
                    </a:ln>
                  </pic:spPr>
                </pic:pic>
              </a:graphicData>
            </a:graphic>
          </wp:inline>
        </w:drawing>
      </w:r>
    </w:p>
    <w:p w:rsidR="00FC3AE6" w:rsidRPr="00697D03" w:rsidRDefault="00FC3AE6" w:rsidP="00DD6972">
      <w:pPr>
        <w:pStyle w:val="SingleTxtG"/>
        <w:keepNext/>
        <w:ind w:left="2835" w:hanging="567"/>
        <w:jc w:val="left"/>
        <w:rPr>
          <w:rFonts w:eastAsia="MS Mincho"/>
          <w:lang w:val="fr-FR"/>
        </w:rPr>
      </w:pPr>
      <w:r w:rsidRPr="00697D03">
        <w:rPr>
          <w:rFonts w:eastAsia="MS Mincho"/>
          <w:lang w:val="fr-FR"/>
        </w:rPr>
        <w:lastRenderedPageBreak/>
        <w:t>Où</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697D03">
        <w:rPr>
          <w:rFonts w:eastAsia="MS Mincho"/>
          <w:lang w:val="fr-FR"/>
        </w:rPr>
        <w:t>I</w:t>
      </w:r>
      <w:r w:rsidRPr="00697D03">
        <w:rPr>
          <w:rFonts w:eastAsia="MS Mincho"/>
          <w:vertAlign w:val="subscript"/>
          <w:lang w:val="fr-FR"/>
        </w:rPr>
        <w:t>D</w:t>
      </w:r>
      <w:r w:rsidRPr="00697D03">
        <w:rPr>
          <w:rFonts w:eastAsia="MS Mincho"/>
          <w:lang w:val="fr-FR"/>
        </w:rPr>
        <w:tab/>
        <w:t>est le moment d</w:t>
      </w:r>
      <w:r w:rsidR="006F3405">
        <w:rPr>
          <w:rFonts w:eastAsia="MS Mincho"/>
          <w:lang w:val="fr-FR"/>
        </w:rPr>
        <w:t>’</w:t>
      </w:r>
      <w:r w:rsidRPr="00697D03">
        <w:rPr>
          <w:rFonts w:eastAsia="MS Mincho"/>
          <w:lang w:val="fr-FR"/>
        </w:rPr>
        <w:t>inertie en rotation du tambour d</w:t>
      </w:r>
      <w:r w:rsidR="006F3405">
        <w:rPr>
          <w:rFonts w:eastAsia="MS Mincho"/>
          <w:lang w:val="fr-FR"/>
        </w:rPr>
        <w:t>’</w:t>
      </w:r>
      <w:r w:rsidRPr="00697D03">
        <w:rPr>
          <w:rFonts w:eastAsia="MS Mincho"/>
          <w:lang w:val="fr-FR"/>
        </w:rPr>
        <w:t>essai, en kilogrammes mètres carrés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697D03">
        <w:rPr>
          <w:rFonts w:eastAsia="MS Mincho"/>
          <w:lang w:val="fr-FR"/>
        </w:rPr>
        <w:t>R</w:t>
      </w:r>
      <w:r w:rsidRPr="00697D03">
        <w:rPr>
          <w:rFonts w:eastAsia="MS Mincho"/>
          <w:lang w:val="fr-FR"/>
        </w:rPr>
        <w:tab/>
        <w:t>est le rayon de la surface du tambour d</w:t>
      </w:r>
      <w:r w:rsidR="006F3405">
        <w:rPr>
          <w:rFonts w:eastAsia="MS Mincho"/>
          <w:lang w:val="fr-FR"/>
        </w:rPr>
        <w:t>’</w:t>
      </w:r>
      <w:r w:rsidRPr="00697D03">
        <w:rPr>
          <w:rFonts w:eastAsia="MS Mincho"/>
          <w:lang w:val="fr-FR"/>
        </w:rPr>
        <w:t>essai, en mètres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proofErr w:type="spellStart"/>
      <w:r w:rsidRPr="00697D03">
        <w:rPr>
          <w:rFonts w:eastAsia="MS Mincho"/>
          <w:lang w:val="fr-FR"/>
        </w:rPr>
        <w:t>F</w:t>
      </w:r>
      <w:r w:rsidRPr="00697D03">
        <w:rPr>
          <w:rFonts w:eastAsia="MS Mincho"/>
          <w:vertAlign w:val="subscript"/>
          <w:lang w:val="fr-FR"/>
        </w:rPr>
        <w:t>pl</w:t>
      </w:r>
      <w:proofErr w:type="spellEnd"/>
      <w:r w:rsidRPr="00697D03">
        <w:rPr>
          <w:rFonts w:eastAsia="MS Mincho"/>
          <w:lang w:val="fr-FR"/>
        </w:rPr>
        <w:tab/>
      </w:r>
      <w:r w:rsidRPr="00BD0DC6">
        <w:rPr>
          <w:rFonts w:eastAsia="MS Mincho"/>
          <w:spacing w:val="-2"/>
          <w:lang w:val="fr-FR"/>
        </w:rPr>
        <w:t>représente les pertes parasites, calculées selon le paragraphe 3.13.6.1.5</w:t>
      </w:r>
      <w:r w:rsidR="002401C0" w:rsidRPr="00BD0DC6">
        <w:rPr>
          <w:rFonts w:eastAsia="MS Mincho"/>
          <w:spacing w:val="-2"/>
          <w:lang w:val="fr-FR"/>
        </w:rPr>
        <w:t> ;</w:t>
      </w:r>
    </w:p>
    <w:p w:rsidR="00FC3AE6" w:rsidRPr="00697D03" w:rsidRDefault="00FC3AE6" w:rsidP="00DD6972">
      <w:pPr>
        <w:pStyle w:val="SingleTxtG"/>
        <w:ind w:left="2608" w:hanging="340"/>
        <w:jc w:val="left"/>
        <w:rPr>
          <w:rFonts w:eastAsia="MS Mincho"/>
          <w:lang w:val="fr-FR"/>
        </w:rPr>
      </w:pPr>
      <w:proofErr w:type="spellStart"/>
      <w:r w:rsidRPr="00697D03">
        <w:rPr>
          <w:rFonts w:eastAsia="MS Mincho"/>
          <w:lang w:val="fr-FR"/>
        </w:rPr>
        <w:t>Δt</w:t>
      </w:r>
      <w:r w:rsidRPr="00697D03">
        <w:rPr>
          <w:rFonts w:eastAsia="MS Mincho"/>
          <w:vertAlign w:val="subscript"/>
          <w:lang w:val="fr-FR"/>
        </w:rPr>
        <w:t>v</w:t>
      </w:r>
      <w:proofErr w:type="spellEnd"/>
      <w:r w:rsidRPr="00697D03">
        <w:rPr>
          <w:rFonts w:eastAsia="MS Mincho"/>
          <w:lang w:val="fr-FR"/>
        </w:rPr>
        <w:tab/>
        <w:t>est l</w:t>
      </w:r>
      <w:r w:rsidR="006F3405">
        <w:rPr>
          <w:rFonts w:eastAsia="MS Mincho"/>
          <w:lang w:val="fr-FR"/>
        </w:rPr>
        <w:t>’</w:t>
      </w:r>
      <w:r w:rsidRPr="00697D03">
        <w:rPr>
          <w:rFonts w:eastAsia="MS Mincho"/>
          <w:lang w:val="fr-FR"/>
        </w:rPr>
        <w:t>incrément de temps choisi pour le mesurage, en secondes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proofErr w:type="spellStart"/>
      <w:r w:rsidRPr="00697D03">
        <w:rPr>
          <w:rFonts w:eastAsia="MS Mincho"/>
          <w:lang w:val="fr-FR"/>
        </w:rPr>
        <w:t>Δω</w:t>
      </w:r>
      <w:r w:rsidRPr="00697D03">
        <w:rPr>
          <w:rFonts w:eastAsia="MS Mincho"/>
          <w:vertAlign w:val="subscript"/>
          <w:lang w:val="fr-FR"/>
        </w:rPr>
        <w:t>v</w:t>
      </w:r>
      <w:proofErr w:type="spellEnd"/>
      <w:r w:rsidRPr="00697D03">
        <w:rPr>
          <w:rFonts w:eastAsia="MS Mincho"/>
          <w:lang w:val="fr-FR"/>
        </w:rPr>
        <w:tab/>
        <w:t>est l</w:t>
      </w:r>
      <w:r w:rsidR="006F3405">
        <w:rPr>
          <w:rFonts w:eastAsia="MS Mincho"/>
          <w:lang w:val="fr-FR"/>
        </w:rPr>
        <w:t>’</w:t>
      </w:r>
      <w:r w:rsidRPr="00697D03">
        <w:rPr>
          <w:rFonts w:eastAsia="MS Mincho"/>
          <w:lang w:val="fr-FR"/>
        </w:rPr>
        <w:t>incrément de vitesse angulaire du tambour d</w:t>
      </w:r>
      <w:r w:rsidR="006F3405">
        <w:rPr>
          <w:rFonts w:eastAsia="MS Mincho"/>
          <w:lang w:val="fr-FR"/>
        </w:rPr>
        <w:t>’</w:t>
      </w:r>
      <w:r w:rsidRPr="00697D03">
        <w:rPr>
          <w:rFonts w:eastAsia="MS Mincho"/>
          <w:lang w:val="fr-FR"/>
        </w:rPr>
        <w:t>essai, sans pneumatique, en radians par seconde</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697D03">
        <w:rPr>
          <w:rFonts w:eastAsia="MS Mincho"/>
          <w:lang w:val="fr-FR"/>
        </w:rPr>
        <w:t>I</w:t>
      </w:r>
      <w:r w:rsidRPr="00697D03">
        <w:rPr>
          <w:rFonts w:eastAsia="MS Mincho"/>
          <w:vertAlign w:val="subscript"/>
          <w:lang w:val="fr-FR"/>
        </w:rPr>
        <w:t>T</w:t>
      </w:r>
      <w:r w:rsidRPr="00697D03">
        <w:rPr>
          <w:rFonts w:eastAsia="MS Mincho"/>
          <w:lang w:val="fr-FR"/>
        </w:rPr>
        <w:tab/>
        <w:t>est le moment d</w:t>
      </w:r>
      <w:r w:rsidR="006F3405">
        <w:rPr>
          <w:rFonts w:eastAsia="MS Mincho"/>
          <w:lang w:val="fr-FR"/>
        </w:rPr>
        <w:t>’</w:t>
      </w:r>
      <w:r w:rsidRPr="00697D03">
        <w:rPr>
          <w:rFonts w:eastAsia="MS Mincho"/>
          <w:lang w:val="fr-FR"/>
        </w:rPr>
        <w:t>inertie en rotation de l</w:t>
      </w:r>
      <w:r w:rsidR="006F3405">
        <w:rPr>
          <w:rFonts w:eastAsia="MS Mincho"/>
          <w:lang w:val="fr-FR"/>
        </w:rPr>
        <w:t>’</w:t>
      </w:r>
      <w:r w:rsidRPr="00697D03">
        <w:rPr>
          <w:rFonts w:eastAsia="MS Mincho"/>
          <w:lang w:val="fr-FR"/>
        </w:rPr>
        <w:t>ensemble axe, pneumatique, roue, en kilogrammes mètres carrés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proofErr w:type="spellStart"/>
      <w:r w:rsidRPr="00697D03">
        <w:rPr>
          <w:rFonts w:eastAsia="MS Mincho"/>
          <w:lang w:val="fr-FR"/>
        </w:rPr>
        <w:t>R</w:t>
      </w:r>
      <w:r w:rsidRPr="00697D03">
        <w:rPr>
          <w:rFonts w:eastAsia="MS Mincho"/>
          <w:vertAlign w:val="subscript"/>
          <w:lang w:val="fr-FR"/>
        </w:rPr>
        <w:t>r</w:t>
      </w:r>
      <w:proofErr w:type="spellEnd"/>
      <w:r w:rsidRPr="00697D03">
        <w:rPr>
          <w:rFonts w:eastAsia="MS Mincho"/>
          <w:lang w:val="fr-FR"/>
        </w:rPr>
        <w:tab/>
        <w:t>est le rayon de roulement du pneumatique, en mètres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697D03">
        <w:rPr>
          <w:rFonts w:eastAsia="MS Mincho"/>
          <w:iCs/>
          <w:lang w:val="fr-FR"/>
        </w:rPr>
        <w:t>F</w:t>
      </w:r>
      <w:r w:rsidRPr="00697D03">
        <w:rPr>
          <w:rFonts w:eastAsia="MS Mincho"/>
          <w:iCs/>
          <w:vertAlign w:val="subscript"/>
          <w:lang w:val="fr-FR"/>
        </w:rPr>
        <w:t>r</w:t>
      </w:r>
      <w:r w:rsidRPr="00697D03">
        <w:rPr>
          <w:rFonts w:eastAsia="MS Mincho"/>
          <w:lang w:val="fr-FR"/>
        </w:rPr>
        <w:tab/>
        <w:t>est la résistance au roulement, en newtons.</w:t>
      </w:r>
    </w:p>
    <w:p w:rsidR="00FC3AE6" w:rsidRPr="00697D03" w:rsidRDefault="00FC3AE6" w:rsidP="004D18EC">
      <w:pPr>
        <w:pStyle w:val="SingleTxtG"/>
        <w:keepNext/>
        <w:ind w:left="2835" w:hanging="567"/>
        <w:jc w:val="left"/>
        <w:rPr>
          <w:rFonts w:eastAsia="MS Mincho"/>
          <w:lang w:val="en-GB"/>
        </w:rPr>
      </w:pPr>
      <w:r w:rsidRPr="00697D03">
        <w:rPr>
          <w:rFonts w:eastAsia="MS Mincho"/>
          <w:lang w:val="fr-FR"/>
        </w:rPr>
        <w:t>ou</w:t>
      </w:r>
    </w:p>
    <w:p w:rsidR="00FC3AE6" w:rsidRPr="00697D03" w:rsidRDefault="00FC3AE6" w:rsidP="00655CE8">
      <w:pPr>
        <w:kinsoku/>
        <w:overflowPunct/>
        <w:autoSpaceDE/>
        <w:autoSpaceDN/>
        <w:adjustRightInd/>
        <w:snapToGrid/>
        <w:spacing w:after="120"/>
        <w:ind w:left="2268" w:right="1134"/>
        <w:jc w:val="both"/>
        <w:rPr>
          <w:rFonts w:eastAsia="MS Mincho"/>
          <w:lang w:val="en-GB"/>
        </w:rPr>
      </w:pPr>
      <w:r w:rsidRPr="00697D03">
        <w:rPr>
          <w:rFonts w:eastAsia="MS Mincho"/>
          <w:bCs/>
          <w:noProof/>
          <w:position w:val="-28"/>
          <w:lang w:val="en-US" w:eastAsia="ja-JP"/>
        </w:rPr>
        <w:drawing>
          <wp:inline distT="0" distB="0" distL="0" distR="0" wp14:anchorId="071A36F2" wp14:editId="13BA9D69">
            <wp:extent cx="1465200" cy="432000"/>
            <wp:effectExtent l="0" t="0" r="190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5200" cy="432000"/>
                    </a:xfrm>
                    <a:prstGeom prst="rect">
                      <a:avLst/>
                    </a:prstGeom>
                    <a:noFill/>
                    <a:ln>
                      <a:noFill/>
                    </a:ln>
                  </pic:spPr>
                </pic:pic>
              </a:graphicData>
            </a:graphic>
          </wp:inline>
        </w:drawing>
      </w:r>
    </w:p>
    <w:p w:rsidR="00FC3AE6" w:rsidRPr="00697D03" w:rsidRDefault="00FC3AE6" w:rsidP="004D18EC">
      <w:pPr>
        <w:pStyle w:val="SingleTxtG"/>
        <w:keepNext/>
        <w:ind w:left="2835" w:hanging="567"/>
        <w:jc w:val="left"/>
        <w:rPr>
          <w:rFonts w:eastAsia="MS Mincho"/>
          <w:lang w:val="fr-FR"/>
        </w:rPr>
      </w:pPr>
      <w:r w:rsidRPr="00697D03">
        <w:rPr>
          <w:rFonts w:eastAsia="MS Mincho"/>
          <w:lang w:val="fr-FR"/>
        </w:rPr>
        <w:t>Où</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697D03">
        <w:rPr>
          <w:rFonts w:eastAsia="MS Mincho"/>
          <w:lang w:val="fr-FR"/>
        </w:rPr>
        <w:t>I</w:t>
      </w:r>
      <w:r w:rsidRPr="00697D03">
        <w:rPr>
          <w:rFonts w:eastAsia="MS Mincho"/>
          <w:vertAlign w:val="subscript"/>
          <w:lang w:val="fr-FR"/>
        </w:rPr>
        <w:t>D</w:t>
      </w:r>
      <w:r w:rsidRPr="00697D03">
        <w:rPr>
          <w:rFonts w:eastAsia="MS Mincho"/>
          <w:lang w:val="fr-FR"/>
        </w:rPr>
        <w:tab/>
        <w:t>est le moment d</w:t>
      </w:r>
      <w:r w:rsidR="006F3405">
        <w:rPr>
          <w:rFonts w:eastAsia="MS Mincho"/>
          <w:lang w:val="fr-FR"/>
        </w:rPr>
        <w:t>’</w:t>
      </w:r>
      <w:r w:rsidRPr="00697D03">
        <w:rPr>
          <w:rFonts w:eastAsia="MS Mincho"/>
          <w:lang w:val="fr-FR"/>
        </w:rPr>
        <w:t>inertie en rotation du tambour d</w:t>
      </w:r>
      <w:r w:rsidR="006F3405">
        <w:rPr>
          <w:rFonts w:eastAsia="MS Mincho"/>
          <w:lang w:val="fr-FR"/>
        </w:rPr>
        <w:t>’</w:t>
      </w:r>
      <w:r w:rsidRPr="00697D03">
        <w:rPr>
          <w:rFonts w:eastAsia="MS Mincho"/>
          <w:lang w:val="fr-FR"/>
        </w:rPr>
        <w:t>essai, en kilogrammes mètres carrés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697D03">
        <w:rPr>
          <w:rFonts w:eastAsia="MS Mincho"/>
          <w:lang w:val="fr-FR"/>
        </w:rPr>
        <w:t>R</w:t>
      </w:r>
      <w:r w:rsidRPr="00697D03">
        <w:rPr>
          <w:rFonts w:eastAsia="MS Mincho"/>
          <w:lang w:val="fr-FR"/>
        </w:rPr>
        <w:tab/>
        <w:t>est le rayon de la surface du tambour d</w:t>
      </w:r>
      <w:r w:rsidR="006F3405">
        <w:rPr>
          <w:rFonts w:eastAsia="MS Mincho"/>
          <w:lang w:val="fr-FR"/>
        </w:rPr>
        <w:t>’</w:t>
      </w:r>
      <w:r w:rsidRPr="00697D03">
        <w:rPr>
          <w:rFonts w:eastAsia="MS Mincho"/>
          <w:lang w:val="fr-FR"/>
        </w:rPr>
        <w:t>essai, en mètres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proofErr w:type="spellStart"/>
      <w:r w:rsidRPr="00697D03">
        <w:rPr>
          <w:rFonts w:eastAsia="MS Mincho"/>
          <w:lang w:val="fr-FR"/>
        </w:rPr>
        <w:t>F</w:t>
      </w:r>
      <w:r w:rsidRPr="00697D03">
        <w:rPr>
          <w:rFonts w:eastAsia="MS Mincho"/>
          <w:vertAlign w:val="subscript"/>
          <w:lang w:val="fr-FR"/>
        </w:rPr>
        <w:t>pl</w:t>
      </w:r>
      <w:proofErr w:type="spellEnd"/>
      <w:r w:rsidRPr="00697D03">
        <w:rPr>
          <w:rFonts w:eastAsia="MS Mincho"/>
          <w:lang w:val="fr-FR"/>
        </w:rPr>
        <w:tab/>
      </w:r>
      <w:r w:rsidRPr="00BD0DC6">
        <w:rPr>
          <w:rFonts w:eastAsia="MS Mincho"/>
          <w:spacing w:val="-2"/>
          <w:lang w:val="fr-FR"/>
        </w:rPr>
        <w:t>représente les pertes parasites, calculées selon le paragraphe 3.13.6.1.5</w:t>
      </w:r>
      <w:r w:rsidR="002401C0" w:rsidRPr="00BD0DC6">
        <w:rPr>
          <w:rFonts w:eastAsia="MS Mincho"/>
          <w:spacing w:val="-2"/>
          <w:lang w:val="fr-FR"/>
        </w:rPr>
        <w:t> ;</w:t>
      </w:r>
    </w:p>
    <w:p w:rsidR="00FC3AE6" w:rsidRPr="00697D03" w:rsidRDefault="00FC3AE6" w:rsidP="00DD6972">
      <w:pPr>
        <w:pStyle w:val="SingleTxtG"/>
        <w:ind w:left="2608" w:hanging="340"/>
        <w:jc w:val="left"/>
        <w:rPr>
          <w:rFonts w:eastAsia="MS Mincho"/>
          <w:lang w:val="fr-FR"/>
        </w:rPr>
      </w:pPr>
      <w:proofErr w:type="spellStart"/>
      <w:r w:rsidRPr="00697D03">
        <w:rPr>
          <w:rFonts w:eastAsia="MS Mincho"/>
          <w:lang w:val="fr-FR"/>
        </w:rPr>
        <w:t>j</w:t>
      </w:r>
      <w:r w:rsidRPr="00697D03">
        <w:rPr>
          <w:rFonts w:eastAsia="MS Mincho"/>
          <w:vertAlign w:val="subscript"/>
          <w:lang w:val="fr-FR"/>
        </w:rPr>
        <w:t>V</w:t>
      </w:r>
      <w:proofErr w:type="spellEnd"/>
      <w:r w:rsidRPr="00697D03">
        <w:rPr>
          <w:rFonts w:eastAsia="MS Mincho"/>
          <w:lang w:val="fr-FR"/>
        </w:rPr>
        <w:tab/>
        <w:t>est la décélération du pneumatique non chargé, en radians par seconde au carré</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697D03">
        <w:rPr>
          <w:rFonts w:eastAsia="MS Mincho"/>
          <w:lang w:val="fr-FR"/>
        </w:rPr>
        <w:t>I</w:t>
      </w:r>
      <w:r w:rsidRPr="00697D03">
        <w:rPr>
          <w:rFonts w:eastAsia="MS Mincho"/>
          <w:vertAlign w:val="subscript"/>
          <w:lang w:val="fr-FR"/>
        </w:rPr>
        <w:t>T</w:t>
      </w:r>
      <w:r w:rsidRPr="00697D03">
        <w:rPr>
          <w:rFonts w:eastAsia="MS Mincho"/>
          <w:lang w:val="fr-FR"/>
        </w:rPr>
        <w:tab/>
        <w:t>est le moment d</w:t>
      </w:r>
      <w:r w:rsidR="006F3405">
        <w:rPr>
          <w:rFonts w:eastAsia="MS Mincho"/>
          <w:lang w:val="fr-FR"/>
        </w:rPr>
        <w:t>’</w:t>
      </w:r>
      <w:r w:rsidRPr="00697D03">
        <w:rPr>
          <w:rFonts w:eastAsia="MS Mincho"/>
          <w:lang w:val="fr-FR"/>
        </w:rPr>
        <w:t>inertie en rotation de l</w:t>
      </w:r>
      <w:r w:rsidR="006F3405">
        <w:rPr>
          <w:rFonts w:eastAsia="MS Mincho"/>
          <w:lang w:val="fr-FR"/>
        </w:rPr>
        <w:t>’</w:t>
      </w:r>
      <w:r w:rsidRPr="00697D03">
        <w:rPr>
          <w:rFonts w:eastAsia="MS Mincho"/>
          <w:lang w:val="fr-FR"/>
        </w:rPr>
        <w:t>ensemble axe, pneumatique, roue, en kilogrammes mètres carrés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proofErr w:type="spellStart"/>
      <w:r w:rsidRPr="00697D03">
        <w:rPr>
          <w:rFonts w:eastAsia="MS Mincho"/>
          <w:lang w:val="fr-FR"/>
        </w:rPr>
        <w:t>R</w:t>
      </w:r>
      <w:r w:rsidRPr="00697D03">
        <w:rPr>
          <w:rFonts w:eastAsia="MS Mincho"/>
          <w:vertAlign w:val="subscript"/>
          <w:lang w:val="fr-FR"/>
        </w:rPr>
        <w:t>r</w:t>
      </w:r>
      <w:proofErr w:type="spellEnd"/>
      <w:r w:rsidRPr="00697D03">
        <w:rPr>
          <w:rFonts w:eastAsia="MS Mincho"/>
          <w:lang w:val="fr-FR"/>
        </w:rPr>
        <w:tab/>
        <w:t>est le rayon de roulement du pneumatique, en mètres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332A2F">
        <w:rPr>
          <w:rFonts w:eastAsia="MS Mincho"/>
          <w:iCs/>
          <w:lang w:val="fr-FR"/>
        </w:rPr>
        <w:t>F</w:t>
      </w:r>
      <w:r w:rsidRPr="00332A2F">
        <w:rPr>
          <w:rFonts w:eastAsia="MS Mincho"/>
          <w:iCs/>
          <w:vertAlign w:val="subscript"/>
          <w:lang w:val="fr-FR"/>
        </w:rPr>
        <w:t>r</w:t>
      </w:r>
      <w:r w:rsidRPr="00697D03">
        <w:rPr>
          <w:rFonts w:eastAsia="MS Mincho"/>
          <w:lang w:val="fr-FR"/>
        </w:rPr>
        <w:tab/>
        <w:t>est la résistance au roulement, en newtons.</w:t>
      </w:r>
    </w:p>
    <w:p w:rsidR="00FC3AE6" w:rsidRPr="00187188" w:rsidRDefault="00FC3AE6" w:rsidP="00187188">
      <w:pPr>
        <w:pStyle w:val="SingleTxtG"/>
        <w:keepNext/>
        <w:ind w:left="2268" w:hanging="1134"/>
        <w:jc w:val="left"/>
        <w:rPr>
          <w:lang w:val="fr-FR"/>
        </w:rPr>
      </w:pPr>
      <w:r w:rsidRPr="00187188">
        <w:rPr>
          <w:lang w:val="fr-FR"/>
        </w:rPr>
        <w:t>3.13.7</w:t>
      </w:r>
      <w:r w:rsidRPr="00187188">
        <w:rPr>
          <w:lang w:val="fr-FR"/>
        </w:rPr>
        <w:tab/>
        <w:t>Analyse des résultats</w:t>
      </w:r>
    </w:p>
    <w:p w:rsidR="00FC3AE6" w:rsidRPr="00187188" w:rsidRDefault="00FC3AE6" w:rsidP="00187188">
      <w:pPr>
        <w:pStyle w:val="SingleTxtG"/>
        <w:keepNext/>
        <w:ind w:left="2268" w:hanging="1134"/>
        <w:jc w:val="left"/>
        <w:rPr>
          <w:lang w:val="fr-FR"/>
        </w:rPr>
      </w:pPr>
      <w:r w:rsidRPr="00187188">
        <w:rPr>
          <w:lang w:val="fr-FR"/>
        </w:rPr>
        <w:t>3.13.7.1</w:t>
      </w:r>
      <w:r w:rsidRPr="00187188">
        <w:rPr>
          <w:lang w:val="fr-FR"/>
        </w:rPr>
        <w:tab/>
        <w:t>Coefficient de résistance au roulement</w:t>
      </w:r>
    </w:p>
    <w:p w:rsidR="00FC3AE6" w:rsidRPr="00697D03" w:rsidRDefault="00FC3AE6" w:rsidP="00BD0DC6">
      <w:pPr>
        <w:pStyle w:val="SingleTxtG"/>
        <w:ind w:left="2268"/>
        <w:rPr>
          <w:rFonts w:eastAsia="MS Mincho"/>
          <w:lang w:val="fr-FR"/>
        </w:rPr>
      </w:pPr>
      <w:r w:rsidRPr="00697D03">
        <w:rPr>
          <w:rFonts w:eastAsia="MS Mincho"/>
          <w:lang w:val="fr-FR"/>
        </w:rPr>
        <w:t>Le coefficient de résistance au roulement C</w:t>
      </w:r>
      <w:r w:rsidRPr="00697D03">
        <w:rPr>
          <w:rFonts w:eastAsia="MS Mincho"/>
          <w:vertAlign w:val="subscript"/>
          <w:lang w:val="fr-FR"/>
        </w:rPr>
        <w:t>r</w:t>
      </w:r>
      <w:r w:rsidRPr="00697D03">
        <w:rPr>
          <w:rFonts w:eastAsia="MS Mincho"/>
          <w:lang w:val="fr-FR"/>
        </w:rPr>
        <w:t xml:space="preserve"> est calculé comme suit en divisant la résistance au roulement par la charge supportée par le pneumatique</w:t>
      </w:r>
      <w:r w:rsidR="002401C0">
        <w:rPr>
          <w:rFonts w:eastAsia="MS Mincho"/>
          <w:lang w:val="fr-FR"/>
        </w:rPr>
        <w:t> :</w:t>
      </w:r>
    </w:p>
    <w:p w:rsidR="00FC3AE6" w:rsidRPr="00697D03" w:rsidRDefault="00FC3AE6" w:rsidP="00655CE8">
      <w:pPr>
        <w:kinsoku/>
        <w:overflowPunct/>
        <w:autoSpaceDE/>
        <w:autoSpaceDN/>
        <w:adjustRightInd/>
        <w:snapToGrid/>
        <w:spacing w:after="120"/>
        <w:ind w:left="2268" w:right="1134"/>
        <w:jc w:val="both"/>
        <w:rPr>
          <w:rFonts w:eastAsia="MS Mincho"/>
          <w:lang w:val="en-GB"/>
        </w:rPr>
      </w:pPr>
      <w:r w:rsidRPr="00697D03">
        <w:rPr>
          <w:rFonts w:eastAsia="MS Mincho"/>
          <w:noProof/>
          <w:lang w:val="en-US" w:eastAsia="ja-JP"/>
        </w:rPr>
        <w:drawing>
          <wp:inline distT="0" distB="0" distL="0" distR="0" wp14:anchorId="79358129" wp14:editId="14A8EEB2">
            <wp:extent cx="543600" cy="399600"/>
            <wp:effectExtent l="0" t="0" r="889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600" cy="399600"/>
                    </a:xfrm>
                    <a:prstGeom prst="rect">
                      <a:avLst/>
                    </a:prstGeom>
                    <a:noFill/>
                    <a:ln>
                      <a:noFill/>
                    </a:ln>
                  </pic:spPr>
                </pic:pic>
              </a:graphicData>
            </a:graphic>
          </wp:inline>
        </w:drawing>
      </w:r>
    </w:p>
    <w:p w:rsidR="00FC3AE6" w:rsidRPr="00697D03" w:rsidRDefault="00FC3AE6" w:rsidP="004D18EC">
      <w:pPr>
        <w:pStyle w:val="SingleTxtG"/>
        <w:ind w:left="2835" w:hanging="567"/>
        <w:jc w:val="left"/>
        <w:rPr>
          <w:rFonts w:eastAsia="MS Mincho"/>
          <w:lang w:val="fr-FR"/>
        </w:rPr>
      </w:pPr>
      <w:r w:rsidRPr="00697D03">
        <w:rPr>
          <w:rFonts w:eastAsia="MS Mincho"/>
          <w:lang w:val="fr-FR"/>
        </w:rPr>
        <w:t>Où</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697D03">
        <w:rPr>
          <w:rFonts w:eastAsia="MS Mincho"/>
          <w:i/>
          <w:iCs/>
          <w:lang w:val="fr-FR"/>
        </w:rPr>
        <w:t>F</w:t>
      </w:r>
      <w:r w:rsidRPr="00697D03">
        <w:rPr>
          <w:rFonts w:eastAsia="MS Mincho"/>
          <w:i/>
          <w:iCs/>
          <w:vertAlign w:val="subscript"/>
          <w:lang w:val="fr-FR"/>
        </w:rPr>
        <w:t>r</w:t>
      </w:r>
      <w:r w:rsidRPr="00697D03">
        <w:rPr>
          <w:rFonts w:eastAsia="MS Mincho"/>
          <w:lang w:val="fr-FR"/>
        </w:rPr>
        <w:tab/>
        <w:t>est la résistance au roulement, en newtons</w:t>
      </w:r>
      <w:r w:rsidR="002401C0">
        <w:rPr>
          <w:rFonts w:eastAsia="MS Mincho"/>
          <w:lang w:val="fr-FR"/>
        </w:rPr>
        <w:t> ;</w:t>
      </w:r>
    </w:p>
    <w:p w:rsidR="00FC3AE6" w:rsidRPr="00697D03" w:rsidRDefault="00FC3AE6" w:rsidP="00DD6972">
      <w:pPr>
        <w:pStyle w:val="SingleTxtG"/>
        <w:ind w:left="2608" w:hanging="340"/>
        <w:jc w:val="left"/>
        <w:rPr>
          <w:rFonts w:eastAsia="MS Mincho"/>
          <w:lang w:val="fr-FR"/>
        </w:rPr>
      </w:pPr>
      <w:r w:rsidRPr="00697D03">
        <w:rPr>
          <w:rFonts w:eastAsia="MS Mincho"/>
          <w:i/>
          <w:iCs/>
          <w:lang w:val="fr-FR"/>
        </w:rPr>
        <w:t>L</w:t>
      </w:r>
      <w:r w:rsidRPr="00697D03">
        <w:rPr>
          <w:rFonts w:eastAsia="MS Mincho"/>
          <w:i/>
          <w:iCs/>
          <w:vertAlign w:val="subscript"/>
          <w:lang w:val="fr-FR"/>
        </w:rPr>
        <w:t>m</w:t>
      </w:r>
      <w:r w:rsidRPr="00697D03">
        <w:rPr>
          <w:rFonts w:eastAsia="MS Mincho"/>
          <w:lang w:val="fr-FR"/>
        </w:rPr>
        <w:tab/>
        <w:t>est la charge d</w:t>
      </w:r>
      <w:r w:rsidR="006F3405">
        <w:rPr>
          <w:rFonts w:eastAsia="MS Mincho"/>
          <w:lang w:val="fr-FR"/>
        </w:rPr>
        <w:t>’</w:t>
      </w:r>
      <w:r w:rsidRPr="00697D03">
        <w:rPr>
          <w:rFonts w:eastAsia="MS Mincho"/>
          <w:lang w:val="fr-FR"/>
        </w:rPr>
        <w:t>essai, en kilonewtons.</w:t>
      </w:r>
    </w:p>
    <w:p w:rsidR="00FC3AE6" w:rsidRPr="00187188" w:rsidRDefault="00FC3AE6" w:rsidP="00187188">
      <w:pPr>
        <w:pStyle w:val="SingleTxtG"/>
        <w:keepNext/>
        <w:ind w:left="2268" w:hanging="1134"/>
        <w:jc w:val="left"/>
        <w:rPr>
          <w:lang w:val="fr-FR"/>
        </w:rPr>
      </w:pPr>
      <w:r w:rsidRPr="00187188">
        <w:rPr>
          <w:lang w:val="fr-FR"/>
        </w:rPr>
        <w:t>3.13.7.2</w:t>
      </w:r>
      <w:r w:rsidRPr="00187188">
        <w:rPr>
          <w:lang w:val="fr-FR"/>
        </w:rPr>
        <w:tab/>
        <w:t>Correction de température</w:t>
      </w:r>
    </w:p>
    <w:p w:rsidR="00FC3AE6" w:rsidRPr="00697D03" w:rsidRDefault="00FC3AE6" w:rsidP="00BD0DC6">
      <w:pPr>
        <w:pStyle w:val="SingleTxtG"/>
        <w:ind w:left="2268"/>
        <w:rPr>
          <w:rFonts w:eastAsia="MS Mincho"/>
          <w:lang w:val="fr-FR"/>
        </w:rPr>
      </w:pPr>
      <w:r w:rsidRPr="00697D03">
        <w:rPr>
          <w:rFonts w:eastAsia="MS Mincho"/>
          <w:lang w:val="fr-FR"/>
        </w:rPr>
        <w:t>Si l</w:t>
      </w:r>
      <w:r w:rsidR="006F3405">
        <w:rPr>
          <w:rFonts w:eastAsia="MS Mincho"/>
          <w:lang w:val="fr-FR"/>
        </w:rPr>
        <w:t>’</w:t>
      </w:r>
      <w:r w:rsidRPr="00697D03">
        <w:rPr>
          <w:rFonts w:eastAsia="MS Mincho"/>
          <w:lang w:val="fr-FR"/>
        </w:rPr>
        <w:t>on est obligé d</w:t>
      </w:r>
      <w:r w:rsidR="006F3405">
        <w:rPr>
          <w:rFonts w:eastAsia="MS Mincho"/>
          <w:lang w:val="fr-FR"/>
        </w:rPr>
        <w:t>’</w:t>
      </w:r>
      <w:r w:rsidRPr="00697D03">
        <w:rPr>
          <w:rFonts w:eastAsia="MS Mincho"/>
          <w:lang w:val="fr-FR"/>
        </w:rPr>
        <w:t>effectuer les mesures à une température autre que 25 °C (dans les limites minimale et maximale absolues de 20</w:t>
      </w:r>
      <w:r w:rsidR="009C57A5">
        <w:rPr>
          <w:rFonts w:eastAsia="MS Mincho"/>
          <w:lang w:val="fr-FR"/>
        </w:rPr>
        <w:t> </w:t>
      </w:r>
      <w:r w:rsidRPr="00697D03">
        <w:rPr>
          <w:rFonts w:eastAsia="MS Mincho"/>
          <w:lang w:val="fr-FR"/>
        </w:rPr>
        <w:t>°C et 30</w:t>
      </w:r>
      <w:r w:rsidR="009C57A5">
        <w:rPr>
          <w:rFonts w:eastAsia="MS Mincho"/>
          <w:lang w:val="fr-FR"/>
        </w:rPr>
        <w:t> </w:t>
      </w:r>
      <w:r w:rsidRPr="00697D03">
        <w:rPr>
          <w:rFonts w:eastAsia="MS Mincho"/>
          <w:lang w:val="fr-FR"/>
        </w:rPr>
        <w:t>°C), une correction doit être apportée en appliquant la formule ci-dessous</w:t>
      </w:r>
      <w:r w:rsidR="002401C0">
        <w:rPr>
          <w:rFonts w:eastAsia="MS Mincho"/>
          <w:lang w:val="fr-FR"/>
        </w:rPr>
        <w:t> :</w:t>
      </w:r>
    </w:p>
    <w:p w:rsidR="00FC3AE6" w:rsidRPr="00697D03" w:rsidRDefault="00FC3AE6" w:rsidP="00655CE8">
      <w:pPr>
        <w:kinsoku/>
        <w:overflowPunct/>
        <w:autoSpaceDE/>
        <w:autoSpaceDN/>
        <w:adjustRightInd/>
        <w:snapToGrid/>
        <w:spacing w:after="120"/>
        <w:ind w:left="2268" w:right="1134"/>
        <w:jc w:val="both"/>
        <w:rPr>
          <w:rFonts w:eastAsia="MS Mincho"/>
          <w:lang w:val="en-GB"/>
        </w:rPr>
      </w:pPr>
      <w:r w:rsidRPr="00697D03">
        <w:rPr>
          <w:rFonts w:eastAsia="MS Mincho"/>
          <w:noProof/>
          <w:lang w:val="en-US" w:eastAsia="ja-JP"/>
        </w:rPr>
        <w:drawing>
          <wp:inline distT="0" distB="0" distL="0" distR="0" wp14:anchorId="2FD9CC40" wp14:editId="517D85D2">
            <wp:extent cx="1494000" cy="24480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4000" cy="244800"/>
                    </a:xfrm>
                    <a:prstGeom prst="rect">
                      <a:avLst/>
                    </a:prstGeom>
                    <a:noFill/>
                    <a:ln>
                      <a:noFill/>
                    </a:ln>
                  </pic:spPr>
                </pic:pic>
              </a:graphicData>
            </a:graphic>
          </wp:inline>
        </w:drawing>
      </w:r>
    </w:p>
    <w:p w:rsidR="00FC3AE6" w:rsidRPr="00697D03" w:rsidRDefault="00FC3AE6" w:rsidP="003660EB">
      <w:pPr>
        <w:pStyle w:val="SingleTxtG"/>
        <w:keepNext/>
        <w:ind w:left="2835" w:hanging="567"/>
        <w:jc w:val="left"/>
        <w:rPr>
          <w:rFonts w:eastAsia="MS Mincho"/>
          <w:lang w:val="fr-FR"/>
        </w:rPr>
      </w:pPr>
      <w:r w:rsidRPr="00697D03">
        <w:rPr>
          <w:rFonts w:eastAsia="MS Mincho"/>
          <w:lang w:val="fr-FR"/>
        </w:rPr>
        <w:lastRenderedPageBreak/>
        <w:t>Où</w:t>
      </w:r>
      <w:r w:rsidR="002401C0">
        <w:rPr>
          <w:rFonts w:eastAsia="MS Mincho"/>
          <w:lang w:val="fr-FR"/>
        </w:rPr>
        <w:t> :</w:t>
      </w:r>
    </w:p>
    <w:p w:rsidR="00FC3AE6" w:rsidRPr="00697D03" w:rsidRDefault="00FC3AE6" w:rsidP="003660EB">
      <w:pPr>
        <w:pStyle w:val="SingleTxtG"/>
        <w:ind w:left="2608" w:hanging="340"/>
        <w:jc w:val="left"/>
        <w:rPr>
          <w:rFonts w:eastAsia="MS Mincho"/>
          <w:lang w:val="fr-FR"/>
        </w:rPr>
      </w:pPr>
      <w:r w:rsidRPr="00866B91">
        <w:rPr>
          <w:rFonts w:eastAsia="MS Mincho"/>
          <w:i/>
          <w:iCs/>
          <w:lang w:val="fr-FR"/>
        </w:rPr>
        <w:t>F</w:t>
      </w:r>
      <w:r w:rsidRPr="00866B91">
        <w:rPr>
          <w:rFonts w:eastAsia="MS Mincho"/>
          <w:i/>
          <w:iCs/>
          <w:vertAlign w:val="subscript"/>
          <w:lang w:val="fr-FR"/>
        </w:rPr>
        <w:t>r25</w:t>
      </w:r>
      <w:r w:rsidRPr="00697D03">
        <w:rPr>
          <w:rFonts w:eastAsia="MS Mincho"/>
          <w:lang w:val="fr-FR"/>
        </w:rPr>
        <w:tab/>
        <w:t>est la résistance au roulement à 25 °C, en newtons</w:t>
      </w:r>
      <w:r w:rsidR="002401C0">
        <w:rPr>
          <w:rFonts w:eastAsia="MS Mincho"/>
          <w:lang w:val="fr-FR"/>
        </w:rPr>
        <w:t> ;</w:t>
      </w:r>
    </w:p>
    <w:p w:rsidR="00FC3AE6" w:rsidRPr="00697D03" w:rsidRDefault="00FC3AE6" w:rsidP="003660EB">
      <w:pPr>
        <w:pStyle w:val="SingleTxtG"/>
        <w:ind w:left="2608" w:hanging="340"/>
        <w:jc w:val="left"/>
        <w:rPr>
          <w:rFonts w:eastAsia="MS Mincho"/>
          <w:lang w:val="fr-FR"/>
        </w:rPr>
      </w:pPr>
      <w:r w:rsidRPr="00866B91">
        <w:rPr>
          <w:rFonts w:eastAsia="MS Mincho"/>
          <w:i/>
          <w:iCs/>
          <w:lang w:val="fr-FR"/>
        </w:rPr>
        <w:t>F</w:t>
      </w:r>
      <w:r w:rsidRPr="00866B91">
        <w:rPr>
          <w:rFonts w:eastAsia="MS Mincho"/>
          <w:i/>
          <w:iCs/>
          <w:vertAlign w:val="subscript"/>
          <w:lang w:val="fr-FR"/>
        </w:rPr>
        <w:t>r</w:t>
      </w:r>
      <w:r w:rsidRPr="00697D03">
        <w:rPr>
          <w:rFonts w:eastAsia="MS Mincho"/>
          <w:lang w:val="fr-FR"/>
        </w:rPr>
        <w:tab/>
        <w:t>est la résistance au roulement, en newtons</w:t>
      </w:r>
      <w:r w:rsidR="002401C0">
        <w:rPr>
          <w:rFonts w:eastAsia="MS Mincho"/>
          <w:lang w:val="fr-FR"/>
        </w:rPr>
        <w:t> ;</w:t>
      </w:r>
    </w:p>
    <w:p w:rsidR="00FC3AE6" w:rsidRPr="00697D03" w:rsidRDefault="00FC3AE6" w:rsidP="003660EB">
      <w:pPr>
        <w:pStyle w:val="SingleTxtG"/>
        <w:ind w:left="2608" w:hanging="340"/>
        <w:jc w:val="left"/>
        <w:rPr>
          <w:rFonts w:eastAsia="MS Mincho"/>
          <w:lang w:val="fr-FR"/>
        </w:rPr>
      </w:pPr>
      <w:proofErr w:type="spellStart"/>
      <w:r w:rsidRPr="00866B91">
        <w:rPr>
          <w:rFonts w:eastAsia="MS Mincho"/>
          <w:i/>
          <w:iCs/>
          <w:lang w:val="fr-FR"/>
        </w:rPr>
        <w:t>t</w:t>
      </w:r>
      <w:r w:rsidRPr="00866B91">
        <w:rPr>
          <w:rFonts w:eastAsia="MS Mincho"/>
          <w:i/>
          <w:iCs/>
          <w:vertAlign w:val="subscript"/>
          <w:lang w:val="fr-FR"/>
        </w:rPr>
        <w:t>amb</w:t>
      </w:r>
      <w:proofErr w:type="spellEnd"/>
      <w:r w:rsidRPr="00697D03">
        <w:rPr>
          <w:rFonts w:eastAsia="MS Mincho"/>
          <w:lang w:val="fr-FR"/>
        </w:rPr>
        <w:tab/>
      </w:r>
      <w:r w:rsidR="003A7535">
        <w:rPr>
          <w:rFonts w:eastAsia="MS Mincho"/>
          <w:lang w:val="fr-FR"/>
        </w:rPr>
        <w:t>e</w:t>
      </w:r>
      <w:r w:rsidRPr="00697D03">
        <w:rPr>
          <w:rFonts w:eastAsia="MS Mincho"/>
          <w:lang w:val="fr-FR"/>
        </w:rPr>
        <w:t>st la température ambiante, en degrés Celsius</w:t>
      </w:r>
      <w:r w:rsidR="002401C0">
        <w:rPr>
          <w:rFonts w:eastAsia="MS Mincho"/>
          <w:lang w:val="fr-FR"/>
        </w:rPr>
        <w:t> ;</w:t>
      </w:r>
    </w:p>
    <w:p w:rsidR="00FC3AE6" w:rsidRPr="00697D03" w:rsidRDefault="00FC3AE6" w:rsidP="003660EB">
      <w:pPr>
        <w:pStyle w:val="SingleTxtG"/>
        <w:ind w:left="2608" w:hanging="340"/>
        <w:jc w:val="left"/>
        <w:rPr>
          <w:rFonts w:eastAsia="MS Mincho"/>
          <w:lang w:val="fr-FR"/>
        </w:rPr>
      </w:pPr>
      <w:r w:rsidRPr="00866B91">
        <w:rPr>
          <w:rFonts w:eastAsia="MS Mincho"/>
          <w:i/>
          <w:iCs/>
          <w:lang w:val="fr-FR"/>
        </w:rPr>
        <w:t>K</w:t>
      </w:r>
      <w:r w:rsidRPr="00697D03">
        <w:rPr>
          <w:rFonts w:eastAsia="MS Mincho"/>
          <w:lang w:val="fr-FR"/>
        </w:rPr>
        <w:tab/>
        <w:t>est la constante, avec les valeurs suivantes</w:t>
      </w:r>
      <w:r w:rsidR="002401C0">
        <w:rPr>
          <w:rFonts w:eastAsia="MS Mincho"/>
          <w:lang w:val="fr-FR"/>
        </w:rPr>
        <w:t> :</w:t>
      </w:r>
    </w:p>
    <w:p w:rsidR="00FC3AE6" w:rsidRPr="00697D03" w:rsidRDefault="00FC3AE6" w:rsidP="003A7535">
      <w:pPr>
        <w:pStyle w:val="SingleTxtG"/>
        <w:ind w:left="2608"/>
        <w:jc w:val="left"/>
        <w:rPr>
          <w:lang w:val="fr-FR"/>
        </w:rPr>
      </w:pPr>
      <w:r w:rsidRPr="00697D03">
        <w:rPr>
          <w:lang w:val="fr-FR"/>
        </w:rPr>
        <w:t>0,008 pour les pneumatiques de la classe C 1</w:t>
      </w:r>
      <w:r w:rsidR="003A7535">
        <w:rPr>
          <w:lang w:val="fr-FR"/>
        </w:rPr>
        <w:t> ;</w:t>
      </w:r>
      <w:r w:rsidRPr="00697D03">
        <w:rPr>
          <w:lang w:val="fr-FR"/>
        </w:rPr>
        <w:br/>
        <w:t>0,010 pour les pneumatiques des classes C2 et C3 dont l</w:t>
      </w:r>
      <w:r w:rsidR="006F3405">
        <w:rPr>
          <w:lang w:val="fr-FR"/>
        </w:rPr>
        <w:t>’</w:t>
      </w:r>
      <w:r w:rsidRPr="00697D03">
        <w:rPr>
          <w:lang w:val="fr-FR"/>
        </w:rPr>
        <w:t>indice de charge est supérieur à 121</w:t>
      </w:r>
      <w:r w:rsidR="003A7535">
        <w:rPr>
          <w:lang w:val="fr-FR"/>
        </w:rPr>
        <w:t> ;</w:t>
      </w:r>
      <w:r w:rsidRPr="00697D03">
        <w:rPr>
          <w:lang w:val="fr-FR"/>
        </w:rPr>
        <w:br/>
        <w:t>0,006 pour les pneumatiques de la classe C3 dont l</w:t>
      </w:r>
      <w:r w:rsidR="006F3405">
        <w:rPr>
          <w:lang w:val="fr-FR"/>
        </w:rPr>
        <w:t>’</w:t>
      </w:r>
      <w:r w:rsidRPr="00697D03">
        <w:rPr>
          <w:lang w:val="fr-FR"/>
        </w:rPr>
        <w:t>indice de charge est supérieur à 121</w:t>
      </w:r>
      <w:r w:rsidR="003A7535">
        <w:rPr>
          <w:lang w:val="fr-FR"/>
        </w:rPr>
        <w:t>.</w:t>
      </w:r>
    </w:p>
    <w:p w:rsidR="00FC3AE6" w:rsidRPr="00187188" w:rsidRDefault="00FC3AE6" w:rsidP="00187188">
      <w:pPr>
        <w:pStyle w:val="SingleTxtG"/>
        <w:keepNext/>
        <w:ind w:left="2268" w:hanging="1134"/>
        <w:jc w:val="left"/>
        <w:rPr>
          <w:lang w:val="fr-FR"/>
        </w:rPr>
      </w:pPr>
      <w:r w:rsidRPr="00187188">
        <w:rPr>
          <w:lang w:val="fr-FR"/>
        </w:rPr>
        <w:t>3.13.7.3</w:t>
      </w:r>
      <w:r w:rsidRPr="00187188">
        <w:rPr>
          <w:lang w:val="fr-FR"/>
        </w:rPr>
        <w:tab/>
        <w:t>Correction du diamètre du tambour</w:t>
      </w:r>
    </w:p>
    <w:p w:rsidR="00FC3AE6" w:rsidRPr="00697D03" w:rsidRDefault="00FC3AE6" w:rsidP="00BD0DC6">
      <w:pPr>
        <w:pStyle w:val="SingleTxtG"/>
        <w:ind w:left="2268"/>
        <w:rPr>
          <w:rFonts w:eastAsia="MS Mincho"/>
          <w:lang w:val="fr-FR"/>
        </w:rPr>
      </w:pPr>
      <w:r w:rsidRPr="00697D03">
        <w:rPr>
          <w:rFonts w:eastAsia="MS Mincho"/>
          <w:lang w:val="fr-FR"/>
        </w:rPr>
        <w:t>Les résultats d</w:t>
      </w:r>
      <w:r w:rsidR="006F3405">
        <w:rPr>
          <w:rFonts w:eastAsia="MS Mincho"/>
          <w:lang w:val="fr-FR"/>
        </w:rPr>
        <w:t>’</w:t>
      </w:r>
      <w:r w:rsidRPr="00697D03">
        <w:rPr>
          <w:rFonts w:eastAsia="MS Mincho"/>
          <w:lang w:val="fr-FR"/>
        </w:rPr>
        <w:t>essai obtenus à partir de tambours de différents diamètres peuvent être comparés à l</w:t>
      </w:r>
      <w:r w:rsidR="006F3405">
        <w:rPr>
          <w:rFonts w:eastAsia="MS Mincho"/>
          <w:lang w:val="fr-FR"/>
        </w:rPr>
        <w:t>’</w:t>
      </w:r>
      <w:r w:rsidRPr="00697D03">
        <w:rPr>
          <w:rFonts w:eastAsia="MS Mincho"/>
          <w:lang w:val="fr-FR"/>
        </w:rPr>
        <w:t>aide des formules théoriques suivantes</w:t>
      </w:r>
      <w:r w:rsidR="002401C0">
        <w:rPr>
          <w:rFonts w:eastAsia="MS Mincho"/>
          <w:lang w:val="fr-FR"/>
        </w:rPr>
        <w:t> :</w:t>
      </w:r>
    </w:p>
    <w:p w:rsidR="00FC3AE6" w:rsidRPr="00697D03" w:rsidRDefault="00FC3AE6" w:rsidP="00655CE8">
      <w:pPr>
        <w:kinsoku/>
        <w:overflowPunct/>
        <w:autoSpaceDE/>
        <w:autoSpaceDN/>
        <w:adjustRightInd/>
        <w:snapToGrid/>
        <w:spacing w:after="120"/>
        <w:ind w:left="2268" w:right="1134"/>
        <w:jc w:val="both"/>
        <w:rPr>
          <w:rFonts w:eastAsia="MS Mincho"/>
          <w:lang w:val="en-GB"/>
        </w:rPr>
      </w:pPr>
      <w:r w:rsidRPr="00697D03">
        <w:rPr>
          <w:rFonts w:eastAsia="MS Mincho"/>
          <w:noProof/>
          <w:lang w:val="en-US" w:eastAsia="ja-JP"/>
        </w:rPr>
        <w:drawing>
          <wp:inline distT="0" distB="0" distL="0" distR="0" wp14:anchorId="5783A992" wp14:editId="710D2F89">
            <wp:extent cx="79057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rsidR="00FC3AE6" w:rsidRPr="00697D03" w:rsidRDefault="00FC3AE6" w:rsidP="004D18EC">
      <w:pPr>
        <w:pStyle w:val="SingleTxtG"/>
        <w:ind w:left="2835" w:hanging="567"/>
        <w:jc w:val="left"/>
        <w:rPr>
          <w:rFonts w:eastAsia="MS Mincho"/>
          <w:lang w:val="en-GB"/>
        </w:rPr>
      </w:pPr>
      <w:r w:rsidRPr="00697D03">
        <w:rPr>
          <w:rFonts w:eastAsia="MS Mincho"/>
          <w:lang w:val="fr-FR"/>
        </w:rPr>
        <w:t>Avec</w:t>
      </w:r>
      <w:r w:rsidR="002401C0">
        <w:rPr>
          <w:rFonts w:eastAsia="MS Mincho"/>
          <w:lang w:val="fr-FR"/>
        </w:rPr>
        <w:t> :</w:t>
      </w:r>
    </w:p>
    <w:p w:rsidR="00FC3AE6" w:rsidRPr="00697D03" w:rsidRDefault="00FC3AE6" w:rsidP="00655CE8">
      <w:pPr>
        <w:kinsoku/>
        <w:overflowPunct/>
        <w:autoSpaceDE/>
        <w:autoSpaceDN/>
        <w:adjustRightInd/>
        <w:snapToGrid/>
        <w:spacing w:after="120"/>
        <w:ind w:left="2268" w:right="1134"/>
        <w:jc w:val="both"/>
        <w:rPr>
          <w:rFonts w:eastAsia="MS Mincho"/>
          <w:lang w:val="en-GB"/>
        </w:rPr>
      </w:pPr>
      <w:r w:rsidRPr="00697D03">
        <w:rPr>
          <w:rFonts w:eastAsia="MS Mincho"/>
          <w:noProof/>
          <w:lang w:val="en-US" w:eastAsia="ja-JP"/>
        </w:rPr>
        <w:drawing>
          <wp:inline distT="0" distB="0" distL="0" distR="0" wp14:anchorId="21E59162" wp14:editId="7F0724C1">
            <wp:extent cx="1422000" cy="475200"/>
            <wp:effectExtent l="0" t="0" r="698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2000" cy="475200"/>
                    </a:xfrm>
                    <a:prstGeom prst="rect">
                      <a:avLst/>
                    </a:prstGeom>
                    <a:noFill/>
                    <a:ln>
                      <a:noFill/>
                    </a:ln>
                  </pic:spPr>
                </pic:pic>
              </a:graphicData>
            </a:graphic>
          </wp:inline>
        </w:drawing>
      </w:r>
    </w:p>
    <w:p w:rsidR="00FC3AE6" w:rsidRPr="00697D03" w:rsidRDefault="00FC3AE6" w:rsidP="004D18EC">
      <w:pPr>
        <w:pStyle w:val="SingleTxtG"/>
        <w:ind w:left="2835" w:hanging="567"/>
        <w:jc w:val="left"/>
        <w:rPr>
          <w:rFonts w:eastAsia="MS Mincho"/>
          <w:lang w:val="fr-FR"/>
        </w:rPr>
      </w:pPr>
      <w:r w:rsidRPr="00697D03">
        <w:rPr>
          <w:rFonts w:eastAsia="MS Mincho"/>
          <w:lang w:val="fr-FR"/>
        </w:rPr>
        <w:t>Où</w:t>
      </w:r>
      <w:r w:rsidR="002401C0">
        <w:rPr>
          <w:rFonts w:eastAsia="MS Mincho"/>
          <w:lang w:val="fr-FR"/>
        </w:rPr>
        <w:t> :</w:t>
      </w:r>
    </w:p>
    <w:p w:rsidR="00FC3AE6" w:rsidRPr="00697D03" w:rsidRDefault="00FC3AE6" w:rsidP="003660EB">
      <w:pPr>
        <w:pStyle w:val="SingleTxtG"/>
        <w:ind w:left="2608" w:hanging="340"/>
        <w:jc w:val="left"/>
        <w:rPr>
          <w:rFonts w:eastAsia="MS Mincho"/>
          <w:lang w:val="fr-FR"/>
        </w:rPr>
      </w:pPr>
      <w:r w:rsidRPr="0083356C">
        <w:rPr>
          <w:rFonts w:eastAsia="MS Mincho"/>
          <w:i/>
          <w:iCs/>
          <w:lang w:val="fr-FR"/>
        </w:rPr>
        <w:t>R</w:t>
      </w:r>
      <w:r w:rsidRPr="0083356C">
        <w:rPr>
          <w:rFonts w:eastAsia="MS Mincho"/>
          <w:i/>
          <w:vertAlign w:val="subscript"/>
          <w:lang w:val="fr-FR"/>
        </w:rPr>
        <w:t>1</w:t>
      </w:r>
      <w:r w:rsidRPr="00697D03">
        <w:rPr>
          <w:rFonts w:eastAsia="MS Mincho"/>
          <w:lang w:val="fr-FR"/>
        </w:rPr>
        <w:tab/>
        <w:t>est le rayon du tambour 1, en mètres</w:t>
      </w:r>
      <w:r w:rsidR="002401C0">
        <w:rPr>
          <w:rFonts w:eastAsia="MS Mincho"/>
          <w:lang w:val="fr-FR"/>
        </w:rPr>
        <w:t> ;</w:t>
      </w:r>
    </w:p>
    <w:p w:rsidR="00FC3AE6" w:rsidRPr="00697D03" w:rsidRDefault="00FC3AE6" w:rsidP="003660EB">
      <w:pPr>
        <w:pStyle w:val="SingleTxtG"/>
        <w:ind w:left="2608" w:hanging="340"/>
        <w:jc w:val="left"/>
        <w:rPr>
          <w:rFonts w:eastAsia="MS Mincho"/>
          <w:lang w:val="fr-FR"/>
        </w:rPr>
      </w:pPr>
      <w:r w:rsidRPr="0083356C">
        <w:rPr>
          <w:rFonts w:eastAsia="MS Mincho"/>
          <w:i/>
          <w:iCs/>
          <w:lang w:val="fr-FR"/>
        </w:rPr>
        <w:t>R</w:t>
      </w:r>
      <w:r w:rsidRPr="0083356C">
        <w:rPr>
          <w:rFonts w:eastAsia="MS Mincho"/>
          <w:i/>
          <w:vertAlign w:val="subscript"/>
          <w:lang w:val="fr-FR"/>
        </w:rPr>
        <w:t>2</w:t>
      </w:r>
      <w:r w:rsidRPr="00697D03">
        <w:rPr>
          <w:rFonts w:eastAsia="MS Mincho"/>
          <w:lang w:val="fr-FR"/>
        </w:rPr>
        <w:tab/>
        <w:t>R est le rayon du tambour 2, en mètres</w:t>
      </w:r>
      <w:r w:rsidR="002401C0">
        <w:rPr>
          <w:rFonts w:eastAsia="MS Mincho"/>
          <w:lang w:val="fr-FR"/>
        </w:rPr>
        <w:t> ;</w:t>
      </w:r>
    </w:p>
    <w:p w:rsidR="00FC3AE6" w:rsidRPr="00697D03" w:rsidRDefault="00FC3AE6" w:rsidP="003660EB">
      <w:pPr>
        <w:pStyle w:val="SingleTxtG"/>
        <w:ind w:left="2608" w:hanging="340"/>
        <w:jc w:val="left"/>
        <w:rPr>
          <w:rFonts w:eastAsia="MS Mincho"/>
          <w:lang w:val="fr-FR"/>
        </w:rPr>
      </w:pPr>
      <w:proofErr w:type="spellStart"/>
      <w:r w:rsidRPr="0083356C">
        <w:rPr>
          <w:rFonts w:eastAsia="MS Mincho"/>
          <w:i/>
          <w:iCs/>
          <w:lang w:val="fr-FR"/>
        </w:rPr>
        <w:t>r</w:t>
      </w:r>
      <w:r w:rsidRPr="0083356C">
        <w:rPr>
          <w:rFonts w:eastAsia="MS Mincho"/>
          <w:i/>
          <w:iCs/>
          <w:vertAlign w:val="subscript"/>
          <w:lang w:val="fr-FR"/>
        </w:rPr>
        <w:t>T</w:t>
      </w:r>
      <w:proofErr w:type="spellEnd"/>
      <w:r w:rsidRPr="00697D03">
        <w:rPr>
          <w:rFonts w:eastAsia="MS Mincho"/>
          <w:lang w:val="fr-FR"/>
        </w:rPr>
        <w:tab/>
        <w:t>est la moitié du diamètre théorique nominal du pneumatique, en mètres</w:t>
      </w:r>
      <w:r w:rsidR="002401C0">
        <w:rPr>
          <w:rFonts w:eastAsia="MS Mincho"/>
          <w:lang w:val="fr-FR"/>
        </w:rPr>
        <w:t> ;</w:t>
      </w:r>
    </w:p>
    <w:p w:rsidR="00FC3AE6" w:rsidRPr="00697D03" w:rsidRDefault="00FC3AE6" w:rsidP="003660EB">
      <w:pPr>
        <w:pStyle w:val="SingleTxtG"/>
        <w:ind w:left="2608" w:hanging="340"/>
        <w:jc w:val="left"/>
        <w:rPr>
          <w:rFonts w:eastAsia="MS Mincho"/>
          <w:lang w:val="fr-FR"/>
        </w:rPr>
      </w:pPr>
      <w:r w:rsidRPr="0083356C">
        <w:rPr>
          <w:rFonts w:eastAsia="MS Mincho"/>
          <w:i/>
          <w:iCs/>
          <w:lang w:val="fr-FR"/>
        </w:rPr>
        <w:t>F</w:t>
      </w:r>
      <w:r w:rsidRPr="0083356C">
        <w:rPr>
          <w:rFonts w:eastAsia="MS Mincho"/>
          <w:i/>
          <w:iCs/>
          <w:vertAlign w:val="subscript"/>
          <w:lang w:val="fr-FR"/>
        </w:rPr>
        <w:t>R</w:t>
      </w:r>
      <w:r w:rsidRPr="00697D03">
        <w:rPr>
          <w:rFonts w:eastAsia="MS Mincho"/>
          <w:vertAlign w:val="subscript"/>
          <w:lang w:val="fr-FR"/>
        </w:rPr>
        <w:t>,01</w:t>
      </w:r>
      <w:r w:rsidRPr="00697D03">
        <w:rPr>
          <w:rFonts w:eastAsia="MS Mincho"/>
          <w:lang w:val="fr-FR"/>
        </w:rPr>
        <w:tab/>
        <w:t>est la résistance au roulement mesurée sur le tambour 1, en newtons.</w:t>
      </w:r>
    </w:p>
    <w:p w:rsidR="00FC3AE6" w:rsidRPr="00697D03" w:rsidRDefault="00FC3AE6" w:rsidP="003660EB">
      <w:pPr>
        <w:pStyle w:val="SingleTxtG"/>
        <w:ind w:left="2608" w:hanging="340"/>
        <w:jc w:val="left"/>
        <w:rPr>
          <w:rFonts w:eastAsia="MS Mincho"/>
          <w:lang w:val="fr-FR"/>
        </w:rPr>
      </w:pPr>
      <w:r w:rsidRPr="0083356C">
        <w:rPr>
          <w:rFonts w:eastAsia="MS Mincho"/>
          <w:i/>
          <w:iCs/>
          <w:lang w:val="fr-FR"/>
        </w:rPr>
        <w:t>F</w:t>
      </w:r>
      <w:r w:rsidRPr="0083356C">
        <w:rPr>
          <w:rFonts w:eastAsia="MS Mincho"/>
          <w:i/>
          <w:iCs/>
          <w:vertAlign w:val="subscript"/>
          <w:lang w:val="fr-FR"/>
        </w:rPr>
        <w:t>R</w:t>
      </w:r>
      <w:r w:rsidRPr="00697D03">
        <w:rPr>
          <w:rFonts w:eastAsia="MS Mincho"/>
          <w:vertAlign w:val="subscript"/>
          <w:lang w:val="fr-FR"/>
        </w:rPr>
        <w:t>,02</w:t>
      </w:r>
      <w:r w:rsidRPr="00697D03">
        <w:rPr>
          <w:rFonts w:eastAsia="MS Mincho"/>
          <w:lang w:val="fr-FR"/>
        </w:rPr>
        <w:tab/>
        <w:t>est la résistance au roulement mesurée sur le tambour 2, en newtons.</w:t>
      </w:r>
    </w:p>
    <w:p w:rsidR="00FC3AE6" w:rsidRPr="00187188" w:rsidRDefault="00FC3AE6" w:rsidP="00187188">
      <w:pPr>
        <w:pStyle w:val="SingleTxtG"/>
        <w:keepNext/>
        <w:ind w:left="2268" w:hanging="1134"/>
        <w:jc w:val="left"/>
        <w:rPr>
          <w:lang w:val="fr-FR"/>
        </w:rPr>
      </w:pPr>
      <w:r w:rsidRPr="00187188">
        <w:rPr>
          <w:lang w:val="fr-FR"/>
        </w:rPr>
        <w:t>3.13.7.4</w:t>
      </w:r>
      <w:r w:rsidRPr="00187188">
        <w:rPr>
          <w:lang w:val="fr-FR"/>
        </w:rPr>
        <w:tab/>
        <w:t>Résultat de mesure</w:t>
      </w:r>
    </w:p>
    <w:p w:rsidR="00FC3AE6" w:rsidRPr="00697D03" w:rsidRDefault="00FC3AE6" w:rsidP="006424CD">
      <w:pPr>
        <w:pStyle w:val="SingleTxtG"/>
        <w:ind w:left="2268"/>
        <w:rPr>
          <w:rFonts w:eastAsia="MS Mincho"/>
          <w:lang w:val="fr-FR"/>
        </w:rPr>
      </w:pPr>
      <w:r w:rsidRPr="00697D03">
        <w:rPr>
          <w:rFonts w:eastAsia="MS Mincho"/>
          <w:lang w:val="fr-FR"/>
        </w:rPr>
        <w:t>Lorsque le nombre n de mesurages est supérieur à 1, comme prescrit au paragraphe 3.13.5.6, le résultat de mesure doit être égal à la moyenne des valeurs de C</w:t>
      </w:r>
      <w:r w:rsidRPr="003A7535">
        <w:rPr>
          <w:rFonts w:eastAsia="MS Mincho"/>
          <w:vertAlign w:val="subscript"/>
          <w:lang w:val="fr-FR"/>
        </w:rPr>
        <w:t>r</w:t>
      </w:r>
      <w:r w:rsidRPr="00697D03">
        <w:rPr>
          <w:rFonts w:eastAsia="MS Mincho"/>
          <w:lang w:val="fr-FR"/>
        </w:rPr>
        <w:t xml:space="preserve"> obtenues pour les n mesurages, après avoir fait les corrections décrites aux paragraphes 3.13.7.2 et 3.13.7.3.</w:t>
      </w:r>
    </w:p>
    <w:p w:rsidR="00FC3AE6" w:rsidRPr="00697D03" w:rsidRDefault="00FC3AE6" w:rsidP="006424CD">
      <w:pPr>
        <w:pStyle w:val="SingleTxtG"/>
        <w:keepNext/>
        <w:ind w:left="2268" w:hanging="1134"/>
        <w:rPr>
          <w:rFonts w:eastAsia="MS Mincho"/>
          <w:lang w:val="fr-FR"/>
        </w:rPr>
      </w:pPr>
      <w:r w:rsidRPr="00697D03">
        <w:rPr>
          <w:rFonts w:eastAsia="MS Mincho"/>
          <w:lang w:val="fr-FR"/>
        </w:rPr>
        <w:t>3.13.7.5</w:t>
      </w:r>
      <w:r w:rsidRPr="00697D03">
        <w:rPr>
          <w:rFonts w:eastAsia="MS Mincho"/>
          <w:lang w:val="fr-FR"/>
        </w:rPr>
        <w:tab/>
        <w:t>Le laboratoire doit s</w:t>
      </w:r>
      <w:r w:rsidR="006F3405">
        <w:rPr>
          <w:rFonts w:eastAsia="MS Mincho"/>
          <w:lang w:val="fr-FR"/>
        </w:rPr>
        <w:t>’</w:t>
      </w:r>
      <w:r w:rsidRPr="00697D03">
        <w:rPr>
          <w:rFonts w:eastAsia="MS Mincho"/>
          <w:lang w:val="fr-FR"/>
        </w:rPr>
        <w:t xml:space="preserve">assurer que, reposant sur un minimum de 3 mesurages, la machine maintient un </w:t>
      </w:r>
      <w:proofErr w:type="spellStart"/>
      <w:r w:rsidRPr="00697D03">
        <w:rPr>
          <w:rFonts w:eastAsia="MS Mincho"/>
          <w:lang w:val="fr-FR"/>
        </w:rPr>
        <w:t>σ</w:t>
      </w:r>
      <w:r w:rsidRPr="003A7535">
        <w:rPr>
          <w:rFonts w:eastAsia="MS Mincho"/>
          <w:vertAlign w:val="subscript"/>
          <w:lang w:val="fr-FR"/>
        </w:rPr>
        <w:t>m</w:t>
      </w:r>
      <w:proofErr w:type="spellEnd"/>
      <w:r w:rsidRPr="00697D03">
        <w:rPr>
          <w:rFonts w:eastAsia="MS Mincho"/>
          <w:lang w:val="fr-FR"/>
        </w:rPr>
        <w:t xml:space="preserve"> mesuré sur un seul pneumatique, comme suit</w:t>
      </w:r>
      <w:r w:rsidR="002401C0">
        <w:rPr>
          <w:rFonts w:eastAsia="MS Mincho"/>
          <w:lang w:val="fr-FR"/>
        </w:rPr>
        <w:t> :</w:t>
      </w:r>
    </w:p>
    <w:p w:rsidR="00FC3AE6" w:rsidRPr="00697D03" w:rsidRDefault="00FC3AE6" w:rsidP="006424CD">
      <w:pPr>
        <w:pStyle w:val="SingleTxtG"/>
        <w:ind w:left="2268"/>
        <w:rPr>
          <w:rFonts w:eastAsia="MS Mincho"/>
          <w:lang w:val="fr-FR"/>
        </w:rPr>
      </w:pPr>
      <w:proofErr w:type="spellStart"/>
      <w:r w:rsidRPr="00697D03">
        <w:rPr>
          <w:rFonts w:eastAsia="MS Mincho"/>
          <w:lang w:val="fr-FR"/>
        </w:rPr>
        <w:t>σ</w:t>
      </w:r>
      <w:r w:rsidRPr="00697D03">
        <w:rPr>
          <w:rFonts w:eastAsia="MS Mincho"/>
          <w:vertAlign w:val="subscript"/>
          <w:lang w:val="fr-FR"/>
        </w:rPr>
        <w:t>m</w:t>
      </w:r>
      <w:proofErr w:type="spellEnd"/>
      <w:r w:rsidRPr="00697D03">
        <w:rPr>
          <w:rFonts w:eastAsia="MS Mincho"/>
          <w:lang w:val="fr-FR"/>
        </w:rPr>
        <w:t xml:space="preserve"> ≤ 0,075 N/kN pour les pneumatiques des classes C1 et C2</w:t>
      </w:r>
      <w:r w:rsidR="002401C0">
        <w:rPr>
          <w:rFonts w:eastAsia="MS Mincho"/>
          <w:lang w:val="fr-FR"/>
        </w:rPr>
        <w:t> ;</w:t>
      </w:r>
    </w:p>
    <w:p w:rsidR="00FC3AE6" w:rsidRPr="00697D03" w:rsidRDefault="00FC3AE6" w:rsidP="006424CD">
      <w:pPr>
        <w:pStyle w:val="SingleTxtG"/>
        <w:ind w:left="2268"/>
        <w:rPr>
          <w:rFonts w:eastAsia="MS Mincho"/>
          <w:lang w:val="fr-FR"/>
        </w:rPr>
      </w:pPr>
      <w:proofErr w:type="spellStart"/>
      <w:r w:rsidRPr="00697D03">
        <w:rPr>
          <w:rFonts w:eastAsia="MS Mincho"/>
          <w:lang w:val="fr-FR"/>
        </w:rPr>
        <w:t>σ</w:t>
      </w:r>
      <w:r w:rsidRPr="00697D03">
        <w:rPr>
          <w:rFonts w:eastAsia="MS Mincho"/>
          <w:vertAlign w:val="subscript"/>
          <w:lang w:val="fr-FR"/>
        </w:rPr>
        <w:t>m</w:t>
      </w:r>
      <w:proofErr w:type="spellEnd"/>
      <w:r w:rsidRPr="00697D03">
        <w:rPr>
          <w:rFonts w:eastAsia="MS Mincho"/>
          <w:lang w:val="fr-FR"/>
        </w:rPr>
        <w:t xml:space="preserve"> ≤ 0,06 N/kN pour les pneumatiques de la classe C3</w:t>
      </w:r>
      <w:r w:rsidR="003A7535">
        <w:rPr>
          <w:rFonts w:eastAsia="MS Mincho"/>
          <w:lang w:val="fr-FR"/>
        </w:rPr>
        <w:t>.</w:t>
      </w:r>
    </w:p>
    <w:p w:rsidR="00FC3AE6" w:rsidRPr="00697D03" w:rsidRDefault="00FC3AE6" w:rsidP="006424CD">
      <w:pPr>
        <w:pStyle w:val="SingleTxtG"/>
        <w:ind w:left="2268"/>
        <w:rPr>
          <w:rFonts w:eastAsia="MS Mincho"/>
          <w:lang w:val="fr-FR"/>
        </w:rPr>
      </w:pPr>
      <w:r w:rsidRPr="00697D03">
        <w:rPr>
          <w:rFonts w:eastAsia="MS Mincho"/>
          <w:lang w:val="fr-FR"/>
        </w:rPr>
        <w:t>Si l</w:t>
      </w:r>
      <w:r w:rsidR="006F3405">
        <w:rPr>
          <w:rFonts w:eastAsia="MS Mincho"/>
          <w:lang w:val="fr-FR"/>
        </w:rPr>
        <w:t>’</w:t>
      </w:r>
      <w:r w:rsidRPr="00697D03">
        <w:rPr>
          <w:rFonts w:eastAsia="MS Mincho"/>
          <w:lang w:val="fr-FR"/>
        </w:rPr>
        <w:t xml:space="preserve">exigence ci-dessus pour </w:t>
      </w:r>
      <w:proofErr w:type="spellStart"/>
      <w:r w:rsidRPr="00697D03">
        <w:rPr>
          <w:rFonts w:eastAsia="MS Mincho"/>
          <w:lang w:val="fr-FR"/>
        </w:rPr>
        <w:t>σ</w:t>
      </w:r>
      <w:r w:rsidRPr="00697D03">
        <w:rPr>
          <w:rFonts w:eastAsia="MS Mincho"/>
          <w:vertAlign w:val="subscript"/>
          <w:lang w:val="fr-FR"/>
        </w:rPr>
        <w:t>m</w:t>
      </w:r>
      <w:proofErr w:type="spellEnd"/>
      <w:r w:rsidRPr="00697D03">
        <w:rPr>
          <w:rFonts w:eastAsia="MS Mincho"/>
          <w:lang w:val="fr-FR"/>
        </w:rPr>
        <w:t xml:space="preserve"> n</w:t>
      </w:r>
      <w:r w:rsidR="006F3405">
        <w:rPr>
          <w:rFonts w:eastAsia="MS Mincho"/>
          <w:lang w:val="fr-FR"/>
        </w:rPr>
        <w:t>’</w:t>
      </w:r>
      <w:r w:rsidRPr="00697D03">
        <w:rPr>
          <w:rFonts w:eastAsia="MS Mincho"/>
          <w:lang w:val="fr-FR"/>
        </w:rPr>
        <w:t>est pas respectée, la formule spécifiée dans l</w:t>
      </w:r>
      <w:r w:rsidR="006F3405">
        <w:rPr>
          <w:rFonts w:eastAsia="MS Mincho"/>
          <w:lang w:val="fr-FR"/>
        </w:rPr>
        <w:t>’</w:t>
      </w:r>
      <w:r w:rsidRPr="00697D03">
        <w:rPr>
          <w:rFonts w:eastAsia="MS Mincho"/>
          <w:lang w:val="fr-FR"/>
        </w:rPr>
        <w:t>équation ci-dessous doit être appliquée afin de déterminer le nombre minimal de mesurages n (arrondi à l</w:t>
      </w:r>
      <w:r w:rsidR="006F3405">
        <w:rPr>
          <w:rFonts w:eastAsia="MS Mincho"/>
          <w:lang w:val="fr-FR"/>
        </w:rPr>
        <w:t>’</w:t>
      </w:r>
      <w:r w:rsidRPr="00697D03">
        <w:rPr>
          <w:rFonts w:eastAsia="MS Mincho"/>
          <w:lang w:val="fr-FR"/>
        </w:rPr>
        <w:t>entier immédiatement supérieur), nécessaire sur la machine pour contrôler la conformité au présent Règlement.</w:t>
      </w:r>
    </w:p>
    <w:p w:rsidR="00FC3AE6" w:rsidRPr="00697D03" w:rsidRDefault="00FC3AE6" w:rsidP="006424CD">
      <w:pPr>
        <w:pStyle w:val="SingleTxtG"/>
        <w:ind w:left="2268"/>
        <w:rPr>
          <w:rFonts w:eastAsia="MS Mincho"/>
          <w:lang w:val="fr-FR"/>
        </w:rPr>
      </w:pPr>
      <w:r w:rsidRPr="00697D03">
        <w:rPr>
          <w:rFonts w:eastAsia="MS Mincho"/>
          <w:lang w:val="fr-FR"/>
        </w:rPr>
        <w:t>n = (</w:t>
      </w:r>
      <w:r w:rsidRPr="00697D03">
        <w:rPr>
          <w:rFonts w:eastAsia="MS Mincho"/>
          <w:lang w:val="en-GB"/>
        </w:rPr>
        <w:t>σ</w:t>
      </w:r>
      <w:r w:rsidRPr="00697D03">
        <w:rPr>
          <w:rFonts w:eastAsia="MS Mincho"/>
          <w:vertAlign w:val="subscript"/>
          <w:lang w:val="fr-FR"/>
        </w:rPr>
        <w:t>m</w:t>
      </w:r>
      <w:r w:rsidRPr="00697D03">
        <w:rPr>
          <w:rFonts w:eastAsia="MS Mincho"/>
          <w:lang w:val="fr-FR"/>
        </w:rPr>
        <w:t>/ x)²</w:t>
      </w:r>
    </w:p>
    <w:p w:rsidR="00FC3AE6" w:rsidRPr="00697D03" w:rsidRDefault="00FC3AE6" w:rsidP="006424CD">
      <w:pPr>
        <w:pStyle w:val="SingleTxtG"/>
        <w:ind w:left="2268"/>
        <w:rPr>
          <w:rFonts w:eastAsia="MS Mincho"/>
          <w:lang w:val="fr-FR"/>
        </w:rPr>
      </w:pPr>
      <w:r w:rsidRPr="00697D03">
        <w:rPr>
          <w:rFonts w:eastAsia="MS Mincho"/>
          <w:lang w:val="fr-FR"/>
        </w:rPr>
        <w:t>Où</w:t>
      </w:r>
      <w:r w:rsidR="002401C0">
        <w:rPr>
          <w:rFonts w:eastAsia="MS Mincho"/>
          <w:lang w:val="fr-FR"/>
        </w:rPr>
        <w:t> :</w:t>
      </w:r>
    </w:p>
    <w:p w:rsidR="00FC3AE6" w:rsidRPr="00697D03" w:rsidRDefault="00674A24" w:rsidP="006424CD">
      <w:pPr>
        <w:pStyle w:val="SingleTxtG"/>
        <w:ind w:left="2268"/>
        <w:rPr>
          <w:rFonts w:eastAsia="MS Mincho"/>
          <w:lang w:val="fr-FR"/>
        </w:rPr>
      </w:pPr>
      <w:r>
        <w:rPr>
          <w:rFonts w:eastAsia="MS Mincho"/>
          <w:lang w:val="fr-FR"/>
        </w:rPr>
        <w:t>x</w:t>
      </w:r>
      <w:r w:rsidR="00FC3AE6" w:rsidRPr="00697D03">
        <w:rPr>
          <w:rFonts w:eastAsia="MS Mincho"/>
          <w:lang w:val="fr-FR"/>
        </w:rPr>
        <w:t xml:space="preserve"> = 0,075 N/kN pour les pneumatiques des classes C1 et C2</w:t>
      </w:r>
      <w:r w:rsidR="002401C0">
        <w:rPr>
          <w:rFonts w:eastAsia="MS Mincho"/>
          <w:lang w:val="fr-FR"/>
        </w:rPr>
        <w:t> ;</w:t>
      </w:r>
    </w:p>
    <w:p w:rsidR="00FC3AE6" w:rsidRPr="00697D03" w:rsidRDefault="00674A24" w:rsidP="006424CD">
      <w:pPr>
        <w:pStyle w:val="SingleTxtG"/>
        <w:ind w:left="2268"/>
        <w:rPr>
          <w:rFonts w:eastAsia="MS Mincho"/>
          <w:lang w:val="fr-FR"/>
        </w:rPr>
      </w:pPr>
      <w:r>
        <w:rPr>
          <w:rFonts w:eastAsia="MS Mincho"/>
          <w:lang w:val="fr-FR"/>
        </w:rPr>
        <w:t>x</w:t>
      </w:r>
      <w:r w:rsidR="00FC3AE6" w:rsidRPr="00697D03">
        <w:rPr>
          <w:rFonts w:eastAsia="MS Mincho"/>
          <w:lang w:val="fr-FR"/>
        </w:rPr>
        <w:t xml:space="preserve"> = 0,06 N/kN pour les pneumatiques de la classe C3.</w:t>
      </w:r>
    </w:p>
    <w:p w:rsidR="00FC3AE6" w:rsidRPr="00697D03" w:rsidRDefault="00FC3AE6" w:rsidP="006424CD">
      <w:pPr>
        <w:pStyle w:val="SingleTxtG"/>
        <w:ind w:left="2268"/>
        <w:rPr>
          <w:rFonts w:eastAsia="MS Mincho"/>
          <w:lang w:val="fr-FR"/>
        </w:rPr>
      </w:pPr>
      <w:r w:rsidRPr="00697D03">
        <w:rPr>
          <w:rFonts w:eastAsia="MS Mincho"/>
          <w:lang w:val="fr-FR"/>
        </w:rPr>
        <w:t>S</w:t>
      </w:r>
      <w:r w:rsidR="006F3405">
        <w:rPr>
          <w:rFonts w:eastAsia="MS Mincho"/>
          <w:lang w:val="fr-FR"/>
        </w:rPr>
        <w:t>’</w:t>
      </w:r>
      <w:r w:rsidRPr="00697D03">
        <w:rPr>
          <w:rFonts w:eastAsia="MS Mincho"/>
          <w:lang w:val="fr-FR"/>
        </w:rPr>
        <w:t>il est nécessaire de mesurer plusieurs fois un pneumatique, l</w:t>
      </w:r>
      <w:r w:rsidR="006F3405">
        <w:rPr>
          <w:rFonts w:eastAsia="MS Mincho"/>
          <w:lang w:val="fr-FR"/>
        </w:rPr>
        <w:t>’</w:t>
      </w:r>
      <w:r w:rsidRPr="00697D03">
        <w:rPr>
          <w:rFonts w:eastAsia="MS Mincho"/>
          <w:lang w:val="fr-FR"/>
        </w:rPr>
        <w:t>ensemble pneumatique-roue doit être démonté de la machine entre les mesurages successifs.</w:t>
      </w:r>
    </w:p>
    <w:p w:rsidR="00FC3AE6" w:rsidRPr="00697D03" w:rsidRDefault="00FC3AE6" w:rsidP="00397167">
      <w:pPr>
        <w:pStyle w:val="SingleTxtG"/>
        <w:spacing w:after="100"/>
        <w:ind w:left="2268"/>
        <w:rPr>
          <w:rFonts w:eastAsia="MS Mincho"/>
          <w:lang w:val="fr-FR"/>
        </w:rPr>
      </w:pPr>
      <w:r w:rsidRPr="00697D03">
        <w:rPr>
          <w:rFonts w:eastAsia="MS Mincho"/>
          <w:lang w:val="fr-FR"/>
        </w:rPr>
        <w:lastRenderedPageBreak/>
        <w:t>Si la durée de l</w:t>
      </w:r>
      <w:r w:rsidR="006F3405">
        <w:rPr>
          <w:rFonts w:eastAsia="MS Mincho"/>
          <w:lang w:val="fr-FR"/>
        </w:rPr>
        <w:t>’</w:t>
      </w:r>
      <w:r w:rsidRPr="00697D03">
        <w:rPr>
          <w:rFonts w:eastAsia="MS Mincho"/>
          <w:lang w:val="fr-FR"/>
        </w:rPr>
        <w:t>opération de démontage-remontage est inférieure à 10</w:t>
      </w:r>
      <w:r w:rsidR="008C6D75">
        <w:rPr>
          <w:rFonts w:eastAsia="MS Mincho"/>
          <w:lang w:val="fr-FR"/>
        </w:rPr>
        <w:t> </w:t>
      </w:r>
      <w:r w:rsidRPr="00697D03">
        <w:rPr>
          <w:rFonts w:eastAsia="MS Mincho"/>
          <w:lang w:val="fr-FR"/>
        </w:rPr>
        <w:t>min, les durées d</w:t>
      </w:r>
      <w:r w:rsidR="006F3405">
        <w:rPr>
          <w:rFonts w:eastAsia="MS Mincho"/>
          <w:lang w:val="fr-FR"/>
        </w:rPr>
        <w:t>’</w:t>
      </w:r>
      <w:r w:rsidRPr="00697D03">
        <w:rPr>
          <w:rFonts w:eastAsia="MS Mincho"/>
          <w:lang w:val="fr-FR"/>
        </w:rPr>
        <w:t>échauffement indiquées au paragraphe</w:t>
      </w:r>
      <w:r w:rsidR="008C6D75">
        <w:rPr>
          <w:rFonts w:eastAsia="MS Mincho"/>
          <w:lang w:val="fr-FR"/>
        </w:rPr>
        <w:t> </w:t>
      </w:r>
      <w:r w:rsidRPr="00697D03">
        <w:rPr>
          <w:rFonts w:eastAsia="MS Mincho"/>
          <w:lang w:val="fr-FR"/>
        </w:rPr>
        <w:t>3.13.5.3 peuvent être réduites à</w:t>
      </w:r>
      <w:r w:rsidR="002401C0">
        <w:rPr>
          <w:rFonts w:eastAsia="MS Mincho"/>
          <w:lang w:val="fr-FR"/>
        </w:rPr>
        <w:t> :</w:t>
      </w:r>
    </w:p>
    <w:p w:rsidR="00FC3AE6" w:rsidRPr="00697D03" w:rsidRDefault="00FC3AE6" w:rsidP="00397167">
      <w:pPr>
        <w:pStyle w:val="SingleTxtG"/>
        <w:spacing w:after="100"/>
        <w:ind w:left="2268"/>
        <w:rPr>
          <w:rFonts w:eastAsia="MS Mincho"/>
          <w:lang w:val="fr-FR"/>
        </w:rPr>
      </w:pPr>
      <w:r w:rsidRPr="00697D03">
        <w:rPr>
          <w:rFonts w:eastAsia="MS Mincho"/>
          <w:lang w:val="fr-FR"/>
        </w:rPr>
        <w:t>a)</w:t>
      </w:r>
      <w:r w:rsidRPr="00697D03">
        <w:rPr>
          <w:rFonts w:eastAsia="MS Mincho"/>
          <w:lang w:val="fr-FR"/>
        </w:rPr>
        <w:tab/>
        <w:t>10 min pour les pneumatiques de la classe C1</w:t>
      </w:r>
      <w:r w:rsidR="002401C0">
        <w:rPr>
          <w:rFonts w:eastAsia="MS Mincho"/>
          <w:lang w:val="fr-FR"/>
        </w:rPr>
        <w:t> ;</w:t>
      </w:r>
    </w:p>
    <w:p w:rsidR="00FC3AE6" w:rsidRPr="00697D03" w:rsidRDefault="00FC3AE6" w:rsidP="00397167">
      <w:pPr>
        <w:pStyle w:val="SingleTxtG"/>
        <w:spacing w:after="100"/>
        <w:ind w:left="2268"/>
        <w:rPr>
          <w:rFonts w:eastAsia="MS Mincho"/>
          <w:lang w:val="fr-FR"/>
        </w:rPr>
      </w:pPr>
      <w:r w:rsidRPr="00697D03">
        <w:rPr>
          <w:rFonts w:eastAsia="MS Mincho"/>
          <w:lang w:val="fr-FR"/>
        </w:rPr>
        <w:t>b)</w:t>
      </w:r>
      <w:r w:rsidRPr="00697D03">
        <w:rPr>
          <w:rFonts w:eastAsia="MS Mincho"/>
          <w:lang w:val="fr-FR"/>
        </w:rPr>
        <w:tab/>
        <w:t>20 min pour les pneumatiques de la classe C2</w:t>
      </w:r>
      <w:r w:rsidR="002401C0">
        <w:rPr>
          <w:rFonts w:eastAsia="MS Mincho"/>
          <w:lang w:val="fr-FR"/>
        </w:rPr>
        <w:t> ;</w:t>
      </w:r>
    </w:p>
    <w:p w:rsidR="00FC3AE6" w:rsidRPr="00697D03" w:rsidRDefault="00FC3AE6" w:rsidP="00397167">
      <w:pPr>
        <w:pStyle w:val="SingleTxtG"/>
        <w:spacing w:after="100"/>
        <w:ind w:left="2835" w:hanging="567"/>
        <w:rPr>
          <w:rFonts w:eastAsia="MS Mincho"/>
          <w:lang w:val="fr-FR"/>
        </w:rPr>
      </w:pPr>
      <w:r w:rsidRPr="00697D03">
        <w:rPr>
          <w:rFonts w:eastAsia="MS Mincho"/>
          <w:lang w:val="fr-FR"/>
        </w:rPr>
        <w:t>c)</w:t>
      </w:r>
      <w:r w:rsidRPr="00697D03">
        <w:rPr>
          <w:rFonts w:eastAsia="MS Mincho"/>
          <w:lang w:val="fr-FR"/>
        </w:rPr>
        <w:tab/>
        <w:t>30 min pour les pneumatiques de la classe C3</w:t>
      </w:r>
      <w:r w:rsidR="008C6D75">
        <w:rPr>
          <w:rFonts w:eastAsia="MS Mincho"/>
          <w:lang w:val="fr-FR"/>
        </w:rPr>
        <w:t>.</w:t>
      </w:r>
    </w:p>
    <w:p w:rsidR="00FC3AE6" w:rsidRPr="00697D03" w:rsidRDefault="00FC3AE6" w:rsidP="00397167">
      <w:pPr>
        <w:pStyle w:val="SingleTxtG"/>
        <w:keepNext/>
        <w:spacing w:after="100"/>
        <w:ind w:left="2268" w:hanging="1134"/>
        <w:rPr>
          <w:rFonts w:eastAsia="MS Mincho"/>
          <w:lang w:val="fr-FR"/>
        </w:rPr>
      </w:pPr>
      <w:r w:rsidRPr="00697D03">
        <w:rPr>
          <w:rFonts w:eastAsia="MS Mincho"/>
          <w:lang w:val="fr-FR"/>
        </w:rPr>
        <w:t>3.13.7.6</w:t>
      </w:r>
      <w:r w:rsidRPr="00697D03">
        <w:rPr>
          <w:rFonts w:eastAsia="MS Mincho"/>
          <w:lang w:val="fr-FR"/>
        </w:rPr>
        <w:tab/>
        <w:t>Le contrôle de suivi sur pneumatiques témoins du laboratoire exploitant la machine doit être effectué sur cette machine à intervalles d</w:t>
      </w:r>
      <w:r w:rsidR="006F3405">
        <w:rPr>
          <w:rFonts w:eastAsia="MS Mincho"/>
          <w:lang w:val="fr-FR"/>
        </w:rPr>
        <w:t>’</w:t>
      </w:r>
      <w:r w:rsidRPr="00697D03">
        <w:rPr>
          <w:rFonts w:eastAsia="MS Mincho"/>
          <w:lang w:val="fr-FR"/>
        </w:rPr>
        <w:t>un mois maximum. Le suivi doit comprendre un minimum de 3 mesurages distincts au cours de cette période d</w:t>
      </w:r>
      <w:r w:rsidR="006F3405">
        <w:rPr>
          <w:rFonts w:eastAsia="MS Mincho"/>
          <w:lang w:val="fr-FR"/>
        </w:rPr>
        <w:t>’</w:t>
      </w:r>
      <w:r w:rsidRPr="00697D03">
        <w:rPr>
          <w:rFonts w:eastAsia="MS Mincho"/>
          <w:lang w:val="fr-FR"/>
        </w:rPr>
        <w:t>un mois. La moyenne des 3 mesurages effectués au cours d</w:t>
      </w:r>
      <w:r w:rsidR="006F3405">
        <w:rPr>
          <w:rFonts w:eastAsia="MS Mincho"/>
          <w:lang w:val="fr-FR"/>
        </w:rPr>
        <w:t>’</w:t>
      </w:r>
      <w:r w:rsidRPr="00697D03">
        <w:rPr>
          <w:rFonts w:eastAsia="MS Mincho"/>
          <w:lang w:val="fr-FR"/>
        </w:rPr>
        <w:t>une période donnée d</w:t>
      </w:r>
      <w:r w:rsidR="006F3405">
        <w:rPr>
          <w:rFonts w:eastAsia="MS Mincho"/>
          <w:lang w:val="fr-FR"/>
        </w:rPr>
        <w:t>’</w:t>
      </w:r>
      <w:r w:rsidRPr="00697D03">
        <w:rPr>
          <w:rFonts w:eastAsia="MS Mincho"/>
          <w:lang w:val="fr-FR"/>
        </w:rPr>
        <w:t>un mois doit être évaluée pour déceler toute dérive d</w:t>
      </w:r>
      <w:r w:rsidR="006F3405">
        <w:rPr>
          <w:rFonts w:eastAsia="MS Mincho"/>
          <w:lang w:val="fr-FR"/>
        </w:rPr>
        <w:t>’</w:t>
      </w:r>
      <w:r w:rsidRPr="00697D03">
        <w:rPr>
          <w:rFonts w:eastAsia="MS Mincho"/>
          <w:lang w:val="fr-FR"/>
        </w:rPr>
        <w:t>une évaluation mensuelle à l</w:t>
      </w:r>
      <w:r w:rsidR="006F3405">
        <w:rPr>
          <w:rFonts w:eastAsia="MS Mincho"/>
          <w:lang w:val="fr-FR"/>
        </w:rPr>
        <w:t>’</w:t>
      </w:r>
      <w:r w:rsidRPr="00697D03">
        <w:rPr>
          <w:rFonts w:eastAsia="MS Mincho"/>
          <w:lang w:val="fr-FR"/>
        </w:rPr>
        <w:t>autre.</w:t>
      </w:r>
      <w:bookmarkStart w:id="324" w:name="_Hlk535941063"/>
      <w:bookmarkStart w:id="325" w:name="r3_20"/>
    </w:p>
    <w:p w:rsidR="00FC3AE6" w:rsidRPr="00187188" w:rsidRDefault="00FC3AE6" w:rsidP="00397167">
      <w:pPr>
        <w:pStyle w:val="SingleTxtG"/>
        <w:keepNext/>
        <w:spacing w:after="100"/>
        <w:ind w:left="2268" w:hanging="1134"/>
        <w:jc w:val="left"/>
        <w:rPr>
          <w:lang w:val="fr-FR"/>
        </w:rPr>
      </w:pPr>
      <w:bookmarkStart w:id="326" w:name="_Toc11427411"/>
      <w:r w:rsidRPr="00187188">
        <w:rPr>
          <w:lang w:val="fr-FR"/>
        </w:rPr>
        <w:t>3.14</w:t>
      </w:r>
      <w:r w:rsidRPr="00187188">
        <w:rPr>
          <w:lang w:val="fr-FR"/>
        </w:rPr>
        <w:tab/>
      </w:r>
      <w:bookmarkStart w:id="327" w:name="_Hlk20315536"/>
      <w:r w:rsidRPr="00187188">
        <w:rPr>
          <w:lang w:val="fr-FR"/>
        </w:rPr>
        <w:t xml:space="preserve">Essai de performances sur la neige de pneumatiques conçus </w:t>
      </w:r>
      <w:r w:rsidR="00F93628">
        <w:rPr>
          <w:lang w:val="fr-FR"/>
        </w:rPr>
        <w:br/>
      </w:r>
      <w:r w:rsidRPr="00187188">
        <w:rPr>
          <w:lang w:val="fr-FR"/>
        </w:rPr>
        <w:t>pour être utilisés dans des conditions d</w:t>
      </w:r>
      <w:r w:rsidR="006F3405" w:rsidRPr="00187188">
        <w:rPr>
          <w:lang w:val="fr-FR"/>
        </w:rPr>
        <w:t>’</w:t>
      </w:r>
      <w:r w:rsidRPr="00187188">
        <w:rPr>
          <w:lang w:val="fr-FR"/>
        </w:rPr>
        <w:t>enneigement extrêmes</w:t>
      </w:r>
      <w:bookmarkEnd w:id="326"/>
      <w:bookmarkEnd w:id="327"/>
    </w:p>
    <w:bookmarkEnd w:id="324"/>
    <w:bookmarkEnd w:id="325"/>
    <w:p w:rsidR="00FC3AE6" w:rsidRPr="00697D03" w:rsidRDefault="00FC3AE6" w:rsidP="00397167">
      <w:pPr>
        <w:pStyle w:val="SingleTxtG"/>
        <w:spacing w:after="100"/>
        <w:ind w:left="2268"/>
        <w:rPr>
          <w:rFonts w:eastAsia="MS Mincho"/>
          <w:lang w:val="fr-FR"/>
        </w:rPr>
      </w:pPr>
      <w:r w:rsidRPr="00697D03">
        <w:rPr>
          <w:rFonts w:eastAsia="MS Mincho"/>
          <w:lang w:val="fr-FR"/>
        </w:rPr>
        <w:t>Pour être inscrit dans la catégorie des pneumatiques pour conditions d</w:t>
      </w:r>
      <w:r w:rsidR="006F3405">
        <w:rPr>
          <w:rFonts w:eastAsia="MS Mincho"/>
          <w:lang w:val="fr-FR"/>
        </w:rPr>
        <w:t>’</w:t>
      </w:r>
      <w:r w:rsidRPr="00697D03">
        <w:rPr>
          <w:rFonts w:eastAsia="MS Mincho"/>
          <w:lang w:val="fr-FR"/>
        </w:rPr>
        <w:t>enneigement extrêmes, un pneumatique doit satisfaire aux critères de performance prescrits au paragraphe 3.14.1 et fondés sur une méthode d</w:t>
      </w:r>
      <w:r w:rsidR="006F3405">
        <w:rPr>
          <w:rFonts w:eastAsia="MS Mincho"/>
          <w:lang w:val="fr-FR"/>
        </w:rPr>
        <w:t>’</w:t>
      </w:r>
      <w:r w:rsidRPr="00697D03">
        <w:rPr>
          <w:rFonts w:eastAsia="MS Mincho"/>
          <w:lang w:val="fr-FR"/>
        </w:rPr>
        <w:t>essai selon laquelle</w:t>
      </w:r>
      <w:r w:rsidR="002401C0">
        <w:rPr>
          <w:rFonts w:eastAsia="MS Mincho"/>
          <w:lang w:val="fr-FR"/>
        </w:rPr>
        <w:t> :</w:t>
      </w:r>
    </w:p>
    <w:p w:rsidR="00FC3AE6" w:rsidRPr="00697D03" w:rsidRDefault="00FC3AE6" w:rsidP="00397167">
      <w:pPr>
        <w:pStyle w:val="SingleTxtG"/>
        <w:spacing w:after="100"/>
        <w:ind w:left="2835" w:hanging="567"/>
        <w:rPr>
          <w:rFonts w:eastAsia="MS Mincho"/>
          <w:lang w:val="fr-FR"/>
        </w:rPr>
      </w:pPr>
      <w:r w:rsidRPr="00697D03">
        <w:rPr>
          <w:rFonts w:eastAsia="MS Mincho"/>
          <w:lang w:val="fr-FR"/>
        </w:rPr>
        <w:t>a)</w:t>
      </w:r>
      <w:r w:rsidRPr="00697D03">
        <w:rPr>
          <w:rFonts w:eastAsia="MS Mincho"/>
          <w:lang w:val="fr-FR"/>
        </w:rPr>
        <w:tab/>
      </w:r>
      <w:r w:rsidR="008C6D75">
        <w:rPr>
          <w:rFonts w:eastAsia="MS Mincho"/>
          <w:lang w:val="fr-FR"/>
        </w:rPr>
        <w:t>L</w:t>
      </w:r>
      <w:r w:rsidRPr="00697D03">
        <w:rPr>
          <w:rFonts w:eastAsia="MS Mincho"/>
          <w:lang w:val="fr-FR"/>
        </w:rPr>
        <w:t>a décélération moyenne en régime (</w:t>
      </w:r>
      <w:proofErr w:type="spellStart"/>
      <w:r w:rsidRPr="00697D03">
        <w:rPr>
          <w:rFonts w:eastAsia="MS Mincho"/>
          <w:lang w:val="fr-FR"/>
        </w:rPr>
        <w:t>dmr</w:t>
      </w:r>
      <w:proofErr w:type="spellEnd"/>
      <w:r w:rsidRPr="00697D03">
        <w:rPr>
          <w:rFonts w:eastAsia="MS Mincho"/>
          <w:lang w:val="fr-FR"/>
        </w:rPr>
        <w:t>) lors d</w:t>
      </w:r>
      <w:r w:rsidR="006F3405">
        <w:rPr>
          <w:rFonts w:eastAsia="MS Mincho"/>
          <w:lang w:val="fr-FR"/>
        </w:rPr>
        <w:t>’</w:t>
      </w:r>
      <w:r w:rsidRPr="00697D03">
        <w:rPr>
          <w:rFonts w:eastAsia="MS Mincho"/>
          <w:lang w:val="fr-FR"/>
        </w:rPr>
        <w:t>un essai de freinage</w:t>
      </w:r>
      <w:r w:rsidR="002401C0">
        <w:rPr>
          <w:rFonts w:eastAsia="MS Mincho"/>
          <w:lang w:val="fr-FR"/>
        </w:rPr>
        <w:t> ;</w:t>
      </w:r>
      <w:r w:rsidRPr="00697D03">
        <w:rPr>
          <w:rFonts w:eastAsia="MS Mincho"/>
          <w:lang w:val="fr-FR"/>
        </w:rPr>
        <w:t xml:space="preserve"> ou</w:t>
      </w:r>
    </w:p>
    <w:p w:rsidR="00FC3AE6" w:rsidRPr="00697D03" w:rsidRDefault="00FC3AE6" w:rsidP="00397167">
      <w:pPr>
        <w:pStyle w:val="SingleTxtG"/>
        <w:spacing w:after="100"/>
        <w:ind w:left="2835" w:hanging="567"/>
        <w:rPr>
          <w:rFonts w:eastAsia="MS Mincho"/>
          <w:lang w:val="fr-FR"/>
        </w:rPr>
      </w:pPr>
      <w:r w:rsidRPr="00697D03">
        <w:rPr>
          <w:rFonts w:eastAsia="MS Mincho"/>
          <w:lang w:val="fr-FR"/>
        </w:rPr>
        <w:t>b)</w:t>
      </w:r>
      <w:r w:rsidRPr="00697D03">
        <w:rPr>
          <w:rFonts w:eastAsia="MS Mincho"/>
          <w:lang w:val="fr-FR"/>
        </w:rPr>
        <w:tab/>
      </w:r>
      <w:r w:rsidR="008C6D75">
        <w:rPr>
          <w:rFonts w:eastAsia="MS Mincho"/>
          <w:lang w:val="fr-FR"/>
        </w:rPr>
        <w:t>U</w:t>
      </w:r>
      <w:r w:rsidRPr="00697D03">
        <w:rPr>
          <w:rFonts w:eastAsia="MS Mincho"/>
          <w:lang w:val="fr-FR"/>
        </w:rPr>
        <w:t>ne force de traction moyenne lors d</w:t>
      </w:r>
      <w:r w:rsidR="006F3405">
        <w:rPr>
          <w:rFonts w:eastAsia="MS Mincho"/>
          <w:lang w:val="fr-FR"/>
        </w:rPr>
        <w:t>’</w:t>
      </w:r>
      <w:r w:rsidRPr="00697D03">
        <w:rPr>
          <w:rFonts w:eastAsia="MS Mincho"/>
          <w:lang w:val="fr-FR"/>
        </w:rPr>
        <w:t>un essai de traction</w:t>
      </w:r>
      <w:r w:rsidR="002401C0">
        <w:rPr>
          <w:rFonts w:eastAsia="MS Mincho"/>
          <w:lang w:val="fr-FR"/>
        </w:rPr>
        <w:t> ;</w:t>
      </w:r>
      <w:r w:rsidRPr="00697D03">
        <w:rPr>
          <w:rFonts w:eastAsia="MS Mincho"/>
          <w:lang w:val="fr-FR"/>
        </w:rPr>
        <w:t xml:space="preserve"> ou</w:t>
      </w:r>
    </w:p>
    <w:p w:rsidR="00FC3AE6" w:rsidRPr="00697D03" w:rsidRDefault="00FC3AE6" w:rsidP="00397167">
      <w:pPr>
        <w:pStyle w:val="SingleTxtG"/>
        <w:spacing w:after="100"/>
        <w:ind w:left="2835" w:hanging="567"/>
        <w:rPr>
          <w:rFonts w:eastAsia="MS Mincho"/>
          <w:lang w:val="fr-FR"/>
        </w:rPr>
      </w:pPr>
      <w:r w:rsidRPr="00697D03">
        <w:rPr>
          <w:rFonts w:eastAsia="MS Mincho"/>
          <w:lang w:val="fr-FR"/>
        </w:rPr>
        <w:t>c)</w:t>
      </w:r>
      <w:r w:rsidRPr="00697D03">
        <w:rPr>
          <w:rFonts w:eastAsia="MS Mincho"/>
          <w:lang w:val="fr-FR"/>
        </w:rPr>
        <w:tab/>
      </w:r>
      <w:r w:rsidR="008C6D75">
        <w:rPr>
          <w:rFonts w:eastAsia="MS Mincho"/>
          <w:lang w:val="fr-FR"/>
        </w:rPr>
        <w:t>L</w:t>
      </w:r>
      <w:r w:rsidR="006F3405">
        <w:rPr>
          <w:rFonts w:eastAsia="MS Mincho"/>
          <w:lang w:val="fr-FR"/>
        </w:rPr>
        <w:t>’</w:t>
      </w:r>
      <w:r w:rsidRPr="00697D03">
        <w:rPr>
          <w:rFonts w:eastAsia="MS Mincho"/>
          <w:lang w:val="fr-FR"/>
        </w:rPr>
        <w:t>accélération moyenne en régime lors d</w:t>
      </w:r>
      <w:r w:rsidR="006F3405">
        <w:rPr>
          <w:rFonts w:eastAsia="MS Mincho"/>
          <w:lang w:val="fr-FR"/>
        </w:rPr>
        <w:t>’</w:t>
      </w:r>
      <w:r w:rsidRPr="00697D03">
        <w:rPr>
          <w:rFonts w:eastAsia="MS Mincho"/>
          <w:lang w:val="fr-FR"/>
        </w:rPr>
        <w:t>un essai d</w:t>
      </w:r>
      <w:r w:rsidR="006F3405">
        <w:rPr>
          <w:rFonts w:eastAsia="MS Mincho"/>
          <w:lang w:val="fr-FR"/>
        </w:rPr>
        <w:t>’</w:t>
      </w:r>
      <w:r w:rsidRPr="00697D03">
        <w:rPr>
          <w:rFonts w:eastAsia="MS Mincho"/>
          <w:lang w:val="fr-FR"/>
        </w:rPr>
        <w:t>accélération</w:t>
      </w:r>
      <w:r w:rsidR="002401C0">
        <w:rPr>
          <w:rFonts w:eastAsia="MS Mincho"/>
          <w:lang w:val="fr-FR"/>
        </w:rPr>
        <w:t> ;</w:t>
      </w:r>
    </w:p>
    <w:p w:rsidR="00FC3AE6" w:rsidRPr="00697D03" w:rsidRDefault="00FC3AE6" w:rsidP="00397167">
      <w:pPr>
        <w:pStyle w:val="SingleTxtG"/>
        <w:spacing w:after="100"/>
        <w:ind w:left="2268"/>
        <w:rPr>
          <w:rFonts w:eastAsia="MS Mincho"/>
          <w:lang w:val="fr-FR"/>
        </w:rPr>
      </w:pPr>
      <w:r w:rsidRPr="00697D03">
        <w:rPr>
          <w:rFonts w:eastAsia="MS Mincho"/>
          <w:lang w:val="fr-FR"/>
        </w:rPr>
        <w:t>du pneumatique à contrôler est comparée à celle d</w:t>
      </w:r>
      <w:r w:rsidR="006F3405">
        <w:rPr>
          <w:rFonts w:eastAsia="MS Mincho"/>
          <w:lang w:val="fr-FR"/>
        </w:rPr>
        <w:t>’</w:t>
      </w:r>
      <w:r w:rsidRPr="00697D03">
        <w:rPr>
          <w:rFonts w:eastAsia="MS Mincho"/>
          <w:lang w:val="fr-FR"/>
        </w:rPr>
        <w:t>un pneumatique de référence normalisé.</w:t>
      </w:r>
    </w:p>
    <w:p w:rsidR="00FC3AE6" w:rsidRPr="00697D03" w:rsidRDefault="00FC3AE6" w:rsidP="00397167">
      <w:pPr>
        <w:pStyle w:val="SingleTxtG"/>
        <w:spacing w:after="100"/>
        <w:ind w:left="2268"/>
        <w:rPr>
          <w:rFonts w:eastAsia="MS Mincho"/>
          <w:lang w:val="fr-FR"/>
        </w:rPr>
      </w:pPr>
      <w:r w:rsidRPr="00697D03">
        <w:rPr>
          <w:rFonts w:eastAsia="MS Mincho"/>
          <w:lang w:val="fr-FR"/>
        </w:rPr>
        <w:t>Les performances relatives sont exprimées par un indice de performances sur la neige.</w:t>
      </w:r>
    </w:p>
    <w:p w:rsidR="00FC3AE6" w:rsidRPr="00187188" w:rsidRDefault="00FC3AE6" w:rsidP="00397167">
      <w:pPr>
        <w:pStyle w:val="SingleTxtG"/>
        <w:keepNext/>
        <w:spacing w:after="100"/>
        <w:ind w:left="2268" w:hanging="1134"/>
        <w:jc w:val="left"/>
        <w:rPr>
          <w:lang w:val="fr-FR"/>
        </w:rPr>
      </w:pPr>
      <w:r w:rsidRPr="00187188">
        <w:rPr>
          <w:lang w:val="fr-FR"/>
        </w:rPr>
        <w:t>3.14.1</w:t>
      </w:r>
      <w:r w:rsidRPr="00187188">
        <w:rPr>
          <w:lang w:val="fr-FR"/>
        </w:rPr>
        <w:tab/>
        <w:t>Prescriptions relatives aux performances du pneumatique sur la neige</w:t>
      </w:r>
    </w:p>
    <w:p w:rsidR="00FC3AE6" w:rsidRPr="00697D03" w:rsidRDefault="00FC3AE6" w:rsidP="00397167">
      <w:pPr>
        <w:pStyle w:val="SingleTxtG"/>
        <w:spacing w:after="100"/>
        <w:ind w:left="2268"/>
        <w:rPr>
          <w:rFonts w:eastAsia="MS Mincho"/>
          <w:lang w:val="fr-FR"/>
        </w:rPr>
      </w:pPr>
      <w:r w:rsidRPr="00697D03">
        <w:rPr>
          <w:rFonts w:eastAsia="MS Mincho"/>
          <w:lang w:val="fr-FR"/>
        </w:rPr>
        <w:t>Les prescriptions suivantes ne s</w:t>
      </w:r>
      <w:r w:rsidR="006F3405">
        <w:rPr>
          <w:rFonts w:eastAsia="MS Mincho"/>
          <w:lang w:val="fr-FR"/>
        </w:rPr>
        <w:t>’</w:t>
      </w:r>
      <w:r w:rsidRPr="00697D03">
        <w:rPr>
          <w:rFonts w:eastAsia="MS Mincho"/>
          <w:lang w:val="fr-FR"/>
        </w:rPr>
        <w:t>appliquent pas aux pneumatiques destinés à un usage tout</w:t>
      </w:r>
      <w:r w:rsidR="00F93628">
        <w:rPr>
          <w:rFonts w:eastAsia="MS Mincho"/>
          <w:lang w:val="fr-FR"/>
        </w:rPr>
        <w:t xml:space="preserve"> </w:t>
      </w:r>
      <w:r w:rsidRPr="00697D03">
        <w:rPr>
          <w:rFonts w:eastAsia="MS Mincho"/>
          <w:lang w:val="fr-FR"/>
        </w:rPr>
        <w:t>terrain professionnel, aux pneumatiques équipés de dispositifs complémentaires afin d</w:t>
      </w:r>
      <w:r w:rsidR="006F3405">
        <w:rPr>
          <w:rFonts w:eastAsia="MS Mincho"/>
          <w:lang w:val="fr-FR"/>
        </w:rPr>
        <w:t>’</w:t>
      </w:r>
      <w:r w:rsidRPr="00697D03">
        <w:rPr>
          <w:rFonts w:eastAsia="MS Mincho"/>
          <w:lang w:val="fr-FR"/>
        </w:rPr>
        <w:t>améliorer leurs propriétés de traction (par exemple pneumatiques cloutés), aux pneumatiques dont l</w:t>
      </w:r>
      <w:r w:rsidR="006F3405">
        <w:rPr>
          <w:rFonts w:eastAsia="MS Mincho"/>
          <w:lang w:val="fr-FR"/>
        </w:rPr>
        <w:t>’</w:t>
      </w:r>
      <w:r w:rsidRPr="00697D03">
        <w:rPr>
          <w:rFonts w:eastAsia="MS Mincho"/>
          <w:lang w:val="fr-FR"/>
        </w:rPr>
        <w:t xml:space="preserve">indice de vitesse est inférieur à 80 km/h (code F) et aux pneumatiques dont le code de diamètre nominal de la jante est inférieur ou égal à 10 (soit 254 mm) ou encore égal ou supérieur à 25 (soit 635 mm). </w:t>
      </w:r>
    </w:p>
    <w:p w:rsidR="00FC3AE6" w:rsidRPr="00187188" w:rsidRDefault="00FC3AE6" w:rsidP="00397167">
      <w:pPr>
        <w:pStyle w:val="SingleTxtG"/>
        <w:keepNext/>
        <w:spacing w:after="100"/>
        <w:ind w:left="2268" w:hanging="1134"/>
        <w:jc w:val="left"/>
        <w:rPr>
          <w:lang w:val="fr-FR"/>
        </w:rPr>
      </w:pPr>
      <w:r w:rsidRPr="00187188">
        <w:rPr>
          <w:lang w:val="fr-FR"/>
        </w:rPr>
        <w:t>3.14.1.1</w:t>
      </w:r>
      <w:r w:rsidRPr="00187188">
        <w:rPr>
          <w:lang w:val="fr-FR"/>
        </w:rPr>
        <w:tab/>
        <w:t>Pneumatiques des classes C1, C2 et C3</w:t>
      </w:r>
    </w:p>
    <w:p w:rsidR="00FC3AE6" w:rsidRPr="00697D03" w:rsidRDefault="00FC3AE6" w:rsidP="00397167">
      <w:pPr>
        <w:pStyle w:val="SingleTxtG"/>
        <w:spacing w:after="100"/>
        <w:ind w:left="2268"/>
        <w:rPr>
          <w:rFonts w:eastAsia="MS Mincho"/>
          <w:lang w:val="fr-FR"/>
        </w:rPr>
      </w:pPr>
      <w:r w:rsidRPr="00697D03">
        <w:rPr>
          <w:rFonts w:eastAsia="MS Mincho"/>
          <w:lang w:val="fr-FR"/>
        </w:rPr>
        <w:t>La valeur minimale de l</w:t>
      </w:r>
      <w:r w:rsidR="006F3405">
        <w:rPr>
          <w:rFonts w:eastAsia="MS Mincho"/>
          <w:lang w:val="fr-FR"/>
        </w:rPr>
        <w:t>’</w:t>
      </w:r>
      <w:r w:rsidRPr="00697D03">
        <w:rPr>
          <w:rFonts w:eastAsia="MS Mincho"/>
          <w:lang w:val="fr-FR"/>
        </w:rPr>
        <w:t>indice de performances sur la neige, calculée selon la procédure décrite dans le présent paragraphe pour les différentes classes de pneumatiques, doit satisfaire aux prescriptions suivantes</w:t>
      </w:r>
      <w:r w:rsidR="002401C0">
        <w:rPr>
          <w:rFonts w:eastAsia="MS Mincho"/>
          <w:lang w:val="fr-FR"/>
        </w:rPr>
        <w:t> :</w:t>
      </w:r>
    </w:p>
    <w:p w:rsidR="00FC3AE6" w:rsidRPr="00697D03" w:rsidRDefault="00FC3AE6" w:rsidP="00695898">
      <w:pPr>
        <w:pStyle w:val="Heading1"/>
        <w:spacing w:after="120"/>
        <w:rPr>
          <w:lang w:val="fr-FR"/>
        </w:rPr>
      </w:pPr>
      <w:r w:rsidRPr="00697D03">
        <w:rPr>
          <w:lang w:val="fr-FR"/>
        </w:rPr>
        <w:t>Tableau 43</w:t>
      </w:r>
      <w:r w:rsidR="008C65A8">
        <w:rPr>
          <w:lang w:val="fr-FR"/>
        </w:rPr>
        <w:br/>
      </w:r>
      <w:r w:rsidRPr="00695898">
        <w:rPr>
          <w:b/>
          <w:lang w:val="fr-FR"/>
        </w:rPr>
        <w:t>Indice minimum d</w:t>
      </w:r>
      <w:r w:rsidR="006F3405" w:rsidRPr="00695898">
        <w:rPr>
          <w:b/>
          <w:lang w:val="fr-FR"/>
        </w:rPr>
        <w:t>’</w:t>
      </w:r>
      <w:r w:rsidRPr="00695898">
        <w:rPr>
          <w:b/>
          <w:lang w:val="fr-FR"/>
        </w:rPr>
        <w:t>adhérence sur neige</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1345"/>
        <w:gridCol w:w="1490"/>
        <w:gridCol w:w="2275"/>
        <w:gridCol w:w="2396"/>
      </w:tblGrid>
      <w:tr w:rsidR="00546771" w:rsidRPr="00F93628" w:rsidTr="009833AC">
        <w:trPr>
          <w:tblHeader/>
        </w:trPr>
        <w:tc>
          <w:tcPr>
            <w:tcW w:w="998" w:type="dxa"/>
            <w:shd w:val="clear" w:color="auto" w:fill="auto"/>
            <w:vAlign w:val="bottom"/>
          </w:tcPr>
          <w:p w:rsidR="00FC3AE6" w:rsidRPr="00F93628" w:rsidRDefault="00FC3AE6" w:rsidP="00FE6B02">
            <w:pPr>
              <w:suppressAutoHyphens w:val="0"/>
              <w:spacing w:before="60" w:after="60" w:line="240" w:lineRule="auto"/>
              <w:ind w:left="57" w:right="57"/>
              <w:jc w:val="center"/>
              <w:rPr>
                <w:b/>
                <w:i/>
                <w:sz w:val="16"/>
              </w:rPr>
            </w:pPr>
            <w:r w:rsidRPr="00F93628">
              <w:rPr>
                <w:b/>
                <w:i/>
                <w:sz w:val="16"/>
              </w:rPr>
              <w:t>Classe de pneumatique</w:t>
            </w:r>
          </w:p>
        </w:tc>
        <w:tc>
          <w:tcPr>
            <w:tcW w:w="2835" w:type="dxa"/>
            <w:gridSpan w:val="2"/>
            <w:shd w:val="clear" w:color="auto" w:fill="auto"/>
            <w:vAlign w:val="bottom"/>
          </w:tcPr>
          <w:p w:rsidR="00FC3AE6" w:rsidRPr="00F93628" w:rsidRDefault="00FC3AE6" w:rsidP="00F93628">
            <w:pPr>
              <w:suppressAutoHyphens w:val="0"/>
              <w:spacing w:before="60" w:after="60" w:line="240" w:lineRule="auto"/>
              <w:ind w:left="57" w:right="57"/>
              <w:jc w:val="center"/>
              <w:rPr>
                <w:b/>
                <w:i/>
                <w:sz w:val="16"/>
              </w:rPr>
            </w:pPr>
            <w:r w:rsidRPr="00F93628">
              <w:rPr>
                <w:b/>
                <w:i/>
                <w:sz w:val="16"/>
              </w:rPr>
              <w:t>Indice d</w:t>
            </w:r>
            <w:r w:rsidR="006F3405" w:rsidRPr="00F93628">
              <w:rPr>
                <w:b/>
                <w:i/>
                <w:sz w:val="16"/>
              </w:rPr>
              <w:t>’</w:t>
            </w:r>
            <w:r w:rsidRPr="00F93628">
              <w:rPr>
                <w:b/>
                <w:i/>
                <w:sz w:val="16"/>
              </w:rPr>
              <w:t>adhérence sur neige</w:t>
            </w:r>
            <w:r w:rsidR="00F93628">
              <w:rPr>
                <w:b/>
                <w:i/>
                <w:sz w:val="16"/>
              </w:rPr>
              <w:br/>
            </w:r>
            <w:r w:rsidRPr="00F93628">
              <w:rPr>
                <w:b/>
                <w:i/>
                <w:sz w:val="16"/>
              </w:rPr>
              <w:t>(essai de freinage sur neige)</w:t>
            </w:r>
            <w:r w:rsidRPr="00F93628">
              <w:rPr>
                <w:b/>
                <w:sz w:val="16"/>
                <w:vertAlign w:val="superscript"/>
              </w:rPr>
              <w:t>a</w:t>
            </w:r>
          </w:p>
        </w:tc>
        <w:tc>
          <w:tcPr>
            <w:tcW w:w="2275" w:type="dxa"/>
            <w:shd w:val="clear" w:color="auto" w:fill="auto"/>
            <w:vAlign w:val="bottom"/>
          </w:tcPr>
          <w:p w:rsidR="00FC3AE6" w:rsidRPr="00F93628" w:rsidRDefault="00FC3AE6" w:rsidP="00F93628">
            <w:pPr>
              <w:suppressAutoHyphens w:val="0"/>
              <w:spacing w:before="60" w:after="60" w:line="240" w:lineRule="auto"/>
              <w:ind w:left="57" w:right="57"/>
              <w:jc w:val="center"/>
              <w:rPr>
                <w:b/>
                <w:i/>
                <w:sz w:val="16"/>
              </w:rPr>
            </w:pPr>
            <w:r w:rsidRPr="00F93628">
              <w:rPr>
                <w:b/>
                <w:i/>
                <w:sz w:val="16"/>
              </w:rPr>
              <w:t>Indice d</w:t>
            </w:r>
            <w:r w:rsidR="006F3405" w:rsidRPr="00F93628">
              <w:rPr>
                <w:b/>
                <w:i/>
                <w:sz w:val="16"/>
              </w:rPr>
              <w:t>’</w:t>
            </w:r>
            <w:r w:rsidRPr="00F93628">
              <w:rPr>
                <w:b/>
                <w:i/>
                <w:sz w:val="16"/>
              </w:rPr>
              <w:t>adhérence sur neige</w:t>
            </w:r>
            <w:r w:rsidR="00F93628">
              <w:rPr>
                <w:b/>
                <w:i/>
                <w:sz w:val="16"/>
              </w:rPr>
              <w:br/>
            </w:r>
            <w:r w:rsidRPr="00F93628">
              <w:rPr>
                <w:b/>
                <w:i/>
                <w:sz w:val="16"/>
              </w:rPr>
              <w:t>(essai de traction sur neige)</w:t>
            </w:r>
            <w:r w:rsidRPr="00F93628">
              <w:rPr>
                <w:b/>
                <w:sz w:val="16"/>
                <w:vertAlign w:val="superscript"/>
              </w:rPr>
              <w:t>b</w:t>
            </w:r>
          </w:p>
        </w:tc>
        <w:tc>
          <w:tcPr>
            <w:tcW w:w="2396" w:type="dxa"/>
            <w:shd w:val="clear" w:color="auto" w:fill="auto"/>
            <w:vAlign w:val="bottom"/>
          </w:tcPr>
          <w:p w:rsidR="00FC3AE6" w:rsidRPr="00F93628" w:rsidRDefault="00FC3AE6" w:rsidP="00F93628">
            <w:pPr>
              <w:suppressAutoHyphens w:val="0"/>
              <w:spacing w:before="60" w:after="60" w:line="240" w:lineRule="auto"/>
              <w:ind w:left="57" w:right="57"/>
              <w:jc w:val="center"/>
              <w:rPr>
                <w:b/>
                <w:i/>
                <w:sz w:val="16"/>
              </w:rPr>
            </w:pPr>
            <w:r w:rsidRPr="00F93628">
              <w:rPr>
                <w:b/>
                <w:i/>
                <w:sz w:val="16"/>
              </w:rPr>
              <w:t>Indice d</w:t>
            </w:r>
            <w:r w:rsidR="006F3405" w:rsidRPr="00F93628">
              <w:rPr>
                <w:b/>
                <w:i/>
                <w:sz w:val="16"/>
              </w:rPr>
              <w:t>’</w:t>
            </w:r>
            <w:r w:rsidRPr="00F93628">
              <w:rPr>
                <w:b/>
                <w:i/>
                <w:sz w:val="16"/>
              </w:rPr>
              <w:t>adhérence sur neige</w:t>
            </w:r>
            <w:r w:rsidR="00F93628">
              <w:rPr>
                <w:b/>
                <w:i/>
                <w:sz w:val="16"/>
              </w:rPr>
              <w:br/>
            </w:r>
            <w:r w:rsidRPr="00F93628">
              <w:rPr>
                <w:b/>
                <w:i/>
                <w:sz w:val="16"/>
              </w:rPr>
              <w:t>(essai d</w:t>
            </w:r>
            <w:r w:rsidR="006F3405" w:rsidRPr="00F93628">
              <w:rPr>
                <w:b/>
                <w:i/>
                <w:sz w:val="16"/>
              </w:rPr>
              <w:t>’</w:t>
            </w:r>
            <w:r w:rsidRPr="00F93628">
              <w:rPr>
                <w:b/>
                <w:i/>
                <w:sz w:val="16"/>
              </w:rPr>
              <w:t>accélération sur neige)</w:t>
            </w:r>
            <w:r w:rsidRPr="00F93628">
              <w:rPr>
                <w:b/>
                <w:sz w:val="16"/>
                <w:vertAlign w:val="superscript"/>
              </w:rPr>
              <w:t>c</w:t>
            </w:r>
          </w:p>
        </w:tc>
      </w:tr>
      <w:tr w:rsidR="009833AC" w:rsidRPr="00546771" w:rsidTr="009833AC">
        <w:tc>
          <w:tcPr>
            <w:tcW w:w="998" w:type="dxa"/>
            <w:shd w:val="clear" w:color="auto" w:fill="auto"/>
          </w:tcPr>
          <w:p w:rsidR="00FC3AE6" w:rsidRPr="00546771" w:rsidRDefault="00FC3AE6" w:rsidP="00FE6B02">
            <w:pPr>
              <w:suppressAutoHyphens w:val="0"/>
              <w:spacing w:before="60" w:after="60" w:line="240" w:lineRule="auto"/>
              <w:ind w:left="57" w:right="57"/>
              <w:jc w:val="center"/>
              <w:rPr>
                <w:i/>
                <w:sz w:val="16"/>
                <w:szCs w:val="16"/>
              </w:rPr>
            </w:pPr>
          </w:p>
        </w:tc>
        <w:tc>
          <w:tcPr>
            <w:tcW w:w="1345" w:type="dxa"/>
            <w:shd w:val="clear" w:color="auto" w:fill="auto"/>
            <w:vAlign w:val="bottom"/>
          </w:tcPr>
          <w:p w:rsidR="00FC3AE6" w:rsidRPr="00546771" w:rsidRDefault="00FC3AE6" w:rsidP="00FE6B02">
            <w:pPr>
              <w:suppressAutoHyphens w:val="0"/>
              <w:spacing w:before="60" w:after="60" w:line="240" w:lineRule="auto"/>
              <w:ind w:left="57" w:right="57"/>
              <w:jc w:val="center"/>
              <w:rPr>
                <w:i/>
                <w:sz w:val="16"/>
                <w:szCs w:val="16"/>
              </w:rPr>
            </w:pPr>
            <w:r w:rsidRPr="00546771">
              <w:rPr>
                <w:i/>
                <w:sz w:val="16"/>
                <w:szCs w:val="16"/>
              </w:rPr>
              <w:t xml:space="preserve">Réf. = </w:t>
            </w:r>
            <w:r w:rsidR="00546771" w:rsidRPr="00546771">
              <w:rPr>
                <w:i/>
                <w:sz w:val="16"/>
                <w:szCs w:val="16"/>
              </w:rPr>
              <w:br/>
            </w:r>
            <w:r w:rsidRPr="00546771">
              <w:rPr>
                <w:i/>
                <w:sz w:val="16"/>
                <w:szCs w:val="16"/>
              </w:rPr>
              <w:t>C1 − SRTT 14</w:t>
            </w:r>
          </w:p>
        </w:tc>
        <w:tc>
          <w:tcPr>
            <w:tcW w:w="1490" w:type="dxa"/>
            <w:shd w:val="clear" w:color="auto" w:fill="auto"/>
            <w:vAlign w:val="bottom"/>
          </w:tcPr>
          <w:p w:rsidR="00FC3AE6" w:rsidRPr="00546771" w:rsidRDefault="00FC3AE6" w:rsidP="00FE6B02">
            <w:pPr>
              <w:suppressAutoHyphens w:val="0"/>
              <w:spacing w:before="60" w:after="60" w:line="240" w:lineRule="auto"/>
              <w:ind w:left="57" w:right="57"/>
              <w:jc w:val="center"/>
              <w:rPr>
                <w:i/>
                <w:sz w:val="16"/>
                <w:szCs w:val="16"/>
              </w:rPr>
            </w:pPr>
            <w:r w:rsidRPr="00546771">
              <w:rPr>
                <w:i/>
                <w:sz w:val="16"/>
                <w:szCs w:val="16"/>
              </w:rPr>
              <w:t>Réf.</w:t>
            </w:r>
            <w:r w:rsidR="00F93628" w:rsidRPr="00546771">
              <w:rPr>
                <w:i/>
                <w:sz w:val="16"/>
                <w:szCs w:val="16"/>
              </w:rPr>
              <w:t xml:space="preserve"> =</w:t>
            </w:r>
            <w:r w:rsidRPr="00546771">
              <w:rPr>
                <w:i/>
                <w:sz w:val="16"/>
                <w:szCs w:val="16"/>
              </w:rPr>
              <w:t xml:space="preserve"> </w:t>
            </w:r>
            <w:r w:rsidR="00546771" w:rsidRPr="00546771">
              <w:rPr>
                <w:i/>
                <w:sz w:val="16"/>
                <w:szCs w:val="16"/>
              </w:rPr>
              <w:br/>
            </w:r>
            <w:r w:rsidRPr="00546771">
              <w:rPr>
                <w:i/>
                <w:sz w:val="16"/>
                <w:szCs w:val="16"/>
              </w:rPr>
              <w:t xml:space="preserve"> C2 − SRTT 16C</w:t>
            </w:r>
          </w:p>
        </w:tc>
        <w:tc>
          <w:tcPr>
            <w:tcW w:w="2275" w:type="dxa"/>
            <w:shd w:val="clear" w:color="auto" w:fill="auto"/>
            <w:vAlign w:val="bottom"/>
          </w:tcPr>
          <w:p w:rsidR="00FC3AE6" w:rsidRPr="00546771" w:rsidRDefault="00FC3AE6" w:rsidP="00FE6B02">
            <w:pPr>
              <w:suppressAutoHyphens w:val="0"/>
              <w:spacing w:before="60" w:after="60" w:line="240" w:lineRule="auto"/>
              <w:ind w:left="57" w:right="57"/>
              <w:jc w:val="center"/>
              <w:rPr>
                <w:i/>
                <w:sz w:val="16"/>
                <w:szCs w:val="16"/>
              </w:rPr>
            </w:pPr>
            <w:r w:rsidRPr="00546771">
              <w:rPr>
                <w:i/>
                <w:sz w:val="16"/>
                <w:szCs w:val="16"/>
              </w:rPr>
              <w:t xml:space="preserve">Réf. = </w:t>
            </w:r>
            <w:r w:rsidR="00546771" w:rsidRPr="00546771">
              <w:rPr>
                <w:i/>
                <w:sz w:val="16"/>
                <w:szCs w:val="16"/>
              </w:rPr>
              <w:br/>
            </w:r>
            <w:r w:rsidRPr="00546771">
              <w:rPr>
                <w:i/>
                <w:sz w:val="16"/>
                <w:szCs w:val="16"/>
              </w:rPr>
              <w:t>C1 − SRTT 14</w:t>
            </w:r>
          </w:p>
        </w:tc>
        <w:tc>
          <w:tcPr>
            <w:tcW w:w="2396" w:type="dxa"/>
            <w:shd w:val="clear" w:color="auto" w:fill="auto"/>
            <w:vAlign w:val="bottom"/>
          </w:tcPr>
          <w:p w:rsidR="00FC3AE6" w:rsidRPr="00546771" w:rsidRDefault="00FC3AE6" w:rsidP="00FE6B02">
            <w:pPr>
              <w:suppressAutoHyphens w:val="0"/>
              <w:spacing w:before="60" w:after="60" w:line="240" w:lineRule="auto"/>
              <w:ind w:left="57" w:right="57"/>
              <w:jc w:val="center"/>
              <w:rPr>
                <w:i/>
                <w:sz w:val="16"/>
                <w:szCs w:val="16"/>
              </w:rPr>
            </w:pPr>
            <w:r w:rsidRPr="00546771">
              <w:rPr>
                <w:i/>
                <w:sz w:val="16"/>
                <w:szCs w:val="16"/>
              </w:rPr>
              <w:t>Réf. = C3N − SRTT 19.5</w:t>
            </w:r>
          </w:p>
          <w:p w:rsidR="00FC3AE6" w:rsidRPr="00546771" w:rsidRDefault="00FC3AE6" w:rsidP="00FE6B02">
            <w:pPr>
              <w:suppressAutoHyphens w:val="0"/>
              <w:spacing w:before="60" w:after="60" w:line="240" w:lineRule="auto"/>
              <w:ind w:left="57" w:right="57"/>
              <w:jc w:val="center"/>
              <w:rPr>
                <w:i/>
                <w:sz w:val="16"/>
                <w:szCs w:val="16"/>
              </w:rPr>
            </w:pPr>
            <w:r w:rsidRPr="00546771">
              <w:rPr>
                <w:i/>
                <w:sz w:val="16"/>
                <w:szCs w:val="16"/>
              </w:rPr>
              <w:t>Réf. = C3W − SRTT 22.5</w:t>
            </w:r>
          </w:p>
        </w:tc>
      </w:tr>
      <w:tr w:rsidR="009833AC" w:rsidRPr="00546771" w:rsidTr="009833AC">
        <w:tc>
          <w:tcPr>
            <w:tcW w:w="998" w:type="dxa"/>
            <w:shd w:val="clear" w:color="auto" w:fill="auto"/>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C1</w:t>
            </w:r>
          </w:p>
        </w:tc>
        <w:tc>
          <w:tcPr>
            <w:tcW w:w="1345"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1,07</w:t>
            </w:r>
          </w:p>
        </w:tc>
        <w:tc>
          <w:tcPr>
            <w:tcW w:w="1490"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Non</w:t>
            </w:r>
          </w:p>
        </w:tc>
        <w:tc>
          <w:tcPr>
            <w:tcW w:w="2275"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1,10</w:t>
            </w:r>
          </w:p>
        </w:tc>
        <w:tc>
          <w:tcPr>
            <w:tcW w:w="2396"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Non</w:t>
            </w:r>
          </w:p>
        </w:tc>
      </w:tr>
      <w:tr w:rsidR="009833AC" w:rsidRPr="00546771" w:rsidTr="009833AC">
        <w:tc>
          <w:tcPr>
            <w:tcW w:w="998" w:type="dxa"/>
            <w:shd w:val="clear" w:color="auto" w:fill="auto"/>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C2</w:t>
            </w:r>
          </w:p>
        </w:tc>
        <w:tc>
          <w:tcPr>
            <w:tcW w:w="1345"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Non</w:t>
            </w:r>
          </w:p>
        </w:tc>
        <w:tc>
          <w:tcPr>
            <w:tcW w:w="1490"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1,02</w:t>
            </w:r>
          </w:p>
        </w:tc>
        <w:tc>
          <w:tcPr>
            <w:tcW w:w="2275"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1,10</w:t>
            </w:r>
          </w:p>
        </w:tc>
        <w:tc>
          <w:tcPr>
            <w:tcW w:w="2396"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Non</w:t>
            </w:r>
          </w:p>
        </w:tc>
      </w:tr>
      <w:tr w:rsidR="009833AC" w:rsidRPr="00546771" w:rsidTr="009833AC">
        <w:tc>
          <w:tcPr>
            <w:tcW w:w="998" w:type="dxa"/>
            <w:shd w:val="clear" w:color="auto" w:fill="auto"/>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C3</w:t>
            </w:r>
          </w:p>
        </w:tc>
        <w:tc>
          <w:tcPr>
            <w:tcW w:w="1345" w:type="dxa"/>
            <w:shd w:val="clear" w:color="auto" w:fill="auto"/>
            <w:vAlign w:val="bottom"/>
          </w:tcPr>
          <w:p w:rsidR="00FC3AE6" w:rsidRPr="00546771" w:rsidDel="00C4075C"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Non</w:t>
            </w:r>
          </w:p>
        </w:tc>
        <w:tc>
          <w:tcPr>
            <w:tcW w:w="1490"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Non</w:t>
            </w:r>
          </w:p>
        </w:tc>
        <w:tc>
          <w:tcPr>
            <w:tcW w:w="2275"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Non</w:t>
            </w:r>
          </w:p>
        </w:tc>
        <w:tc>
          <w:tcPr>
            <w:tcW w:w="2396" w:type="dxa"/>
            <w:shd w:val="clear" w:color="auto" w:fill="auto"/>
            <w:vAlign w:val="bottom"/>
          </w:tcPr>
          <w:p w:rsidR="00FC3AE6" w:rsidRPr="00546771" w:rsidRDefault="00FC3AE6" w:rsidP="00FE6B02">
            <w:pPr>
              <w:suppressAutoHyphens w:val="0"/>
              <w:spacing w:before="60" w:after="60" w:line="240" w:lineRule="auto"/>
              <w:ind w:left="57" w:right="57"/>
              <w:jc w:val="center"/>
              <w:rPr>
                <w:rFonts w:eastAsia="Times New Roman"/>
                <w:sz w:val="18"/>
                <w:lang w:eastAsia="en-GB"/>
              </w:rPr>
            </w:pPr>
            <w:r w:rsidRPr="00546771">
              <w:rPr>
                <w:rFonts w:eastAsia="Times New Roman"/>
                <w:sz w:val="18"/>
                <w:lang w:eastAsia="en-GB"/>
              </w:rPr>
              <w:t>1,25</w:t>
            </w:r>
          </w:p>
        </w:tc>
      </w:tr>
    </w:tbl>
    <w:p w:rsidR="008E6688" w:rsidRPr="00A37BE2" w:rsidRDefault="008E6688" w:rsidP="008E6688">
      <w:pPr>
        <w:kinsoku/>
        <w:overflowPunct/>
        <w:autoSpaceDE/>
        <w:autoSpaceDN/>
        <w:adjustRightInd/>
        <w:snapToGrid/>
        <w:spacing w:before="120" w:line="220" w:lineRule="exact"/>
        <w:ind w:left="1134" w:right="1134" w:firstLine="170"/>
        <w:rPr>
          <w:rFonts w:eastAsia="MS Mincho"/>
          <w:sz w:val="18"/>
          <w:szCs w:val="18"/>
          <w:lang w:val="fr-FR" w:bidi="th-TH"/>
        </w:rPr>
      </w:pPr>
      <w:proofErr w:type="spellStart"/>
      <w:r w:rsidRPr="00F93628">
        <w:rPr>
          <w:rFonts w:eastAsia="MS Mincho"/>
          <w:i/>
          <w:sz w:val="18"/>
          <w:szCs w:val="18"/>
          <w:vertAlign w:val="superscript"/>
          <w:lang w:val="fr-FR" w:bidi="th-TH"/>
        </w:rPr>
        <w:t>a</w:t>
      </w:r>
      <w:proofErr w:type="spellEnd"/>
      <w:r>
        <w:rPr>
          <w:rFonts w:eastAsia="MS Mincho"/>
          <w:sz w:val="18"/>
          <w:szCs w:val="18"/>
          <w:vertAlign w:val="superscript"/>
          <w:lang w:val="fr-FR" w:bidi="th-TH"/>
        </w:rPr>
        <w:tab/>
      </w:r>
      <w:r w:rsidRPr="00697D03">
        <w:rPr>
          <w:rFonts w:eastAsia="MS Mincho"/>
          <w:sz w:val="18"/>
          <w:szCs w:val="18"/>
          <w:lang w:val="fr-FR" w:bidi="th-TH"/>
        </w:rPr>
        <w:t>Voir le paragraphe 3.14.3.</w:t>
      </w:r>
    </w:p>
    <w:p w:rsidR="00FC3AE6" w:rsidRPr="009833AC" w:rsidRDefault="00843110" w:rsidP="00FE6B02">
      <w:pPr>
        <w:kinsoku/>
        <w:overflowPunct/>
        <w:autoSpaceDE/>
        <w:autoSpaceDN/>
        <w:adjustRightInd/>
        <w:snapToGrid/>
        <w:spacing w:line="220" w:lineRule="exact"/>
        <w:ind w:left="1134" w:right="1134" w:firstLine="170"/>
        <w:rPr>
          <w:rFonts w:eastAsia="MS Mincho"/>
          <w:sz w:val="18"/>
          <w:szCs w:val="18"/>
          <w:lang w:bidi="th-TH"/>
        </w:rPr>
      </w:pPr>
      <w:r w:rsidRPr="00F93628">
        <w:rPr>
          <w:rFonts w:eastAsia="MS Mincho"/>
          <w:i/>
          <w:sz w:val="18"/>
          <w:szCs w:val="18"/>
          <w:vertAlign w:val="superscript"/>
          <w:lang w:val="fr-FR" w:bidi="th-TH"/>
        </w:rPr>
        <w:t>b</w:t>
      </w:r>
      <w:r w:rsidR="00FC3AE6" w:rsidRPr="00697D03">
        <w:rPr>
          <w:rFonts w:eastAsia="MS Mincho"/>
          <w:sz w:val="18"/>
          <w:szCs w:val="18"/>
          <w:lang w:val="fr-FR" w:bidi="th-TH"/>
        </w:rPr>
        <w:tab/>
        <w:t>Voir le paragraphe 3.14.2.</w:t>
      </w:r>
    </w:p>
    <w:p w:rsidR="00FC3AE6" w:rsidRPr="009833AC" w:rsidRDefault="00843110" w:rsidP="00FE6B02">
      <w:pPr>
        <w:kinsoku/>
        <w:overflowPunct/>
        <w:autoSpaceDE/>
        <w:autoSpaceDN/>
        <w:adjustRightInd/>
        <w:snapToGrid/>
        <w:spacing w:after="240" w:line="220" w:lineRule="exact"/>
        <w:ind w:left="1134" w:right="1134" w:firstLine="170"/>
        <w:rPr>
          <w:rFonts w:eastAsia="MS Mincho"/>
          <w:iCs/>
          <w:sz w:val="18"/>
          <w:szCs w:val="18"/>
          <w:lang w:bidi="th-TH"/>
        </w:rPr>
      </w:pPr>
      <w:r w:rsidRPr="003A79E9">
        <w:rPr>
          <w:rFonts w:eastAsia="MS Mincho"/>
          <w:i/>
          <w:sz w:val="18"/>
          <w:szCs w:val="18"/>
          <w:vertAlign w:val="superscript"/>
          <w:lang w:val="fr-FR" w:bidi="th-TH"/>
        </w:rPr>
        <w:t>c</w:t>
      </w:r>
      <w:r w:rsidR="00FC3AE6" w:rsidRPr="00697D03">
        <w:rPr>
          <w:rFonts w:eastAsia="MS Mincho"/>
          <w:sz w:val="18"/>
          <w:szCs w:val="18"/>
          <w:lang w:val="fr-FR" w:bidi="th-TH"/>
        </w:rPr>
        <w:tab/>
        <w:t>Voir le paragraphe 3.14.4.</w:t>
      </w:r>
    </w:p>
    <w:p w:rsidR="00FC3AE6" w:rsidRPr="00187188" w:rsidRDefault="00FC3AE6" w:rsidP="00187188">
      <w:pPr>
        <w:pStyle w:val="SingleTxtG"/>
        <w:keepNext/>
        <w:ind w:left="2268" w:hanging="1134"/>
        <w:jc w:val="left"/>
        <w:rPr>
          <w:lang w:val="fr-FR"/>
        </w:rPr>
      </w:pPr>
      <w:r w:rsidRPr="00187188">
        <w:rPr>
          <w:lang w:val="fr-FR"/>
        </w:rPr>
        <w:lastRenderedPageBreak/>
        <w:t>3.14.2</w:t>
      </w:r>
      <w:r w:rsidRPr="00187188">
        <w:rPr>
          <w:lang w:val="fr-FR"/>
        </w:rPr>
        <w:tab/>
        <w:t xml:space="preserve">Méthode de traction pour les pneumatiques des classes C1 et C2 </w:t>
      </w:r>
      <w:r w:rsidR="00A37BE2" w:rsidRPr="00187188">
        <w:rPr>
          <w:lang w:val="fr-FR"/>
        </w:rPr>
        <w:br/>
      </w:r>
      <w:r w:rsidRPr="00187188">
        <w:rPr>
          <w:lang w:val="fr-FR"/>
        </w:rPr>
        <w:t>(essai de traction)</w:t>
      </w:r>
    </w:p>
    <w:p w:rsidR="00FC3AE6" w:rsidRPr="00697D03" w:rsidRDefault="00FC3AE6" w:rsidP="00023EAC">
      <w:pPr>
        <w:pStyle w:val="SingleTxtG"/>
        <w:ind w:left="2268"/>
        <w:rPr>
          <w:rFonts w:eastAsia="MS Mincho"/>
          <w:lang w:val="fr-FR"/>
        </w:rPr>
      </w:pPr>
      <w:r w:rsidRPr="00697D03">
        <w:rPr>
          <w:rFonts w:eastAsia="MS Mincho"/>
          <w:lang w:val="fr-FR"/>
        </w:rPr>
        <w:t>La procédure d</w:t>
      </w:r>
      <w:r w:rsidR="006F3405">
        <w:rPr>
          <w:rFonts w:eastAsia="MS Mincho"/>
          <w:lang w:val="fr-FR"/>
        </w:rPr>
        <w:t>’</w:t>
      </w:r>
      <w:r w:rsidRPr="00697D03">
        <w:rPr>
          <w:rFonts w:eastAsia="MS Mincho"/>
          <w:lang w:val="fr-FR"/>
        </w:rPr>
        <w:t>essai exposée dans la norme ASTM F1805-06 doit être appliquée pour déterminer le comportement du pneumatique à la traction sur de la neige moyennement tassée (l</w:t>
      </w:r>
      <w:r w:rsidR="006F3405">
        <w:rPr>
          <w:rFonts w:eastAsia="MS Mincho"/>
          <w:lang w:val="fr-FR"/>
        </w:rPr>
        <w:t>’</w:t>
      </w:r>
      <w:r w:rsidRPr="00697D03">
        <w:rPr>
          <w:rFonts w:eastAsia="MS Mincho"/>
          <w:lang w:val="fr-FR"/>
        </w:rPr>
        <w:t>indice de tassement de la neige, mesuré à l</w:t>
      </w:r>
      <w:r w:rsidR="006F3405">
        <w:rPr>
          <w:rFonts w:eastAsia="MS Mincho"/>
          <w:lang w:val="fr-FR"/>
        </w:rPr>
        <w:t>’</w:t>
      </w:r>
      <w:r w:rsidRPr="00697D03">
        <w:rPr>
          <w:rFonts w:eastAsia="MS Mincho"/>
          <w:lang w:val="fr-FR"/>
        </w:rPr>
        <w:t>aide d</w:t>
      </w:r>
      <w:r w:rsidR="006F3405">
        <w:rPr>
          <w:rFonts w:eastAsia="MS Mincho"/>
          <w:lang w:val="fr-FR"/>
        </w:rPr>
        <w:t>’</w:t>
      </w:r>
      <w:r w:rsidRPr="00697D03">
        <w:rPr>
          <w:rFonts w:eastAsia="MS Mincho"/>
          <w:lang w:val="fr-FR"/>
        </w:rPr>
        <w:t>un pénétromètre CTI</w:t>
      </w:r>
      <w:r w:rsidRPr="005F08C1">
        <w:rPr>
          <w:rStyle w:val="FootnoteReference"/>
        </w:rPr>
        <w:footnoteReference w:id="23"/>
      </w:r>
      <w:r w:rsidRPr="00697D03">
        <w:rPr>
          <w:rFonts w:eastAsia="MS Mincho"/>
          <w:lang w:val="fr-FR"/>
        </w:rPr>
        <w:t>, doit être compris entre 70 et 80).</w:t>
      </w:r>
    </w:p>
    <w:p w:rsidR="00FC3AE6" w:rsidRPr="00697D03" w:rsidRDefault="00FC3AE6" w:rsidP="00023EAC">
      <w:pPr>
        <w:pStyle w:val="SingleTxtG"/>
        <w:keepNext/>
        <w:ind w:left="2268" w:hanging="1134"/>
        <w:rPr>
          <w:rFonts w:eastAsia="MS Mincho"/>
          <w:color w:val="000000"/>
          <w:lang w:val="fr-FR"/>
        </w:rPr>
      </w:pPr>
      <w:r w:rsidRPr="00697D03">
        <w:rPr>
          <w:rFonts w:eastAsia="MS Mincho"/>
          <w:lang w:val="fr-FR"/>
        </w:rPr>
        <w:t>3.14.2.1</w:t>
      </w:r>
      <w:r w:rsidRPr="00697D03">
        <w:rPr>
          <w:rFonts w:eastAsia="MS Mincho"/>
          <w:lang w:val="fr-FR"/>
        </w:rPr>
        <w:tab/>
        <w:t>Le parcours d</w:t>
      </w:r>
      <w:r w:rsidR="006F3405">
        <w:rPr>
          <w:rFonts w:eastAsia="MS Mincho"/>
          <w:lang w:val="fr-FR"/>
        </w:rPr>
        <w:t>’</w:t>
      </w:r>
      <w:r w:rsidRPr="00697D03">
        <w:rPr>
          <w:rFonts w:eastAsia="MS Mincho"/>
          <w:lang w:val="fr-FR"/>
        </w:rPr>
        <w:t>essai doit être recouvert d</w:t>
      </w:r>
      <w:r w:rsidR="006F3405">
        <w:rPr>
          <w:rFonts w:eastAsia="MS Mincho"/>
          <w:lang w:val="fr-FR"/>
        </w:rPr>
        <w:t>’</w:t>
      </w:r>
      <w:r w:rsidRPr="00697D03">
        <w:rPr>
          <w:rFonts w:eastAsia="MS Mincho"/>
          <w:lang w:val="fr-FR"/>
        </w:rPr>
        <w:t>une couche de neige moyennement tassée, conformément aux prescriptions du tableau A2.1 de la norme ASTM F1805-06.</w:t>
      </w:r>
    </w:p>
    <w:p w:rsidR="00FC3AE6" w:rsidRPr="00697D03" w:rsidRDefault="00FC3AE6" w:rsidP="00023EAC">
      <w:pPr>
        <w:pStyle w:val="SingleTxtG"/>
        <w:keepNext/>
        <w:ind w:left="2268" w:hanging="1134"/>
        <w:rPr>
          <w:rFonts w:eastAsia="MS Mincho"/>
          <w:lang w:val="fr-FR"/>
        </w:rPr>
      </w:pPr>
      <w:r w:rsidRPr="00697D03">
        <w:rPr>
          <w:rFonts w:eastAsia="MS Mincho"/>
          <w:lang w:val="fr-FR"/>
        </w:rPr>
        <w:t>3.14.2.2</w:t>
      </w:r>
      <w:r w:rsidRPr="00697D03">
        <w:rPr>
          <w:rFonts w:eastAsia="MS Mincho"/>
          <w:lang w:val="fr-FR"/>
        </w:rPr>
        <w:tab/>
        <w:t>La charge sur le pneumatique aux fins de l</w:t>
      </w:r>
      <w:r w:rsidR="006F3405">
        <w:rPr>
          <w:rFonts w:eastAsia="MS Mincho"/>
          <w:lang w:val="fr-FR"/>
        </w:rPr>
        <w:t>’</w:t>
      </w:r>
      <w:r w:rsidRPr="00697D03">
        <w:rPr>
          <w:rFonts w:eastAsia="MS Mincho"/>
          <w:lang w:val="fr-FR"/>
        </w:rPr>
        <w:t>essai doit correspondre à celle indiquée pour l</w:t>
      </w:r>
      <w:r w:rsidR="006F3405">
        <w:rPr>
          <w:rFonts w:eastAsia="MS Mincho"/>
          <w:lang w:val="fr-FR"/>
        </w:rPr>
        <w:t>’</w:t>
      </w:r>
      <w:r w:rsidRPr="00697D03">
        <w:rPr>
          <w:rFonts w:eastAsia="MS Mincho"/>
          <w:lang w:val="fr-FR"/>
        </w:rPr>
        <w:t>option 2 au paragraphe 11.9.2 de la norme ASTM F1805-06.</w:t>
      </w:r>
    </w:p>
    <w:p w:rsidR="00FC3AE6" w:rsidRPr="00697D03" w:rsidRDefault="00FC3AE6" w:rsidP="00C415BD">
      <w:pPr>
        <w:pStyle w:val="SingleTxtG"/>
        <w:ind w:left="2268" w:hanging="1134"/>
        <w:jc w:val="left"/>
        <w:rPr>
          <w:rFonts w:eastAsia="MS Mincho"/>
          <w:lang w:val="fr-FR"/>
        </w:rPr>
      </w:pPr>
      <w:r w:rsidRPr="00697D03">
        <w:rPr>
          <w:rFonts w:eastAsia="MS Mincho"/>
          <w:lang w:val="fr-FR"/>
        </w:rPr>
        <w:t>3.14.3</w:t>
      </w:r>
      <w:r w:rsidRPr="00697D03">
        <w:rPr>
          <w:rFonts w:eastAsia="MS Mincho"/>
          <w:lang w:val="fr-FR"/>
        </w:rPr>
        <w:tab/>
        <w:t xml:space="preserve">Essai de freinage sur neige pour les pneumatiques des classes C1 et C2 </w:t>
      </w:r>
    </w:p>
    <w:p w:rsidR="00FC3AE6" w:rsidRPr="00187188" w:rsidRDefault="00FC3AE6" w:rsidP="00187188">
      <w:pPr>
        <w:pStyle w:val="SingleTxtG"/>
        <w:keepNext/>
        <w:jc w:val="left"/>
        <w:rPr>
          <w:lang w:val="fr-FR"/>
        </w:rPr>
      </w:pPr>
      <w:r w:rsidRPr="00187188">
        <w:rPr>
          <w:lang w:val="fr-FR"/>
        </w:rPr>
        <w:t>3.14.3.1</w:t>
      </w:r>
      <w:r w:rsidRPr="00187188">
        <w:rPr>
          <w:lang w:val="fr-FR"/>
        </w:rPr>
        <w:tab/>
        <w:t>Conditions générales</w:t>
      </w:r>
    </w:p>
    <w:p w:rsidR="00FC3AE6" w:rsidRPr="00187188" w:rsidRDefault="00FC3AE6" w:rsidP="00187188">
      <w:pPr>
        <w:pStyle w:val="SingleTxtG"/>
        <w:keepNext/>
        <w:jc w:val="left"/>
        <w:rPr>
          <w:lang w:val="fr-FR"/>
        </w:rPr>
      </w:pPr>
      <w:r w:rsidRPr="00187188">
        <w:rPr>
          <w:lang w:val="fr-FR"/>
        </w:rPr>
        <w:t>3.14.3.1.1</w:t>
      </w:r>
      <w:r w:rsidRPr="00187188">
        <w:rPr>
          <w:lang w:val="fr-FR"/>
        </w:rPr>
        <w:tab/>
        <w:t>Parcours d</w:t>
      </w:r>
      <w:r w:rsidR="006F3405" w:rsidRPr="00187188">
        <w:rPr>
          <w:lang w:val="fr-FR"/>
        </w:rPr>
        <w:t>’</w:t>
      </w:r>
      <w:r w:rsidRPr="00187188">
        <w:rPr>
          <w:lang w:val="fr-FR"/>
        </w:rPr>
        <w:t>essai</w:t>
      </w:r>
    </w:p>
    <w:p w:rsidR="00FC3AE6" w:rsidRPr="00697D03" w:rsidRDefault="00FC3AE6" w:rsidP="00023EAC">
      <w:pPr>
        <w:pStyle w:val="SingleTxtG"/>
        <w:ind w:left="2268"/>
        <w:rPr>
          <w:rFonts w:eastAsia="MS Mincho"/>
          <w:lang w:val="fr-FR"/>
        </w:rPr>
      </w:pPr>
      <w:r w:rsidRPr="00697D03">
        <w:rPr>
          <w:rFonts w:eastAsia="MS Mincho"/>
          <w:lang w:val="fr-FR"/>
        </w:rPr>
        <w:t>Les essais de freinage doivent s</w:t>
      </w:r>
      <w:r w:rsidR="006F3405">
        <w:rPr>
          <w:rFonts w:eastAsia="MS Mincho"/>
          <w:lang w:val="fr-FR"/>
        </w:rPr>
        <w:t>’</w:t>
      </w:r>
      <w:r w:rsidRPr="00697D03">
        <w:rPr>
          <w:rFonts w:eastAsia="MS Mincho"/>
          <w:lang w:val="fr-FR"/>
        </w:rPr>
        <w:t>effectuer sur une piste d</w:t>
      </w:r>
      <w:r w:rsidR="006F3405">
        <w:rPr>
          <w:rFonts w:eastAsia="MS Mincho"/>
          <w:lang w:val="fr-FR"/>
        </w:rPr>
        <w:t>’</w:t>
      </w:r>
      <w:r w:rsidRPr="00697D03">
        <w:rPr>
          <w:rFonts w:eastAsia="MS Mincho"/>
          <w:lang w:val="fr-FR"/>
        </w:rPr>
        <w:t>essai de longueur et de largeur suffisantes, ayant une pente maximale de 2 % et recouverte de neige tassée.</w:t>
      </w:r>
    </w:p>
    <w:p w:rsidR="00FC3AE6" w:rsidRPr="00697D03" w:rsidRDefault="00FC3AE6" w:rsidP="00023EAC">
      <w:pPr>
        <w:pStyle w:val="SingleTxtG"/>
        <w:ind w:left="2268"/>
        <w:rPr>
          <w:rFonts w:eastAsia="MS Mincho"/>
          <w:lang w:val="fr-FR"/>
        </w:rPr>
      </w:pPr>
      <w:r w:rsidRPr="00697D03">
        <w:rPr>
          <w:rFonts w:eastAsia="MS Mincho"/>
          <w:lang w:val="fr-FR"/>
        </w:rPr>
        <w:t>La couche de neige doit être composée d</w:t>
      </w:r>
      <w:r w:rsidR="006F3405">
        <w:rPr>
          <w:rFonts w:eastAsia="MS Mincho"/>
          <w:lang w:val="fr-FR"/>
        </w:rPr>
        <w:t>’</w:t>
      </w:r>
      <w:r w:rsidRPr="00697D03">
        <w:rPr>
          <w:rFonts w:eastAsia="MS Mincho"/>
          <w:lang w:val="fr-FR"/>
        </w:rPr>
        <w:t>une base fortement compactée d</w:t>
      </w:r>
      <w:r w:rsidR="006F3405">
        <w:rPr>
          <w:rFonts w:eastAsia="MS Mincho"/>
          <w:lang w:val="fr-FR"/>
        </w:rPr>
        <w:t>’</w:t>
      </w:r>
      <w:r w:rsidRPr="00697D03">
        <w:rPr>
          <w:rFonts w:eastAsia="MS Mincho"/>
          <w:lang w:val="fr-FR"/>
        </w:rPr>
        <w:t>au moins 3 cm d</w:t>
      </w:r>
      <w:r w:rsidR="006F3405">
        <w:rPr>
          <w:rFonts w:eastAsia="MS Mincho"/>
          <w:lang w:val="fr-FR"/>
        </w:rPr>
        <w:t>’</w:t>
      </w:r>
      <w:r w:rsidRPr="00697D03">
        <w:rPr>
          <w:rFonts w:eastAsia="MS Mincho"/>
          <w:lang w:val="fr-FR"/>
        </w:rPr>
        <w:t>épaisseur et d</w:t>
      </w:r>
      <w:r w:rsidR="006F3405">
        <w:rPr>
          <w:rFonts w:eastAsia="MS Mincho"/>
          <w:lang w:val="fr-FR"/>
        </w:rPr>
        <w:t>’</w:t>
      </w:r>
      <w:r w:rsidRPr="00697D03">
        <w:rPr>
          <w:rFonts w:eastAsia="MS Mincho"/>
          <w:lang w:val="fr-FR"/>
        </w:rPr>
        <w:t>une couche superficielle de neige moyennement tassée et préparée d</w:t>
      </w:r>
      <w:r w:rsidR="006F3405">
        <w:rPr>
          <w:rFonts w:eastAsia="MS Mincho"/>
          <w:lang w:val="fr-FR"/>
        </w:rPr>
        <w:t>’</w:t>
      </w:r>
      <w:r w:rsidRPr="00697D03">
        <w:rPr>
          <w:rFonts w:eastAsia="MS Mincho"/>
          <w:lang w:val="fr-FR"/>
        </w:rPr>
        <w:t>environ 2 cm d</w:t>
      </w:r>
      <w:r w:rsidR="006F3405">
        <w:rPr>
          <w:rFonts w:eastAsia="MS Mincho"/>
          <w:lang w:val="fr-FR"/>
        </w:rPr>
        <w:t>’</w:t>
      </w:r>
      <w:r w:rsidRPr="00697D03">
        <w:rPr>
          <w:rFonts w:eastAsia="MS Mincho"/>
          <w:lang w:val="fr-FR"/>
        </w:rPr>
        <w:t>épaisseur.</w:t>
      </w:r>
    </w:p>
    <w:p w:rsidR="00FC3AE6" w:rsidRPr="00697D03" w:rsidRDefault="00FC3AE6" w:rsidP="00023EAC">
      <w:pPr>
        <w:pStyle w:val="SingleTxtG"/>
        <w:ind w:left="2268"/>
        <w:rPr>
          <w:rFonts w:eastAsia="MS Mincho"/>
          <w:lang w:val="fr-FR"/>
        </w:rPr>
      </w:pPr>
      <w:r w:rsidRPr="00697D03">
        <w:rPr>
          <w:rFonts w:eastAsia="MS Mincho"/>
          <w:lang w:val="fr-FR"/>
        </w:rPr>
        <w:t>La température de l</w:t>
      </w:r>
      <w:r w:rsidR="006F3405">
        <w:rPr>
          <w:rFonts w:eastAsia="MS Mincho"/>
          <w:lang w:val="fr-FR"/>
        </w:rPr>
        <w:t>’</w:t>
      </w:r>
      <w:r w:rsidRPr="00697D03">
        <w:rPr>
          <w:rFonts w:eastAsia="MS Mincho"/>
          <w:lang w:val="fr-FR"/>
        </w:rPr>
        <w:t>air, mesurée à environ un mètre au-dessus du sol, doit être comprise entre -2</w:t>
      </w:r>
      <w:r w:rsidR="00215D52">
        <w:rPr>
          <w:rFonts w:eastAsia="MS Mincho"/>
          <w:lang w:val="fr-FR"/>
        </w:rPr>
        <w:t> </w:t>
      </w:r>
      <w:r w:rsidRPr="00697D03">
        <w:rPr>
          <w:rFonts w:eastAsia="MS Mincho"/>
          <w:lang w:val="fr-FR"/>
        </w:rPr>
        <w:t>°C et -15</w:t>
      </w:r>
      <w:r w:rsidR="00215D52">
        <w:rPr>
          <w:rFonts w:eastAsia="MS Mincho"/>
          <w:lang w:val="fr-FR"/>
        </w:rPr>
        <w:t> </w:t>
      </w:r>
      <w:r w:rsidRPr="00697D03">
        <w:rPr>
          <w:rFonts w:eastAsia="MS Mincho"/>
          <w:lang w:val="fr-FR"/>
        </w:rPr>
        <w:t>°C</w:t>
      </w:r>
      <w:r w:rsidR="00BD1580">
        <w:rPr>
          <w:rFonts w:eastAsia="MS Mincho"/>
          <w:lang w:val="fr-FR"/>
        </w:rPr>
        <w:t>,</w:t>
      </w:r>
      <w:r w:rsidRPr="00697D03">
        <w:rPr>
          <w:rFonts w:eastAsia="MS Mincho"/>
          <w:lang w:val="fr-FR"/>
        </w:rPr>
        <w:t xml:space="preserve"> et celle de la neige, mesurée à une profondeur d</w:t>
      </w:r>
      <w:r w:rsidR="006F3405">
        <w:rPr>
          <w:rFonts w:eastAsia="MS Mincho"/>
          <w:lang w:val="fr-FR"/>
        </w:rPr>
        <w:t>’</w:t>
      </w:r>
      <w:r w:rsidRPr="00697D03">
        <w:rPr>
          <w:rFonts w:eastAsia="MS Mincho"/>
          <w:lang w:val="fr-FR"/>
        </w:rPr>
        <w:t>un centimètre environ, doivent toutes deux être comprises entre -4</w:t>
      </w:r>
      <w:r w:rsidR="00215D52">
        <w:rPr>
          <w:rFonts w:eastAsia="MS Mincho"/>
          <w:lang w:val="fr-FR"/>
        </w:rPr>
        <w:t> </w:t>
      </w:r>
      <w:r w:rsidRPr="00697D03">
        <w:rPr>
          <w:rFonts w:eastAsia="MS Mincho"/>
          <w:lang w:val="fr-FR"/>
        </w:rPr>
        <w:t>°C et -15 °C.</w:t>
      </w:r>
    </w:p>
    <w:p w:rsidR="00FC3AE6" w:rsidRPr="00697D03" w:rsidRDefault="00FC3AE6" w:rsidP="00023EAC">
      <w:pPr>
        <w:pStyle w:val="SingleTxtG"/>
        <w:ind w:left="2268"/>
        <w:rPr>
          <w:rFonts w:eastAsia="MS Mincho"/>
          <w:lang w:val="fr-FR"/>
        </w:rPr>
      </w:pPr>
      <w:r w:rsidRPr="00697D03">
        <w:rPr>
          <w:rFonts w:eastAsia="MS Mincho"/>
          <w:lang w:val="fr-FR"/>
        </w:rPr>
        <w:t>Il est recommandé d</w:t>
      </w:r>
      <w:r w:rsidR="006F3405">
        <w:rPr>
          <w:rFonts w:eastAsia="MS Mincho"/>
          <w:lang w:val="fr-FR"/>
        </w:rPr>
        <w:t>’</w:t>
      </w:r>
      <w:r w:rsidRPr="00697D03">
        <w:rPr>
          <w:rFonts w:eastAsia="MS Mincho"/>
          <w:lang w:val="fr-FR"/>
        </w:rPr>
        <w:t>éviter une exposition directe au soleil, de grandes variations de l</w:t>
      </w:r>
      <w:r w:rsidR="006F3405">
        <w:rPr>
          <w:rFonts w:eastAsia="MS Mincho"/>
          <w:lang w:val="fr-FR"/>
        </w:rPr>
        <w:t>’</w:t>
      </w:r>
      <w:r w:rsidRPr="00697D03">
        <w:rPr>
          <w:rFonts w:eastAsia="MS Mincho"/>
          <w:lang w:val="fr-FR"/>
        </w:rPr>
        <w:t>ensoleillement ou de l</w:t>
      </w:r>
      <w:r w:rsidR="006F3405">
        <w:rPr>
          <w:rFonts w:eastAsia="MS Mincho"/>
          <w:lang w:val="fr-FR"/>
        </w:rPr>
        <w:t>’</w:t>
      </w:r>
      <w:r w:rsidRPr="00697D03">
        <w:rPr>
          <w:rFonts w:eastAsia="MS Mincho"/>
          <w:lang w:val="fr-FR"/>
        </w:rPr>
        <w:t>humidité, ainsi que le vent.</w:t>
      </w:r>
    </w:p>
    <w:p w:rsidR="00FC3AE6" w:rsidRPr="00697D03" w:rsidRDefault="00FC3AE6" w:rsidP="00023EAC">
      <w:pPr>
        <w:pStyle w:val="SingleTxtG"/>
        <w:ind w:left="2268"/>
        <w:rPr>
          <w:rFonts w:eastAsia="MS Mincho"/>
          <w:lang w:val="fr-FR"/>
        </w:rPr>
      </w:pPr>
      <w:r w:rsidRPr="00697D03">
        <w:rPr>
          <w:rFonts w:eastAsia="MS Mincho"/>
          <w:lang w:val="fr-FR"/>
        </w:rPr>
        <w:t>L</w:t>
      </w:r>
      <w:r w:rsidR="006F3405">
        <w:rPr>
          <w:rFonts w:eastAsia="MS Mincho"/>
          <w:lang w:val="fr-FR"/>
        </w:rPr>
        <w:t>’</w:t>
      </w:r>
      <w:r w:rsidRPr="00697D03">
        <w:rPr>
          <w:rFonts w:eastAsia="MS Mincho"/>
          <w:lang w:val="fr-FR"/>
        </w:rPr>
        <w:t>indice de tassement de la neige, mesuré à l</w:t>
      </w:r>
      <w:r w:rsidR="006F3405">
        <w:rPr>
          <w:rFonts w:eastAsia="MS Mincho"/>
          <w:lang w:val="fr-FR"/>
        </w:rPr>
        <w:t>’</w:t>
      </w:r>
      <w:r w:rsidRPr="00697D03">
        <w:rPr>
          <w:rFonts w:eastAsia="MS Mincho"/>
          <w:lang w:val="fr-FR"/>
        </w:rPr>
        <w:t>aide d</w:t>
      </w:r>
      <w:r w:rsidR="006F3405">
        <w:rPr>
          <w:rFonts w:eastAsia="MS Mincho"/>
          <w:lang w:val="fr-FR"/>
        </w:rPr>
        <w:t>’</w:t>
      </w:r>
      <w:r w:rsidRPr="00697D03">
        <w:rPr>
          <w:rFonts w:eastAsia="MS Mincho"/>
          <w:lang w:val="fr-FR"/>
        </w:rPr>
        <w:t>un pénétromètre CTI</w:t>
      </w:r>
      <w:r w:rsidRPr="00EF0617">
        <w:rPr>
          <w:rFonts w:eastAsia="MS Mincho"/>
          <w:sz w:val="18"/>
          <w:szCs w:val="18"/>
          <w:vertAlign w:val="superscript"/>
          <w:lang w:val="fr-FR"/>
        </w:rPr>
        <w:t>17</w:t>
      </w:r>
      <w:r w:rsidRPr="00697D03">
        <w:rPr>
          <w:rFonts w:eastAsia="MS Mincho"/>
          <w:lang w:val="fr-FR"/>
        </w:rPr>
        <w:t>, doit être compris entre 75 et 85.</w:t>
      </w:r>
    </w:p>
    <w:p w:rsidR="00FC3AE6" w:rsidRPr="00187188" w:rsidRDefault="00FC3AE6" w:rsidP="00187188">
      <w:pPr>
        <w:pStyle w:val="SingleTxtG"/>
        <w:keepNext/>
        <w:jc w:val="left"/>
        <w:rPr>
          <w:lang w:val="fr-FR"/>
        </w:rPr>
      </w:pPr>
      <w:r w:rsidRPr="00187188">
        <w:rPr>
          <w:lang w:val="fr-FR"/>
        </w:rPr>
        <w:t>3.14.3.1.2</w:t>
      </w:r>
      <w:r w:rsidRPr="00187188">
        <w:rPr>
          <w:lang w:val="fr-FR"/>
        </w:rPr>
        <w:tab/>
        <w:t>Véhicule</w:t>
      </w:r>
    </w:p>
    <w:p w:rsidR="00FC3AE6" w:rsidRPr="00697D03" w:rsidRDefault="00FC3AE6" w:rsidP="00023EAC">
      <w:pPr>
        <w:pStyle w:val="SingleTxtG"/>
        <w:ind w:left="2268"/>
        <w:rPr>
          <w:rFonts w:eastAsia="MS Mincho"/>
          <w:lang w:val="fr-FR"/>
        </w:rPr>
      </w:pPr>
      <w:r w:rsidRPr="00697D03">
        <w:rPr>
          <w:rFonts w:eastAsia="MS Mincho"/>
          <w:lang w:val="fr-FR"/>
        </w:rPr>
        <w:t>L</w:t>
      </w:r>
      <w:r w:rsidR="006F3405">
        <w:rPr>
          <w:rFonts w:eastAsia="MS Mincho"/>
          <w:lang w:val="fr-FR"/>
        </w:rPr>
        <w:t>’</w:t>
      </w:r>
      <w:r w:rsidRPr="00697D03">
        <w:rPr>
          <w:rFonts w:eastAsia="MS Mincho"/>
          <w:lang w:val="fr-FR"/>
        </w:rPr>
        <w:t>essai doit être réalisé avec un véhicule de série en bon état de marche et équipé d</w:t>
      </w:r>
      <w:r w:rsidR="006F3405">
        <w:rPr>
          <w:rFonts w:eastAsia="MS Mincho"/>
          <w:lang w:val="fr-FR"/>
        </w:rPr>
        <w:t>’</w:t>
      </w:r>
      <w:r w:rsidRPr="00697D03">
        <w:rPr>
          <w:rFonts w:eastAsia="MS Mincho"/>
          <w:lang w:val="fr-FR"/>
        </w:rPr>
        <w:t>un système ABS.</w:t>
      </w:r>
    </w:p>
    <w:p w:rsidR="00FC3AE6" w:rsidRPr="00697D03" w:rsidRDefault="00FC3AE6" w:rsidP="00023EAC">
      <w:pPr>
        <w:pStyle w:val="SingleTxtG"/>
        <w:ind w:left="2268"/>
        <w:rPr>
          <w:rFonts w:eastAsia="MS Mincho"/>
          <w:lang w:val="fr-FR"/>
        </w:rPr>
      </w:pPr>
      <w:r w:rsidRPr="00697D03">
        <w:rPr>
          <w:rFonts w:eastAsia="MS Mincho"/>
          <w:lang w:val="fr-FR"/>
        </w:rPr>
        <w:t>Le véhicule utilisé doit être tel que les charges sur chaque roue soient adaptées aux pneumatiques soumis à l</w:t>
      </w:r>
      <w:r w:rsidR="006F3405">
        <w:rPr>
          <w:rFonts w:eastAsia="MS Mincho"/>
          <w:lang w:val="fr-FR"/>
        </w:rPr>
        <w:t>’</w:t>
      </w:r>
      <w:r w:rsidRPr="00697D03">
        <w:rPr>
          <w:rFonts w:eastAsia="MS Mincho"/>
          <w:lang w:val="fr-FR"/>
        </w:rPr>
        <w:t>essai. Des pneumatiques de plusieurs dimensions différentes peuvent être soumis à l</w:t>
      </w:r>
      <w:r w:rsidR="006F3405">
        <w:rPr>
          <w:rFonts w:eastAsia="MS Mincho"/>
          <w:lang w:val="fr-FR"/>
        </w:rPr>
        <w:t>’</w:t>
      </w:r>
      <w:r w:rsidRPr="00697D03">
        <w:rPr>
          <w:rFonts w:eastAsia="MS Mincho"/>
          <w:lang w:val="fr-FR"/>
        </w:rPr>
        <w:t>essai sur le même véhicule.</w:t>
      </w:r>
    </w:p>
    <w:p w:rsidR="00FC3AE6" w:rsidRPr="00697D03" w:rsidRDefault="00FC3AE6" w:rsidP="00EF0617">
      <w:pPr>
        <w:pStyle w:val="SingleTxtG"/>
        <w:keepNext/>
        <w:jc w:val="left"/>
        <w:rPr>
          <w:lang w:val="fr-FR"/>
        </w:rPr>
      </w:pPr>
      <w:r w:rsidRPr="00697D03">
        <w:rPr>
          <w:lang w:val="fr-FR"/>
        </w:rPr>
        <w:t>3.14.3.1.3</w:t>
      </w:r>
      <w:r w:rsidRPr="00697D03">
        <w:rPr>
          <w:lang w:val="fr-FR"/>
        </w:rPr>
        <w:tab/>
        <w:t>Pneumatiques</w:t>
      </w:r>
    </w:p>
    <w:p w:rsidR="00FC3AE6" w:rsidRPr="00697D03" w:rsidRDefault="00FC3AE6" w:rsidP="00023EAC">
      <w:pPr>
        <w:pStyle w:val="SingleTxtG"/>
        <w:ind w:left="2268"/>
        <w:rPr>
          <w:rFonts w:eastAsia="MS Mincho"/>
          <w:lang w:val="fr-FR"/>
        </w:rPr>
      </w:pPr>
      <w:r w:rsidRPr="00697D03">
        <w:rPr>
          <w:rFonts w:eastAsia="MS Mincho"/>
          <w:lang w:val="fr-FR"/>
        </w:rPr>
        <w:t>Avant d</w:t>
      </w:r>
      <w:r w:rsidR="006F3405">
        <w:rPr>
          <w:rFonts w:eastAsia="MS Mincho"/>
          <w:lang w:val="fr-FR"/>
        </w:rPr>
        <w:t>’</w:t>
      </w:r>
      <w:r w:rsidRPr="00697D03">
        <w:rPr>
          <w:rFonts w:eastAsia="MS Mincho"/>
          <w:lang w:val="fr-FR"/>
        </w:rPr>
        <w:t>être essayés, les pneumatiques doivent être rodés pour être débarrassés de toutes les bavures de moulage. Avant de procéder à un essai, on veillera à nettoyer la surface des pneumatiques en contact avec la neige.</w:t>
      </w:r>
    </w:p>
    <w:p w:rsidR="00FC3AE6" w:rsidRPr="00697D03" w:rsidRDefault="00FC3AE6" w:rsidP="00023EAC">
      <w:pPr>
        <w:pStyle w:val="SingleTxtG"/>
        <w:ind w:left="2268"/>
        <w:rPr>
          <w:rFonts w:eastAsia="MS Mincho"/>
          <w:lang w:val="fr-FR"/>
        </w:rPr>
      </w:pPr>
      <w:r w:rsidRPr="00697D03">
        <w:rPr>
          <w:rFonts w:eastAsia="MS Mincho"/>
          <w:lang w:val="fr-FR"/>
        </w:rPr>
        <w:t>Les pneumatiques doivent être exposés à la température ambiante extérieure au moins deux heures avant d</w:t>
      </w:r>
      <w:r w:rsidR="006F3405">
        <w:rPr>
          <w:rFonts w:eastAsia="MS Mincho"/>
          <w:lang w:val="fr-FR"/>
        </w:rPr>
        <w:t>’</w:t>
      </w:r>
      <w:r w:rsidRPr="00697D03">
        <w:rPr>
          <w:rFonts w:eastAsia="MS Mincho"/>
          <w:lang w:val="fr-FR"/>
        </w:rPr>
        <w:t>être montés aux fins de l</w:t>
      </w:r>
      <w:r w:rsidR="006F3405">
        <w:rPr>
          <w:rFonts w:eastAsia="MS Mincho"/>
          <w:lang w:val="fr-FR"/>
        </w:rPr>
        <w:t>’</w:t>
      </w:r>
      <w:r w:rsidRPr="00697D03">
        <w:rPr>
          <w:rFonts w:eastAsia="MS Mincho"/>
          <w:lang w:val="fr-FR"/>
        </w:rPr>
        <w:t>essai. Leur pression doit ensuite être réglée en fonction des valeurs indiquées pour l</w:t>
      </w:r>
      <w:r w:rsidR="006F3405">
        <w:rPr>
          <w:rFonts w:eastAsia="MS Mincho"/>
          <w:lang w:val="fr-FR"/>
        </w:rPr>
        <w:t>’</w:t>
      </w:r>
      <w:r w:rsidRPr="00697D03">
        <w:rPr>
          <w:rFonts w:eastAsia="MS Mincho"/>
          <w:lang w:val="fr-FR"/>
        </w:rPr>
        <w:t>essai.</w:t>
      </w:r>
    </w:p>
    <w:p w:rsidR="00FC3AE6" w:rsidRPr="00697D03" w:rsidRDefault="00FC3AE6" w:rsidP="00023EAC">
      <w:pPr>
        <w:pStyle w:val="SingleTxtG"/>
        <w:ind w:left="2268"/>
        <w:rPr>
          <w:rFonts w:eastAsia="MS Mincho"/>
          <w:lang w:val="fr-FR"/>
        </w:rPr>
      </w:pPr>
      <w:r w:rsidRPr="00697D03">
        <w:rPr>
          <w:rFonts w:eastAsia="MS Mincho"/>
          <w:lang w:val="fr-FR"/>
        </w:rPr>
        <w:t>S</w:t>
      </w:r>
      <w:r w:rsidR="006F3405">
        <w:rPr>
          <w:rFonts w:eastAsia="MS Mincho"/>
          <w:lang w:val="fr-FR"/>
        </w:rPr>
        <w:t>’</w:t>
      </w:r>
      <w:r w:rsidRPr="00697D03">
        <w:rPr>
          <w:rFonts w:eastAsia="MS Mincho"/>
          <w:lang w:val="fr-FR"/>
        </w:rPr>
        <w:t>il n</w:t>
      </w:r>
      <w:r w:rsidR="006F3405">
        <w:rPr>
          <w:rFonts w:eastAsia="MS Mincho"/>
          <w:lang w:val="fr-FR"/>
        </w:rPr>
        <w:t>’</w:t>
      </w:r>
      <w:r w:rsidRPr="00697D03">
        <w:rPr>
          <w:rFonts w:eastAsia="MS Mincho"/>
          <w:lang w:val="fr-FR"/>
        </w:rPr>
        <w:t>est pas possible de monter à la fois le pneumatique SRTT et le pneumatique à contrôler sur le véhicule, un troisième pneumatique (dit «</w:t>
      </w:r>
      <w:r w:rsidR="00023EAC">
        <w:rPr>
          <w:rFonts w:eastAsia="MS Mincho"/>
          <w:lang w:val="fr-FR"/>
        </w:rPr>
        <w:t> </w:t>
      </w:r>
      <w:r w:rsidRPr="00697D03">
        <w:rPr>
          <w:rFonts w:eastAsia="MS Mincho"/>
          <w:lang w:val="fr-FR"/>
        </w:rPr>
        <w:t>pneumatique témoin</w:t>
      </w:r>
      <w:r w:rsidR="00023EAC">
        <w:rPr>
          <w:rFonts w:eastAsia="MS Mincho"/>
          <w:lang w:val="fr-FR"/>
        </w:rPr>
        <w:t> </w:t>
      </w:r>
      <w:r w:rsidRPr="00697D03">
        <w:rPr>
          <w:rFonts w:eastAsia="MS Mincho"/>
          <w:lang w:val="fr-FR"/>
        </w:rPr>
        <w:t>») peut être utilisé. Il convient alors en premier lieu d</w:t>
      </w:r>
      <w:r w:rsidR="006F3405">
        <w:rPr>
          <w:rFonts w:eastAsia="MS Mincho"/>
          <w:lang w:val="fr-FR"/>
        </w:rPr>
        <w:t>’</w:t>
      </w:r>
      <w:r w:rsidRPr="00697D03">
        <w:rPr>
          <w:rFonts w:eastAsia="MS Mincho"/>
          <w:lang w:val="fr-FR"/>
        </w:rPr>
        <w:t>essayer le pneumatique témoin avec le pneumatique de référence sur un autre véhicule, puis d</w:t>
      </w:r>
      <w:r w:rsidR="006F3405">
        <w:rPr>
          <w:rFonts w:eastAsia="MS Mincho"/>
          <w:lang w:val="fr-FR"/>
        </w:rPr>
        <w:t>’</w:t>
      </w:r>
      <w:r w:rsidRPr="00697D03">
        <w:rPr>
          <w:rFonts w:eastAsia="MS Mincho"/>
          <w:lang w:val="fr-FR"/>
        </w:rPr>
        <w:t>essayer le pneumatique à contrôler avec le pneumatique témoin sur le véhicule.</w:t>
      </w:r>
    </w:p>
    <w:p w:rsidR="00FC3AE6" w:rsidRPr="00697D03" w:rsidRDefault="00FC3AE6" w:rsidP="00C415BD">
      <w:pPr>
        <w:pStyle w:val="SingleTxtG"/>
        <w:keepNext/>
        <w:jc w:val="left"/>
        <w:rPr>
          <w:rFonts w:eastAsia="MS Mincho"/>
          <w:lang w:val="fr-FR"/>
        </w:rPr>
      </w:pPr>
      <w:r w:rsidRPr="00697D03">
        <w:rPr>
          <w:rFonts w:eastAsia="MS Mincho"/>
          <w:lang w:val="fr-FR"/>
        </w:rPr>
        <w:lastRenderedPageBreak/>
        <w:t>3.14.3.1.4</w:t>
      </w:r>
      <w:r w:rsidRPr="00697D03">
        <w:rPr>
          <w:rFonts w:eastAsia="MS Mincho"/>
          <w:lang w:val="fr-FR"/>
        </w:rPr>
        <w:tab/>
        <w:t>Charge et pression</w:t>
      </w:r>
    </w:p>
    <w:p w:rsidR="00FC3AE6" w:rsidRPr="00697D03" w:rsidRDefault="00FC3AE6" w:rsidP="00590352">
      <w:pPr>
        <w:pStyle w:val="SingleTxtG"/>
        <w:keepNext/>
        <w:ind w:left="2268" w:hanging="1134"/>
        <w:rPr>
          <w:lang w:val="fr-FR"/>
        </w:rPr>
      </w:pPr>
      <w:r w:rsidRPr="00697D03">
        <w:rPr>
          <w:lang w:val="fr-FR"/>
        </w:rPr>
        <w:t>3.14.3.1.4.1</w:t>
      </w:r>
      <w:r w:rsidRPr="00697D03">
        <w:rPr>
          <w:lang w:val="fr-FR"/>
        </w:rPr>
        <w:tab/>
        <w:t>Pour les pneumatiques de la classe C1, la charge du véhicule doit être telle que les charges résultantes sur les pneumatiques soient comprises entre 60 % et 90 % de la charge nominale maximale.</w:t>
      </w:r>
    </w:p>
    <w:p w:rsidR="00FC3AE6" w:rsidRPr="00697D03" w:rsidRDefault="00FC3AE6" w:rsidP="00590352">
      <w:pPr>
        <w:pStyle w:val="SingleTxtG"/>
        <w:ind w:left="2268"/>
        <w:rPr>
          <w:rFonts w:eastAsia="MS Mincho"/>
          <w:lang w:val="fr-FR"/>
        </w:rPr>
      </w:pPr>
      <w:r w:rsidRPr="00697D03">
        <w:rPr>
          <w:rFonts w:eastAsia="MS Mincho"/>
          <w:lang w:val="fr-FR"/>
        </w:rPr>
        <w:t>La pression de gonflage à froid doit être de 240 kPa.</w:t>
      </w:r>
    </w:p>
    <w:p w:rsidR="00FC3AE6" w:rsidRPr="00697D03" w:rsidRDefault="00FC3AE6" w:rsidP="00590352">
      <w:pPr>
        <w:pStyle w:val="SingleTxtG"/>
        <w:keepNext/>
        <w:ind w:left="2268" w:hanging="1134"/>
        <w:rPr>
          <w:rFonts w:eastAsia="MS Mincho"/>
          <w:lang w:val="fr-FR"/>
        </w:rPr>
      </w:pPr>
      <w:r w:rsidRPr="00697D03">
        <w:rPr>
          <w:rFonts w:eastAsia="MS Mincho"/>
          <w:lang w:val="fr-FR"/>
        </w:rPr>
        <w:t>3.14.3.1.4.2</w:t>
      </w:r>
      <w:r w:rsidRPr="00697D03">
        <w:rPr>
          <w:rFonts w:eastAsia="MS Mincho"/>
          <w:lang w:val="fr-FR"/>
        </w:rPr>
        <w:tab/>
        <w:t>Pour les pneumatiques de la classe C2, la charge du véhicule doit être telle que les charges résultantes sur les pneumatiques soient comprises entre 60 % et 100 % de la charge nominale maximale pour les montages en simple.</w:t>
      </w:r>
    </w:p>
    <w:p w:rsidR="00FC3AE6" w:rsidRPr="00697D03" w:rsidRDefault="00FC3AE6" w:rsidP="00590352">
      <w:pPr>
        <w:pStyle w:val="SingleTxtG"/>
        <w:ind w:left="2268"/>
        <w:rPr>
          <w:rFonts w:eastAsia="MS Mincho"/>
          <w:lang w:val="fr-FR"/>
        </w:rPr>
      </w:pPr>
      <w:r w:rsidRPr="00697D03">
        <w:rPr>
          <w:rFonts w:eastAsia="MS Mincho"/>
          <w:lang w:val="fr-FR"/>
        </w:rPr>
        <w:t>La charge statique sur les pneumatiques d</w:t>
      </w:r>
      <w:r w:rsidR="006F3405">
        <w:rPr>
          <w:rFonts w:eastAsia="MS Mincho"/>
          <w:lang w:val="fr-FR"/>
        </w:rPr>
        <w:t>’</w:t>
      </w:r>
      <w:r w:rsidRPr="00697D03">
        <w:rPr>
          <w:rFonts w:eastAsia="MS Mincho"/>
          <w:lang w:val="fr-FR"/>
        </w:rPr>
        <w:t>un même essieu ne doit pas varier de plus de 10 %.</w:t>
      </w:r>
    </w:p>
    <w:p w:rsidR="00FC3AE6" w:rsidRPr="00697D03" w:rsidRDefault="00FC3AE6" w:rsidP="00590352">
      <w:pPr>
        <w:pStyle w:val="SingleTxtG"/>
        <w:ind w:left="2268"/>
        <w:rPr>
          <w:rFonts w:eastAsia="MS Mincho"/>
          <w:lang w:val="fr-FR"/>
        </w:rPr>
      </w:pPr>
      <w:r w:rsidRPr="00697D03">
        <w:rPr>
          <w:rFonts w:eastAsia="MS Mincho"/>
          <w:lang w:val="fr-FR"/>
        </w:rPr>
        <w:t>La pression de gonflage est calculée en tenant compte d</w:t>
      </w:r>
      <w:r w:rsidR="006F3405">
        <w:rPr>
          <w:rFonts w:eastAsia="MS Mincho"/>
          <w:lang w:val="fr-FR"/>
        </w:rPr>
        <w:t>’</w:t>
      </w:r>
      <w:r w:rsidRPr="00697D03">
        <w:rPr>
          <w:rFonts w:eastAsia="MS Mincho"/>
          <w:lang w:val="fr-FR"/>
        </w:rPr>
        <w:t>une déflexion constante</w:t>
      </w:r>
      <w:r w:rsidR="002401C0">
        <w:rPr>
          <w:rFonts w:eastAsia="MS Mincho"/>
          <w:lang w:val="fr-FR"/>
        </w:rPr>
        <w:t> :</w:t>
      </w:r>
    </w:p>
    <w:p w:rsidR="00FC3AE6" w:rsidRPr="00697D03" w:rsidRDefault="00FC3AE6" w:rsidP="00590352">
      <w:pPr>
        <w:pStyle w:val="SingleTxtG"/>
        <w:ind w:left="2268"/>
        <w:rPr>
          <w:rFonts w:eastAsia="MS Mincho"/>
          <w:lang w:val="fr-FR"/>
        </w:rPr>
      </w:pPr>
      <w:r w:rsidRPr="00697D03">
        <w:rPr>
          <w:rFonts w:eastAsia="MS Mincho"/>
          <w:lang w:val="fr-FR"/>
        </w:rPr>
        <w:t>Dans le cas d</w:t>
      </w:r>
      <w:r w:rsidR="006F3405">
        <w:rPr>
          <w:rFonts w:eastAsia="MS Mincho"/>
          <w:lang w:val="fr-FR"/>
        </w:rPr>
        <w:t>’</w:t>
      </w:r>
      <w:r w:rsidRPr="00697D03">
        <w:rPr>
          <w:rFonts w:eastAsia="MS Mincho"/>
          <w:lang w:val="fr-FR"/>
        </w:rPr>
        <w:t>une charge verticale supérieure ou égale à 75 % de la charge nominale maximale du pneumatique, la pression de gonflage pour l</w:t>
      </w:r>
      <w:r w:rsidR="006F3405">
        <w:rPr>
          <w:rFonts w:eastAsia="MS Mincho"/>
          <w:lang w:val="fr-FR"/>
        </w:rPr>
        <w:t>’</w:t>
      </w:r>
      <w:r w:rsidRPr="00697D03">
        <w:rPr>
          <w:rFonts w:eastAsia="MS Mincho"/>
          <w:lang w:val="fr-FR"/>
        </w:rPr>
        <w:t xml:space="preserve">essai </w:t>
      </w:r>
      <w:r w:rsidRPr="00697D03">
        <w:rPr>
          <w:rFonts w:eastAsia="MS Mincho"/>
          <w:i/>
          <w:iCs/>
          <w:lang w:val="fr-FR"/>
        </w:rPr>
        <w:t>P</w:t>
      </w:r>
      <w:r w:rsidRPr="00697D03">
        <w:rPr>
          <w:rFonts w:eastAsia="MS Mincho"/>
          <w:i/>
          <w:iCs/>
          <w:vertAlign w:val="subscript"/>
          <w:lang w:val="fr-FR"/>
        </w:rPr>
        <w:t>t</w:t>
      </w:r>
      <w:r w:rsidRPr="00697D03">
        <w:rPr>
          <w:rFonts w:eastAsia="MS Mincho"/>
          <w:lang w:val="fr-FR"/>
        </w:rPr>
        <w:t xml:space="preserve"> doit être calculée comme suit</w:t>
      </w:r>
      <w:r w:rsidR="002401C0">
        <w:rPr>
          <w:rFonts w:eastAsia="MS Mincho"/>
          <w:lang w:val="fr-FR"/>
        </w:rPr>
        <w:t> :</w:t>
      </w:r>
    </w:p>
    <w:p w:rsidR="00FC3AE6" w:rsidRPr="00697D03" w:rsidRDefault="00FC3AE6" w:rsidP="00590352">
      <w:pPr>
        <w:pStyle w:val="SingleTxtG"/>
        <w:ind w:left="2268"/>
        <w:rPr>
          <w:rFonts w:eastAsia="MS Mincho"/>
          <w:lang w:val="en-GB"/>
        </w:rPr>
      </w:pPr>
      <w:r w:rsidRPr="00C064C5">
        <w:rPr>
          <w:rFonts w:eastAsia="MS Mincho"/>
          <w:bCs/>
          <w:noProof/>
          <w:position w:val="-32"/>
          <w:sz w:val="18"/>
          <w:szCs w:val="18"/>
          <w:lang w:val="en-US" w:eastAsia="ja-JP"/>
        </w:rPr>
        <w:drawing>
          <wp:inline distT="0" distB="0" distL="0" distR="0" wp14:anchorId="5019FD3E" wp14:editId="10151A8E">
            <wp:extent cx="842400" cy="46440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2400" cy="464400"/>
                    </a:xfrm>
                    <a:prstGeom prst="rect">
                      <a:avLst/>
                    </a:prstGeom>
                    <a:noFill/>
                    <a:ln>
                      <a:noFill/>
                    </a:ln>
                  </pic:spPr>
                </pic:pic>
              </a:graphicData>
            </a:graphic>
          </wp:inline>
        </w:drawing>
      </w:r>
    </w:p>
    <w:p w:rsidR="00FC3AE6" w:rsidRPr="00697D03" w:rsidRDefault="00FC3AE6" w:rsidP="00590352">
      <w:pPr>
        <w:pStyle w:val="SingleTxtG"/>
        <w:ind w:left="2268"/>
        <w:rPr>
          <w:rFonts w:eastAsia="MS Mincho"/>
          <w:lang w:val="fr-FR"/>
        </w:rPr>
      </w:pPr>
      <w:r w:rsidRPr="00697D03">
        <w:rPr>
          <w:rFonts w:eastAsia="MS Mincho"/>
          <w:lang w:val="fr-FR"/>
        </w:rPr>
        <w:t>Où</w:t>
      </w:r>
      <w:r w:rsidR="002401C0">
        <w:rPr>
          <w:rFonts w:eastAsia="MS Mincho"/>
          <w:lang w:val="fr-FR"/>
        </w:rPr>
        <w:t> :</w:t>
      </w:r>
    </w:p>
    <w:p w:rsidR="00FC3AE6" w:rsidRPr="00697D03" w:rsidRDefault="00FC3AE6" w:rsidP="00BD1580">
      <w:pPr>
        <w:pStyle w:val="SingleTxtG"/>
        <w:ind w:left="2608" w:hanging="340"/>
        <w:rPr>
          <w:rFonts w:eastAsia="MS Mincho"/>
          <w:lang w:val="fr-FR"/>
        </w:rPr>
      </w:pPr>
      <w:proofErr w:type="spellStart"/>
      <w:r w:rsidRPr="00697D03">
        <w:rPr>
          <w:rFonts w:eastAsia="MS Mincho"/>
          <w:iCs/>
          <w:lang w:val="fr-FR"/>
        </w:rPr>
        <w:t>Q</w:t>
      </w:r>
      <w:r w:rsidRPr="00697D03">
        <w:rPr>
          <w:rFonts w:eastAsia="MS Mincho"/>
          <w:iCs/>
          <w:vertAlign w:val="subscript"/>
          <w:lang w:val="fr-FR"/>
        </w:rPr>
        <w:t>r</w:t>
      </w:r>
      <w:proofErr w:type="spellEnd"/>
      <w:r w:rsidRPr="00697D03">
        <w:rPr>
          <w:rFonts w:eastAsia="MS Mincho"/>
          <w:lang w:val="fr-FR"/>
        </w:rPr>
        <w:tab/>
        <w:t>est la charge nominale maximale</w:t>
      </w:r>
      <w:r w:rsidR="002401C0">
        <w:rPr>
          <w:rFonts w:eastAsia="MS Mincho"/>
          <w:lang w:val="fr-FR"/>
        </w:rPr>
        <w:t> ;</w:t>
      </w:r>
    </w:p>
    <w:p w:rsidR="00FC3AE6" w:rsidRPr="00697D03" w:rsidRDefault="00FC3AE6" w:rsidP="00BD1580">
      <w:pPr>
        <w:pStyle w:val="SingleTxtG"/>
        <w:ind w:left="2608" w:hanging="340"/>
        <w:rPr>
          <w:rFonts w:eastAsia="MS Mincho"/>
          <w:lang w:val="fr-FR"/>
        </w:rPr>
      </w:pPr>
      <w:r w:rsidRPr="00697D03">
        <w:rPr>
          <w:rFonts w:eastAsia="MS Mincho"/>
          <w:iCs/>
          <w:lang w:val="fr-FR"/>
        </w:rPr>
        <w:t>P</w:t>
      </w:r>
      <w:r w:rsidRPr="00697D03">
        <w:rPr>
          <w:rFonts w:eastAsia="MS Mincho"/>
          <w:iCs/>
          <w:vertAlign w:val="subscript"/>
          <w:lang w:val="fr-FR"/>
        </w:rPr>
        <w:t>r</w:t>
      </w:r>
      <w:r w:rsidRPr="00697D03">
        <w:rPr>
          <w:rFonts w:eastAsia="MS Mincho"/>
          <w:lang w:val="fr-FR"/>
        </w:rPr>
        <w:tab/>
        <w:t>est la pression de gonflage de référence (pour les essais)</w:t>
      </w:r>
      <w:r w:rsidR="002401C0">
        <w:rPr>
          <w:rFonts w:eastAsia="MS Mincho"/>
          <w:lang w:val="fr-FR"/>
        </w:rPr>
        <w:t> ;</w:t>
      </w:r>
      <w:r w:rsidRPr="00697D03">
        <w:rPr>
          <w:rFonts w:eastAsia="MS Mincho"/>
          <w:lang w:val="fr-FR"/>
        </w:rPr>
        <w:t xml:space="preserve"> </w:t>
      </w:r>
    </w:p>
    <w:p w:rsidR="00FC3AE6" w:rsidRPr="00697D03" w:rsidRDefault="00FC3AE6" w:rsidP="00BD1580">
      <w:pPr>
        <w:pStyle w:val="SingleTxtG"/>
        <w:ind w:left="2608" w:hanging="340"/>
        <w:rPr>
          <w:rFonts w:eastAsia="MS Mincho"/>
          <w:lang w:val="fr-FR"/>
        </w:rPr>
      </w:pPr>
      <w:r w:rsidRPr="00697D03">
        <w:rPr>
          <w:rFonts w:eastAsia="MS Mincho"/>
          <w:iCs/>
          <w:lang w:val="fr-FR"/>
        </w:rPr>
        <w:t>Q</w:t>
      </w:r>
      <w:r w:rsidRPr="00697D03">
        <w:rPr>
          <w:rFonts w:eastAsia="MS Mincho"/>
          <w:iCs/>
          <w:vertAlign w:val="subscript"/>
          <w:lang w:val="fr-FR"/>
        </w:rPr>
        <w:t>t</w:t>
      </w:r>
      <w:r w:rsidRPr="00697D03">
        <w:rPr>
          <w:rFonts w:eastAsia="MS Mincho"/>
          <w:iCs/>
          <w:lang w:val="fr-FR"/>
        </w:rPr>
        <w:tab/>
      </w:r>
      <w:r w:rsidRPr="00697D03">
        <w:rPr>
          <w:rFonts w:eastAsia="MS Mincho"/>
          <w:lang w:val="fr-FR"/>
        </w:rPr>
        <w:t>est la charge statique sur le pneumatique aux fins de l</w:t>
      </w:r>
      <w:r w:rsidR="006F3405">
        <w:rPr>
          <w:rFonts w:eastAsia="MS Mincho"/>
          <w:lang w:val="fr-FR"/>
        </w:rPr>
        <w:t>’</w:t>
      </w:r>
      <w:r w:rsidRPr="00697D03">
        <w:rPr>
          <w:rFonts w:eastAsia="MS Mincho"/>
          <w:lang w:val="fr-FR"/>
        </w:rPr>
        <w:t>essai.</w:t>
      </w:r>
    </w:p>
    <w:p w:rsidR="00FC3AE6" w:rsidRPr="00697D03" w:rsidRDefault="00FC3AE6" w:rsidP="00590352">
      <w:pPr>
        <w:pStyle w:val="SingleTxtG"/>
        <w:ind w:left="2268"/>
        <w:rPr>
          <w:rFonts w:eastAsia="MS Mincho"/>
          <w:lang w:val="fr-FR"/>
        </w:rPr>
      </w:pPr>
      <w:r w:rsidRPr="00697D03">
        <w:rPr>
          <w:rFonts w:eastAsia="MS Mincho"/>
          <w:lang w:val="fr-FR"/>
        </w:rPr>
        <w:t>Dans le cas d</w:t>
      </w:r>
      <w:r w:rsidR="006F3405">
        <w:rPr>
          <w:rFonts w:eastAsia="MS Mincho"/>
          <w:lang w:val="fr-FR"/>
        </w:rPr>
        <w:t>’</w:t>
      </w:r>
      <w:r w:rsidRPr="00697D03">
        <w:rPr>
          <w:rFonts w:eastAsia="MS Mincho"/>
          <w:lang w:val="fr-FR"/>
        </w:rPr>
        <w:t>une charge verticale inférieure à 75 % de la charge nominale maximale du pneumatique, on applique une pression de gonflage constante. La pression de gonflage d</w:t>
      </w:r>
      <w:r w:rsidR="006F3405">
        <w:rPr>
          <w:rFonts w:eastAsia="MS Mincho"/>
          <w:lang w:val="fr-FR"/>
        </w:rPr>
        <w:t>’</w:t>
      </w:r>
      <w:r w:rsidRPr="00697D03">
        <w:rPr>
          <w:rFonts w:eastAsia="MS Mincho"/>
          <w:lang w:val="fr-FR"/>
        </w:rPr>
        <w:t xml:space="preserve">essai </w:t>
      </w:r>
      <w:r w:rsidRPr="00697D03">
        <w:rPr>
          <w:rFonts w:eastAsia="MS Mincho"/>
          <w:i/>
          <w:iCs/>
          <w:lang w:val="fr-FR"/>
        </w:rPr>
        <w:t>P</w:t>
      </w:r>
      <w:r w:rsidRPr="00697D03">
        <w:rPr>
          <w:rFonts w:eastAsia="MS Mincho"/>
          <w:i/>
          <w:iCs/>
          <w:vertAlign w:val="subscript"/>
          <w:lang w:val="fr-FR"/>
        </w:rPr>
        <w:t>t</w:t>
      </w:r>
      <w:r w:rsidRPr="00697D03">
        <w:rPr>
          <w:rFonts w:eastAsia="MS Mincho"/>
          <w:lang w:val="fr-FR"/>
        </w:rPr>
        <w:t xml:space="preserve"> doit par conséquent être calculée comme suit</w:t>
      </w:r>
      <w:r w:rsidR="002401C0">
        <w:rPr>
          <w:rFonts w:eastAsia="MS Mincho"/>
          <w:lang w:val="fr-FR"/>
        </w:rPr>
        <w:t> :</w:t>
      </w:r>
    </w:p>
    <w:p w:rsidR="00FC3AE6" w:rsidRPr="00697D03" w:rsidRDefault="00FC3AE6" w:rsidP="00590352">
      <w:pPr>
        <w:pStyle w:val="SingleTxtG"/>
        <w:ind w:left="2268"/>
        <w:rPr>
          <w:rFonts w:eastAsia="MS Mincho"/>
          <w:lang w:val="en-GB"/>
        </w:rPr>
      </w:pPr>
      <w:r w:rsidRPr="00697D03">
        <w:rPr>
          <w:rFonts w:eastAsia="MS Mincho"/>
          <w:noProof/>
          <w:position w:val="-12"/>
          <w:lang w:val="en-US" w:eastAsia="ja-JP"/>
        </w:rPr>
        <w:drawing>
          <wp:inline distT="0" distB="0" distL="0" distR="0" wp14:anchorId="14A863B3" wp14:editId="1B0580A7">
            <wp:extent cx="1429200" cy="234000"/>
            <wp:effectExtent l="0" t="0" r="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9200" cy="234000"/>
                    </a:xfrm>
                    <a:prstGeom prst="rect">
                      <a:avLst/>
                    </a:prstGeom>
                    <a:noFill/>
                    <a:ln>
                      <a:noFill/>
                    </a:ln>
                  </pic:spPr>
                </pic:pic>
              </a:graphicData>
            </a:graphic>
          </wp:inline>
        </w:drawing>
      </w:r>
    </w:p>
    <w:p w:rsidR="00FC3AE6" w:rsidRPr="00697D03" w:rsidRDefault="00FC3AE6" w:rsidP="00BD1580">
      <w:pPr>
        <w:pStyle w:val="SingleTxtG"/>
        <w:ind w:left="2608" w:hanging="340"/>
        <w:rPr>
          <w:rFonts w:eastAsia="MS Mincho"/>
          <w:lang w:val="fr-FR"/>
        </w:rPr>
      </w:pPr>
      <w:r w:rsidRPr="00697D03">
        <w:rPr>
          <w:rFonts w:eastAsia="MS Mincho"/>
          <w:iCs/>
          <w:lang w:val="fr-FR"/>
        </w:rPr>
        <w:t>P</w:t>
      </w:r>
      <w:r w:rsidRPr="00697D03">
        <w:rPr>
          <w:rFonts w:eastAsia="MS Mincho"/>
          <w:iCs/>
          <w:vertAlign w:val="subscript"/>
          <w:lang w:val="fr-FR"/>
        </w:rPr>
        <w:t>r</w:t>
      </w:r>
      <w:r w:rsidRPr="00697D03">
        <w:rPr>
          <w:rFonts w:eastAsia="MS Mincho"/>
          <w:lang w:val="fr-FR"/>
        </w:rPr>
        <w:tab/>
        <w:t>étant la pression de gonflage de référence (pour les essais).</w:t>
      </w:r>
    </w:p>
    <w:p w:rsidR="00FC3AE6" w:rsidRPr="00697D03" w:rsidRDefault="00FC3AE6" w:rsidP="00590352">
      <w:pPr>
        <w:pStyle w:val="SingleTxtG"/>
        <w:ind w:left="2268"/>
        <w:rPr>
          <w:rFonts w:eastAsia="MS Mincho"/>
          <w:b/>
          <w:bCs/>
          <w:lang w:val="fr-FR"/>
        </w:rPr>
      </w:pPr>
      <w:r w:rsidRPr="00697D03">
        <w:rPr>
          <w:rFonts w:eastAsia="MS Mincho"/>
          <w:lang w:val="fr-FR"/>
        </w:rPr>
        <w:t>Il convient de contrôler la pression des pneumatiques à la température ambiante juste avant l</w:t>
      </w:r>
      <w:r w:rsidR="006F3405">
        <w:rPr>
          <w:rFonts w:eastAsia="MS Mincho"/>
          <w:lang w:val="fr-FR"/>
        </w:rPr>
        <w:t>’</w:t>
      </w:r>
      <w:r w:rsidRPr="00697D03">
        <w:rPr>
          <w:rFonts w:eastAsia="MS Mincho"/>
          <w:lang w:val="fr-FR"/>
        </w:rPr>
        <w:t>essai.</w:t>
      </w:r>
    </w:p>
    <w:p w:rsidR="00FC3AE6" w:rsidRPr="00697D03" w:rsidRDefault="00FC3AE6" w:rsidP="00C415BD">
      <w:pPr>
        <w:pStyle w:val="SingleTxtG"/>
        <w:keepNext/>
        <w:jc w:val="left"/>
        <w:rPr>
          <w:rFonts w:eastAsia="MS Mincho"/>
          <w:lang w:val="fr-FR"/>
        </w:rPr>
      </w:pPr>
      <w:r w:rsidRPr="00697D03">
        <w:rPr>
          <w:rFonts w:eastAsia="MS Mincho"/>
          <w:lang w:val="fr-FR"/>
        </w:rPr>
        <w:t>3.14.3.1.5</w:t>
      </w:r>
      <w:r w:rsidRPr="00697D03">
        <w:rPr>
          <w:rFonts w:eastAsia="MS Mincho"/>
          <w:lang w:val="fr-FR"/>
        </w:rPr>
        <w:tab/>
        <w:t>Instruments de mesure</w:t>
      </w:r>
    </w:p>
    <w:p w:rsidR="00FC3AE6" w:rsidRPr="00697D03" w:rsidRDefault="00FC3AE6" w:rsidP="00590352">
      <w:pPr>
        <w:pStyle w:val="SingleTxtG"/>
        <w:ind w:left="2268"/>
        <w:rPr>
          <w:rFonts w:eastAsia="MS Mincho"/>
          <w:lang w:val="fr-FR"/>
        </w:rPr>
      </w:pPr>
      <w:r w:rsidRPr="00697D03">
        <w:rPr>
          <w:rFonts w:eastAsia="MS Mincho"/>
          <w:lang w:val="fr-FR"/>
        </w:rPr>
        <w:t>Le véhicule doit être équipé de capteurs étalonnés, adaptés pour des mesures en conditions hivernales. Un système d</w:t>
      </w:r>
      <w:r w:rsidR="006F3405">
        <w:rPr>
          <w:rFonts w:eastAsia="MS Mincho"/>
          <w:lang w:val="fr-FR"/>
        </w:rPr>
        <w:t>’</w:t>
      </w:r>
      <w:r w:rsidRPr="00697D03">
        <w:rPr>
          <w:rFonts w:eastAsia="MS Mincho"/>
          <w:lang w:val="fr-FR"/>
        </w:rPr>
        <w:t>acquisition de données doit être prévu pour enregistrer des mesures.</w:t>
      </w:r>
    </w:p>
    <w:p w:rsidR="00FC3AE6" w:rsidRPr="00697D03" w:rsidRDefault="00FC3AE6" w:rsidP="00590352">
      <w:pPr>
        <w:pStyle w:val="SingleTxtG"/>
        <w:ind w:left="2268"/>
        <w:rPr>
          <w:rFonts w:eastAsia="MS Mincho"/>
          <w:lang w:val="fr-FR"/>
        </w:rPr>
      </w:pPr>
      <w:r w:rsidRPr="00697D03">
        <w:rPr>
          <w:rFonts w:eastAsia="MS Mincho"/>
          <w:lang w:val="fr-FR"/>
        </w:rPr>
        <w:t>La justesse des capteurs et des systèmes de mesure doit être telle que l</w:t>
      </w:r>
      <w:r w:rsidR="006F3405">
        <w:rPr>
          <w:rFonts w:eastAsia="MS Mincho"/>
          <w:lang w:val="fr-FR"/>
        </w:rPr>
        <w:t>’</w:t>
      </w:r>
      <w:r w:rsidRPr="00697D03">
        <w:rPr>
          <w:rFonts w:eastAsia="MS Mincho"/>
          <w:lang w:val="fr-FR"/>
        </w:rPr>
        <w:t>incertitude relative des valeurs mesurées ou calculées de la décélération moyenne en régime soit inférieure à 1 %.</w:t>
      </w:r>
    </w:p>
    <w:p w:rsidR="00FC3AE6" w:rsidRPr="00697D03" w:rsidRDefault="00FC3AE6" w:rsidP="00C415BD">
      <w:pPr>
        <w:pStyle w:val="SingleTxtG"/>
        <w:keepNext/>
        <w:jc w:val="left"/>
        <w:rPr>
          <w:rFonts w:eastAsia="MS Mincho"/>
          <w:lang w:val="fr-FR"/>
        </w:rPr>
      </w:pPr>
      <w:r w:rsidRPr="00697D03">
        <w:rPr>
          <w:rFonts w:eastAsia="MS Mincho"/>
          <w:lang w:val="fr-FR"/>
        </w:rPr>
        <w:t>3.14.3.2</w:t>
      </w:r>
      <w:r w:rsidRPr="00697D03">
        <w:rPr>
          <w:rFonts w:eastAsia="MS Mincho"/>
          <w:lang w:val="fr-FR"/>
        </w:rPr>
        <w:tab/>
        <w:t>Séquence d</w:t>
      </w:r>
      <w:r w:rsidR="006F3405">
        <w:rPr>
          <w:rFonts w:eastAsia="MS Mincho"/>
          <w:lang w:val="fr-FR"/>
        </w:rPr>
        <w:t>’</w:t>
      </w:r>
      <w:r w:rsidRPr="00697D03">
        <w:rPr>
          <w:rFonts w:eastAsia="MS Mincho"/>
          <w:lang w:val="fr-FR"/>
        </w:rPr>
        <w:t>essais</w:t>
      </w:r>
    </w:p>
    <w:p w:rsidR="00FC3AE6" w:rsidRPr="00697D03" w:rsidRDefault="00FC3AE6" w:rsidP="00590352">
      <w:pPr>
        <w:pStyle w:val="SingleTxtG"/>
        <w:keepNext/>
        <w:ind w:left="2268" w:hanging="1134"/>
        <w:rPr>
          <w:rFonts w:eastAsia="MS Mincho"/>
          <w:lang w:val="fr-FR"/>
        </w:rPr>
      </w:pPr>
      <w:r w:rsidRPr="00697D03">
        <w:rPr>
          <w:rFonts w:eastAsia="MS Mincho"/>
          <w:lang w:val="fr-FR"/>
        </w:rPr>
        <w:t>3.14.3.2.1</w:t>
      </w:r>
      <w:r w:rsidRPr="00697D03">
        <w:rPr>
          <w:rFonts w:eastAsia="MS Mincho"/>
          <w:lang w:val="fr-FR"/>
        </w:rPr>
        <w:tab/>
        <w:t xml:space="preserve">Pour chaque pneumatique à contrôler et pour le pneumatique de référence normalisé, les essais de freinage ABS doivent être effectués au moins à </w:t>
      </w:r>
      <w:r w:rsidR="00BD1580">
        <w:rPr>
          <w:rFonts w:eastAsia="MS Mincho"/>
          <w:lang w:val="fr-FR"/>
        </w:rPr>
        <w:t>6 </w:t>
      </w:r>
      <w:r w:rsidRPr="00697D03">
        <w:rPr>
          <w:rFonts w:eastAsia="MS Mincho"/>
          <w:lang w:val="fr-FR"/>
        </w:rPr>
        <w:t>reprises.</w:t>
      </w:r>
    </w:p>
    <w:p w:rsidR="00FC3AE6" w:rsidRPr="00697D03" w:rsidRDefault="00FC3AE6" w:rsidP="00590352">
      <w:pPr>
        <w:pStyle w:val="SingleTxtG"/>
        <w:ind w:left="2268"/>
        <w:rPr>
          <w:rFonts w:eastAsia="MS Mincho"/>
          <w:lang w:val="fr-FR"/>
        </w:rPr>
      </w:pPr>
      <w:r w:rsidRPr="00697D03">
        <w:rPr>
          <w:rFonts w:eastAsia="MS Mincho"/>
          <w:lang w:val="fr-FR"/>
        </w:rPr>
        <w:t>Les zones où le freinage ABS est appliqué à fond ne doivent pas se chevaucher.</w:t>
      </w:r>
    </w:p>
    <w:p w:rsidR="00FC3AE6" w:rsidRPr="00697D03" w:rsidRDefault="00FC3AE6" w:rsidP="00590352">
      <w:pPr>
        <w:pStyle w:val="SingleTxtG"/>
        <w:ind w:left="2268"/>
        <w:rPr>
          <w:rFonts w:eastAsia="MS Mincho"/>
          <w:lang w:val="fr-FR"/>
        </w:rPr>
      </w:pPr>
      <w:r w:rsidRPr="00697D03">
        <w:rPr>
          <w:rFonts w:eastAsia="MS Mincho"/>
          <w:lang w:val="fr-FR"/>
        </w:rPr>
        <w:t>Lors de la mise à l</w:t>
      </w:r>
      <w:r w:rsidR="006F3405">
        <w:rPr>
          <w:rFonts w:eastAsia="MS Mincho"/>
          <w:lang w:val="fr-FR"/>
        </w:rPr>
        <w:t>’</w:t>
      </w:r>
      <w:r w:rsidRPr="00697D03">
        <w:rPr>
          <w:rFonts w:eastAsia="MS Mincho"/>
          <w:lang w:val="fr-FR"/>
        </w:rPr>
        <w:t>essai d</w:t>
      </w:r>
      <w:r w:rsidR="006F3405">
        <w:rPr>
          <w:rFonts w:eastAsia="MS Mincho"/>
          <w:lang w:val="fr-FR"/>
        </w:rPr>
        <w:t>’</w:t>
      </w:r>
      <w:r w:rsidRPr="00697D03">
        <w:rPr>
          <w:rFonts w:eastAsia="MS Mincho"/>
          <w:lang w:val="fr-FR"/>
        </w:rPr>
        <w:t>un nouveau jeu de pneumatiques, il convient d</w:t>
      </w:r>
      <w:r w:rsidR="006F3405">
        <w:rPr>
          <w:rFonts w:eastAsia="MS Mincho"/>
          <w:lang w:val="fr-FR"/>
        </w:rPr>
        <w:t>’</w:t>
      </w:r>
      <w:r w:rsidRPr="00697D03">
        <w:rPr>
          <w:rFonts w:eastAsia="MS Mincho"/>
          <w:lang w:val="fr-FR"/>
        </w:rPr>
        <w:t>effectuer les essais après avoir décalé latéralement la trajectoire du véhicule, afin de ne pas freiner sur les traces du pneumatique précédent.</w:t>
      </w:r>
    </w:p>
    <w:p w:rsidR="00FC3AE6" w:rsidRPr="00697D03" w:rsidRDefault="00FC3AE6" w:rsidP="00780E98">
      <w:pPr>
        <w:pStyle w:val="SingleTxtG"/>
        <w:spacing w:after="100"/>
        <w:ind w:left="2268"/>
        <w:rPr>
          <w:rFonts w:eastAsia="MS Mincho"/>
          <w:lang w:val="fr-FR"/>
        </w:rPr>
      </w:pPr>
      <w:r w:rsidRPr="00697D03">
        <w:rPr>
          <w:rFonts w:eastAsia="MS Mincho"/>
          <w:lang w:val="fr-FR"/>
        </w:rPr>
        <w:lastRenderedPageBreak/>
        <w:t>Lorsqu</w:t>
      </w:r>
      <w:r w:rsidR="006F3405">
        <w:rPr>
          <w:rFonts w:eastAsia="MS Mincho"/>
          <w:lang w:val="fr-FR"/>
        </w:rPr>
        <w:t>’</w:t>
      </w:r>
      <w:r w:rsidRPr="00697D03">
        <w:rPr>
          <w:rFonts w:eastAsia="MS Mincho"/>
          <w:lang w:val="fr-FR"/>
        </w:rPr>
        <w:t>il n</w:t>
      </w:r>
      <w:r w:rsidR="006F3405">
        <w:rPr>
          <w:rFonts w:eastAsia="MS Mincho"/>
          <w:lang w:val="fr-FR"/>
        </w:rPr>
        <w:t>’</w:t>
      </w:r>
      <w:r w:rsidRPr="00697D03">
        <w:rPr>
          <w:rFonts w:eastAsia="MS Mincho"/>
          <w:lang w:val="fr-FR"/>
        </w:rPr>
        <w:t>est plus possible d</w:t>
      </w:r>
      <w:r w:rsidR="006F3405">
        <w:rPr>
          <w:rFonts w:eastAsia="MS Mincho"/>
          <w:lang w:val="fr-FR"/>
        </w:rPr>
        <w:t>’</w:t>
      </w:r>
      <w:r w:rsidRPr="00697D03">
        <w:rPr>
          <w:rFonts w:eastAsia="MS Mincho"/>
          <w:lang w:val="fr-FR"/>
        </w:rPr>
        <w:t>éviter le chevauchement des zones d</w:t>
      </w:r>
      <w:r w:rsidR="006F3405">
        <w:rPr>
          <w:rFonts w:eastAsia="MS Mincho"/>
          <w:lang w:val="fr-FR"/>
        </w:rPr>
        <w:t>’</w:t>
      </w:r>
      <w:r w:rsidRPr="00697D03">
        <w:rPr>
          <w:rFonts w:eastAsia="MS Mincho"/>
          <w:lang w:val="fr-FR"/>
        </w:rPr>
        <w:t>application à fond du freinage ABS, la piste d</w:t>
      </w:r>
      <w:r w:rsidR="006F3405">
        <w:rPr>
          <w:rFonts w:eastAsia="MS Mincho"/>
          <w:lang w:val="fr-FR"/>
        </w:rPr>
        <w:t>’</w:t>
      </w:r>
      <w:r w:rsidRPr="00697D03">
        <w:rPr>
          <w:rFonts w:eastAsia="MS Mincho"/>
          <w:lang w:val="fr-FR"/>
        </w:rPr>
        <w:t>essai doit être remise en état.</w:t>
      </w:r>
    </w:p>
    <w:p w:rsidR="00FC3AE6" w:rsidRPr="00697D03" w:rsidRDefault="00FC3AE6" w:rsidP="00780E98">
      <w:pPr>
        <w:pStyle w:val="SingleTxtG"/>
        <w:spacing w:after="100"/>
        <w:ind w:left="2268"/>
        <w:rPr>
          <w:rFonts w:eastAsia="MS Mincho"/>
          <w:lang w:val="fr-FR"/>
        </w:rPr>
      </w:pPr>
      <w:r w:rsidRPr="00697D03">
        <w:rPr>
          <w:rFonts w:eastAsia="MS Mincho"/>
          <w:lang w:val="fr-FR"/>
        </w:rPr>
        <w:t>Séquence requise</w:t>
      </w:r>
      <w:r w:rsidR="002401C0">
        <w:rPr>
          <w:rFonts w:eastAsia="MS Mincho"/>
          <w:lang w:val="fr-FR"/>
        </w:rPr>
        <w:t> :</w:t>
      </w:r>
    </w:p>
    <w:p w:rsidR="00FC3AE6" w:rsidRPr="00697D03" w:rsidRDefault="00FC3AE6" w:rsidP="00780E98">
      <w:pPr>
        <w:pStyle w:val="SingleTxtG"/>
        <w:spacing w:after="100"/>
        <w:ind w:left="2835"/>
        <w:rPr>
          <w:rFonts w:eastAsia="MS Mincho"/>
          <w:lang w:val="fr-FR"/>
        </w:rPr>
      </w:pPr>
      <w:r w:rsidRPr="00697D03">
        <w:rPr>
          <w:rFonts w:eastAsia="MS Mincho"/>
          <w:lang w:val="fr-FR"/>
        </w:rPr>
        <w:t>Essai du SRTT à 6 reprises, puis décalage latéral en vue de la mise à l</w:t>
      </w:r>
      <w:r w:rsidR="006F3405">
        <w:rPr>
          <w:rFonts w:eastAsia="MS Mincho"/>
          <w:lang w:val="fr-FR"/>
        </w:rPr>
        <w:t>’</w:t>
      </w:r>
      <w:r w:rsidRPr="00697D03">
        <w:rPr>
          <w:rFonts w:eastAsia="MS Mincho"/>
          <w:lang w:val="fr-FR"/>
        </w:rPr>
        <w:t>essai du pneumatique suivant sur une surface fraîche</w:t>
      </w:r>
      <w:r w:rsidR="002401C0">
        <w:rPr>
          <w:rFonts w:eastAsia="MS Mincho"/>
          <w:lang w:val="fr-FR"/>
        </w:rPr>
        <w:t> ;</w:t>
      </w:r>
    </w:p>
    <w:p w:rsidR="00FC3AE6" w:rsidRPr="00697D03" w:rsidRDefault="00FC3AE6" w:rsidP="00780E98">
      <w:pPr>
        <w:pStyle w:val="SingleTxtG"/>
        <w:spacing w:after="100"/>
        <w:ind w:left="2835"/>
        <w:rPr>
          <w:rFonts w:eastAsia="MS Mincho"/>
          <w:lang w:val="fr-FR"/>
        </w:rPr>
      </w:pPr>
      <w:r w:rsidRPr="00697D03">
        <w:rPr>
          <w:rFonts w:eastAsia="MS Mincho"/>
          <w:lang w:val="fr-FR"/>
        </w:rPr>
        <w:t>Essai du pneumatique à contrôler 1 à 6 rep</w:t>
      </w:r>
      <w:r w:rsidRPr="00697D03">
        <w:rPr>
          <w:rFonts w:eastAsia="MS Mincho"/>
          <w:bCs/>
          <w:lang w:val="fr-FR"/>
        </w:rPr>
        <w:t>ris</w:t>
      </w:r>
      <w:r w:rsidRPr="00697D03">
        <w:rPr>
          <w:rFonts w:eastAsia="MS Mincho"/>
          <w:lang w:val="fr-FR"/>
        </w:rPr>
        <w:t>es, puis décalage latéral</w:t>
      </w:r>
      <w:r w:rsidR="002401C0">
        <w:rPr>
          <w:rFonts w:eastAsia="MS Mincho"/>
          <w:lang w:val="fr-FR"/>
        </w:rPr>
        <w:t> ;</w:t>
      </w:r>
    </w:p>
    <w:p w:rsidR="00FC3AE6" w:rsidRPr="00697D03" w:rsidRDefault="00FC3AE6" w:rsidP="00780E98">
      <w:pPr>
        <w:pStyle w:val="SingleTxtG"/>
        <w:spacing w:after="100"/>
        <w:ind w:left="2835"/>
        <w:rPr>
          <w:rFonts w:eastAsia="MS Mincho"/>
          <w:lang w:val="fr-FR"/>
        </w:rPr>
      </w:pPr>
      <w:r w:rsidRPr="00697D03">
        <w:rPr>
          <w:rFonts w:eastAsia="MS Mincho"/>
          <w:lang w:val="fr-FR"/>
        </w:rPr>
        <w:t>Essai du pneumatique à contrôler 2 à 6 rep</w:t>
      </w:r>
      <w:r w:rsidRPr="00697D03">
        <w:rPr>
          <w:rFonts w:eastAsia="MS Mincho"/>
          <w:bCs/>
          <w:lang w:val="fr-FR"/>
        </w:rPr>
        <w:t>ris</w:t>
      </w:r>
      <w:r w:rsidRPr="00697D03">
        <w:rPr>
          <w:rFonts w:eastAsia="MS Mincho"/>
          <w:lang w:val="fr-FR"/>
        </w:rPr>
        <w:t>es, puis décalage latéral</w:t>
      </w:r>
      <w:r w:rsidR="002401C0">
        <w:rPr>
          <w:rFonts w:eastAsia="MS Mincho"/>
          <w:lang w:val="fr-FR"/>
        </w:rPr>
        <w:t> ;</w:t>
      </w:r>
    </w:p>
    <w:p w:rsidR="00FC3AE6" w:rsidRPr="00697D03" w:rsidRDefault="00FC3AE6" w:rsidP="00780E98">
      <w:pPr>
        <w:pStyle w:val="SingleTxtG"/>
        <w:spacing w:after="100"/>
        <w:ind w:left="2835"/>
        <w:rPr>
          <w:rFonts w:eastAsia="MS Mincho"/>
          <w:lang w:val="fr-FR"/>
        </w:rPr>
      </w:pPr>
      <w:r w:rsidRPr="00697D03">
        <w:rPr>
          <w:rFonts w:eastAsia="MS Mincho"/>
          <w:lang w:val="fr-FR"/>
        </w:rPr>
        <w:t>Essai du SRTT à 6 rep</w:t>
      </w:r>
      <w:r w:rsidRPr="00697D03">
        <w:rPr>
          <w:rFonts w:eastAsia="MS Mincho"/>
          <w:bCs/>
          <w:lang w:val="fr-FR"/>
        </w:rPr>
        <w:t>ris</w:t>
      </w:r>
      <w:r w:rsidRPr="00697D03">
        <w:rPr>
          <w:rFonts w:eastAsia="MS Mincho"/>
          <w:lang w:val="fr-FR"/>
        </w:rPr>
        <w:t>es, puis décalage latéral.</w:t>
      </w:r>
    </w:p>
    <w:p w:rsidR="00FC3AE6" w:rsidRPr="00697D03" w:rsidRDefault="00FC3AE6" w:rsidP="00780E98">
      <w:pPr>
        <w:pStyle w:val="SingleTxtG"/>
        <w:keepNext/>
        <w:spacing w:after="100"/>
        <w:ind w:left="2268" w:hanging="1134"/>
        <w:rPr>
          <w:rFonts w:eastAsia="MS Mincho"/>
          <w:lang w:val="fr-FR"/>
        </w:rPr>
      </w:pPr>
      <w:r w:rsidRPr="00697D03">
        <w:rPr>
          <w:rFonts w:eastAsia="MS Mincho"/>
          <w:lang w:val="fr-FR"/>
        </w:rPr>
        <w:t>3.14.3.2.2</w:t>
      </w:r>
      <w:r w:rsidRPr="00697D03">
        <w:rPr>
          <w:rFonts w:eastAsia="MS Mincho"/>
          <w:lang w:val="fr-FR"/>
        </w:rPr>
        <w:tab/>
        <w:t>Ordre des essais</w:t>
      </w:r>
      <w:r w:rsidR="002401C0">
        <w:rPr>
          <w:rFonts w:eastAsia="MS Mincho"/>
          <w:lang w:val="fr-FR"/>
        </w:rPr>
        <w:t> :</w:t>
      </w:r>
    </w:p>
    <w:p w:rsidR="00FC3AE6" w:rsidRPr="00697D03" w:rsidRDefault="00FC3AE6" w:rsidP="00780E98">
      <w:pPr>
        <w:pStyle w:val="SingleTxtG"/>
        <w:spacing w:after="100"/>
        <w:ind w:left="2268"/>
        <w:rPr>
          <w:rFonts w:eastAsia="MS Mincho"/>
          <w:lang w:val="fr-FR"/>
        </w:rPr>
      </w:pPr>
      <w:r w:rsidRPr="00697D03">
        <w:rPr>
          <w:rFonts w:eastAsia="MS Mincho"/>
          <w:lang w:val="fr-FR"/>
        </w:rPr>
        <w:tab/>
        <w:t>Si un seul pneumatique à contrôler doit être évalué, les essais doivent être effectués dans l</w:t>
      </w:r>
      <w:r w:rsidR="006F3405">
        <w:rPr>
          <w:rFonts w:eastAsia="MS Mincho"/>
          <w:lang w:val="fr-FR"/>
        </w:rPr>
        <w:t>’</w:t>
      </w:r>
      <w:r w:rsidRPr="00697D03">
        <w:rPr>
          <w:rFonts w:eastAsia="MS Mincho"/>
          <w:lang w:val="fr-FR"/>
        </w:rPr>
        <w:t>ordre suivant</w:t>
      </w:r>
      <w:r w:rsidR="002401C0">
        <w:rPr>
          <w:rFonts w:eastAsia="MS Mincho"/>
          <w:lang w:val="fr-FR"/>
        </w:rPr>
        <w:t> :</w:t>
      </w:r>
    </w:p>
    <w:p w:rsidR="00FC3AE6" w:rsidRPr="00697D03" w:rsidRDefault="00FC3AE6" w:rsidP="00780E98">
      <w:pPr>
        <w:pStyle w:val="SingleTxtG"/>
        <w:spacing w:after="100"/>
        <w:ind w:left="2268"/>
        <w:rPr>
          <w:rFonts w:eastAsia="MS Mincho"/>
          <w:lang w:val="fr-FR"/>
        </w:rPr>
      </w:pPr>
      <w:r w:rsidRPr="00697D03">
        <w:rPr>
          <w:rFonts w:eastAsia="MS Mincho"/>
          <w:lang w:val="fr-FR"/>
        </w:rPr>
        <w:tab/>
        <w:t>R1 − T − R2</w:t>
      </w:r>
    </w:p>
    <w:p w:rsidR="00FC3AE6" w:rsidRPr="00697D03" w:rsidRDefault="00FC3AE6" w:rsidP="00780E98">
      <w:pPr>
        <w:pStyle w:val="SingleTxtG"/>
        <w:spacing w:after="100"/>
        <w:ind w:left="2268"/>
        <w:rPr>
          <w:rFonts w:eastAsia="MS Mincho"/>
          <w:lang w:val="fr-FR"/>
        </w:rPr>
      </w:pPr>
      <w:r w:rsidRPr="00697D03">
        <w:rPr>
          <w:rFonts w:eastAsia="MS Mincho"/>
          <w:lang w:val="fr-FR"/>
        </w:rPr>
        <w:tab/>
        <w:t>Où</w:t>
      </w:r>
      <w:r w:rsidR="002401C0">
        <w:rPr>
          <w:rFonts w:eastAsia="MS Mincho"/>
          <w:lang w:val="fr-FR"/>
        </w:rPr>
        <w:t> :</w:t>
      </w:r>
    </w:p>
    <w:p w:rsidR="00FC3AE6" w:rsidRPr="00697D03" w:rsidRDefault="00FC3AE6" w:rsidP="00780E98">
      <w:pPr>
        <w:pStyle w:val="SingleTxtG"/>
        <w:spacing w:after="100"/>
        <w:ind w:left="2268"/>
        <w:rPr>
          <w:rFonts w:eastAsia="MS Mincho"/>
          <w:lang w:val="fr-FR"/>
        </w:rPr>
      </w:pPr>
      <w:r w:rsidRPr="00697D03">
        <w:rPr>
          <w:rFonts w:eastAsia="MS Mincho"/>
          <w:iCs/>
          <w:lang w:val="fr-FR"/>
        </w:rPr>
        <w:t>R</w:t>
      </w:r>
      <w:r w:rsidRPr="00780E98">
        <w:rPr>
          <w:rFonts w:eastAsia="MS Mincho"/>
          <w:lang w:val="fr-FR"/>
        </w:rPr>
        <w:t>1</w:t>
      </w:r>
      <w:r w:rsidRPr="00697D03">
        <w:rPr>
          <w:rFonts w:eastAsia="MS Mincho"/>
          <w:lang w:val="fr-FR"/>
        </w:rPr>
        <w:tab/>
        <w:t>représente l</w:t>
      </w:r>
      <w:r w:rsidR="006F3405">
        <w:rPr>
          <w:rFonts w:eastAsia="MS Mincho"/>
          <w:lang w:val="fr-FR"/>
        </w:rPr>
        <w:t>’</w:t>
      </w:r>
      <w:r w:rsidRPr="00697D03">
        <w:rPr>
          <w:rFonts w:eastAsia="MS Mincho"/>
          <w:lang w:val="fr-FR"/>
        </w:rPr>
        <w:t>essai initial du SRTT</w:t>
      </w:r>
      <w:r w:rsidR="00780E98">
        <w:rPr>
          <w:rFonts w:eastAsia="MS Mincho"/>
          <w:lang w:val="fr-FR"/>
        </w:rPr>
        <w:t> ;</w:t>
      </w:r>
    </w:p>
    <w:p w:rsidR="00FC3AE6" w:rsidRPr="00697D03" w:rsidRDefault="00FC3AE6" w:rsidP="00780E98">
      <w:pPr>
        <w:pStyle w:val="SingleTxtG"/>
        <w:spacing w:after="100"/>
        <w:ind w:left="2268"/>
        <w:rPr>
          <w:rFonts w:eastAsia="MS Mincho"/>
          <w:lang w:val="fr-FR"/>
        </w:rPr>
      </w:pPr>
      <w:r w:rsidRPr="00697D03">
        <w:rPr>
          <w:rFonts w:eastAsia="MS Mincho"/>
          <w:iCs/>
          <w:lang w:val="fr-FR"/>
        </w:rPr>
        <w:t>R</w:t>
      </w:r>
      <w:r w:rsidRPr="00780E98">
        <w:rPr>
          <w:rFonts w:eastAsia="MS Mincho"/>
          <w:lang w:val="fr-FR"/>
        </w:rPr>
        <w:t>2</w:t>
      </w:r>
      <w:r w:rsidRPr="00697D03">
        <w:rPr>
          <w:rFonts w:eastAsia="MS Mincho"/>
          <w:lang w:val="fr-FR"/>
        </w:rPr>
        <w:tab/>
        <w:t>représente le deuxième essai du SRTT</w:t>
      </w:r>
      <w:r w:rsidR="00780E98">
        <w:rPr>
          <w:rFonts w:eastAsia="MS Mincho"/>
          <w:lang w:val="fr-FR"/>
        </w:rPr>
        <w:t> ;</w:t>
      </w:r>
      <w:r w:rsidRPr="00697D03">
        <w:rPr>
          <w:rFonts w:eastAsia="MS Mincho"/>
          <w:lang w:val="fr-FR"/>
        </w:rPr>
        <w:t xml:space="preserve"> et</w:t>
      </w:r>
    </w:p>
    <w:p w:rsidR="00FC3AE6" w:rsidRPr="00697D03" w:rsidRDefault="00FC3AE6" w:rsidP="00780E98">
      <w:pPr>
        <w:pStyle w:val="SingleTxtG"/>
        <w:spacing w:after="100"/>
        <w:ind w:left="2268"/>
        <w:rPr>
          <w:rFonts w:eastAsia="MS Mincho"/>
          <w:lang w:val="fr-FR"/>
        </w:rPr>
      </w:pPr>
      <w:r w:rsidRPr="00697D03">
        <w:rPr>
          <w:rFonts w:eastAsia="MS Mincho"/>
          <w:lang w:val="fr-FR"/>
        </w:rPr>
        <w:t>T</w:t>
      </w:r>
      <w:r w:rsidRPr="00697D03">
        <w:rPr>
          <w:rFonts w:eastAsia="MS Mincho"/>
          <w:lang w:val="fr-FR"/>
        </w:rPr>
        <w:tab/>
        <w:t>représente l</w:t>
      </w:r>
      <w:r w:rsidR="006F3405">
        <w:rPr>
          <w:rFonts w:eastAsia="MS Mincho"/>
          <w:lang w:val="fr-FR"/>
        </w:rPr>
        <w:t>’</w:t>
      </w:r>
      <w:r w:rsidRPr="00697D03">
        <w:rPr>
          <w:rFonts w:eastAsia="MS Mincho"/>
          <w:lang w:val="fr-FR"/>
        </w:rPr>
        <w:t>essai du pneumatique à évaluer.</w:t>
      </w:r>
    </w:p>
    <w:p w:rsidR="00FC3AE6" w:rsidRPr="00697D03" w:rsidRDefault="00FC3AE6" w:rsidP="00780E98">
      <w:pPr>
        <w:pStyle w:val="SingleTxtG"/>
        <w:spacing w:after="100"/>
        <w:ind w:left="2268"/>
        <w:rPr>
          <w:rFonts w:eastAsia="MS Mincho"/>
          <w:lang w:val="fr-FR"/>
        </w:rPr>
      </w:pPr>
      <w:r w:rsidRPr="00697D03">
        <w:rPr>
          <w:rFonts w:eastAsia="MS Mincho"/>
          <w:lang w:val="fr-FR"/>
        </w:rPr>
        <w:tab/>
        <w:t>Au maximum deux pneumatiques à contrôler peuvent être soumis à l</w:t>
      </w:r>
      <w:r w:rsidR="006F3405">
        <w:rPr>
          <w:rFonts w:eastAsia="MS Mincho"/>
          <w:lang w:val="fr-FR"/>
        </w:rPr>
        <w:t>’</w:t>
      </w:r>
      <w:r w:rsidRPr="00697D03">
        <w:rPr>
          <w:rFonts w:eastAsia="MS Mincho"/>
          <w:lang w:val="fr-FR"/>
        </w:rPr>
        <w:t>essai avant un nouvel essai du SRTT, dans l</w:t>
      </w:r>
      <w:r w:rsidR="006F3405">
        <w:rPr>
          <w:rFonts w:eastAsia="MS Mincho"/>
          <w:lang w:val="fr-FR"/>
        </w:rPr>
        <w:t>’</w:t>
      </w:r>
      <w:r w:rsidRPr="00697D03">
        <w:rPr>
          <w:rFonts w:eastAsia="MS Mincho"/>
          <w:lang w:val="fr-FR"/>
        </w:rPr>
        <w:t>ordre suivant par exemple</w:t>
      </w:r>
      <w:r w:rsidR="002401C0">
        <w:rPr>
          <w:rFonts w:eastAsia="MS Mincho"/>
          <w:lang w:val="fr-FR"/>
        </w:rPr>
        <w:t> :</w:t>
      </w:r>
    </w:p>
    <w:p w:rsidR="00FC3AE6" w:rsidRPr="00697D03" w:rsidRDefault="00FC3AE6" w:rsidP="00780E98">
      <w:pPr>
        <w:pStyle w:val="SingleTxtG"/>
        <w:spacing w:after="100"/>
        <w:ind w:left="2268"/>
        <w:rPr>
          <w:rFonts w:eastAsia="MS Mincho"/>
          <w:lang w:val="fr-FR"/>
        </w:rPr>
      </w:pPr>
      <w:r w:rsidRPr="00697D03">
        <w:rPr>
          <w:rFonts w:eastAsia="MS Mincho"/>
          <w:lang w:val="fr-FR"/>
        </w:rPr>
        <w:tab/>
        <w:t>R1 − T1 − T2 − R2.</w:t>
      </w:r>
    </w:p>
    <w:p w:rsidR="00FC3AE6" w:rsidRPr="00697D03" w:rsidRDefault="00FC3AE6" w:rsidP="00780E98">
      <w:pPr>
        <w:pStyle w:val="SingleTxtG"/>
        <w:spacing w:after="100"/>
        <w:ind w:left="2268" w:hanging="1134"/>
        <w:rPr>
          <w:rFonts w:eastAsia="MS Mincho"/>
          <w:lang w:val="fr-FR"/>
        </w:rPr>
      </w:pPr>
      <w:r w:rsidRPr="00697D03">
        <w:rPr>
          <w:rFonts w:eastAsia="MS Mincho"/>
          <w:lang w:val="fr-FR"/>
        </w:rPr>
        <w:t>3.14.3.2.3</w:t>
      </w:r>
      <w:r w:rsidRPr="00697D03">
        <w:rPr>
          <w:rFonts w:eastAsia="MS Mincho"/>
          <w:lang w:val="fr-FR"/>
        </w:rPr>
        <w:tab/>
        <w:t xml:space="preserve">Les essais comparatifs du SRTT et des pneumatiques à contrôler doivent être </w:t>
      </w:r>
      <w:r w:rsidRPr="00697D03">
        <w:rPr>
          <w:rFonts w:eastAsia="MS Mincho"/>
          <w:bCs/>
          <w:lang w:val="fr-FR"/>
        </w:rPr>
        <w:t>effectués un certain jour, puis un autre jour</w:t>
      </w:r>
      <w:r w:rsidRPr="00697D03">
        <w:rPr>
          <w:rFonts w:eastAsia="MS Mincho"/>
          <w:lang w:val="fr-FR"/>
        </w:rPr>
        <w:t>.</w:t>
      </w:r>
    </w:p>
    <w:p w:rsidR="00FC3AE6" w:rsidRPr="00697D03" w:rsidRDefault="00FC3AE6" w:rsidP="00780E98">
      <w:pPr>
        <w:pStyle w:val="SingleTxtG"/>
        <w:keepNext/>
        <w:spacing w:after="100"/>
        <w:ind w:left="2268" w:hanging="1134"/>
        <w:jc w:val="left"/>
        <w:rPr>
          <w:rFonts w:eastAsia="MS Mincho"/>
          <w:lang w:val="fr-FR"/>
        </w:rPr>
      </w:pPr>
      <w:r w:rsidRPr="00697D03">
        <w:rPr>
          <w:rFonts w:eastAsia="MS Mincho"/>
          <w:lang w:val="fr-FR"/>
        </w:rPr>
        <w:t>3.14.3.3</w:t>
      </w:r>
      <w:r w:rsidRPr="00697D03">
        <w:rPr>
          <w:rFonts w:eastAsia="MS Mincho"/>
          <w:lang w:val="fr-FR"/>
        </w:rPr>
        <w:tab/>
        <w:t>Procédure d</w:t>
      </w:r>
      <w:r w:rsidR="006F3405">
        <w:rPr>
          <w:rFonts w:eastAsia="MS Mincho"/>
          <w:lang w:val="fr-FR"/>
        </w:rPr>
        <w:t>’</w:t>
      </w:r>
      <w:r w:rsidRPr="00697D03">
        <w:rPr>
          <w:rFonts w:eastAsia="MS Mincho"/>
          <w:lang w:val="fr-FR"/>
        </w:rPr>
        <w:t>essai</w:t>
      </w:r>
    </w:p>
    <w:p w:rsidR="00FC3AE6" w:rsidRPr="00697D03" w:rsidRDefault="00FC3AE6" w:rsidP="00780E98">
      <w:pPr>
        <w:pStyle w:val="SingleTxtG"/>
        <w:spacing w:after="100"/>
        <w:ind w:left="2268" w:hanging="1134"/>
        <w:rPr>
          <w:rFonts w:eastAsia="MS Mincho"/>
          <w:lang w:val="fr-FR"/>
        </w:rPr>
      </w:pPr>
      <w:r w:rsidRPr="00697D03">
        <w:rPr>
          <w:rFonts w:eastAsia="MS Mincho"/>
          <w:lang w:val="fr-FR"/>
        </w:rPr>
        <w:t>3.14.3.3.1</w:t>
      </w:r>
      <w:r w:rsidRPr="00697D03">
        <w:rPr>
          <w:rFonts w:eastAsia="MS Mincho"/>
          <w:lang w:val="fr-FR"/>
        </w:rPr>
        <w:tab/>
        <w:t>Le véhicule doit être conduit à une vitesse égale ou supérieure à 28 km/h.</w:t>
      </w:r>
    </w:p>
    <w:p w:rsidR="00FC3AE6" w:rsidRPr="00697D03" w:rsidRDefault="00FC3AE6" w:rsidP="00780E98">
      <w:pPr>
        <w:pStyle w:val="SingleTxtG"/>
        <w:spacing w:after="100"/>
        <w:ind w:left="2268" w:hanging="1134"/>
        <w:rPr>
          <w:rFonts w:eastAsia="MS Mincho"/>
          <w:lang w:val="fr-FR"/>
        </w:rPr>
      </w:pPr>
      <w:r w:rsidRPr="00697D03">
        <w:rPr>
          <w:rFonts w:eastAsia="MS Mincho"/>
          <w:lang w:val="fr-FR"/>
        </w:rPr>
        <w:t>3.14.3.3.2</w:t>
      </w:r>
      <w:r w:rsidRPr="00697D03">
        <w:rPr>
          <w:rFonts w:eastAsia="MS Mincho"/>
          <w:lang w:val="fr-FR"/>
        </w:rPr>
        <w:tab/>
        <w:t>Lorsque la zone de mesurage est atteinte, il convient de mettre la boîte de vitesses du véhicule au point mort et d</w:t>
      </w:r>
      <w:r w:rsidR="006F3405">
        <w:rPr>
          <w:rFonts w:eastAsia="MS Mincho"/>
          <w:lang w:val="fr-FR"/>
        </w:rPr>
        <w:t>’</w:t>
      </w:r>
      <w:r w:rsidRPr="00697D03">
        <w:rPr>
          <w:rFonts w:eastAsia="MS Mincho"/>
          <w:lang w:val="fr-FR"/>
        </w:rPr>
        <w:t>enfoncer brusquement la pédale de frein, en exerçant une force constante suffisante pour déclencher le système ABS sur toutes les roues du véhicule et obtenir une décélération stable de ce dernier. La pédale de frein est maintenue enfoncée jusqu</w:t>
      </w:r>
      <w:r w:rsidR="006F3405">
        <w:rPr>
          <w:rFonts w:eastAsia="MS Mincho"/>
          <w:lang w:val="fr-FR"/>
        </w:rPr>
        <w:t>’</w:t>
      </w:r>
      <w:r w:rsidRPr="00697D03">
        <w:rPr>
          <w:rFonts w:eastAsia="MS Mincho"/>
          <w:lang w:val="fr-FR"/>
        </w:rPr>
        <w:t>à ce que la vitesse soit inférieure à 8 km/h.</w:t>
      </w:r>
    </w:p>
    <w:p w:rsidR="00FC3AE6" w:rsidRPr="00697D03" w:rsidRDefault="00FC3AE6" w:rsidP="00780E98">
      <w:pPr>
        <w:pStyle w:val="SingleTxtG"/>
        <w:spacing w:after="100"/>
        <w:ind w:left="2268" w:hanging="1134"/>
        <w:rPr>
          <w:rFonts w:eastAsia="MS Mincho"/>
          <w:lang w:val="fr-FR"/>
        </w:rPr>
      </w:pPr>
      <w:r w:rsidRPr="00697D03">
        <w:rPr>
          <w:rFonts w:eastAsia="MS Mincho"/>
          <w:lang w:val="fr-FR"/>
        </w:rPr>
        <w:t>3.14.3.3.3</w:t>
      </w:r>
      <w:r w:rsidRPr="00697D03">
        <w:rPr>
          <w:rFonts w:eastAsia="MS Mincho"/>
          <w:lang w:val="fr-FR"/>
        </w:rPr>
        <w:tab/>
        <w:t>La décélération moyenne en régime (</w:t>
      </w:r>
      <w:proofErr w:type="spellStart"/>
      <w:r w:rsidRPr="00697D03">
        <w:rPr>
          <w:rFonts w:eastAsia="MS Mincho"/>
          <w:lang w:val="fr-FR"/>
        </w:rPr>
        <w:t>dmr</w:t>
      </w:r>
      <w:proofErr w:type="spellEnd"/>
      <w:r w:rsidRPr="00697D03">
        <w:rPr>
          <w:rFonts w:eastAsia="MS Mincho"/>
          <w:lang w:val="fr-FR"/>
        </w:rPr>
        <w:t>) entre 25 km/h et 10 km/h doit être calculée à partir des mesures de temps, de distance, de vitesse ou d</w:t>
      </w:r>
      <w:r w:rsidR="006F3405">
        <w:rPr>
          <w:rFonts w:eastAsia="MS Mincho"/>
          <w:lang w:val="fr-FR"/>
        </w:rPr>
        <w:t>’</w:t>
      </w:r>
      <w:r w:rsidRPr="00697D03">
        <w:rPr>
          <w:rFonts w:eastAsia="MS Mincho"/>
          <w:lang w:val="fr-FR"/>
        </w:rPr>
        <w:t>accélération.</w:t>
      </w:r>
    </w:p>
    <w:p w:rsidR="00FC3AE6" w:rsidRPr="00697D03" w:rsidRDefault="00FC3AE6" w:rsidP="00780E98">
      <w:pPr>
        <w:pStyle w:val="SingleTxtG"/>
        <w:keepNext/>
        <w:spacing w:after="100"/>
        <w:ind w:left="2268" w:hanging="1134"/>
        <w:jc w:val="left"/>
        <w:rPr>
          <w:rFonts w:eastAsia="MS Mincho"/>
          <w:lang w:val="fr-FR"/>
        </w:rPr>
      </w:pPr>
      <w:r w:rsidRPr="00697D03">
        <w:rPr>
          <w:rFonts w:eastAsia="MS Mincho"/>
          <w:lang w:val="fr-FR"/>
        </w:rPr>
        <w:t>3.14.3.4</w:t>
      </w:r>
      <w:r w:rsidRPr="00697D03">
        <w:rPr>
          <w:rFonts w:eastAsia="MS Mincho"/>
          <w:lang w:val="fr-FR"/>
        </w:rPr>
        <w:tab/>
        <w:t>Évaluation des données et présentation des résultats</w:t>
      </w:r>
    </w:p>
    <w:p w:rsidR="00FC3AE6" w:rsidRPr="00697D03" w:rsidRDefault="00FC3AE6" w:rsidP="00780E98">
      <w:pPr>
        <w:pStyle w:val="SingleTxtG"/>
        <w:keepNext/>
        <w:spacing w:after="100"/>
        <w:ind w:left="2268" w:hanging="1134"/>
        <w:jc w:val="left"/>
        <w:rPr>
          <w:rFonts w:eastAsia="MS Mincho"/>
          <w:lang w:val="fr-FR"/>
        </w:rPr>
      </w:pPr>
      <w:r w:rsidRPr="00697D03">
        <w:rPr>
          <w:rFonts w:eastAsia="MS Mincho"/>
          <w:lang w:val="fr-FR"/>
        </w:rPr>
        <w:t>3.14.3.4.1</w:t>
      </w:r>
      <w:r w:rsidRPr="00697D03">
        <w:rPr>
          <w:rFonts w:eastAsia="MS Mincho"/>
          <w:lang w:val="fr-FR"/>
        </w:rPr>
        <w:tab/>
        <w:t>Paramètres à consigner dans le procès-verbal d</w:t>
      </w:r>
      <w:r w:rsidR="006F3405">
        <w:rPr>
          <w:rFonts w:eastAsia="MS Mincho"/>
          <w:lang w:val="fr-FR"/>
        </w:rPr>
        <w:t>’</w:t>
      </w:r>
      <w:r w:rsidRPr="00697D03">
        <w:rPr>
          <w:rFonts w:eastAsia="MS Mincho"/>
          <w:lang w:val="fr-FR"/>
        </w:rPr>
        <w:t>essai</w:t>
      </w:r>
    </w:p>
    <w:p w:rsidR="00FC3AE6" w:rsidRPr="00697D03" w:rsidRDefault="00FC3AE6" w:rsidP="00780E98">
      <w:pPr>
        <w:pStyle w:val="SingleTxtG"/>
        <w:spacing w:after="100"/>
        <w:ind w:left="2268" w:hanging="1134"/>
        <w:rPr>
          <w:rFonts w:eastAsia="MS Mincho"/>
          <w:lang w:val="fr-FR"/>
        </w:rPr>
      </w:pPr>
      <w:r w:rsidRPr="00697D03">
        <w:rPr>
          <w:rFonts w:eastAsia="MS Mincho"/>
          <w:lang w:val="fr-FR"/>
        </w:rPr>
        <w:t>3.14.3.4.1.1</w:t>
      </w:r>
      <w:r w:rsidRPr="00697D03">
        <w:rPr>
          <w:rFonts w:eastAsia="MS Mincho"/>
          <w:lang w:val="fr-FR"/>
        </w:rPr>
        <w:tab/>
        <w:t>Pour chaque pneumatique et chaque essai de freinage, la moyenne et l</w:t>
      </w:r>
      <w:r w:rsidR="006F3405">
        <w:rPr>
          <w:rFonts w:eastAsia="MS Mincho"/>
          <w:lang w:val="fr-FR"/>
        </w:rPr>
        <w:t>’</w:t>
      </w:r>
      <w:r w:rsidRPr="00697D03">
        <w:rPr>
          <w:rFonts w:eastAsia="MS Mincho"/>
          <w:lang w:val="fr-FR"/>
        </w:rPr>
        <w:t xml:space="preserve">écart type de la </w:t>
      </w:r>
      <w:proofErr w:type="spellStart"/>
      <w:r w:rsidRPr="00697D03">
        <w:rPr>
          <w:rFonts w:eastAsia="MS Mincho"/>
          <w:lang w:val="fr-FR"/>
        </w:rPr>
        <w:t>dmr</w:t>
      </w:r>
      <w:proofErr w:type="spellEnd"/>
      <w:r w:rsidRPr="00697D03">
        <w:rPr>
          <w:rFonts w:eastAsia="MS Mincho"/>
          <w:lang w:val="fr-FR"/>
        </w:rPr>
        <w:t xml:space="preserve"> doivent être calculés et consignés dans le procès-verbal d</w:t>
      </w:r>
      <w:r w:rsidR="006F3405">
        <w:rPr>
          <w:rFonts w:eastAsia="MS Mincho"/>
          <w:lang w:val="fr-FR"/>
        </w:rPr>
        <w:t>’</w:t>
      </w:r>
      <w:r w:rsidRPr="00697D03">
        <w:rPr>
          <w:rFonts w:eastAsia="MS Mincho"/>
          <w:lang w:val="fr-FR"/>
        </w:rPr>
        <w:t>essai.</w:t>
      </w:r>
    </w:p>
    <w:p w:rsidR="00FC3AE6" w:rsidRPr="00697D03" w:rsidRDefault="00FC3AE6" w:rsidP="00780E98">
      <w:pPr>
        <w:pStyle w:val="SingleTxtG"/>
        <w:spacing w:after="100"/>
        <w:ind w:left="2268"/>
        <w:rPr>
          <w:rFonts w:eastAsia="MS Mincho"/>
          <w:lang w:val="fr-FR"/>
        </w:rPr>
      </w:pPr>
      <w:r w:rsidRPr="00697D03">
        <w:rPr>
          <w:rFonts w:eastAsia="MS Mincho"/>
          <w:lang w:val="fr-FR"/>
        </w:rPr>
        <w:tab/>
        <w:t>Le coefficient de variation (CV) pour un essai de freinage de pneumatique doit être calculé comme suit</w:t>
      </w:r>
      <w:r w:rsidR="002401C0">
        <w:rPr>
          <w:rFonts w:eastAsia="MS Mincho"/>
          <w:lang w:val="fr-FR"/>
        </w:rPr>
        <w:t> :</w:t>
      </w:r>
    </w:p>
    <w:p w:rsidR="00FC3AE6" w:rsidRPr="008F0BF3" w:rsidRDefault="00FC3AE6" w:rsidP="00780E98">
      <w:pPr>
        <w:pStyle w:val="SingleTxtG"/>
        <w:spacing w:after="100"/>
        <w:ind w:left="2268"/>
        <w:rPr>
          <w:i/>
          <w:sz w:val="18"/>
          <w:szCs w:val="18"/>
          <w:lang w:bidi="fr-CH"/>
        </w:rPr>
      </w:pPr>
      <w:r w:rsidRPr="00697D03">
        <w:rPr>
          <w:rFonts w:eastAsia="MS Mincho"/>
          <w:lang w:val="fr-FR"/>
        </w:rPr>
        <w:tab/>
      </w:r>
      <m:oMath>
        <m:r>
          <m:rPr>
            <m:nor/>
          </m:rPr>
          <w:rPr>
            <w:rFonts w:ascii="Cambria Math"/>
            <w:i/>
            <w:sz w:val="18"/>
            <w:szCs w:val="18"/>
            <w:lang w:val="fr-FR" w:bidi="fr-CH"/>
          </w:rPr>
          <m:t xml:space="preserve">CV </m:t>
        </m:r>
        <m:d>
          <m:dPr>
            <m:ctrlPr>
              <w:rPr>
                <w:rFonts w:ascii="Cambria Math" w:hAnsi="Cambria Math"/>
                <w:i/>
                <w:sz w:val="18"/>
                <w:szCs w:val="18"/>
                <w:lang w:val="fr-FR" w:bidi="fr-CH"/>
              </w:rPr>
            </m:ctrlPr>
          </m:dPr>
          <m:e>
            <m:r>
              <m:rPr>
                <m:nor/>
              </m:rPr>
              <w:rPr>
                <w:rFonts w:ascii="Cambria Math"/>
                <w:i/>
                <w:sz w:val="18"/>
                <w:szCs w:val="18"/>
                <w:lang w:val="fr-FR" w:bidi="fr-CH"/>
              </w:rPr>
              <m:t>pneumatique</m:t>
            </m:r>
          </m:e>
        </m:d>
        <m:r>
          <w:rPr>
            <w:rFonts w:ascii="Cambria Math"/>
            <w:sz w:val="18"/>
            <w:szCs w:val="18"/>
            <w:lang w:val="fr-FR" w:bidi="fr-CH"/>
          </w:rPr>
          <m:t>=</m:t>
        </m:r>
        <m:f>
          <m:fPr>
            <m:ctrlPr>
              <w:rPr>
                <w:rFonts w:ascii="Cambria Math" w:hAnsi="Cambria Math"/>
                <w:i/>
                <w:sz w:val="18"/>
                <w:szCs w:val="18"/>
                <w:lang w:val="fr-FR" w:bidi="fr-CH"/>
              </w:rPr>
            </m:ctrlPr>
          </m:fPr>
          <m:num>
            <m:r>
              <m:rPr>
                <m:nor/>
              </m:rPr>
              <w:rPr>
                <w:rFonts w:ascii="Cambria Math"/>
                <w:i/>
                <w:sz w:val="18"/>
                <w:szCs w:val="18"/>
                <w:lang w:val="fr-FR" w:bidi="fr-CH"/>
              </w:rPr>
              <m:t>É</m:t>
            </m:r>
            <m:r>
              <m:rPr>
                <m:nor/>
              </m:rPr>
              <w:rPr>
                <w:rFonts w:ascii="Cambria Math"/>
                <w:i/>
                <w:sz w:val="18"/>
                <w:szCs w:val="18"/>
                <w:lang w:val="fr-FR" w:bidi="fr-CH"/>
              </w:rPr>
              <m:t>cart</m:t>
            </m:r>
            <m:r>
              <w:rPr>
                <w:rFonts w:ascii="Cambria Math"/>
                <w:sz w:val="18"/>
                <w:szCs w:val="18"/>
                <w:lang w:val="fr-FR" w:bidi="fr-CH"/>
              </w:rPr>
              <m:t> </m:t>
            </m:r>
            <m:r>
              <m:rPr>
                <m:nor/>
              </m:rPr>
              <w:rPr>
                <w:rFonts w:ascii="Cambria Math"/>
                <w:i/>
                <w:sz w:val="18"/>
                <w:szCs w:val="18"/>
                <w:lang w:val="fr-FR" w:bidi="fr-CH"/>
              </w:rPr>
              <m:t>type</m:t>
            </m:r>
            <m:r>
              <w:rPr>
                <w:rFonts w:ascii="Cambria Math"/>
                <w:sz w:val="18"/>
                <w:szCs w:val="18"/>
                <w:lang w:val="fr-FR" w:bidi="fr-CH"/>
              </w:rPr>
              <m:t> </m:t>
            </m:r>
            <m:r>
              <w:rPr>
                <w:rFonts w:ascii="Cambria Math"/>
                <w:sz w:val="18"/>
                <w:szCs w:val="18"/>
                <w:lang w:val="fr-FR" w:bidi="fr-CH"/>
              </w:rPr>
              <m:t>(</m:t>
            </m:r>
            <m:r>
              <m:rPr>
                <m:nor/>
              </m:rPr>
              <w:rPr>
                <w:rFonts w:ascii="Cambria Math"/>
                <w:i/>
                <w:sz w:val="18"/>
                <w:szCs w:val="18"/>
                <w:lang w:val="fr-FR" w:bidi="fr-CH"/>
              </w:rPr>
              <m:t>pneumatique</m:t>
            </m:r>
            <m:r>
              <w:rPr>
                <w:rFonts w:ascii="Cambria Math"/>
                <w:sz w:val="18"/>
                <w:szCs w:val="18"/>
                <w:lang w:val="fr-FR" w:bidi="fr-CH"/>
              </w:rPr>
              <m:t>)</m:t>
            </m:r>
          </m:num>
          <m:den>
            <m:r>
              <m:rPr>
                <m:nor/>
              </m:rPr>
              <w:rPr>
                <w:rFonts w:ascii="Cambria Math"/>
                <w:i/>
                <w:sz w:val="18"/>
                <w:szCs w:val="18"/>
                <w:lang w:val="fr-FR" w:bidi="fr-CH"/>
              </w:rPr>
              <m:t>Moyenne</m:t>
            </m:r>
            <m:r>
              <w:rPr>
                <w:rFonts w:ascii="Cambria Math"/>
                <w:sz w:val="18"/>
                <w:szCs w:val="18"/>
                <w:lang w:val="fr-FR" w:bidi="fr-CH"/>
              </w:rPr>
              <m:t> </m:t>
            </m:r>
            <m:r>
              <w:rPr>
                <w:rFonts w:ascii="Cambria Math"/>
                <w:sz w:val="18"/>
                <w:szCs w:val="18"/>
                <w:lang w:val="fr-FR" w:bidi="fr-CH"/>
              </w:rPr>
              <m:t>(</m:t>
            </m:r>
            <m:r>
              <m:rPr>
                <m:nor/>
              </m:rPr>
              <w:rPr>
                <w:rFonts w:ascii="Cambria Math"/>
                <w:i/>
                <w:sz w:val="18"/>
                <w:szCs w:val="18"/>
                <w:lang w:val="fr-FR" w:bidi="fr-CH"/>
              </w:rPr>
              <m:t>pneumatique</m:t>
            </m:r>
            <m:r>
              <w:rPr>
                <w:rFonts w:ascii="Cambria Math"/>
                <w:sz w:val="18"/>
                <w:szCs w:val="18"/>
                <w:lang w:val="fr-FR" w:bidi="fr-CH"/>
              </w:rPr>
              <m:t>)</m:t>
            </m:r>
          </m:den>
        </m:f>
      </m:oMath>
    </w:p>
    <w:p w:rsidR="00FC3AE6" w:rsidRPr="00697D03" w:rsidRDefault="00FC3AE6" w:rsidP="00780E98">
      <w:pPr>
        <w:pStyle w:val="SingleTxtG"/>
        <w:keepNext/>
        <w:spacing w:after="100"/>
        <w:ind w:left="2268" w:hanging="1134"/>
        <w:rPr>
          <w:rFonts w:eastAsia="MS Mincho"/>
          <w:lang w:val="fr-FR"/>
        </w:rPr>
      </w:pPr>
      <w:r w:rsidRPr="00697D03">
        <w:rPr>
          <w:rFonts w:eastAsia="MS Mincho"/>
          <w:lang w:val="fr-FR"/>
        </w:rPr>
        <w:t>3.14.3.4.1.2</w:t>
      </w:r>
      <w:r w:rsidRPr="00697D03">
        <w:rPr>
          <w:rFonts w:eastAsia="MS Mincho"/>
          <w:lang w:val="fr-FR"/>
        </w:rPr>
        <w:tab/>
        <w:t>Les moyennes pondérées de deux essais successifs du SRTT doivent être calculées en tenant compte du nombre de pneumatiques à contrôler intercalés dans la séquence d</w:t>
      </w:r>
      <w:r w:rsidR="006F3405">
        <w:rPr>
          <w:rFonts w:eastAsia="MS Mincho"/>
          <w:lang w:val="fr-FR"/>
        </w:rPr>
        <w:t>’</w:t>
      </w:r>
      <w:r w:rsidRPr="00697D03">
        <w:rPr>
          <w:rFonts w:eastAsia="MS Mincho"/>
          <w:lang w:val="fr-FR"/>
        </w:rPr>
        <w:t>essais</w:t>
      </w:r>
      <w:r w:rsidR="002401C0">
        <w:rPr>
          <w:rFonts w:eastAsia="MS Mincho"/>
          <w:lang w:val="fr-FR"/>
        </w:rPr>
        <w:t> :</w:t>
      </w:r>
    </w:p>
    <w:p w:rsidR="00FC3AE6" w:rsidRPr="00697D03" w:rsidRDefault="008F0BF3" w:rsidP="00780E98">
      <w:pPr>
        <w:pStyle w:val="SingleTxtG"/>
        <w:spacing w:after="100"/>
        <w:ind w:left="2268"/>
        <w:rPr>
          <w:rFonts w:eastAsia="MS Mincho"/>
          <w:lang w:val="fr-FR"/>
        </w:rPr>
      </w:pPr>
      <w:r>
        <w:rPr>
          <w:rFonts w:eastAsia="MS Mincho"/>
          <w:lang w:val="fr-FR"/>
        </w:rPr>
        <w:t>S</w:t>
      </w:r>
      <w:r w:rsidR="00FC3AE6" w:rsidRPr="00697D03">
        <w:rPr>
          <w:rFonts w:eastAsia="MS Mincho"/>
          <w:lang w:val="fr-FR"/>
        </w:rPr>
        <w:t>i l</w:t>
      </w:r>
      <w:r w:rsidR="006F3405">
        <w:rPr>
          <w:rFonts w:eastAsia="MS Mincho"/>
          <w:lang w:val="fr-FR"/>
        </w:rPr>
        <w:t>’</w:t>
      </w:r>
      <w:r w:rsidR="00FC3AE6" w:rsidRPr="00697D03">
        <w:rPr>
          <w:rFonts w:eastAsia="MS Mincho"/>
          <w:lang w:val="fr-FR"/>
        </w:rPr>
        <w:t>ordre des essais est R1 − T − R2, la moyenne pondérée (</w:t>
      </w:r>
      <w:proofErr w:type="spellStart"/>
      <w:r w:rsidR="00FC3AE6" w:rsidRPr="00697D03">
        <w:rPr>
          <w:rFonts w:eastAsia="MS Mincho"/>
          <w:lang w:val="fr-FR"/>
        </w:rPr>
        <w:t>wa</w:t>
      </w:r>
      <w:proofErr w:type="spellEnd"/>
      <w:r w:rsidR="00FC3AE6" w:rsidRPr="00697D03">
        <w:rPr>
          <w:rFonts w:eastAsia="MS Mincho"/>
          <w:lang w:val="fr-FR"/>
        </w:rPr>
        <w:t>) du SRTT à utiliser pour la comparaison avec les performances du pneumatique à contrôler est calculée comme suit</w:t>
      </w:r>
      <w:r w:rsidR="002401C0">
        <w:rPr>
          <w:rFonts w:eastAsia="MS Mincho"/>
          <w:lang w:val="fr-FR"/>
        </w:rPr>
        <w:t> :</w:t>
      </w:r>
    </w:p>
    <w:p w:rsidR="00FC3AE6" w:rsidRPr="00697D03" w:rsidRDefault="00FC3AE6" w:rsidP="000D20F5">
      <w:pPr>
        <w:pStyle w:val="SingleTxtG"/>
        <w:ind w:left="2268"/>
        <w:rPr>
          <w:rFonts w:eastAsia="MS Mincho"/>
          <w:lang w:val="fr-FR"/>
        </w:rPr>
      </w:pPr>
      <w:r w:rsidRPr="00697D03">
        <w:rPr>
          <w:rFonts w:eastAsia="MS Mincho"/>
          <w:lang w:val="fr-FR"/>
        </w:rPr>
        <w:tab/>
      </w:r>
      <w:proofErr w:type="spellStart"/>
      <w:r w:rsidRPr="00697D03">
        <w:rPr>
          <w:rFonts w:eastAsia="MS Mincho"/>
          <w:lang w:val="fr-FR"/>
        </w:rPr>
        <w:t>wa</w:t>
      </w:r>
      <w:proofErr w:type="spellEnd"/>
      <w:r w:rsidRPr="00697D03">
        <w:rPr>
          <w:rFonts w:eastAsia="MS Mincho"/>
          <w:lang w:val="fr-FR"/>
        </w:rPr>
        <w:t>(SRTT) = (R1 + R2)/2</w:t>
      </w:r>
    </w:p>
    <w:p w:rsidR="00FC3AE6" w:rsidRPr="00697D03" w:rsidRDefault="00FC3AE6" w:rsidP="00780E98">
      <w:pPr>
        <w:pStyle w:val="SingleTxtG"/>
        <w:keepNext/>
        <w:ind w:left="2268"/>
        <w:rPr>
          <w:rFonts w:eastAsia="MS Mincho"/>
          <w:lang w:val="fr-FR"/>
        </w:rPr>
      </w:pPr>
      <w:r w:rsidRPr="00697D03">
        <w:rPr>
          <w:rFonts w:eastAsia="MS Mincho"/>
          <w:lang w:val="fr-FR"/>
        </w:rPr>
        <w:lastRenderedPageBreak/>
        <w:tab/>
        <w:t>Où</w:t>
      </w:r>
      <w:r w:rsidR="002401C0">
        <w:rPr>
          <w:rFonts w:eastAsia="MS Mincho"/>
          <w:lang w:val="fr-FR"/>
        </w:rPr>
        <w:t> :</w:t>
      </w:r>
    </w:p>
    <w:p w:rsidR="00FC3AE6" w:rsidRPr="00697D03" w:rsidRDefault="00FC3AE6" w:rsidP="000D20F5">
      <w:pPr>
        <w:pStyle w:val="SingleTxtG"/>
        <w:ind w:left="2268"/>
        <w:rPr>
          <w:rFonts w:eastAsia="MS Mincho"/>
          <w:lang w:val="fr-FR"/>
        </w:rPr>
      </w:pPr>
      <w:r w:rsidRPr="00780E98">
        <w:rPr>
          <w:rFonts w:eastAsia="MS Mincho"/>
          <w:iCs/>
          <w:lang w:val="fr-FR"/>
        </w:rPr>
        <w:t>R</w:t>
      </w:r>
      <w:r w:rsidRPr="00780E98">
        <w:rPr>
          <w:rFonts w:eastAsia="MS Mincho"/>
          <w:lang w:val="fr-FR"/>
        </w:rPr>
        <w:t>1</w:t>
      </w:r>
      <w:r w:rsidRPr="00697D03">
        <w:rPr>
          <w:rFonts w:eastAsia="MS Mincho"/>
          <w:lang w:val="fr-FR"/>
        </w:rPr>
        <w:tab/>
        <w:t xml:space="preserve">représente la </w:t>
      </w:r>
      <w:proofErr w:type="spellStart"/>
      <w:r w:rsidRPr="00697D03">
        <w:rPr>
          <w:rFonts w:eastAsia="MS Mincho"/>
          <w:lang w:val="fr-FR"/>
        </w:rPr>
        <w:t>dmr</w:t>
      </w:r>
      <w:proofErr w:type="spellEnd"/>
      <w:r w:rsidRPr="00697D03">
        <w:rPr>
          <w:rFonts w:eastAsia="MS Mincho"/>
          <w:lang w:val="fr-FR"/>
        </w:rPr>
        <w:t xml:space="preserve"> moyenne pour le premier essai du SRTT</w:t>
      </w:r>
      <w:r w:rsidR="00780E98">
        <w:rPr>
          <w:rFonts w:eastAsia="MS Mincho"/>
          <w:lang w:val="fr-FR"/>
        </w:rPr>
        <w:t> ;</w:t>
      </w:r>
      <w:r w:rsidRPr="00697D03">
        <w:rPr>
          <w:rFonts w:eastAsia="MS Mincho"/>
          <w:lang w:val="fr-FR"/>
        </w:rPr>
        <w:t xml:space="preserve"> et</w:t>
      </w:r>
    </w:p>
    <w:p w:rsidR="00FC3AE6" w:rsidRPr="00697D03" w:rsidRDefault="00FC3AE6" w:rsidP="000D20F5">
      <w:pPr>
        <w:pStyle w:val="SingleTxtG"/>
        <w:ind w:left="2268"/>
        <w:rPr>
          <w:rFonts w:eastAsia="MS Mincho"/>
          <w:lang w:val="fr-FR"/>
        </w:rPr>
      </w:pPr>
      <w:r w:rsidRPr="00780E98">
        <w:rPr>
          <w:rFonts w:eastAsia="MS Mincho"/>
          <w:iCs/>
          <w:lang w:val="fr-FR"/>
        </w:rPr>
        <w:t>R</w:t>
      </w:r>
      <w:r w:rsidRPr="00780E98">
        <w:rPr>
          <w:rFonts w:eastAsia="MS Mincho"/>
          <w:lang w:val="fr-FR"/>
        </w:rPr>
        <w:t>2</w:t>
      </w:r>
      <w:r w:rsidRPr="00697D03">
        <w:rPr>
          <w:rFonts w:eastAsia="MS Mincho"/>
          <w:lang w:val="fr-FR"/>
        </w:rPr>
        <w:tab/>
        <w:t xml:space="preserve">représente la </w:t>
      </w:r>
      <w:proofErr w:type="spellStart"/>
      <w:r w:rsidRPr="00697D03">
        <w:rPr>
          <w:rFonts w:eastAsia="MS Mincho"/>
          <w:lang w:val="fr-FR"/>
        </w:rPr>
        <w:t>dmr</w:t>
      </w:r>
      <w:proofErr w:type="spellEnd"/>
      <w:r w:rsidRPr="00697D03">
        <w:rPr>
          <w:rFonts w:eastAsia="MS Mincho"/>
          <w:lang w:val="fr-FR"/>
        </w:rPr>
        <w:t xml:space="preserve"> moyenne pour le deuxième essai du SRTT.</w:t>
      </w:r>
    </w:p>
    <w:p w:rsidR="00FC3AE6" w:rsidRPr="00697D03" w:rsidRDefault="00FC3AE6" w:rsidP="000D20F5">
      <w:pPr>
        <w:pStyle w:val="SingleTxtG"/>
        <w:ind w:left="2268"/>
        <w:rPr>
          <w:rFonts w:eastAsia="MS Mincho"/>
          <w:lang w:val="fr-FR"/>
        </w:rPr>
      </w:pPr>
      <w:r w:rsidRPr="00697D03">
        <w:rPr>
          <w:rFonts w:eastAsia="MS Mincho"/>
          <w:lang w:val="fr-FR"/>
        </w:rPr>
        <w:tab/>
        <w:t>Si l</w:t>
      </w:r>
      <w:r w:rsidR="006F3405">
        <w:rPr>
          <w:rFonts w:eastAsia="MS Mincho"/>
          <w:lang w:val="fr-FR"/>
        </w:rPr>
        <w:t>’</w:t>
      </w:r>
      <w:r w:rsidRPr="00697D03">
        <w:rPr>
          <w:rFonts w:eastAsia="MS Mincho"/>
          <w:lang w:val="fr-FR"/>
        </w:rPr>
        <w:t>ordre des essais est R1 − T1 − T2 − R2, la moyenne pondérée (</w:t>
      </w:r>
      <w:proofErr w:type="spellStart"/>
      <w:r w:rsidRPr="00697D03">
        <w:rPr>
          <w:rFonts w:eastAsia="MS Mincho"/>
          <w:lang w:val="fr-FR"/>
        </w:rPr>
        <w:t>wa</w:t>
      </w:r>
      <w:proofErr w:type="spellEnd"/>
      <w:r w:rsidRPr="00697D03">
        <w:rPr>
          <w:rFonts w:eastAsia="MS Mincho"/>
          <w:lang w:val="fr-FR"/>
        </w:rPr>
        <w:t>) du SRTT à utiliser pour la comparaison avec les performances du pneumatique à contrôler est calculée comme suit</w:t>
      </w:r>
      <w:r w:rsidR="002401C0">
        <w:rPr>
          <w:rFonts w:eastAsia="MS Mincho"/>
          <w:lang w:val="fr-FR"/>
        </w:rPr>
        <w:t> :</w:t>
      </w:r>
    </w:p>
    <w:p w:rsidR="00FC3AE6" w:rsidRPr="00697D03" w:rsidRDefault="00FC3AE6" w:rsidP="000D20F5">
      <w:pPr>
        <w:pStyle w:val="SingleTxtG"/>
        <w:ind w:left="2268"/>
        <w:rPr>
          <w:rFonts w:eastAsia="MS Mincho"/>
          <w:lang w:val="fr-FR"/>
        </w:rPr>
      </w:pPr>
      <w:r w:rsidRPr="00697D03">
        <w:rPr>
          <w:rFonts w:eastAsia="MS Mincho"/>
          <w:lang w:val="fr-FR"/>
        </w:rPr>
        <w:tab/>
      </w:r>
      <w:proofErr w:type="spellStart"/>
      <w:r w:rsidRPr="00697D03">
        <w:rPr>
          <w:rFonts w:eastAsia="MS Mincho"/>
          <w:lang w:val="fr-FR"/>
        </w:rPr>
        <w:t>wa</w:t>
      </w:r>
      <w:proofErr w:type="spellEnd"/>
      <w:r w:rsidRPr="00697D03">
        <w:rPr>
          <w:rFonts w:eastAsia="MS Mincho"/>
          <w:lang w:val="fr-FR"/>
        </w:rPr>
        <w:t xml:space="preserve"> (SRTT) = 2/3 R1 + 1/3 R2 pour la comparaison avec le pneumatique à contrôler T1</w:t>
      </w:r>
      <w:r w:rsidR="002401C0">
        <w:rPr>
          <w:rFonts w:eastAsia="MS Mincho"/>
          <w:lang w:val="fr-FR"/>
        </w:rPr>
        <w:t> ;</w:t>
      </w:r>
      <w:r w:rsidRPr="00697D03">
        <w:rPr>
          <w:rFonts w:eastAsia="MS Mincho"/>
          <w:lang w:val="fr-FR"/>
        </w:rPr>
        <w:t xml:space="preserve"> et</w:t>
      </w:r>
    </w:p>
    <w:p w:rsidR="00FC3AE6" w:rsidRPr="00697D03" w:rsidRDefault="00FC3AE6" w:rsidP="000D20F5">
      <w:pPr>
        <w:pStyle w:val="SingleTxtG"/>
        <w:ind w:left="2268"/>
        <w:rPr>
          <w:rFonts w:eastAsia="MS Mincho"/>
          <w:lang w:val="fr-FR"/>
        </w:rPr>
      </w:pPr>
      <w:r w:rsidRPr="00697D03">
        <w:rPr>
          <w:rFonts w:eastAsia="MS Mincho"/>
          <w:lang w:val="fr-FR"/>
        </w:rPr>
        <w:tab/>
      </w:r>
      <w:proofErr w:type="spellStart"/>
      <w:r w:rsidRPr="00697D03">
        <w:rPr>
          <w:rFonts w:eastAsia="MS Mincho"/>
          <w:lang w:val="fr-FR"/>
        </w:rPr>
        <w:t>wa</w:t>
      </w:r>
      <w:proofErr w:type="spellEnd"/>
      <w:r w:rsidRPr="00697D03">
        <w:rPr>
          <w:rFonts w:eastAsia="MS Mincho"/>
          <w:lang w:val="fr-FR"/>
        </w:rPr>
        <w:t xml:space="preserve"> (SRTT) = 1/3 R1 + 2/3 R2 pour la comparaison avec le pneumatique à contrôler T2</w:t>
      </w:r>
      <w:r w:rsidR="00780E98">
        <w:rPr>
          <w:rFonts w:eastAsia="MS Mincho"/>
          <w:lang w:val="fr-FR"/>
        </w:rPr>
        <w:t>.</w:t>
      </w:r>
    </w:p>
    <w:p w:rsidR="00FC3AE6" w:rsidRPr="00697D03" w:rsidRDefault="00FC3AE6" w:rsidP="003169BC">
      <w:pPr>
        <w:pStyle w:val="SingleTxtG"/>
        <w:keepNext/>
        <w:ind w:left="2268" w:hanging="1134"/>
        <w:rPr>
          <w:rFonts w:eastAsia="MS Mincho"/>
          <w:lang w:val="fr-FR"/>
        </w:rPr>
      </w:pPr>
      <w:r w:rsidRPr="00697D03">
        <w:rPr>
          <w:rFonts w:eastAsia="MS Mincho"/>
          <w:lang w:val="fr-FR"/>
        </w:rPr>
        <w:t>3.14.3.4.1.3</w:t>
      </w:r>
      <w:r w:rsidRPr="00697D03">
        <w:rPr>
          <w:rFonts w:eastAsia="MS Mincho"/>
          <w:lang w:val="fr-FR"/>
        </w:rPr>
        <w:tab/>
        <w:t>L</w:t>
      </w:r>
      <w:r w:rsidR="006F3405">
        <w:rPr>
          <w:rFonts w:eastAsia="MS Mincho"/>
          <w:lang w:val="fr-FR"/>
        </w:rPr>
        <w:t>’</w:t>
      </w:r>
      <w:r w:rsidRPr="00697D03">
        <w:rPr>
          <w:rFonts w:eastAsia="MS Mincho"/>
          <w:lang w:val="fr-FR"/>
        </w:rPr>
        <w:t>indice d</w:t>
      </w:r>
      <w:r w:rsidR="006F3405">
        <w:rPr>
          <w:rFonts w:eastAsia="MS Mincho"/>
          <w:lang w:val="fr-FR"/>
        </w:rPr>
        <w:t>’</w:t>
      </w:r>
      <w:r w:rsidRPr="00697D03">
        <w:rPr>
          <w:rFonts w:eastAsia="MS Mincho"/>
          <w:lang w:val="fr-FR"/>
        </w:rPr>
        <w:t>adhérence sur neige d</w:t>
      </w:r>
      <w:r w:rsidR="006F3405">
        <w:rPr>
          <w:rFonts w:eastAsia="MS Mincho"/>
          <w:lang w:val="fr-FR"/>
        </w:rPr>
        <w:t>’</w:t>
      </w:r>
      <w:r w:rsidRPr="00697D03">
        <w:rPr>
          <w:rFonts w:eastAsia="MS Mincho"/>
          <w:lang w:val="fr-FR"/>
        </w:rPr>
        <w:t>un pneumatique à contrôler doit être calculé comme suit</w:t>
      </w:r>
      <w:r w:rsidR="002401C0">
        <w:rPr>
          <w:rFonts w:eastAsia="MS Mincho"/>
          <w:lang w:val="fr-FR"/>
        </w:rPr>
        <w:t> :</w:t>
      </w:r>
    </w:p>
    <w:p w:rsidR="00FC3AE6" w:rsidRPr="00BC5940" w:rsidRDefault="00FC3AE6" w:rsidP="00780E98">
      <w:pPr>
        <w:pStyle w:val="SingleTxtG"/>
        <w:ind w:left="2268"/>
        <w:rPr>
          <w:sz w:val="16"/>
          <w:szCs w:val="16"/>
          <w:lang w:val="fr-FR" w:bidi="fr-CH"/>
        </w:rPr>
      </w:pPr>
      <w:r w:rsidRPr="00BC5940">
        <w:rPr>
          <w:rFonts w:eastAsia="MS Mincho"/>
          <w:b/>
          <w:bCs/>
          <w:sz w:val="16"/>
          <w:szCs w:val="16"/>
          <w:lang w:val="fr-FR"/>
        </w:rPr>
        <w:tab/>
      </w:r>
      <m:oMath>
        <m:r>
          <m:rPr>
            <m:nor/>
          </m:rPr>
          <w:rPr>
            <w:rFonts w:ascii="Cambria Math"/>
            <w:sz w:val="16"/>
            <w:szCs w:val="16"/>
            <w:lang w:val="fr-FR" w:bidi="fr-CH"/>
          </w:rPr>
          <m:t>Indice</m:t>
        </m:r>
        <m:r>
          <m:rPr>
            <m:sty m:val="p"/>
          </m:rPr>
          <w:rPr>
            <w:rFonts w:ascii="Cambria Math"/>
            <w:sz w:val="16"/>
            <w:szCs w:val="16"/>
            <w:lang w:val="fr-FR" w:bidi="fr-CH"/>
          </w:rPr>
          <m:t> </m:t>
        </m:r>
        <m:r>
          <m:rPr>
            <m:nor/>
          </m:rPr>
          <w:rPr>
            <w:rFonts w:ascii="Cambria Math"/>
            <w:sz w:val="16"/>
            <w:szCs w:val="16"/>
            <w:lang w:val="fr-FR" w:bidi="fr-CH"/>
          </w:rPr>
          <m:t>d'adh</m:t>
        </m:r>
        <w:proofErr w:type="spellStart"/>
        <m:r>
          <m:rPr>
            <m:nor/>
          </m:rPr>
          <w:rPr>
            <w:rFonts w:ascii="Cambria Math"/>
            <w:sz w:val="16"/>
            <w:szCs w:val="16"/>
            <w:lang w:val="fr-FR" w:bidi="fr-CH"/>
          </w:rPr>
          <m:t>é</m:t>
        </m:r>
        <m:r>
          <m:rPr>
            <m:nor/>
          </m:rPr>
          <w:rPr>
            <w:rFonts w:ascii="Cambria Math"/>
            <w:sz w:val="16"/>
            <w:szCs w:val="16"/>
            <w:lang w:val="fr-FR" w:bidi="fr-CH"/>
          </w:rPr>
          <m:t>rence</m:t>
        </m:r>
        <w:proofErr w:type="spellEnd"/>
        <m:r>
          <m:rPr>
            <m:nor/>
          </m:rPr>
          <w:rPr>
            <w:rFonts w:ascii="Cambria Math"/>
            <w:sz w:val="16"/>
            <w:szCs w:val="16"/>
            <w:lang w:val="fr-FR" w:bidi="fr-CH"/>
          </w:rPr>
          <m:t xml:space="preserve"> sur neige</m:t>
        </m:r>
        <m:r>
          <m:rPr>
            <m:sty m:val="p"/>
          </m:rPr>
          <w:rPr>
            <w:rFonts w:ascii="Cambria Math"/>
            <w:sz w:val="16"/>
            <w:szCs w:val="16"/>
            <w:lang w:val="fr-FR" w:bidi="fr-CH"/>
          </w:rPr>
          <m:t> </m:t>
        </m:r>
        <m:d>
          <m:dPr>
            <m:ctrlPr>
              <w:rPr>
                <w:rFonts w:ascii="Cambria Math" w:hAnsi="Cambria Math"/>
                <w:sz w:val="16"/>
                <w:szCs w:val="16"/>
                <w:lang w:val="fr-FR" w:bidi="fr-CH"/>
              </w:rPr>
            </m:ctrlPr>
          </m:dPr>
          <m:e>
            <m:r>
              <m:rPr>
                <m:nor/>
              </m:rPr>
              <w:rPr>
                <w:rFonts w:ascii="Cambria Math"/>
                <w:sz w:val="16"/>
                <w:szCs w:val="16"/>
                <w:lang w:val="fr-FR" w:bidi="fr-CH"/>
              </w:rPr>
              <m:t>pneumatique</m:t>
            </m:r>
            <m:r>
              <m:rPr>
                <m:sty m:val="p"/>
              </m:rPr>
              <w:rPr>
                <w:rFonts w:ascii="Cambria Math"/>
                <w:sz w:val="16"/>
                <w:szCs w:val="16"/>
                <w:lang w:val="fr-FR" w:bidi="fr-CH"/>
              </w:rPr>
              <m:t> à</m:t>
            </m:r>
            <m:r>
              <w:rPr>
                <w:rFonts w:ascii="Cambria Math"/>
                <w:sz w:val="16"/>
                <w:szCs w:val="16"/>
                <w:lang w:val="fr-FR" w:bidi="fr-CH"/>
              </w:rPr>
              <m:t> </m:t>
            </m:r>
            <m:r>
              <m:rPr>
                <m:nor/>
              </m:rPr>
              <w:rPr>
                <w:rFonts w:ascii="Cambria Math"/>
                <w:sz w:val="16"/>
                <w:szCs w:val="16"/>
                <w:lang w:val="fr-FR" w:bidi="fr-CH"/>
              </w:rPr>
              <m:t>contr</m:t>
            </m:r>
            <w:proofErr w:type="spellStart"/>
            <m:r>
              <m:rPr>
                <m:nor/>
              </m:rPr>
              <w:rPr>
                <w:rFonts w:ascii="Cambria Math"/>
                <w:sz w:val="16"/>
                <w:szCs w:val="16"/>
                <w:lang w:val="fr-FR" w:bidi="fr-CH"/>
              </w:rPr>
              <m:t>ô</m:t>
            </m:r>
            <m:r>
              <m:rPr>
                <m:nor/>
              </m:rPr>
              <w:rPr>
                <w:rFonts w:ascii="Cambria Math"/>
                <w:sz w:val="16"/>
                <w:szCs w:val="16"/>
                <w:lang w:val="fr-FR" w:bidi="fr-CH"/>
              </w:rPr>
              <m:t>ler</m:t>
            </m:r>
            <w:proofErr w:type="spellEnd"/>
          </m:e>
        </m:d>
        <m:r>
          <w:rPr>
            <w:rFonts w:ascii="Cambria Math"/>
            <w:sz w:val="16"/>
            <w:szCs w:val="16"/>
            <w:lang w:val="fr-FR" w:bidi="fr-CH"/>
          </w:rPr>
          <m:t>=</m:t>
        </m:r>
        <m:f>
          <m:fPr>
            <m:ctrlPr>
              <w:rPr>
                <w:rFonts w:ascii="Cambria Math" w:hAnsi="Cambria Math"/>
                <w:sz w:val="16"/>
                <w:szCs w:val="16"/>
                <w:lang w:val="fr-FR" w:bidi="fr-CH"/>
              </w:rPr>
            </m:ctrlPr>
          </m:fPr>
          <m:num>
            <m:r>
              <m:rPr>
                <m:nor/>
              </m:rPr>
              <w:rPr>
                <w:rFonts w:ascii="Cambria Math"/>
                <w:sz w:val="16"/>
                <w:szCs w:val="16"/>
                <w:lang w:val="fr-FR" w:bidi="fr-CH"/>
              </w:rPr>
              <m:t>Moyenne</m:t>
            </m:r>
            <m:r>
              <m:rPr>
                <m:sty m:val="p"/>
              </m:rPr>
              <w:rPr>
                <w:rFonts w:ascii="Cambria Math"/>
                <w:sz w:val="16"/>
                <w:szCs w:val="16"/>
                <w:lang w:val="fr-FR" w:bidi="fr-CH"/>
              </w:rPr>
              <m:t> </m:t>
            </m:r>
            <m:d>
              <m:dPr>
                <m:ctrlPr>
                  <w:rPr>
                    <w:rFonts w:ascii="Cambria Math" w:hAnsi="Cambria Math"/>
                    <w:sz w:val="16"/>
                    <w:szCs w:val="16"/>
                    <w:lang w:val="fr-FR" w:bidi="fr-CH"/>
                  </w:rPr>
                </m:ctrlPr>
              </m:dPr>
              <m:e>
                <m:r>
                  <m:rPr>
                    <m:nor/>
                  </m:rPr>
                  <w:rPr>
                    <w:rFonts w:ascii="Cambria Math"/>
                    <w:sz w:val="16"/>
                    <w:szCs w:val="16"/>
                    <w:lang w:val="fr-FR" w:bidi="fr-CH"/>
                  </w:rPr>
                  <m:t>pneumatique</m:t>
                </m:r>
                <m:r>
                  <m:rPr>
                    <m:sty m:val="p"/>
                  </m:rPr>
                  <w:rPr>
                    <w:rFonts w:ascii="Cambria Math"/>
                    <w:sz w:val="16"/>
                    <w:szCs w:val="16"/>
                    <w:lang w:val="fr-FR" w:bidi="fr-CH"/>
                  </w:rPr>
                  <m:t> à</m:t>
                </m:r>
                <m:r>
                  <w:rPr>
                    <w:rFonts w:ascii="Cambria Math"/>
                    <w:sz w:val="16"/>
                    <w:szCs w:val="16"/>
                    <w:lang w:val="fr-FR" w:bidi="fr-CH"/>
                  </w:rPr>
                  <m:t> </m:t>
                </m:r>
                <m:r>
                  <m:rPr>
                    <m:nor/>
                  </m:rPr>
                  <w:rPr>
                    <w:rFonts w:ascii="Cambria Math"/>
                    <w:sz w:val="16"/>
                    <w:szCs w:val="16"/>
                    <w:lang w:val="fr-FR" w:bidi="fr-CH"/>
                  </w:rPr>
                  <m:t>contr</m:t>
                </m:r>
                <m:r>
                  <m:rPr>
                    <m:nor/>
                  </m:rPr>
                  <w:rPr>
                    <w:rFonts w:ascii="Cambria Math"/>
                    <w:sz w:val="16"/>
                    <w:szCs w:val="16"/>
                    <w:lang w:val="fr-FR" w:bidi="fr-CH"/>
                  </w:rPr>
                  <m:t>ô</m:t>
                </m:r>
                <m:r>
                  <m:rPr>
                    <m:nor/>
                  </m:rPr>
                  <w:rPr>
                    <w:rFonts w:ascii="Cambria Math"/>
                    <w:sz w:val="16"/>
                    <w:szCs w:val="16"/>
                    <w:lang w:val="fr-FR" w:bidi="fr-CH"/>
                  </w:rPr>
                  <m:t>ler</m:t>
                </m:r>
              </m:e>
            </m:d>
          </m:num>
          <m:den>
            <m:r>
              <m:rPr>
                <m:nor/>
              </m:rPr>
              <w:rPr>
                <w:rFonts w:ascii="Cambria Math"/>
                <w:sz w:val="16"/>
                <w:szCs w:val="16"/>
                <w:lang w:val="fr-FR" w:bidi="fr-CH"/>
              </w:rPr>
              <m:t>wa</m:t>
            </m:r>
            <m:r>
              <m:rPr>
                <m:sty m:val="p"/>
              </m:rPr>
              <w:rPr>
                <w:rFonts w:ascii="Cambria Math"/>
                <w:sz w:val="16"/>
                <w:szCs w:val="16"/>
                <w:lang w:val="fr-FR" w:bidi="fr-CH"/>
              </w:rPr>
              <m:t> </m:t>
            </m:r>
            <m:d>
              <m:dPr>
                <m:ctrlPr>
                  <w:rPr>
                    <w:rFonts w:ascii="Cambria Math" w:hAnsi="Cambria Math"/>
                    <w:sz w:val="16"/>
                    <w:szCs w:val="16"/>
                    <w:lang w:val="fr-FR" w:bidi="fr-CH"/>
                  </w:rPr>
                </m:ctrlPr>
              </m:dPr>
              <m:e>
                <m:r>
                  <m:rPr>
                    <m:nor/>
                  </m:rPr>
                  <w:rPr>
                    <w:rFonts w:ascii="Cambria Math"/>
                    <w:sz w:val="16"/>
                    <w:szCs w:val="16"/>
                    <w:lang w:val="fr-FR" w:bidi="fr-CH"/>
                  </w:rPr>
                  <m:t>SRTT</m:t>
                </m:r>
              </m:e>
            </m:d>
            <m:ctrlPr>
              <w:rPr>
                <w:rFonts w:ascii="Cambria Math" w:hAnsi="Cambria Math"/>
                <w:i/>
                <w:sz w:val="16"/>
                <w:szCs w:val="16"/>
                <w:lang w:val="fr-FR" w:bidi="fr-CH"/>
              </w:rPr>
            </m:ctrlPr>
          </m:den>
        </m:f>
      </m:oMath>
    </w:p>
    <w:p w:rsidR="00FC3AE6" w:rsidRPr="00697D03" w:rsidRDefault="00FC3AE6" w:rsidP="003169BC">
      <w:pPr>
        <w:pStyle w:val="SingleTxtG"/>
        <w:keepNext/>
        <w:ind w:left="2268" w:hanging="1134"/>
        <w:rPr>
          <w:rFonts w:eastAsia="MS Mincho"/>
          <w:lang w:val="fr-FR"/>
        </w:rPr>
      </w:pPr>
      <w:r w:rsidRPr="00697D03">
        <w:rPr>
          <w:rFonts w:eastAsia="MS Mincho"/>
          <w:lang w:val="fr-FR"/>
        </w:rPr>
        <w:t>3.14.3.4.2</w:t>
      </w:r>
      <w:r w:rsidRPr="00697D03">
        <w:rPr>
          <w:rFonts w:eastAsia="MS Mincho"/>
          <w:lang w:val="fr-FR"/>
        </w:rPr>
        <w:tab/>
        <w:t>Validations statistiques</w:t>
      </w:r>
    </w:p>
    <w:p w:rsidR="00FC3AE6" w:rsidRPr="00697D03" w:rsidRDefault="00FC3AE6" w:rsidP="000D20F5">
      <w:pPr>
        <w:pStyle w:val="SingleTxtG"/>
        <w:ind w:left="2268"/>
        <w:rPr>
          <w:rFonts w:eastAsia="MS Mincho"/>
          <w:lang w:val="fr-FR"/>
        </w:rPr>
      </w:pPr>
      <w:r w:rsidRPr="00697D03">
        <w:rPr>
          <w:rFonts w:eastAsia="MS Mincho"/>
          <w:lang w:val="fr-FR"/>
        </w:rPr>
        <w:tab/>
        <w:t xml:space="preserve">Les séries de valeurs mesurées ou calculées de la </w:t>
      </w:r>
      <w:proofErr w:type="spellStart"/>
      <w:r w:rsidRPr="00697D03">
        <w:rPr>
          <w:rFonts w:eastAsia="MS Mincho"/>
          <w:lang w:val="fr-FR"/>
        </w:rPr>
        <w:t>dmr</w:t>
      </w:r>
      <w:proofErr w:type="spellEnd"/>
      <w:r w:rsidRPr="00697D03">
        <w:rPr>
          <w:rFonts w:eastAsia="MS Mincho"/>
          <w:lang w:val="fr-FR"/>
        </w:rPr>
        <w:t xml:space="preserve"> obtenues lors des essais répétés pour chaque pneumatique devraient être examinées quant à leur normalité et à l</w:t>
      </w:r>
      <w:r w:rsidR="006F3405">
        <w:rPr>
          <w:rFonts w:eastAsia="MS Mincho"/>
          <w:lang w:val="fr-FR"/>
        </w:rPr>
        <w:t>’</w:t>
      </w:r>
      <w:r w:rsidRPr="00697D03">
        <w:rPr>
          <w:rFonts w:eastAsia="MS Mincho"/>
          <w:lang w:val="fr-FR"/>
        </w:rPr>
        <w:t>existence éventuelle d</w:t>
      </w:r>
      <w:r w:rsidR="006F3405">
        <w:rPr>
          <w:rFonts w:eastAsia="MS Mincho"/>
          <w:lang w:val="fr-FR"/>
        </w:rPr>
        <w:t>’</w:t>
      </w:r>
      <w:r w:rsidRPr="00697D03">
        <w:rPr>
          <w:rFonts w:eastAsia="MS Mincho"/>
          <w:lang w:val="fr-FR"/>
        </w:rPr>
        <w:t>une dérive ou de valeurs aberrantes.</w:t>
      </w:r>
    </w:p>
    <w:p w:rsidR="00FC3AE6" w:rsidRPr="00697D03" w:rsidRDefault="00FC3AE6" w:rsidP="000D20F5">
      <w:pPr>
        <w:pStyle w:val="SingleTxtG"/>
        <w:ind w:left="2268"/>
        <w:rPr>
          <w:rFonts w:eastAsia="MS Mincho"/>
          <w:lang w:val="fr-FR"/>
        </w:rPr>
      </w:pPr>
      <w:r w:rsidRPr="00697D03">
        <w:rPr>
          <w:rFonts w:eastAsia="MS Mincho"/>
          <w:lang w:val="fr-FR"/>
        </w:rPr>
        <w:tab/>
        <w:t>La cohérence des moyennes et des écarts types des essais de freinage successifs du SRTT devrait être examinée.</w:t>
      </w:r>
    </w:p>
    <w:p w:rsidR="00FC3AE6" w:rsidRPr="00697D03" w:rsidRDefault="00FC3AE6" w:rsidP="000D20F5">
      <w:pPr>
        <w:pStyle w:val="SingleTxtG"/>
        <w:ind w:left="2268"/>
        <w:rPr>
          <w:rFonts w:eastAsia="MS Mincho"/>
          <w:lang w:val="fr-FR"/>
        </w:rPr>
      </w:pPr>
      <w:r w:rsidRPr="00697D03">
        <w:rPr>
          <w:rFonts w:eastAsia="MS Mincho"/>
          <w:lang w:val="fr-FR"/>
        </w:rPr>
        <w:tab/>
        <w:t>Les moyennes de deux essais de freinage successifs du SRTT ne doivent pas différer de plus de 5 %.</w:t>
      </w:r>
    </w:p>
    <w:p w:rsidR="00FC3AE6" w:rsidRPr="00697D03" w:rsidRDefault="00FC3AE6" w:rsidP="000D20F5">
      <w:pPr>
        <w:pStyle w:val="SingleTxtG"/>
        <w:ind w:left="2268"/>
        <w:rPr>
          <w:rFonts w:eastAsia="MS Mincho"/>
          <w:lang w:val="fr-FR"/>
        </w:rPr>
      </w:pPr>
      <w:r w:rsidRPr="00697D03">
        <w:rPr>
          <w:rFonts w:eastAsia="MS Mincho"/>
          <w:lang w:val="fr-FR"/>
        </w:rPr>
        <w:tab/>
        <w:t>Le coefficient de variation de chaque essai de freinage doit être inférieur à 6 %.</w:t>
      </w:r>
    </w:p>
    <w:p w:rsidR="00FC3AE6" w:rsidRPr="00697D03" w:rsidRDefault="00FC3AE6" w:rsidP="000D20F5">
      <w:pPr>
        <w:pStyle w:val="SingleTxtG"/>
        <w:ind w:left="2268"/>
        <w:rPr>
          <w:rFonts w:eastAsia="MS Mincho"/>
          <w:lang w:val="fr-FR"/>
        </w:rPr>
      </w:pPr>
      <w:r w:rsidRPr="00697D03">
        <w:rPr>
          <w:rFonts w:eastAsia="MS Mincho"/>
          <w:lang w:val="fr-FR"/>
        </w:rPr>
        <w:tab/>
        <w:t>Si ces conditions ne sont pas remplies, les essais doivent être recommencés après remise en état de la piste d</w:t>
      </w:r>
      <w:r w:rsidR="006F3405">
        <w:rPr>
          <w:rFonts w:eastAsia="MS Mincho"/>
          <w:lang w:val="fr-FR"/>
        </w:rPr>
        <w:t>’</w:t>
      </w:r>
      <w:r w:rsidRPr="00697D03">
        <w:rPr>
          <w:rFonts w:eastAsia="MS Mincho"/>
          <w:lang w:val="fr-FR"/>
        </w:rPr>
        <w:t>essai.</w:t>
      </w:r>
    </w:p>
    <w:p w:rsidR="00FC3AE6" w:rsidRPr="00697D03" w:rsidRDefault="00FC3AE6" w:rsidP="003169BC">
      <w:pPr>
        <w:pStyle w:val="SingleTxtG"/>
        <w:ind w:left="2268" w:hanging="1134"/>
        <w:rPr>
          <w:rFonts w:eastAsia="MS Mincho"/>
          <w:lang w:val="fr-FR"/>
        </w:rPr>
      </w:pPr>
      <w:r w:rsidRPr="00697D03">
        <w:rPr>
          <w:rFonts w:eastAsia="MS Mincho"/>
          <w:lang w:val="fr-FR"/>
        </w:rPr>
        <w:t>3.14.3.4.3</w:t>
      </w:r>
      <w:r w:rsidRPr="00697D03">
        <w:rPr>
          <w:rFonts w:eastAsia="MS Mincho"/>
          <w:lang w:val="fr-FR"/>
        </w:rPr>
        <w:tab/>
        <w:t>S</w:t>
      </w:r>
      <w:r w:rsidR="006F3405">
        <w:rPr>
          <w:rFonts w:eastAsia="MS Mincho"/>
          <w:lang w:val="fr-FR"/>
        </w:rPr>
        <w:t>’</w:t>
      </w:r>
      <w:r w:rsidRPr="00697D03">
        <w:rPr>
          <w:rFonts w:eastAsia="MS Mincho"/>
          <w:lang w:val="fr-FR"/>
        </w:rPr>
        <w:t>il n</w:t>
      </w:r>
      <w:r w:rsidR="006F3405">
        <w:rPr>
          <w:rFonts w:eastAsia="MS Mincho"/>
          <w:lang w:val="fr-FR"/>
        </w:rPr>
        <w:t>’</w:t>
      </w:r>
      <w:r w:rsidRPr="00697D03">
        <w:rPr>
          <w:rFonts w:eastAsia="MS Mincho"/>
          <w:lang w:val="fr-FR"/>
        </w:rPr>
        <w:t>est pas possible de monter le pneumatique à éprouver et le pneumatique SRTT sur le même véhicule, en raison par exemple de leurs dimensions ou de l</w:t>
      </w:r>
      <w:r w:rsidR="006F3405">
        <w:rPr>
          <w:rFonts w:eastAsia="MS Mincho"/>
          <w:lang w:val="fr-FR"/>
        </w:rPr>
        <w:t>’</w:t>
      </w:r>
      <w:r w:rsidRPr="00697D03">
        <w:rPr>
          <w:rFonts w:eastAsia="MS Mincho"/>
          <w:lang w:val="fr-FR"/>
        </w:rPr>
        <w:t>impossibilité d</w:t>
      </w:r>
      <w:r w:rsidR="006F3405">
        <w:rPr>
          <w:rFonts w:eastAsia="MS Mincho"/>
          <w:lang w:val="fr-FR"/>
        </w:rPr>
        <w:t>’</w:t>
      </w:r>
      <w:r w:rsidRPr="00697D03">
        <w:rPr>
          <w:rFonts w:eastAsia="MS Mincho"/>
          <w:lang w:val="fr-FR"/>
        </w:rPr>
        <w:t>obtenir la charge requise, il convient d</w:t>
      </w:r>
      <w:r w:rsidR="006F3405">
        <w:rPr>
          <w:rFonts w:eastAsia="MS Mincho"/>
          <w:lang w:val="fr-FR"/>
        </w:rPr>
        <w:t>’</w:t>
      </w:r>
      <w:r w:rsidRPr="00697D03">
        <w:rPr>
          <w:rFonts w:eastAsia="MS Mincho"/>
          <w:lang w:val="fr-FR"/>
        </w:rPr>
        <w:t>effectuer la comparaison au moyen d</w:t>
      </w:r>
      <w:r w:rsidR="006F3405">
        <w:rPr>
          <w:rFonts w:eastAsia="MS Mincho"/>
          <w:lang w:val="fr-FR"/>
        </w:rPr>
        <w:t>’</w:t>
      </w:r>
      <w:r w:rsidRPr="00697D03">
        <w:rPr>
          <w:rFonts w:eastAsia="MS Mincho"/>
          <w:lang w:val="fr-FR"/>
        </w:rPr>
        <w:t>un pneumatique intermédiaire, ci</w:t>
      </w:r>
      <w:r w:rsidR="00BC5940">
        <w:rPr>
          <w:rFonts w:eastAsia="MS Mincho"/>
          <w:lang w:val="fr-FR"/>
        </w:rPr>
        <w:noBreakHyphen/>
      </w:r>
      <w:r w:rsidRPr="00697D03">
        <w:rPr>
          <w:rFonts w:eastAsia="MS Mincho"/>
          <w:lang w:val="fr-FR"/>
        </w:rPr>
        <w:t>après dénommé «</w:t>
      </w:r>
      <w:r w:rsidR="003169BC">
        <w:rPr>
          <w:rFonts w:eastAsia="MS Mincho"/>
          <w:lang w:val="fr-FR"/>
        </w:rPr>
        <w:t> </w:t>
      </w:r>
      <w:r w:rsidRPr="00697D03">
        <w:rPr>
          <w:rFonts w:eastAsia="MS Mincho"/>
          <w:lang w:val="fr-FR"/>
        </w:rPr>
        <w:t>pneumatique témoin</w:t>
      </w:r>
      <w:r w:rsidR="003169BC">
        <w:rPr>
          <w:rFonts w:eastAsia="MS Mincho"/>
          <w:lang w:val="fr-FR"/>
        </w:rPr>
        <w:t> </w:t>
      </w:r>
      <w:r w:rsidRPr="00697D03">
        <w:rPr>
          <w:rFonts w:eastAsia="MS Mincho"/>
          <w:lang w:val="fr-FR"/>
        </w:rPr>
        <w:t>», et de deux véhicules distincts. L</w:t>
      </w:r>
      <w:r w:rsidR="006F3405">
        <w:rPr>
          <w:rFonts w:eastAsia="MS Mincho"/>
          <w:lang w:val="fr-FR"/>
        </w:rPr>
        <w:t>’</w:t>
      </w:r>
      <w:r w:rsidRPr="00697D03">
        <w:rPr>
          <w:rFonts w:eastAsia="MS Mincho"/>
          <w:lang w:val="fr-FR"/>
        </w:rPr>
        <w:t>un des véhicules doit pouvoir être équipé du pneumatique SRTT et du pneumatique témoin, et l</w:t>
      </w:r>
      <w:r w:rsidR="006F3405">
        <w:rPr>
          <w:rFonts w:eastAsia="MS Mincho"/>
          <w:lang w:val="fr-FR"/>
        </w:rPr>
        <w:t>’</w:t>
      </w:r>
      <w:r w:rsidRPr="00697D03">
        <w:rPr>
          <w:rFonts w:eastAsia="MS Mincho"/>
          <w:lang w:val="fr-FR"/>
        </w:rPr>
        <w:t>autre doit pouvoir être équipé du pneumatique témoin et du pneumatique à éprouver.</w:t>
      </w:r>
    </w:p>
    <w:p w:rsidR="00FC3AE6" w:rsidRPr="00697D03" w:rsidRDefault="00FC3AE6" w:rsidP="003169BC">
      <w:pPr>
        <w:pStyle w:val="SingleTxtG"/>
        <w:ind w:left="2268" w:hanging="1134"/>
        <w:rPr>
          <w:rFonts w:eastAsia="MS Mincho"/>
          <w:lang w:val="fr-FR"/>
        </w:rPr>
      </w:pPr>
      <w:r w:rsidRPr="00697D03">
        <w:rPr>
          <w:rFonts w:eastAsia="MS Mincho"/>
          <w:lang w:val="fr-FR"/>
        </w:rPr>
        <w:t>3.14.3.4.3.1</w:t>
      </w:r>
      <w:r w:rsidRPr="00697D03">
        <w:rPr>
          <w:rFonts w:eastAsia="MS Mincho"/>
          <w:lang w:val="fr-FR"/>
        </w:rPr>
        <w:tab/>
      </w:r>
      <w:r w:rsidRPr="00697D03">
        <w:rPr>
          <w:rFonts w:eastAsia="MS Mincho"/>
          <w:lang w:val="fr-FR"/>
        </w:rPr>
        <w:tab/>
        <w:t>L</w:t>
      </w:r>
      <w:r w:rsidR="006F3405">
        <w:rPr>
          <w:rFonts w:eastAsia="MS Mincho"/>
          <w:lang w:val="fr-FR"/>
        </w:rPr>
        <w:t>’</w:t>
      </w:r>
      <w:r w:rsidRPr="00697D03">
        <w:rPr>
          <w:rFonts w:eastAsia="MS Mincho"/>
          <w:lang w:val="fr-FR"/>
        </w:rPr>
        <w:t>indice d</w:t>
      </w:r>
      <w:r w:rsidR="006F3405">
        <w:rPr>
          <w:rFonts w:eastAsia="MS Mincho"/>
          <w:lang w:val="fr-FR"/>
        </w:rPr>
        <w:t>’</w:t>
      </w:r>
      <w:r w:rsidRPr="00697D03">
        <w:rPr>
          <w:rFonts w:eastAsia="MS Mincho"/>
          <w:lang w:val="fr-FR"/>
        </w:rPr>
        <w:t>adhérence sur neige du pneumatique témoin par rapport au SRTT (SG1) et celui du pneumatique à éprouver par rapport au pneumatique témoin (SG2) doivent être déterminés au moyen de la procédure décrite aux paragraphes 3.14.3.1 à 3.14.3.4.2.</w:t>
      </w:r>
    </w:p>
    <w:p w:rsidR="00FC3AE6" w:rsidRPr="00697D03" w:rsidRDefault="00FC3AE6" w:rsidP="000D20F5">
      <w:pPr>
        <w:pStyle w:val="SingleTxtG"/>
        <w:ind w:left="2268"/>
        <w:rPr>
          <w:rFonts w:eastAsia="MS Mincho"/>
          <w:lang w:val="fr-FR"/>
        </w:rPr>
      </w:pPr>
      <w:r w:rsidRPr="00697D03">
        <w:rPr>
          <w:rFonts w:eastAsia="MS Mincho"/>
          <w:lang w:val="fr-FR"/>
        </w:rPr>
        <w:t>L</w:t>
      </w:r>
      <w:r w:rsidR="006F3405">
        <w:rPr>
          <w:rFonts w:eastAsia="MS Mincho"/>
          <w:lang w:val="fr-FR"/>
        </w:rPr>
        <w:t>’</w:t>
      </w:r>
      <w:r w:rsidRPr="00697D03">
        <w:rPr>
          <w:rFonts w:eastAsia="MS Mincho"/>
          <w:lang w:val="fr-FR"/>
        </w:rPr>
        <w:t>indice d</w:t>
      </w:r>
      <w:r w:rsidR="006F3405">
        <w:rPr>
          <w:rFonts w:eastAsia="MS Mincho"/>
          <w:lang w:val="fr-FR"/>
        </w:rPr>
        <w:t>’</w:t>
      </w:r>
      <w:r w:rsidRPr="00697D03">
        <w:rPr>
          <w:rFonts w:eastAsia="MS Mincho"/>
          <w:lang w:val="fr-FR"/>
        </w:rPr>
        <w:t>adhérence sur neige du pneumatique à éprouver par rapport au SRTT est le produit des indices SG1 et SG2 (SG1 • SG2).</w:t>
      </w:r>
    </w:p>
    <w:p w:rsidR="00FC3AE6" w:rsidRPr="00697D03" w:rsidRDefault="00FC3AE6" w:rsidP="003169BC">
      <w:pPr>
        <w:pStyle w:val="SingleTxtG"/>
        <w:ind w:left="2268" w:hanging="1134"/>
        <w:rPr>
          <w:rFonts w:eastAsia="MS Mincho"/>
          <w:lang w:val="fr-FR"/>
        </w:rPr>
      </w:pPr>
      <w:r w:rsidRPr="00697D03">
        <w:rPr>
          <w:rFonts w:eastAsia="MS Mincho"/>
          <w:lang w:val="fr-FR"/>
        </w:rPr>
        <w:t>3.14.3.4.3.2</w:t>
      </w:r>
      <w:r w:rsidRPr="00697D03">
        <w:rPr>
          <w:rFonts w:eastAsia="MS Mincho"/>
          <w:lang w:val="fr-FR"/>
        </w:rPr>
        <w:tab/>
        <w:t>Les conditions ambiantes doivent être comparables et tous les essais doivent être réalisés le même jour.</w:t>
      </w:r>
    </w:p>
    <w:p w:rsidR="00FC3AE6" w:rsidRPr="00697D03" w:rsidRDefault="00FC3AE6" w:rsidP="003169BC">
      <w:pPr>
        <w:pStyle w:val="SingleTxtG"/>
        <w:ind w:left="2268" w:hanging="1134"/>
        <w:rPr>
          <w:rFonts w:eastAsia="MS Mincho"/>
          <w:lang w:val="fr-FR"/>
        </w:rPr>
      </w:pPr>
      <w:r w:rsidRPr="00697D03">
        <w:rPr>
          <w:rFonts w:eastAsia="MS Mincho"/>
          <w:lang w:val="fr-FR"/>
        </w:rPr>
        <w:t>3.14.3.4.3.3</w:t>
      </w:r>
      <w:r w:rsidRPr="00697D03">
        <w:rPr>
          <w:rFonts w:eastAsia="MS Mincho"/>
          <w:lang w:val="fr-FR"/>
        </w:rPr>
        <w:tab/>
        <w:t>Un même jeu de pneumatiques témoins doit être utilisé aux fins de la comparaison avec le SRTT et avec le pneumatique à contrôler. Ces pneumatiques témoins doivent être placés sur les mêmes roues.</w:t>
      </w:r>
    </w:p>
    <w:p w:rsidR="00FC3AE6" w:rsidRPr="00697D03" w:rsidRDefault="00FC3AE6" w:rsidP="003169BC">
      <w:pPr>
        <w:pStyle w:val="SingleTxtG"/>
        <w:ind w:left="2268" w:hanging="1134"/>
        <w:rPr>
          <w:rFonts w:eastAsia="MS Mincho"/>
          <w:lang w:val="fr-FR"/>
        </w:rPr>
      </w:pPr>
      <w:r w:rsidRPr="00697D03">
        <w:rPr>
          <w:rFonts w:eastAsia="MS Mincho"/>
          <w:lang w:val="fr-FR"/>
        </w:rPr>
        <w:t>3.14.3.4.3.4</w:t>
      </w:r>
      <w:r w:rsidRPr="00697D03">
        <w:rPr>
          <w:rFonts w:eastAsia="MS Mincho"/>
          <w:lang w:val="fr-FR"/>
        </w:rPr>
        <w:tab/>
        <w:t>Les pneumatiques témoins qui ont servi à des essais doivent ensuite être entreposés dans les mêmes conditions que celles prescrites pour le SRTT.</w:t>
      </w:r>
    </w:p>
    <w:p w:rsidR="00FC3AE6" w:rsidRPr="00697D03" w:rsidRDefault="00FC3AE6" w:rsidP="001A73B0">
      <w:pPr>
        <w:pStyle w:val="SingleTxtG"/>
        <w:spacing w:after="110"/>
        <w:ind w:left="2268" w:hanging="1134"/>
        <w:rPr>
          <w:rFonts w:eastAsia="MS Mincho"/>
          <w:lang w:val="fr-FR"/>
        </w:rPr>
      </w:pPr>
      <w:r w:rsidRPr="00697D03">
        <w:rPr>
          <w:rFonts w:eastAsia="MS Mincho"/>
          <w:lang w:val="fr-FR"/>
        </w:rPr>
        <w:t>3.14.3.4.3.5</w:t>
      </w:r>
      <w:r w:rsidRPr="00697D03">
        <w:rPr>
          <w:rFonts w:eastAsia="MS Mincho"/>
          <w:lang w:val="fr-FR"/>
        </w:rPr>
        <w:tab/>
        <w:t>Le SRTT et les pneumatiques témoins doivent être mis au rebut s</w:t>
      </w:r>
      <w:r w:rsidR="006F3405">
        <w:rPr>
          <w:rFonts w:eastAsia="MS Mincho"/>
          <w:lang w:val="fr-FR"/>
        </w:rPr>
        <w:t>’</w:t>
      </w:r>
      <w:r w:rsidRPr="00697D03">
        <w:rPr>
          <w:rFonts w:eastAsia="MS Mincho"/>
          <w:lang w:val="fr-FR"/>
        </w:rPr>
        <w:t>ils présentent une usure anormale ou des dommages, ou si leurs performances semblent s</w:t>
      </w:r>
      <w:r w:rsidR="006F3405">
        <w:rPr>
          <w:rFonts w:eastAsia="MS Mincho"/>
          <w:lang w:val="fr-FR"/>
        </w:rPr>
        <w:t>’</w:t>
      </w:r>
      <w:r w:rsidRPr="00697D03">
        <w:rPr>
          <w:rFonts w:eastAsia="MS Mincho"/>
          <w:lang w:val="fr-FR"/>
        </w:rPr>
        <w:t>être dégradées.</w:t>
      </w:r>
    </w:p>
    <w:p w:rsidR="00FC3AE6" w:rsidRPr="00697D03" w:rsidRDefault="00FC3AE6" w:rsidP="001A73B0">
      <w:pPr>
        <w:pStyle w:val="SingleTxtG"/>
        <w:keepNext/>
        <w:spacing w:after="110"/>
        <w:ind w:left="2268" w:hanging="1134"/>
        <w:jc w:val="left"/>
        <w:rPr>
          <w:rFonts w:eastAsia="MS Mincho"/>
          <w:lang w:val="fr-FR"/>
        </w:rPr>
      </w:pPr>
      <w:r w:rsidRPr="00697D03">
        <w:rPr>
          <w:rFonts w:eastAsia="MS Mincho"/>
          <w:lang w:val="fr-FR"/>
        </w:rPr>
        <w:lastRenderedPageBreak/>
        <w:t>3.14.4</w:t>
      </w:r>
      <w:r w:rsidRPr="00697D03">
        <w:rPr>
          <w:rFonts w:eastAsia="MS Mincho"/>
          <w:lang w:val="fr-FR"/>
        </w:rPr>
        <w:tab/>
        <w:t>Méthode d</w:t>
      </w:r>
      <w:r w:rsidR="006F3405">
        <w:rPr>
          <w:rFonts w:eastAsia="MS Mincho"/>
          <w:lang w:val="fr-FR"/>
        </w:rPr>
        <w:t>’</w:t>
      </w:r>
      <w:r w:rsidRPr="00697D03">
        <w:rPr>
          <w:rFonts w:eastAsia="MS Mincho"/>
          <w:lang w:val="fr-FR"/>
        </w:rPr>
        <w:t>accélération pour les pneumatiques de la classe C3</w:t>
      </w:r>
    </w:p>
    <w:p w:rsidR="00FC3AE6" w:rsidRPr="00697D03" w:rsidRDefault="00FC3AE6" w:rsidP="001A73B0">
      <w:pPr>
        <w:pStyle w:val="SingleTxtG"/>
        <w:spacing w:after="110"/>
        <w:ind w:left="2268" w:hanging="1134"/>
        <w:rPr>
          <w:rFonts w:eastAsia="MS Mincho"/>
          <w:lang w:val="fr-FR"/>
        </w:rPr>
      </w:pPr>
      <w:r w:rsidRPr="00697D03">
        <w:rPr>
          <w:rFonts w:eastAsia="MS Mincho"/>
          <w:lang w:val="fr-FR"/>
        </w:rPr>
        <w:t>3.14.4.1</w:t>
      </w:r>
      <w:r w:rsidRPr="00697D03">
        <w:rPr>
          <w:rFonts w:eastAsia="MS Mincho"/>
          <w:lang w:val="fr-FR"/>
        </w:rPr>
        <w:tab/>
        <w:t>Compte tenu de la définition qui est donnée des pneumatiques de la classe C3 au paragraphe 2.17, deux catégories supplémentaires ont été établies aux fins de l</w:t>
      </w:r>
      <w:r w:rsidR="006F3405">
        <w:rPr>
          <w:rFonts w:eastAsia="MS Mincho"/>
          <w:lang w:val="fr-FR"/>
        </w:rPr>
        <w:t>’</w:t>
      </w:r>
      <w:r w:rsidRPr="00697D03">
        <w:rPr>
          <w:rFonts w:eastAsia="MS Mincho"/>
          <w:lang w:val="fr-FR"/>
        </w:rPr>
        <w:t>application de la méthode d</w:t>
      </w:r>
      <w:r w:rsidR="006F3405">
        <w:rPr>
          <w:rFonts w:eastAsia="MS Mincho"/>
          <w:lang w:val="fr-FR"/>
        </w:rPr>
        <w:t>’</w:t>
      </w:r>
      <w:r w:rsidRPr="00697D03">
        <w:rPr>
          <w:rFonts w:eastAsia="MS Mincho"/>
          <w:lang w:val="fr-FR"/>
        </w:rPr>
        <w:t>accélération, à savoir</w:t>
      </w:r>
      <w:r w:rsidR="002401C0">
        <w:rPr>
          <w:rFonts w:eastAsia="MS Mincho"/>
          <w:lang w:val="fr-FR"/>
        </w:rPr>
        <w:t> :</w:t>
      </w:r>
    </w:p>
    <w:p w:rsidR="00FC3AE6" w:rsidRPr="00697D03" w:rsidRDefault="00FC3AE6" w:rsidP="001A73B0">
      <w:pPr>
        <w:pStyle w:val="SingleTxtG"/>
        <w:spacing w:after="110"/>
        <w:ind w:left="2835" w:hanging="567"/>
        <w:rPr>
          <w:lang w:val="fr-FR"/>
        </w:rPr>
      </w:pPr>
      <w:r w:rsidRPr="00697D03">
        <w:rPr>
          <w:lang w:val="fr-FR"/>
        </w:rPr>
        <w:t>a)</w:t>
      </w:r>
      <w:r w:rsidRPr="00697D03">
        <w:rPr>
          <w:lang w:val="fr-FR"/>
        </w:rPr>
        <w:tab/>
        <w:t>Class</w:t>
      </w:r>
      <w:r w:rsidR="00AC6184">
        <w:rPr>
          <w:lang w:val="fr-FR"/>
        </w:rPr>
        <w:t>e</w:t>
      </w:r>
      <w:r w:rsidRPr="00697D03">
        <w:rPr>
          <w:lang w:val="fr-FR"/>
        </w:rPr>
        <w:t xml:space="preserve"> C3 Narrow (C3N), lorsque la largeur nominale de section du pneumatique de la classe C3 est inférieure à 285 mm</w:t>
      </w:r>
      <w:r w:rsidR="002401C0">
        <w:rPr>
          <w:lang w:val="fr-FR"/>
        </w:rPr>
        <w:t> ;</w:t>
      </w:r>
    </w:p>
    <w:p w:rsidR="00FC3AE6" w:rsidRPr="00697D03" w:rsidRDefault="00FC3AE6" w:rsidP="001A73B0">
      <w:pPr>
        <w:pStyle w:val="SingleTxtG"/>
        <w:spacing w:after="110"/>
        <w:ind w:left="2835" w:hanging="567"/>
        <w:rPr>
          <w:lang w:val="fr-FR"/>
        </w:rPr>
      </w:pPr>
      <w:r w:rsidRPr="00697D03">
        <w:rPr>
          <w:lang w:val="fr-FR"/>
        </w:rPr>
        <w:t>b)</w:t>
      </w:r>
      <w:r w:rsidRPr="00697D03">
        <w:rPr>
          <w:lang w:val="fr-FR"/>
        </w:rPr>
        <w:tab/>
        <w:t>Class</w:t>
      </w:r>
      <w:r w:rsidR="00AC6184">
        <w:rPr>
          <w:lang w:val="fr-FR"/>
        </w:rPr>
        <w:t>e</w:t>
      </w:r>
      <w:r w:rsidRPr="00697D03">
        <w:rPr>
          <w:lang w:val="fr-FR"/>
        </w:rPr>
        <w:t xml:space="preserve"> C3 Wide (C3W), lorsque la largeur nominale de section du pneumatique de la classe C3 est égale ou supérieure à 285 </w:t>
      </w:r>
      <w:proofErr w:type="spellStart"/>
      <w:r w:rsidRPr="00697D03">
        <w:rPr>
          <w:lang w:val="fr-FR"/>
        </w:rPr>
        <w:t>mm.</w:t>
      </w:r>
      <w:proofErr w:type="spellEnd"/>
    </w:p>
    <w:p w:rsidR="00FC3AE6" w:rsidRPr="00697D03" w:rsidRDefault="00FC3AE6" w:rsidP="001A73B0">
      <w:pPr>
        <w:pStyle w:val="SingleTxtG"/>
        <w:keepNext/>
        <w:spacing w:after="110"/>
        <w:ind w:left="2268" w:hanging="1134"/>
        <w:jc w:val="left"/>
        <w:rPr>
          <w:rFonts w:eastAsia="MS Mincho"/>
          <w:lang w:val="fr-FR"/>
        </w:rPr>
      </w:pPr>
      <w:r w:rsidRPr="00697D03">
        <w:rPr>
          <w:rFonts w:eastAsia="MS Mincho"/>
          <w:lang w:val="fr-FR"/>
        </w:rPr>
        <w:t>3.14.4.2</w:t>
      </w:r>
      <w:r w:rsidRPr="00697D03">
        <w:rPr>
          <w:rFonts w:eastAsia="MS Mincho"/>
          <w:lang w:val="fr-FR"/>
        </w:rPr>
        <w:tab/>
        <w:t>Méthodes de détermination de l</w:t>
      </w:r>
      <w:r w:rsidR="006F3405">
        <w:rPr>
          <w:rFonts w:eastAsia="MS Mincho"/>
          <w:lang w:val="fr-FR"/>
        </w:rPr>
        <w:t>’</w:t>
      </w:r>
      <w:r w:rsidRPr="00697D03">
        <w:rPr>
          <w:rFonts w:eastAsia="MS Mincho"/>
          <w:lang w:val="fr-FR"/>
        </w:rPr>
        <w:t>indice d</w:t>
      </w:r>
      <w:r w:rsidR="006F3405">
        <w:rPr>
          <w:rFonts w:eastAsia="MS Mincho"/>
          <w:lang w:val="fr-FR"/>
        </w:rPr>
        <w:t>’</w:t>
      </w:r>
      <w:r w:rsidRPr="00697D03">
        <w:rPr>
          <w:rFonts w:eastAsia="MS Mincho"/>
          <w:lang w:val="fr-FR"/>
        </w:rPr>
        <w:t>adhérence sur neige</w:t>
      </w:r>
    </w:p>
    <w:p w:rsidR="00FC3AE6" w:rsidRPr="00697D03" w:rsidRDefault="00FC3AE6" w:rsidP="001A73B0">
      <w:pPr>
        <w:pStyle w:val="SingleTxtG"/>
        <w:spacing w:after="110"/>
        <w:ind w:left="2268"/>
        <w:rPr>
          <w:rFonts w:eastAsia="MS Mincho"/>
          <w:lang w:val="fr-FR"/>
        </w:rPr>
      </w:pPr>
      <w:r w:rsidRPr="00697D03">
        <w:rPr>
          <w:rFonts w:eastAsia="MS Mincho"/>
          <w:lang w:val="fr-FR"/>
        </w:rPr>
        <w:t>On détermine les performances sur la neige en comparant, lors d</w:t>
      </w:r>
      <w:r w:rsidR="006F3405">
        <w:rPr>
          <w:rFonts w:eastAsia="MS Mincho"/>
          <w:lang w:val="fr-FR"/>
        </w:rPr>
        <w:t>’</w:t>
      </w:r>
      <w:r w:rsidRPr="00697D03">
        <w:rPr>
          <w:rFonts w:eastAsia="MS Mincho"/>
          <w:lang w:val="fr-FR"/>
        </w:rPr>
        <w:t>un essai d</w:t>
      </w:r>
      <w:r w:rsidR="006F3405">
        <w:rPr>
          <w:rFonts w:eastAsia="MS Mincho"/>
          <w:lang w:val="fr-FR"/>
        </w:rPr>
        <w:t>’</w:t>
      </w:r>
      <w:r w:rsidRPr="00697D03">
        <w:rPr>
          <w:rFonts w:eastAsia="MS Mincho"/>
          <w:lang w:val="fr-FR"/>
        </w:rPr>
        <w:t>accélération, l</w:t>
      </w:r>
      <w:r w:rsidR="006F3405">
        <w:rPr>
          <w:rFonts w:eastAsia="MS Mincho"/>
          <w:lang w:val="fr-FR"/>
        </w:rPr>
        <w:t>’</w:t>
      </w:r>
      <w:r w:rsidRPr="00697D03">
        <w:rPr>
          <w:rFonts w:eastAsia="MS Mincho"/>
          <w:lang w:val="fr-FR"/>
        </w:rPr>
        <w:t>accélération moyenne d</w:t>
      </w:r>
      <w:r w:rsidR="006F3405">
        <w:rPr>
          <w:rFonts w:eastAsia="MS Mincho"/>
          <w:lang w:val="fr-FR"/>
        </w:rPr>
        <w:t>’</w:t>
      </w:r>
      <w:r w:rsidRPr="00697D03">
        <w:rPr>
          <w:rFonts w:eastAsia="MS Mincho"/>
          <w:lang w:val="fr-FR"/>
        </w:rPr>
        <w:t>un pneumatique à contrôler et celle du pneumatique SRTT.</w:t>
      </w:r>
    </w:p>
    <w:p w:rsidR="00FC3AE6" w:rsidRPr="00697D03" w:rsidRDefault="00FC3AE6" w:rsidP="001A73B0">
      <w:pPr>
        <w:pStyle w:val="SingleTxtG"/>
        <w:spacing w:after="110"/>
        <w:ind w:left="2268"/>
        <w:rPr>
          <w:rFonts w:eastAsia="MS Mincho"/>
          <w:lang w:val="fr-FR"/>
        </w:rPr>
      </w:pPr>
      <w:r w:rsidRPr="00697D03">
        <w:rPr>
          <w:rFonts w:eastAsia="MS Mincho"/>
          <w:lang w:val="fr-FR"/>
        </w:rPr>
        <w:t>Les performances relatives sont exprimées par un indice d</w:t>
      </w:r>
      <w:r w:rsidR="006F3405">
        <w:rPr>
          <w:rFonts w:eastAsia="MS Mincho"/>
          <w:lang w:val="fr-FR"/>
        </w:rPr>
        <w:t>’</w:t>
      </w:r>
      <w:r w:rsidRPr="00697D03">
        <w:rPr>
          <w:rFonts w:eastAsia="MS Mincho"/>
          <w:lang w:val="fr-FR"/>
        </w:rPr>
        <w:t>adhérence sur neige (SG).</w:t>
      </w:r>
    </w:p>
    <w:p w:rsidR="00FC3AE6" w:rsidRPr="00697D03" w:rsidRDefault="00FC3AE6" w:rsidP="001A73B0">
      <w:pPr>
        <w:pStyle w:val="SingleTxtG"/>
        <w:spacing w:after="110"/>
        <w:ind w:left="2268"/>
        <w:rPr>
          <w:rFonts w:eastAsia="MS Mincho"/>
          <w:lang w:val="fr-FR"/>
        </w:rPr>
      </w:pPr>
      <w:r w:rsidRPr="00697D03">
        <w:rPr>
          <w:rFonts w:eastAsia="MS Mincho"/>
          <w:lang w:val="fr-FR"/>
        </w:rPr>
        <w:t>Lors d</w:t>
      </w:r>
      <w:r w:rsidR="006F3405">
        <w:rPr>
          <w:rFonts w:eastAsia="MS Mincho"/>
          <w:lang w:val="fr-FR"/>
        </w:rPr>
        <w:t>’</w:t>
      </w:r>
      <w:r w:rsidRPr="00697D03">
        <w:rPr>
          <w:rFonts w:eastAsia="MS Mincho"/>
          <w:lang w:val="fr-FR"/>
        </w:rPr>
        <w:t>un essai d</w:t>
      </w:r>
      <w:r w:rsidR="006F3405">
        <w:rPr>
          <w:rFonts w:eastAsia="MS Mincho"/>
          <w:lang w:val="fr-FR"/>
        </w:rPr>
        <w:t>’</w:t>
      </w:r>
      <w:r w:rsidRPr="00697D03">
        <w:rPr>
          <w:rFonts w:eastAsia="MS Mincho"/>
          <w:lang w:val="fr-FR"/>
        </w:rPr>
        <w:t>accélération effectué conformément au paragraphe 3.14.4.7, l</w:t>
      </w:r>
      <w:r w:rsidR="006F3405">
        <w:rPr>
          <w:rFonts w:eastAsia="MS Mincho"/>
          <w:lang w:val="fr-FR"/>
        </w:rPr>
        <w:t>’</w:t>
      </w:r>
      <w:r w:rsidRPr="00697D03">
        <w:rPr>
          <w:rFonts w:eastAsia="MS Mincho"/>
          <w:lang w:val="fr-FR"/>
        </w:rPr>
        <w:t>accélération moyenne pour le pneumatique neige à contrôler doit être au moins égale à 1,25 par rapport à celle obtenue pour l</w:t>
      </w:r>
      <w:r w:rsidR="006F3405">
        <w:rPr>
          <w:rFonts w:eastAsia="MS Mincho"/>
          <w:lang w:val="fr-FR"/>
        </w:rPr>
        <w:t>’</w:t>
      </w:r>
      <w:r w:rsidRPr="00697D03">
        <w:rPr>
          <w:rFonts w:eastAsia="MS Mincho"/>
          <w:lang w:val="fr-FR"/>
        </w:rPr>
        <w:t>un des pneumatiques SRTT équivalents, à savoir l</w:t>
      </w:r>
      <w:r w:rsidR="006F3405">
        <w:rPr>
          <w:rFonts w:eastAsia="MS Mincho"/>
          <w:lang w:val="fr-FR"/>
        </w:rPr>
        <w:t>’</w:t>
      </w:r>
      <w:r w:rsidRPr="00697D03">
        <w:rPr>
          <w:rFonts w:eastAsia="MS Mincho"/>
          <w:lang w:val="fr-FR"/>
        </w:rPr>
        <w:t>ASTM F2870 ou l</w:t>
      </w:r>
      <w:r w:rsidR="006F3405">
        <w:rPr>
          <w:rFonts w:eastAsia="MS Mincho"/>
          <w:lang w:val="fr-FR"/>
        </w:rPr>
        <w:t>’</w:t>
      </w:r>
      <w:r w:rsidRPr="00697D03">
        <w:rPr>
          <w:rFonts w:eastAsia="MS Mincho"/>
          <w:lang w:val="fr-FR"/>
        </w:rPr>
        <w:t>ASTM F2871.</w:t>
      </w:r>
    </w:p>
    <w:p w:rsidR="00FC3AE6" w:rsidRPr="00697D03" w:rsidRDefault="00FC3AE6" w:rsidP="001A73B0">
      <w:pPr>
        <w:pStyle w:val="SingleTxtG"/>
        <w:keepNext/>
        <w:spacing w:after="110"/>
        <w:ind w:left="2268" w:hanging="1134"/>
        <w:jc w:val="left"/>
        <w:rPr>
          <w:rFonts w:eastAsia="MS Mincho"/>
          <w:lang w:val="fr-FR"/>
        </w:rPr>
      </w:pPr>
      <w:r w:rsidRPr="00697D03">
        <w:rPr>
          <w:rFonts w:eastAsia="MS Mincho"/>
          <w:lang w:val="fr-FR"/>
        </w:rPr>
        <w:t>3.14.4.3</w:t>
      </w:r>
      <w:r w:rsidRPr="00697D03">
        <w:rPr>
          <w:rFonts w:eastAsia="MS Mincho"/>
          <w:lang w:val="fr-FR"/>
        </w:rPr>
        <w:tab/>
        <w:t>Appareils de mesure</w:t>
      </w:r>
    </w:p>
    <w:p w:rsidR="00FC3AE6" w:rsidRPr="00697D03" w:rsidRDefault="00FC3AE6" w:rsidP="001A73B0">
      <w:pPr>
        <w:pStyle w:val="SingleTxtG"/>
        <w:spacing w:after="110"/>
        <w:ind w:left="2268" w:hanging="1134"/>
        <w:rPr>
          <w:rFonts w:eastAsia="MS Mincho"/>
          <w:lang w:val="fr-FR"/>
        </w:rPr>
      </w:pPr>
      <w:r w:rsidRPr="00697D03">
        <w:rPr>
          <w:rFonts w:eastAsia="MS Mincho"/>
          <w:lang w:val="fr-FR"/>
        </w:rPr>
        <w:t>3.14.4.3.1</w:t>
      </w:r>
      <w:r w:rsidRPr="00697D03">
        <w:rPr>
          <w:rFonts w:eastAsia="MS Mincho"/>
          <w:lang w:val="fr-FR"/>
        </w:rPr>
        <w:tab/>
        <w:t>Il convient d</w:t>
      </w:r>
      <w:r w:rsidR="006F3405">
        <w:rPr>
          <w:rFonts w:eastAsia="MS Mincho"/>
          <w:lang w:val="fr-FR"/>
        </w:rPr>
        <w:t>’</w:t>
      </w:r>
      <w:r w:rsidRPr="00697D03">
        <w:rPr>
          <w:rFonts w:eastAsia="MS Mincho"/>
          <w:lang w:val="fr-FR"/>
        </w:rPr>
        <w:t>utiliser un dispositif capable de mesurer la vitesse et la distance couverte sur de la neige/de la glace entre deux vitesses.</w:t>
      </w:r>
    </w:p>
    <w:p w:rsidR="00FC3AE6" w:rsidRPr="00697D03" w:rsidRDefault="00FC3AE6" w:rsidP="001A73B0">
      <w:pPr>
        <w:pStyle w:val="SingleTxtG"/>
        <w:spacing w:after="110"/>
        <w:ind w:left="2268"/>
        <w:rPr>
          <w:rFonts w:eastAsia="MS Mincho"/>
          <w:lang w:val="fr-FR"/>
        </w:rPr>
      </w:pPr>
      <w:r w:rsidRPr="00697D03">
        <w:rPr>
          <w:rFonts w:eastAsia="MS Mincho"/>
          <w:lang w:val="fr-FR"/>
        </w:rPr>
        <w:tab/>
        <w:t>Pour la mesure de la vitesse du véhicule, il y a lieu d</w:t>
      </w:r>
      <w:r w:rsidR="006F3405">
        <w:rPr>
          <w:rFonts w:eastAsia="MS Mincho"/>
          <w:lang w:val="fr-FR"/>
        </w:rPr>
        <w:t>’</w:t>
      </w:r>
      <w:r w:rsidRPr="00697D03">
        <w:rPr>
          <w:rFonts w:eastAsia="MS Mincho"/>
          <w:lang w:val="fr-FR"/>
        </w:rPr>
        <w:t>utiliser une cinquième roue ou un système de mesure de vitesse sans contact (radar, système GPS ou autre dispositif).</w:t>
      </w:r>
    </w:p>
    <w:p w:rsidR="00FC3AE6" w:rsidRPr="00697D03" w:rsidRDefault="00FC3AE6" w:rsidP="001A73B0">
      <w:pPr>
        <w:pStyle w:val="SingleTxtG"/>
        <w:keepNext/>
        <w:spacing w:after="110"/>
        <w:ind w:left="2268" w:hanging="1134"/>
        <w:jc w:val="left"/>
        <w:rPr>
          <w:rFonts w:eastAsia="MS Mincho"/>
          <w:lang w:val="fr-FR"/>
        </w:rPr>
      </w:pPr>
      <w:r w:rsidRPr="00697D03">
        <w:rPr>
          <w:rFonts w:eastAsia="MS Mincho"/>
          <w:lang w:val="fr-FR"/>
        </w:rPr>
        <w:t>3.14.4.3.2</w:t>
      </w:r>
      <w:r w:rsidRPr="00697D03">
        <w:rPr>
          <w:rFonts w:eastAsia="MS Mincho"/>
          <w:lang w:val="fr-FR"/>
        </w:rPr>
        <w:tab/>
        <w:t>Les tolérances suivantes doivent être respectées</w:t>
      </w:r>
      <w:r w:rsidR="002401C0">
        <w:rPr>
          <w:rFonts w:eastAsia="MS Mincho"/>
          <w:lang w:val="fr-FR"/>
        </w:rPr>
        <w:t> :</w:t>
      </w:r>
    </w:p>
    <w:p w:rsidR="00FC3AE6" w:rsidRPr="00697D03" w:rsidRDefault="00FC3AE6" w:rsidP="001A73B0">
      <w:pPr>
        <w:pStyle w:val="SingleTxtG"/>
        <w:spacing w:after="110"/>
        <w:ind w:left="2835" w:hanging="567"/>
        <w:rPr>
          <w:rFonts w:eastAsia="MS Mincho"/>
          <w:lang w:val="fr-FR"/>
        </w:rPr>
      </w:pPr>
      <w:r w:rsidRPr="00697D03">
        <w:rPr>
          <w:rFonts w:eastAsia="MS Mincho"/>
          <w:lang w:val="fr-FR"/>
        </w:rPr>
        <w:t>a)</w:t>
      </w:r>
      <w:r w:rsidRPr="00697D03">
        <w:rPr>
          <w:rFonts w:eastAsia="MS Mincho"/>
          <w:lang w:val="fr-FR"/>
        </w:rPr>
        <w:tab/>
        <w:t>Pour la mesure de la vitesse</w:t>
      </w:r>
      <w:r w:rsidR="002401C0">
        <w:rPr>
          <w:rFonts w:eastAsia="MS Mincho"/>
          <w:lang w:val="fr-FR"/>
        </w:rPr>
        <w:t> :</w:t>
      </w:r>
      <w:r w:rsidRPr="00697D03">
        <w:rPr>
          <w:rFonts w:eastAsia="MS Mincho"/>
          <w:lang w:val="fr-FR"/>
        </w:rPr>
        <w:t xml:space="preserve"> </w:t>
      </w:r>
      <w:r w:rsidR="005B36E5">
        <w:rPr>
          <w:rFonts w:eastAsia="MS Mincho"/>
          <w:lang w:val="fr-FR"/>
        </w:rPr>
        <w:sym w:font="Symbol" w:char="F0B1"/>
      </w:r>
      <w:r w:rsidRPr="00697D03">
        <w:rPr>
          <w:rFonts w:eastAsia="MS Mincho"/>
          <w:lang w:val="fr-FR"/>
        </w:rPr>
        <w:t>1 % ou 0,5 km/h, selon la valeur qui est la plus grande</w:t>
      </w:r>
      <w:r w:rsidR="002401C0">
        <w:rPr>
          <w:rFonts w:eastAsia="MS Mincho"/>
          <w:lang w:val="fr-FR"/>
        </w:rPr>
        <w:t> ;</w:t>
      </w:r>
    </w:p>
    <w:p w:rsidR="00FC3AE6" w:rsidRPr="00697D03" w:rsidRDefault="00FC3AE6" w:rsidP="001A73B0">
      <w:pPr>
        <w:pStyle w:val="SingleTxtG"/>
        <w:spacing w:after="110"/>
        <w:ind w:left="2835" w:hanging="567"/>
        <w:rPr>
          <w:rFonts w:eastAsia="MS Mincho"/>
          <w:lang w:val="fr-FR"/>
        </w:rPr>
      </w:pPr>
      <w:r w:rsidRPr="00697D03">
        <w:rPr>
          <w:rFonts w:eastAsia="MS Mincho"/>
          <w:lang w:val="fr-FR"/>
        </w:rPr>
        <w:t>b)</w:t>
      </w:r>
      <w:r w:rsidRPr="00697D03">
        <w:rPr>
          <w:rFonts w:eastAsia="MS Mincho"/>
          <w:lang w:val="fr-FR"/>
        </w:rPr>
        <w:tab/>
        <w:t>Pour la mesure de la distance</w:t>
      </w:r>
      <w:r w:rsidR="002401C0">
        <w:rPr>
          <w:rFonts w:eastAsia="MS Mincho"/>
          <w:lang w:val="fr-FR"/>
        </w:rPr>
        <w:t> :</w:t>
      </w:r>
      <w:r w:rsidRPr="00697D03">
        <w:rPr>
          <w:rFonts w:eastAsia="MS Mincho"/>
          <w:lang w:val="fr-FR"/>
        </w:rPr>
        <w:t xml:space="preserve"> </w:t>
      </w:r>
      <w:r w:rsidR="005B36E5">
        <w:rPr>
          <w:rFonts w:eastAsia="MS Mincho"/>
          <w:lang w:val="fr-FR"/>
        </w:rPr>
        <w:sym w:font="Symbol" w:char="F0B1"/>
      </w:r>
      <w:r w:rsidRPr="00697D03">
        <w:rPr>
          <w:rFonts w:eastAsia="MS Mincho"/>
          <w:lang w:val="fr-FR"/>
        </w:rPr>
        <w:t>1 • 10</w:t>
      </w:r>
      <w:r w:rsidRPr="00697D03">
        <w:rPr>
          <w:rFonts w:eastAsia="MS Mincho"/>
          <w:vertAlign w:val="superscript"/>
          <w:lang w:val="fr-FR"/>
        </w:rPr>
        <w:t>-1</w:t>
      </w:r>
      <w:r w:rsidRPr="00697D03">
        <w:rPr>
          <w:rFonts w:eastAsia="MS Mincho"/>
          <w:lang w:val="fr-FR"/>
        </w:rPr>
        <w:t xml:space="preserve"> m</w:t>
      </w:r>
      <w:r w:rsidR="007103B1">
        <w:rPr>
          <w:rFonts w:eastAsia="MS Mincho"/>
          <w:lang w:val="fr-FR"/>
        </w:rPr>
        <w:t>.</w:t>
      </w:r>
    </w:p>
    <w:p w:rsidR="00FC3AE6" w:rsidRPr="00697D03" w:rsidRDefault="00FC3AE6" w:rsidP="001A73B0">
      <w:pPr>
        <w:pStyle w:val="SingleTxtG"/>
        <w:spacing w:after="110"/>
        <w:ind w:left="2268" w:hanging="1134"/>
        <w:rPr>
          <w:rFonts w:eastAsia="MS Mincho"/>
          <w:lang w:val="fr-FR"/>
        </w:rPr>
      </w:pPr>
      <w:r w:rsidRPr="00697D03">
        <w:rPr>
          <w:rFonts w:eastAsia="MS Mincho"/>
          <w:lang w:val="fr-FR"/>
        </w:rPr>
        <w:t>3.14.4.3.3</w:t>
      </w:r>
      <w:r w:rsidRPr="00697D03">
        <w:rPr>
          <w:rFonts w:eastAsia="MS Mincho"/>
          <w:lang w:val="fr-FR"/>
        </w:rPr>
        <w:tab/>
        <w:t>Il est possible d</w:t>
      </w:r>
      <w:r w:rsidR="006F3405">
        <w:rPr>
          <w:rFonts w:eastAsia="MS Mincho"/>
          <w:lang w:val="fr-FR"/>
        </w:rPr>
        <w:t>’</w:t>
      </w:r>
      <w:r w:rsidRPr="00697D03">
        <w:rPr>
          <w:rFonts w:eastAsia="MS Mincho"/>
          <w:lang w:val="fr-FR"/>
        </w:rPr>
        <w:t>installer à l</w:t>
      </w:r>
      <w:r w:rsidR="006F3405">
        <w:rPr>
          <w:rFonts w:eastAsia="MS Mincho"/>
          <w:lang w:val="fr-FR"/>
        </w:rPr>
        <w:t>’</w:t>
      </w:r>
      <w:r w:rsidRPr="00697D03">
        <w:rPr>
          <w:rFonts w:eastAsia="MS Mincho"/>
          <w:lang w:val="fr-FR"/>
        </w:rPr>
        <w:t>intérieur du véhicule un dispositif affichant la vitesse mesurée ou la différence entre celle-ci et la vitesse de référence pour l</w:t>
      </w:r>
      <w:r w:rsidR="006F3405">
        <w:rPr>
          <w:rFonts w:eastAsia="MS Mincho"/>
          <w:lang w:val="fr-FR"/>
        </w:rPr>
        <w:t>’</w:t>
      </w:r>
      <w:r w:rsidRPr="00697D03">
        <w:rPr>
          <w:rFonts w:eastAsia="MS Mincho"/>
          <w:lang w:val="fr-FR"/>
        </w:rPr>
        <w:t>essai, de sorte que le conducteur puisse ajuster la vitesse du véhicule.</w:t>
      </w:r>
    </w:p>
    <w:p w:rsidR="00FC3AE6" w:rsidRPr="00697D03" w:rsidRDefault="00FC3AE6" w:rsidP="001A73B0">
      <w:pPr>
        <w:pStyle w:val="SingleTxtG"/>
        <w:spacing w:after="110"/>
        <w:ind w:left="2268" w:hanging="1134"/>
        <w:rPr>
          <w:rFonts w:eastAsia="MS Mincho"/>
          <w:lang w:val="fr-FR"/>
        </w:rPr>
      </w:pPr>
      <w:r w:rsidRPr="00697D03">
        <w:rPr>
          <w:rFonts w:eastAsia="MS Mincho"/>
          <w:lang w:val="fr-FR"/>
        </w:rPr>
        <w:t>3.14.4.3.4</w:t>
      </w:r>
      <w:r w:rsidRPr="00697D03">
        <w:rPr>
          <w:rFonts w:eastAsia="MS Mincho"/>
          <w:lang w:val="fr-FR"/>
        </w:rPr>
        <w:tab/>
        <w:t>En ce qui concerne l</w:t>
      </w:r>
      <w:r w:rsidR="006F3405">
        <w:rPr>
          <w:rFonts w:eastAsia="MS Mincho"/>
          <w:lang w:val="fr-FR"/>
        </w:rPr>
        <w:t>’</w:t>
      </w:r>
      <w:r w:rsidRPr="00697D03">
        <w:rPr>
          <w:rFonts w:eastAsia="MS Mincho"/>
          <w:lang w:val="fr-FR"/>
        </w:rPr>
        <w:t>essai d</w:t>
      </w:r>
      <w:r w:rsidR="006F3405">
        <w:rPr>
          <w:rFonts w:eastAsia="MS Mincho"/>
          <w:lang w:val="fr-FR"/>
        </w:rPr>
        <w:t>’</w:t>
      </w:r>
      <w:r w:rsidRPr="00697D03">
        <w:rPr>
          <w:rFonts w:eastAsia="MS Mincho"/>
          <w:lang w:val="fr-FR"/>
        </w:rPr>
        <w:t>accélération décrit au paragraphe 3.14.4.7, il est recommandé d</w:t>
      </w:r>
      <w:r w:rsidR="006F3405">
        <w:rPr>
          <w:rFonts w:eastAsia="MS Mincho"/>
          <w:lang w:val="fr-FR"/>
        </w:rPr>
        <w:t>’</w:t>
      </w:r>
      <w:r w:rsidRPr="00697D03">
        <w:rPr>
          <w:rFonts w:eastAsia="MS Mincho"/>
          <w:lang w:val="fr-FR"/>
        </w:rPr>
        <w:t>installer à l</w:t>
      </w:r>
      <w:r w:rsidR="006F3405">
        <w:rPr>
          <w:rFonts w:eastAsia="MS Mincho"/>
          <w:lang w:val="fr-FR"/>
        </w:rPr>
        <w:t>’</w:t>
      </w:r>
      <w:r w:rsidRPr="00697D03">
        <w:rPr>
          <w:rFonts w:eastAsia="MS Mincho"/>
          <w:lang w:val="fr-FR"/>
        </w:rPr>
        <w:t>intérieur du véhicule un dispositif affichant le taux de glissement des pneumatiques des roues motrices et de l</w:t>
      </w:r>
      <w:r w:rsidR="006F3405">
        <w:rPr>
          <w:rFonts w:eastAsia="MS Mincho"/>
          <w:lang w:val="fr-FR"/>
        </w:rPr>
        <w:t>’</w:t>
      </w:r>
      <w:r w:rsidRPr="00697D03">
        <w:rPr>
          <w:rFonts w:eastAsia="MS Mincho"/>
          <w:lang w:val="fr-FR"/>
        </w:rPr>
        <w:t>utiliser dans le cas particulier du paragraphe 3.14.4.7.2.1.1.</w:t>
      </w:r>
    </w:p>
    <w:p w:rsidR="00FC3AE6" w:rsidRPr="00697D03" w:rsidRDefault="00FC3AE6" w:rsidP="001A73B0">
      <w:pPr>
        <w:pStyle w:val="SingleTxtG"/>
        <w:spacing w:after="110"/>
        <w:ind w:left="2268"/>
        <w:rPr>
          <w:rFonts w:eastAsia="MS Mincho"/>
          <w:lang w:val="fr-FR"/>
        </w:rPr>
      </w:pPr>
      <w:r w:rsidRPr="00697D03">
        <w:rPr>
          <w:rFonts w:eastAsia="MS Mincho"/>
          <w:lang w:val="fr-FR"/>
        </w:rPr>
        <w:tab/>
        <w:t>Le taux de glissement est calculé comme suit</w:t>
      </w:r>
      <w:r w:rsidR="002401C0">
        <w:rPr>
          <w:rFonts w:eastAsia="MS Mincho"/>
          <w:lang w:val="fr-FR"/>
        </w:rPr>
        <w:t> :</w:t>
      </w:r>
      <w:r w:rsidRPr="00697D03">
        <w:rPr>
          <w:rFonts w:eastAsia="MS Mincho"/>
          <w:lang w:val="fr-FR"/>
        </w:rPr>
        <w:t xml:space="preserve"> </w:t>
      </w:r>
    </w:p>
    <w:p w:rsidR="00FC3AE6" w:rsidRPr="00BC5940" w:rsidRDefault="002823E9" w:rsidP="001A73B0">
      <w:pPr>
        <w:pStyle w:val="SingleTxtG"/>
        <w:spacing w:after="110"/>
        <w:ind w:left="2268"/>
        <w:rPr>
          <w:rFonts w:eastAsia="MS Mincho"/>
        </w:rPr>
      </w:pPr>
      <m:oMathPara>
        <m:oMathParaPr>
          <m:jc m:val="left"/>
        </m:oMathParaPr>
        <m:oMath>
          <m:r>
            <m:rPr>
              <m:nor/>
            </m:rPr>
            <w:rPr>
              <w:rFonts w:ascii="Cambria Math" w:eastAsia="MS Mincho"/>
              <w:sz w:val="18"/>
              <w:szCs w:val="18"/>
              <w:lang w:bidi="fr-CH"/>
            </w:rPr>
            <m:t>Taux</m:t>
          </m:r>
          <m:r>
            <m:rPr>
              <m:sty m:val="p"/>
            </m:rPr>
            <w:rPr>
              <w:rFonts w:ascii="Cambria Math" w:eastAsia="MS Mincho"/>
              <w:sz w:val="18"/>
              <w:szCs w:val="18"/>
              <w:lang w:bidi="fr-CH"/>
            </w:rPr>
            <m:t> </m:t>
          </m:r>
          <m:r>
            <m:rPr>
              <m:nor/>
            </m:rPr>
            <w:rPr>
              <w:rFonts w:ascii="Cambria Math" w:eastAsia="MS Mincho"/>
              <w:sz w:val="18"/>
              <w:szCs w:val="18"/>
              <w:lang w:bidi="fr-CH"/>
            </w:rPr>
            <m:t>de</m:t>
          </m:r>
          <m:r>
            <m:rPr>
              <m:sty m:val="p"/>
            </m:rPr>
            <w:rPr>
              <w:rFonts w:ascii="Cambria Math" w:eastAsia="MS Mincho"/>
              <w:sz w:val="18"/>
              <w:szCs w:val="18"/>
              <w:lang w:bidi="fr-CH"/>
            </w:rPr>
            <m:t> </m:t>
          </m:r>
          <m:r>
            <m:rPr>
              <m:nor/>
            </m:rPr>
            <w:rPr>
              <w:rFonts w:ascii="Cambria Math" w:eastAsia="MS Mincho"/>
              <w:sz w:val="18"/>
              <w:szCs w:val="18"/>
              <w:lang w:bidi="fr-CH"/>
            </w:rPr>
            <m:t>glissement</m:t>
          </m:r>
          <m:r>
            <m:rPr>
              <m:sty m:val="p"/>
            </m:rPr>
            <w:rPr>
              <w:rFonts w:ascii="Cambria Math" w:eastAsia="MS Mincho"/>
              <w:sz w:val="18"/>
              <w:szCs w:val="18"/>
              <w:lang w:bidi="fr-CH"/>
            </w:rPr>
            <m:t> </m:t>
          </m:r>
          <m:r>
            <m:rPr>
              <m:sty m:val="p"/>
            </m:rPr>
            <w:rPr>
              <w:rFonts w:ascii="Cambria Math" w:eastAsia="MS Mincho"/>
              <w:sz w:val="18"/>
              <w:szCs w:val="18"/>
              <w:lang w:bidi="fr-CH"/>
            </w:rPr>
            <m:t>(</m:t>
          </m:r>
          <m:r>
            <w:rPr>
              <w:rFonts w:ascii="Cambria Math" w:eastAsia="MS Mincho"/>
              <w:sz w:val="18"/>
              <w:szCs w:val="18"/>
              <w:lang w:bidi="fr-CH"/>
            </w:rPr>
            <m:t>%)=</m:t>
          </m:r>
          <m:d>
            <m:dPr>
              <m:begChr m:val="["/>
              <m:endChr m:val="]"/>
              <m:ctrlPr>
                <w:rPr>
                  <w:rFonts w:ascii="Cambria Math" w:eastAsia="MS Mincho" w:hAnsi="Cambria Math"/>
                  <w:i/>
                  <w:sz w:val="18"/>
                  <w:szCs w:val="18"/>
                  <w:lang w:val="en-GB" w:bidi="fr-CH"/>
                </w:rPr>
              </m:ctrlPr>
            </m:dPr>
            <m:e>
              <m:f>
                <m:fPr>
                  <m:ctrlPr>
                    <w:rPr>
                      <w:rFonts w:ascii="Cambria Math" w:eastAsia="MS Mincho" w:hAnsi="Cambria Math"/>
                      <w:sz w:val="18"/>
                      <w:szCs w:val="18"/>
                      <w:lang w:val="en-GB" w:bidi="fr-CH"/>
                    </w:rPr>
                  </m:ctrlPr>
                </m:fPr>
                <m:num>
                  <m:r>
                    <m:rPr>
                      <m:nor/>
                    </m:rPr>
                    <w:rPr>
                      <w:rFonts w:ascii="Cambria Math" w:eastAsia="MS Mincho"/>
                      <w:sz w:val="18"/>
                      <w:szCs w:val="18"/>
                      <w:lang w:bidi="fr-CH"/>
                    </w:rPr>
                    <m:t>Vitesse</m:t>
                  </m:r>
                  <m:r>
                    <m:rPr>
                      <m:sty m:val="p"/>
                    </m:rPr>
                    <w:rPr>
                      <w:rFonts w:ascii="Cambria Math" w:eastAsia="MS Mincho"/>
                      <w:sz w:val="18"/>
                      <w:szCs w:val="18"/>
                      <w:lang w:bidi="fr-CH"/>
                    </w:rPr>
                    <m:t> </m:t>
                  </m:r>
                  <m:r>
                    <m:rPr>
                      <m:nor/>
                    </m:rPr>
                    <w:rPr>
                      <w:rFonts w:ascii="Cambria Math" w:eastAsia="MS Mincho"/>
                      <w:sz w:val="18"/>
                      <w:szCs w:val="18"/>
                      <w:lang w:bidi="fr-CH"/>
                    </w:rPr>
                    <m:t>de</m:t>
                  </m:r>
                  <m:r>
                    <m:rPr>
                      <m:sty m:val="p"/>
                    </m:rPr>
                    <w:rPr>
                      <w:rFonts w:ascii="Cambria Math" w:eastAsia="MS Mincho"/>
                      <w:sz w:val="18"/>
                      <w:szCs w:val="18"/>
                      <w:lang w:bidi="fr-CH"/>
                    </w:rPr>
                    <m:t> </m:t>
                  </m:r>
                  <m:r>
                    <m:rPr>
                      <m:nor/>
                    </m:rPr>
                    <w:rPr>
                      <w:rFonts w:ascii="Cambria Math" w:eastAsia="MS Mincho"/>
                      <w:sz w:val="18"/>
                      <w:szCs w:val="18"/>
                      <w:lang w:bidi="fr-CH"/>
                    </w:rPr>
                    <m:t>la</m:t>
                  </m:r>
                  <m:r>
                    <m:rPr>
                      <m:sty m:val="p"/>
                    </m:rPr>
                    <w:rPr>
                      <w:rFonts w:ascii="Cambria Math" w:eastAsia="MS Mincho"/>
                      <w:sz w:val="18"/>
                      <w:szCs w:val="18"/>
                      <w:lang w:bidi="fr-CH"/>
                    </w:rPr>
                    <m:t> </m:t>
                  </m:r>
                  <m:r>
                    <m:rPr>
                      <m:nor/>
                    </m:rPr>
                    <w:rPr>
                      <w:rFonts w:ascii="Cambria Math" w:eastAsia="MS Mincho"/>
                      <w:sz w:val="18"/>
                      <w:szCs w:val="18"/>
                      <w:lang w:bidi="fr-CH"/>
                    </w:rPr>
                    <m:t>roue</m:t>
                  </m:r>
                  <m:r>
                    <m:rPr>
                      <m:sty m:val="p"/>
                    </m:rPr>
                    <w:rPr>
                      <w:rFonts w:ascii="Cambria Math" w:eastAsia="MS Mincho"/>
                      <w:sz w:val="18"/>
                      <w:szCs w:val="18"/>
                      <w:lang w:bidi="fr-CH"/>
                    </w:rPr>
                    <m:t> - </m:t>
                  </m:r>
                  <m:r>
                    <m:rPr>
                      <m:nor/>
                    </m:rPr>
                    <w:rPr>
                      <w:rFonts w:ascii="Cambria Math" w:eastAsia="MS Mincho"/>
                      <w:sz w:val="18"/>
                      <w:szCs w:val="18"/>
                      <w:lang w:bidi="fr-CH"/>
                    </w:rPr>
                    <m:t>Vitesse</m:t>
                  </m:r>
                  <m:r>
                    <m:rPr>
                      <m:sty m:val="p"/>
                    </m:rPr>
                    <w:rPr>
                      <w:rFonts w:ascii="Cambria Math" w:eastAsia="MS Mincho"/>
                      <w:sz w:val="18"/>
                      <w:szCs w:val="18"/>
                      <w:lang w:bidi="fr-CH"/>
                    </w:rPr>
                    <m:t> </m:t>
                  </m:r>
                  <m:r>
                    <m:rPr>
                      <m:nor/>
                    </m:rPr>
                    <w:rPr>
                      <w:rFonts w:ascii="Cambria Math" w:eastAsia="MS Mincho"/>
                      <w:sz w:val="18"/>
                      <w:szCs w:val="18"/>
                      <w:lang w:bidi="fr-CH"/>
                    </w:rPr>
                    <m:t>du</m:t>
                  </m:r>
                  <m:r>
                    <m:rPr>
                      <m:sty m:val="p"/>
                    </m:rPr>
                    <w:rPr>
                      <w:rFonts w:ascii="Cambria Math" w:eastAsia="MS Mincho"/>
                      <w:sz w:val="18"/>
                      <w:szCs w:val="18"/>
                      <w:lang w:bidi="fr-CH"/>
                    </w:rPr>
                    <m:t> </m:t>
                  </m:r>
                  <m:r>
                    <m:rPr>
                      <m:nor/>
                    </m:rPr>
                    <w:rPr>
                      <w:rFonts w:ascii="Cambria Math" w:eastAsia="MS Mincho"/>
                      <w:sz w:val="18"/>
                      <w:szCs w:val="18"/>
                      <w:lang w:bidi="fr-CH"/>
                    </w:rPr>
                    <m:t>v</m:t>
                  </m:r>
                  <m:r>
                    <m:rPr>
                      <m:nor/>
                    </m:rPr>
                    <w:rPr>
                      <w:rFonts w:ascii="Cambria Math" w:eastAsia="MS Mincho"/>
                      <w:sz w:val="18"/>
                      <w:szCs w:val="18"/>
                      <w:lang w:bidi="fr-CH"/>
                    </w:rPr>
                    <m:t>é</m:t>
                  </m:r>
                  <m:r>
                    <m:rPr>
                      <m:nor/>
                    </m:rPr>
                    <w:rPr>
                      <w:rFonts w:ascii="Cambria Math" w:eastAsia="MS Mincho"/>
                      <w:sz w:val="18"/>
                      <w:szCs w:val="18"/>
                      <w:lang w:bidi="fr-CH"/>
                    </w:rPr>
                    <m:t>hicule</m:t>
                  </m:r>
                </m:num>
                <m:den>
                  <m:r>
                    <m:rPr>
                      <m:nor/>
                    </m:rPr>
                    <w:rPr>
                      <w:rFonts w:ascii="Cambria Math" w:eastAsia="MS Mincho"/>
                      <w:sz w:val="18"/>
                      <w:szCs w:val="18"/>
                      <w:lang w:bidi="fr-CH"/>
                    </w:rPr>
                    <m:t>Vitesse</m:t>
                  </m:r>
                  <m:r>
                    <m:rPr>
                      <m:sty m:val="p"/>
                    </m:rPr>
                    <w:rPr>
                      <w:rFonts w:ascii="Cambria Math" w:eastAsia="MS Mincho"/>
                      <w:sz w:val="18"/>
                      <w:szCs w:val="18"/>
                      <w:lang w:bidi="fr-CH"/>
                    </w:rPr>
                    <m:t> </m:t>
                  </m:r>
                  <m:r>
                    <m:rPr>
                      <m:nor/>
                    </m:rPr>
                    <w:rPr>
                      <w:rFonts w:ascii="Cambria Math" w:eastAsia="MS Mincho"/>
                      <w:sz w:val="18"/>
                      <w:szCs w:val="18"/>
                      <w:lang w:bidi="fr-CH"/>
                    </w:rPr>
                    <m:t>du</m:t>
                  </m:r>
                  <m:r>
                    <m:rPr>
                      <m:sty m:val="p"/>
                    </m:rPr>
                    <w:rPr>
                      <w:rFonts w:ascii="Cambria Math" w:eastAsia="MS Mincho"/>
                      <w:sz w:val="18"/>
                      <w:szCs w:val="18"/>
                      <w:lang w:bidi="fr-CH"/>
                    </w:rPr>
                    <m:t> </m:t>
                  </m:r>
                  <m:r>
                    <m:rPr>
                      <m:nor/>
                    </m:rPr>
                    <w:rPr>
                      <w:rFonts w:ascii="Cambria Math" w:eastAsia="MS Mincho"/>
                      <w:sz w:val="18"/>
                      <w:szCs w:val="18"/>
                      <w:lang w:bidi="fr-CH"/>
                    </w:rPr>
                    <m:t>v</m:t>
                  </m:r>
                  <m:r>
                    <m:rPr>
                      <m:nor/>
                    </m:rPr>
                    <w:rPr>
                      <w:rFonts w:ascii="Cambria Math" w:eastAsia="MS Mincho"/>
                      <w:sz w:val="18"/>
                      <w:szCs w:val="18"/>
                      <w:lang w:bidi="fr-CH"/>
                    </w:rPr>
                    <m:t>é</m:t>
                  </m:r>
                  <m:r>
                    <m:rPr>
                      <m:nor/>
                    </m:rPr>
                    <w:rPr>
                      <w:rFonts w:ascii="Cambria Math" w:eastAsia="MS Mincho"/>
                      <w:sz w:val="18"/>
                      <w:szCs w:val="18"/>
                      <w:lang w:bidi="fr-CH"/>
                    </w:rPr>
                    <m:t>hicule</m:t>
                  </m:r>
                </m:den>
              </m:f>
            </m:e>
          </m:d>
          <m:r>
            <w:rPr>
              <w:rFonts w:ascii="Cambria Math" w:eastAsia="MS Mincho" w:hAnsi="Cambria Math"/>
              <w:sz w:val="18"/>
              <w:szCs w:val="18"/>
              <w:lang w:bidi="fr-CH"/>
            </w:rPr>
            <m:t>•</m:t>
          </m:r>
          <m:r>
            <m:rPr>
              <m:nor/>
            </m:rPr>
            <w:rPr>
              <w:rFonts w:ascii="Cambria Math" w:eastAsia="MS Mincho"/>
              <w:sz w:val="18"/>
              <w:szCs w:val="18"/>
              <w:lang w:bidi="fr-CH"/>
            </w:rPr>
            <m:t>100</m:t>
          </m:r>
        </m:oMath>
      </m:oMathPara>
    </w:p>
    <w:p w:rsidR="00FC3AE6" w:rsidRPr="00697D03" w:rsidRDefault="00FC3AE6" w:rsidP="001A73B0">
      <w:pPr>
        <w:pStyle w:val="SingleTxtG"/>
        <w:spacing w:after="110"/>
        <w:ind w:left="2835" w:hanging="567"/>
        <w:rPr>
          <w:rFonts w:eastAsia="MS Mincho"/>
          <w:lang w:val="fr-FR"/>
        </w:rPr>
      </w:pPr>
      <w:r w:rsidRPr="00697D03">
        <w:rPr>
          <w:rFonts w:eastAsia="MS Mincho"/>
          <w:lang w:val="fr-FR"/>
        </w:rPr>
        <w:t>a)</w:t>
      </w:r>
      <w:r w:rsidRPr="00697D03">
        <w:rPr>
          <w:rFonts w:eastAsia="MS Mincho"/>
          <w:lang w:val="fr-FR"/>
        </w:rPr>
        <w:tab/>
        <w:t>La vitesse du véhicule est mesurée comme il est expliqué au paragraphe 3.14.4.3.1 (m/s)</w:t>
      </w:r>
      <w:r w:rsidR="002401C0">
        <w:rPr>
          <w:rFonts w:eastAsia="MS Mincho"/>
          <w:lang w:val="fr-FR"/>
        </w:rPr>
        <w:t> ;</w:t>
      </w:r>
    </w:p>
    <w:p w:rsidR="00FC3AE6" w:rsidRPr="00697D03" w:rsidRDefault="00FC3AE6" w:rsidP="001A73B0">
      <w:pPr>
        <w:pStyle w:val="SingleTxtG"/>
        <w:spacing w:after="110"/>
        <w:ind w:left="2835" w:hanging="567"/>
        <w:rPr>
          <w:rFonts w:eastAsia="MS Mincho"/>
          <w:lang w:val="fr-FR"/>
        </w:rPr>
      </w:pPr>
      <w:r w:rsidRPr="00697D03">
        <w:rPr>
          <w:rFonts w:eastAsia="MS Mincho"/>
          <w:lang w:val="fr-FR"/>
        </w:rPr>
        <w:t>b)</w:t>
      </w:r>
      <w:r w:rsidRPr="00697D03">
        <w:rPr>
          <w:rFonts w:eastAsia="MS Mincho"/>
          <w:lang w:val="fr-FR"/>
        </w:rPr>
        <w:tab/>
        <w:t>La vitesse de la roue est calculée sur une roue de l</w:t>
      </w:r>
      <w:r w:rsidR="006F3405">
        <w:rPr>
          <w:rFonts w:eastAsia="MS Mincho"/>
          <w:lang w:val="fr-FR"/>
        </w:rPr>
        <w:t>’</w:t>
      </w:r>
      <w:r w:rsidRPr="00697D03">
        <w:rPr>
          <w:rFonts w:eastAsia="MS Mincho"/>
          <w:lang w:val="fr-FR"/>
        </w:rPr>
        <w:t xml:space="preserve">essieu moteur, à partir de la vitesse angulaire et du diamètre en charge. </w:t>
      </w:r>
    </w:p>
    <w:p w:rsidR="00FC3AE6" w:rsidRPr="00697D03" w:rsidRDefault="00FC3AE6" w:rsidP="001A73B0">
      <w:pPr>
        <w:pStyle w:val="SingleTxtG"/>
        <w:spacing w:after="110"/>
        <w:ind w:left="2835"/>
        <w:rPr>
          <w:rFonts w:eastAsia="MS Mincho"/>
          <w:lang w:val="fr-FR"/>
        </w:rPr>
      </w:pPr>
      <w:r w:rsidRPr="00697D03">
        <w:rPr>
          <w:rFonts w:eastAsia="MS Mincho"/>
          <w:lang w:val="fr-FR"/>
        </w:rPr>
        <w:t>vitesse de la roue = π • diamètre en charge • vitesse angulaire</w:t>
      </w:r>
    </w:p>
    <w:p w:rsidR="00FC3AE6" w:rsidRPr="00697D03" w:rsidRDefault="00FC3AE6" w:rsidP="007103B1">
      <w:pPr>
        <w:pStyle w:val="SingleTxtG"/>
        <w:ind w:left="2835"/>
        <w:rPr>
          <w:rFonts w:eastAsia="MS Mincho"/>
          <w:lang w:val="fr-FR"/>
        </w:rPr>
      </w:pPr>
      <w:r w:rsidRPr="00697D03">
        <w:rPr>
          <w:rFonts w:eastAsia="MS Mincho"/>
          <w:lang w:val="fr-FR"/>
        </w:rPr>
        <w:t>Où</w:t>
      </w:r>
      <w:r w:rsidR="002401C0">
        <w:rPr>
          <w:rFonts w:eastAsia="MS Mincho"/>
          <w:lang w:val="fr-FR"/>
        </w:rPr>
        <w:t> :</w:t>
      </w:r>
      <w:r w:rsidRPr="00697D03">
        <w:rPr>
          <w:rFonts w:eastAsia="MS Mincho"/>
          <w:lang w:val="fr-FR"/>
        </w:rPr>
        <w:t xml:space="preserve"> π = 3,1416 (m/360 </w:t>
      </w:r>
      <w:proofErr w:type="spellStart"/>
      <w:r w:rsidRPr="00697D03">
        <w:rPr>
          <w:rFonts w:eastAsia="MS Mincho"/>
          <w:lang w:val="fr-FR"/>
        </w:rPr>
        <w:t>deg</w:t>
      </w:r>
      <w:proofErr w:type="spellEnd"/>
      <w:r w:rsidRPr="00697D03">
        <w:rPr>
          <w:rFonts w:eastAsia="MS Mincho"/>
          <w:lang w:val="fr-FR"/>
        </w:rPr>
        <w:t xml:space="preserve">), le diamètre en charge est exprimé en mètres (m) et la vitesse angulaire en tours par seconde (360 </w:t>
      </w:r>
      <w:proofErr w:type="spellStart"/>
      <w:r w:rsidRPr="00697D03">
        <w:rPr>
          <w:rFonts w:eastAsia="MS Mincho"/>
          <w:lang w:val="fr-FR"/>
        </w:rPr>
        <w:t>deg</w:t>
      </w:r>
      <w:proofErr w:type="spellEnd"/>
      <w:r w:rsidRPr="00697D03">
        <w:rPr>
          <w:rFonts w:eastAsia="MS Mincho"/>
          <w:lang w:val="fr-FR"/>
        </w:rPr>
        <w:t>/s).</w:t>
      </w:r>
    </w:p>
    <w:p w:rsidR="00FC3AE6" w:rsidRPr="00697D03" w:rsidRDefault="00FC3AE6" w:rsidP="00BC5940">
      <w:pPr>
        <w:pStyle w:val="SingleTxtG"/>
        <w:ind w:left="2268" w:hanging="1134"/>
        <w:rPr>
          <w:rFonts w:eastAsia="MS Mincho"/>
          <w:lang w:val="fr-FR"/>
        </w:rPr>
      </w:pPr>
      <w:r w:rsidRPr="00697D03">
        <w:rPr>
          <w:rFonts w:eastAsia="MS Mincho"/>
          <w:lang w:val="fr-FR"/>
        </w:rPr>
        <w:t>3.14.4.3.5</w:t>
      </w:r>
      <w:r w:rsidRPr="00697D03">
        <w:rPr>
          <w:rFonts w:eastAsia="MS Mincho"/>
          <w:lang w:val="fr-FR"/>
        </w:rPr>
        <w:tab/>
        <w:t>Un système d</w:t>
      </w:r>
      <w:r w:rsidR="006F3405">
        <w:rPr>
          <w:rFonts w:eastAsia="MS Mincho"/>
          <w:lang w:val="fr-FR"/>
        </w:rPr>
        <w:t>’</w:t>
      </w:r>
      <w:r w:rsidRPr="00697D03">
        <w:rPr>
          <w:rFonts w:eastAsia="MS Mincho"/>
          <w:lang w:val="fr-FR"/>
        </w:rPr>
        <w:t>acquisition de données peut aussi être employé pour enregistrer les mesures.</w:t>
      </w:r>
    </w:p>
    <w:p w:rsidR="00FC3AE6" w:rsidRPr="00697D03" w:rsidRDefault="00FC3AE6" w:rsidP="00374513">
      <w:pPr>
        <w:pStyle w:val="SingleTxtG"/>
        <w:keepNext/>
        <w:ind w:left="2268" w:hanging="1134"/>
        <w:jc w:val="left"/>
        <w:rPr>
          <w:rFonts w:eastAsia="MS Mincho"/>
          <w:lang w:val="fr-FR"/>
        </w:rPr>
      </w:pPr>
      <w:r w:rsidRPr="00697D03">
        <w:rPr>
          <w:rFonts w:eastAsia="MS Mincho"/>
          <w:lang w:val="fr-FR"/>
        </w:rPr>
        <w:lastRenderedPageBreak/>
        <w:t>3.14.4.4</w:t>
      </w:r>
      <w:r w:rsidRPr="00697D03">
        <w:rPr>
          <w:rFonts w:eastAsia="MS Mincho"/>
          <w:lang w:val="fr-FR"/>
        </w:rPr>
        <w:tab/>
        <w:t>Conditions générales</w:t>
      </w:r>
    </w:p>
    <w:p w:rsidR="00FC3AE6" w:rsidRPr="00697D03" w:rsidRDefault="00FC3AE6" w:rsidP="00374513">
      <w:pPr>
        <w:pStyle w:val="SingleTxtG"/>
        <w:keepNext/>
        <w:ind w:left="2268" w:hanging="1134"/>
        <w:jc w:val="left"/>
        <w:rPr>
          <w:rFonts w:eastAsia="MS Mincho"/>
          <w:lang w:val="fr-FR"/>
        </w:rPr>
      </w:pPr>
      <w:r w:rsidRPr="00697D03">
        <w:rPr>
          <w:rFonts w:eastAsia="MS Mincho"/>
          <w:lang w:val="fr-FR"/>
        </w:rPr>
        <w:t>3.14.4.4.1</w:t>
      </w:r>
      <w:r w:rsidRPr="00697D03">
        <w:rPr>
          <w:rFonts w:eastAsia="MS Mincho"/>
          <w:lang w:val="fr-FR"/>
        </w:rPr>
        <w:tab/>
        <w:t>Parcours d</w:t>
      </w:r>
      <w:r w:rsidR="006F3405">
        <w:rPr>
          <w:rFonts w:eastAsia="MS Mincho"/>
          <w:lang w:val="fr-FR"/>
        </w:rPr>
        <w:t>’</w:t>
      </w:r>
      <w:r w:rsidRPr="00697D03">
        <w:rPr>
          <w:rFonts w:eastAsia="MS Mincho"/>
          <w:lang w:val="fr-FR"/>
        </w:rPr>
        <w:t>essai</w:t>
      </w:r>
    </w:p>
    <w:p w:rsidR="00FC3AE6" w:rsidRPr="00697D03" w:rsidRDefault="00FC3AE6" w:rsidP="007715B9">
      <w:pPr>
        <w:pStyle w:val="SingleTxtG"/>
        <w:ind w:left="2268"/>
        <w:rPr>
          <w:rFonts w:eastAsia="MS Mincho"/>
          <w:lang w:val="fr-FR"/>
        </w:rPr>
      </w:pPr>
      <w:r w:rsidRPr="00697D03">
        <w:rPr>
          <w:rFonts w:eastAsia="MS Mincho"/>
          <w:lang w:val="fr-FR"/>
        </w:rPr>
        <w:tab/>
        <w:t>Les essais de freinage doivent s</w:t>
      </w:r>
      <w:r w:rsidR="006F3405">
        <w:rPr>
          <w:rFonts w:eastAsia="MS Mincho"/>
          <w:lang w:val="fr-FR"/>
        </w:rPr>
        <w:t>’</w:t>
      </w:r>
      <w:r w:rsidRPr="00697D03">
        <w:rPr>
          <w:rFonts w:eastAsia="MS Mincho"/>
          <w:lang w:val="fr-FR"/>
        </w:rPr>
        <w:t>effectuer sur une piste d</w:t>
      </w:r>
      <w:r w:rsidR="006F3405">
        <w:rPr>
          <w:rFonts w:eastAsia="MS Mincho"/>
          <w:lang w:val="fr-FR"/>
        </w:rPr>
        <w:t>’</w:t>
      </w:r>
      <w:r w:rsidRPr="00697D03">
        <w:rPr>
          <w:rFonts w:eastAsia="MS Mincho"/>
          <w:lang w:val="fr-FR"/>
        </w:rPr>
        <w:t xml:space="preserve">essai de longueur et de largeur suffisantes, ayant une pente maximale de 2 % et recouverte de neige tassée. </w:t>
      </w:r>
    </w:p>
    <w:p w:rsidR="00FC3AE6" w:rsidRPr="00697D03" w:rsidRDefault="00FC3AE6" w:rsidP="005D3993">
      <w:pPr>
        <w:pStyle w:val="SingleTxtG"/>
        <w:ind w:left="2268" w:hanging="1134"/>
        <w:rPr>
          <w:rFonts w:eastAsia="MS Mincho"/>
          <w:lang w:val="fr-FR"/>
        </w:rPr>
      </w:pPr>
      <w:r w:rsidRPr="00697D03">
        <w:rPr>
          <w:rFonts w:eastAsia="MS Mincho"/>
          <w:lang w:val="fr-FR"/>
        </w:rPr>
        <w:t>3.14.4.4.1.1</w:t>
      </w:r>
      <w:r w:rsidRPr="00697D03">
        <w:rPr>
          <w:rFonts w:eastAsia="MS Mincho"/>
          <w:lang w:val="fr-FR"/>
        </w:rPr>
        <w:tab/>
        <w:t>La couche de neige doit être composée d</w:t>
      </w:r>
      <w:r w:rsidR="006F3405">
        <w:rPr>
          <w:rFonts w:eastAsia="MS Mincho"/>
          <w:lang w:val="fr-FR"/>
        </w:rPr>
        <w:t>’</w:t>
      </w:r>
      <w:r w:rsidRPr="00697D03">
        <w:rPr>
          <w:rFonts w:eastAsia="MS Mincho"/>
          <w:lang w:val="fr-FR"/>
        </w:rPr>
        <w:t>une base fortement compactée d</w:t>
      </w:r>
      <w:r w:rsidR="006F3405">
        <w:rPr>
          <w:rFonts w:eastAsia="MS Mincho"/>
          <w:lang w:val="fr-FR"/>
        </w:rPr>
        <w:t>’</w:t>
      </w:r>
      <w:r w:rsidRPr="00697D03">
        <w:rPr>
          <w:rFonts w:eastAsia="MS Mincho"/>
          <w:lang w:val="fr-FR"/>
        </w:rPr>
        <w:t>au moins 3 cm d</w:t>
      </w:r>
      <w:r w:rsidR="006F3405">
        <w:rPr>
          <w:rFonts w:eastAsia="MS Mincho"/>
          <w:lang w:val="fr-FR"/>
        </w:rPr>
        <w:t>’</w:t>
      </w:r>
      <w:r w:rsidRPr="00697D03">
        <w:rPr>
          <w:rFonts w:eastAsia="MS Mincho"/>
          <w:lang w:val="fr-FR"/>
        </w:rPr>
        <w:t>épaisseur et d</w:t>
      </w:r>
      <w:r w:rsidR="006F3405">
        <w:rPr>
          <w:rFonts w:eastAsia="MS Mincho"/>
          <w:lang w:val="fr-FR"/>
        </w:rPr>
        <w:t>’</w:t>
      </w:r>
      <w:r w:rsidRPr="00697D03">
        <w:rPr>
          <w:rFonts w:eastAsia="MS Mincho"/>
          <w:lang w:val="fr-FR"/>
        </w:rPr>
        <w:t>une couche superficielle de neige moyennement tassée et préparée d</w:t>
      </w:r>
      <w:r w:rsidR="006F3405">
        <w:rPr>
          <w:rFonts w:eastAsia="MS Mincho"/>
          <w:lang w:val="fr-FR"/>
        </w:rPr>
        <w:t>’</w:t>
      </w:r>
      <w:r w:rsidRPr="00697D03">
        <w:rPr>
          <w:rFonts w:eastAsia="MS Mincho"/>
          <w:lang w:val="fr-FR"/>
        </w:rPr>
        <w:t>environ 2 cm d</w:t>
      </w:r>
      <w:r w:rsidR="006F3405">
        <w:rPr>
          <w:rFonts w:eastAsia="MS Mincho"/>
          <w:lang w:val="fr-FR"/>
        </w:rPr>
        <w:t>’</w:t>
      </w:r>
      <w:r w:rsidRPr="00697D03">
        <w:rPr>
          <w:rFonts w:eastAsia="MS Mincho"/>
          <w:lang w:val="fr-FR"/>
        </w:rPr>
        <w:t>épaisseur.</w:t>
      </w:r>
    </w:p>
    <w:p w:rsidR="00FC3AE6" w:rsidRPr="00697D03" w:rsidRDefault="00FC3AE6" w:rsidP="005D3993">
      <w:pPr>
        <w:pStyle w:val="SingleTxtG"/>
        <w:ind w:left="2268" w:hanging="1134"/>
        <w:rPr>
          <w:rFonts w:eastAsia="MS Mincho"/>
          <w:lang w:val="fr-FR"/>
        </w:rPr>
      </w:pPr>
      <w:r w:rsidRPr="00697D03">
        <w:rPr>
          <w:rFonts w:eastAsia="MS Mincho"/>
          <w:lang w:val="fr-FR"/>
        </w:rPr>
        <w:t>3.14.4.4.1.2</w:t>
      </w:r>
      <w:r w:rsidRPr="00697D03">
        <w:rPr>
          <w:rFonts w:eastAsia="MS Mincho"/>
          <w:lang w:val="fr-FR"/>
        </w:rPr>
        <w:tab/>
        <w:t>L</w:t>
      </w:r>
      <w:r w:rsidR="006F3405">
        <w:rPr>
          <w:rFonts w:eastAsia="MS Mincho"/>
          <w:lang w:val="fr-FR"/>
        </w:rPr>
        <w:t>’</w:t>
      </w:r>
      <w:r w:rsidRPr="00697D03">
        <w:rPr>
          <w:rFonts w:eastAsia="MS Mincho"/>
          <w:lang w:val="fr-FR"/>
        </w:rPr>
        <w:t>indice de tassement de la neige, mesuré à l</w:t>
      </w:r>
      <w:r w:rsidR="006F3405">
        <w:rPr>
          <w:rFonts w:eastAsia="MS Mincho"/>
          <w:lang w:val="fr-FR"/>
        </w:rPr>
        <w:t>’</w:t>
      </w:r>
      <w:r w:rsidRPr="00697D03">
        <w:rPr>
          <w:rFonts w:eastAsia="MS Mincho"/>
          <w:lang w:val="fr-FR"/>
        </w:rPr>
        <w:t>aide d</w:t>
      </w:r>
      <w:r w:rsidR="006F3405">
        <w:rPr>
          <w:rFonts w:eastAsia="MS Mincho"/>
          <w:lang w:val="fr-FR"/>
        </w:rPr>
        <w:t>’</w:t>
      </w:r>
      <w:r w:rsidRPr="00697D03">
        <w:rPr>
          <w:rFonts w:eastAsia="MS Mincho"/>
          <w:lang w:val="fr-FR"/>
        </w:rPr>
        <w:t>un pénétromètre CTI</w:t>
      </w:r>
      <w:r w:rsidRPr="00BC5940">
        <w:rPr>
          <w:rFonts w:eastAsia="MS Mincho"/>
          <w:sz w:val="18"/>
          <w:szCs w:val="18"/>
          <w:vertAlign w:val="superscript"/>
          <w:lang w:val="fr-FR"/>
        </w:rPr>
        <w:t>17</w:t>
      </w:r>
      <w:r w:rsidRPr="00697D03">
        <w:rPr>
          <w:rFonts w:eastAsia="MS Mincho"/>
          <w:lang w:val="fr-FR"/>
        </w:rPr>
        <w:t xml:space="preserve">, doit être compris entre </w:t>
      </w:r>
      <w:r w:rsidR="00BC5940">
        <w:rPr>
          <w:rFonts w:eastAsia="MS Mincho"/>
          <w:lang w:val="fr-FR"/>
        </w:rPr>
        <w:t>80</w:t>
      </w:r>
      <w:r w:rsidRPr="00697D03">
        <w:rPr>
          <w:rFonts w:eastAsia="MS Mincho"/>
          <w:lang w:val="fr-FR"/>
        </w:rPr>
        <w:t xml:space="preserve"> et </w:t>
      </w:r>
      <w:r w:rsidR="00BC5940">
        <w:rPr>
          <w:rFonts w:eastAsia="MS Mincho"/>
          <w:lang w:val="fr-FR"/>
        </w:rPr>
        <w:t>90</w:t>
      </w:r>
      <w:r w:rsidRPr="00697D03">
        <w:rPr>
          <w:rFonts w:eastAsia="MS Mincho"/>
          <w:lang w:val="fr-FR"/>
        </w:rPr>
        <w:t>. En ce qui concerne la méthode de mesure, voir l</w:t>
      </w:r>
      <w:r w:rsidR="006F3405">
        <w:rPr>
          <w:rFonts w:eastAsia="MS Mincho"/>
          <w:lang w:val="fr-FR"/>
        </w:rPr>
        <w:t>’</w:t>
      </w:r>
      <w:r w:rsidRPr="00697D03">
        <w:rPr>
          <w:rFonts w:eastAsia="MS Mincho"/>
          <w:lang w:val="fr-FR"/>
        </w:rPr>
        <w:t>appendice de la norme ASTM F1805.</w:t>
      </w:r>
    </w:p>
    <w:p w:rsidR="00FC3AE6" w:rsidRPr="00697D03" w:rsidRDefault="00FC3AE6" w:rsidP="005D3993">
      <w:pPr>
        <w:pStyle w:val="SingleTxtG"/>
        <w:ind w:left="2268" w:hanging="1134"/>
        <w:rPr>
          <w:rFonts w:eastAsia="MS Mincho"/>
          <w:lang w:val="fr-FR"/>
        </w:rPr>
      </w:pPr>
      <w:r w:rsidRPr="00697D03">
        <w:rPr>
          <w:rFonts w:eastAsia="MS Mincho"/>
          <w:lang w:val="fr-FR"/>
        </w:rPr>
        <w:t>3.14.4.4.1.3</w:t>
      </w:r>
      <w:r w:rsidRPr="00697D03">
        <w:rPr>
          <w:rFonts w:eastAsia="MS Mincho"/>
          <w:lang w:val="fr-FR"/>
        </w:rPr>
        <w:tab/>
        <w:t>La température de l</w:t>
      </w:r>
      <w:r w:rsidR="006F3405">
        <w:rPr>
          <w:rFonts w:eastAsia="MS Mincho"/>
          <w:lang w:val="fr-FR"/>
        </w:rPr>
        <w:t>’</w:t>
      </w:r>
      <w:r w:rsidRPr="00697D03">
        <w:rPr>
          <w:rFonts w:eastAsia="MS Mincho"/>
          <w:lang w:val="fr-FR"/>
        </w:rPr>
        <w:t>air, mesurée à environ un mètre au-dessus du sol, doit être comprise entre -2</w:t>
      </w:r>
      <w:r w:rsidR="00BC5940">
        <w:rPr>
          <w:rFonts w:eastAsia="MS Mincho"/>
          <w:lang w:val="fr-FR"/>
        </w:rPr>
        <w:t> </w:t>
      </w:r>
      <w:r w:rsidRPr="00697D03">
        <w:rPr>
          <w:rFonts w:eastAsia="MS Mincho"/>
          <w:lang w:val="fr-FR"/>
        </w:rPr>
        <w:t>°C et -15</w:t>
      </w:r>
      <w:r w:rsidR="00BC5940">
        <w:rPr>
          <w:rFonts w:eastAsia="MS Mincho"/>
          <w:lang w:val="fr-FR"/>
        </w:rPr>
        <w:t> </w:t>
      </w:r>
      <w:r w:rsidRPr="00697D03">
        <w:rPr>
          <w:rFonts w:eastAsia="MS Mincho"/>
          <w:lang w:val="fr-FR"/>
        </w:rPr>
        <w:t>°C et celle de la neige, mesurée à une profondeur d</w:t>
      </w:r>
      <w:r w:rsidR="006F3405">
        <w:rPr>
          <w:rFonts w:eastAsia="MS Mincho"/>
          <w:lang w:val="fr-FR"/>
        </w:rPr>
        <w:t>’</w:t>
      </w:r>
      <w:r w:rsidRPr="00697D03">
        <w:rPr>
          <w:rFonts w:eastAsia="MS Mincho"/>
          <w:lang w:val="fr-FR"/>
        </w:rPr>
        <w:t>un centimètre environ, doivent toutes deux être comprises entre -4 °C et -15 °C.</w:t>
      </w:r>
      <w:bookmarkStart w:id="328" w:name="_Hlk6579056"/>
      <w:bookmarkEnd w:id="328"/>
    </w:p>
    <w:p w:rsidR="00FC3AE6" w:rsidRPr="00697D03" w:rsidRDefault="00FC3AE6" w:rsidP="007715B9">
      <w:pPr>
        <w:pStyle w:val="SingleTxtG"/>
        <w:ind w:left="2268"/>
        <w:rPr>
          <w:rFonts w:eastAsia="MS Mincho"/>
          <w:lang w:val="fr-FR"/>
        </w:rPr>
      </w:pPr>
      <w:r w:rsidRPr="00697D03">
        <w:rPr>
          <w:rFonts w:eastAsia="MS Mincho"/>
          <w:lang w:val="fr-FR"/>
        </w:rPr>
        <w:tab/>
        <w:t>La température de l</w:t>
      </w:r>
      <w:r w:rsidR="006F3405">
        <w:rPr>
          <w:rFonts w:eastAsia="MS Mincho"/>
          <w:lang w:val="fr-FR"/>
        </w:rPr>
        <w:t>’</w:t>
      </w:r>
      <w:r w:rsidRPr="00697D03">
        <w:rPr>
          <w:rFonts w:eastAsia="MS Mincho"/>
          <w:lang w:val="fr-FR"/>
        </w:rPr>
        <w:t>air ne doit pas varier de plus de 10 °C durant l</w:t>
      </w:r>
      <w:r w:rsidR="006F3405">
        <w:rPr>
          <w:rFonts w:eastAsia="MS Mincho"/>
          <w:lang w:val="fr-FR"/>
        </w:rPr>
        <w:t>’</w:t>
      </w:r>
      <w:r w:rsidRPr="00697D03">
        <w:rPr>
          <w:rFonts w:eastAsia="MS Mincho"/>
          <w:lang w:val="fr-FR"/>
        </w:rPr>
        <w:t xml:space="preserve">essai. </w:t>
      </w:r>
    </w:p>
    <w:p w:rsidR="00FC3AE6" w:rsidRPr="00697D03" w:rsidRDefault="00FC3AE6" w:rsidP="00374513">
      <w:pPr>
        <w:pStyle w:val="SingleTxtG"/>
        <w:keepNext/>
        <w:ind w:left="2268" w:hanging="1134"/>
        <w:jc w:val="left"/>
        <w:rPr>
          <w:rFonts w:eastAsia="MS Mincho"/>
          <w:lang w:val="fr-FR"/>
        </w:rPr>
      </w:pPr>
      <w:r w:rsidRPr="00697D03">
        <w:rPr>
          <w:rFonts w:eastAsia="MS Mincho"/>
          <w:lang w:val="fr-FR"/>
        </w:rPr>
        <w:t>3.14.4.5</w:t>
      </w:r>
      <w:r w:rsidRPr="00697D03">
        <w:rPr>
          <w:rFonts w:eastAsia="MS Mincho"/>
          <w:lang w:val="fr-FR"/>
        </w:rPr>
        <w:tab/>
        <w:t>Préparation et conditionnement des pneumatiques</w:t>
      </w:r>
    </w:p>
    <w:p w:rsidR="00541DB6" w:rsidRDefault="00FC3AE6" w:rsidP="00541DB6">
      <w:pPr>
        <w:pStyle w:val="SingleTxtG"/>
        <w:ind w:left="2268" w:hanging="1134"/>
        <w:rPr>
          <w:rFonts w:eastAsia="MS Mincho"/>
          <w:lang w:val="fr-FR"/>
        </w:rPr>
      </w:pPr>
      <w:r w:rsidRPr="00697D03">
        <w:rPr>
          <w:rFonts w:eastAsia="MS Mincho"/>
          <w:lang w:val="fr-FR"/>
        </w:rPr>
        <w:t>3.14.4.5.1</w:t>
      </w:r>
      <w:r w:rsidRPr="00697D03">
        <w:rPr>
          <w:rFonts w:eastAsia="MS Mincho"/>
          <w:lang w:val="fr-FR"/>
        </w:rPr>
        <w:tab/>
        <w:t>Monter le pneumatique sur une jante d</w:t>
      </w:r>
      <w:r w:rsidR="006F3405">
        <w:rPr>
          <w:rFonts w:eastAsia="MS Mincho"/>
          <w:lang w:val="fr-FR"/>
        </w:rPr>
        <w:t>’</w:t>
      </w:r>
      <w:r w:rsidRPr="00697D03">
        <w:rPr>
          <w:rFonts w:eastAsia="MS Mincho"/>
          <w:lang w:val="fr-FR"/>
        </w:rPr>
        <w:t>essai d</w:t>
      </w:r>
      <w:r w:rsidR="006F3405">
        <w:rPr>
          <w:rFonts w:eastAsia="MS Mincho"/>
          <w:lang w:val="fr-FR"/>
        </w:rPr>
        <w:t>’</w:t>
      </w:r>
      <w:r w:rsidRPr="00697D03">
        <w:rPr>
          <w:rFonts w:eastAsia="MS Mincho"/>
          <w:lang w:val="fr-FR"/>
        </w:rPr>
        <w:t>une largeur comprise entre la largeur minimale et la largeur maximale conformément à l</w:t>
      </w:r>
      <w:r w:rsidR="006F3405">
        <w:rPr>
          <w:rFonts w:eastAsia="MS Mincho"/>
          <w:lang w:val="fr-FR"/>
        </w:rPr>
        <w:t>’</w:t>
      </w:r>
      <w:r w:rsidRPr="00697D03">
        <w:rPr>
          <w:rFonts w:eastAsia="MS Mincho"/>
          <w:lang w:val="fr-FR"/>
        </w:rPr>
        <w:t>annexe 9. Le profil de la jante doit correspondre aux spécifications prévues pour l</w:t>
      </w:r>
      <w:r w:rsidR="006F3405">
        <w:rPr>
          <w:rFonts w:eastAsia="MS Mincho"/>
          <w:lang w:val="fr-FR"/>
        </w:rPr>
        <w:t>’</w:t>
      </w:r>
      <w:r w:rsidRPr="00697D03">
        <w:rPr>
          <w:rFonts w:eastAsia="MS Mincho"/>
          <w:lang w:val="fr-FR"/>
        </w:rPr>
        <w:t>installation du pneumatique d</w:t>
      </w:r>
      <w:r w:rsidR="006F3405">
        <w:rPr>
          <w:rFonts w:eastAsia="MS Mincho"/>
          <w:lang w:val="fr-FR"/>
        </w:rPr>
        <w:t>’</w:t>
      </w:r>
      <w:r w:rsidRPr="00697D03">
        <w:rPr>
          <w:rFonts w:eastAsia="MS Mincho"/>
          <w:lang w:val="fr-FR"/>
        </w:rPr>
        <w:t>essai.</w:t>
      </w:r>
    </w:p>
    <w:p w:rsidR="00FC3AE6" w:rsidRPr="00697D03" w:rsidRDefault="00541DB6" w:rsidP="00541DB6">
      <w:pPr>
        <w:pStyle w:val="SingleTxtG"/>
        <w:ind w:left="2268"/>
        <w:rPr>
          <w:rFonts w:eastAsia="MS Mincho"/>
          <w:lang w:val="fr-FR"/>
        </w:rPr>
      </w:pPr>
      <w:r>
        <w:rPr>
          <w:rFonts w:eastAsia="MS Mincho"/>
          <w:lang w:val="fr-FR"/>
        </w:rPr>
        <w:t>T</w:t>
      </w:r>
      <w:r w:rsidR="00FC3AE6" w:rsidRPr="00697D03">
        <w:rPr>
          <w:rFonts w:eastAsia="MS Mincho"/>
          <w:lang w:val="fr-FR"/>
        </w:rPr>
        <w:t>ous les pneumatiques de mêmes dimensions doivent être soumis à l</w:t>
      </w:r>
      <w:r w:rsidR="006F3405">
        <w:rPr>
          <w:rFonts w:eastAsia="MS Mincho"/>
          <w:lang w:val="fr-FR"/>
        </w:rPr>
        <w:t>’</w:t>
      </w:r>
      <w:r w:rsidR="00FC3AE6" w:rsidRPr="00697D03">
        <w:rPr>
          <w:rFonts w:eastAsia="MS Mincho"/>
          <w:lang w:val="fr-FR"/>
        </w:rPr>
        <w:t>essai avec la même largeur et le même profil de jante d</w:t>
      </w:r>
      <w:r w:rsidR="006F3405">
        <w:rPr>
          <w:rFonts w:eastAsia="MS Mincho"/>
          <w:lang w:val="fr-FR"/>
        </w:rPr>
        <w:t>’</w:t>
      </w:r>
      <w:r w:rsidR="00FC3AE6" w:rsidRPr="00697D03">
        <w:rPr>
          <w:rFonts w:eastAsia="MS Mincho"/>
          <w:lang w:val="fr-FR"/>
        </w:rPr>
        <w:t>essai.</w:t>
      </w:r>
    </w:p>
    <w:p w:rsidR="00FC3AE6" w:rsidRPr="00697D03" w:rsidRDefault="00FC3AE6" w:rsidP="007715B9">
      <w:pPr>
        <w:pStyle w:val="SingleTxtG"/>
        <w:ind w:left="2268"/>
        <w:rPr>
          <w:rFonts w:eastAsia="MS Mincho"/>
          <w:lang w:val="fr-FR"/>
        </w:rPr>
      </w:pPr>
      <w:r w:rsidRPr="00697D03">
        <w:rPr>
          <w:rFonts w:eastAsia="MS Mincho"/>
          <w:lang w:val="fr-FR"/>
        </w:rPr>
        <w:tab/>
        <w:t>L</w:t>
      </w:r>
      <w:r w:rsidR="006F3405">
        <w:rPr>
          <w:rFonts w:eastAsia="MS Mincho"/>
          <w:lang w:val="fr-FR"/>
        </w:rPr>
        <w:t>’</w:t>
      </w:r>
      <w:r w:rsidRPr="00697D03">
        <w:rPr>
          <w:rFonts w:eastAsia="MS Mincho"/>
          <w:lang w:val="fr-FR"/>
        </w:rPr>
        <w:t>utilisation d</w:t>
      </w:r>
      <w:r w:rsidR="006F3405">
        <w:rPr>
          <w:rFonts w:eastAsia="MS Mincho"/>
          <w:lang w:val="fr-FR"/>
        </w:rPr>
        <w:t>’</w:t>
      </w:r>
      <w:r w:rsidRPr="00697D03">
        <w:rPr>
          <w:rFonts w:eastAsia="MS Mincho"/>
          <w:lang w:val="fr-FR"/>
        </w:rPr>
        <w:t>un lubrifiant adéquat permet de s</w:t>
      </w:r>
      <w:r w:rsidR="006F3405">
        <w:rPr>
          <w:rFonts w:eastAsia="MS Mincho"/>
          <w:lang w:val="fr-FR"/>
        </w:rPr>
        <w:t>’</w:t>
      </w:r>
      <w:r w:rsidRPr="00697D03">
        <w:rPr>
          <w:rFonts w:eastAsia="MS Mincho"/>
          <w:lang w:val="fr-FR"/>
        </w:rPr>
        <w:t>assurer que la portée du talon est correcte. On évitera un apport excessif de lubrifiant pour que le pneumatique ne glisse pas sur la jante.</w:t>
      </w:r>
    </w:p>
    <w:p w:rsidR="00FC3AE6" w:rsidRPr="00697D03" w:rsidRDefault="00FC3AE6" w:rsidP="005D3993">
      <w:pPr>
        <w:pStyle w:val="SingleTxtG"/>
        <w:ind w:left="2268" w:hanging="1134"/>
        <w:rPr>
          <w:rFonts w:eastAsia="MS Mincho"/>
          <w:lang w:val="fr-FR"/>
        </w:rPr>
      </w:pPr>
      <w:r w:rsidRPr="00697D03">
        <w:rPr>
          <w:rFonts w:eastAsia="MS Mincho"/>
          <w:lang w:val="fr-FR"/>
        </w:rPr>
        <w:t>3.14.4.5.2</w:t>
      </w:r>
      <w:r w:rsidRPr="00697D03">
        <w:rPr>
          <w:rFonts w:eastAsia="MS Mincho"/>
          <w:lang w:val="fr-FR"/>
        </w:rPr>
        <w:tab/>
        <w:t>Avant d</w:t>
      </w:r>
      <w:r w:rsidR="006F3405">
        <w:rPr>
          <w:rFonts w:eastAsia="MS Mincho"/>
          <w:lang w:val="fr-FR"/>
        </w:rPr>
        <w:t>’</w:t>
      </w:r>
      <w:r w:rsidRPr="00697D03">
        <w:rPr>
          <w:rFonts w:eastAsia="MS Mincho"/>
          <w:lang w:val="fr-FR"/>
        </w:rPr>
        <w:t xml:space="preserve">être essayés, les pneumatiques doivent être rodés pour être débarrassés de toutes les bavures de moulage. </w:t>
      </w:r>
    </w:p>
    <w:p w:rsidR="00FC3AE6" w:rsidRPr="00697D03" w:rsidRDefault="00FC3AE6" w:rsidP="005D3993">
      <w:pPr>
        <w:pStyle w:val="SingleTxtG"/>
        <w:ind w:left="2268" w:hanging="1134"/>
        <w:rPr>
          <w:rFonts w:eastAsia="MS Mincho"/>
          <w:lang w:val="fr-FR"/>
        </w:rPr>
      </w:pPr>
      <w:r w:rsidRPr="00697D03">
        <w:rPr>
          <w:rFonts w:eastAsia="MS Mincho"/>
          <w:lang w:val="fr-FR"/>
        </w:rPr>
        <w:t>3.14.4.5.3</w:t>
      </w:r>
      <w:r w:rsidRPr="00697D03">
        <w:rPr>
          <w:rFonts w:eastAsia="MS Mincho"/>
          <w:lang w:val="fr-FR"/>
        </w:rPr>
        <w:tab/>
        <w:t>Les pneumatiques doivent être exposés à la température ambiante extérieure au moins deux heures avant d</w:t>
      </w:r>
      <w:r w:rsidR="006F3405">
        <w:rPr>
          <w:rFonts w:eastAsia="MS Mincho"/>
          <w:lang w:val="fr-FR"/>
        </w:rPr>
        <w:t>’</w:t>
      </w:r>
      <w:r w:rsidRPr="00697D03">
        <w:rPr>
          <w:rFonts w:eastAsia="MS Mincho"/>
          <w:lang w:val="fr-FR"/>
        </w:rPr>
        <w:t>être montés aux fins de l</w:t>
      </w:r>
      <w:r w:rsidR="006F3405">
        <w:rPr>
          <w:rFonts w:eastAsia="MS Mincho"/>
          <w:lang w:val="fr-FR"/>
        </w:rPr>
        <w:t>’</w:t>
      </w:r>
      <w:r w:rsidRPr="00697D03">
        <w:rPr>
          <w:rFonts w:eastAsia="MS Mincho"/>
          <w:lang w:val="fr-FR"/>
        </w:rPr>
        <w:t xml:space="preserve">essai. </w:t>
      </w:r>
    </w:p>
    <w:p w:rsidR="00FC3AE6" w:rsidRPr="00697D03" w:rsidRDefault="00FC3AE6" w:rsidP="007715B9">
      <w:pPr>
        <w:pStyle w:val="SingleTxtG"/>
        <w:ind w:left="2268"/>
        <w:rPr>
          <w:rFonts w:eastAsia="MS Mincho"/>
          <w:lang w:val="fr-FR"/>
        </w:rPr>
      </w:pPr>
      <w:r w:rsidRPr="00697D03">
        <w:rPr>
          <w:rFonts w:eastAsia="MS Mincho"/>
          <w:lang w:val="fr-FR"/>
        </w:rPr>
        <w:t>Ils devraient être entreposés de façon à être soumis à la même température ambiante avant l</w:t>
      </w:r>
      <w:r w:rsidR="006F3405">
        <w:rPr>
          <w:rFonts w:eastAsia="MS Mincho"/>
          <w:lang w:val="fr-FR"/>
        </w:rPr>
        <w:t>’</w:t>
      </w:r>
      <w:r w:rsidRPr="00697D03">
        <w:rPr>
          <w:rFonts w:eastAsia="MS Mincho"/>
          <w:lang w:val="fr-FR"/>
        </w:rPr>
        <w:t>essai et protégés du soleil de façon à éviter un échauffement excessif dû au rayonnement solaire.</w:t>
      </w:r>
    </w:p>
    <w:p w:rsidR="00FC3AE6" w:rsidRPr="00697D03" w:rsidRDefault="00FC3AE6" w:rsidP="007715B9">
      <w:pPr>
        <w:pStyle w:val="SingleTxtG"/>
        <w:ind w:left="2268"/>
        <w:rPr>
          <w:rFonts w:eastAsia="MS Mincho"/>
          <w:lang w:val="fr-FR"/>
        </w:rPr>
      </w:pPr>
      <w:r w:rsidRPr="00697D03">
        <w:rPr>
          <w:rFonts w:eastAsia="MS Mincho"/>
          <w:lang w:val="fr-FR"/>
        </w:rPr>
        <w:t>Avant de procéder à un essai, on veillera à nettoyer la surface des pneumatiques en contact avec la neige.</w:t>
      </w:r>
    </w:p>
    <w:p w:rsidR="00FC3AE6" w:rsidRPr="00697D03" w:rsidRDefault="00FC3AE6" w:rsidP="007715B9">
      <w:pPr>
        <w:pStyle w:val="SingleTxtG"/>
        <w:ind w:left="2268"/>
        <w:rPr>
          <w:rFonts w:eastAsia="MS Mincho"/>
          <w:lang w:val="fr-FR"/>
        </w:rPr>
      </w:pPr>
      <w:r w:rsidRPr="00697D03">
        <w:rPr>
          <w:rFonts w:eastAsia="MS Mincho"/>
          <w:lang w:val="fr-FR"/>
        </w:rPr>
        <w:t>Leur pression doit ensuite être réglée en fonction des valeurs indiquées pour l</w:t>
      </w:r>
      <w:r w:rsidR="006F3405">
        <w:rPr>
          <w:rFonts w:eastAsia="MS Mincho"/>
          <w:lang w:val="fr-FR"/>
        </w:rPr>
        <w:t>’</w:t>
      </w:r>
      <w:r w:rsidRPr="00697D03">
        <w:rPr>
          <w:rFonts w:eastAsia="MS Mincho"/>
          <w:lang w:val="fr-FR"/>
        </w:rPr>
        <w:t>essai.</w:t>
      </w:r>
    </w:p>
    <w:p w:rsidR="00FC3AE6" w:rsidRPr="00697D03" w:rsidRDefault="00FC3AE6" w:rsidP="00917D7F">
      <w:pPr>
        <w:pStyle w:val="SingleTxtG"/>
        <w:keepNext/>
        <w:spacing w:after="100"/>
        <w:ind w:left="2268" w:hanging="1134"/>
        <w:jc w:val="left"/>
        <w:rPr>
          <w:rFonts w:eastAsia="MS Mincho"/>
          <w:lang w:val="fr-FR"/>
        </w:rPr>
      </w:pPr>
      <w:r w:rsidRPr="00697D03">
        <w:rPr>
          <w:rFonts w:eastAsia="MS Mincho"/>
          <w:lang w:val="fr-FR"/>
        </w:rPr>
        <w:t>3.14.4.6</w:t>
      </w:r>
      <w:r w:rsidRPr="00697D03">
        <w:rPr>
          <w:rFonts w:eastAsia="MS Mincho"/>
          <w:lang w:val="fr-FR"/>
        </w:rPr>
        <w:tab/>
        <w:t>Séquence d</w:t>
      </w:r>
      <w:r w:rsidR="006F3405">
        <w:rPr>
          <w:rFonts w:eastAsia="MS Mincho"/>
          <w:lang w:val="fr-FR"/>
        </w:rPr>
        <w:t>’</w:t>
      </w:r>
      <w:r w:rsidRPr="00697D03">
        <w:rPr>
          <w:rFonts w:eastAsia="MS Mincho"/>
          <w:lang w:val="fr-FR"/>
        </w:rPr>
        <w:t>essais</w:t>
      </w:r>
    </w:p>
    <w:p w:rsidR="00FC3AE6" w:rsidRPr="00697D03" w:rsidRDefault="00FC3AE6" w:rsidP="00917D7F">
      <w:pPr>
        <w:pStyle w:val="SingleTxtG"/>
        <w:spacing w:after="100"/>
        <w:ind w:left="2268"/>
        <w:rPr>
          <w:rFonts w:eastAsia="MS Mincho"/>
          <w:lang w:val="fr-FR"/>
        </w:rPr>
      </w:pPr>
      <w:r w:rsidRPr="00697D03">
        <w:rPr>
          <w:rFonts w:eastAsia="MS Mincho"/>
          <w:lang w:val="fr-FR"/>
        </w:rPr>
        <w:tab/>
        <w:t>Si un seul pneumatique à contrôler doit être évalué, les essais doivent être effectués dans l</w:t>
      </w:r>
      <w:r w:rsidR="006F3405">
        <w:rPr>
          <w:rFonts w:eastAsia="MS Mincho"/>
          <w:lang w:val="fr-FR"/>
        </w:rPr>
        <w:t>’</w:t>
      </w:r>
      <w:r w:rsidRPr="00697D03">
        <w:rPr>
          <w:rFonts w:eastAsia="MS Mincho"/>
          <w:lang w:val="fr-FR"/>
        </w:rPr>
        <w:t>ordre suivant</w:t>
      </w:r>
      <w:r w:rsidR="002401C0">
        <w:rPr>
          <w:rFonts w:eastAsia="MS Mincho"/>
          <w:lang w:val="fr-FR"/>
        </w:rPr>
        <w:t> :</w:t>
      </w:r>
    </w:p>
    <w:p w:rsidR="00FC3AE6" w:rsidRPr="00697D03" w:rsidRDefault="00FC3AE6" w:rsidP="00917D7F">
      <w:pPr>
        <w:pStyle w:val="SingleTxtG"/>
        <w:spacing w:after="100"/>
        <w:ind w:left="2268"/>
        <w:rPr>
          <w:rFonts w:eastAsia="MS Mincho"/>
          <w:lang w:val="fr-FR"/>
        </w:rPr>
      </w:pPr>
      <w:r w:rsidRPr="00697D03">
        <w:rPr>
          <w:rFonts w:eastAsia="MS Mincho"/>
          <w:lang w:val="fr-FR"/>
        </w:rPr>
        <w:tab/>
      </w:r>
      <w:r w:rsidR="007715B9">
        <w:rPr>
          <w:rFonts w:eastAsia="MS Mincho"/>
          <w:lang w:val="fr-FR"/>
        </w:rPr>
        <w:t>R</w:t>
      </w:r>
      <w:r w:rsidRPr="00697D03">
        <w:rPr>
          <w:rFonts w:eastAsia="MS Mincho"/>
          <w:lang w:val="fr-FR"/>
        </w:rPr>
        <w:t>1 − T − R2</w:t>
      </w:r>
    </w:p>
    <w:p w:rsidR="007715B9" w:rsidRDefault="00FC3AE6" w:rsidP="00BC5940">
      <w:pPr>
        <w:pStyle w:val="SingleTxtG"/>
        <w:keepNext/>
        <w:spacing w:after="100"/>
        <w:ind w:left="2268"/>
        <w:rPr>
          <w:rFonts w:eastAsia="MS Mincho"/>
          <w:lang w:val="fr-FR"/>
        </w:rPr>
      </w:pPr>
      <w:r w:rsidRPr="00697D03">
        <w:rPr>
          <w:rFonts w:eastAsia="MS Mincho"/>
          <w:lang w:val="fr-FR"/>
        </w:rPr>
        <w:tab/>
        <w:t>Où</w:t>
      </w:r>
      <w:r w:rsidR="002401C0">
        <w:rPr>
          <w:rFonts w:eastAsia="MS Mincho"/>
          <w:lang w:val="fr-FR"/>
        </w:rPr>
        <w:t> :</w:t>
      </w:r>
    </w:p>
    <w:p w:rsidR="00FC3AE6" w:rsidRPr="00697D03" w:rsidRDefault="00FC3AE6" w:rsidP="00917D7F">
      <w:pPr>
        <w:pStyle w:val="SingleTxtG"/>
        <w:spacing w:after="100"/>
        <w:ind w:left="2268"/>
        <w:rPr>
          <w:rFonts w:eastAsia="MS Mincho"/>
          <w:lang w:val="fr-FR"/>
        </w:rPr>
      </w:pPr>
      <w:r w:rsidRPr="00697D03">
        <w:rPr>
          <w:rFonts w:eastAsia="MS Mincho"/>
          <w:lang w:val="fr-FR"/>
        </w:rPr>
        <w:t>R1 est l</w:t>
      </w:r>
      <w:r w:rsidR="006F3405">
        <w:rPr>
          <w:rFonts w:eastAsia="MS Mincho"/>
          <w:lang w:val="fr-FR"/>
        </w:rPr>
        <w:t>’</w:t>
      </w:r>
      <w:r w:rsidRPr="00697D03">
        <w:rPr>
          <w:rFonts w:eastAsia="MS Mincho"/>
          <w:lang w:val="fr-FR"/>
        </w:rPr>
        <w:t>essai initial du SRTT, R2 le second essai du SRTT et T l</w:t>
      </w:r>
      <w:r w:rsidR="006F3405">
        <w:rPr>
          <w:rFonts w:eastAsia="MS Mincho"/>
          <w:lang w:val="fr-FR"/>
        </w:rPr>
        <w:t>’</w:t>
      </w:r>
      <w:r w:rsidRPr="00697D03">
        <w:rPr>
          <w:rFonts w:eastAsia="MS Mincho"/>
          <w:lang w:val="fr-FR"/>
        </w:rPr>
        <w:t>essai du pneumatique à contrôler.</w:t>
      </w:r>
    </w:p>
    <w:p w:rsidR="00FC3AE6" w:rsidRPr="00697D03" w:rsidRDefault="007715B9" w:rsidP="007715B9">
      <w:pPr>
        <w:pStyle w:val="SingleTxtG"/>
        <w:ind w:left="2268"/>
        <w:rPr>
          <w:rFonts w:eastAsia="MS Mincho"/>
          <w:lang w:val="fr-FR"/>
        </w:rPr>
      </w:pPr>
      <w:r>
        <w:rPr>
          <w:rFonts w:eastAsia="MS Mincho"/>
          <w:lang w:val="fr-FR"/>
        </w:rPr>
        <w:t>T</w:t>
      </w:r>
      <w:r w:rsidR="00FC3AE6" w:rsidRPr="00697D03">
        <w:rPr>
          <w:rFonts w:eastAsia="MS Mincho"/>
          <w:lang w:val="fr-FR"/>
        </w:rPr>
        <w:t>rois pneumatiques à contrôler au maximum peuvent être essayés avant un nouvel essai du SRTT (par exemple dans l</w:t>
      </w:r>
      <w:r w:rsidR="006F3405">
        <w:rPr>
          <w:rFonts w:eastAsia="MS Mincho"/>
          <w:lang w:val="fr-FR"/>
        </w:rPr>
        <w:t>’</w:t>
      </w:r>
      <w:r w:rsidR="00FC3AE6" w:rsidRPr="00697D03">
        <w:rPr>
          <w:rFonts w:eastAsia="MS Mincho"/>
          <w:lang w:val="fr-FR"/>
        </w:rPr>
        <w:t>ordre suivant</w:t>
      </w:r>
      <w:r w:rsidR="002401C0">
        <w:rPr>
          <w:rFonts w:eastAsia="MS Mincho"/>
          <w:lang w:val="fr-FR"/>
        </w:rPr>
        <w:t> :</w:t>
      </w:r>
      <w:r w:rsidR="00FC3AE6" w:rsidRPr="00697D03">
        <w:rPr>
          <w:rFonts w:eastAsia="MS Mincho"/>
          <w:lang w:val="fr-FR"/>
        </w:rPr>
        <w:t xml:space="preserve"> R1</w:t>
      </w:r>
      <w:r w:rsidR="00BC5940" w:rsidRPr="00697D03">
        <w:rPr>
          <w:rFonts w:eastAsia="MS Mincho"/>
          <w:lang w:val="fr-FR"/>
        </w:rPr>
        <w:t xml:space="preserve"> − </w:t>
      </w:r>
      <w:r w:rsidR="00FC3AE6" w:rsidRPr="00697D03">
        <w:rPr>
          <w:rFonts w:eastAsia="MS Mincho"/>
          <w:lang w:val="fr-FR"/>
        </w:rPr>
        <w:t>T1</w:t>
      </w:r>
      <w:r w:rsidR="00BC5940" w:rsidRPr="00697D03">
        <w:rPr>
          <w:rFonts w:eastAsia="MS Mincho"/>
          <w:lang w:val="fr-FR"/>
        </w:rPr>
        <w:t xml:space="preserve"> − </w:t>
      </w:r>
      <w:r w:rsidR="00FC3AE6" w:rsidRPr="00697D03">
        <w:rPr>
          <w:rFonts w:eastAsia="MS Mincho"/>
          <w:lang w:val="fr-FR"/>
        </w:rPr>
        <w:t>T2</w:t>
      </w:r>
      <w:r w:rsidR="00BC5940" w:rsidRPr="00697D03">
        <w:rPr>
          <w:rFonts w:eastAsia="MS Mincho"/>
          <w:lang w:val="fr-FR"/>
        </w:rPr>
        <w:t xml:space="preserve"> − </w:t>
      </w:r>
      <w:r w:rsidR="00FC3AE6" w:rsidRPr="00697D03">
        <w:rPr>
          <w:rFonts w:eastAsia="MS Mincho"/>
          <w:lang w:val="fr-FR"/>
        </w:rPr>
        <w:t>T3</w:t>
      </w:r>
      <w:r w:rsidR="00BC5940" w:rsidRPr="00697D03">
        <w:rPr>
          <w:rFonts w:eastAsia="MS Mincho"/>
          <w:lang w:val="fr-FR"/>
        </w:rPr>
        <w:t xml:space="preserve"> − </w:t>
      </w:r>
      <w:r w:rsidR="00FC3AE6" w:rsidRPr="00697D03">
        <w:rPr>
          <w:rFonts w:eastAsia="MS Mincho"/>
          <w:lang w:val="fr-FR"/>
        </w:rPr>
        <w:t>R2).</w:t>
      </w:r>
    </w:p>
    <w:p w:rsidR="007715B9" w:rsidRDefault="00FC3AE6" w:rsidP="007715B9">
      <w:pPr>
        <w:pStyle w:val="SingleTxtG"/>
        <w:ind w:left="2268"/>
        <w:rPr>
          <w:rFonts w:eastAsia="MS Mincho"/>
          <w:lang w:val="fr-FR"/>
        </w:rPr>
      </w:pPr>
      <w:r w:rsidRPr="00697D03">
        <w:rPr>
          <w:rFonts w:eastAsia="MS Mincho"/>
          <w:lang w:val="fr-FR"/>
        </w:rPr>
        <w:lastRenderedPageBreak/>
        <w:t>Il est recommandé de veiller à ce que les zones de la piste dans lesquelles l</w:t>
      </w:r>
      <w:r w:rsidR="006F3405">
        <w:rPr>
          <w:rFonts w:eastAsia="MS Mincho"/>
          <w:lang w:val="fr-FR"/>
        </w:rPr>
        <w:t>’</w:t>
      </w:r>
      <w:r w:rsidRPr="00697D03">
        <w:rPr>
          <w:rFonts w:eastAsia="MS Mincho"/>
          <w:lang w:val="fr-FR"/>
        </w:rPr>
        <w:t>accélération est maximale ne se chevauchent pas sans reconditionnement intermédiaire.</w:t>
      </w:r>
    </w:p>
    <w:p w:rsidR="00FC3AE6" w:rsidRPr="00697D03" w:rsidRDefault="00FC3AE6" w:rsidP="007715B9">
      <w:pPr>
        <w:pStyle w:val="SingleTxtG"/>
        <w:ind w:left="2268"/>
        <w:rPr>
          <w:rFonts w:eastAsia="MS Mincho"/>
          <w:lang w:val="fr-FR"/>
        </w:rPr>
      </w:pPr>
      <w:r w:rsidRPr="00697D03">
        <w:rPr>
          <w:rFonts w:eastAsia="MS Mincho"/>
          <w:lang w:val="fr-FR"/>
        </w:rPr>
        <w:t>Avant d</w:t>
      </w:r>
      <w:r w:rsidR="006F3405">
        <w:rPr>
          <w:rFonts w:eastAsia="MS Mincho"/>
          <w:lang w:val="fr-FR"/>
        </w:rPr>
        <w:t>’</w:t>
      </w:r>
      <w:r w:rsidRPr="00697D03">
        <w:rPr>
          <w:rFonts w:eastAsia="MS Mincho"/>
          <w:lang w:val="fr-FR"/>
        </w:rPr>
        <w:t>essayer un nouveau jeu de pneumatiques, on modifie la trajectoire du véhicule afin de ne pas accélérer sur les traces du jeu précédent. Lorsqu</w:t>
      </w:r>
      <w:r w:rsidR="006F3405">
        <w:rPr>
          <w:rFonts w:eastAsia="MS Mincho"/>
          <w:lang w:val="fr-FR"/>
        </w:rPr>
        <w:t>’</w:t>
      </w:r>
      <w:r w:rsidRPr="00697D03">
        <w:rPr>
          <w:rFonts w:eastAsia="MS Mincho"/>
          <w:lang w:val="fr-FR"/>
        </w:rPr>
        <w:t>il n</w:t>
      </w:r>
      <w:r w:rsidR="006F3405">
        <w:rPr>
          <w:rFonts w:eastAsia="MS Mincho"/>
          <w:lang w:val="fr-FR"/>
        </w:rPr>
        <w:t>’</w:t>
      </w:r>
      <w:r w:rsidRPr="00697D03">
        <w:rPr>
          <w:rFonts w:eastAsia="MS Mincho"/>
          <w:lang w:val="fr-FR"/>
        </w:rPr>
        <w:t>est plus possible d</w:t>
      </w:r>
      <w:r w:rsidR="006F3405">
        <w:rPr>
          <w:rFonts w:eastAsia="MS Mincho"/>
          <w:lang w:val="fr-FR"/>
        </w:rPr>
        <w:t>’</w:t>
      </w:r>
      <w:r w:rsidRPr="00697D03">
        <w:rPr>
          <w:rFonts w:eastAsia="MS Mincho"/>
          <w:lang w:val="fr-FR"/>
        </w:rPr>
        <w:t>éviter le chevauchement des zones d</w:t>
      </w:r>
      <w:r w:rsidR="006F3405">
        <w:rPr>
          <w:rFonts w:eastAsia="MS Mincho"/>
          <w:lang w:val="fr-FR"/>
        </w:rPr>
        <w:t>’</w:t>
      </w:r>
      <w:r w:rsidRPr="00697D03">
        <w:rPr>
          <w:rFonts w:eastAsia="MS Mincho"/>
          <w:lang w:val="fr-FR"/>
        </w:rPr>
        <w:t>accélération maximale, il convient de reconditionner le parcours d</w:t>
      </w:r>
      <w:r w:rsidR="006F3405">
        <w:rPr>
          <w:rFonts w:eastAsia="MS Mincho"/>
          <w:lang w:val="fr-FR"/>
        </w:rPr>
        <w:t>’</w:t>
      </w:r>
      <w:r w:rsidRPr="00697D03">
        <w:rPr>
          <w:rFonts w:eastAsia="MS Mincho"/>
          <w:lang w:val="fr-FR"/>
        </w:rPr>
        <w:t>essai.</w:t>
      </w:r>
    </w:p>
    <w:p w:rsidR="00FC3AE6" w:rsidRPr="00697D03" w:rsidRDefault="00FC3AE6" w:rsidP="006920C1">
      <w:pPr>
        <w:pStyle w:val="SingleTxtG"/>
        <w:keepNext/>
        <w:ind w:left="2268" w:hanging="1134"/>
        <w:jc w:val="left"/>
        <w:rPr>
          <w:rFonts w:eastAsia="MS Mincho"/>
          <w:lang w:val="fr-FR"/>
        </w:rPr>
      </w:pPr>
      <w:r w:rsidRPr="00697D03">
        <w:rPr>
          <w:rFonts w:eastAsia="MS Mincho"/>
          <w:lang w:val="fr-FR"/>
        </w:rPr>
        <w:t>3.14.4.7</w:t>
      </w:r>
      <w:r w:rsidRPr="00697D03">
        <w:rPr>
          <w:rFonts w:eastAsia="MS Mincho"/>
          <w:lang w:val="fr-FR"/>
        </w:rPr>
        <w:tab/>
        <w:t>Procédure d</w:t>
      </w:r>
      <w:r w:rsidR="006F3405">
        <w:rPr>
          <w:rFonts w:eastAsia="MS Mincho"/>
          <w:lang w:val="fr-FR"/>
        </w:rPr>
        <w:t>’</w:t>
      </w:r>
      <w:r w:rsidRPr="00697D03">
        <w:rPr>
          <w:rFonts w:eastAsia="MS Mincho"/>
          <w:lang w:val="fr-FR"/>
        </w:rPr>
        <w:t>essai d</w:t>
      </w:r>
      <w:r w:rsidR="006F3405">
        <w:rPr>
          <w:rFonts w:eastAsia="MS Mincho"/>
          <w:lang w:val="fr-FR"/>
        </w:rPr>
        <w:t>’</w:t>
      </w:r>
      <w:r w:rsidRPr="00697D03">
        <w:rPr>
          <w:rFonts w:eastAsia="MS Mincho"/>
          <w:lang w:val="fr-FR"/>
        </w:rPr>
        <w:t>accélération sur neige visant à déterminer l</w:t>
      </w:r>
      <w:r w:rsidR="006F3405">
        <w:rPr>
          <w:rFonts w:eastAsia="MS Mincho"/>
          <w:lang w:val="fr-FR"/>
        </w:rPr>
        <w:t>’</w:t>
      </w:r>
      <w:r w:rsidRPr="00697D03">
        <w:rPr>
          <w:rFonts w:eastAsia="MS Mincho"/>
          <w:lang w:val="fr-FR"/>
        </w:rPr>
        <w:t>indice d</w:t>
      </w:r>
      <w:r w:rsidR="006F3405">
        <w:rPr>
          <w:rFonts w:eastAsia="MS Mincho"/>
          <w:lang w:val="fr-FR"/>
        </w:rPr>
        <w:t>’</w:t>
      </w:r>
      <w:r w:rsidRPr="00697D03">
        <w:rPr>
          <w:rFonts w:eastAsia="MS Mincho"/>
          <w:lang w:val="fr-FR"/>
        </w:rPr>
        <w:t>adhérence sur neige des pneumatiques C3N et C3W</w:t>
      </w:r>
    </w:p>
    <w:p w:rsidR="00FC3AE6" w:rsidRPr="00697D03" w:rsidRDefault="00FC3AE6" w:rsidP="006920C1">
      <w:pPr>
        <w:pStyle w:val="SingleTxtG"/>
        <w:keepNext/>
        <w:ind w:left="2268" w:hanging="1134"/>
        <w:jc w:val="left"/>
        <w:rPr>
          <w:rFonts w:eastAsia="MS Mincho"/>
          <w:lang w:val="fr-FR"/>
        </w:rPr>
      </w:pPr>
      <w:r w:rsidRPr="00697D03">
        <w:rPr>
          <w:rFonts w:eastAsia="MS Mincho"/>
          <w:lang w:val="fr-FR"/>
        </w:rPr>
        <w:t>3.14.4.7.1</w:t>
      </w:r>
      <w:r w:rsidRPr="00697D03">
        <w:rPr>
          <w:rFonts w:eastAsia="MS Mincho"/>
          <w:lang w:val="fr-FR"/>
        </w:rPr>
        <w:tab/>
        <w:t>Principe</w:t>
      </w:r>
    </w:p>
    <w:p w:rsidR="00FC3AE6" w:rsidRPr="00697D03" w:rsidRDefault="00FC3AE6" w:rsidP="006920C1">
      <w:pPr>
        <w:pStyle w:val="SingleTxtG"/>
        <w:ind w:left="2268"/>
        <w:rPr>
          <w:rFonts w:eastAsia="MS Mincho"/>
          <w:lang w:val="fr-FR"/>
        </w:rPr>
      </w:pPr>
      <w:r w:rsidRPr="00697D03">
        <w:rPr>
          <w:rFonts w:eastAsia="MS Mincho"/>
          <w:lang w:val="fr-FR"/>
        </w:rPr>
        <w:t>La procédure consiste à mesurer les performances sur la neige, lors d</w:t>
      </w:r>
      <w:r w:rsidR="006F3405">
        <w:rPr>
          <w:rFonts w:eastAsia="MS Mincho"/>
          <w:lang w:val="fr-FR"/>
        </w:rPr>
        <w:t>’</w:t>
      </w:r>
      <w:r w:rsidRPr="00697D03">
        <w:rPr>
          <w:rFonts w:eastAsia="MS Mincho"/>
          <w:lang w:val="fr-FR"/>
        </w:rPr>
        <w:t>une accélération, de pneumatiques montés sur un véhicule utilitaire équipé d</w:t>
      </w:r>
      <w:r w:rsidR="006F3405">
        <w:rPr>
          <w:rFonts w:eastAsia="MS Mincho"/>
          <w:lang w:val="fr-FR"/>
        </w:rPr>
        <w:t>’</w:t>
      </w:r>
      <w:r w:rsidRPr="00697D03">
        <w:rPr>
          <w:rFonts w:eastAsia="MS Mincho"/>
          <w:lang w:val="fr-FR"/>
        </w:rPr>
        <w:t>un système antipatinage (TCS, ASR, etc.).</w:t>
      </w:r>
    </w:p>
    <w:p w:rsidR="00FC3AE6" w:rsidRPr="00697D03" w:rsidRDefault="00FC3AE6" w:rsidP="006920C1">
      <w:pPr>
        <w:pStyle w:val="SingleTxtG"/>
        <w:ind w:left="2268"/>
        <w:rPr>
          <w:rFonts w:eastAsia="MS Mincho"/>
          <w:lang w:val="fr-FR"/>
        </w:rPr>
      </w:pPr>
      <w:r w:rsidRPr="00697D03">
        <w:rPr>
          <w:rFonts w:eastAsia="MS Mincho"/>
          <w:lang w:val="fr-FR"/>
        </w:rPr>
        <w:t>À partir d</w:t>
      </w:r>
      <w:r w:rsidR="006F3405">
        <w:rPr>
          <w:rFonts w:eastAsia="MS Mincho"/>
          <w:lang w:val="fr-FR"/>
        </w:rPr>
        <w:t>’</w:t>
      </w:r>
      <w:r w:rsidRPr="00697D03">
        <w:rPr>
          <w:rFonts w:eastAsia="MS Mincho"/>
          <w:lang w:val="fr-FR"/>
        </w:rPr>
        <w:t>une vitesse initiale donnée, on accélère à pleins gaz pour actionner le système antipatinage. L</w:t>
      </w:r>
      <w:r w:rsidR="006F3405">
        <w:rPr>
          <w:rFonts w:eastAsia="MS Mincho"/>
          <w:lang w:val="fr-FR"/>
        </w:rPr>
        <w:t>’</w:t>
      </w:r>
      <w:r w:rsidRPr="00697D03">
        <w:rPr>
          <w:rFonts w:eastAsia="MS Mincho"/>
          <w:lang w:val="fr-FR"/>
        </w:rPr>
        <w:t>accélération moyenne est calculée entre deux vitesses déterminées.</w:t>
      </w:r>
    </w:p>
    <w:p w:rsidR="00FC3AE6" w:rsidRPr="00697D03" w:rsidRDefault="00FC3AE6" w:rsidP="006920C1">
      <w:pPr>
        <w:pStyle w:val="SingleTxtG"/>
        <w:keepNext/>
        <w:ind w:left="2268" w:hanging="1134"/>
        <w:jc w:val="left"/>
        <w:rPr>
          <w:rFonts w:eastAsia="MS Mincho"/>
          <w:lang w:val="fr-FR"/>
        </w:rPr>
      </w:pPr>
      <w:r w:rsidRPr="00697D03">
        <w:rPr>
          <w:rFonts w:eastAsia="MS Mincho"/>
          <w:lang w:val="fr-FR"/>
        </w:rPr>
        <w:t>3.14.4.7.2</w:t>
      </w:r>
      <w:r w:rsidRPr="00697D03">
        <w:rPr>
          <w:rFonts w:eastAsia="MS Mincho"/>
          <w:lang w:val="fr-FR"/>
        </w:rPr>
        <w:tab/>
        <w:t>Véhicule</w:t>
      </w:r>
    </w:p>
    <w:p w:rsidR="00FC3AE6" w:rsidRPr="00697D03" w:rsidRDefault="00FC3AE6" w:rsidP="006920C1">
      <w:pPr>
        <w:pStyle w:val="SingleTxtG"/>
        <w:ind w:left="2268" w:hanging="1134"/>
        <w:rPr>
          <w:rFonts w:eastAsia="MS Mincho"/>
          <w:lang w:val="fr-FR"/>
        </w:rPr>
      </w:pPr>
      <w:r w:rsidRPr="00697D03">
        <w:rPr>
          <w:rFonts w:eastAsia="MS Mincho"/>
          <w:lang w:val="fr-FR"/>
        </w:rPr>
        <w:t>3.14.4.7.2.1</w:t>
      </w:r>
      <w:r w:rsidRPr="00697D03">
        <w:rPr>
          <w:rFonts w:eastAsia="MS Mincho"/>
          <w:lang w:val="fr-FR"/>
        </w:rPr>
        <w:tab/>
        <w:t>L</w:t>
      </w:r>
      <w:r w:rsidR="006F3405">
        <w:rPr>
          <w:rFonts w:eastAsia="MS Mincho"/>
          <w:lang w:val="fr-FR"/>
        </w:rPr>
        <w:t>’</w:t>
      </w:r>
      <w:r w:rsidRPr="00697D03">
        <w:rPr>
          <w:rFonts w:eastAsia="MS Mincho"/>
          <w:lang w:val="fr-FR"/>
        </w:rPr>
        <w:t>essai doit être réalisé en utilisant un véhicule utilitaire de série à deux essieux et en bon état de marche et en respectant les conditions suivantes</w:t>
      </w:r>
      <w:r w:rsidR="002401C0">
        <w:rPr>
          <w:rFonts w:eastAsia="MS Mincho"/>
          <w:lang w:val="fr-FR"/>
        </w:rPr>
        <w:t> :</w:t>
      </w:r>
    </w:p>
    <w:p w:rsidR="00FC3AE6" w:rsidRPr="00697D03" w:rsidRDefault="00FC3AE6" w:rsidP="006920C1">
      <w:pPr>
        <w:pStyle w:val="SingleTxtG"/>
        <w:ind w:left="2835" w:hanging="567"/>
        <w:rPr>
          <w:rFonts w:eastAsia="MS Mincho"/>
          <w:lang w:val="fr-FR"/>
        </w:rPr>
      </w:pPr>
      <w:r w:rsidRPr="00697D03">
        <w:rPr>
          <w:rFonts w:eastAsia="MS Mincho"/>
          <w:lang w:val="fr-FR"/>
        </w:rPr>
        <w:t>a)</w:t>
      </w:r>
      <w:r w:rsidRPr="00697D03">
        <w:rPr>
          <w:rFonts w:eastAsia="MS Mincho"/>
          <w:lang w:val="fr-FR"/>
        </w:rPr>
        <w:tab/>
        <w:t>Un faible poids sur l</w:t>
      </w:r>
      <w:r w:rsidR="006F3405">
        <w:rPr>
          <w:rFonts w:eastAsia="MS Mincho"/>
          <w:lang w:val="fr-FR"/>
        </w:rPr>
        <w:t>’</w:t>
      </w:r>
      <w:r w:rsidRPr="00697D03">
        <w:rPr>
          <w:rFonts w:eastAsia="MS Mincho"/>
          <w:lang w:val="fr-FR"/>
        </w:rPr>
        <w:t>essieu arrière et une puissance suffisante pour obtenir le taux de glissement moyen durant l</w:t>
      </w:r>
      <w:r w:rsidR="006F3405">
        <w:rPr>
          <w:rFonts w:eastAsia="MS Mincho"/>
          <w:lang w:val="fr-FR"/>
        </w:rPr>
        <w:t>’</w:t>
      </w:r>
      <w:r w:rsidRPr="00697D03">
        <w:rPr>
          <w:rFonts w:eastAsia="MS Mincho"/>
          <w:lang w:val="fr-FR"/>
        </w:rPr>
        <w:t>essai prescrit aux paragraphes 3.14.4.7.5.1 et 3.14.4.7.5.2.1 ci-après</w:t>
      </w:r>
      <w:r w:rsidR="002401C0">
        <w:rPr>
          <w:rFonts w:eastAsia="MS Mincho"/>
          <w:lang w:val="fr-FR"/>
        </w:rPr>
        <w:t> ;</w:t>
      </w:r>
    </w:p>
    <w:p w:rsidR="00FC3AE6" w:rsidRPr="00697D03" w:rsidRDefault="00FC3AE6" w:rsidP="006920C1">
      <w:pPr>
        <w:pStyle w:val="SingleTxtG"/>
        <w:ind w:left="2835" w:hanging="567"/>
        <w:rPr>
          <w:rFonts w:eastAsia="MS Mincho"/>
          <w:lang w:val="fr-FR"/>
        </w:rPr>
      </w:pPr>
      <w:r w:rsidRPr="00697D03">
        <w:rPr>
          <w:rFonts w:eastAsia="MS Mincho"/>
          <w:lang w:val="fr-FR"/>
        </w:rPr>
        <w:t>b)</w:t>
      </w:r>
      <w:r w:rsidRPr="00697D03">
        <w:rPr>
          <w:rFonts w:eastAsia="MS Mincho"/>
          <w:lang w:val="fr-FR"/>
        </w:rPr>
        <w:tab/>
        <w:t>Une boîte de vitesses manuelle (ou une boîte automatique pouvant être utilisée en mode manuel) comportant un rapport permettant de couvrir un intervalle de vitesses d</w:t>
      </w:r>
      <w:r w:rsidR="006F3405">
        <w:rPr>
          <w:rFonts w:eastAsia="MS Mincho"/>
          <w:lang w:val="fr-FR"/>
        </w:rPr>
        <w:t>’</w:t>
      </w:r>
      <w:r w:rsidRPr="00697D03">
        <w:rPr>
          <w:rFonts w:eastAsia="MS Mincho"/>
          <w:lang w:val="fr-FR"/>
        </w:rPr>
        <w:t>au moins 19 km/h entre 4 km/h et 30 km/h</w:t>
      </w:r>
      <w:r w:rsidR="002401C0">
        <w:rPr>
          <w:rFonts w:eastAsia="MS Mincho"/>
          <w:lang w:val="fr-FR"/>
        </w:rPr>
        <w:t> ;</w:t>
      </w:r>
    </w:p>
    <w:p w:rsidR="00FC3AE6" w:rsidRPr="00697D03" w:rsidRDefault="00FC3AE6" w:rsidP="006920C1">
      <w:pPr>
        <w:pStyle w:val="SingleTxtG"/>
        <w:ind w:left="2835" w:hanging="567"/>
        <w:rPr>
          <w:rFonts w:eastAsia="MS Mincho"/>
          <w:lang w:val="fr-FR"/>
        </w:rPr>
      </w:pPr>
      <w:r w:rsidRPr="00697D03">
        <w:rPr>
          <w:rFonts w:eastAsia="MS Mincho"/>
          <w:lang w:val="fr-FR"/>
        </w:rPr>
        <w:t>c)</w:t>
      </w:r>
      <w:r w:rsidRPr="00697D03">
        <w:rPr>
          <w:rFonts w:eastAsia="MS Mincho"/>
          <w:lang w:val="fr-FR"/>
        </w:rPr>
        <w:tab/>
        <w:t>Le blocage du différentiel sur l</w:t>
      </w:r>
      <w:r w:rsidR="006F3405">
        <w:rPr>
          <w:rFonts w:eastAsia="MS Mincho"/>
          <w:lang w:val="fr-FR"/>
        </w:rPr>
        <w:t>’</w:t>
      </w:r>
      <w:r w:rsidRPr="00697D03">
        <w:rPr>
          <w:rFonts w:eastAsia="MS Mincho"/>
          <w:lang w:val="fr-FR"/>
        </w:rPr>
        <w:t>essieu moteur, recommandé pour accroître la répétabilité</w:t>
      </w:r>
      <w:r w:rsidR="002401C0">
        <w:rPr>
          <w:rFonts w:eastAsia="MS Mincho"/>
          <w:lang w:val="fr-FR"/>
        </w:rPr>
        <w:t> ;</w:t>
      </w:r>
    </w:p>
    <w:p w:rsidR="00FC3AE6" w:rsidRPr="00697D03" w:rsidRDefault="00FC3AE6" w:rsidP="006920C1">
      <w:pPr>
        <w:pStyle w:val="SingleTxtG"/>
        <w:ind w:left="2835" w:hanging="567"/>
        <w:rPr>
          <w:rFonts w:eastAsia="MS Mincho"/>
          <w:lang w:val="fr-FR"/>
        </w:rPr>
      </w:pPr>
      <w:r w:rsidRPr="00697D03">
        <w:rPr>
          <w:rFonts w:eastAsia="MS Mincho"/>
          <w:lang w:val="fr-FR"/>
        </w:rPr>
        <w:t>d)</w:t>
      </w:r>
      <w:r w:rsidRPr="00697D03">
        <w:rPr>
          <w:rFonts w:eastAsia="MS Mincho"/>
          <w:lang w:val="fr-FR"/>
        </w:rPr>
        <w:tab/>
        <w:t>Un dispositif courant du commerce permettant de contrôler ou de limiter le patinage de l</w:t>
      </w:r>
      <w:r w:rsidR="006F3405">
        <w:rPr>
          <w:rFonts w:eastAsia="MS Mincho"/>
          <w:lang w:val="fr-FR"/>
        </w:rPr>
        <w:t>’</w:t>
      </w:r>
      <w:r w:rsidRPr="00697D03">
        <w:rPr>
          <w:rFonts w:eastAsia="MS Mincho"/>
          <w:lang w:val="fr-FR"/>
        </w:rPr>
        <w:t>essieu moteur durant l</w:t>
      </w:r>
      <w:r w:rsidR="006F3405">
        <w:rPr>
          <w:rFonts w:eastAsia="MS Mincho"/>
          <w:lang w:val="fr-FR"/>
        </w:rPr>
        <w:t>’</w:t>
      </w:r>
      <w:r w:rsidRPr="00697D03">
        <w:rPr>
          <w:rFonts w:eastAsia="MS Mincho"/>
          <w:lang w:val="fr-FR"/>
        </w:rPr>
        <w:t>accélération (système antipatinage, ASR, TCS, etc.).</w:t>
      </w:r>
    </w:p>
    <w:p w:rsidR="00FC3AE6" w:rsidRPr="00697D03" w:rsidRDefault="00FC3AE6" w:rsidP="006920C1">
      <w:pPr>
        <w:pStyle w:val="SingleTxtG"/>
        <w:ind w:left="2268" w:hanging="1134"/>
        <w:rPr>
          <w:rFonts w:eastAsia="MS Mincho"/>
          <w:lang w:val="fr-FR"/>
        </w:rPr>
      </w:pPr>
      <w:r w:rsidRPr="00697D03">
        <w:rPr>
          <w:rFonts w:eastAsia="MS Mincho"/>
          <w:lang w:val="fr-FR"/>
        </w:rPr>
        <w:t>3.14.4.7.2.1.1</w:t>
      </w:r>
      <w:r w:rsidR="006920C1">
        <w:rPr>
          <w:rFonts w:eastAsia="MS Mincho"/>
          <w:lang w:val="fr-FR"/>
        </w:rPr>
        <w:tab/>
      </w:r>
      <w:r w:rsidRPr="00697D03">
        <w:rPr>
          <w:rFonts w:eastAsia="MS Mincho"/>
          <w:lang w:val="fr-FR"/>
        </w:rPr>
        <w:t>Dans le cas particulier où il n</w:t>
      </w:r>
      <w:r w:rsidR="006F3405">
        <w:rPr>
          <w:rFonts w:eastAsia="MS Mincho"/>
          <w:lang w:val="fr-FR"/>
        </w:rPr>
        <w:t>’</w:t>
      </w:r>
      <w:r w:rsidRPr="00697D03">
        <w:rPr>
          <w:rFonts w:eastAsia="MS Mincho"/>
          <w:lang w:val="fr-FR"/>
        </w:rPr>
        <w:t>est pas possible de disposer d</w:t>
      </w:r>
      <w:r w:rsidR="006F3405">
        <w:rPr>
          <w:rFonts w:eastAsia="MS Mincho"/>
          <w:lang w:val="fr-FR"/>
        </w:rPr>
        <w:t>’</w:t>
      </w:r>
      <w:r w:rsidRPr="00697D03">
        <w:rPr>
          <w:rFonts w:eastAsia="MS Mincho"/>
          <w:lang w:val="fr-FR"/>
        </w:rPr>
        <w:t>un véhicule de série équipé d</w:t>
      </w:r>
      <w:r w:rsidR="006F3405">
        <w:rPr>
          <w:rFonts w:eastAsia="MS Mincho"/>
          <w:lang w:val="fr-FR"/>
        </w:rPr>
        <w:t>’</w:t>
      </w:r>
      <w:r w:rsidRPr="00697D03">
        <w:rPr>
          <w:rFonts w:eastAsia="MS Mincho"/>
          <w:lang w:val="fr-FR"/>
        </w:rPr>
        <w:t>un système antipatinage, un véhicule dépourvu d</w:t>
      </w:r>
      <w:r w:rsidR="006F3405">
        <w:rPr>
          <w:rFonts w:eastAsia="MS Mincho"/>
          <w:lang w:val="fr-FR"/>
        </w:rPr>
        <w:t>’</w:t>
      </w:r>
      <w:r w:rsidRPr="00697D03">
        <w:rPr>
          <w:rFonts w:eastAsia="MS Mincho"/>
          <w:lang w:val="fr-FR"/>
        </w:rPr>
        <w:t>un tel système est autorisé, mais seulement s</w:t>
      </w:r>
      <w:r w:rsidR="006F3405">
        <w:rPr>
          <w:rFonts w:eastAsia="MS Mincho"/>
          <w:lang w:val="fr-FR"/>
        </w:rPr>
        <w:t>’</w:t>
      </w:r>
      <w:r w:rsidRPr="00697D03">
        <w:rPr>
          <w:rFonts w:eastAsia="MS Mincho"/>
          <w:lang w:val="fr-FR"/>
        </w:rPr>
        <w:t>il est équipé d</w:t>
      </w:r>
      <w:r w:rsidR="006F3405">
        <w:rPr>
          <w:rFonts w:eastAsia="MS Mincho"/>
          <w:lang w:val="fr-FR"/>
        </w:rPr>
        <w:t>’</w:t>
      </w:r>
      <w:r w:rsidRPr="00697D03">
        <w:rPr>
          <w:rFonts w:eastAsia="MS Mincho"/>
          <w:lang w:val="fr-FR"/>
        </w:rPr>
        <w:t>un système affichant le taux de glissement (voir le paragraphe</w:t>
      </w:r>
      <w:r w:rsidR="00917D7F">
        <w:rPr>
          <w:rFonts w:eastAsia="MS Mincho"/>
          <w:lang w:val="fr-FR"/>
        </w:rPr>
        <w:t> </w:t>
      </w:r>
      <w:r w:rsidRPr="00697D03">
        <w:rPr>
          <w:rFonts w:eastAsia="MS Mincho"/>
          <w:lang w:val="fr-FR"/>
        </w:rPr>
        <w:t>3.14.4.3.4) et d</w:t>
      </w:r>
      <w:r w:rsidR="006F3405">
        <w:rPr>
          <w:rFonts w:eastAsia="MS Mincho"/>
          <w:lang w:val="fr-FR"/>
        </w:rPr>
        <w:t>’</w:t>
      </w:r>
      <w:r w:rsidRPr="00697D03">
        <w:rPr>
          <w:rFonts w:eastAsia="MS Mincho"/>
          <w:lang w:val="fr-FR"/>
        </w:rPr>
        <w:t>un différentiel pouvant être bloqué sur l</w:t>
      </w:r>
      <w:r w:rsidR="006F3405">
        <w:rPr>
          <w:rFonts w:eastAsia="MS Mincho"/>
          <w:lang w:val="fr-FR"/>
        </w:rPr>
        <w:t>’</w:t>
      </w:r>
      <w:r w:rsidRPr="00697D03">
        <w:rPr>
          <w:rFonts w:eastAsia="MS Mincho"/>
          <w:lang w:val="fr-FR"/>
        </w:rPr>
        <w:t>essieu moteur de façon que la procédure décrite au paragraphe</w:t>
      </w:r>
      <w:r w:rsidR="00917D7F">
        <w:rPr>
          <w:rFonts w:eastAsia="MS Mincho"/>
          <w:lang w:val="fr-FR"/>
        </w:rPr>
        <w:t> </w:t>
      </w:r>
      <w:r w:rsidRPr="00697D03">
        <w:rPr>
          <w:rFonts w:eastAsia="MS Mincho"/>
          <w:lang w:val="fr-FR"/>
        </w:rPr>
        <w:t>3.14.4.7.5.2.1 puisse être appliquée. S</w:t>
      </w:r>
      <w:r w:rsidR="006F3405">
        <w:rPr>
          <w:rFonts w:eastAsia="MS Mincho"/>
          <w:lang w:val="fr-FR"/>
        </w:rPr>
        <w:t>’</w:t>
      </w:r>
      <w:r w:rsidRPr="00697D03">
        <w:rPr>
          <w:rFonts w:eastAsia="MS Mincho"/>
          <w:lang w:val="fr-FR"/>
        </w:rPr>
        <w:t>il existe un différentiel de ce type, il doit être utilisé. Dans le cas contraire, le taux de glissement moyen doit être mesuré sur les roues motrices gauche et droite.</w:t>
      </w:r>
    </w:p>
    <w:p w:rsidR="00FC3AE6" w:rsidRPr="00697D03" w:rsidRDefault="00FC3AE6" w:rsidP="000C0523">
      <w:pPr>
        <w:pStyle w:val="SingleTxtG"/>
        <w:keepNext/>
        <w:ind w:left="2268" w:hanging="1134"/>
        <w:jc w:val="left"/>
        <w:rPr>
          <w:rFonts w:eastAsia="MS Mincho"/>
          <w:lang w:val="fr-FR"/>
        </w:rPr>
      </w:pPr>
      <w:r w:rsidRPr="00697D03">
        <w:rPr>
          <w:rFonts w:eastAsia="MS Mincho"/>
          <w:lang w:val="fr-FR"/>
        </w:rPr>
        <w:t>3.14.4.7.2.2</w:t>
      </w:r>
      <w:r w:rsidRPr="00697D03">
        <w:rPr>
          <w:rFonts w:eastAsia="MS Mincho"/>
          <w:lang w:val="fr-FR"/>
        </w:rPr>
        <w:tab/>
        <w:t>Les modifications autorisées sont les suivantes</w:t>
      </w:r>
      <w:r w:rsidR="002401C0">
        <w:rPr>
          <w:rFonts w:eastAsia="MS Mincho"/>
          <w:lang w:val="fr-FR"/>
        </w:rPr>
        <w:t> :</w:t>
      </w:r>
    </w:p>
    <w:p w:rsidR="00FC3AE6" w:rsidRPr="00697D03" w:rsidRDefault="00FC3AE6" w:rsidP="006920C1">
      <w:pPr>
        <w:pStyle w:val="SingleTxtG"/>
        <w:ind w:left="2835" w:hanging="567"/>
        <w:rPr>
          <w:rFonts w:eastAsia="MS Mincho"/>
          <w:lang w:val="fr-FR"/>
        </w:rPr>
      </w:pPr>
      <w:r w:rsidRPr="00697D03">
        <w:rPr>
          <w:rFonts w:eastAsia="MS Mincho"/>
          <w:lang w:val="fr-FR"/>
        </w:rPr>
        <w:t>a)</w:t>
      </w:r>
      <w:r w:rsidRPr="00697D03">
        <w:rPr>
          <w:rFonts w:eastAsia="MS Mincho"/>
          <w:lang w:val="fr-FR"/>
        </w:rPr>
        <w:tab/>
        <w:t>Modifications permettant d</w:t>
      </w:r>
      <w:r w:rsidR="006F3405">
        <w:rPr>
          <w:rFonts w:eastAsia="MS Mincho"/>
          <w:lang w:val="fr-FR"/>
        </w:rPr>
        <w:t>’</w:t>
      </w:r>
      <w:r w:rsidRPr="00697D03">
        <w:rPr>
          <w:rFonts w:eastAsia="MS Mincho"/>
          <w:lang w:val="fr-FR"/>
        </w:rPr>
        <w:t>augmenter le nombre de dimensions de pneumatiques pouvant être montées sur le véhicule</w:t>
      </w:r>
      <w:r w:rsidR="002401C0">
        <w:rPr>
          <w:rFonts w:eastAsia="MS Mincho"/>
          <w:lang w:val="fr-FR"/>
        </w:rPr>
        <w:t> ;</w:t>
      </w:r>
    </w:p>
    <w:p w:rsidR="00FC3AE6" w:rsidRPr="00697D03" w:rsidRDefault="00FC3AE6" w:rsidP="006920C1">
      <w:pPr>
        <w:pStyle w:val="SingleTxtG"/>
        <w:ind w:left="2835" w:hanging="567"/>
        <w:rPr>
          <w:rFonts w:eastAsia="MS Mincho"/>
          <w:lang w:val="fr-FR"/>
        </w:rPr>
      </w:pPr>
      <w:r w:rsidRPr="00697D03">
        <w:rPr>
          <w:rFonts w:eastAsia="MS Mincho"/>
          <w:lang w:val="fr-FR"/>
        </w:rPr>
        <w:t>b)</w:t>
      </w:r>
      <w:r w:rsidRPr="00697D03">
        <w:rPr>
          <w:rFonts w:eastAsia="MS Mincho"/>
          <w:lang w:val="fr-FR"/>
        </w:rPr>
        <w:tab/>
        <w:t>Modifications permettant d</w:t>
      </w:r>
      <w:r w:rsidR="006F3405">
        <w:rPr>
          <w:rFonts w:eastAsia="MS Mincho"/>
          <w:lang w:val="fr-FR"/>
        </w:rPr>
        <w:t>’</w:t>
      </w:r>
      <w:r w:rsidRPr="00697D03">
        <w:rPr>
          <w:rFonts w:eastAsia="MS Mincho"/>
          <w:lang w:val="fr-FR"/>
        </w:rPr>
        <w:t>installer un dispositif d</w:t>
      </w:r>
      <w:r w:rsidR="006F3405">
        <w:rPr>
          <w:rFonts w:eastAsia="MS Mincho"/>
          <w:lang w:val="fr-FR"/>
        </w:rPr>
        <w:t>’</w:t>
      </w:r>
      <w:r w:rsidRPr="00697D03">
        <w:rPr>
          <w:rFonts w:eastAsia="MS Mincho"/>
          <w:lang w:val="fr-FR"/>
        </w:rPr>
        <w:t>activation automatique de l</w:t>
      </w:r>
      <w:r w:rsidR="006F3405">
        <w:rPr>
          <w:rFonts w:eastAsia="MS Mincho"/>
          <w:lang w:val="fr-FR"/>
        </w:rPr>
        <w:t>’</w:t>
      </w:r>
      <w:r w:rsidRPr="00697D03">
        <w:rPr>
          <w:rFonts w:eastAsia="MS Mincho"/>
          <w:lang w:val="fr-FR"/>
        </w:rPr>
        <w:t>accélération et des mesures.</w:t>
      </w:r>
    </w:p>
    <w:p w:rsidR="00FC3AE6" w:rsidRPr="00697D03" w:rsidRDefault="00FC3AE6" w:rsidP="006920C1">
      <w:pPr>
        <w:pStyle w:val="SingleTxtG"/>
        <w:ind w:left="2268"/>
        <w:rPr>
          <w:rFonts w:eastAsia="MS Mincho"/>
          <w:lang w:val="fr-FR"/>
        </w:rPr>
      </w:pPr>
      <w:r w:rsidRPr="00697D03">
        <w:rPr>
          <w:rFonts w:eastAsia="MS Mincho"/>
          <w:lang w:val="fr-FR"/>
        </w:rPr>
        <w:t>Toute autre modification du système d</w:t>
      </w:r>
      <w:r w:rsidR="006F3405">
        <w:rPr>
          <w:rFonts w:eastAsia="MS Mincho"/>
          <w:lang w:val="fr-FR"/>
        </w:rPr>
        <w:t>’</w:t>
      </w:r>
      <w:r w:rsidRPr="00697D03">
        <w:rPr>
          <w:rFonts w:eastAsia="MS Mincho"/>
          <w:lang w:val="fr-FR"/>
        </w:rPr>
        <w:t>accélération est interdite.</w:t>
      </w:r>
    </w:p>
    <w:p w:rsidR="00FC3AE6" w:rsidRPr="00697D03" w:rsidRDefault="00FC3AE6" w:rsidP="006920C1">
      <w:pPr>
        <w:pStyle w:val="SingleTxtG"/>
        <w:keepNext/>
        <w:ind w:left="2268" w:hanging="1134"/>
        <w:jc w:val="left"/>
        <w:rPr>
          <w:rFonts w:eastAsia="MS Mincho"/>
          <w:lang w:val="fr-FR"/>
        </w:rPr>
      </w:pPr>
      <w:r w:rsidRPr="00697D03">
        <w:rPr>
          <w:rFonts w:eastAsia="MS Mincho"/>
          <w:lang w:val="fr-FR"/>
        </w:rPr>
        <w:t>3.14.4.7.3</w:t>
      </w:r>
      <w:r w:rsidRPr="00697D03">
        <w:rPr>
          <w:rFonts w:eastAsia="MS Mincho"/>
          <w:lang w:val="fr-FR"/>
        </w:rPr>
        <w:tab/>
        <w:t>Montage sur le véhicule</w:t>
      </w:r>
    </w:p>
    <w:p w:rsidR="00FC3AE6" w:rsidRPr="00697D03" w:rsidRDefault="00FC3AE6" w:rsidP="000C0523">
      <w:pPr>
        <w:pStyle w:val="SingleTxtG"/>
        <w:ind w:left="2268"/>
        <w:rPr>
          <w:rFonts w:eastAsia="MS Mincho"/>
          <w:lang w:val="fr-FR"/>
        </w:rPr>
      </w:pPr>
      <w:r w:rsidRPr="00697D03">
        <w:rPr>
          <w:rFonts w:eastAsia="MS Mincho"/>
          <w:lang w:val="fr-FR"/>
        </w:rPr>
        <w:t>L</w:t>
      </w:r>
      <w:r w:rsidR="006F3405">
        <w:rPr>
          <w:rFonts w:eastAsia="MS Mincho"/>
          <w:lang w:val="fr-FR"/>
        </w:rPr>
        <w:t>’</w:t>
      </w:r>
      <w:r w:rsidRPr="00697D03">
        <w:rPr>
          <w:rFonts w:eastAsia="MS Mincho"/>
          <w:lang w:val="fr-FR"/>
        </w:rPr>
        <w:t>essieu moteur arrière peut être indifféremment équipé de deux ou quatre pneumatiques d</w:t>
      </w:r>
      <w:r w:rsidR="006F3405">
        <w:rPr>
          <w:rFonts w:eastAsia="MS Mincho"/>
          <w:lang w:val="fr-FR"/>
        </w:rPr>
        <w:t>’</w:t>
      </w:r>
      <w:r w:rsidRPr="00697D03">
        <w:rPr>
          <w:rFonts w:eastAsia="MS Mincho"/>
          <w:lang w:val="fr-FR"/>
        </w:rPr>
        <w:t xml:space="preserve">essai, à condition que la charge pour chaque pneumatique soit respectée. </w:t>
      </w:r>
    </w:p>
    <w:p w:rsidR="00FC3AE6" w:rsidRPr="00697D03" w:rsidRDefault="00FC3AE6" w:rsidP="000C0523">
      <w:pPr>
        <w:pStyle w:val="SingleTxtG"/>
        <w:ind w:left="2268"/>
        <w:rPr>
          <w:rFonts w:eastAsia="MS Mincho"/>
          <w:lang w:val="fr-FR"/>
        </w:rPr>
      </w:pPr>
      <w:r w:rsidRPr="00697D03">
        <w:rPr>
          <w:rFonts w:eastAsia="MS Mincho"/>
          <w:lang w:val="fr-FR"/>
        </w:rPr>
        <w:lastRenderedPageBreak/>
        <w:t>L</w:t>
      </w:r>
      <w:r w:rsidR="006F3405">
        <w:rPr>
          <w:rFonts w:eastAsia="MS Mincho"/>
          <w:lang w:val="fr-FR"/>
        </w:rPr>
        <w:t>’</w:t>
      </w:r>
      <w:r w:rsidRPr="00697D03">
        <w:rPr>
          <w:rFonts w:eastAsia="MS Mincho"/>
          <w:lang w:val="fr-FR"/>
        </w:rPr>
        <w:t>essieu avant directeur, non moteur, doit être équipé de deux pneumatiques de dimensions appropriées à la charge qu</w:t>
      </w:r>
      <w:r w:rsidR="006F3405">
        <w:rPr>
          <w:rFonts w:eastAsia="MS Mincho"/>
          <w:lang w:val="fr-FR"/>
        </w:rPr>
        <w:t>’</w:t>
      </w:r>
      <w:r w:rsidRPr="00697D03">
        <w:rPr>
          <w:rFonts w:eastAsia="MS Mincho"/>
          <w:lang w:val="fr-FR"/>
        </w:rPr>
        <w:t>il doit supporter. Ces deux pneumatiques peuvent être conservés du début à la fin de l</w:t>
      </w:r>
      <w:r w:rsidR="006F3405">
        <w:rPr>
          <w:rFonts w:eastAsia="MS Mincho"/>
          <w:lang w:val="fr-FR"/>
        </w:rPr>
        <w:t>’</w:t>
      </w:r>
      <w:r w:rsidRPr="00697D03">
        <w:rPr>
          <w:rFonts w:eastAsia="MS Mincho"/>
          <w:lang w:val="fr-FR"/>
        </w:rPr>
        <w:t xml:space="preserve">essai. </w:t>
      </w:r>
    </w:p>
    <w:p w:rsidR="00FC3AE6" w:rsidRPr="00697D03" w:rsidRDefault="00FC3AE6" w:rsidP="00321A58">
      <w:pPr>
        <w:pStyle w:val="SingleTxtG"/>
        <w:keepNext/>
        <w:ind w:left="2268" w:hanging="1134"/>
        <w:jc w:val="left"/>
        <w:rPr>
          <w:rFonts w:eastAsia="MS Mincho"/>
          <w:lang w:val="fr-FR"/>
        </w:rPr>
      </w:pPr>
      <w:r w:rsidRPr="00697D03">
        <w:rPr>
          <w:rFonts w:eastAsia="MS Mincho"/>
          <w:lang w:val="fr-FR"/>
        </w:rPr>
        <w:t>3.14.4.7.4</w:t>
      </w:r>
      <w:r w:rsidRPr="00697D03">
        <w:rPr>
          <w:rFonts w:eastAsia="MS Mincho"/>
          <w:lang w:val="fr-FR"/>
        </w:rPr>
        <w:tab/>
        <w:t>Charge et pression de gonflage</w:t>
      </w:r>
    </w:p>
    <w:p w:rsidR="00FC3AE6" w:rsidRPr="00697D03" w:rsidRDefault="00FC3AE6" w:rsidP="006920C1">
      <w:pPr>
        <w:pStyle w:val="SingleTxtG"/>
        <w:ind w:left="2268" w:hanging="1134"/>
        <w:rPr>
          <w:rFonts w:eastAsia="MS Mincho"/>
          <w:lang w:val="fr-FR"/>
        </w:rPr>
      </w:pPr>
      <w:r w:rsidRPr="00697D03">
        <w:rPr>
          <w:rFonts w:eastAsia="MS Mincho"/>
          <w:lang w:val="fr-FR"/>
        </w:rPr>
        <w:t>3.14.4.7.4.1</w:t>
      </w:r>
      <w:r w:rsidRPr="00697D03">
        <w:rPr>
          <w:rFonts w:eastAsia="MS Mincho"/>
          <w:lang w:val="fr-FR"/>
        </w:rPr>
        <w:tab/>
        <w:t>La charge statique sur chaque pneumatique d</w:t>
      </w:r>
      <w:r w:rsidR="006F3405">
        <w:rPr>
          <w:rFonts w:eastAsia="MS Mincho"/>
          <w:lang w:val="fr-FR"/>
        </w:rPr>
        <w:t>’</w:t>
      </w:r>
      <w:r w:rsidRPr="00697D03">
        <w:rPr>
          <w:rFonts w:eastAsia="MS Mincho"/>
          <w:lang w:val="fr-FR"/>
        </w:rPr>
        <w:t>essai situé à l</w:t>
      </w:r>
      <w:r w:rsidR="006F3405">
        <w:rPr>
          <w:rFonts w:eastAsia="MS Mincho"/>
          <w:lang w:val="fr-FR"/>
        </w:rPr>
        <w:t>’</w:t>
      </w:r>
      <w:r w:rsidRPr="00697D03">
        <w:rPr>
          <w:rFonts w:eastAsia="MS Mincho"/>
          <w:lang w:val="fr-FR"/>
        </w:rPr>
        <w:t>arrière doit être comprise entre 20</w:t>
      </w:r>
      <w:r w:rsidR="00BC5940">
        <w:rPr>
          <w:rFonts w:eastAsia="MS Mincho"/>
          <w:lang w:val="fr-FR"/>
        </w:rPr>
        <w:t xml:space="preserve"> </w:t>
      </w:r>
      <w:r w:rsidRPr="00697D03">
        <w:rPr>
          <w:rFonts w:eastAsia="MS Mincho"/>
          <w:lang w:val="fr-FR"/>
        </w:rPr>
        <w:t>et 55 % de la charge nominale maximale indiquée sur le flanc du pneumatique essayé.</w:t>
      </w:r>
    </w:p>
    <w:p w:rsidR="00FC3AE6" w:rsidRPr="00697D03" w:rsidRDefault="00FC3AE6" w:rsidP="000C0523">
      <w:pPr>
        <w:pStyle w:val="SingleTxtG"/>
        <w:ind w:left="2268"/>
        <w:rPr>
          <w:rFonts w:eastAsia="MS Mincho"/>
          <w:lang w:val="fr-FR"/>
        </w:rPr>
      </w:pPr>
      <w:r w:rsidRPr="00697D03">
        <w:rPr>
          <w:rFonts w:eastAsia="MS Mincho"/>
          <w:lang w:val="fr-FR"/>
        </w:rPr>
        <w:tab/>
        <w:t>La charge statique totale sur l</w:t>
      </w:r>
      <w:r w:rsidR="006F3405">
        <w:rPr>
          <w:rFonts w:eastAsia="MS Mincho"/>
          <w:lang w:val="fr-FR"/>
        </w:rPr>
        <w:t>’</w:t>
      </w:r>
      <w:r w:rsidRPr="00697D03">
        <w:rPr>
          <w:rFonts w:eastAsia="MS Mincho"/>
          <w:lang w:val="fr-FR"/>
        </w:rPr>
        <w:t>essieu avant directeur devrait être comprise entre 60 et 160 % de la charge statique totale sur l</w:t>
      </w:r>
      <w:r w:rsidR="006F3405">
        <w:rPr>
          <w:rFonts w:eastAsia="MS Mincho"/>
          <w:lang w:val="fr-FR"/>
        </w:rPr>
        <w:t>’</w:t>
      </w:r>
      <w:r w:rsidRPr="00697D03">
        <w:rPr>
          <w:rFonts w:eastAsia="MS Mincho"/>
          <w:lang w:val="fr-FR"/>
        </w:rPr>
        <w:t xml:space="preserve">essieu arrière moteur. </w:t>
      </w:r>
    </w:p>
    <w:p w:rsidR="00FC3AE6" w:rsidRPr="00697D03" w:rsidRDefault="00FC3AE6" w:rsidP="000C0523">
      <w:pPr>
        <w:pStyle w:val="SingleTxtG"/>
        <w:ind w:left="2268"/>
        <w:rPr>
          <w:rFonts w:eastAsia="MS Mincho"/>
          <w:lang w:val="fr-FR"/>
        </w:rPr>
      </w:pPr>
      <w:r w:rsidRPr="00697D03">
        <w:rPr>
          <w:rFonts w:eastAsia="MS Mincho"/>
          <w:lang w:val="fr-FR"/>
        </w:rPr>
        <w:tab/>
        <w:t>La charge statique sur les pneumatiques d</w:t>
      </w:r>
      <w:r w:rsidR="006F3405">
        <w:rPr>
          <w:rFonts w:eastAsia="MS Mincho"/>
          <w:lang w:val="fr-FR"/>
        </w:rPr>
        <w:t>’</w:t>
      </w:r>
      <w:r w:rsidRPr="00697D03">
        <w:rPr>
          <w:rFonts w:eastAsia="MS Mincho"/>
          <w:lang w:val="fr-FR"/>
        </w:rPr>
        <w:t>un même essieu moteur ne devrait pas varier de plus de 10 %.</w:t>
      </w:r>
    </w:p>
    <w:p w:rsidR="00FC3AE6" w:rsidRPr="00697D03" w:rsidRDefault="00FC3AE6" w:rsidP="006920C1">
      <w:pPr>
        <w:pStyle w:val="SingleTxtG"/>
        <w:ind w:left="2268" w:hanging="1134"/>
        <w:rPr>
          <w:rFonts w:eastAsia="MS Mincho"/>
          <w:lang w:val="fr-FR"/>
        </w:rPr>
      </w:pPr>
      <w:r w:rsidRPr="00697D03">
        <w:rPr>
          <w:rFonts w:eastAsia="MS Mincho"/>
          <w:lang w:val="fr-FR"/>
        </w:rPr>
        <w:t>3.14.4.7.4.2</w:t>
      </w:r>
      <w:r w:rsidRPr="00697D03">
        <w:rPr>
          <w:rFonts w:eastAsia="MS Mincho"/>
          <w:lang w:val="fr-FR"/>
        </w:rPr>
        <w:tab/>
        <w:t>La pression de gonflage des pneumatiques montés sur les roues motrices doit être égale à 70 % de la pression indiquée sur leur flanc.</w:t>
      </w:r>
    </w:p>
    <w:p w:rsidR="00FC3AE6" w:rsidRPr="00697D03" w:rsidRDefault="00FC3AE6" w:rsidP="000C0523">
      <w:pPr>
        <w:pStyle w:val="SingleTxtG"/>
        <w:ind w:left="2268"/>
        <w:rPr>
          <w:rFonts w:eastAsia="MS Mincho"/>
          <w:lang w:val="fr-FR"/>
        </w:rPr>
      </w:pPr>
      <w:r w:rsidRPr="00697D03">
        <w:rPr>
          <w:rFonts w:eastAsia="MS Mincho"/>
          <w:lang w:val="fr-FR"/>
        </w:rPr>
        <w:tab/>
        <w:t xml:space="preserve">Les pneumatiques des roues directrices doivent être gonflés à la pression de gonflage de référence (pour les essais). </w:t>
      </w:r>
    </w:p>
    <w:p w:rsidR="00FC3AE6" w:rsidRPr="00697D03" w:rsidRDefault="00FC3AE6" w:rsidP="00321A58">
      <w:pPr>
        <w:pStyle w:val="SingleTxtG"/>
        <w:keepNext/>
        <w:ind w:left="2268" w:hanging="1134"/>
        <w:jc w:val="left"/>
        <w:rPr>
          <w:rFonts w:eastAsia="MS Mincho"/>
          <w:lang w:val="fr-FR"/>
        </w:rPr>
      </w:pPr>
      <w:r w:rsidRPr="00697D03">
        <w:rPr>
          <w:rFonts w:eastAsia="MS Mincho"/>
          <w:lang w:val="fr-FR"/>
        </w:rPr>
        <w:t>3.14.4.7.5</w:t>
      </w:r>
      <w:r w:rsidRPr="00697D03">
        <w:rPr>
          <w:rFonts w:eastAsia="MS Mincho"/>
          <w:lang w:val="fr-FR"/>
        </w:rPr>
        <w:tab/>
        <w:t>Essai</w:t>
      </w:r>
    </w:p>
    <w:p w:rsidR="00FC3AE6" w:rsidRPr="00697D03" w:rsidRDefault="00FC3AE6" w:rsidP="006920C1">
      <w:pPr>
        <w:pStyle w:val="SingleTxtG"/>
        <w:ind w:left="2268" w:hanging="1134"/>
        <w:rPr>
          <w:rFonts w:eastAsia="MS Mincho"/>
          <w:lang w:val="fr-FR"/>
        </w:rPr>
      </w:pPr>
      <w:r w:rsidRPr="00697D03">
        <w:rPr>
          <w:rFonts w:eastAsia="MS Mincho"/>
          <w:lang w:val="fr-FR"/>
        </w:rPr>
        <w:t>3.14.4.7.5.1</w:t>
      </w:r>
      <w:r w:rsidRPr="00697D03">
        <w:rPr>
          <w:rFonts w:eastAsia="MS Mincho"/>
          <w:lang w:val="fr-FR"/>
        </w:rPr>
        <w:tab/>
        <w:t>Monter en premier sur le véhicule le jeu de pneumatiques de référence. L</w:t>
      </w:r>
      <w:r w:rsidR="00084775">
        <w:rPr>
          <w:rFonts w:eastAsia="MS Mincho"/>
          <w:lang w:val="fr-FR"/>
        </w:rPr>
        <w:t>e</w:t>
      </w:r>
      <w:r w:rsidR="000C0523">
        <w:rPr>
          <w:rFonts w:eastAsia="MS Mincho"/>
          <w:lang w:val="fr-FR"/>
        </w:rPr>
        <w:t> </w:t>
      </w:r>
      <w:r w:rsidRPr="00697D03">
        <w:rPr>
          <w:rFonts w:eastAsia="MS Mincho"/>
          <w:lang w:val="fr-FR"/>
        </w:rPr>
        <w:t>montage doit s</w:t>
      </w:r>
      <w:r w:rsidR="006F3405">
        <w:rPr>
          <w:rFonts w:eastAsia="MS Mincho"/>
          <w:lang w:val="fr-FR"/>
        </w:rPr>
        <w:t>’</w:t>
      </w:r>
      <w:r w:rsidRPr="00697D03">
        <w:rPr>
          <w:rFonts w:eastAsia="MS Mincho"/>
          <w:lang w:val="fr-FR"/>
        </w:rPr>
        <w:t>effectuer dans la zone des essais.</w:t>
      </w:r>
    </w:p>
    <w:p w:rsidR="00FC3AE6" w:rsidRPr="00697D03" w:rsidRDefault="00FC3AE6" w:rsidP="000C0523">
      <w:pPr>
        <w:pStyle w:val="SingleTxtG"/>
        <w:ind w:left="2268"/>
        <w:rPr>
          <w:rFonts w:eastAsia="MS Mincho"/>
          <w:lang w:val="fr-FR"/>
        </w:rPr>
      </w:pPr>
      <w:r w:rsidRPr="00697D03">
        <w:rPr>
          <w:rFonts w:eastAsia="MS Mincho"/>
          <w:lang w:val="fr-FR"/>
        </w:rPr>
        <w:tab/>
        <w:t>Conduire le véhicule à une vitesse constante comprise entre 4</w:t>
      </w:r>
      <w:r w:rsidR="000C0523">
        <w:rPr>
          <w:rFonts w:eastAsia="MS Mincho"/>
          <w:lang w:val="fr-FR"/>
        </w:rPr>
        <w:t> </w:t>
      </w:r>
      <w:r w:rsidRPr="00697D03">
        <w:rPr>
          <w:rFonts w:eastAsia="MS Mincho"/>
          <w:lang w:val="fr-FR"/>
        </w:rPr>
        <w:t>km/h et 11</w:t>
      </w:r>
      <w:r w:rsidR="000C0523">
        <w:rPr>
          <w:rFonts w:eastAsia="MS Mincho"/>
          <w:lang w:val="fr-FR"/>
        </w:rPr>
        <w:t> </w:t>
      </w:r>
      <w:r w:rsidRPr="00697D03">
        <w:rPr>
          <w:rFonts w:eastAsia="MS Mincho"/>
          <w:lang w:val="fr-FR"/>
        </w:rPr>
        <w:t>km/h et sur un rapport permettant de couvrir un intervalle de vitesses d</w:t>
      </w:r>
      <w:r w:rsidR="006F3405">
        <w:rPr>
          <w:rFonts w:eastAsia="MS Mincho"/>
          <w:lang w:val="fr-FR"/>
        </w:rPr>
        <w:t>’</w:t>
      </w:r>
      <w:r w:rsidRPr="00697D03">
        <w:rPr>
          <w:rFonts w:eastAsia="MS Mincho"/>
          <w:lang w:val="fr-FR"/>
        </w:rPr>
        <w:t>au moins 19 km/h du début à la fin du programme d</w:t>
      </w:r>
      <w:r w:rsidR="006F3405">
        <w:rPr>
          <w:rFonts w:eastAsia="MS Mincho"/>
          <w:lang w:val="fr-FR"/>
        </w:rPr>
        <w:t>’</w:t>
      </w:r>
      <w:r w:rsidRPr="00697D03">
        <w:rPr>
          <w:rFonts w:eastAsia="MS Mincho"/>
          <w:lang w:val="fr-FR"/>
        </w:rPr>
        <w:t>essai (par exemple, R</w:t>
      </w:r>
      <w:r w:rsidR="00084775" w:rsidRPr="00697D03">
        <w:rPr>
          <w:rFonts w:eastAsia="MS Mincho"/>
          <w:lang w:val="fr-FR"/>
        </w:rPr>
        <w:t xml:space="preserve"> − </w:t>
      </w:r>
      <w:r w:rsidRPr="00697D03">
        <w:rPr>
          <w:rFonts w:eastAsia="MS Mincho"/>
          <w:lang w:val="fr-FR"/>
        </w:rPr>
        <w:t>T1</w:t>
      </w:r>
      <w:r w:rsidR="00084775" w:rsidRPr="00697D03">
        <w:rPr>
          <w:rFonts w:eastAsia="MS Mincho"/>
          <w:lang w:val="fr-FR"/>
        </w:rPr>
        <w:t xml:space="preserve"> − </w:t>
      </w:r>
      <w:r w:rsidRPr="00697D03">
        <w:rPr>
          <w:rFonts w:eastAsia="MS Mincho"/>
          <w:lang w:val="fr-FR"/>
        </w:rPr>
        <w:t>T2</w:t>
      </w:r>
      <w:r w:rsidR="00084775" w:rsidRPr="00697D03">
        <w:rPr>
          <w:rFonts w:eastAsia="MS Mincho"/>
          <w:lang w:val="fr-FR"/>
        </w:rPr>
        <w:t xml:space="preserve"> − </w:t>
      </w:r>
      <w:r w:rsidRPr="00697D03">
        <w:rPr>
          <w:rFonts w:eastAsia="MS Mincho"/>
          <w:lang w:val="fr-FR"/>
        </w:rPr>
        <w:t>T3</w:t>
      </w:r>
      <w:r w:rsidR="00084775" w:rsidRPr="00697D03">
        <w:rPr>
          <w:rFonts w:eastAsia="MS Mincho"/>
          <w:lang w:val="fr-FR"/>
        </w:rPr>
        <w:t xml:space="preserve"> − </w:t>
      </w:r>
      <w:r w:rsidRPr="00697D03">
        <w:rPr>
          <w:rFonts w:eastAsia="MS Mincho"/>
          <w:lang w:val="fr-FR"/>
        </w:rPr>
        <w:t>R).</w:t>
      </w:r>
    </w:p>
    <w:p w:rsidR="00FC3AE6" w:rsidRPr="00697D03" w:rsidRDefault="00FC3AE6" w:rsidP="000C0523">
      <w:pPr>
        <w:pStyle w:val="SingleTxtG"/>
        <w:ind w:left="2268"/>
        <w:rPr>
          <w:rFonts w:eastAsia="MS Mincho"/>
          <w:lang w:val="fr-FR"/>
        </w:rPr>
      </w:pPr>
      <w:r w:rsidRPr="00697D03">
        <w:rPr>
          <w:rFonts w:eastAsia="MS Mincho"/>
          <w:lang w:val="fr-FR"/>
        </w:rPr>
        <w:tab/>
        <w:t>Le rapport recommandé en troisième ou quatrième devrait permettre d</w:t>
      </w:r>
      <w:r w:rsidR="006F3405">
        <w:rPr>
          <w:rFonts w:eastAsia="MS Mincho"/>
          <w:lang w:val="fr-FR"/>
        </w:rPr>
        <w:t>’</w:t>
      </w:r>
      <w:r w:rsidRPr="00697D03">
        <w:rPr>
          <w:rFonts w:eastAsia="MS Mincho"/>
          <w:lang w:val="fr-FR"/>
        </w:rPr>
        <w:t>obtenir le taux de glissement moyen minimal de 10 % dans l</w:t>
      </w:r>
      <w:r w:rsidR="006F3405">
        <w:rPr>
          <w:rFonts w:eastAsia="MS Mincho"/>
          <w:lang w:val="fr-FR"/>
        </w:rPr>
        <w:t>’</w:t>
      </w:r>
      <w:r w:rsidRPr="00697D03">
        <w:rPr>
          <w:rFonts w:eastAsia="MS Mincho"/>
          <w:lang w:val="fr-FR"/>
        </w:rPr>
        <w:t>intervalle de vitesses considéré.</w:t>
      </w:r>
    </w:p>
    <w:p w:rsidR="00FC3AE6" w:rsidRPr="00697D03" w:rsidRDefault="00FC3AE6" w:rsidP="006920C1">
      <w:pPr>
        <w:pStyle w:val="SingleTxtG"/>
        <w:ind w:left="2268" w:hanging="1134"/>
        <w:rPr>
          <w:rFonts w:eastAsia="MS Mincho"/>
          <w:lang w:val="fr-FR"/>
        </w:rPr>
      </w:pPr>
      <w:r w:rsidRPr="00697D03">
        <w:rPr>
          <w:rFonts w:eastAsia="MS Mincho"/>
          <w:lang w:val="fr-FR"/>
        </w:rPr>
        <w:t>3.14.4.7.5.2</w:t>
      </w:r>
      <w:r w:rsidRPr="00697D03">
        <w:rPr>
          <w:rFonts w:eastAsia="MS Mincho"/>
          <w:lang w:val="fr-FR"/>
        </w:rPr>
        <w:tab/>
        <w:t>Dans le cas d</w:t>
      </w:r>
      <w:r w:rsidR="006F3405">
        <w:rPr>
          <w:rFonts w:eastAsia="MS Mincho"/>
          <w:lang w:val="fr-FR"/>
        </w:rPr>
        <w:t>’</w:t>
      </w:r>
      <w:r w:rsidRPr="00697D03">
        <w:rPr>
          <w:rFonts w:eastAsia="MS Mincho"/>
          <w:lang w:val="fr-FR"/>
        </w:rPr>
        <w:t>un véhicule équipé d</w:t>
      </w:r>
      <w:r w:rsidR="006F3405">
        <w:rPr>
          <w:rFonts w:eastAsia="MS Mincho"/>
          <w:lang w:val="fr-FR"/>
        </w:rPr>
        <w:t>’</w:t>
      </w:r>
      <w:r w:rsidRPr="00697D03">
        <w:rPr>
          <w:rFonts w:eastAsia="MS Mincho"/>
          <w:lang w:val="fr-FR"/>
        </w:rPr>
        <w:t>un système antipatinage (activé avant l</w:t>
      </w:r>
      <w:r w:rsidR="006F3405">
        <w:rPr>
          <w:rFonts w:eastAsia="MS Mincho"/>
          <w:lang w:val="fr-FR"/>
        </w:rPr>
        <w:t>’</w:t>
      </w:r>
      <w:r w:rsidRPr="00697D03">
        <w:rPr>
          <w:rFonts w:eastAsia="MS Mincho"/>
          <w:lang w:val="fr-FR"/>
        </w:rPr>
        <w:t>essai), accélérer à fond jusqu</w:t>
      </w:r>
      <w:r w:rsidR="006F3405">
        <w:rPr>
          <w:rFonts w:eastAsia="MS Mincho"/>
          <w:lang w:val="fr-FR"/>
        </w:rPr>
        <w:t>’</w:t>
      </w:r>
      <w:r w:rsidRPr="00697D03">
        <w:rPr>
          <w:rFonts w:eastAsia="MS Mincho"/>
          <w:lang w:val="fr-FR"/>
        </w:rPr>
        <w:t>à ce que la vitesse finale soit atteinte.</w:t>
      </w:r>
    </w:p>
    <w:p w:rsidR="000C0523" w:rsidRDefault="000C0523" w:rsidP="000C0523">
      <w:pPr>
        <w:pStyle w:val="SingleTxtG"/>
        <w:ind w:left="2268"/>
        <w:rPr>
          <w:rFonts w:eastAsia="MS Mincho"/>
          <w:lang w:val="fr-FR"/>
        </w:rPr>
      </w:pPr>
      <w:r>
        <w:rPr>
          <w:rFonts w:eastAsia="MS Mincho"/>
          <w:lang w:val="fr-FR"/>
        </w:rPr>
        <w:t>V</w:t>
      </w:r>
      <w:r w:rsidR="00FC3AE6" w:rsidRPr="00697D03">
        <w:rPr>
          <w:rFonts w:eastAsia="MS Mincho"/>
          <w:lang w:val="fr-FR"/>
        </w:rPr>
        <w:t>itesse finale = vitesse initiale + 15 km/h</w:t>
      </w:r>
    </w:p>
    <w:p w:rsidR="00FC3AE6" w:rsidRPr="00697D03" w:rsidRDefault="00FC3AE6" w:rsidP="000C0523">
      <w:pPr>
        <w:pStyle w:val="SingleTxtG"/>
        <w:ind w:left="2268"/>
        <w:rPr>
          <w:rFonts w:eastAsia="MS Mincho"/>
          <w:lang w:val="fr-FR"/>
        </w:rPr>
      </w:pPr>
      <w:r w:rsidRPr="00697D03">
        <w:rPr>
          <w:rFonts w:eastAsia="MS Mincho"/>
          <w:lang w:val="fr-FR"/>
        </w:rPr>
        <w:t>Aucune force de retenue vers l</w:t>
      </w:r>
      <w:r w:rsidR="006F3405">
        <w:rPr>
          <w:rFonts w:eastAsia="MS Mincho"/>
          <w:lang w:val="fr-FR"/>
        </w:rPr>
        <w:t>’</w:t>
      </w:r>
      <w:r w:rsidRPr="00697D03">
        <w:rPr>
          <w:rFonts w:eastAsia="MS Mincho"/>
          <w:lang w:val="fr-FR"/>
        </w:rPr>
        <w:t>arrière ne doit être appliquée au véhicule d</w:t>
      </w:r>
      <w:r w:rsidR="006F3405">
        <w:rPr>
          <w:rFonts w:eastAsia="MS Mincho"/>
          <w:lang w:val="fr-FR"/>
        </w:rPr>
        <w:t>’</w:t>
      </w:r>
      <w:r w:rsidRPr="00697D03">
        <w:rPr>
          <w:rFonts w:eastAsia="MS Mincho"/>
          <w:lang w:val="fr-FR"/>
        </w:rPr>
        <w:t xml:space="preserve">essai. </w:t>
      </w:r>
    </w:p>
    <w:p w:rsidR="00FC3AE6" w:rsidRPr="00697D03" w:rsidRDefault="00FC3AE6" w:rsidP="006920C1">
      <w:pPr>
        <w:pStyle w:val="SingleTxtG"/>
        <w:ind w:left="2268" w:hanging="1134"/>
        <w:rPr>
          <w:rFonts w:eastAsia="MS Mincho"/>
          <w:lang w:val="fr-FR"/>
        </w:rPr>
      </w:pPr>
      <w:r w:rsidRPr="00084775">
        <w:rPr>
          <w:rFonts w:eastAsia="MS Mincho"/>
          <w:spacing w:val="-3"/>
          <w:lang w:val="fr-FR"/>
        </w:rPr>
        <w:t>3.14.4.7.5.2.1</w:t>
      </w:r>
      <w:r w:rsidR="00084775">
        <w:rPr>
          <w:rFonts w:eastAsia="MS Mincho"/>
          <w:lang w:val="fr-FR"/>
        </w:rPr>
        <w:tab/>
      </w:r>
      <w:r w:rsidRPr="00697D03">
        <w:rPr>
          <w:rFonts w:eastAsia="MS Mincho"/>
          <w:lang w:val="fr-FR"/>
        </w:rPr>
        <w:t>Dans le cas particulier du paragraphe 3.14.4.7.2.1.1, où il n</w:t>
      </w:r>
      <w:r w:rsidR="006F3405">
        <w:rPr>
          <w:rFonts w:eastAsia="MS Mincho"/>
          <w:lang w:val="fr-FR"/>
        </w:rPr>
        <w:t>’</w:t>
      </w:r>
      <w:r w:rsidRPr="00697D03">
        <w:rPr>
          <w:rFonts w:eastAsia="MS Mincho"/>
          <w:lang w:val="fr-FR"/>
        </w:rPr>
        <w:t>est pas possible de disposer d</w:t>
      </w:r>
      <w:r w:rsidR="006F3405">
        <w:rPr>
          <w:rFonts w:eastAsia="MS Mincho"/>
          <w:lang w:val="fr-FR"/>
        </w:rPr>
        <w:t>’</w:t>
      </w:r>
      <w:r w:rsidRPr="00697D03">
        <w:rPr>
          <w:rFonts w:eastAsia="MS Mincho"/>
          <w:lang w:val="fr-FR"/>
        </w:rPr>
        <w:t>un véhicule de série équipé d</w:t>
      </w:r>
      <w:r w:rsidR="006F3405">
        <w:rPr>
          <w:rFonts w:eastAsia="MS Mincho"/>
          <w:lang w:val="fr-FR"/>
        </w:rPr>
        <w:t>’</w:t>
      </w:r>
      <w:r w:rsidRPr="00697D03">
        <w:rPr>
          <w:rFonts w:eastAsia="MS Mincho"/>
          <w:lang w:val="fr-FR"/>
        </w:rPr>
        <w:t>un système antipatinage, le conducteur maintient lui-même manuellement le taux de glissement moyen entre 10 et 40 % (procédure du glissement contrôlé, remplaçant celle du glissement non contrôlé) dans le même intervalle de vitesses. Si l</w:t>
      </w:r>
      <w:r w:rsidR="006F3405">
        <w:rPr>
          <w:rFonts w:eastAsia="MS Mincho"/>
          <w:lang w:val="fr-FR"/>
        </w:rPr>
        <w:t>’</w:t>
      </w:r>
      <w:r w:rsidRPr="00697D03">
        <w:rPr>
          <w:rFonts w:eastAsia="MS Mincho"/>
          <w:lang w:val="fr-FR"/>
        </w:rPr>
        <w:t>on n</w:t>
      </w:r>
      <w:r w:rsidR="006F3405">
        <w:rPr>
          <w:rFonts w:eastAsia="MS Mincho"/>
          <w:lang w:val="fr-FR"/>
        </w:rPr>
        <w:t>’</w:t>
      </w:r>
      <w:r w:rsidRPr="00697D03">
        <w:rPr>
          <w:rFonts w:eastAsia="MS Mincho"/>
          <w:lang w:val="fr-FR"/>
        </w:rPr>
        <w:t>utilise pas de différentiel pouvant être bloqué, la différence de taux de glissement moyen entre les roues motrices gauche et droite ne doit pas dépasser 8 % pour chaque essai. La procédure du glissement contrôlé s</w:t>
      </w:r>
      <w:r w:rsidR="006F3405">
        <w:rPr>
          <w:rFonts w:eastAsia="MS Mincho"/>
          <w:lang w:val="fr-FR"/>
        </w:rPr>
        <w:t>’</w:t>
      </w:r>
      <w:r w:rsidRPr="00697D03">
        <w:rPr>
          <w:rFonts w:eastAsia="MS Mincho"/>
          <w:lang w:val="fr-FR"/>
        </w:rPr>
        <w:t>applique à l</w:t>
      </w:r>
      <w:r w:rsidR="006F3405">
        <w:rPr>
          <w:rFonts w:eastAsia="MS Mincho"/>
          <w:lang w:val="fr-FR"/>
        </w:rPr>
        <w:t>’</w:t>
      </w:r>
      <w:r w:rsidRPr="00697D03">
        <w:rPr>
          <w:rFonts w:eastAsia="MS Mincho"/>
          <w:lang w:val="fr-FR"/>
        </w:rPr>
        <w:t>ensemble des pneumatiques et des essais de la séance d</w:t>
      </w:r>
      <w:r w:rsidR="006F3405">
        <w:rPr>
          <w:rFonts w:eastAsia="MS Mincho"/>
          <w:lang w:val="fr-FR"/>
        </w:rPr>
        <w:t>’</w:t>
      </w:r>
      <w:r w:rsidRPr="00697D03">
        <w:rPr>
          <w:rFonts w:eastAsia="MS Mincho"/>
          <w:lang w:val="fr-FR"/>
        </w:rPr>
        <w:t>essais.</w:t>
      </w:r>
    </w:p>
    <w:p w:rsidR="00FC3AE6" w:rsidRPr="00697D03" w:rsidRDefault="00FC3AE6" w:rsidP="006920C1">
      <w:pPr>
        <w:pStyle w:val="SingleTxtG"/>
        <w:ind w:left="2268" w:hanging="1134"/>
        <w:rPr>
          <w:rFonts w:eastAsia="MS Mincho"/>
          <w:lang w:val="fr-FR"/>
        </w:rPr>
      </w:pPr>
      <w:r w:rsidRPr="00697D03">
        <w:rPr>
          <w:rFonts w:eastAsia="MS Mincho"/>
          <w:lang w:val="fr-FR"/>
        </w:rPr>
        <w:t>3.14.4.7.5.3</w:t>
      </w:r>
      <w:r w:rsidRPr="00697D03">
        <w:rPr>
          <w:rFonts w:eastAsia="MS Mincho"/>
          <w:lang w:val="fr-FR"/>
        </w:rPr>
        <w:tab/>
        <w:t>Mesurer la distance parcourue entre la vitesse initiale et la vitesse finale.</w:t>
      </w:r>
    </w:p>
    <w:p w:rsidR="00FC3AE6" w:rsidRPr="00697D03" w:rsidRDefault="00FC3AE6" w:rsidP="006920C1">
      <w:pPr>
        <w:pStyle w:val="SingleTxtG"/>
        <w:ind w:left="2268" w:hanging="1134"/>
        <w:rPr>
          <w:rFonts w:eastAsia="MS Mincho"/>
          <w:lang w:val="fr-FR"/>
        </w:rPr>
      </w:pPr>
      <w:r w:rsidRPr="00697D03">
        <w:rPr>
          <w:rFonts w:eastAsia="MS Mincho"/>
          <w:lang w:val="fr-FR"/>
        </w:rPr>
        <w:t>3.14.4.7.5.4</w:t>
      </w:r>
      <w:r w:rsidRPr="00697D03">
        <w:rPr>
          <w:rFonts w:eastAsia="MS Mincho"/>
          <w:lang w:val="fr-FR"/>
        </w:rPr>
        <w:tab/>
        <w:t>Pour chaque pneumatique à contrôler et le pneumatique SRTT, il convient de répéter l</w:t>
      </w:r>
      <w:r w:rsidR="006F3405">
        <w:rPr>
          <w:rFonts w:eastAsia="MS Mincho"/>
          <w:lang w:val="fr-FR"/>
        </w:rPr>
        <w:t>’</w:t>
      </w:r>
      <w:r w:rsidRPr="00697D03">
        <w:rPr>
          <w:rFonts w:eastAsia="MS Mincho"/>
          <w:lang w:val="fr-FR"/>
        </w:rPr>
        <w:t>essai d</w:t>
      </w:r>
      <w:r w:rsidR="006F3405">
        <w:rPr>
          <w:rFonts w:eastAsia="MS Mincho"/>
          <w:lang w:val="fr-FR"/>
        </w:rPr>
        <w:t>’</w:t>
      </w:r>
      <w:r w:rsidRPr="00697D03">
        <w:rPr>
          <w:rFonts w:eastAsia="MS Mincho"/>
          <w:lang w:val="fr-FR"/>
        </w:rPr>
        <w:t>accélération au moins 6 fois. Le coefficient de variation (écart type/moyenne</w:t>
      </w:r>
      <w:r w:rsidR="00635D1E">
        <w:rPr>
          <w:rFonts w:eastAsia="MS Mincho"/>
          <w:lang w:val="fr-FR"/>
        </w:rPr>
        <w:t> </w:t>
      </w:r>
      <w:r w:rsidRPr="00697D03">
        <w:rPr>
          <w:rFonts w:eastAsia="MS Mincho"/>
          <w:lang w:val="fr-FR"/>
        </w:rPr>
        <w:t>•</w:t>
      </w:r>
      <w:r w:rsidR="00635D1E">
        <w:rPr>
          <w:rFonts w:eastAsia="MS Mincho"/>
          <w:lang w:val="fr-FR"/>
        </w:rPr>
        <w:t> </w:t>
      </w:r>
      <w:r w:rsidRPr="00697D03">
        <w:rPr>
          <w:rFonts w:eastAsia="MS Mincho"/>
          <w:lang w:val="fr-FR"/>
        </w:rPr>
        <w:t xml:space="preserve">100) calculé pour un minimum de </w:t>
      </w:r>
      <w:r w:rsidR="00635D1E">
        <w:rPr>
          <w:rFonts w:eastAsia="MS Mincho"/>
          <w:lang w:val="fr-FR"/>
        </w:rPr>
        <w:t>6</w:t>
      </w:r>
      <w:r w:rsidRPr="00697D03">
        <w:rPr>
          <w:rFonts w:eastAsia="MS Mincho"/>
          <w:lang w:val="fr-FR"/>
        </w:rPr>
        <w:t xml:space="preserve"> essais valables réalisés de la sorte doit être inférieur ou égal à 6 %.</w:t>
      </w:r>
    </w:p>
    <w:p w:rsidR="00FC3AE6" w:rsidRPr="00697D03" w:rsidRDefault="00FC3AE6" w:rsidP="006E215A">
      <w:pPr>
        <w:pStyle w:val="SingleTxtG"/>
        <w:ind w:left="2268" w:hanging="1134"/>
        <w:rPr>
          <w:rFonts w:eastAsia="MS Mincho"/>
          <w:lang w:val="fr-FR"/>
        </w:rPr>
      </w:pPr>
      <w:r w:rsidRPr="00697D03">
        <w:rPr>
          <w:rFonts w:eastAsia="MS Mincho"/>
          <w:lang w:val="fr-FR"/>
        </w:rPr>
        <w:t>3.14.4.7.5.5</w:t>
      </w:r>
      <w:r w:rsidRPr="00697D03">
        <w:rPr>
          <w:rFonts w:eastAsia="MS Mincho"/>
          <w:lang w:val="fr-FR"/>
        </w:rPr>
        <w:tab/>
        <w:t>Dans le cas d</w:t>
      </w:r>
      <w:r w:rsidR="006F3405">
        <w:rPr>
          <w:rFonts w:eastAsia="MS Mincho"/>
          <w:lang w:val="fr-FR"/>
        </w:rPr>
        <w:t>’</w:t>
      </w:r>
      <w:r w:rsidRPr="00697D03">
        <w:rPr>
          <w:rFonts w:eastAsia="MS Mincho"/>
          <w:lang w:val="fr-FR"/>
        </w:rPr>
        <w:t>un véhicule équipé d</w:t>
      </w:r>
      <w:r w:rsidR="006F3405">
        <w:rPr>
          <w:rFonts w:eastAsia="MS Mincho"/>
          <w:lang w:val="fr-FR"/>
        </w:rPr>
        <w:t>’</w:t>
      </w:r>
      <w:r w:rsidRPr="00697D03">
        <w:rPr>
          <w:rFonts w:eastAsia="MS Mincho"/>
          <w:lang w:val="fr-FR"/>
        </w:rPr>
        <w:t>un système antipatinage, le taux de glissement moyen doit être compris entre 10</w:t>
      </w:r>
      <w:r w:rsidR="002D08B3">
        <w:rPr>
          <w:rFonts w:eastAsia="MS Mincho"/>
          <w:lang w:val="fr-FR"/>
        </w:rPr>
        <w:t xml:space="preserve"> </w:t>
      </w:r>
      <w:r w:rsidRPr="00697D03">
        <w:rPr>
          <w:rFonts w:eastAsia="MS Mincho"/>
          <w:lang w:val="fr-FR"/>
        </w:rPr>
        <w:t>et 40 % (pour le calcul du taux, voir le paragraphe 3.14.4.3.4).</w:t>
      </w:r>
    </w:p>
    <w:p w:rsidR="00FC3AE6" w:rsidRPr="00697D03" w:rsidRDefault="00FC3AE6" w:rsidP="006E215A">
      <w:pPr>
        <w:pStyle w:val="SingleTxtG"/>
        <w:ind w:left="2268" w:hanging="1134"/>
        <w:rPr>
          <w:rFonts w:eastAsia="MS Mincho"/>
          <w:lang w:val="fr-FR"/>
        </w:rPr>
      </w:pPr>
      <w:r w:rsidRPr="00697D03">
        <w:rPr>
          <w:rFonts w:eastAsia="MS Mincho"/>
          <w:lang w:val="fr-FR"/>
        </w:rPr>
        <w:t>3.14.4.7.5.6</w:t>
      </w:r>
      <w:r w:rsidRPr="00697D03">
        <w:rPr>
          <w:rFonts w:eastAsia="MS Mincho"/>
          <w:lang w:val="fr-FR"/>
        </w:rPr>
        <w:tab/>
        <w:t>Appliquer l</w:t>
      </w:r>
      <w:r w:rsidR="006F3405">
        <w:rPr>
          <w:rFonts w:eastAsia="MS Mincho"/>
          <w:lang w:val="fr-FR"/>
        </w:rPr>
        <w:t>’</w:t>
      </w:r>
      <w:r w:rsidRPr="00697D03">
        <w:rPr>
          <w:rFonts w:eastAsia="MS Mincho"/>
          <w:lang w:val="fr-FR"/>
        </w:rPr>
        <w:t>ordre d</w:t>
      </w:r>
      <w:r w:rsidR="006F3405">
        <w:rPr>
          <w:rFonts w:eastAsia="MS Mincho"/>
          <w:lang w:val="fr-FR"/>
        </w:rPr>
        <w:t>’</w:t>
      </w:r>
      <w:r w:rsidRPr="00697D03">
        <w:rPr>
          <w:rFonts w:eastAsia="MS Mincho"/>
          <w:lang w:val="fr-FR"/>
        </w:rPr>
        <w:t>essai défini au paragraphe 3.14.4.6.</w:t>
      </w:r>
    </w:p>
    <w:p w:rsidR="00FC3AE6" w:rsidRPr="00697D03" w:rsidRDefault="00FC3AE6" w:rsidP="00B97613">
      <w:pPr>
        <w:pStyle w:val="SingleTxtG"/>
        <w:keepNext/>
        <w:ind w:left="2268" w:hanging="1134"/>
        <w:jc w:val="left"/>
        <w:rPr>
          <w:rFonts w:eastAsia="MS Mincho"/>
          <w:lang w:val="fr-FR"/>
        </w:rPr>
      </w:pPr>
      <w:r w:rsidRPr="00697D03">
        <w:rPr>
          <w:rFonts w:eastAsia="MS Mincho"/>
          <w:lang w:val="fr-FR"/>
        </w:rPr>
        <w:lastRenderedPageBreak/>
        <w:t>3.14.4.8</w:t>
      </w:r>
      <w:r w:rsidRPr="00697D03">
        <w:rPr>
          <w:rFonts w:eastAsia="MS Mincho"/>
          <w:lang w:val="fr-FR"/>
        </w:rPr>
        <w:tab/>
        <w:t>Traitement des résultats des mesures</w:t>
      </w:r>
    </w:p>
    <w:p w:rsidR="00FC3AE6" w:rsidRPr="00697D03" w:rsidRDefault="00FC3AE6" w:rsidP="00B97613">
      <w:pPr>
        <w:pStyle w:val="SingleTxtG"/>
        <w:keepNext/>
        <w:ind w:left="2268" w:hanging="1134"/>
        <w:jc w:val="left"/>
        <w:rPr>
          <w:rFonts w:eastAsia="MS Mincho"/>
          <w:lang w:val="fr-FR"/>
        </w:rPr>
      </w:pPr>
      <w:r w:rsidRPr="00697D03">
        <w:rPr>
          <w:rFonts w:eastAsia="MS Mincho"/>
          <w:lang w:val="fr-FR"/>
        </w:rPr>
        <w:t>3.14.4.8.1</w:t>
      </w:r>
      <w:r w:rsidRPr="00697D03">
        <w:rPr>
          <w:rFonts w:eastAsia="MS Mincho"/>
          <w:lang w:val="fr-FR"/>
        </w:rPr>
        <w:tab/>
        <w:t>Calcul de l</w:t>
      </w:r>
      <w:r w:rsidR="006F3405">
        <w:rPr>
          <w:rFonts w:eastAsia="MS Mincho"/>
          <w:lang w:val="fr-FR"/>
        </w:rPr>
        <w:t>’</w:t>
      </w:r>
      <w:r w:rsidRPr="00697D03">
        <w:rPr>
          <w:rFonts w:eastAsia="MS Mincho"/>
          <w:lang w:val="fr-FR"/>
        </w:rPr>
        <w:t xml:space="preserve">accélération moyenne (AA pour </w:t>
      </w:r>
      <w:proofErr w:type="spellStart"/>
      <w:r w:rsidRPr="00697D03">
        <w:rPr>
          <w:rFonts w:eastAsia="MS Mincho"/>
          <w:i/>
          <w:iCs/>
          <w:lang w:val="fr-FR"/>
        </w:rPr>
        <w:t>Average</w:t>
      </w:r>
      <w:proofErr w:type="spellEnd"/>
      <w:r w:rsidRPr="00697D03">
        <w:rPr>
          <w:rFonts w:eastAsia="MS Mincho"/>
          <w:i/>
          <w:iCs/>
          <w:lang w:val="fr-FR"/>
        </w:rPr>
        <w:t xml:space="preserve"> </w:t>
      </w:r>
      <w:proofErr w:type="spellStart"/>
      <w:r w:rsidRPr="00697D03">
        <w:rPr>
          <w:rFonts w:eastAsia="MS Mincho"/>
          <w:i/>
          <w:iCs/>
          <w:lang w:val="fr-FR"/>
        </w:rPr>
        <w:t>Acceleration</w:t>
      </w:r>
      <w:proofErr w:type="spellEnd"/>
      <w:r w:rsidRPr="00697D03">
        <w:rPr>
          <w:rFonts w:eastAsia="MS Mincho"/>
          <w:lang w:val="fr-FR"/>
        </w:rPr>
        <w:t>)</w:t>
      </w:r>
    </w:p>
    <w:p w:rsidR="00FC3AE6" w:rsidRPr="00697D03" w:rsidRDefault="00FC3AE6" w:rsidP="000C0523">
      <w:pPr>
        <w:pStyle w:val="SingleTxtG"/>
        <w:ind w:left="2268"/>
        <w:rPr>
          <w:rFonts w:eastAsia="MS Mincho"/>
          <w:lang w:val="fr-FR"/>
        </w:rPr>
      </w:pPr>
      <w:r w:rsidRPr="00697D03">
        <w:rPr>
          <w:rFonts w:eastAsia="MS Mincho"/>
          <w:lang w:val="fr-FR"/>
        </w:rPr>
        <w:t>À chaque mesure, l</w:t>
      </w:r>
      <w:r w:rsidR="006F3405">
        <w:rPr>
          <w:rFonts w:eastAsia="MS Mincho"/>
          <w:lang w:val="fr-FR"/>
        </w:rPr>
        <w:t>’</w:t>
      </w:r>
      <w:r w:rsidRPr="00697D03">
        <w:rPr>
          <w:rFonts w:eastAsia="MS Mincho"/>
          <w:lang w:val="fr-FR"/>
        </w:rPr>
        <w:t>accélération moyenne AA (m • s</w:t>
      </w:r>
      <w:r w:rsidRPr="00697D03">
        <w:rPr>
          <w:rFonts w:eastAsia="MS Mincho"/>
          <w:vertAlign w:val="superscript"/>
          <w:lang w:val="fr-FR"/>
        </w:rPr>
        <w:t>-2</w:t>
      </w:r>
      <w:r w:rsidRPr="00697D03">
        <w:rPr>
          <w:rFonts w:eastAsia="MS Mincho"/>
          <w:lang w:val="fr-FR"/>
        </w:rPr>
        <w:t>) est calculée comme suit</w:t>
      </w:r>
      <w:r w:rsidR="002401C0">
        <w:rPr>
          <w:rFonts w:eastAsia="MS Mincho"/>
          <w:lang w:val="fr-FR"/>
        </w:rPr>
        <w:t> :</w:t>
      </w:r>
    </w:p>
    <w:p w:rsidR="00FC3AE6" w:rsidRPr="00697D03" w:rsidRDefault="00FC3AE6" w:rsidP="000C0523">
      <w:pPr>
        <w:pStyle w:val="SingleTxtG"/>
        <w:ind w:left="2268"/>
        <w:rPr>
          <w:rFonts w:eastAsia="MS Mincho"/>
          <w:lang w:val="en-GB"/>
        </w:rPr>
      </w:pPr>
      <w:r w:rsidRPr="00697D03">
        <w:rPr>
          <w:rFonts w:eastAsia="MS Mincho"/>
          <w:lang w:val="fr-FR"/>
        </w:rPr>
        <w:tab/>
      </w:r>
      <w:r w:rsidRPr="00697D03">
        <w:rPr>
          <w:rFonts w:eastAsia="MS Mincho"/>
          <w:noProof/>
          <w:position w:val="-26"/>
          <w:lang w:val="en-US" w:eastAsia="ja-JP"/>
        </w:rPr>
        <w:drawing>
          <wp:inline distT="0" distB="0" distL="0" distR="0" wp14:anchorId="3D254A1B" wp14:editId="5A98B391">
            <wp:extent cx="802800" cy="374400"/>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2800" cy="374400"/>
                    </a:xfrm>
                    <a:prstGeom prst="rect">
                      <a:avLst/>
                    </a:prstGeom>
                    <a:noFill/>
                    <a:ln>
                      <a:noFill/>
                    </a:ln>
                  </pic:spPr>
                </pic:pic>
              </a:graphicData>
            </a:graphic>
          </wp:inline>
        </w:drawing>
      </w:r>
    </w:p>
    <w:p w:rsidR="00FC3AE6" w:rsidRPr="00697D03" w:rsidRDefault="00FC3AE6" w:rsidP="000C0523">
      <w:pPr>
        <w:pStyle w:val="SingleTxtG"/>
        <w:ind w:left="2268"/>
        <w:rPr>
          <w:rFonts w:eastAsia="MS Mincho"/>
          <w:lang w:val="fr-FR"/>
        </w:rPr>
      </w:pPr>
      <w:r w:rsidRPr="00697D03">
        <w:rPr>
          <w:rFonts w:eastAsia="MS Mincho"/>
          <w:lang w:val="fr-FR"/>
        </w:rPr>
        <w:t>Où D [m] est la distance couverte entre la vitesse initiale S</w:t>
      </w:r>
      <w:r w:rsidRPr="00697D03">
        <w:rPr>
          <w:rFonts w:eastAsia="MS Mincho"/>
          <w:vertAlign w:val="subscript"/>
          <w:lang w:val="fr-FR"/>
        </w:rPr>
        <w:t>i</w:t>
      </w:r>
      <w:r w:rsidRPr="00697D03">
        <w:rPr>
          <w:rFonts w:eastAsia="MS Mincho"/>
          <w:lang w:val="fr-FR"/>
        </w:rPr>
        <w:t xml:space="preserve"> [m • s</w:t>
      </w:r>
      <w:r w:rsidRPr="00697D03">
        <w:rPr>
          <w:rFonts w:eastAsia="MS Mincho"/>
          <w:vertAlign w:val="superscript"/>
          <w:lang w:val="fr-FR"/>
        </w:rPr>
        <w:t>-1</w:t>
      </w:r>
      <w:r w:rsidRPr="00697D03">
        <w:rPr>
          <w:rFonts w:eastAsia="MS Mincho"/>
          <w:lang w:val="fr-FR"/>
        </w:rPr>
        <w:t xml:space="preserve">] et la vitesse finale </w:t>
      </w:r>
      <w:proofErr w:type="spellStart"/>
      <w:r w:rsidRPr="00697D03">
        <w:rPr>
          <w:rFonts w:eastAsia="MS Mincho"/>
          <w:lang w:val="fr-FR"/>
        </w:rPr>
        <w:t>S</w:t>
      </w:r>
      <w:r w:rsidRPr="00697D03">
        <w:rPr>
          <w:rFonts w:eastAsia="MS Mincho"/>
          <w:vertAlign w:val="subscript"/>
          <w:lang w:val="fr-FR"/>
        </w:rPr>
        <w:t>f</w:t>
      </w:r>
      <w:proofErr w:type="spellEnd"/>
      <w:r w:rsidRPr="00697D03">
        <w:rPr>
          <w:rFonts w:eastAsia="MS Mincho"/>
          <w:lang w:val="fr-FR"/>
        </w:rPr>
        <w:t xml:space="preserve"> (m • s</w:t>
      </w:r>
      <w:r w:rsidRPr="00697D03">
        <w:rPr>
          <w:rFonts w:eastAsia="MS Mincho"/>
          <w:vertAlign w:val="superscript"/>
          <w:lang w:val="fr-FR"/>
        </w:rPr>
        <w:t>-1</w:t>
      </w:r>
      <w:r w:rsidRPr="00697D03">
        <w:rPr>
          <w:rFonts w:eastAsia="MS Mincho"/>
          <w:lang w:val="fr-FR"/>
        </w:rPr>
        <w:t xml:space="preserve">). </w:t>
      </w:r>
    </w:p>
    <w:p w:rsidR="00FC3AE6" w:rsidRPr="00697D03" w:rsidRDefault="00FC3AE6" w:rsidP="006E215A">
      <w:pPr>
        <w:pStyle w:val="SingleTxtG"/>
        <w:keepNext/>
        <w:ind w:left="2268" w:hanging="1134"/>
        <w:jc w:val="left"/>
        <w:rPr>
          <w:rFonts w:eastAsia="MS Mincho"/>
          <w:lang w:val="fr-FR"/>
        </w:rPr>
      </w:pPr>
      <w:r w:rsidRPr="00697D03">
        <w:rPr>
          <w:rFonts w:eastAsia="MS Mincho"/>
          <w:lang w:val="fr-FR"/>
        </w:rPr>
        <w:t>3.14.4.8.2</w:t>
      </w:r>
      <w:r w:rsidRPr="00697D03">
        <w:rPr>
          <w:rFonts w:eastAsia="MS Mincho"/>
          <w:lang w:val="fr-FR"/>
        </w:rPr>
        <w:tab/>
        <w:t>Validation des résultats</w:t>
      </w:r>
    </w:p>
    <w:p w:rsidR="00FC3AE6" w:rsidRPr="00697D03" w:rsidRDefault="00FC3AE6" w:rsidP="006E215A">
      <w:pPr>
        <w:pStyle w:val="SingleTxtG"/>
        <w:keepNext/>
        <w:ind w:left="2268"/>
        <w:rPr>
          <w:rFonts w:eastAsia="MS Mincho"/>
          <w:lang w:val="fr-FR"/>
        </w:rPr>
      </w:pPr>
      <w:r w:rsidRPr="00697D03">
        <w:rPr>
          <w:rFonts w:eastAsia="MS Mincho"/>
          <w:lang w:val="fr-FR"/>
        </w:rPr>
        <w:t>Pour les pneumatiques à contrôler</w:t>
      </w:r>
      <w:r w:rsidR="002401C0">
        <w:rPr>
          <w:rFonts w:eastAsia="MS Mincho"/>
          <w:lang w:val="fr-FR"/>
        </w:rPr>
        <w:t> :</w:t>
      </w:r>
      <w:r w:rsidR="006E215A">
        <w:rPr>
          <w:rFonts w:eastAsia="MS Mincho"/>
          <w:lang w:val="fr-FR"/>
        </w:rPr>
        <w:t xml:space="preserve"> </w:t>
      </w:r>
    </w:p>
    <w:p w:rsidR="00FC3AE6" w:rsidRPr="00697D03" w:rsidRDefault="00FC3AE6" w:rsidP="006E215A">
      <w:pPr>
        <w:pStyle w:val="SingleTxtG"/>
        <w:ind w:left="2268"/>
        <w:rPr>
          <w:rFonts w:eastAsia="MS Mincho"/>
          <w:lang w:val="fr-FR"/>
        </w:rPr>
      </w:pPr>
      <w:r w:rsidRPr="00697D03">
        <w:rPr>
          <w:rFonts w:eastAsia="MS Mincho"/>
          <w:lang w:val="fr-FR"/>
        </w:rPr>
        <w:t>Les coefficients de variation sont calculés comme suit pour tous les pneumatiques à contrôler. Si l</w:t>
      </w:r>
      <w:r w:rsidR="006F3405">
        <w:rPr>
          <w:rFonts w:eastAsia="MS Mincho"/>
          <w:lang w:val="fr-FR"/>
        </w:rPr>
        <w:t>’</w:t>
      </w:r>
      <w:r w:rsidRPr="00697D03">
        <w:rPr>
          <w:rFonts w:eastAsia="MS Mincho"/>
          <w:lang w:val="fr-FR"/>
        </w:rPr>
        <w:t>un des coefficients obtenus est supérieur à 6 %, il convient d</w:t>
      </w:r>
      <w:r w:rsidR="006F3405">
        <w:rPr>
          <w:rFonts w:eastAsia="MS Mincho"/>
          <w:lang w:val="fr-FR"/>
        </w:rPr>
        <w:t>’</w:t>
      </w:r>
      <w:r w:rsidRPr="00697D03">
        <w:rPr>
          <w:rFonts w:eastAsia="MS Mincho"/>
          <w:lang w:val="fr-FR"/>
        </w:rPr>
        <w:t>ignorer les données pour le pneumatique considéré et de répéter l</w:t>
      </w:r>
      <w:r w:rsidR="006F3405">
        <w:rPr>
          <w:rFonts w:eastAsia="MS Mincho"/>
          <w:lang w:val="fr-FR"/>
        </w:rPr>
        <w:t>’</w:t>
      </w:r>
      <w:r w:rsidRPr="00697D03">
        <w:rPr>
          <w:rFonts w:eastAsia="MS Mincho"/>
          <w:lang w:val="fr-FR"/>
        </w:rPr>
        <w:t>essai.</w:t>
      </w:r>
    </w:p>
    <w:p w:rsidR="00FC3AE6" w:rsidRPr="00057FB6" w:rsidRDefault="00762B25" w:rsidP="009A4C27">
      <w:pPr>
        <w:pStyle w:val="SingleTxtG"/>
        <w:ind w:left="2268"/>
        <w:rPr>
          <w:rFonts w:eastAsia="MS Mincho"/>
          <w:sz w:val="18"/>
          <w:szCs w:val="18"/>
        </w:rPr>
      </w:pPr>
      <m:oMathPara>
        <m:oMathParaPr>
          <m:jc m:val="left"/>
        </m:oMathParaPr>
        <m:oMath>
          <m:r>
            <m:rPr>
              <m:nor/>
            </m:rPr>
            <w:rPr>
              <w:rFonts w:ascii="Cambria Math"/>
              <w:sz w:val="18"/>
              <w:szCs w:val="18"/>
              <w:lang w:bidi="fr-CH"/>
            </w:rPr>
            <m:t>coefficient de variation</m:t>
          </m:r>
          <m:r>
            <m:rPr>
              <m:sty m:val="p"/>
            </m:rPr>
            <w:rPr>
              <w:rFonts w:ascii="Cambria Math"/>
              <w:sz w:val="18"/>
              <w:szCs w:val="18"/>
              <w:lang w:bidi="fr-CH"/>
            </w:rPr>
            <m:t>=</m:t>
          </m:r>
          <m:f>
            <m:fPr>
              <m:ctrlPr>
                <w:rPr>
                  <w:rFonts w:ascii="Cambria Math" w:hAnsi="Cambria Math"/>
                  <w:sz w:val="18"/>
                  <w:szCs w:val="18"/>
                  <w:lang w:val="en-GB" w:bidi="fr-CH"/>
                </w:rPr>
              </m:ctrlPr>
            </m:fPr>
            <m:num>
              <m:r>
                <m:rPr>
                  <m:nor/>
                </m:rPr>
                <w:rPr>
                  <w:rFonts w:ascii="Cambria Math"/>
                  <w:sz w:val="18"/>
                  <w:szCs w:val="18"/>
                  <w:lang w:bidi="fr-CH"/>
                </w:rPr>
                <m:t>é</m:t>
              </m:r>
              <m:r>
                <m:rPr>
                  <m:nor/>
                </m:rPr>
                <w:rPr>
                  <w:rFonts w:ascii="Cambria Math"/>
                  <w:sz w:val="18"/>
                  <w:szCs w:val="18"/>
                  <w:lang w:bidi="fr-CH"/>
                </w:rPr>
                <m:t>cart type</m:t>
              </m:r>
            </m:num>
            <m:den>
              <m:r>
                <m:rPr>
                  <m:nor/>
                </m:rPr>
                <w:rPr>
                  <w:rFonts w:ascii="Cambria Math"/>
                  <w:sz w:val="18"/>
                  <w:szCs w:val="18"/>
                  <w:lang w:bidi="fr-CH"/>
                </w:rPr>
                <m:t>moyenne</m:t>
              </m:r>
            </m:den>
          </m:f>
          <m:r>
            <m:rPr>
              <m:nor/>
            </m:rPr>
            <w:rPr>
              <w:sz w:val="18"/>
              <w:szCs w:val="18"/>
              <w:lang w:bidi="fr-CH"/>
            </w:rPr>
            <m:t>•</m:t>
          </m:r>
          <m:r>
            <m:rPr>
              <m:nor/>
            </m:rPr>
            <w:rPr>
              <w:rFonts w:ascii="Cambria Math"/>
              <w:sz w:val="18"/>
              <w:szCs w:val="18"/>
              <w:lang w:bidi="fr-CH"/>
            </w:rPr>
            <m:t xml:space="preserve"> 100</m:t>
          </m:r>
        </m:oMath>
      </m:oMathPara>
    </w:p>
    <w:p w:rsidR="00FC3AE6" w:rsidRPr="00697D03" w:rsidRDefault="00FC3AE6" w:rsidP="00B7750F">
      <w:pPr>
        <w:pStyle w:val="SingleTxtG"/>
        <w:keepNext/>
        <w:ind w:left="2268"/>
        <w:rPr>
          <w:rFonts w:eastAsia="MS Mincho"/>
          <w:lang w:val="fr-FR"/>
        </w:rPr>
      </w:pPr>
      <w:r w:rsidRPr="00697D03">
        <w:rPr>
          <w:rFonts w:eastAsia="MS Mincho"/>
          <w:lang w:val="fr-FR"/>
        </w:rPr>
        <w:t>Pour le pneumatique de référence</w:t>
      </w:r>
      <w:r w:rsidR="002401C0">
        <w:rPr>
          <w:rFonts w:eastAsia="MS Mincho"/>
          <w:lang w:val="fr-FR"/>
        </w:rPr>
        <w:t> :</w:t>
      </w:r>
    </w:p>
    <w:p w:rsidR="00FC3AE6" w:rsidRPr="00697D03" w:rsidRDefault="00FC3AE6" w:rsidP="006E215A">
      <w:pPr>
        <w:pStyle w:val="SingleTxtG"/>
        <w:ind w:left="2268"/>
        <w:rPr>
          <w:rFonts w:eastAsia="MS Mincho"/>
          <w:lang w:val="fr-FR"/>
        </w:rPr>
      </w:pPr>
      <w:r w:rsidRPr="00697D03">
        <w:rPr>
          <w:rFonts w:eastAsia="MS Mincho"/>
          <w:lang w:val="fr-FR"/>
        </w:rPr>
        <w:t>Si le coefficient de variation de l</w:t>
      </w:r>
      <w:r w:rsidR="006F3405">
        <w:rPr>
          <w:rFonts w:eastAsia="MS Mincho"/>
          <w:lang w:val="fr-FR"/>
        </w:rPr>
        <w:t>’</w:t>
      </w:r>
      <w:r w:rsidRPr="00697D03">
        <w:rPr>
          <w:rFonts w:eastAsia="MS Mincho"/>
          <w:lang w:val="fr-FR"/>
        </w:rPr>
        <w:t xml:space="preserve">accélération moyenne AA pour chaque groupe de </w:t>
      </w:r>
      <w:r w:rsidR="00762B25">
        <w:rPr>
          <w:rFonts w:eastAsia="MS Mincho"/>
          <w:lang w:val="fr-FR"/>
        </w:rPr>
        <w:t>6 </w:t>
      </w:r>
      <w:r w:rsidRPr="00697D03">
        <w:rPr>
          <w:rFonts w:eastAsia="MS Mincho"/>
          <w:lang w:val="fr-FR"/>
        </w:rPr>
        <w:t>essais au minimum du pneumatique de référence est supérieur à 6</w:t>
      </w:r>
      <w:r w:rsidR="00B7750F">
        <w:rPr>
          <w:rFonts w:eastAsia="MS Mincho"/>
          <w:lang w:val="fr-FR"/>
        </w:rPr>
        <w:t> </w:t>
      </w:r>
      <w:r w:rsidRPr="00697D03">
        <w:rPr>
          <w:rFonts w:eastAsia="MS Mincho"/>
          <w:lang w:val="fr-FR"/>
        </w:rPr>
        <w:t>%, il convient d</w:t>
      </w:r>
      <w:r w:rsidR="006F3405">
        <w:rPr>
          <w:rFonts w:eastAsia="MS Mincho"/>
          <w:lang w:val="fr-FR"/>
        </w:rPr>
        <w:t>’</w:t>
      </w:r>
      <w:r w:rsidRPr="00697D03">
        <w:rPr>
          <w:rFonts w:eastAsia="MS Mincho"/>
          <w:lang w:val="fr-FR"/>
        </w:rPr>
        <w:t>ignorer les données et de répéter l</w:t>
      </w:r>
      <w:r w:rsidR="006F3405">
        <w:rPr>
          <w:rFonts w:eastAsia="MS Mincho"/>
          <w:lang w:val="fr-FR"/>
        </w:rPr>
        <w:t>’</w:t>
      </w:r>
      <w:r w:rsidRPr="00697D03">
        <w:rPr>
          <w:rFonts w:eastAsia="MS Mincho"/>
          <w:lang w:val="fr-FR"/>
        </w:rPr>
        <w:t>essai pour l</w:t>
      </w:r>
      <w:r w:rsidR="006F3405">
        <w:rPr>
          <w:rFonts w:eastAsia="MS Mincho"/>
          <w:lang w:val="fr-FR"/>
        </w:rPr>
        <w:t>’</w:t>
      </w:r>
      <w:r w:rsidRPr="00697D03">
        <w:rPr>
          <w:rFonts w:eastAsia="MS Mincho"/>
          <w:lang w:val="fr-FR"/>
        </w:rPr>
        <w:t xml:space="preserve">ensemble des pneumatiques (pneumatiques à contrôler et pneumatique de référence).     </w:t>
      </w:r>
    </w:p>
    <w:p w:rsidR="00FC3AE6" w:rsidRDefault="00FC3AE6" w:rsidP="006E215A">
      <w:pPr>
        <w:pStyle w:val="SingleTxtG"/>
        <w:ind w:left="2268"/>
        <w:rPr>
          <w:rFonts w:eastAsia="MS Mincho"/>
          <w:lang w:val="fr-FR"/>
        </w:rPr>
      </w:pPr>
      <w:r w:rsidRPr="00697D03">
        <w:rPr>
          <w:rFonts w:eastAsia="MS Mincho"/>
          <w:lang w:val="fr-FR"/>
        </w:rPr>
        <w:t>En outre, dans la perspective d</w:t>
      </w:r>
      <w:r w:rsidR="006F3405">
        <w:rPr>
          <w:rFonts w:eastAsia="MS Mincho"/>
          <w:lang w:val="fr-FR"/>
        </w:rPr>
        <w:t>’</w:t>
      </w:r>
      <w:r w:rsidRPr="00697D03">
        <w:rPr>
          <w:rFonts w:eastAsia="MS Mincho"/>
          <w:lang w:val="fr-FR"/>
        </w:rPr>
        <w:t>une éventuelle évolution de l</w:t>
      </w:r>
      <w:r w:rsidR="006F3405">
        <w:rPr>
          <w:rFonts w:eastAsia="MS Mincho"/>
          <w:lang w:val="fr-FR"/>
        </w:rPr>
        <w:t>’</w:t>
      </w:r>
      <w:r w:rsidRPr="00697D03">
        <w:rPr>
          <w:rFonts w:eastAsia="MS Mincho"/>
          <w:lang w:val="fr-FR"/>
        </w:rPr>
        <w:t>essai, le coefficient de variation est calculé à partir des valeurs moyennes obtenues pour deux groupes consécutifs de 6 essais au minimum du pneumatique de référence. Si le coefficient est supérieur à 6 %, il convient d</w:t>
      </w:r>
      <w:r w:rsidR="006F3405">
        <w:rPr>
          <w:rFonts w:eastAsia="MS Mincho"/>
          <w:lang w:val="fr-FR"/>
        </w:rPr>
        <w:t>’</w:t>
      </w:r>
      <w:r w:rsidRPr="00697D03">
        <w:rPr>
          <w:rFonts w:eastAsia="MS Mincho"/>
          <w:lang w:val="fr-FR"/>
        </w:rPr>
        <w:t>ignorer les données pour tous les pneumatiques à contrôler et de répéter l</w:t>
      </w:r>
      <w:r w:rsidR="006F3405">
        <w:rPr>
          <w:rFonts w:eastAsia="MS Mincho"/>
          <w:lang w:val="fr-FR"/>
        </w:rPr>
        <w:t>’</w:t>
      </w:r>
      <w:r w:rsidRPr="00697D03">
        <w:rPr>
          <w:rFonts w:eastAsia="MS Mincho"/>
          <w:lang w:val="fr-FR"/>
        </w:rPr>
        <w:t>essai.</w:t>
      </w:r>
    </w:p>
    <w:p w:rsidR="00B7750F" w:rsidRPr="00057FB6" w:rsidRDefault="00032BBF" w:rsidP="00032BBF">
      <w:pPr>
        <w:pStyle w:val="SingleTxtG"/>
        <w:ind w:left="2268"/>
        <w:rPr>
          <w:sz w:val="18"/>
          <w:szCs w:val="18"/>
        </w:rPr>
      </w:pPr>
      <m:oMathPara>
        <m:oMathParaPr>
          <m:jc m:val="left"/>
        </m:oMathParaPr>
        <m:oMath>
          <m:r>
            <m:rPr>
              <m:sty m:val="p"/>
            </m:rPr>
            <w:rPr>
              <w:rFonts w:ascii="Cambria Math" w:hAnsi="Cambria Math"/>
              <w:sz w:val="18"/>
              <w:szCs w:val="18"/>
            </w:rPr>
            <m:t>coefficient de variation=</m:t>
          </m:r>
          <m:d>
            <m:dPr>
              <m:begChr m:val="|"/>
              <m:endChr m:val="|"/>
              <m:ctrlPr>
                <w:rPr>
                  <w:rFonts w:ascii="Cambria Math" w:hAnsi="Cambria Math"/>
                  <w:sz w:val="18"/>
                  <w:szCs w:val="18"/>
                </w:rPr>
              </m:ctrlPr>
            </m:dPr>
            <m:e>
              <m: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Moyenne2-Moyenne1</m:t>
                  </m:r>
                </m:num>
                <m:den>
                  <m:r>
                    <m:rPr>
                      <m:sty m:val="p"/>
                    </m:rPr>
                    <w:rPr>
                      <w:rFonts w:ascii="Cambria Math" w:hAnsi="Cambria Math"/>
                      <w:sz w:val="18"/>
                      <w:szCs w:val="18"/>
                    </w:rPr>
                    <m:t>Moyenne1</m:t>
                  </m:r>
                </m:den>
              </m:f>
              <m:r>
                <w:rPr>
                  <w:rFonts w:ascii="Cambria Math" w:hAnsi="Cambria Math"/>
                  <w:sz w:val="18"/>
                  <w:szCs w:val="18"/>
                </w:rPr>
                <m:t xml:space="preserve"> </m:t>
              </m:r>
            </m:e>
          </m:d>
          <m:r>
            <w:rPr>
              <w:rFonts w:ascii="Cambria Math" w:hAnsi="Cambria Math"/>
              <w:sz w:val="18"/>
              <w:szCs w:val="18"/>
            </w:rPr>
            <m:t>∙100</m:t>
          </m:r>
        </m:oMath>
      </m:oMathPara>
    </w:p>
    <w:p w:rsidR="00FC3AE6" w:rsidRPr="00697D03" w:rsidRDefault="00FC3AE6" w:rsidP="006E215A">
      <w:pPr>
        <w:pStyle w:val="SingleTxtG"/>
        <w:keepNext/>
        <w:ind w:left="2268" w:hanging="1134"/>
        <w:jc w:val="left"/>
        <w:rPr>
          <w:rFonts w:eastAsia="MS Mincho"/>
          <w:lang w:val="fr-FR"/>
        </w:rPr>
      </w:pPr>
      <w:r w:rsidRPr="00697D03">
        <w:rPr>
          <w:rFonts w:eastAsia="MS Mincho"/>
          <w:lang w:val="fr-FR"/>
        </w:rPr>
        <w:t>3.14.4.8.3</w:t>
      </w:r>
      <w:r w:rsidRPr="00697D03">
        <w:rPr>
          <w:rFonts w:eastAsia="MS Mincho"/>
          <w:lang w:val="fr-FR"/>
        </w:rPr>
        <w:tab/>
        <w:t>Calcul de l</w:t>
      </w:r>
      <w:r w:rsidR="006F3405">
        <w:rPr>
          <w:rFonts w:eastAsia="MS Mincho"/>
          <w:lang w:val="fr-FR"/>
        </w:rPr>
        <w:t>’</w:t>
      </w:r>
      <w:r w:rsidRPr="00697D03">
        <w:rPr>
          <w:rFonts w:eastAsia="MS Mincho"/>
          <w:lang w:val="fr-FR"/>
        </w:rPr>
        <w:t xml:space="preserve">accélération moyenne AA </w:t>
      </w:r>
    </w:p>
    <w:p w:rsidR="00FC3AE6" w:rsidRPr="00697D03" w:rsidRDefault="00FC3AE6" w:rsidP="006E215A">
      <w:pPr>
        <w:pStyle w:val="SingleTxtG"/>
        <w:ind w:left="2268"/>
        <w:rPr>
          <w:rFonts w:eastAsia="MS Mincho"/>
          <w:lang w:val="fr-FR"/>
        </w:rPr>
      </w:pPr>
      <w:r w:rsidRPr="00697D03">
        <w:rPr>
          <w:rFonts w:eastAsia="MS Mincho"/>
          <w:lang w:val="fr-FR"/>
        </w:rPr>
        <w:tab/>
        <w:t>R1 étant la moyenne des valeurs AA obtenues à l</w:t>
      </w:r>
      <w:r w:rsidR="006F3405">
        <w:rPr>
          <w:rFonts w:eastAsia="MS Mincho"/>
          <w:lang w:val="fr-FR"/>
        </w:rPr>
        <w:t>’</w:t>
      </w:r>
      <w:r w:rsidRPr="00697D03">
        <w:rPr>
          <w:rFonts w:eastAsia="MS Mincho"/>
          <w:lang w:val="fr-FR"/>
        </w:rPr>
        <w:t>issue du premier essai du pneumatique de référence et R2 la moyenne des valeurs AA obtenues à l</w:t>
      </w:r>
      <w:r w:rsidR="006F3405">
        <w:rPr>
          <w:rFonts w:eastAsia="MS Mincho"/>
          <w:lang w:val="fr-FR"/>
        </w:rPr>
        <w:t>’</w:t>
      </w:r>
      <w:r w:rsidRPr="00697D03">
        <w:rPr>
          <w:rFonts w:eastAsia="MS Mincho"/>
          <w:lang w:val="fr-FR"/>
        </w:rPr>
        <w:t>issue du second essai de ce pneumatique, le calcul s</w:t>
      </w:r>
      <w:r w:rsidR="006F3405">
        <w:rPr>
          <w:rFonts w:eastAsia="MS Mincho"/>
          <w:lang w:val="fr-FR"/>
        </w:rPr>
        <w:t>’</w:t>
      </w:r>
      <w:r w:rsidRPr="00697D03">
        <w:rPr>
          <w:rFonts w:eastAsia="MS Mincho"/>
          <w:lang w:val="fr-FR"/>
        </w:rPr>
        <w:t>effectue comme il est indiqué dans le tableau 44</w:t>
      </w:r>
      <w:r w:rsidR="002401C0">
        <w:rPr>
          <w:rFonts w:eastAsia="MS Mincho"/>
          <w:lang w:val="fr-FR"/>
        </w:rPr>
        <w:t> :</w:t>
      </w:r>
    </w:p>
    <w:p w:rsidR="00FC3AE6" w:rsidRDefault="00FC3AE6" w:rsidP="00203620">
      <w:pPr>
        <w:pStyle w:val="Heading1"/>
        <w:spacing w:after="120"/>
        <w:rPr>
          <w:b/>
          <w:lang w:val="fr-FR"/>
        </w:rPr>
      </w:pPr>
      <w:r w:rsidRPr="00697D03">
        <w:rPr>
          <w:lang w:val="fr-FR"/>
        </w:rPr>
        <w:t>Tableau 44</w:t>
      </w:r>
      <w:r w:rsidR="006E215A">
        <w:rPr>
          <w:lang w:val="fr-FR"/>
        </w:rPr>
        <w:br/>
      </w:r>
      <w:r w:rsidRPr="00203620">
        <w:rPr>
          <w:b/>
          <w:lang w:val="fr-FR"/>
        </w:rPr>
        <w:t>Calcul de la valeur Ra</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2"/>
        <w:gridCol w:w="2324"/>
        <w:gridCol w:w="2324"/>
      </w:tblGrid>
      <w:tr w:rsidR="00FD3ECB" w:rsidRPr="00762B25" w:rsidTr="0079478A">
        <w:trPr>
          <w:tblHeader/>
        </w:trPr>
        <w:tc>
          <w:tcPr>
            <w:tcW w:w="2722" w:type="dxa"/>
            <w:shd w:val="clear" w:color="auto" w:fill="auto"/>
            <w:vAlign w:val="bottom"/>
          </w:tcPr>
          <w:p w:rsidR="00FD3ECB" w:rsidRPr="00762B25" w:rsidRDefault="00FD3ECB" w:rsidP="0079478A">
            <w:pPr>
              <w:suppressAutoHyphens w:val="0"/>
              <w:spacing w:before="60" w:after="60" w:line="240" w:lineRule="auto"/>
              <w:ind w:left="57" w:right="57"/>
              <w:rPr>
                <w:b/>
                <w:i/>
                <w:sz w:val="16"/>
              </w:rPr>
            </w:pPr>
            <w:r w:rsidRPr="00762B25">
              <w:rPr>
                <w:b/>
                <w:i/>
                <w:sz w:val="16"/>
              </w:rPr>
              <w:t>Si le nombre de jeux de pneumatiques à contrôler entre deux essais successifs du pneumatique de référence est :</w:t>
            </w:r>
          </w:p>
        </w:tc>
        <w:tc>
          <w:tcPr>
            <w:tcW w:w="2324" w:type="dxa"/>
            <w:shd w:val="clear" w:color="auto" w:fill="auto"/>
            <w:vAlign w:val="bottom"/>
          </w:tcPr>
          <w:p w:rsidR="00FD3ECB" w:rsidRPr="00762B25" w:rsidRDefault="00FD3ECB" w:rsidP="0079478A">
            <w:pPr>
              <w:suppressAutoHyphens w:val="0"/>
              <w:spacing w:before="60" w:after="60" w:line="240" w:lineRule="auto"/>
              <w:ind w:left="57" w:right="57"/>
              <w:rPr>
                <w:b/>
                <w:i/>
                <w:sz w:val="16"/>
              </w:rPr>
            </w:pPr>
            <w:r w:rsidRPr="00762B25">
              <w:rPr>
                <w:b/>
                <w:i/>
                <w:sz w:val="16"/>
              </w:rPr>
              <w:t>Et si le jeu de pneumatiques à contrôler est :</w:t>
            </w:r>
          </w:p>
        </w:tc>
        <w:tc>
          <w:tcPr>
            <w:tcW w:w="2324" w:type="dxa"/>
            <w:shd w:val="clear" w:color="auto" w:fill="auto"/>
            <w:vAlign w:val="bottom"/>
          </w:tcPr>
          <w:p w:rsidR="00FD3ECB" w:rsidRPr="00762B25" w:rsidRDefault="00FD3ECB" w:rsidP="0079478A">
            <w:pPr>
              <w:suppressAutoHyphens w:val="0"/>
              <w:spacing w:before="60" w:after="60" w:line="240" w:lineRule="auto"/>
              <w:ind w:left="57" w:right="57"/>
              <w:rPr>
                <w:b/>
                <w:i/>
                <w:sz w:val="16"/>
              </w:rPr>
            </w:pPr>
            <w:r w:rsidRPr="00762B25">
              <w:rPr>
                <w:b/>
                <w:i/>
                <w:sz w:val="16"/>
              </w:rPr>
              <w:t xml:space="preserve">La valeur Ra est calculée </w:t>
            </w:r>
            <w:r w:rsidRPr="00762B25">
              <w:rPr>
                <w:b/>
                <w:i/>
                <w:sz w:val="16"/>
              </w:rPr>
              <w:br/>
              <w:t>comme suit :</w:t>
            </w:r>
          </w:p>
        </w:tc>
      </w:tr>
      <w:tr w:rsidR="00FD3ECB" w:rsidRPr="00F7404C" w:rsidTr="0079478A">
        <w:tc>
          <w:tcPr>
            <w:tcW w:w="2722" w:type="dxa"/>
            <w:shd w:val="clear" w:color="auto" w:fill="auto"/>
          </w:tcPr>
          <w:p w:rsidR="00FD3ECB" w:rsidRPr="00F7404C" w:rsidRDefault="00FD3ECB" w:rsidP="0079478A">
            <w:pPr>
              <w:suppressAutoHyphens w:val="0"/>
              <w:spacing w:before="60" w:after="60" w:line="240" w:lineRule="auto"/>
              <w:ind w:left="57" w:right="57"/>
              <w:rPr>
                <w:sz w:val="18"/>
              </w:rPr>
            </w:pPr>
            <w:r w:rsidRPr="00F7404C">
              <w:rPr>
                <w:sz w:val="18"/>
              </w:rPr>
              <w:t xml:space="preserve">1 </w:t>
            </w:r>
            <w:r w:rsidRPr="00F7404C">
              <w:rPr>
                <w:sz w:val="18"/>
              </w:rPr>
              <w:sym w:font="Monotype Sorts" w:char="F0EA"/>
            </w:r>
            <w:r w:rsidRPr="00F7404C">
              <w:rPr>
                <w:sz w:val="18"/>
              </w:rPr>
              <w:t xml:space="preserve"> R − T1 − R</w:t>
            </w: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T1</w:t>
            </w: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Ra = 1/2 (R1 + R2)</w:t>
            </w:r>
          </w:p>
        </w:tc>
      </w:tr>
      <w:tr w:rsidR="00FD3ECB" w:rsidRPr="00F7404C" w:rsidTr="0079478A">
        <w:tc>
          <w:tcPr>
            <w:tcW w:w="2722" w:type="dxa"/>
            <w:vMerge w:val="restart"/>
            <w:shd w:val="clear" w:color="auto" w:fill="auto"/>
          </w:tcPr>
          <w:p w:rsidR="00FD3ECB" w:rsidRPr="00F7404C" w:rsidRDefault="00FD3ECB" w:rsidP="0079478A">
            <w:pPr>
              <w:suppressAutoHyphens w:val="0"/>
              <w:spacing w:before="60" w:after="60" w:line="240" w:lineRule="auto"/>
              <w:ind w:left="57" w:right="57"/>
              <w:rPr>
                <w:sz w:val="18"/>
              </w:rPr>
            </w:pPr>
            <w:r w:rsidRPr="00F7404C">
              <w:rPr>
                <w:sz w:val="18"/>
              </w:rPr>
              <w:t xml:space="preserve">2 </w:t>
            </w:r>
            <w:r w:rsidRPr="00F7404C">
              <w:rPr>
                <w:sz w:val="18"/>
              </w:rPr>
              <w:sym w:font="Monotype Sorts" w:char="F0EA"/>
            </w:r>
            <w:r w:rsidRPr="00F7404C">
              <w:rPr>
                <w:sz w:val="18"/>
              </w:rPr>
              <w:t xml:space="preserve"> R − T1 − T2 − R</w:t>
            </w: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T1</w:t>
            </w: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Ra = 2/3 R1 + 1/3 R2</w:t>
            </w:r>
          </w:p>
        </w:tc>
      </w:tr>
      <w:tr w:rsidR="00FD3ECB" w:rsidRPr="00F7404C" w:rsidTr="0079478A">
        <w:tc>
          <w:tcPr>
            <w:tcW w:w="2722" w:type="dxa"/>
            <w:vMerge/>
            <w:shd w:val="clear" w:color="auto" w:fill="auto"/>
          </w:tcPr>
          <w:p w:rsidR="00FD3ECB" w:rsidRPr="00F7404C" w:rsidRDefault="00FD3ECB" w:rsidP="0079478A">
            <w:pPr>
              <w:suppressAutoHyphens w:val="0"/>
              <w:spacing w:before="60" w:after="60" w:line="240" w:lineRule="auto"/>
              <w:ind w:left="57" w:right="57"/>
              <w:rPr>
                <w:sz w:val="18"/>
              </w:rPr>
            </w:pP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T2</w:t>
            </w: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Ra = 1/3 R1 + 2/3 R2</w:t>
            </w:r>
          </w:p>
        </w:tc>
      </w:tr>
      <w:tr w:rsidR="00FD3ECB" w:rsidRPr="00F7404C" w:rsidTr="0079478A">
        <w:tc>
          <w:tcPr>
            <w:tcW w:w="2722" w:type="dxa"/>
            <w:vMerge w:val="restart"/>
            <w:shd w:val="clear" w:color="auto" w:fill="auto"/>
          </w:tcPr>
          <w:p w:rsidR="00FD3ECB" w:rsidRPr="00F7404C" w:rsidRDefault="00FD3ECB" w:rsidP="0079478A">
            <w:pPr>
              <w:suppressAutoHyphens w:val="0"/>
              <w:spacing w:before="60" w:after="60" w:line="240" w:lineRule="auto"/>
              <w:ind w:left="57" w:right="57"/>
              <w:rPr>
                <w:sz w:val="18"/>
              </w:rPr>
            </w:pPr>
            <w:r w:rsidRPr="00F7404C">
              <w:rPr>
                <w:sz w:val="18"/>
              </w:rPr>
              <w:t xml:space="preserve">3 </w:t>
            </w:r>
            <w:r w:rsidRPr="00F7404C">
              <w:rPr>
                <w:sz w:val="18"/>
              </w:rPr>
              <w:sym w:font="Monotype Sorts" w:char="F0EA"/>
            </w:r>
            <w:r w:rsidRPr="00F7404C">
              <w:rPr>
                <w:sz w:val="18"/>
              </w:rPr>
              <w:t xml:space="preserve"> R</w:t>
            </w:r>
            <w:r w:rsidRPr="00F7404C">
              <w:rPr>
                <w:sz w:val="18"/>
                <w:vertAlign w:val="subscript"/>
              </w:rPr>
              <w:t xml:space="preserve"> </w:t>
            </w:r>
            <w:r w:rsidRPr="00F7404C">
              <w:rPr>
                <w:sz w:val="18"/>
              </w:rPr>
              <w:t>− T1 − T2 − T3 − R</w:t>
            </w: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T1</w:t>
            </w: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Ra = 3/4 R1 + 1/4 R2</w:t>
            </w:r>
          </w:p>
        </w:tc>
      </w:tr>
      <w:tr w:rsidR="00FD3ECB" w:rsidRPr="00F7404C" w:rsidTr="0079478A">
        <w:tc>
          <w:tcPr>
            <w:tcW w:w="2722" w:type="dxa"/>
            <w:vMerge/>
            <w:shd w:val="clear" w:color="auto" w:fill="auto"/>
          </w:tcPr>
          <w:p w:rsidR="00FD3ECB" w:rsidRPr="00F7404C" w:rsidRDefault="00FD3ECB" w:rsidP="0079478A">
            <w:pPr>
              <w:suppressAutoHyphens w:val="0"/>
              <w:spacing w:before="60" w:after="60" w:line="240" w:lineRule="auto"/>
              <w:ind w:left="57" w:right="57"/>
              <w:rPr>
                <w:sz w:val="18"/>
              </w:rPr>
            </w:pP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T2</w:t>
            </w: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Ra = 1/2 (R1 + R2)</w:t>
            </w:r>
          </w:p>
        </w:tc>
      </w:tr>
      <w:tr w:rsidR="00FD3ECB" w:rsidRPr="00F7404C" w:rsidTr="0079478A">
        <w:tc>
          <w:tcPr>
            <w:tcW w:w="2722" w:type="dxa"/>
            <w:vMerge/>
            <w:shd w:val="clear" w:color="auto" w:fill="auto"/>
          </w:tcPr>
          <w:p w:rsidR="00FD3ECB" w:rsidRPr="00F7404C" w:rsidRDefault="00FD3ECB" w:rsidP="0079478A">
            <w:pPr>
              <w:suppressAutoHyphens w:val="0"/>
              <w:spacing w:before="60" w:after="60" w:line="240" w:lineRule="auto"/>
              <w:ind w:left="57" w:right="57"/>
              <w:rPr>
                <w:sz w:val="18"/>
              </w:rPr>
            </w:pP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T3</w:t>
            </w:r>
          </w:p>
        </w:tc>
        <w:tc>
          <w:tcPr>
            <w:tcW w:w="2324" w:type="dxa"/>
            <w:shd w:val="clear" w:color="auto" w:fill="auto"/>
            <w:vAlign w:val="bottom"/>
          </w:tcPr>
          <w:p w:rsidR="00FD3ECB" w:rsidRPr="00F7404C" w:rsidRDefault="00FD3ECB" w:rsidP="0079478A">
            <w:pPr>
              <w:suppressAutoHyphens w:val="0"/>
              <w:spacing w:before="60" w:after="60" w:line="240" w:lineRule="auto"/>
              <w:ind w:left="57" w:right="57"/>
              <w:rPr>
                <w:sz w:val="18"/>
              </w:rPr>
            </w:pPr>
            <w:r w:rsidRPr="00F7404C">
              <w:rPr>
                <w:sz w:val="18"/>
              </w:rPr>
              <w:t>Ra = 1/4 R1 + 3/4 R2</w:t>
            </w:r>
          </w:p>
        </w:tc>
      </w:tr>
    </w:tbl>
    <w:p w:rsidR="00FC3AE6" w:rsidRPr="00697D03" w:rsidRDefault="00FC3AE6" w:rsidP="00AC2DF5">
      <w:pPr>
        <w:pStyle w:val="SingleTxtG"/>
        <w:spacing w:before="120"/>
        <w:ind w:left="2268"/>
        <w:rPr>
          <w:rFonts w:eastAsia="MS Mincho"/>
          <w:lang w:val="fr-FR"/>
        </w:rPr>
      </w:pPr>
      <w:r w:rsidRPr="00697D03">
        <w:rPr>
          <w:rFonts w:eastAsia="MS Mincho"/>
          <w:lang w:val="fr-FR"/>
        </w:rPr>
        <w:tab/>
        <w:t>« Ta » (a = 1, 2, …) est la moyenne des valeurs AA pour un essai d</w:t>
      </w:r>
      <w:r w:rsidR="006F3405">
        <w:rPr>
          <w:rFonts w:eastAsia="MS Mincho"/>
          <w:lang w:val="fr-FR"/>
        </w:rPr>
        <w:t>’</w:t>
      </w:r>
      <w:r w:rsidRPr="00697D03">
        <w:rPr>
          <w:rFonts w:eastAsia="MS Mincho"/>
          <w:lang w:val="fr-FR"/>
        </w:rPr>
        <w:t>un pneumatique à contrôler.</w:t>
      </w:r>
    </w:p>
    <w:p w:rsidR="00FC3AE6" w:rsidRPr="00697D03" w:rsidRDefault="00FC3AE6" w:rsidP="004050E1">
      <w:pPr>
        <w:pStyle w:val="SingleTxtG"/>
        <w:keepNext/>
        <w:ind w:left="2268" w:hanging="1134"/>
        <w:jc w:val="left"/>
        <w:rPr>
          <w:rFonts w:eastAsia="MS Mincho"/>
          <w:lang w:val="fr-FR"/>
        </w:rPr>
      </w:pPr>
      <w:r w:rsidRPr="00697D03">
        <w:rPr>
          <w:rFonts w:eastAsia="MS Mincho"/>
          <w:lang w:val="fr-FR"/>
        </w:rPr>
        <w:lastRenderedPageBreak/>
        <w:t>3.14.4.8.4</w:t>
      </w:r>
      <w:r w:rsidRPr="00697D03">
        <w:rPr>
          <w:rFonts w:eastAsia="MS Mincho"/>
          <w:lang w:val="fr-FR"/>
        </w:rPr>
        <w:tab/>
        <w:t>Calcul du coefficient de la force d</w:t>
      </w:r>
      <w:r w:rsidR="006F3405">
        <w:rPr>
          <w:rFonts w:eastAsia="MS Mincho"/>
          <w:lang w:val="fr-FR"/>
        </w:rPr>
        <w:t>’</w:t>
      </w:r>
      <w:r w:rsidRPr="00697D03">
        <w:rPr>
          <w:rFonts w:eastAsia="MS Mincho"/>
          <w:lang w:val="fr-FR"/>
        </w:rPr>
        <w:t xml:space="preserve">accélération </w:t>
      </w:r>
    </w:p>
    <w:p w:rsidR="00FC3AE6" w:rsidRPr="00697D03" w:rsidRDefault="00FC3AE6" w:rsidP="00057FB6">
      <w:pPr>
        <w:pStyle w:val="SingleTxtG"/>
        <w:ind w:left="2268"/>
        <w:rPr>
          <w:rFonts w:eastAsia="MS Mincho"/>
          <w:lang w:val="fr-FR"/>
        </w:rPr>
      </w:pPr>
      <w:r w:rsidRPr="00697D03">
        <w:rPr>
          <w:rFonts w:eastAsia="MS Mincho"/>
          <w:lang w:val="fr-FR"/>
        </w:rPr>
        <w:tab/>
        <w:t>(« AFC » pour « </w:t>
      </w:r>
      <w:proofErr w:type="spellStart"/>
      <w:r w:rsidRPr="00697D03">
        <w:rPr>
          <w:rFonts w:eastAsia="MS Mincho"/>
          <w:lang w:val="fr-FR"/>
        </w:rPr>
        <w:t>Acceleration</w:t>
      </w:r>
      <w:proofErr w:type="spellEnd"/>
      <w:r w:rsidRPr="00697D03">
        <w:rPr>
          <w:rFonts w:eastAsia="MS Mincho"/>
          <w:lang w:val="fr-FR"/>
        </w:rPr>
        <w:t xml:space="preserve"> Force Coefficient »)</w:t>
      </w:r>
    </w:p>
    <w:p w:rsidR="00FC3AE6" w:rsidRDefault="00FC3AE6" w:rsidP="00057FB6">
      <w:pPr>
        <w:pStyle w:val="SingleTxtG"/>
        <w:ind w:left="2268"/>
        <w:rPr>
          <w:rFonts w:eastAsia="MS Mincho"/>
          <w:lang w:val="fr-FR"/>
        </w:rPr>
      </w:pPr>
      <w:r w:rsidRPr="00697D03">
        <w:rPr>
          <w:rFonts w:eastAsia="MS Mincho"/>
          <w:lang w:val="fr-FR"/>
        </w:rPr>
        <w:tab/>
        <w:t>Le calcul s</w:t>
      </w:r>
      <w:r w:rsidR="006F3405">
        <w:rPr>
          <w:rFonts w:eastAsia="MS Mincho"/>
          <w:lang w:val="fr-FR"/>
        </w:rPr>
        <w:t>’</w:t>
      </w:r>
      <w:r w:rsidRPr="00697D03">
        <w:rPr>
          <w:rFonts w:eastAsia="MS Mincho"/>
          <w:lang w:val="fr-FR"/>
        </w:rPr>
        <w:t>effectue comme il est indiqué dans le tableau 45</w:t>
      </w:r>
      <w:r w:rsidR="002401C0">
        <w:rPr>
          <w:rFonts w:eastAsia="MS Mincho"/>
          <w:lang w:val="fr-FR"/>
        </w:rPr>
        <w:t> :</w:t>
      </w:r>
    </w:p>
    <w:p w:rsidR="00FC3AE6" w:rsidRPr="00697D03" w:rsidRDefault="00FC3AE6" w:rsidP="00057FB6">
      <w:pPr>
        <w:pStyle w:val="Heading1"/>
        <w:spacing w:after="120"/>
        <w:rPr>
          <w:rFonts w:eastAsia="MS Mincho"/>
          <w:b/>
          <w:lang w:val="fr-FR"/>
        </w:rPr>
      </w:pPr>
      <w:r w:rsidRPr="00697D03">
        <w:rPr>
          <w:lang w:val="fr-FR"/>
        </w:rPr>
        <w:t>Tableau 45</w:t>
      </w:r>
      <w:r w:rsidR="00057FB6">
        <w:rPr>
          <w:lang w:val="fr-FR"/>
        </w:rPr>
        <w:br/>
      </w:r>
      <w:r w:rsidRPr="00697D03">
        <w:rPr>
          <w:rFonts w:eastAsia="MS Mincho"/>
          <w:b/>
          <w:bCs/>
          <w:lang w:val="fr-FR"/>
        </w:rPr>
        <w:t>Calcul du coefficient de la force d</w:t>
      </w:r>
      <w:r w:rsidR="006F3405">
        <w:rPr>
          <w:rFonts w:eastAsia="MS Mincho"/>
          <w:b/>
          <w:bCs/>
          <w:lang w:val="fr-FR"/>
        </w:rPr>
        <w:t>’</w:t>
      </w:r>
      <w:r w:rsidRPr="00697D03">
        <w:rPr>
          <w:rFonts w:eastAsia="MS Mincho"/>
          <w:b/>
          <w:bCs/>
          <w:lang w:val="fr-FR"/>
        </w:rPr>
        <w:t>accélération AFC</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6"/>
        <w:gridCol w:w="3254"/>
      </w:tblGrid>
      <w:tr w:rsidR="00FC3AE6" w:rsidRPr="004050E1" w:rsidTr="00AC2DF5">
        <w:trPr>
          <w:tblHeader/>
        </w:trPr>
        <w:tc>
          <w:tcPr>
            <w:tcW w:w="4116" w:type="dxa"/>
            <w:tcBorders>
              <w:top w:val="nil"/>
              <w:left w:val="nil"/>
            </w:tcBorders>
            <w:shd w:val="clear" w:color="auto" w:fill="auto"/>
            <w:vAlign w:val="bottom"/>
          </w:tcPr>
          <w:p w:rsidR="00FC3AE6" w:rsidRPr="004050E1" w:rsidRDefault="00FC3AE6" w:rsidP="004050E1">
            <w:pPr>
              <w:suppressAutoHyphens w:val="0"/>
              <w:spacing w:before="60" w:after="60" w:line="240" w:lineRule="auto"/>
              <w:ind w:left="57" w:right="57"/>
              <w:rPr>
                <w:i/>
                <w:sz w:val="16"/>
                <w:lang w:val="fr-BE"/>
              </w:rPr>
            </w:pPr>
          </w:p>
        </w:tc>
        <w:tc>
          <w:tcPr>
            <w:tcW w:w="3254" w:type="dxa"/>
            <w:shd w:val="clear" w:color="auto" w:fill="auto"/>
            <w:vAlign w:val="bottom"/>
          </w:tcPr>
          <w:p w:rsidR="00FC3AE6" w:rsidRPr="00AC2DF5" w:rsidRDefault="00FC3AE6" w:rsidP="00AC2DF5">
            <w:pPr>
              <w:suppressAutoHyphens w:val="0"/>
              <w:spacing w:before="60" w:after="60" w:line="240" w:lineRule="auto"/>
              <w:ind w:left="57" w:right="57"/>
              <w:jc w:val="center"/>
              <w:rPr>
                <w:b/>
                <w:i/>
                <w:iCs/>
                <w:sz w:val="16"/>
                <w:lang w:val="fr-FR"/>
              </w:rPr>
            </w:pPr>
            <w:r w:rsidRPr="00AC2DF5">
              <w:rPr>
                <w:b/>
                <w:i/>
                <w:iCs/>
                <w:sz w:val="16"/>
                <w:lang w:val="fr-FR"/>
              </w:rPr>
              <w:t>Coefficient de la force d</w:t>
            </w:r>
            <w:r w:rsidR="006F3405" w:rsidRPr="00AC2DF5">
              <w:rPr>
                <w:b/>
                <w:i/>
                <w:iCs/>
                <w:sz w:val="16"/>
                <w:lang w:val="fr-FR"/>
              </w:rPr>
              <w:t>’</w:t>
            </w:r>
            <w:r w:rsidRPr="00AC2DF5">
              <w:rPr>
                <w:b/>
                <w:i/>
                <w:iCs/>
                <w:sz w:val="16"/>
                <w:lang w:val="fr-FR"/>
              </w:rPr>
              <w:t>accélération (AFC)</w:t>
            </w:r>
          </w:p>
        </w:tc>
      </w:tr>
      <w:tr w:rsidR="00FC3AE6" w:rsidRPr="004050E1" w:rsidTr="00AC2DF5">
        <w:trPr>
          <w:cantSplit/>
        </w:trPr>
        <w:tc>
          <w:tcPr>
            <w:tcW w:w="4116" w:type="dxa"/>
            <w:shd w:val="clear" w:color="auto" w:fill="auto"/>
            <w:vAlign w:val="center"/>
          </w:tcPr>
          <w:p w:rsidR="00FC3AE6" w:rsidRPr="004050E1" w:rsidRDefault="00FC3AE6" w:rsidP="00AC2DF5">
            <w:pPr>
              <w:suppressAutoHyphens w:val="0"/>
              <w:spacing w:before="60" w:line="240" w:lineRule="auto"/>
              <w:ind w:left="57" w:right="57"/>
              <w:rPr>
                <w:rFonts w:eastAsia="Times New Roman"/>
                <w:sz w:val="18"/>
                <w:szCs w:val="18"/>
                <w:lang w:val="en-GB" w:eastAsia="en-GB"/>
              </w:rPr>
            </w:pPr>
            <w:r w:rsidRPr="004050E1">
              <w:rPr>
                <w:rFonts w:eastAsia="Times New Roman"/>
                <w:sz w:val="18"/>
                <w:lang w:val="fr-FR" w:eastAsia="en-GB"/>
              </w:rPr>
              <w:t>Pneumatique de référence</w:t>
            </w:r>
          </w:p>
        </w:tc>
        <w:tc>
          <w:tcPr>
            <w:tcW w:w="3254" w:type="dxa"/>
            <w:shd w:val="clear" w:color="auto" w:fill="auto"/>
            <w:vAlign w:val="bottom"/>
          </w:tcPr>
          <w:p w:rsidR="00FC3AE6" w:rsidRPr="003F6036" w:rsidRDefault="003F6036" w:rsidP="002E61F5">
            <w:pPr>
              <w:suppressAutoHyphens w:val="0"/>
              <w:spacing w:before="60" w:line="240" w:lineRule="auto"/>
              <w:ind w:left="57" w:right="57"/>
              <w:jc w:val="center"/>
              <w:rPr>
                <w:rFonts w:eastAsia="Times New Roman"/>
                <w:sz w:val="18"/>
                <w:szCs w:val="18"/>
                <w:lang w:val="en-GB" w:eastAsia="en-GB"/>
              </w:rPr>
            </w:pPr>
            <m:oMathPara>
              <m:oMath>
                <m:r>
                  <m:rPr>
                    <m:sty m:val="p"/>
                  </m:rPr>
                  <w:rPr>
                    <w:rFonts w:ascii="Cambria Math" w:hAnsi="Cambria Math"/>
                    <w:sz w:val="18"/>
                    <w:szCs w:val="18"/>
                  </w:rPr>
                  <m:t xml:space="preserve">AFC(R) = </m:t>
                </m:r>
                <m:r>
                  <m:rPr>
                    <m:sty m:val="p"/>
                  </m:rPr>
                  <w:rPr>
                    <w:rFonts w:ascii="Cambria Math" w:hAnsi="Cambria Math"/>
                    <w:noProof/>
                    <w:position w:val="-26"/>
                    <w:sz w:val="18"/>
                    <w:szCs w:val="18"/>
                    <w:lang w:eastAsia="zh-CN"/>
                  </w:rPr>
                  <w:drawing>
                    <wp:inline distT="0" distB="0" distL="0" distR="0" wp14:anchorId="040A807A" wp14:editId="21EF7AE6">
                      <wp:extent cx="228600" cy="381000"/>
                      <wp:effectExtent l="0" t="0" r="0" b="0"/>
                      <wp:docPr id="11988911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m:r>
              </m:oMath>
            </m:oMathPara>
          </w:p>
        </w:tc>
      </w:tr>
      <w:tr w:rsidR="00FC3AE6" w:rsidRPr="004050E1" w:rsidTr="00AC2DF5">
        <w:trPr>
          <w:cantSplit/>
        </w:trPr>
        <w:tc>
          <w:tcPr>
            <w:tcW w:w="4116" w:type="dxa"/>
            <w:shd w:val="clear" w:color="auto" w:fill="auto"/>
            <w:vAlign w:val="center"/>
          </w:tcPr>
          <w:p w:rsidR="00FC3AE6" w:rsidRPr="004050E1" w:rsidRDefault="00FC3AE6" w:rsidP="00AC2DF5">
            <w:pPr>
              <w:suppressAutoHyphens w:val="0"/>
              <w:spacing w:before="60" w:line="240" w:lineRule="auto"/>
              <w:ind w:left="57" w:right="57"/>
              <w:rPr>
                <w:rFonts w:eastAsia="Times New Roman"/>
                <w:sz w:val="18"/>
                <w:szCs w:val="18"/>
                <w:lang w:val="en-GB" w:eastAsia="en-GB"/>
              </w:rPr>
            </w:pPr>
            <w:r w:rsidRPr="004050E1">
              <w:rPr>
                <w:rFonts w:eastAsia="Times New Roman"/>
                <w:sz w:val="18"/>
                <w:lang w:val="fr-FR" w:eastAsia="en-GB"/>
              </w:rPr>
              <w:t>Pneumatique à contrôler</w:t>
            </w:r>
          </w:p>
        </w:tc>
        <w:tc>
          <w:tcPr>
            <w:tcW w:w="3254" w:type="dxa"/>
            <w:shd w:val="clear" w:color="auto" w:fill="auto"/>
            <w:vAlign w:val="bottom"/>
          </w:tcPr>
          <w:p w:rsidR="00FC3AE6" w:rsidRPr="00805F3B" w:rsidRDefault="00FC3AE6" w:rsidP="002E61F5">
            <w:pPr>
              <w:suppressAutoHyphens w:val="0"/>
              <w:spacing w:before="60" w:line="240" w:lineRule="auto"/>
              <w:ind w:left="57" w:right="57"/>
              <w:jc w:val="right"/>
              <w:rPr>
                <w:rFonts w:eastAsia="Times New Roman"/>
                <w:sz w:val="18"/>
                <w:szCs w:val="18"/>
                <w:lang w:val="de-DE" w:eastAsia="en-GB"/>
              </w:rPr>
            </w:pPr>
            <m:oMathPara>
              <m:oMathParaPr>
                <m:jc m:val="center"/>
              </m:oMathParaPr>
              <m:oMath>
                <m:r>
                  <m:rPr>
                    <m:sty m:val="p"/>
                  </m:rPr>
                  <w:rPr>
                    <w:rFonts w:eastAsia="Times New Roman"/>
                    <w:sz w:val="18"/>
                    <w:szCs w:val="18"/>
                    <w:lang w:val="de-DE" w:eastAsia="en-GB"/>
                  </w:rPr>
                  <m:t xml:space="preserve"> </m:t>
                </m:r>
                <m:r>
                  <m:rPr>
                    <m:sty m:val="p"/>
                  </m:rPr>
                  <w:rPr>
                    <w:rFonts w:ascii="Cambria Math" w:hAnsi="Cambria Math"/>
                    <w:sz w:val="18"/>
                    <w:szCs w:val="18"/>
                  </w:rPr>
                  <m:t xml:space="preserve">AFC(T) =  </m:t>
                </m:r>
                <m:r>
                  <m:rPr>
                    <m:sty m:val="p"/>
                  </m:rPr>
                  <w:rPr>
                    <w:rFonts w:ascii="Cambria Math" w:hAnsi="Cambria Math"/>
                    <w:noProof/>
                    <w:position w:val="-26"/>
                    <w:sz w:val="18"/>
                    <w:szCs w:val="18"/>
                    <w:lang w:eastAsia="zh-CN"/>
                  </w:rPr>
                  <w:drawing>
                    <wp:inline distT="0" distB="0" distL="0" distR="0" wp14:anchorId="666AD87A" wp14:editId="2BFFA926">
                      <wp:extent cx="219075" cy="381000"/>
                      <wp:effectExtent l="0" t="0" r="0" b="0"/>
                      <wp:docPr id="1198891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m:r>
              </m:oMath>
            </m:oMathPara>
          </w:p>
        </w:tc>
      </w:tr>
    </w:tbl>
    <w:p w:rsidR="00FC3AE6" w:rsidRPr="00697D03" w:rsidRDefault="00FC3AE6" w:rsidP="002E61F5">
      <w:pPr>
        <w:kinsoku/>
        <w:overflowPunct/>
        <w:autoSpaceDE/>
        <w:autoSpaceDN/>
        <w:adjustRightInd/>
        <w:snapToGrid/>
        <w:spacing w:before="120" w:line="220" w:lineRule="exact"/>
        <w:ind w:left="1134" w:right="1134" w:firstLine="170"/>
        <w:rPr>
          <w:rFonts w:eastAsia="MS Mincho"/>
          <w:sz w:val="18"/>
          <w:szCs w:val="18"/>
          <w:vertAlign w:val="superscript"/>
          <w:lang w:val="fr-FR" w:bidi="th-TH"/>
        </w:rPr>
      </w:pPr>
      <w:r w:rsidRPr="00697D03">
        <w:rPr>
          <w:rFonts w:eastAsia="MS Mincho"/>
          <w:sz w:val="18"/>
          <w:szCs w:val="18"/>
          <w:lang w:val="fr-FR" w:bidi="th-TH"/>
        </w:rPr>
        <w:t>Ra et Ta sont exprimés en m/s</w:t>
      </w:r>
      <w:r w:rsidRPr="00697D03">
        <w:rPr>
          <w:rFonts w:eastAsia="MS Mincho"/>
          <w:sz w:val="18"/>
          <w:szCs w:val="18"/>
          <w:vertAlign w:val="superscript"/>
          <w:lang w:val="fr-FR" w:bidi="th-TH"/>
        </w:rPr>
        <w:t>2</w:t>
      </w:r>
      <w:r w:rsidRPr="00697D03">
        <w:rPr>
          <w:rFonts w:eastAsia="MS Mincho"/>
          <w:sz w:val="18"/>
          <w:szCs w:val="18"/>
          <w:lang w:val="fr-FR" w:bidi="th-TH"/>
        </w:rPr>
        <w:t xml:space="preserve">. </w:t>
      </w:r>
    </w:p>
    <w:p w:rsidR="00FC3AE6" w:rsidRDefault="00FC3AE6" w:rsidP="002E61F5">
      <w:pPr>
        <w:kinsoku/>
        <w:overflowPunct/>
        <w:autoSpaceDE/>
        <w:autoSpaceDN/>
        <w:adjustRightInd/>
        <w:snapToGrid/>
        <w:spacing w:after="240" w:line="220" w:lineRule="exact"/>
        <w:ind w:left="1134" w:right="1134" w:firstLine="170"/>
        <w:rPr>
          <w:rFonts w:eastAsia="MS Mincho"/>
          <w:sz w:val="18"/>
          <w:szCs w:val="18"/>
          <w:lang w:val="fr-FR" w:bidi="th-TH"/>
        </w:rPr>
      </w:pPr>
      <w:r w:rsidRPr="00697D03">
        <w:rPr>
          <w:rFonts w:eastAsia="MS Mincho"/>
          <w:sz w:val="18"/>
          <w:szCs w:val="18"/>
          <w:lang w:val="fr-FR" w:bidi="th-TH"/>
        </w:rPr>
        <w:t>g</w:t>
      </w:r>
      <w:r w:rsidR="00C628B2">
        <w:rPr>
          <w:rFonts w:eastAsia="MS Mincho"/>
          <w:sz w:val="18"/>
          <w:szCs w:val="18"/>
          <w:lang w:val="fr-FR" w:bidi="th-TH"/>
        </w:rPr>
        <w:t xml:space="preserve"> </w:t>
      </w:r>
      <w:r w:rsidRPr="00697D03">
        <w:rPr>
          <w:rFonts w:eastAsia="MS Mincho"/>
          <w:sz w:val="18"/>
          <w:szCs w:val="18"/>
          <w:lang w:val="fr-FR" w:bidi="th-TH"/>
        </w:rPr>
        <w:t>est l</w:t>
      </w:r>
      <w:r w:rsidR="006F3405">
        <w:rPr>
          <w:rFonts w:eastAsia="MS Mincho"/>
          <w:sz w:val="18"/>
          <w:szCs w:val="18"/>
          <w:lang w:val="fr-FR" w:bidi="th-TH"/>
        </w:rPr>
        <w:t>’</w:t>
      </w:r>
      <w:r w:rsidRPr="00697D03">
        <w:rPr>
          <w:rFonts w:eastAsia="MS Mincho"/>
          <w:sz w:val="18"/>
          <w:szCs w:val="18"/>
          <w:lang w:val="fr-FR" w:bidi="th-TH"/>
        </w:rPr>
        <w:t>accélération de la gravité (arrondie à 9,81 m/s</w:t>
      </w:r>
      <w:r w:rsidRPr="00697D03">
        <w:rPr>
          <w:rFonts w:eastAsia="MS Mincho"/>
          <w:sz w:val="18"/>
          <w:szCs w:val="18"/>
          <w:vertAlign w:val="superscript"/>
          <w:lang w:val="fr-FR" w:bidi="th-TH"/>
        </w:rPr>
        <w:t>2</w:t>
      </w:r>
      <w:r w:rsidRPr="00697D03">
        <w:rPr>
          <w:rFonts w:eastAsia="MS Mincho"/>
          <w:sz w:val="18"/>
          <w:szCs w:val="18"/>
          <w:lang w:val="fr-FR" w:bidi="th-TH"/>
        </w:rPr>
        <w:t>).</w:t>
      </w:r>
    </w:p>
    <w:p w:rsidR="00FC3AE6" w:rsidRPr="00697D03" w:rsidRDefault="00FC3AE6" w:rsidP="004050E1">
      <w:pPr>
        <w:pStyle w:val="SingleTxtG"/>
        <w:keepNext/>
        <w:ind w:left="2268" w:hanging="1134"/>
        <w:jc w:val="left"/>
        <w:rPr>
          <w:rFonts w:eastAsia="MS Mincho"/>
          <w:lang w:val="fr-FR"/>
        </w:rPr>
      </w:pPr>
      <w:r w:rsidRPr="00697D03">
        <w:rPr>
          <w:rFonts w:eastAsia="MS Mincho"/>
          <w:lang w:val="fr-FR"/>
        </w:rPr>
        <w:t>3.14.4.8.5</w:t>
      </w:r>
      <w:r w:rsidRPr="00697D03">
        <w:rPr>
          <w:rFonts w:eastAsia="MS Mincho"/>
          <w:lang w:val="fr-FR"/>
        </w:rPr>
        <w:tab/>
        <w:t>Calcul de l</w:t>
      </w:r>
      <w:r w:rsidR="006F3405">
        <w:rPr>
          <w:rFonts w:eastAsia="MS Mincho"/>
          <w:lang w:val="fr-FR"/>
        </w:rPr>
        <w:t>’</w:t>
      </w:r>
      <w:r w:rsidRPr="00697D03">
        <w:rPr>
          <w:rFonts w:eastAsia="MS Mincho"/>
          <w:lang w:val="fr-FR"/>
        </w:rPr>
        <w:t>indice relatif d</w:t>
      </w:r>
      <w:r w:rsidR="006F3405">
        <w:rPr>
          <w:rFonts w:eastAsia="MS Mincho"/>
          <w:lang w:val="fr-FR"/>
        </w:rPr>
        <w:t>’</w:t>
      </w:r>
      <w:r w:rsidRPr="00697D03">
        <w:rPr>
          <w:rFonts w:eastAsia="MS Mincho"/>
          <w:lang w:val="fr-FR"/>
        </w:rPr>
        <w:t>adhérence sur sol mouillé du pneumatique</w:t>
      </w:r>
    </w:p>
    <w:p w:rsidR="00FC3AE6" w:rsidRPr="00697D03" w:rsidRDefault="00FC3AE6" w:rsidP="00DD7435">
      <w:pPr>
        <w:pStyle w:val="SingleTxtG"/>
        <w:ind w:left="2268"/>
        <w:rPr>
          <w:rFonts w:eastAsia="MS Mincho"/>
          <w:lang w:val="fr-FR"/>
        </w:rPr>
      </w:pPr>
      <w:r w:rsidRPr="00697D03">
        <w:rPr>
          <w:rFonts w:eastAsia="MS Mincho"/>
          <w:lang w:val="fr-FR"/>
        </w:rPr>
        <w:t>L</w:t>
      </w:r>
      <w:r w:rsidR="006F3405">
        <w:rPr>
          <w:rFonts w:eastAsia="MS Mincho"/>
          <w:lang w:val="fr-FR"/>
        </w:rPr>
        <w:t>’</w:t>
      </w:r>
      <w:r w:rsidRPr="00697D03">
        <w:rPr>
          <w:rFonts w:eastAsia="MS Mincho"/>
          <w:lang w:val="fr-FR"/>
        </w:rPr>
        <w:t>indice d</w:t>
      </w:r>
      <w:r w:rsidR="006F3405">
        <w:rPr>
          <w:rFonts w:eastAsia="MS Mincho"/>
          <w:lang w:val="fr-FR"/>
        </w:rPr>
        <w:t>’</w:t>
      </w:r>
      <w:r w:rsidRPr="00697D03">
        <w:rPr>
          <w:rFonts w:eastAsia="MS Mincho"/>
          <w:lang w:val="fr-FR"/>
        </w:rPr>
        <w:t>adhérence sur neige relatif correspond au rapport entre le résultat du pneumatique à contrôler et celui du pneumatique de référence</w:t>
      </w:r>
      <w:r w:rsidR="00AF2A88">
        <w:rPr>
          <w:rFonts w:eastAsia="MS Mincho"/>
          <w:lang w:val="fr-FR"/>
        </w:rPr>
        <w:t> :</w:t>
      </w:r>
    </w:p>
    <w:p w:rsidR="00FC3AE6" w:rsidRPr="00AF2A88" w:rsidRDefault="00FC3AE6" w:rsidP="00AF2A88">
      <w:pPr>
        <w:pStyle w:val="SingleTxtG"/>
        <w:ind w:left="2268"/>
        <w:rPr>
          <w:rFonts w:eastAsia="MS Mincho"/>
        </w:rPr>
      </w:pPr>
      <w:r w:rsidRPr="00697D03">
        <w:rPr>
          <w:rFonts w:eastAsia="MS Mincho"/>
          <w:lang w:val="fr-FR"/>
        </w:rPr>
        <w:tab/>
      </w:r>
      <m:oMath>
        <m:r>
          <m:rPr>
            <m:nor/>
          </m:rPr>
          <w:rPr>
            <w:rFonts w:ascii="Cambria Math"/>
            <w:lang w:bidi="fr-CH"/>
          </w:rPr>
          <m:t>Indice d'adh</m:t>
        </m:r>
        <m:r>
          <m:rPr>
            <m:nor/>
          </m:rPr>
          <w:rPr>
            <w:rFonts w:ascii="Cambria Math"/>
            <w:lang w:bidi="fr-CH"/>
          </w:rPr>
          <m:t>é</m:t>
        </m:r>
        <m:r>
          <m:rPr>
            <m:nor/>
          </m:rPr>
          <w:rPr>
            <w:rFonts w:ascii="Cambria Math"/>
            <w:lang w:bidi="fr-CH"/>
          </w:rPr>
          <m:t>rence sur neige</m:t>
        </m:r>
        <m:r>
          <m:rPr>
            <m:sty m:val="p"/>
          </m:rPr>
          <w:rPr>
            <w:rFonts w:ascii="Cambria Math"/>
            <w:lang w:bidi="fr-CH"/>
          </w:rPr>
          <m:t>=</m:t>
        </m:r>
        <m:f>
          <m:fPr>
            <m:ctrlPr>
              <w:rPr>
                <w:rFonts w:ascii="Cambria Math" w:hAnsi="Cambria Math"/>
                <w:lang w:val="en-GB" w:bidi="fr-CH"/>
              </w:rPr>
            </m:ctrlPr>
          </m:fPr>
          <m:num>
            <m:r>
              <m:rPr>
                <m:nor/>
              </m:rPr>
              <w:rPr>
                <w:rFonts w:ascii="Cambria Math"/>
                <w:lang w:bidi="fr-CH"/>
              </w:rPr>
              <m:t xml:space="preserve">AFC </m:t>
            </m:r>
            <m:r>
              <m:rPr>
                <m:sty m:val="p"/>
              </m:rPr>
              <w:rPr>
                <w:rFonts w:ascii="Cambria Math"/>
                <w:lang w:bidi="fr-CH"/>
              </w:rPr>
              <m:t>(</m:t>
            </m:r>
            <m:r>
              <w:rPr>
                <w:rFonts w:ascii="Cambria Math"/>
                <w:lang w:val="en-GB" w:bidi="fr-CH"/>
              </w:rPr>
              <m:t>T</m:t>
            </m:r>
            <m:r>
              <w:rPr>
                <w:rFonts w:ascii="Cambria Math"/>
                <w:lang w:bidi="fr-CH"/>
              </w:rPr>
              <m:t>)</m:t>
            </m:r>
            <m:ctrlPr>
              <w:rPr>
                <w:rFonts w:ascii="Cambria Math" w:hAnsi="Cambria Math"/>
                <w:i/>
                <w:lang w:val="en-GB" w:bidi="fr-CH"/>
              </w:rPr>
            </m:ctrlPr>
          </m:num>
          <m:den>
            <m:r>
              <m:rPr>
                <m:nor/>
              </m:rPr>
              <w:rPr>
                <w:rFonts w:ascii="Cambria Math"/>
                <w:lang w:bidi="fr-CH"/>
              </w:rPr>
              <m:t xml:space="preserve">AFC </m:t>
            </m:r>
            <m:r>
              <m:rPr>
                <m:sty m:val="p"/>
              </m:rPr>
              <w:rPr>
                <w:rFonts w:ascii="Cambria Math"/>
                <w:lang w:bidi="fr-CH"/>
              </w:rPr>
              <m:t>(</m:t>
            </m:r>
            <m:r>
              <w:rPr>
                <w:rFonts w:ascii="Cambria Math"/>
                <w:lang w:val="en-GB" w:bidi="fr-CH"/>
              </w:rPr>
              <m:t>R</m:t>
            </m:r>
            <m:r>
              <w:rPr>
                <w:rFonts w:ascii="Cambria Math"/>
                <w:lang w:bidi="fr-CH"/>
              </w:rPr>
              <m:t>)</m:t>
            </m:r>
            <m:ctrlPr>
              <w:rPr>
                <w:rFonts w:ascii="Cambria Math" w:hAnsi="Cambria Math"/>
                <w:i/>
                <w:lang w:val="en-GB" w:bidi="fr-CH"/>
              </w:rPr>
            </m:ctrlPr>
          </m:den>
        </m:f>
      </m:oMath>
    </w:p>
    <w:p w:rsidR="00FC3AE6" w:rsidRPr="00697D03" w:rsidRDefault="00FC3AE6" w:rsidP="004050E1">
      <w:pPr>
        <w:pStyle w:val="SingleTxtG"/>
        <w:keepNext/>
        <w:ind w:left="2268" w:hanging="1134"/>
        <w:jc w:val="left"/>
        <w:rPr>
          <w:rFonts w:eastAsia="MS Mincho"/>
          <w:lang w:val="fr-FR"/>
        </w:rPr>
      </w:pPr>
      <w:r w:rsidRPr="00697D03">
        <w:rPr>
          <w:rFonts w:eastAsia="MS Mincho"/>
          <w:lang w:val="fr-FR"/>
        </w:rPr>
        <w:t>3.14.4.8.6</w:t>
      </w:r>
      <w:r w:rsidRPr="00697D03">
        <w:rPr>
          <w:rFonts w:eastAsia="MS Mincho"/>
          <w:lang w:val="fr-FR"/>
        </w:rPr>
        <w:tab/>
        <w:t>Calcul du taux de glissement</w:t>
      </w:r>
    </w:p>
    <w:p w:rsidR="00FC3AE6" w:rsidRPr="00697D03" w:rsidRDefault="00FC3AE6" w:rsidP="00DD7435">
      <w:pPr>
        <w:pStyle w:val="SingleTxtG"/>
        <w:ind w:left="2268"/>
        <w:rPr>
          <w:rFonts w:eastAsia="MS Mincho"/>
          <w:lang w:val="fr-FR"/>
        </w:rPr>
      </w:pPr>
      <w:r w:rsidRPr="00697D03">
        <w:rPr>
          <w:rFonts w:eastAsia="MS Mincho"/>
          <w:lang w:val="fr-FR"/>
        </w:rPr>
        <w:t xml:space="preserve">Le taux de glissement peut être calculé comme il est indiqué au paragraphe 3.14.4.3.4 ou bien en comparant la distance moyenne parcourue (voir le paragraphe 3.14.4.7.5.3) lors des </w:t>
      </w:r>
      <w:r w:rsidR="00AF2A88">
        <w:rPr>
          <w:rFonts w:eastAsia="MS Mincho"/>
          <w:lang w:val="fr-FR"/>
        </w:rPr>
        <w:t>6 </w:t>
      </w:r>
      <w:r w:rsidRPr="00697D03">
        <w:rPr>
          <w:rFonts w:eastAsia="MS Mincho"/>
          <w:lang w:val="fr-FR"/>
        </w:rPr>
        <w:t>essais au minimum à la distance parcourue lors d</w:t>
      </w:r>
      <w:r w:rsidR="006F3405">
        <w:rPr>
          <w:rFonts w:eastAsia="MS Mincho"/>
          <w:lang w:val="fr-FR"/>
        </w:rPr>
        <w:t>’</w:t>
      </w:r>
      <w:r w:rsidRPr="00697D03">
        <w:rPr>
          <w:rFonts w:eastAsia="MS Mincho"/>
          <w:lang w:val="fr-FR"/>
        </w:rPr>
        <w:t>un essai réalisé sans glissement (avec une accélération très faible).</w:t>
      </w:r>
    </w:p>
    <w:p w:rsidR="00DD7435" w:rsidRPr="00D41286" w:rsidRDefault="005A238F" w:rsidP="005A238F">
      <w:pPr>
        <w:pStyle w:val="SingleTxtG"/>
        <w:ind w:left="2268"/>
        <w:rPr>
          <w:rFonts w:eastAsia="MS Mincho"/>
          <w:sz w:val="17"/>
          <w:szCs w:val="17"/>
          <w:lang w:val="fr-FR"/>
        </w:rPr>
      </w:pPr>
      <m:oMathPara>
        <m:oMathParaPr>
          <m:jc m:val="left"/>
        </m:oMathParaPr>
        <m:oMath>
          <m:r>
            <m:rPr>
              <m:nor/>
            </m:rPr>
            <w:rPr>
              <w:rFonts w:ascii="Cambria Math"/>
              <w:sz w:val="17"/>
              <w:szCs w:val="17"/>
              <w:lang w:bidi="fr-CH"/>
            </w:rPr>
            <m:t>Taux</m:t>
          </m:r>
          <m:r>
            <m:rPr>
              <m:sty m:val="p"/>
            </m:rPr>
            <w:rPr>
              <w:rFonts w:ascii="Cambria Math"/>
              <w:sz w:val="17"/>
              <w:szCs w:val="17"/>
              <w:lang w:bidi="fr-CH"/>
            </w:rPr>
            <m:t> </m:t>
          </m:r>
          <m:r>
            <m:rPr>
              <m:nor/>
            </m:rPr>
            <w:rPr>
              <w:rFonts w:ascii="Cambria Math"/>
              <w:sz w:val="17"/>
              <w:szCs w:val="17"/>
              <w:lang w:bidi="fr-CH"/>
            </w:rPr>
            <m:t>de</m:t>
          </m:r>
          <m:r>
            <m:rPr>
              <m:sty m:val="p"/>
            </m:rPr>
            <w:rPr>
              <w:rFonts w:ascii="Cambria Math"/>
              <w:sz w:val="17"/>
              <w:szCs w:val="17"/>
              <w:lang w:bidi="fr-CH"/>
            </w:rPr>
            <m:t> </m:t>
          </m:r>
          <m:r>
            <m:rPr>
              <m:nor/>
            </m:rPr>
            <w:rPr>
              <w:rFonts w:ascii="Cambria Math"/>
              <w:sz w:val="17"/>
              <w:szCs w:val="17"/>
              <w:lang w:bidi="fr-CH"/>
            </w:rPr>
            <m:t>glissement</m:t>
          </m:r>
          <m:r>
            <m:rPr>
              <m:sty m:val="p"/>
            </m:rPr>
            <w:rPr>
              <w:rFonts w:ascii="Cambria Math"/>
              <w:sz w:val="17"/>
              <w:szCs w:val="17"/>
              <w:lang w:bidi="fr-CH"/>
            </w:rPr>
            <m:t>(%)=</m:t>
          </m:r>
          <m:d>
            <m:dPr>
              <m:begChr m:val="["/>
              <m:endChr m:val="]"/>
              <m:ctrlPr>
                <w:rPr>
                  <w:rFonts w:ascii="Cambria Math" w:hAnsi="Cambria Math"/>
                  <w:sz w:val="17"/>
                  <w:szCs w:val="17"/>
                  <w:lang w:val="en-GB" w:bidi="fr-CH"/>
                </w:rPr>
              </m:ctrlPr>
            </m:dPr>
            <m:e>
              <m:f>
                <m:fPr>
                  <m:ctrlPr>
                    <w:rPr>
                      <w:rFonts w:ascii="Cambria Math" w:hAnsi="Cambria Math"/>
                      <w:sz w:val="17"/>
                      <w:szCs w:val="17"/>
                      <w:lang w:val="en-GB" w:bidi="fr-CH"/>
                    </w:rPr>
                  </m:ctrlPr>
                </m:fPr>
                <m:num>
                  <m:r>
                    <m:rPr>
                      <m:nor/>
                    </m:rPr>
                    <w:rPr>
                      <w:rFonts w:ascii="Cambria Math"/>
                      <w:sz w:val="17"/>
                      <w:szCs w:val="17"/>
                      <w:lang w:bidi="fr-CH"/>
                    </w:rPr>
                    <m:t>Distance</m:t>
                  </m:r>
                  <m:r>
                    <m:rPr>
                      <m:sty m:val="p"/>
                    </m:rPr>
                    <w:rPr>
                      <w:rFonts w:ascii="Cambria Math"/>
                      <w:sz w:val="17"/>
                      <w:szCs w:val="17"/>
                      <w:lang w:bidi="fr-CH"/>
                    </w:rPr>
                    <m:t> </m:t>
                  </m:r>
                  <m:r>
                    <m:rPr>
                      <m:nor/>
                    </m:rPr>
                    <w:rPr>
                      <w:rFonts w:ascii="Cambria Math"/>
                      <w:sz w:val="17"/>
                      <w:szCs w:val="17"/>
                      <w:lang w:bidi="fr-CH"/>
                    </w:rPr>
                    <m:t>moyenne</m:t>
                  </m:r>
                  <m:r>
                    <m:rPr>
                      <m:sty m:val="p"/>
                    </m:rPr>
                    <w:rPr>
                      <w:rFonts w:ascii="Cambria Math"/>
                      <w:sz w:val="17"/>
                      <w:szCs w:val="17"/>
                      <w:lang w:bidi="fr-CH"/>
                    </w:rPr>
                    <m:t> - </m:t>
                  </m:r>
                  <m:r>
                    <m:rPr>
                      <m:nor/>
                    </m:rPr>
                    <w:rPr>
                      <w:rFonts w:ascii="Cambria Math"/>
                      <w:sz w:val="17"/>
                      <w:szCs w:val="17"/>
                      <w:lang w:bidi="fr-CH"/>
                    </w:rPr>
                    <m:t>Distance</m:t>
                  </m:r>
                  <m:r>
                    <m:rPr>
                      <m:sty m:val="p"/>
                    </m:rPr>
                    <w:rPr>
                      <w:rFonts w:ascii="Cambria Math"/>
                      <w:sz w:val="17"/>
                      <w:szCs w:val="17"/>
                      <w:lang w:bidi="fr-CH"/>
                    </w:rPr>
                    <m:t> à </m:t>
                  </m:r>
                  <m:r>
                    <m:rPr>
                      <m:nor/>
                    </m:rPr>
                    <w:rPr>
                      <w:rFonts w:ascii="Cambria Math"/>
                      <w:sz w:val="17"/>
                      <w:szCs w:val="17"/>
                      <w:lang w:bidi="fr-CH"/>
                    </w:rPr>
                    <m:t>glissement</m:t>
                  </m:r>
                  <m:r>
                    <m:rPr>
                      <m:sty m:val="p"/>
                    </m:rPr>
                    <w:rPr>
                      <w:rFonts w:ascii="Cambria Math"/>
                      <w:sz w:val="17"/>
                      <w:szCs w:val="17"/>
                      <w:lang w:bidi="fr-CH"/>
                    </w:rPr>
                    <m:t> </m:t>
                  </m:r>
                  <m:r>
                    <m:rPr>
                      <m:nor/>
                    </m:rPr>
                    <w:rPr>
                      <w:rFonts w:ascii="Cambria Math"/>
                      <w:sz w:val="17"/>
                      <w:szCs w:val="17"/>
                      <w:lang w:bidi="fr-CH"/>
                    </w:rPr>
                    <m:t>nul</m:t>
                  </m:r>
                </m:num>
                <m:den>
                  <m:r>
                    <m:rPr>
                      <m:nor/>
                    </m:rPr>
                    <w:rPr>
                      <w:rFonts w:ascii="Cambria Math"/>
                      <w:sz w:val="17"/>
                      <w:szCs w:val="17"/>
                      <w:lang w:bidi="fr-CH"/>
                    </w:rPr>
                    <m:t>Distance</m:t>
                  </m:r>
                  <m:r>
                    <m:rPr>
                      <m:sty m:val="p"/>
                    </m:rPr>
                    <w:rPr>
                      <w:rFonts w:ascii="Cambria Math"/>
                      <w:sz w:val="17"/>
                      <w:szCs w:val="17"/>
                      <w:lang w:bidi="fr-CH"/>
                    </w:rPr>
                    <m:t> à </m:t>
                  </m:r>
                  <m:r>
                    <m:rPr>
                      <m:nor/>
                    </m:rPr>
                    <w:rPr>
                      <w:rFonts w:ascii="Cambria Math"/>
                      <w:sz w:val="17"/>
                      <w:szCs w:val="17"/>
                      <w:lang w:bidi="fr-CH"/>
                    </w:rPr>
                    <m:t>glissement</m:t>
                  </m:r>
                  <m:r>
                    <m:rPr>
                      <m:sty m:val="p"/>
                    </m:rPr>
                    <w:rPr>
                      <w:rFonts w:ascii="Cambria Math"/>
                      <w:sz w:val="17"/>
                      <w:szCs w:val="17"/>
                      <w:lang w:bidi="fr-CH"/>
                    </w:rPr>
                    <m:t> </m:t>
                  </m:r>
                  <m:r>
                    <m:rPr>
                      <m:nor/>
                    </m:rPr>
                    <w:rPr>
                      <w:rFonts w:ascii="Cambria Math"/>
                      <w:sz w:val="17"/>
                      <w:szCs w:val="17"/>
                      <w:lang w:bidi="fr-CH"/>
                    </w:rPr>
                    <m:t>nul</m:t>
                  </m:r>
                </m:den>
              </m:f>
            </m:e>
          </m:d>
          <m:r>
            <m:rPr>
              <m:sty m:val="p"/>
            </m:rPr>
            <w:rPr>
              <w:rFonts w:ascii="Cambria Math" w:hAnsi="Cambria Math"/>
              <w:sz w:val="17"/>
              <w:szCs w:val="17"/>
              <w:lang w:bidi="fr-CH"/>
            </w:rPr>
            <m:t>•</m:t>
          </m:r>
          <m:r>
            <m:rPr>
              <m:nor/>
            </m:rPr>
            <w:rPr>
              <w:rFonts w:ascii="Cambria Math"/>
              <w:sz w:val="17"/>
              <w:szCs w:val="17"/>
              <w:lang w:bidi="fr-CH"/>
            </w:rPr>
            <m:t>100</m:t>
          </m:r>
        </m:oMath>
      </m:oMathPara>
    </w:p>
    <w:p w:rsidR="00FC3AE6" w:rsidRPr="00697D03" w:rsidRDefault="00DD7435" w:rsidP="00DD7435">
      <w:pPr>
        <w:pStyle w:val="SingleTxtG"/>
        <w:ind w:left="2268"/>
        <w:rPr>
          <w:rFonts w:eastAsia="MS Mincho"/>
          <w:lang w:val="fr-FR"/>
        </w:rPr>
      </w:pPr>
      <w:r>
        <w:rPr>
          <w:rFonts w:eastAsia="MS Mincho"/>
          <w:lang w:val="fr-FR"/>
        </w:rPr>
        <w:t>O</w:t>
      </w:r>
      <w:r w:rsidR="00FC3AE6" w:rsidRPr="00697D03">
        <w:rPr>
          <w:rFonts w:eastAsia="MS Mincho"/>
          <w:lang w:val="fr-FR"/>
        </w:rPr>
        <w:t>n entend par «</w:t>
      </w:r>
      <w:r w:rsidR="00CC1D96">
        <w:rPr>
          <w:rFonts w:eastAsia="MS Mincho"/>
          <w:lang w:val="fr-FR"/>
        </w:rPr>
        <w:t> </w:t>
      </w:r>
      <w:r w:rsidR="00FC3AE6" w:rsidRPr="00697D03">
        <w:rPr>
          <w:rFonts w:eastAsia="MS Mincho"/>
          <w:lang w:val="fr-FR"/>
        </w:rPr>
        <w:t>distance à glissement nul</w:t>
      </w:r>
      <w:r w:rsidR="00CC1D96">
        <w:rPr>
          <w:rFonts w:eastAsia="MS Mincho"/>
          <w:lang w:val="fr-FR"/>
        </w:rPr>
        <w:t> </w:t>
      </w:r>
      <w:r w:rsidR="00FC3AE6" w:rsidRPr="00697D03">
        <w:rPr>
          <w:rFonts w:eastAsia="MS Mincho"/>
          <w:lang w:val="fr-FR"/>
        </w:rPr>
        <w:t>» la distance calculée lors d</w:t>
      </w:r>
      <w:r w:rsidR="006F3405">
        <w:rPr>
          <w:rFonts w:eastAsia="MS Mincho"/>
          <w:lang w:val="fr-FR"/>
        </w:rPr>
        <w:t>’</w:t>
      </w:r>
      <w:r w:rsidR="00FC3AE6" w:rsidRPr="00697D03">
        <w:rPr>
          <w:rFonts w:eastAsia="MS Mincho"/>
          <w:lang w:val="fr-FR"/>
        </w:rPr>
        <w:t>un essai réalisé à une vitesse constante ou avec une accélération faible continue.</w:t>
      </w:r>
    </w:p>
    <w:p w:rsidR="00FC3AE6" w:rsidRPr="00697D03" w:rsidRDefault="00FC3AE6" w:rsidP="00AF2A88">
      <w:pPr>
        <w:pStyle w:val="SingleTxtG"/>
        <w:keepNext/>
        <w:ind w:left="2268" w:hanging="1134"/>
        <w:jc w:val="left"/>
        <w:rPr>
          <w:rFonts w:eastAsia="MS Mincho"/>
          <w:lang w:val="fr-FR"/>
        </w:rPr>
      </w:pPr>
      <w:r w:rsidRPr="00697D03">
        <w:rPr>
          <w:rFonts w:eastAsia="MS Mincho"/>
          <w:lang w:val="fr-FR"/>
        </w:rPr>
        <w:t>3.14.4.9</w:t>
      </w:r>
      <w:r w:rsidRPr="00697D03">
        <w:rPr>
          <w:rFonts w:eastAsia="MS Mincho"/>
          <w:lang w:val="fr-FR"/>
        </w:rPr>
        <w:tab/>
        <w:t>Comparaison des performances d</w:t>
      </w:r>
      <w:r w:rsidR="006F3405">
        <w:rPr>
          <w:rFonts w:eastAsia="MS Mincho"/>
          <w:lang w:val="fr-FR"/>
        </w:rPr>
        <w:t>’</w:t>
      </w:r>
      <w:r w:rsidRPr="00697D03">
        <w:rPr>
          <w:rFonts w:eastAsia="MS Mincho"/>
          <w:lang w:val="fr-FR"/>
        </w:rPr>
        <w:t xml:space="preserve">adhérence sur sol mouillé </w:t>
      </w:r>
      <w:r w:rsidR="00AF2A88">
        <w:rPr>
          <w:rFonts w:eastAsia="MS Mincho"/>
          <w:lang w:val="fr-FR"/>
        </w:rPr>
        <w:br/>
      </w:r>
      <w:r w:rsidRPr="00697D03">
        <w:rPr>
          <w:rFonts w:eastAsia="MS Mincho"/>
          <w:lang w:val="fr-FR"/>
        </w:rPr>
        <w:t xml:space="preserve">entre un pneumatique à contrôler et un pneumatique de référence </w:t>
      </w:r>
      <w:r w:rsidR="00AF2A88">
        <w:rPr>
          <w:rFonts w:eastAsia="MS Mincho"/>
          <w:lang w:val="fr-FR"/>
        </w:rPr>
        <w:br/>
      </w:r>
      <w:r w:rsidRPr="00697D03">
        <w:rPr>
          <w:rFonts w:eastAsia="MS Mincho"/>
          <w:lang w:val="fr-FR"/>
        </w:rPr>
        <w:t>à l</w:t>
      </w:r>
      <w:r w:rsidR="006F3405">
        <w:rPr>
          <w:rFonts w:eastAsia="MS Mincho"/>
          <w:lang w:val="fr-FR"/>
        </w:rPr>
        <w:t>’</w:t>
      </w:r>
      <w:r w:rsidRPr="00697D03">
        <w:rPr>
          <w:rFonts w:eastAsia="MS Mincho"/>
          <w:lang w:val="fr-FR"/>
        </w:rPr>
        <w:t>aide d</w:t>
      </w:r>
      <w:r w:rsidR="006F3405">
        <w:rPr>
          <w:rFonts w:eastAsia="MS Mincho"/>
          <w:lang w:val="fr-FR"/>
        </w:rPr>
        <w:t>’</w:t>
      </w:r>
      <w:r w:rsidRPr="00697D03">
        <w:rPr>
          <w:rFonts w:eastAsia="MS Mincho"/>
          <w:lang w:val="fr-FR"/>
        </w:rPr>
        <w:t>un pneumatique témoin</w:t>
      </w:r>
    </w:p>
    <w:p w:rsidR="00FC3AE6" w:rsidRPr="00697D03" w:rsidRDefault="00FC3AE6" w:rsidP="004050E1">
      <w:pPr>
        <w:pStyle w:val="SingleTxtG"/>
        <w:keepNext/>
        <w:ind w:left="2268" w:hanging="1134"/>
        <w:jc w:val="left"/>
        <w:rPr>
          <w:rFonts w:eastAsia="MS Mincho"/>
          <w:lang w:val="fr-FR"/>
        </w:rPr>
      </w:pPr>
      <w:r w:rsidRPr="00697D03">
        <w:rPr>
          <w:rFonts w:eastAsia="MS Mincho"/>
          <w:lang w:val="fr-FR"/>
        </w:rPr>
        <w:t>3.14.4.9.1</w:t>
      </w:r>
      <w:r w:rsidRPr="00697D03">
        <w:rPr>
          <w:rFonts w:eastAsia="MS Mincho"/>
          <w:lang w:val="fr-FR"/>
        </w:rPr>
        <w:tab/>
        <w:t>Objet</w:t>
      </w:r>
    </w:p>
    <w:p w:rsidR="00FC3AE6" w:rsidRPr="00697D03" w:rsidRDefault="00FC3AE6" w:rsidP="00DD7435">
      <w:pPr>
        <w:pStyle w:val="SingleTxtG"/>
        <w:ind w:left="2268"/>
        <w:rPr>
          <w:rFonts w:eastAsia="MS Mincho"/>
          <w:lang w:val="fr-FR"/>
        </w:rPr>
      </w:pPr>
      <w:r w:rsidRPr="00697D03">
        <w:rPr>
          <w:rFonts w:eastAsia="MS Mincho"/>
          <w:lang w:val="fr-FR"/>
        </w:rPr>
        <w:t>Lorsque les dimensions du pneumatique à contrôler sont sensiblement différentes de celles du pneumatique de référence, il se peut qu</w:t>
      </w:r>
      <w:r w:rsidR="006F3405">
        <w:rPr>
          <w:rFonts w:eastAsia="MS Mincho"/>
          <w:lang w:val="fr-FR"/>
        </w:rPr>
        <w:t>’</w:t>
      </w:r>
      <w:r w:rsidRPr="00697D03">
        <w:rPr>
          <w:rFonts w:eastAsia="MS Mincho"/>
          <w:lang w:val="fr-FR"/>
        </w:rPr>
        <w:t>une comparaison directe sur le même véhicule ne soit pas possible. Dans ce cas, on a recours à un pneumatique intermédiaire, ci-après dénommé pneumatique témoin.</w:t>
      </w:r>
    </w:p>
    <w:p w:rsidR="00FC3AE6" w:rsidRPr="00697D03" w:rsidRDefault="00FC3AE6" w:rsidP="004050E1">
      <w:pPr>
        <w:pStyle w:val="SingleTxtG"/>
        <w:keepNext/>
        <w:ind w:left="2268" w:hanging="1134"/>
        <w:jc w:val="left"/>
        <w:rPr>
          <w:rFonts w:eastAsia="MS Mincho"/>
          <w:lang w:val="fr-FR"/>
        </w:rPr>
      </w:pPr>
      <w:r w:rsidRPr="00697D03">
        <w:rPr>
          <w:rFonts w:eastAsia="MS Mincho"/>
          <w:lang w:val="fr-FR"/>
        </w:rPr>
        <w:t>3.14.4.9.2</w:t>
      </w:r>
      <w:r w:rsidRPr="00697D03">
        <w:rPr>
          <w:rFonts w:eastAsia="MS Mincho"/>
          <w:lang w:val="fr-FR"/>
        </w:rPr>
        <w:tab/>
        <w:t>Méthode</w:t>
      </w:r>
    </w:p>
    <w:p w:rsidR="00FC3AE6" w:rsidRPr="00697D03" w:rsidRDefault="00FC3AE6" w:rsidP="00DD7435">
      <w:pPr>
        <w:pStyle w:val="SingleTxtG"/>
        <w:ind w:left="2268"/>
        <w:rPr>
          <w:rFonts w:eastAsia="MS Mincho"/>
          <w:lang w:val="fr-FR"/>
        </w:rPr>
      </w:pPr>
      <w:r w:rsidRPr="00697D03">
        <w:rPr>
          <w:rFonts w:eastAsia="MS Mincho"/>
          <w:lang w:val="fr-FR"/>
        </w:rPr>
        <w:t>On utilise un pneumatique témoin et deux véhicules distincts pour évaluer un pneumatique à contrôler par comparaison avec un pneumatique de référence.</w:t>
      </w:r>
    </w:p>
    <w:p w:rsidR="00FC3AE6" w:rsidRPr="00697D03" w:rsidRDefault="00FC3AE6" w:rsidP="00DD7435">
      <w:pPr>
        <w:pStyle w:val="SingleTxtG"/>
        <w:ind w:left="2268"/>
        <w:rPr>
          <w:rFonts w:eastAsia="MS Mincho"/>
          <w:lang w:val="fr-FR"/>
        </w:rPr>
      </w:pPr>
      <w:r w:rsidRPr="00697D03">
        <w:rPr>
          <w:rFonts w:eastAsia="MS Mincho"/>
          <w:lang w:val="fr-FR"/>
        </w:rPr>
        <w:t>Sur l</w:t>
      </w:r>
      <w:r w:rsidR="006F3405">
        <w:rPr>
          <w:rFonts w:eastAsia="MS Mincho"/>
          <w:lang w:val="fr-FR"/>
        </w:rPr>
        <w:t>’</w:t>
      </w:r>
      <w:r w:rsidRPr="00697D03">
        <w:rPr>
          <w:rFonts w:eastAsia="MS Mincho"/>
          <w:lang w:val="fr-FR"/>
        </w:rPr>
        <w:t>un des véhicules, on peut monter le pneumatique de référence et le pneumatique témoin</w:t>
      </w:r>
      <w:r w:rsidR="002401C0">
        <w:rPr>
          <w:rFonts w:eastAsia="MS Mincho"/>
          <w:lang w:val="fr-FR"/>
        </w:rPr>
        <w:t> ;</w:t>
      </w:r>
      <w:r w:rsidRPr="00697D03">
        <w:rPr>
          <w:rFonts w:eastAsia="MS Mincho"/>
          <w:lang w:val="fr-FR"/>
        </w:rPr>
        <w:t xml:space="preserve"> sur l</w:t>
      </w:r>
      <w:r w:rsidR="006F3405">
        <w:rPr>
          <w:rFonts w:eastAsia="MS Mincho"/>
          <w:lang w:val="fr-FR"/>
        </w:rPr>
        <w:t>’</w:t>
      </w:r>
      <w:r w:rsidRPr="00697D03">
        <w:rPr>
          <w:rFonts w:eastAsia="MS Mincho"/>
          <w:lang w:val="fr-FR"/>
        </w:rPr>
        <w:t>autre, on peut monter le pneumatique témoin et le pneumatique à contrôler. Les conditions doivent toutes être conformes à celles décrites au paragraphe 3.14.4.7.</w:t>
      </w:r>
    </w:p>
    <w:p w:rsidR="00FC3AE6" w:rsidRPr="00697D03" w:rsidRDefault="00FC3AE6" w:rsidP="00FA777B">
      <w:pPr>
        <w:pStyle w:val="SingleTxtG"/>
        <w:ind w:left="2268"/>
        <w:rPr>
          <w:rFonts w:eastAsia="MS Mincho"/>
          <w:lang w:val="fr-FR"/>
        </w:rPr>
      </w:pPr>
      <w:r w:rsidRPr="00697D03">
        <w:rPr>
          <w:rFonts w:eastAsia="MS Mincho"/>
          <w:lang w:val="fr-FR"/>
        </w:rPr>
        <w:t>La première évaluation est une comparaison entre le pneumatique témoin et le pneumatique de référence. Le résultat (indice d</w:t>
      </w:r>
      <w:r w:rsidR="006F3405">
        <w:rPr>
          <w:rFonts w:eastAsia="MS Mincho"/>
          <w:lang w:val="fr-FR"/>
        </w:rPr>
        <w:t>’</w:t>
      </w:r>
      <w:r w:rsidRPr="00697D03">
        <w:rPr>
          <w:rFonts w:eastAsia="MS Mincho"/>
          <w:lang w:val="fr-FR"/>
        </w:rPr>
        <w:t>adhérence sur neige 1) indique l</w:t>
      </w:r>
      <w:r w:rsidR="006F3405">
        <w:rPr>
          <w:rFonts w:eastAsia="MS Mincho"/>
          <w:lang w:val="fr-FR"/>
        </w:rPr>
        <w:t>’</w:t>
      </w:r>
      <w:r w:rsidRPr="00697D03">
        <w:rPr>
          <w:rFonts w:eastAsia="MS Mincho"/>
          <w:lang w:val="fr-FR"/>
        </w:rPr>
        <w:t>efficacité relative du pneumatique témoin par rapport au pneumatique de référence.</w:t>
      </w:r>
    </w:p>
    <w:p w:rsidR="00FC3AE6" w:rsidRPr="00697D03" w:rsidRDefault="00FC3AE6" w:rsidP="00FA777B">
      <w:pPr>
        <w:pStyle w:val="SingleTxtG"/>
        <w:ind w:left="2268"/>
        <w:rPr>
          <w:rFonts w:eastAsia="MS Mincho"/>
          <w:lang w:val="fr-FR"/>
        </w:rPr>
      </w:pPr>
      <w:r w:rsidRPr="00697D03">
        <w:rPr>
          <w:rFonts w:eastAsia="MS Mincho"/>
          <w:lang w:val="fr-FR"/>
        </w:rPr>
        <w:lastRenderedPageBreak/>
        <w:t>La seconde évaluation est une comparaison entre le pneumatique à contrôler et le pneumatique témoin. Le résultat (indice d</w:t>
      </w:r>
      <w:r w:rsidR="006F3405">
        <w:rPr>
          <w:rFonts w:eastAsia="MS Mincho"/>
          <w:lang w:val="fr-FR"/>
        </w:rPr>
        <w:t>’</w:t>
      </w:r>
      <w:r w:rsidRPr="00697D03">
        <w:rPr>
          <w:rFonts w:eastAsia="MS Mincho"/>
          <w:lang w:val="fr-FR"/>
        </w:rPr>
        <w:t>adhérence sur neige 2) indique l</w:t>
      </w:r>
      <w:r w:rsidR="006F3405">
        <w:rPr>
          <w:rFonts w:eastAsia="MS Mincho"/>
          <w:lang w:val="fr-FR"/>
        </w:rPr>
        <w:t>’</w:t>
      </w:r>
      <w:r w:rsidRPr="00697D03">
        <w:rPr>
          <w:rFonts w:eastAsia="MS Mincho"/>
          <w:lang w:val="fr-FR"/>
        </w:rPr>
        <w:t>efficacité relative du pneumatique à contrôler par rapport au pneumatique témoin.</w:t>
      </w:r>
    </w:p>
    <w:p w:rsidR="00FC3AE6" w:rsidRPr="00697D03" w:rsidRDefault="00FC3AE6" w:rsidP="00FA777B">
      <w:pPr>
        <w:pStyle w:val="SingleTxtG"/>
        <w:ind w:left="2268"/>
        <w:rPr>
          <w:rFonts w:eastAsia="MS Mincho"/>
          <w:lang w:val="fr-FR"/>
        </w:rPr>
      </w:pPr>
      <w:r w:rsidRPr="00697D03">
        <w:rPr>
          <w:rFonts w:eastAsia="MS Mincho"/>
          <w:lang w:val="fr-FR"/>
        </w:rPr>
        <w:t xml:space="preserve">La seconde évaluation se déroule sur la même piste que la première. La température du revêtement une fois mouillé devra se situer à </w:t>
      </w:r>
      <w:r w:rsidR="00AF2A88">
        <w:rPr>
          <w:rFonts w:eastAsia="MS Mincho"/>
          <w:lang w:val="fr-FR"/>
        </w:rPr>
        <w:sym w:font="Symbol" w:char="F0B1"/>
      </w:r>
      <w:r w:rsidRPr="00697D03">
        <w:rPr>
          <w:rFonts w:eastAsia="MS Mincho"/>
          <w:lang w:val="fr-FR"/>
        </w:rPr>
        <w:t>5 °C de la température relevée lors de la première évaluation. Le jeu de pneumatiques témoins est le même que celui employé pour la première évaluation.</w:t>
      </w:r>
    </w:p>
    <w:p w:rsidR="00FC3AE6" w:rsidRPr="00697D03" w:rsidRDefault="00FC3AE6" w:rsidP="00FA777B">
      <w:pPr>
        <w:pStyle w:val="SingleTxtG"/>
        <w:ind w:left="2268"/>
        <w:rPr>
          <w:rFonts w:eastAsia="MS Mincho"/>
          <w:lang w:val="fr-FR"/>
        </w:rPr>
      </w:pPr>
      <w:r w:rsidRPr="00697D03">
        <w:rPr>
          <w:rFonts w:eastAsia="MS Mincho"/>
          <w:lang w:val="fr-FR"/>
        </w:rPr>
        <w:t>L</w:t>
      </w:r>
      <w:r w:rsidR="006F3405">
        <w:rPr>
          <w:rFonts w:eastAsia="MS Mincho"/>
          <w:lang w:val="fr-FR"/>
        </w:rPr>
        <w:t>’</w:t>
      </w:r>
      <w:r w:rsidRPr="00697D03">
        <w:rPr>
          <w:rFonts w:eastAsia="MS Mincho"/>
          <w:lang w:val="fr-FR"/>
        </w:rPr>
        <w:t>indice d</w:t>
      </w:r>
      <w:r w:rsidR="006F3405">
        <w:rPr>
          <w:rFonts w:eastAsia="MS Mincho"/>
          <w:lang w:val="fr-FR"/>
        </w:rPr>
        <w:t>’</w:t>
      </w:r>
      <w:r w:rsidRPr="00697D03">
        <w:rPr>
          <w:rFonts w:eastAsia="MS Mincho"/>
          <w:lang w:val="fr-FR"/>
        </w:rPr>
        <w:t>adhérence sur neige du pneumatique à contrôler par rapport au pneumatique de référence s</w:t>
      </w:r>
      <w:r w:rsidR="006F3405">
        <w:rPr>
          <w:rFonts w:eastAsia="MS Mincho"/>
          <w:lang w:val="fr-FR"/>
        </w:rPr>
        <w:t>’</w:t>
      </w:r>
      <w:r w:rsidRPr="00697D03">
        <w:rPr>
          <w:rFonts w:eastAsia="MS Mincho"/>
          <w:lang w:val="fr-FR"/>
        </w:rPr>
        <w:t>obtient en multipliant les efficacités relatives calculées précédemment</w:t>
      </w:r>
      <w:r w:rsidR="002401C0">
        <w:rPr>
          <w:rFonts w:eastAsia="MS Mincho"/>
          <w:lang w:val="fr-FR"/>
        </w:rPr>
        <w:t> :</w:t>
      </w:r>
    </w:p>
    <w:p w:rsidR="00FC3AE6" w:rsidRPr="00697D03" w:rsidRDefault="00FC3AE6" w:rsidP="00FA777B">
      <w:pPr>
        <w:pStyle w:val="SingleTxtG"/>
        <w:ind w:left="2268"/>
        <w:rPr>
          <w:rFonts w:eastAsia="MS Mincho"/>
          <w:lang w:val="fr-FR"/>
        </w:rPr>
      </w:pPr>
      <w:r w:rsidRPr="00697D03">
        <w:rPr>
          <w:rFonts w:eastAsia="MS Mincho"/>
          <w:lang w:val="fr-FR"/>
        </w:rPr>
        <w:t>Indice d</w:t>
      </w:r>
      <w:r w:rsidR="006F3405">
        <w:rPr>
          <w:rFonts w:eastAsia="MS Mincho"/>
          <w:lang w:val="fr-FR"/>
        </w:rPr>
        <w:t>’</w:t>
      </w:r>
      <w:r w:rsidRPr="00697D03">
        <w:rPr>
          <w:rFonts w:eastAsia="MS Mincho"/>
          <w:lang w:val="fr-FR"/>
        </w:rPr>
        <w:t>adhérence sur neige = SG1 • SG2</w:t>
      </w:r>
    </w:p>
    <w:p w:rsidR="00FC3AE6" w:rsidRPr="00697D03" w:rsidRDefault="00FC3AE6" w:rsidP="00B20174">
      <w:pPr>
        <w:pStyle w:val="SingleTxtG"/>
        <w:keepNext/>
        <w:ind w:left="2268" w:hanging="1134"/>
        <w:jc w:val="left"/>
        <w:rPr>
          <w:rFonts w:eastAsia="MS Mincho"/>
          <w:lang w:val="fr-FR"/>
        </w:rPr>
      </w:pPr>
      <w:r w:rsidRPr="00697D03">
        <w:rPr>
          <w:rFonts w:eastAsia="MS Mincho"/>
          <w:lang w:val="fr-FR"/>
        </w:rPr>
        <w:t>3.14.4.9.3</w:t>
      </w:r>
      <w:r w:rsidRPr="00697D03">
        <w:rPr>
          <w:rFonts w:eastAsia="MS Mincho"/>
          <w:lang w:val="fr-FR"/>
        </w:rPr>
        <w:tab/>
        <w:t>Sélection d</w:t>
      </w:r>
      <w:r w:rsidR="006F3405">
        <w:rPr>
          <w:rFonts w:eastAsia="MS Mincho"/>
          <w:lang w:val="fr-FR"/>
        </w:rPr>
        <w:t>’</w:t>
      </w:r>
      <w:r w:rsidRPr="00697D03">
        <w:rPr>
          <w:rFonts w:eastAsia="MS Mincho"/>
          <w:lang w:val="fr-FR"/>
        </w:rPr>
        <w:t>un jeu de pneumatiques comme jeu de pneumatiques témoins</w:t>
      </w:r>
    </w:p>
    <w:p w:rsidR="00FC3AE6" w:rsidRPr="00697D03" w:rsidRDefault="00FC3AE6" w:rsidP="00FA777B">
      <w:pPr>
        <w:pStyle w:val="SingleTxtG"/>
        <w:ind w:left="2268"/>
        <w:rPr>
          <w:rFonts w:eastAsia="MS Mincho"/>
          <w:lang w:val="fr-FR"/>
        </w:rPr>
      </w:pPr>
      <w:r w:rsidRPr="00697D03">
        <w:rPr>
          <w:rFonts w:eastAsia="MS Mincho"/>
          <w:lang w:val="fr-FR"/>
        </w:rPr>
        <w:t>Un jeu de pneumatiques témoins est un jeu de pneumatiques identiques fabriqués dans une même usine au cours d</w:t>
      </w:r>
      <w:r w:rsidR="006F3405">
        <w:rPr>
          <w:rFonts w:eastAsia="MS Mincho"/>
          <w:lang w:val="fr-FR"/>
        </w:rPr>
        <w:t>’</w:t>
      </w:r>
      <w:r w:rsidRPr="00697D03">
        <w:rPr>
          <w:rFonts w:eastAsia="MS Mincho"/>
          <w:lang w:val="fr-FR"/>
        </w:rPr>
        <w:t>une même semaine.</w:t>
      </w:r>
    </w:p>
    <w:p w:rsidR="00FC3AE6" w:rsidRPr="00697D03" w:rsidRDefault="00FC3AE6" w:rsidP="00B20174">
      <w:pPr>
        <w:pStyle w:val="SingleTxtG"/>
        <w:keepNext/>
        <w:ind w:left="2268" w:hanging="1134"/>
        <w:jc w:val="left"/>
        <w:rPr>
          <w:rFonts w:eastAsia="MS Mincho"/>
          <w:lang w:val="fr-FR"/>
        </w:rPr>
      </w:pPr>
      <w:r w:rsidRPr="00697D03">
        <w:rPr>
          <w:rFonts w:eastAsia="MS Mincho"/>
          <w:lang w:val="fr-FR"/>
        </w:rPr>
        <w:t>3.14.4.10</w:t>
      </w:r>
      <w:r w:rsidRPr="00697D03">
        <w:rPr>
          <w:rFonts w:eastAsia="MS Mincho"/>
          <w:lang w:val="fr-FR"/>
        </w:rPr>
        <w:tab/>
        <w:t>Stockage et conservation</w:t>
      </w:r>
    </w:p>
    <w:p w:rsidR="00FC3AE6" w:rsidRPr="00697D03" w:rsidRDefault="00FC3AE6" w:rsidP="00FA777B">
      <w:pPr>
        <w:pStyle w:val="SingleTxtG"/>
        <w:ind w:left="2268"/>
        <w:rPr>
          <w:rFonts w:eastAsia="MS Mincho"/>
          <w:lang w:val="fr-FR"/>
        </w:rPr>
      </w:pPr>
      <w:r w:rsidRPr="00697D03">
        <w:rPr>
          <w:rFonts w:eastAsia="MS Mincho"/>
          <w:lang w:val="fr-FR"/>
        </w:rPr>
        <w:t>Avant la première évaluation (comparaison entre le pneumatique témoin et le pneumatique de référence), des conditions de stockage standard peuvent être appliquées. Tous les pneumatiques d</w:t>
      </w:r>
      <w:r w:rsidR="006F3405">
        <w:rPr>
          <w:rFonts w:eastAsia="MS Mincho"/>
          <w:lang w:val="fr-FR"/>
        </w:rPr>
        <w:t>’</w:t>
      </w:r>
      <w:r w:rsidRPr="00697D03">
        <w:rPr>
          <w:rFonts w:eastAsia="MS Mincho"/>
          <w:lang w:val="fr-FR"/>
        </w:rPr>
        <w:t>un jeu de pneumatiques témoins doivent cependant avoir été stockés dans les mêmes conditions.</w:t>
      </w:r>
    </w:p>
    <w:p w:rsidR="00FC3AE6" w:rsidRPr="00697D03" w:rsidRDefault="00FC3AE6" w:rsidP="00FA777B">
      <w:pPr>
        <w:pStyle w:val="SingleTxtG"/>
        <w:ind w:left="2268"/>
        <w:rPr>
          <w:rFonts w:eastAsia="MS Mincho"/>
          <w:lang w:val="fr-FR"/>
        </w:rPr>
      </w:pPr>
      <w:r w:rsidRPr="00697D03">
        <w:rPr>
          <w:rFonts w:eastAsia="MS Mincho"/>
          <w:lang w:val="fr-FR"/>
        </w:rPr>
        <w:t>Une fois que le jeu de pneumatiques témoins a été évalué par rapport au pneumatique de référence, des conditions de stockage particulières doivent être respectées aux fins du remplacement des pneumatiques témoins.</w:t>
      </w:r>
    </w:p>
    <w:p w:rsidR="000A6846" w:rsidRDefault="00FC3AE6" w:rsidP="00FA777B">
      <w:pPr>
        <w:pStyle w:val="SingleTxtG"/>
        <w:ind w:left="2268"/>
        <w:rPr>
          <w:lang w:val="fr-FR"/>
        </w:rPr>
      </w:pPr>
      <w:r w:rsidRPr="00697D03">
        <w:rPr>
          <w:lang w:val="fr-FR"/>
        </w:rPr>
        <w:t>Lorsque les essais causent une usure irrégulière ou des dommages, ou lorsque l</w:t>
      </w:r>
      <w:r w:rsidR="006F3405">
        <w:rPr>
          <w:lang w:val="fr-FR"/>
        </w:rPr>
        <w:t>’</w:t>
      </w:r>
      <w:r w:rsidRPr="00697D03">
        <w:rPr>
          <w:lang w:val="fr-FR"/>
        </w:rPr>
        <w:t>usure a une incidence sur les résultats obtenus, le pneumatique concerné ne doit plus être utilisé</w:t>
      </w:r>
      <w:r>
        <w:rPr>
          <w:lang w:val="fr-FR"/>
        </w:rPr>
        <w:t>.</w:t>
      </w:r>
    </w:p>
    <w:p w:rsidR="00FC3AE6" w:rsidRDefault="00FC3AE6" w:rsidP="009D10C6">
      <w:pPr>
        <w:pStyle w:val="SingleTxtG"/>
        <w:rPr>
          <w:lang w:val="fr-FR"/>
        </w:rPr>
        <w:sectPr w:rsidR="00FC3AE6" w:rsidSect="00C860C6">
          <w:headerReference w:type="even" r:id="rId38"/>
          <w:headerReference w:type="default" r:id="rId39"/>
          <w:footerReference w:type="even" r:id="rId40"/>
          <w:footerReference w:type="default" r:id="rId41"/>
          <w:footerReference w:type="first" r:id="rId42"/>
          <w:endnotePr>
            <w:numFmt w:val="decimal"/>
          </w:endnotePr>
          <w:pgSz w:w="11906" w:h="16838" w:code="9"/>
          <w:pgMar w:top="1417" w:right="1134" w:bottom="1134" w:left="1134" w:header="850" w:footer="567" w:gutter="0"/>
          <w:cols w:space="708"/>
          <w:titlePg/>
          <w:docGrid w:linePitch="360"/>
        </w:sectPr>
      </w:pPr>
    </w:p>
    <w:p w:rsidR="00380094" w:rsidRPr="00697D03" w:rsidRDefault="00380094" w:rsidP="00AF13DF">
      <w:pPr>
        <w:pStyle w:val="HChG"/>
        <w:rPr>
          <w:lang w:val="fr-FR"/>
        </w:rPr>
      </w:pPr>
      <w:bookmarkStart w:id="330" w:name="_Toc11427412"/>
      <w:r w:rsidRPr="00697D03">
        <w:rPr>
          <w:lang w:val="fr-FR"/>
        </w:rPr>
        <w:lastRenderedPageBreak/>
        <w:t>Annexe 1</w:t>
      </w:r>
      <w:r w:rsidRPr="00697D03">
        <w:rPr>
          <w:lang w:val="fr-FR"/>
        </w:rPr>
        <w:tab/>
      </w:r>
    </w:p>
    <w:p w:rsidR="00380094" w:rsidRPr="00697D03" w:rsidRDefault="00380094" w:rsidP="00AF13DF">
      <w:pPr>
        <w:pStyle w:val="HChG"/>
        <w:rPr>
          <w:lang w:val="fr-FR"/>
        </w:rPr>
      </w:pPr>
      <w:r w:rsidRPr="00697D03">
        <w:rPr>
          <w:lang w:val="fr-FR"/>
        </w:rPr>
        <w:tab/>
      </w:r>
      <w:r w:rsidR="00AF13DF">
        <w:rPr>
          <w:lang w:val="fr-FR"/>
        </w:rPr>
        <w:tab/>
      </w:r>
      <w:bookmarkStart w:id="331" w:name="_Hlk20315567"/>
      <w:r w:rsidRPr="00697D03">
        <w:rPr>
          <w:lang w:val="fr-FR"/>
        </w:rPr>
        <w:t>Tableau des codes de vitesse</w:t>
      </w:r>
      <w:bookmarkEnd w:id="330"/>
      <w:bookmarkEnd w:id="331"/>
    </w:p>
    <w:p w:rsidR="00380094" w:rsidRPr="00697D03" w:rsidRDefault="00380094" w:rsidP="0079478A">
      <w:pPr>
        <w:pStyle w:val="Heading1"/>
        <w:spacing w:after="120"/>
        <w:rPr>
          <w:lang w:val="en-GB"/>
        </w:rPr>
      </w:pPr>
      <w:r w:rsidRPr="00697D03">
        <w:rPr>
          <w:lang w:val="fr-FR"/>
        </w:rPr>
        <w:t>Tableau A1/1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97"/>
        <w:gridCol w:w="3573"/>
      </w:tblGrid>
      <w:tr w:rsidR="00380094" w:rsidRPr="00680B70" w:rsidTr="007F4C7B">
        <w:trPr>
          <w:tblHeader/>
        </w:trPr>
        <w:tc>
          <w:tcPr>
            <w:tcW w:w="2410" w:type="dxa"/>
            <w:shd w:val="clear" w:color="auto" w:fill="auto"/>
            <w:vAlign w:val="center"/>
          </w:tcPr>
          <w:p w:rsidR="00380094" w:rsidRPr="00680B70" w:rsidRDefault="00380094" w:rsidP="007F4C7B">
            <w:pPr>
              <w:suppressAutoHyphens w:val="0"/>
              <w:spacing w:before="60" w:after="60" w:line="240" w:lineRule="auto"/>
              <w:ind w:left="57" w:right="57"/>
              <w:jc w:val="center"/>
              <w:rPr>
                <w:b/>
                <w:i/>
                <w:sz w:val="16"/>
                <w:lang w:val="en-GB"/>
              </w:rPr>
            </w:pPr>
            <w:r w:rsidRPr="00680B70">
              <w:rPr>
                <w:b/>
                <w:i/>
                <w:sz w:val="16"/>
                <w:lang w:val="fr-FR"/>
              </w:rPr>
              <w:t>Codes de vitesse</w:t>
            </w:r>
          </w:p>
        </w:tc>
        <w:tc>
          <w:tcPr>
            <w:tcW w:w="2268" w:type="dxa"/>
            <w:shd w:val="clear" w:color="auto" w:fill="auto"/>
            <w:vAlign w:val="center"/>
          </w:tcPr>
          <w:p w:rsidR="00380094" w:rsidRPr="00680B70" w:rsidRDefault="00380094" w:rsidP="007F4C7B">
            <w:pPr>
              <w:suppressAutoHyphens w:val="0"/>
              <w:spacing w:before="60" w:after="60" w:line="240" w:lineRule="auto"/>
              <w:ind w:left="57" w:right="57"/>
              <w:jc w:val="center"/>
              <w:rPr>
                <w:b/>
                <w:i/>
                <w:sz w:val="16"/>
                <w:lang w:val="en-GB"/>
              </w:rPr>
            </w:pPr>
            <w:r w:rsidRPr="00680B70">
              <w:rPr>
                <w:b/>
                <w:i/>
                <w:sz w:val="16"/>
                <w:lang w:val="fr-FR"/>
              </w:rPr>
              <w:t>Vitesse correspondante</w:t>
            </w:r>
            <w:r w:rsidR="007F4C7B" w:rsidRPr="00680B70">
              <w:rPr>
                <w:b/>
                <w:i/>
                <w:sz w:val="16"/>
                <w:lang w:val="fr-FR"/>
              </w:rPr>
              <w:br/>
            </w:r>
            <w:r w:rsidRPr="00680B70">
              <w:rPr>
                <w:b/>
                <w:i/>
                <w:sz w:val="16"/>
                <w:lang w:val="fr-FR"/>
              </w:rPr>
              <w:t>km/h</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F</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80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G</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90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J</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100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K</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110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L</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120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M</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130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N</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140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P</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150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Q</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160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R</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170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S</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180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T</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190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U</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200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H</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210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V</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240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W</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270</w:t>
            </w:r>
          </w:p>
        </w:tc>
      </w:tr>
      <w:tr w:rsidR="00380094" w:rsidRPr="00007039" w:rsidTr="007F4C7B">
        <w:tc>
          <w:tcPr>
            <w:tcW w:w="2410" w:type="dxa"/>
            <w:shd w:val="clear" w:color="auto" w:fill="auto"/>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en-GB" w:eastAsia="en-GB"/>
              </w:rPr>
              <w:t>Y</w:t>
            </w:r>
          </w:p>
        </w:tc>
        <w:tc>
          <w:tcPr>
            <w:tcW w:w="2268" w:type="dxa"/>
            <w:shd w:val="clear" w:color="auto" w:fill="auto"/>
            <w:vAlign w:val="bottom"/>
          </w:tcPr>
          <w:p w:rsidR="00380094" w:rsidRPr="007F4C7B" w:rsidRDefault="00380094" w:rsidP="007F4C7B">
            <w:pPr>
              <w:suppressAutoHyphens w:val="0"/>
              <w:spacing w:before="60" w:after="60" w:line="240" w:lineRule="auto"/>
              <w:ind w:left="57" w:right="57"/>
              <w:jc w:val="center"/>
              <w:rPr>
                <w:rFonts w:eastAsia="Times New Roman"/>
                <w:lang w:val="en-GB" w:eastAsia="en-GB"/>
              </w:rPr>
            </w:pPr>
            <w:r w:rsidRPr="007F4C7B">
              <w:rPr>
                <w:rFonts w:eastAsia="Times New Roman"/>
                <w:lang w:val="fr-FR" w:eastAsia="en-GB"/>
              </w:rPr>
              <w:t>300</w:t>
            </w:r>
          </w:p>
        </w:tc>
      </w:tr>
    </w:tbl>
    <w:p w:rsidR="00873E66" w:rsidRDefault="00873E66" w:rsidP="009D10C6">
      <w:pPr>
        <w:pStyle w:val="SingleTxtG"/>
        <w:rPr>
          <w:lang w:val="fr-FR"/>
        </w:rPr>
        <w:sectPr w:rsidR="00873E66" w:rsidSect="00FC3AE6">
          <w:headerReference w:type="first" r:id="rId43"/>
          <w:endnotePr>
            <w:numFmt w:val="decimal"/>
          </w:endnotePr>
          <w:pgSz w:w="11906" w:h="16838" w:code="9"/>
          <w:pgMar w:top="1417" w:right="1134" w:bottom="1134" w:left="1134" w:header="850" w:footer="567" w:gutter="0"/>
          <w:cols w:space="708"/>
          <w:docGrid w:linePitch="360"/>
        </w:sectPr>
      </w:pPr>
    </w:p>
    <w:p w:rsidR="00873E66" w:rsidRPr="00873E66" w:rsidRDefault="00873E66" w:rsidP="0079478A">
      <w:pPr>
        <w:pStyle w:val="HChG"/>
      </w:pPr>
      <w:bookmarkStart w:id="332" w:name="_Toc11427413"/>
      <w:r w:rsidRPr="00697D03">
        <w:rPr>
          <w:lang w:val="fr-FR"/>
        </w:rPr>
        <w:lastRenderedPageBreak/>
        <w:t>Annexe 2</w:t>
      </w:r>
      <w:r w:rsidRPr="00697D03">
        <w:rPr>
          <w:lang w:val="fr-FR"/>
        </w:rPr>
        <w:tab/>
      </w:r>
    </w:p>
    <w:p w:rsidR="00873E66" w:rsidRPr="00697D03" w:rsidRDefault="00873E66" w:rsidP="0079478A">
      <w:pPr>
        <w:pStyle w:val="HChG"/>
        <w:rPr>
          <w:lang w:val="fr-FR"/>
        </w:rPr>
      </w:pPr>
      <w:r w:rsidRPr="00697D03">
        <w:rPr>
          <w:lang w:val="fr-FR"/>
        </w:rPr>
        <w:tab/>
      </w:r>
      <w:r w:rsidR="0079478A">
        <w:rPr>
          <w:lang w:val="fr-FR"/>
        </w:rPr>
        <w:tab/>
      </w:r>
      <w:bookmarkStart w:id="333" w:name="_Hlk20315580"/>
      <w:r w:rsidRPr="00697D03">
        <w:rPr>
          <w:lang w:val="fr-FR"/>
        </w:rPr>
        <w:t xml:space="preserve">Tableau des indices de capacité de charge (LI) </w:t>
      </w:r>
      <w:r w:rsidR="0079478A">
        <w:rPr>
          <w:lang w:val="fr-FR"/>
        </w:rPr>
        <w:br/>
      </w:r>
      <w:r w:rsidRPr="00697D03">
        <w:rPr>
          <w:lang w:val="fr-FR"/>
        </w:rPr>
        <w:t>et des charges nominales maximales équivalentes</w:t>
      </w:r>
      <w:bookmarkEnd w:id="332"/>
      <w:bookmarkEnd w:id="333"/>
    </w:p>
    <w:p w:rsidR="00873E66" w:rsidRPr="00697D03" w:rsidRDefault="00873E66" w:rsidP="0079478A">
      <w:pPr>
        <w:pStyle w:val="Heading1"/>
        <w:spacing w:after="120"/>
        <w:rPr>
          <w:lang w:val="en-GB"/>
        </w:rPr>
      </w:pPr>
      <w:r w:rsidRPr="00697D03">
        <w:rPr>
          <w:lang w:val="fr-FR"/>
        </w:rPr>
        <w:t>Tableau A2/1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37"/>
        <w:gridCol w:w="725"/>
        <w:gridCol w:w="726"/>
        <w:gridCol w:w="726"/>
        <w:gridCol w:w="726"/>
        <w:gridCol w:w="726"/>
        <w:gridCol w:w="726"/>
        <w:gridCol w:w="726"/>
        <w:gridCol w:w="726"/>
        <w:gridCol w:w="726"/>
      </w:tblGrid>
      <w:tr w:rsidR="00873E66" w:rsidRPr="00680B70" w:rsidTr="0079478A">
        <w:trPr>
          <w:tblHeader/>
        </w:trPr>
        <w:tc>
          <w:tcPr>
            <w:tcW w:w="854"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LI</w:t>
            </w:r>
          </w:p>
        </w:tc>
        <w:tc>
          <w:tcPr>
            <w:tcW w:w="739"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kg</w:t>
            </w:r>
          </w:p>
        </w:tc>
        <w:tc>
          <w:tcPr>
            <w:tcW w:w="740"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LI</w:t>
            </w:r>
          </w:p>
        </w:tc>
        <w:tc>
          <w:tcPr>
            <w:tcW w:w="740"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kg</w:t>
            </w:r>
          </w:p>
        </w:tc>
        <w:tc>
          <w:tcPr>
            <w:tcW w:w="740"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LI</w:t>
            </w:r>
          </w:p>
        </w:tc>
        <w:tc>
          <w:tcPr>
            <w:tcW w:w="740"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kg</w:t>
            </w:r>
          </w:p>
        </w:tc>
        <w:tc>
          <w:tcPr>
            <w:tcW w:w="740"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LI</w:t>
            </w:r>
          </w:p>
        </w:tc>
        <w:tc>
          <w:tcPr>
            <w:tcW w:w="740"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kg</w:t>
            </w:r>
          </w:p>
        </w:tc>
        <w:tc>
          <w:tcPr>
            <w:tcW w:w="740"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LI</w:t>
            </w:r>
          </w:p>
        </w:tc>
        <w:tc>
          <w:tcPr>
            <w:tcW w:w="740" w:type="dxa"/>
            <w:shd w:val="clear" w:color="auto" w:fill="auto"/>
            <w:vAlign w:val="bottom"/>
          </w:tcPr>
          <w:p w:rsidR="00873E66" w:rsidRPr="00680B70" w:rsidRDefault="00873E66" w:rsidP="005D3AAB">
            <w:pPr>
              <w:suppressAutoHyphens w:val="0"/>
              <w:spacing w:before="60" w:after="60" w:line="240" w:lineRule="auto"/>
              <w:ind w:left="57" w:right="113"/>
              <w:jc w:val="right"/>
              <w:rPr>
                <w:b/>
                <w:i/>
                <w:sz w:val="16"/>
                <w:lang w:val="en-GB"/>
              </w:rPr>
            </w:pPr>
            <w:r w:rsidRPr="00680B70">
              <w:rPr>
                <w:b/>
                <w:i/>
                <w:sz w:val="16"/>
                <w:lang w:val="en-GB"/>
              </w:rPr>
              <w:t>kg</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0</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212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462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1 000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46,2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218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1 030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224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487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1 060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48,7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230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1 090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236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515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1 120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51,5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243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530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1 150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53,0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545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1 180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54,5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257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560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1 215</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56,0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265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580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1 250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58,0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272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1 285</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280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615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1 320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61,5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132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290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630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119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1 360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63,0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136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1 400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13</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140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307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670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1 450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14</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67,0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145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315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690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1 500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15</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69,0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69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325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710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1 550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16</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71,0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155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335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730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1 600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17</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73,0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160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345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1 650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18</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165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355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1 700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19</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170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365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1 750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20</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825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1 800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21</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82,5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180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387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129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1 850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22</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185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130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1 900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23</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190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412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104</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131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1 950</w:t>
            </w: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24</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51</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195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78</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425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925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25</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92,5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52</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200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79</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437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p>
        </w:tc>
      </w:tr>
      <w:tr w:rsidR="00873E66" w:rsidRPr="0079478A" w:rsidTr="0079478A">
        <w:tc>
          <w:tcPr>
            <w:tcW w:w="854" w:type="dxa"/>
            <w:shd w:val="clear" w:color="auto" w:fill="auto"/>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26</w:t>
            </w:r>
          </w:p>
        </w:tc>
        <w:tc>
          <w:tcPr>
            <w:tcW w:w="739"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53</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206</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80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450</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107</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r w:rsidRPr="0079478A">
              <w:rPr>
                <w:rFonts w:eastAsia="Times New Roman"/>
                <w:sz w:val="18"/>
                <w:lang w:val="fr-FR" w:eastAsia="en-GB"/>
              </w:rPr>
              <w:t>975</w:t>
            </w: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p>
        </w:tc>
        <w:tc>
          <w:tcPr>
            <w:tcW w:w="740" w:type="dxa"/>
            <w:shd w:val="clear" w:color="auto" w:fill="auto"/>
            <w:vAlign w:val="bottom"/>
          </w:tcPr>
          <w:p w:rsidR="00873E66" w:rsidRPr="0079478A" w:rsidRDefault="00873E66" w:rsidP="005D3AAB">
            <w:pPr>
              <w:suppressAutoHyphens w:val="0"/>
              <w:spacing w:before="60" w:after="60" w:line="240" w:lineRule="auto"/>
              <w:ind w:left="57" w:right="113"/>
              <w:jc w:val="right"/>
              <w:rPr>
                <w:rFonts w:eastAsia="Times New Roman"/>
                <w:sz w:val="18"/>
                <w:lang w:val="en-GB" w:eastAsia="en-GB"/>
              </w:rPr>
            </w:pPr>
          </w:p>
        </w:tc>
      </w:tr>
    </w:tbl>
    <w:p w:rsidR="00873E66" w:rsidRDefault="00873E66" w:rsidP="009D10C6">
      <w:pPr>
        <w:pStyle w:val="SingleTxtG"/>
        <w:rPr>
          <w:lang w:val="fr-FR"/>
        </w:rPr>
        <w:sectPr w:rsidR="00873E66" w:rsidSect="00FC3AE6">
          <w:endnotePr>
            <w:numFmt w:val="decimal"/>
          </w:endnotePr>
          <w:pgSz w:w="11906" w:h="16838" w:code="9"/>
          <w:pgMar w:top="1417" w:right="1134" w:bottom="1134" w:left="1134" w:header="850" w:footer="567" w:gutter="0"/>
          <w:cols w:space="708"/>
          <w:docGrid w:linePitch="360"/>
        </w:sectPr>
      </w:pPr>
    </w:p>
    <w:p w:rsidR="00873E66" w:rsidRPr="00873E66" w:rsidRDefault="00873E66" w:rsidP="00680B70">
      <w:pPr>
        <w:pStyle w:val="HChG"/>
      </w:pPr>
      <w:bookmarkStart w:id="334" w:name="_Toc11427414"/>
      <w:r w:rsidRPr="00697D03">
        <w:rPr>
          <w:lang w:val="fr-FR"/>
        </w:rPr>
        <w:lastRenderedPageBreak/>
        <w:t>Annexe 3</w:t>
      </w:r>
      <w:r w:rsidRPr="00697D03">
        <w:rPr>
          <w:lang w:val="fr-FR"/>
        </w:rPr>
        <w:tab/>
      </w:r>
    </w:p>
    <w:p w:rsidR="00873E66" w:rsidRPr="00697D03" w:rsidRDefault="00873E66" w:rsidP="00680B70">
      <w:pPr>
        <w:pStyle w:val="HChG"/>
        <w:rPr>
          <w:lang w:val="fr-FR"/>
        </w:rPr>
      </w:pPr>
      <w:r w:rsidRPr="00697D03">
        <w:rPr>
          <w:lang w:val="fr-FR"/>
        </w:rPr>
        <w:tab/>
      </w:r>
      <w:r w:rsidR="00680B70">
        <w:rPr>
          <w:lang w:val="fr-FR"/>
        </w:rPr>
        <w:tab/>
      </w:r>
      <w:bookmarkStart w:id="335" w:name="_Hlk20315601"/>
      <w:r w:rsidRPr="00697D03">
        <w:rPr>
          <w:lang w:val="fr-FR"/>
        </w:rPr>
        <w:t>Tableau des codes de diamètre nominal de jante</w:t>
      </w:r>
      <w:bookmarkEnd w:id="334"/>
      <w:bookmarkEnd w:id="335"/>
    </w:p>
    <w:p w:rsidR="00873E66" w:rsidRPr="00697D03" w:rsidRDefault="00873E66" w:rsidP="00680B70">
      <w:pPr>
        <w:pStyle w:val="Heading1"/>
        <w:spacing w:after="120"/>
        <w:rPr>
          <w:lang w:val="en-GB"/>
        </w:rPr>
      </w:pPr>
      <w:r w:rsidRPr="00697D03">
        <w:rPr>
          <w:lang w:val="fr-FR"/>
        </w:rPr>
        <w:t>Tableau A3/1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26"/>
        <w:gridCol w:w="3644"/>
      </w:tblGrid>
      <w:tr w:rsidR="00873E66" w:rsidRPr="00680B70" w:rsidTr="00680B70">
        <w:trPr>
          <w:tblHeader/>
        </w:trPr>
        <w:tc>
          <w:tcPr>
            <w:tcW w:w="2715" w:type="dxa"/>
            <w:shd w:val="clear" w:color="auto" w:fill="auto"/>
            <w:vAlign w:val="bottom"/>
          </w:tcPr>
          <w:p w:rsidR="00873E66" w:rsidRPr="00680B70" w:rsidRDefault="00873E66" w:rsidP="00680B70">
            <w:pPr>
              <w:suppressAutoHyphens w:val="0"/>
              <w:spacing w:before="60" w:after="60" w:line="240" w:lineRule="auto"/>
              <w:ind w:left="57" w:right="57"/>
              <w:jc w:val="center"/>
              <w:rPr>
                <w:b/>
                <w:i/>
                <w:sz w:val="16"/>
                <w:lang w:val="fr-FR"/>
              </w:rPr>
            </w:pPr>
            <w:r w:rsidRPr="00680B70">
              <w:rPr>
                <w:b/>
                <w:i/>
                <w:sz w:val="16"/>
                <w:lang w:val="fr-FR"/>
              </w:rPr>
              <w:t>Codes de diamètre nominal de jante</w:t>
            </w:r>
          </w:p>
          <w:p w:rsidR="00873E66" w:rsidRPr="00680B70" w:rsidRDefault="00873E66" w:rsidP="00680B70">
            <w:pPr>
              <w:suppressAutoHyphens w:val="0"/>
              <w:spacing w:before="60" w:after="60" w:line="240" w:lineRule="auto"/>
              <w:ind w:left="57" w:right="57"/>
              <w:jc w:val="center"/>
              <w:rPr>
                <w:b/>
                <w:i/>
                <w:sz w:val="16"/>
                <w:lang w:val="en-GB"/>
              </w:rPr>
            </w:pPr>
            <w:r w:rsidRPr="00680B70">
              <w:rPr>
                <w:b/>
                <w:i/>
                <w:sz w:val="16"/>
                <w:lang w:val="fr-FR"/>
              </w:rPr>
              <w:t xml:space="preserve">(symbole </w:t>
            </w:r>
            <w:r w:rsidR="00680B70">
              <w:rPr>
                <w:b/>
                <w:i/>
                <w:sz w:val="16"/>
                <w:lang w:val="fr-FR"/>
              </w:rPr>
              <w:t>« </w:t>
            </w:r>
            <w:r w:rsidRPr="00680B70">
              <w:rPr>
                <w:b/>
                <w:i/>
                <w:sz w:val="16"/>
                <w:lang w:val="fr-FR"/>
              </w:rPr>
              <w:t>d</w:t>
            </w:r>
            <w:r w:rsidR="00680B70">
              <w:rPr>
                <w:b/>
                <w:i/>
                <w:sz w:val="16"/>
                <w:lang w:val="fr-FR"/>
              </w:rPr>
              <w:t> »</w:t>
            </w:r>
            <w:r w:rsidRPr="00680B70">
              <w:rPr>
                <w:b/>
                <w:i/>
                <w:sz w:val="16"/>
                <w:lang w:val="fr-FR"/>
              </w:rPr>
              <w:t>)</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b/>
                <w:i/>
                <w:sz w:val="16"/>
                <w:lang w:val="fr-FR"/>
              </w:rPr>
            </w:pPr>
            <w:r w:rsidRPr="00680B70">
              <w:rPr>
                <w:b/>
                <w:i/>
                <w:sz w:val="16"/>
                <w:lang w:val="fr-FR"/>
              </w:rPr>
              <w:t xml:space="preserve">Valeur du symbole </w:t>
            </w:r>
            <w:r w:rsidR="00680B70">
              <w:rPr>
                <w:b/>
                <w:i/>
                <w:sz w:val="16"/>
                <w:lang w:val="fr-FR"/>
              </w:rPr>
              <w:t>« </w:t>
            </w:r>
            <w:r w:rsidRPr="00680B70">
              <w:rPr>
                <w:b/>
                <w:i/>
                <w:sz w:val="16"/>
                <w:lang w:val="fr-FR"/>
              </w:rPr>
              <w:t>d</w:t>
            </w:r>
            <w:r w:rsidR="00680B70">
              <w:rPr>
                <w:b/>
                <w:i/>
                <w:sz w:val="16"/>
                <w:lang w:val="fr-FR"/>
              </w:rPr>
              <w:t> »</w:t>
            </w:r>
            <w:r w:rsidR="00680B70">
              <w:rPr>
                <w:b/>
                <w:i/>
                <w:sz w:val="16"/>
                <w:lang w:val="fr-FR"/>
              </w:rPr>
              <w:br/>
            </w:r>
            <w:r w:rsidRPr="00680B70">
              <w:rPr>
                <w:b/>
                <w:i/>
                <w:sz w:val="16"/>
                <w:lang w:val="fr-FR"/>
              </w:rPr>
              <w:t>(exprimée en mm)</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9</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229</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10</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254</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11</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279</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12</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305</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13</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330</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14</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356</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14,5</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368</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15</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381</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16</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406</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16,5</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419</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17</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432</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17,5</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445</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18</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457</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19</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483</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19,5</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495</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20</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508</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20,5</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521</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21</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533</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22</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559</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22,5</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572</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23</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584</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24</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610</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24,5</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622</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25</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635</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26</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660</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27</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686</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28</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711</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29</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737</w:t>
            </w:r>
          </w:p>
        </w:tc>
      </w:tr>
      <w:tr w:rsidR="00873E66" w:rsidRPr="00680B70" w:rsidTr="00680B70">
        <w:tc>
          <w:tcPr>
            <w:tcW w:w="2715" w:type="dxa"/>
            <w:shd w:val="clear" w:color="auto" w:fill="auto"/>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30</w:t>
            </w:r>
          </w:p>
        </w:tc>
        <w:tc>
          <w:tcPr>
            <w:tcW w:w="2655" w:type="dxa"/>
            <w:shd w:val="clear" w:color="auto" w:fill="auto"/>
            <w:vAlign w:val="bottom"/>
          </w:tcPr>
          <w:p w:rsidR="00873E66" w:rsidRPr="00680B70" w:rsidRDefault="00873E66" w:rsidP="00680B70">
            <w:pPr>
              <w:suppressAutoHyphens w:val="0"/>
              <w:spacing w:before="60" w:after="60" w:line="240" w:lineRule="auto"/>
              <w:ind w:left="57" w:right="57"/>
              <w:jc w:val="center"/>
              <w:rPr>
                <w:rFonts w:eastAsia="Times New Roman"/>
                <w:sz w:val="18"/>
                <w:lang w:val="en-GB" w:eastAsia="en-GB"/>
              </w:rPr>
            </w:pPr>
            <w:r w:rsidRPr="00680B70">
              <w:rPr>
                <w:rFonts w:eastAsia="Times New Roman"/>
                <w:sz w:val="18"/>
                <w:lang w:val="fr-FR" w:eastAsia="en-GB"/>
              </w:rPr>
              <w:t>762</w:t>
            </w:r>
          </w:p>
        </w:tc>
      </w:tr>
    </w:tbl>
    <w:p w:rsidR="00873E66" w:rsidRDefault="00873E66" w:rsidP="009D10C6">
      <w:pPr>
        <w:pStyle w:val="SingleTxtG"/>
        <w:rPr>
          <w:lang w:val="fr-FR"/>
        </w:rPr>
        <w:sectPr w:rsidR="00873E66" w:rsidSect="00FC3AE6">
          <w:endnotePr>
            <w:numFmt w:val="decimal"/>
          </w:endnotePr>
          <w:pgSz w:w="11906" w:h="16838" w:code="9"/>
          <w:pgMar w:top="1417" w:right="1134" w:bottom="1134" w:left="1134" w:header="850" w:footer="567" w:gutter="0"/>
          <w:cols w:space="708"/>
          <w:docGrid w:linePitch="360"/>
        </w:sectPr>
      </w:pPr>
    </w:p>
    <w:p w:rsidR="00873E66" w:rsidRPr="00873E66" w:rsidRDefault="00873E66" w:rsidP="00EF1F3B">
      <w:pPr>
        <w:pStyle w:val="HChG"/>
      </w:pPr>
      <w:bookmarkStart w:id="336" w:name="_Toc11427415"/>
      <w:r w:rsidRPr="00697D03">
        <w:rPr>
          <w:lang w:val="fr-FR"/>
        </w:rPr>
        <w:lastRenderedPageBreak/>
        <w:t>Annexe 4</w:t>
      </w:r>
      <w:r w:rsidRPr="00697D03">
        <w:rPr>
          <w:lang w:val="fr-FR"/>
        </w:rPr>
        <w:tab/>
      </w:r>
    </w:p>
    <w:p w:rsidR="00873E66" w:rsidRPr="00697D03" w:rsidRDefault="00873E66" w:rsidP="00EF1F3B">
      <w:pPr>
        <w:pStyle w:val="HChG"/>
        <w:rPr>
          <w:lang w:val="fr-FR"/>
        </w:rPr>
      </w:pPr>
      <w:r w:rsidRPr="00697D03">
        <w:rPr>
          <w:lang w:val="fr-FR"/>
        </w:rPr>
        <w:tab/>
      </w:r>
      <w:r w:rsidR="00EF1F3B">
        <w:rPr>
          <w:lang w:val="fr-FR"/>
        </w:rPr>
        <w:tab/>
      </w:r>
      <w:bookmarkStart w:id="337" w:name="_Hlk20315611"/>
      <w:r w:rsidRPr="00697D03">
        <w:rPr>
          <w:lang w:val="fr-FR"/>
        </w:rPr>
        <w:t xml:space="preserve">Exemples et description de désignation </w:t>
      </w:r>
      <w:r w:rsidR="00EF1F3B">
        <w:rPr>
          <w:lang w:val="fr-FR"/>
        </w:rPr>
        <w:br/>
      </w:r>
      <w:r w:rsidRPr="00697D03">
        <w:rPr>
          <w:lang w:val="fr-FR"/>
        </w:rPr>
        <w:t>des dimensions du pneumatique</w:t>
      </w:r>
      <w:bookmarkEnd w:id="336"/>
      <w:bookmarkEnd w:id="337"/>
    </w:p>
    <w:p w:rsidR="005D3AAB" w:rsidRPr="005D3AAB" w:rsidRDefault="00873E66" w:rsidP="005D3AAB">
      <w:pPr>
        <w:pStyle w:val="H1G"/>
        <w:ind w:left="2268"/>
        <w:rPr>
          <w:lang w:val="fr-FR"/>
        </w:rPr>
      </w:pPr>
      <w:r w:rsidRPr="00697D03">
        <w:rPr>
          <w:lang w:val="fr-FR"/>
        </w:rPr>
        <w:t>1</w:t>
      </w:r>
      <w:r w:rsidR="00304F74">
        <w:rPr>
          <w:lang w:val="fr-FR"/>
        </w:rPr>
        <w:t>.</w:t>
      </w:r>
      <w:r w:rsidRPr="00697D03">
        <w:rPr>
          <w:lang w:val="fr-FR"/>
        </w:rPr>
        <w:tab/>
        <w:t>Pneumatiques métriques</w:t>
      </w:r>
    </w:p>
    <w:p w:rsidR="00873E66" w:rsidRPr="00370937" w:rsidRDefault="00873E66" w:rsidP="005D3AAB">
      <w:pPr>
        <w:pStyle w:val="SingleTxtG"/>
        <w:spacing w:after="100"/>
        <w:ind w:left="2268"/>
        <w:rPr>
          <w:b/>
          <w:lang w:val="fr-FR"/>
        </w:rPr>
      </w:pPr>
      <w:r w:rsidRPr="00370937">
        <w:rPr>
          <w:b/>
          <w:lang w:val="fr-FR"/>
        </w:rPr>
        <w:t>225/50R17</w:t>
      </w:r>
    </w:p>
    <w:p w:rsidR="00873E66" w:rsidRPr="00697D03" w:rsidRDefault="00873E66" w:rsidP="005D3AAB">
      <w:pPr>
        <w:pStyle w:val="SingleTxtG"/>
        <w:spacing w:after="100"/>
        <w:ind w:left="2268"/>
        <w:rPr>
          <w:lang w:val="fr-FR"/>
        </w:rPr>
      </w:pPr>
      <w:r w:rsidRPr="00697D03">
        <w:rPr>
          <w:lang w:val="fr-FR"/>
        </w:rPr>
        <w:t>Où</w:t>
      </w:r>
      <w:r w:rsidR="002401C0">
        <w:rPr>
          <w:lang w:val="fr-FR"/>
        </w:rPr>
        <w:t> :</w:t>
      </w:r>
    </w:p>
    <w:p w:rsidR="00873E66" w:rsidRPr="00697D03" w:rsidRDefault="00873E66" w:rsidP="005D3AAB">
      <w:pPr>
        <w:pStyle w:val="SingleTxtG"/>
        <w:spacing w:after="100"/>
        <w:ind w:left="2268"/>
        <w:rPr>
          <w:lang w:val="fr-FR"/>
        </w:rPr>
      </w:pPr>
      <w:r w:rsidRPr="00697D03">
        <w:rPr>
          <w:lang w:val="fr-FR"/>
        </w:rPr>
        <w:t>225</w:t>
      </w:r>
      <w:r w:rsidRPr="00697D03">
        <w:rPr>
          <w:lang w:val="fr-FR"/>
        </w:rPr>
        <w:tab/>
        <w:t>est la largeur nominale de section (mm)</w:t>
      </w:r>
      <w:r w:rsidR="002401C0">
        <w:rPr>
          <w:lang w:val="fr-FR"/>
        </w:rPr>
        <w:t> ;</w:t>
      </w:r>
      <w:r w:rsidRPr="00697D03">
        <w:rPr>
          <w:lang w:val="fr-FR"/>
        </w:rPr>
        <w:t xml:space="preserve"> </w:t>
      </w:r>
    </w:p>
    <w:p w:rsidR="00873E66" w:rsidRPr="00697D03" w:rsidRDefault="00873E66" w:rsidP="005D3AAB">
      <w:pPr>
        <w:pStyle w:val="SingleTxtG"/>
        <w:spacing w:after="100"/>
        <w:ind w:left="2268"/>
        <w:rPr>
          <w:lang w:val="fr-FR"/>
        </w:rPr>
      </w:pPr>
      <w:r w:rsidRPr="00697D03">
        <w:rPr>
          <w:lang w:val="fr-FR"/>
        </w:rPr>
        <w:t>50</w:t>
      </w:r>
      <w:r w:rsidRPr="00697D03">
        <w:rPr>
          <w:lang w:val="fr-FR"/>
        </w:rPr>
        <w:tab/>
        <w:t>est le rapport nominal hauteur/largeur</w:t>
      </w:r>
      <w:r w:rsidR="002401C0">
        <w:rPr>
          <w:lang w:val="fr-FR"/>
        </w:rPr>
        <w:t> ;</w:t>
      </w:r>
    </w:p>
    <w:p w:rsidR="00873E66" w:rsidRPr="00697D03" w:rsidRDefault="00873E66" w:rsidP="005D3AAB">
      <w:pPr>
        <w:pStyle w:val="SingleTxtG"/>
        <w:spacing w:after="100"/>
        <w:ind w:left="2268"/>
        <w:rPr>
          <w:lang w:val="fr-FR"/>
        </w:rPr>
      </w:pPr>
      <w:r w:rsidRPr="00697D03">
        <w:rPr>
          <w:lang w:val="fr-FR"/>
        </w:rPr>
        <w:t>R</w:t>
      </w:r>
      <w:r w:rsidRPr="00697D03">
        <w:rPr>
          <w:lang w:val="fr-FR"/>
        </w:rPr>
        <w:tab/>
        <w:t>est le code de structure ou de construction</w:t>
      </w:r>
      <w:r w:rsidR="002401C0">
        <w:rPr>
          <w:lang w:val="fr-FR"/>
        </w:rPr>
        <w:t> ;</w:t>
      </w:r>
    </w:p>
    <w:p w:rsidR="00873E66" w:rsidRDefault="00873E66" w:rsidP="005D3AAB">
      <w:pPr>
        <w:pStyle w:val="SingleTxtG"/>
        <w:spacing w:after="100"/>
        <w:ind w:left="2268"/>
        <w:rPr>
          <w:lang w:val="fr-FR"/>
        </w:rPr>
      </w:pPr>
      <w:r w:rsidRPr="00697D03">
        <w:rPr>
          <w:lang w:val="fr-FR"/>
        </w:rPr>
        <w:t>17</w:t>
      </w:r>
      <w:r w:rsidRPr="00697D03">
        <w:rPr>
          <w:lang w:val="fr-FR"/>
        </w:rPr>
        <w:tab/>
        <w:t>est le code de diamètre nominal de la jante.</w:t>
      </w:r>
    </w:p>
    <w:p w:rsidR="00873E66" w:rsidRPr="00697D03" w:rsidRDefault="00873E66" w:rsidP="005D3AAB">
      <w:pPr>
        <w:pStyle w:val="SingleTxtG"/>
        <w:spacing w:before="240" w:after="100"/>
        <w:ind w:left="2268"/>
        <w:rPr>
          <w:lang w:val="fr-FR"/>
        </w:rPr>
      </w:pPr>
      <w:r w:rsidRPr="00697D03">
        <w:rPr>
          <w:lang w:val="fr-FR"/>
        </w:rPr>
        <w:t>Dans le cas des pneumatiques métriques A</w:t>
      </w:r>
      <w:r w:rsidR="002401C0">
        <w:rPr>
          <w:lang w:val="fr-FR"/>
        </w:rPr>
        <w:t> :</w:t>
      </w:r>
      <w:r w:rsidRPr="00697D03">
        <w:rPr>
          <w:lang w:val="fr-FR"/>
        </w:rPr>
        <w:t xml:space="preserve"> </w:t>
      </w:r>
    </w:p>
    <w:p w:rsidR="00873E66" w:rsidRPr="00370937" w:rsidRDefault="00873E66" w:rsidP="005D3AAB">
      <w:pPr>
        <w:pStyle w:val="SingleTxtG"/>
        <w:spacing w:after="100"/>
        <w:ind w:left="2268"/>
        <w:rPr>
          <w:b/>
          <w:lang w:val="fr-FR"/>
        </w:rPr>
      </w:pPr>
      <w:r w:rsidRPr="00370937">
        <w:rPr>
          <w:b/>
          <w:lang w:val="fr-FR"/>
        </w:rPr>
        <w:t>195-620R420A</w:t>
      </w:r>
    </w:p>
    <w:p w:rsidR="00873E66" w:rsidRPr="00697D03" w:rsidRDefault="00873E66" w:rsidP="005D3AAB">
      <w:pPr>
        <w:pStyle w:val="SingleTxtG"/>
        <w:spacing w:after="100"/>
        <w:ind w:left="2268"/>
        <w:rPr>
          <w:lang w:val="fr-FR"/>
        </w:rPr>
      </w:pPr>
      <w:r w:rsidRPr="00697D03">
        <w:rPr>
          <w:lang w:val="fr-FR"/>
        </w:rPr>
        <w:t>Où</w:t>
      </w:r>
      <w:r w:rsidR="002401C0">
        <w:rPr>
          <w:lang w:val="fr-FR"/>
        </w:rPr>
        <w:t> :</w:t>
      </w:r>
    </w:p>
    <w:p w:rsidR="00873E66" w:rsidRPr="00697D03" w:rsidRDefault="00873E66" w:rsidP="005D3AAB">
      <w:pPr>
        <w:pStyle w:val="SingleTxtG"/>
        <w:spacing w:after="100"/>
        <w:ind w:left="2268"/>
        <w:rPr>
          <w:lang w:val="fr-FR"/>
        </w:rPr>
      </w:pPr>
      <w:r w:rsidRPr="00697D03">
        <w:rPr>
          <w:lang w:val="fr-FR"/>
        </w:rPr>
        <w:t>195</w:t>
      </w:r>
      <w:r w:rsidRPr="00697D03">
        <w:rPr>
          <w:lang w:val="fr-FR"/>
        </w:rPr>
        <w:tab/>
        <w:t>est la largeur nominale de section (mm)</w:t>
      </w:r>
      <w:r w:rsidR="002401C0">
        <w:rPr>
          <w:lang w:val="fr-FR"/>
        </w:rPr>
        <w:t> ;</w:t>
      </w:r>
    </w:p>
    <w:p w:rsidR="00873E66" w:rsidRPr="00697D03" w:rsidRDefault="00873E66" w:rsidP="005D3AAB">
      <w:pPr>
        <w:pStyle w:val="SingleTxtG"/>
        <w:spacing w:after="100"/>
        <w:ind w:left="2268"/>
        <w:rPr>
          <w:lang w:val="fr-FR"/>
        </w:rPr>
      </w:pPr>
      <w:r w:rsidRPr="00697D03">
        <w:rPr>
          <w:lang w:val="fr-FR"/>
        </w:rPr>
        <w:tab/>
        <w:t>620</w:t>
      </w:r>
      <w:r w:rsidRPr="00697D03">
        <w:rPr>
          <w:lang w:val="fr-FR"/>
        </w:rPr>
        <w:tab/>
        <w:t>est le diamètre nominal hors tout</w:t>
      </w:r>
      <w:r w:rsidR="002401C0">
        <w:rPr>
          <w:lang w:val="fr-FR"/>
        </w:rPr>
        <w:t> ;</w:t>
      </w:r>
    </w:p>
    <w:p w:rsidR="00873E66" w:rsidRPr="00697D03" w:rsidRDefault="00873E66" w:rsidP="005D3AAB">
      <w:pPr>
        <w:pStyle w:val="SingleTxtG"/>
        <w:spacing w:after="100"/>
        <w:ind w:left="2268"/>
        <w:rPr>
          <w:lang w:val="fr-FR"/>
        </w:rPr>
      </w:pPr>
      <w:r w:rsidRPr="00697D03">
        <w:rPr>
          <w:lang w:val="fr-FR"/>
        </w:rPr>
        <w:tab/>
        <w:t>R</w:t>
      </w:r>
      <w:r w:rsidRPr="00697D03">
        <w:rPr>
          <w:lang w:val="fr-FR"/>
        </w:rPr>
        <w:tab/>
        <w:t>est le code de structure ou de construction</w:t>
      </w:r>
      <w:r w:rsidR="002401C0">
        <w:rPr>
          <w:lang w:val="fr-FR"/>
        </w:rPr>
        <w:t> ;</w:t>
      </w:r>
    </w:p>
    <w:p w:rsidR="00873E66" w:rsidRPr="00697D03" w:rsidRDefault="00873E66" w:rsidP="005D3AAB">
      <w:pPr>
        <w:pStyle w:val="SingleTxtG"/>
        <w:spacing w:after="100"/>
        <w:ind w:left="2268"/>
        <w:rPr>
          <w:lang w:val="fr-FR"/>
        </w:rPr>
      </w:pPr>
      <w:r w:rsidRPr="00697D03">
        <w:rPr>
          <w:lang w:val="fr-FR"/>
        </w:rPr>
        <w:tab/>
        <w:t>420</w:t>
      </w:r>
      <w:r w:rsidRPr="00697D03">
        <w:rPr>
          <w:lang w:val="fr-FR"/>
        </w:rPr>
        <w:tab/>
        <w:t>est le diamètre nominal de la jante</w:t>
      </w:r>
      <w:r w:rsidR="002401C0">
        <w:rPr>
          <w:lang w:val="fr-FR"/>
        </w:rPr>
        <w:t> ;</w:t>
      </w:r>
      <w:r w:rsidRPr="00697D03">
        <w:rPr>
          <w:lang w:val="fr-FR"/>
        </w:rPr>
        <w:t xml:space="preserve"> </w:t>
      </w:r>
    </w:p>
    <w:p w:rsidR="00873E66" w:rsidRPr="00370937" w:rsidRDefault="00873E66" w:rsidP="005D3AAB">
      <w:pPr>
        <w:pStyle w:val="SingleTxtG"/>
        <w:spacing w:after="100"/>
        <w:ind w:left="2268"/>
        <w:rPr>
          <w:lang w:val="fr-FR"/>
        </w:rPr>
      </w:pPr>
      <w:r w:rsidRPr="00697D03">
        <w:rPr>
          <w:lang w:val="fr-FR"/>
        </w:rPr>
        <w:t>A</w:t>
      </w:r>
      <w:r w:rsidRPr="00697D03">
        <w:rPr>
          <w:lang w:val="fr-FR"/>
        </w:rPr>
        <w:tab/>
      </w:r>
      <w:r w:rsidRPr="00370937">
        <w:rPr>
          <w:lang w:val="fr-FR"/>
        </w:rPr>
        <w:t>indique une jante métrique A (asymétrique).</w:t>
      </w:r>
    </w:p>
    <w:p w:rsidR="00873E66" w:rsidRPr="00697D03" w:rsidRDefault="00873E66" w:rsidP="000819E2">
      <w:pPr>
        <w:pStyle w:val="SingleTxtG"/>
        <w:spacing w:before="240"/>
        <w:ind w:left="2268"/>
        <w:rPr>
          <w:lang w:val="fr-FR"/>
        </w:rPr>
      </w:pPr>
      <w:r w:rsidRPr="00697D03">
        <w:rPr>
          <w:lang w:val="fr-FR"/>
        </w:rPr>
        <w:t>Dans le cas des pneumatiques métriques P</w:t>
      </w:r>
      <w:r w:rsidR="002401C0">
        <w:rPr>
          <w:lang w:val="fr-FR"/>
        </w:rPr>
        <w:t> :</w:t>
      </w:r>
    </w:p>
    <w:p w:rsidR="00873E66" w:rsidRPr="00370937" w:rsidRDefault="00873E66" w:rsidP="00370937">
      <w:pPr>
        <w:pStyle w:val="SingleTxtG"/>
        <w:ind w:left="2268"/>
        <w:rPr>
          <w:b/>
          <w:lang w:val="fr-FR"/>
        </w:rPr>
      </w:pPr>
      <w:r w:rsidRPr="00370937">
        <w:rPr>
          <w:b/>
          <w:lang w:val="fr-FR"/>
        </w:rPr>
        <w:t xml:space="preserve">P225/50R17 </w:t>
      </w:r>
    </w:p>
    <w:p w:rsidR="00873E66" w:rsidRPr="00697D03" w:rsidRDefault="00873E66" w:rsidP="005D3AAB">
      <w:pPr>
        <w:pStyle w:val="SingleTxtG"/>
        <w:spacing w:after="100"/>
        <w:ind w:left="2268"/>
        <w:rPr>
          <w:lang w:val="fr-FR"/>
        </w:rPr>
      </w:pPr>
      <w:r w:rsidRPr="00697D03">
        <w:rPr>
          <w:lang w:val="fr-FR"/>
        </w:rPr>
        <w:t>Où</w:t>
      </w:r>
      <w:r w:rsidR="002401C0">
        <w:rPr>
          <w:lang w:val="fr-FR"/>
        </w:rPr>
        <w:t> :</w:t>
      </w:r>
    </w:p>
    <w:p w:rsidR="00873E66" w:rsidRPr="00697D03" w:rsidRDefault="00873E66" w:rsidP="005D3AAB">
      <w:pPr>
        <w:pStyle w:val="SingleTxtG"/>
        <w:spacing w:after="100"/>
        <w:ind w:left="2268"/>
        <w:rPr>
          <w:lang w:val="fr-FR"/>
        </w:rPr>
      </w:pPr>
      <w:r w:rsidRPr="00697D03">
        <w:rPr>
          <w:lang w:val="fr-FR"/>
        </w:rPr>
        <w:t>P</w:t>
      </w:r>
      <w:r w:rsidRPr="00697D03">
        <w:rPr>
          <w:lang w:val="fr-FR"/>
        </w:rPr>
        <w:tab/>
        <w:t>indique des pneumatiques P à cotes métriques</w:t>
      </w:r>
    </w:p>
    <w:p w:rsidR="00873E66" w:rsidRPr="00697D03" w:rsidRDefault="00873E66" w:rsidP="005D3AAB">
      <w:pPr>
        <w:pStyle w:val="SingleTxtG"/>
        <w:spacing w:after="100"/>
        <w:ind w:left="2268"/>
        <w:rPr>
          <w:lang w:val="fr-FR"/>
        </w:rPr>
      </w:pPr>
      <w:r w:rsidRPr="00697D03">
        <w:rPr>
          <w:lang w:val="fr-FR"/>
        </w:rPr>
        <w:tab/>
        <w:t>225</w:t>
      </w:r>
      <w:r w:rsidRPr="00697D03">
        <w:rPr>
          <w:lang w:val="fr-FR"/>
        </w:rPr>
        <w:tab/>
        <w:t>est la largeur nominale de section (mm)</w:t>
      </w:r>
      <w:r w:rsidR="002401C0">
        <w:rPr>
          <w:lang w:val="fr-FR"/>
        </w:rPr>
        <w:t> ;</w:t>
      </w:r>
    </w:p>
    <w:p w:rsidR="00873E66" w:rsidRPr="00697D03" w:rsidRDefault="00873E66" w:rsidP="005D3AAB">
      <w:pPr>
        <w:pStyle w:val="SingleTxtG"/>
        <w:spacing w:after="100"/>
        <w:ind w:left="2268"/>
        <w:rPr>
          <w:lang w:val="fr-FR"/>
        </w:rPr>
      </w:pPr>
      <w:r w:rsidRPr="00697D03">
        <w:rPr>
          <w:lang w:val="fr-FR"/>
        </w:rPr>
        <w:tab/>
        <w:t>50</w:t>
      </w:r>
      <w:r w:rsidRPr="00697D03">
        <w:rPr>
          <w:lang w:val="fr-FR"/>
        </w:rPr>
        <w:tab/>
        <w:t>est le rapport nominal hauteur/largeur</w:t>
      </w:r>
      <w:r w:rsidR="002401C0">
        <w:rPr>
          <w:lang w:val="fr-FR"/>
        </w:rPr>
        <w:t> ;</w:t>
      </w:r>
    </w:p>
    <w:p w:rsidR="00873E66" w:rsidRPr="00697D03" w:rsidRDefault="00873E66" w:rsidP="005D3AAB">
      <w:pPr>
        <w:pStyle w:val="SingleTxtG"/>
        <w:spacing w:after="100"/>
        <w:ind w:left="2268"/>
        <w:rPr>
          <w:lang w:val="fr-FR"/>
        </w:rPr>
      </w:pPr>
      <w:r w:rsidRPr="00697D03">
        <w:rPr>
          <w:lang w:val="fr-FR"/>
        </w:rPr>
        <w:tab/>
        <w:t>R</w:t>
      </w:r>
      <w:r w:rsidRPr="00697D03">
        <w:rPr>
          <w:lang w:val="fr-FR"/>
        </w:rPr>
        <w:tab/>
        <w:t>est le code de structure ou de construction</w:t>
      </w:r>
      <w:r w:rsidR="002401C0">
        <w:rPr>
          <w:lang w:val="fr-FR"/>
        </w:rPr>
        <w:t> ;</w:t>
      </w:r>
    </w:p>
    <w:p w:rsidR="00873E66" w:rsidRPr="00697D03" w:rsidRDefault="00873E66" w:rsidP="005D3AAB">
      <w:pPr>
        <w:pStyle w:val="SingleTxtG"/>
        <w:spacing w:after="100"/>
        <w:ind w:left="2268"/>
        <w:rPr>
          <w:lang w:val="fr-FR"/>
        </w:rPr>
      </w:pPr>
      <w:r w:rsidRPr="00697D03">
        <w:rPr>
          <w:lang w:val="fr-FR"/>
        </w:rPr>
        <w:tab/>
        <w:t>17</w:t>
      </w:r>
      <w:r w:rsidRPr="00697D03">
        <w:rPr>
          <w:lang w:val="fr-FR"/>
        </w:rPr>
        <w:tab/>
        <w:t>est le code de diamètre nominal de la jante.</w:t>
      </w:r>
    </w:p>
    <w:p w:rsidR="00873E66" w:rsidRPr="00697D03" w:rsidRDefault="00873E66" w:rsidP="005D3AAB">
      <w:pPr>
        <w:pStyle w:val="SingleTxtG"/>
        <w:spacing w:before="240"/>
        <w:ind w:left="2268"/>
        <w:rPr>
          <w:lang w:val="fr-FR"/>
        </w:rPr>
      </w:pPr>
      <w:r w:rsidRPr="00697D03">
        <w:rPr>
          <w:lang w:val="fr-FR"/>
        </w:rPr>
        <w:t>Pneumatique LT/C de type LT à cotes métriques</w:t>
      </w:r>
      <w:r w:rsidR="002401C0">
        <w:rPr>
          <w:lang w:val="fr-FR"/>
        </w:rPr>
        <w:t> :</w:t>
      </w:r>
      <w:r w:rsidRPr="00697D03">
        <w:rPr>
          <w:lang w:val="fr-FR"/>
        </w:rPr>
        <w:t xml:space="preserve"> </w:t>
      </w:r>
    </w:p>
    <w:p w:rsidR="00873E66" w:rsidRPr="000819E2" w:rsidRDefault="00873E66" w:rsidP="005D3AAB">
      <w:pPr>
        <w:pStyle w:val="SingleTxtG"/>
        <w:spacing w:after="100"/>
        <w:ind w:left="2268"/>
        <w:rPr>
          <w:b/>
          <w:lang w:val="fr-FR"/>
        </w:rPr>
      </w:pPr>
      <w:r w:rsidRPr="000819E2">
        <w:rPr>
          <w:b/>
          <w:lang w:val="fr-FR"/>
        </w:rPr>
        <w:t>LT225/75R16</w:t>
      </w:r>
    </w:p>
    <w:p w:rsidR="00873E66" w:rsidRPr="000819E2" w:rsidRDefault="00873E66" w:rsidP="005D3AAB">
      <w:pPr>
        <w:pStyle w:val="SingleTxtG"/>
        <w:spacing w:after="100"/>
        <w:ind w:left="2268"/>
        <w:rPr>
          <w:b/>
          <w:lang w:val="fr-FR"/>
        </w:rPr>
      </w:pPr>
      <w:r w:rsidRPr="000819E2">
        <w:rPr>
          <w:b/>
          <w:lang w:val="fr-FR"/>
        </w:rPr>
        <w:t>ou 225/75R16LT</w:t>
      </w:r>
    </w:p>
    <w:p w:rsidR="00873E66" w:rsidRPr="000819E2" w:rsidRDefault="00873E66" w:rsidP="005D3AAB">
      <w:pPr>
        <w:pStyle w:val="SingleTxtG"/>
        <w:spacing w:after="100"/>
        <w:ind w:left="2268"/>
        <w:rPr>
          <w:b/>
          <w:lang w:val="fr-FR"/>
        </w:rPr>
      </w:pPr>
      <w:r w:rsidRPr="000819E2">
        <w:rPr>
          <w:b/>
          <w:lang w:val="fr-FR"/>
        </w:rPr>
        <w:t>ou 225/75R16 118/116N LT</w:t>
      </w:r>
    </w:p>
    <w:p w:rsidR="00873E66" w:rsidRPr="00697D03" w:rsidRDefault="00873E66" w:rsidP="005D3AAB">
      <w:pPr>
        <w:pStyle w:val="SingleTxtG"/>
        <w:spacing w:after="100"/>
        <w:ind w:left="2268"/>
        <w:rPr>
          <w:lang w:val="fr-FR"/>
        </w:rPr>
      </w:pPr>
      <w:r w:rsidRPr="00697D03">
        <w:rPr>
          <w:lang w:val="fr-FR"/>
        </w:rPr>
        <w:t>Où</w:t>
      </w:r>
      <w:r w:rsidR="002401C0">
        <w:rPr>
          <w:lang w:val="fr-FR"/>
        </w:rPr>
        <w:t> :</w:t>
      </w:r>
    </w:p>
    <w:p w:rsidR="00873E66" w:rsidRPr="00697D03" w:rsidRDefault="00873E66" w:rsidP="005D3AAB">
      <w:pPr>
        <w:pStyle w:val="SingleTxtG"/>
        <w:spacing w:after="100"/>
        <w:ind w:left="2268"/>
        <w:rPr>
          <w:lang w:val="fr-FR"/>
        </w:rPr>
      </w:pPr>
      <w:r w:rsidRPr="00697D03">
        <w:rPr>
          <w:lang w:val="fr-FR"/>
        </w:rPr>
        <w:t>225</w:t>
      </w:r>
      <w:r w:rsidRPr="00697D03">
        <w:rPr>
          <w:lang w:val="fr-FR"/>
        </w:rPr>
        <w:tab/>
        <w:t>est la largeur nominale de section (mm)</w:t>
      </w:r>
      <w:r w:rsidR="002401C0">
        <w:rPr>
          <w:lang w:val="fr-FR"/>
        </w:rPr>
        <w:t> ;</w:t>
      </w:r>
    </w:p>
    <w:p w:rsidR="00873E66" w:rsidRPr="00697D03" w:rsidRDefault="00873E66" w:rsidP="005D3AAB">
      <w:pPr>
        <w:pStyle w:val="SingleTxtG"/>
        <w:spacing w:after="100"/>
        <w:ind w:left="2268"/>
        <w:rPr>
          <w:lang w:val="fr-FR"/>
        </w:rPr>
      </w:pPr>
      <w:r w:rsidRPr="00697D03">
        <w:rPr>
          <w:lang w:val="fr-FR"/>
        </w:rPr>
        <w:tab/>
        <w:t>75</w:t>
      </w:r>
      <w:r w:rsidRPr="00697D03">
        <w:rPr>
          <w:lang w:val="fr-FR"/>
        </w:rPr>
        <w:tab/>
        <w:t>est le rapport nominal hauteur/largeur</w:t>
      </w:r>
      <w:r w:rsidR="002401C0">
        <w:rPr>
          <w:lang w:val="fr-FR"/>
        </w:rPr>
        <w:t> ;</w:t>
      </w:r>
    </w:p>
    <w:p w:rsidR="00873E66" w:rsidRPr="00697D03" w:rsidRDefault="00873E66" w:rsidP="005D3AAB">
      <w:pPr>
        <w:pStyle w:val="SingleTxtG"/>
        <w:spacing w:after="100"/>
        <w:ind w:left="2268"/>
        <w:rPr>
          <w:lang w:val="fr-FR"/>
        </w:rPr>
      </w:pPr>
      <w:r w:rsidRPr="00697D03">
        <w:rPr>
          <w:lang w:val="fr-FR"/>
        </w:rPr>
        <w:tab/>
        <w:t>R</w:t>
      </w:r>
      <w:r w:rsidRPr="00697D03">
        <w:rPr>
          <w:lang w:val="fr-FR"/>
        </w:rPr>
        <w:tab/>
        <w:t>est le code de structure ou de construction</w:t>
      </w:r>
      <w:r w:rsidR="002401C0">
        <w:rPr>
          <w:lang w:val="fr-FR"/>
        </w:rPr>
        <w:t> ;</w:t>
      </w:r>
    </w:p>
    <w:p w:rsidR="00873E66" w:rsidRPr="00697D03" w:rsidRDefault="00873E66" w:rsidP="005D3AAB">
      <w:pPr>
        <w:pStyle w:val="SingleTxtG"/>
        <w:spacing w:after="100"/>
        <w:ind w:left="2268"/>
        <w:rPr>
          <w:lang w:val="fr-FR"/>
        </w:rPr>
      </w:pPr>
      <w:r w:rsidRPr="00697D03">
        <w:rPr>
          <w:lang w:val="fr-FR"/>
        </w:rPr>
        <w:tab/>
        <w:t>16</w:t>
      </w:r>
      <w:r w:rsidRPr="00697D03">
        <w:rPr>
          <w:lang w:val="fr-FR"/>
        </w:rPr>
        <w:tab/>
        <w:t>est le code de diamètre nominal de la jante</w:t>
      </w:r>
      <w:r w:rsidR="00AB6AEA">
        <w:rPr>
          <w:lang w:val="fr-FR"/>
        </w:rPr>
        <w:t> ;</w:t>
      </w:r>
    </w:p>
    <w:p w:rsidR="00873E66" w:rsidRPr="00697D03" w:rsidRDefault="00873E66" w:rsidP="005D3AAB">
      <w:pPr>
        <w:pStyle w:val="SingleTxtG"/>
        <w:spacing w:after="100"/>
        <w:ind w:left="2268"/>
        <w:rPr>
          <w:lang w:val="fr-FR"/>
        </w:rPr>
      </w:pPr>
      <w:r w:rsidRPr="00697D03">
        <w:rPr>
          <w:lang w:val="fr-FR"/>
        </w:rPr>
        <w:tab/>
        <w:t>LT</w:t>
      </w:r>
      <w:r w:rsidRPr="00697D03">
        <w:rPr>
          <w:lang w:val="fr-FR"/>
        </w:rPr>
        <w:tab/>
        <w:t>indique qu</w:t>
      </w:r>
      <w:r w:rsidR="006F3405">
        <w:rPr>
          <w:lang w:val="fr-FR"/>
        </w:rPr>
        <w:t>’</w:t>
      </w:r>
      <w:r w:rsidRPr="00697D03">
        <w:rPr>
          <w:lang w:val="fr-FR"/>
        </w:rPr>
        <w:t>il s</w:t>
      </w:r>
      <w:r w:rsidR="006F3405">
        <w:rPr>
          <w:lang w:val="fr-FR"/>
        </w:rPr>
        <w:t>’</w:t>
      </w:r>
      <w:r w:rsidRPr="00697D03">
        <w:rPr>
          <w:lang w:val="fr-FR"/>
        </w:rPr>
        <w:t>agit d</w:t>
      </w:r>
      <w:r w:rsidR="006F3405">
        <w:rPr>
          <w:lang w:val="fr-FR"/>
        </w:rPr>
        <w:t>’</w:t>
      </w:r>
      <w:r w:rsidRPr="00697D03">
        <w:rPr>
          <w:lang w:val="fr-FR"/>
        </w:rPr>
        <w:t>un pneumatique pour véhicule utilitaire léger</w:t>
      </w:r>
      <w:r w:rsidR="00AB6AEA">
        <w:rPr>
          <w:lang w:val="fr-FR"/>
        </w:rPr>
        <w:t> ;</w:t>
      </w:r>
    </w:p>
    <w:p w:rsidR="00873E66" w:rsidRDefault="00873E66" w:rsidP="005D3AAB">
      <w:pPr>
        <w:pStyle w:val="SingleTxtG"/>
        <w:spacing w:after="100"/>
        <w:ind w:left="2268"/>
        <w:rPr>
          <w:lang w:val="fr-FR"/>
        </w:rPr>
      </w:pPr>
      <w:r w:rsidRPr="00697D03">
        <w:rPr>
          <w:lang w:val="fr-FR"/>
        </w:rPr>
        <w:t>118/116 N</w:t>
      </w:r>
      <w:r w:rsidRPr="00697D03">
        <w:rPr>
          <w:lang w:val="fr-FR"/>
        </w:rPr>
        <w:tab/>
        <w:t>est le code de service</w:t>
      </w:r>
      <w:r w:rsidR="00AB6AEA">
        <w:rPr>
          <w:lang w:val="fr-FR"/>
        </w:rPr>
        <w:t>.</w:t>
      </w:r>
    </w:p>
    <w:p w:rsidR="00873E66" w:rsidRPr="00697D03" w:rsidRDefault="00873E66" w:rsidP="00AB6AEA">
      <w:pPr>
        <w:pStyle w:val="SingleTxtG"/>
        <w:keepNext/>
        <w:spacing w:before="240"/>
        <w:ind w:left="2268"/>
        <w:rPr>
          <w:lang w:val="fr-FR"/>
        </w:rPr>
      </w:pPr>
      <w:r w:rsidRPr="00697D03">
        <w:rPr>
          <w:lang w:val="fr-FR"/>
        </w:rPr>
        <w:lastRenderedPageBreak/>
        <w:t>Pneumatique LT/C de type C à cotes métriques</w:t>
      </w:r>
      <w:r w:rsidR="002401C0">
        <w:rPr>
          <w:lang w:val="fr-FR"/>
        </w:rPr>
        <w:t> :</w:t>
      </w:r>
      <w:r w:rsidRPr="00697D03">
        <w:rPr>
          <w:lang w:val="fr-FR"/>
        </w:rPr>
        <w:t xml:space="preserve"> </w:t>
      </w:r>
    </w:p>
    <w:p w:rsidR="00873E66" w:rsidRPr="000819E2" w:rsidRDefault="00873E66" w:rsidP="00370937">
      <w:pPr>
        <w:pStyle w:val="SingleTxtG"/>
        <w:ind w:left="2268"/>
        <w:rPr>
          <w:b/>
          <w:lang w:val="fr-FR"/>
        </w:rPr>
      </w:pPr>
      <w:r w:rsidRPr="000819E2">
        <w:rPr>
          <w:b/>
          <w:lang w:val="fr-FR"/>
        </w:rPr>
        <w:t>225/75R16C</w:t>
      </w:r>
    </w:p>
    <w:p w:rsidR="00873E66" w:rsidRPr="00697D03" w:rsidRDefault="00873E66" w:rsidP="00370937">
      <w:pPr>
        <w:pStyle w:val="SingleTxtG"/>
        <w:ind w:left="2268"/>
        <w:rPr>
          <w:lang w:val="fr-FR"/>
        </w:rPr>
      </w:pPr>
      <w:r w:rsidRPr="00697D03">
        <w:rPr>
          <w:lang w:val="fr-FR"/>
        </w:rPr>
        <w:t>Où</w:t>
      </w:r>
      <w:r w:rsidR="002401C0">
        <w:rPr>
          <w:lang w:val="fr-FR"/>
        </w:rPr>
        <w:t> :</w:t>
      </w:r>
    </w:p>
    <w:p w:rsidR="00873E66" w:rsidRPr="00697D03" w:rsidRDefault="00873E66" w:rsidP="00370937">
      <w:pPr>
        <w:pStyle w:val="SingleTxtG"/>
        <w:ind w:left="2268"/>
        <w:rPr>
          <w:lang w:val="fr-FR"/>
        </w:rPr>
      </w:pPr>
      <w:r w:rsidRPr="00697D03">
        <w:rPr>
          <w:lang w:val="fr-FR"/>
        </w:rPr>
        <w:t>225</w:t>
      </w:r>
      <w:r w:rsidRPr="00697D03">
        <w:rPr>
          <w:lang w:val="fr-FR"/>
        </w:rPr>
        <w:tab/>
        <w:t>est la largeur nominale de section (mm)</w:t>
      </w:r>
      <w:r w:rsidR="002401C0">
        <w:rPr>
          <w:lang w:val="fr-FR"/>
        </w:rPr>
        <w:t> ;</w:t>
      </w:r>
    </w:p>
    <w:p w:rsidR="00873E66" w:rsidRPr="00697D03" w:rsidRDefault="00873E66" w:rsidP="00370937">
      <w:pPr>
        <w:pStyle w:val="SingleTxtG"/>
        <w:ind w:left="2268"/>
        <w:rPr>
          <w:lang w:val="fr-FR"/>
        </w:rPr>
      </w:pPr>
      <w:r w:rsidRPr="00697D03">
        <w:rPr>
          <w:lang w:val="fr-FR"/>
        </w:rPr>
        <w:tab/>
        <w:t>75</w:t>
      </w:r>
      <w:r w:rsidRPr="00697D03">
        <w:rPr>
          <w:lang w:val="fr-FR"/>
        </w:rPr>
        <w:tab/>
        <w:t>est le rapport nominal hauteur/largeur</w:t>
      </w:r>
      <w:r w:rsidR="002401C0">
        <w:rPr>
          <w:lang w:val="fr-FR"/>
        </w:rPr>
        <w:t> ;</w:t>
      </w:r>
    </w:p>
    <w:p w:rsidR="00873E66" w:rsidRPr="00697D03" w:rsidRDefault="00873E66" w:rsidP="00370937">
      <w:pPr>
        <w:pStyle w:val="SingleTxtG"/>
        <w:ind w:left="2268"/>
        <w:rPr>
          <w:lang w:val="fr-FR"/>
        </w:rPr>
      </w:pPr>
      <w:r w:rsidRPr="00697D03">
        <w:rPr>
          <w:lang w:val="fr-FR"/>
        </w:rPr>
        <w:tab/>
        <w:t>R</w:t>
      </w:r>
      <w:r w:rsidRPr="00697D03">
        <w:rPr>
          <w:lang w:val="fr-FR"/>
        </w:rPr>
        <w:tab/>
        <w:t>est le code de structure ou de construction</w:t>
      </w:r>
      <w:r w:rsidR="002401C0">
        <w:rPr>
          <w:lang w:val="fr-FR"/>
        </w:rPr>
        <w:t> ;</w:t>
      </w:r>
    </w:p>
    <w:p w:rsidR="00873E66" w:rsidRPr="00697D03" w:rsidRDefault="00873E66" w:rsidP="00370937">
      <w:pPr>
        <w:pStyle w:val="SingleTxtG"/>
        <w:ind w:left="2268"/>
        <w:rPr>
          <w:lang w:val="fr-FR"/>
        </w:rPr>
      </w:pPr>
      <w:r w:rsidRPr="00697D03">
        <w:rPr>
          <w:lang w:val="fr-FR"/>
        </w:rPr>
        <w:tab/>
        <w:t>16</w:t>
      </w:r>
      <w:r w:rsidRPr="00697D03">
        <w:rPr>
          <w:lang w:val="fr-FR"/>
        </w:rPr>
        <w:tab/>
        <w:t>est le code de diamètre nominal de la jante.</w:t>
      </w:r>
    </w:p>
    <w:p w:rsidR="00873E66" w:rsidRPr="00697D03" w:rsidRDefault="00873E66" w:rsidP="00370937">
      <w:pPr>
        <w:pStyle w:val="SingleTxtG"/>
        <w:ind w:left="2268"/>
        <w:rPr>
          <w:lang w:val="fr-FR"/>
        </w:rPr>
      </w:pPr>
      <w:r w:rsidRPr="00697D03">
        <w:rPr>
          <w:lang w:val="fr-FR"/>
        </w:rPr>
        <w:tab/>
        <w:t>C</w:t>
      </w:r>
      <w:r w:rsidRPr="00697D03">
        <w:rPr>
          <w:lang w:val="fr-FR"/>
        </w:rPr>
        <w:tab/>
        <w:t>indique qu</w:t>
      </w:r>
      <w:r w:rsidR="006F3405">
        <w:rPr>
          <w:lang w:val="fr-FR"/>
        </w:rPr>
        <w:t>’</w:t>
      </w:r>
      <w:r w:rsidRPr="00697D03">
        <w:rPr>
          <w:lang w:val="fr-FR"/>
        </w:rPr>
        <w:t>il s</w:t>
      </w:r>
      <w:r w:rsidR="006F3405">
        <w:rPr>
          <w:lang w:val="fr-FR"/>
        </w:rPr>
        <w:t>’</w:t>
      </w:r>
      <w:r w:rsidRPr="00697D03">
        <w:rPr>
          <w:lang w:val="fr-FR"/>
        </w:rPr>
        <w:t>agit d</w:t>
      </w:r>
      <w:r w:rsidR="006F3405">
        <w:rPr>
          <w:lang w:val="fr-FR"/>
        </w:rPr>
        <w:t>’</w:t>
      </w:r>
      <w:r w:rsidRPr="00697D03">
        <w:rPr>
          <w:lang w:val="fr-FR"/>
        </w:rPr>
        <w:t>un pneumatique pour véhicule utilitaire</w:t>
      </w:r>
      <w:r w:rsidR="00AB6AEA">
        <w:rPr>
          <w:lang w:val="fr-FR"/>
        </w:rPr>
        <w:t>.</w:t>
      </w:r>
    </w:p>
    <w:p w:rsidR="00873E66" w:rsidRPr="008A3F4D" w:rsidRDefault="00873E66" w:rsidP="008A3F4D">
      <w:pPr>
        <w:pStyle w:val="H1G"/>
        <w:ind w:left="2268"/>
        <w:rPr>
          <w:lang w:val="fr-FR"/>
        </w:rPr>
      </w:pPr>
      <w:r w:rsidRPr="008A3F4D">
        <w:rPr>
          <w:lang w:val="fr-FR"/>
        </w:rPr>
        <w:t>2</w:t>
      </w:r>
      <w:r w:rsidR="00304F74">
        <w:rPr>
          <w:lang w:val="fr-FR"/>
        </w:rPr>
        <w:t>.</w:t>
      </w:r>
      <w:r w:rsidRPr="008A3F4D">
        <w:rPr>
          <w:lang w:val="fr-FR"/>
        </w:rPr>
        <w:tab/>
        <w:t>Pneumatiques à grande portance</w:t>
      </w:r>
    </w:p>
    <w:p w:rsidR="00873E66" w:rsidRPr="008A3F4D" w:rsidRDefault="00873E66" w:rsidP="00370937">
      <w:pPr>
        <w:pStyle w:val="SingleTxtG"/>
        <w:ind w:left="2268"/>
        <w:rPr>
          <w:b/>
          <w:lang w:val="fr-FR"/>
        </w:rPr>
      </w:pPr>
      <w:r w:rsidRPr="008A3F4D">
        <w:rPr>
          <w:b/>
          <w:lang w:val="fr-FR"/>
        </w:rPr>
        <w:t xml:space="preserve">31x10.50R15LT </w:t>
      </w:r>
    </w:p>
    <w:p w:rsidR="00873E66" w:rsidRPr="00697D03" w:rsidRDefault="00873E66" w:rsidP="00370937">
      <w:pPr>
        <w:pStyle w:val="SingleTxtG"/>
        <w:ind w:left="2268"/>
        <w:rPr>
          <w:lang w:val="fr-FR"/>
        </w:rPr>
      </w:pPr>
      <w:r w:rsidRPr="00697D03">
        <w:rPr>
          <w:lang w:val="fr-FR"/>
        </w:rPr>
        <w:t>Où</w:t>
      </w:r>
      <w:r w:rsidR="002401C0">
        <w:rPr>
          <w:lang w:val="fr-FR"/>
        </w:rPr>
        <w:t> :</w:t>
      </w:r>
    </w:p>
    <w:p w:rsidR="00873E66" w:rsidRPr="00697D03" w:rsidRDefault="00873E66" w:rsidP="00370937">
      <w:pPr>
        <w:pStyle w:val="SingleTxtG"/>
        <w:ind w:left="2268"/>
        <w:rPr>
          <w:lang w:val="fr-FR"/>
        </w:rPr>
      </w:pPr>
      <w:r w:rsidRPr="00697D03">
        <w:rPr>
          <w:lang w:val="fr-FR"/>
        </w:rPr>
        <w:t>31</w:t>
      </w:r>
      <w:r w:rsidRPr="00697D03">
        <w:rPr>
          <w:lang w:val="fr-FR"/>
        </w:rPr>
        <w:tab/>
        <w:t>est le code de diamètre nominal hors tout</w:t>
      </w:r>
      <w:r w:rsidR="002401C0">
        <w:rPr>
          <w:lang w:val="fr-FR"/>
        </w:rPr>
        <w:t> ;</w:t>
      </w:r>
    </w:p>
    <w:p w:rsidR="00873E66" w:rsidRPr="00697D03" w:rsidRDefault="00873E66" w:rsidP="00370937">
      <w:pPr>
        <w:pStyle w:val="SingleTxtG"/>
        <w:ind w:left="2268"/>
        <w:rPr>
          <w:lang w:val="fr-FR"/>
        </w:rPr>
      </w:pPr>
      <w:r w:rsidRPr="00697D03">
        <w:rPr>
          <w:lang w:val="fr-FR"/>
        </w:rPr>
        <w:t>10</w:t>
      </w:r>
      <w:r w:rsidR="00AB6AEA">
        <w:rPr>
          <w:lang w:val="fr-FR"/>
        </w:rPr>
        <w:t>.</w:t>
      </w:r>
      <w:r w:rsidRPr="00697D03">
        <w:rPr>
          <w:lang w:val="fr-FR"/>
        </w:rPr>
        <w:t>50</w:t>
      </w:r>
      <w:r w:rsidRPr="00697D03">
        <w:rPr>
          <w:lang w:val="fr-FR"/>
        </w:rPr>
        <w:tab/>
        <w:t>est le code de largeur nominale de section, et doit se terminer par .50.</w:t>
      </w:r>
    </w:p>
    <w:p w:rsidR="00873E66" w:rsidRPr="00697D03" w:rsidRDefault="00873E66" w:rsidP="00370937">
      <w:pPr>
        <w:pStyle w:val="SingleTxtG"/>
        <w:ind w:left="2268"/>
        <w:rPr>
          <w:lang w:val="fr-FR"/>
        </w:rPr>
      </w:pPr>
      <w:r w:rsidRPr="00697D03">
        <w:rPr>
          <w:lang w:val="fr-FR"/>
        </w:rPr>
        <w:t>R</w:t>
      </w:r>
      <w:r w:rsidRPr="00697D03">
        <w:rPr>
          <w:lang w:val="fr-FR"/>
        </w:rPr>
        <w:tab/>
        <w:t>est le code de structure ou de construction</w:t>
      </w:r>
      <w:r w:rsidR="002401C0">
        <w:rPr>
          <w:lang w:val="fr-FR"/>
        </w:rPr>
        <w:t> ;</w:t>
      </w:r>
    </w:p>
    <w:p w:rsidR="00873E66" w:rsidRPr="00697D03" w:rsidRDefault="00873E66" w:rsidP="00370937">
      <w:pPr>
        <w:pStyle w:val="SingleTxtG"/>
        <w:ind w:left="2268"/>
        <w:rPr>
          <w:lang w:val="fr-FR"/>
        </w:rPr>
      </w:pPr>
      <w:r w:rsidRPr="00697D03">
        <w:rPr>
          <w:lang w:val="fr-FR"/>
        </w:rPr>
        <w:t>15</w:t>
      </w:r>
      <w:r w:rsidRPr="00697D03">
        <w:rPr>
          <w:lang w:val="fr-FR"/>
        </w:rPr>
        <w:tab/>
        <w:t>est le code de diamètre nominal de la jante</w:t>
      </w:r>
      <w:r w:rsidR="00AB6AEA">
        <w:rPr>
          <w:lang w:val="fr-FR"/>
        </w:rPr>
        <w:t> ;</w:t>
      </w:r>
    </w:p>
    <w:p w:rsidR="00873E66" w:rsidRPr="00697D03" w:rsidRDefault="00873E66" w:rsidP="00370937">
      <w:pPr>
        <w:pStyle w:val="SingleTxtG"/>
        <w:ind w:left="2268"/>
        <w:rPr>
          <w:lang w:val="fr-FR"/>
        </w:rPr>
      </w:pPr>
      <w:r w:rsidRPr="00697D03">
        <w:rPr>
          <w:lang w:val="fr-FR"/>
        </w:rPr>
        <w:t>LT</w:t>
      </w:r>
      <w:r w:rsidRPr="00697D03">
        <w:rPr>
          <w:lang w:val="fr-FR"/>
        </w:rPr>
        <w:tab/>
        <w:t>indique qu</w:t>
      </w:r>
      <w:r w:rsidR="006F3405">
        <w:rPr>
          <w:lang w:val="fr-FR"/>
        </w:rPr>
        <w:t>’</w:t>
      </w:r>
      <w:r w:rsidRPr="00697D03">
        <w:rPr>
          <w:lang w:val="fr-FR"/>
        </w:rPr>
        <w:t>il s</w:t>
      </w:r>
      <w:r w:rsidR="006F3405">
        <w:rPr>
          <w:lang w:val="fr-FR"/>
        </w:rPr>
        <w:t>’</w:t>
      </w:r>
      <w:r w:rsidRPr="00697D03">
        <w:rPr>
          <w:lang w:val="fr-FR"/>
        </w:rPr>
        <w:t>agit d</w:t>
      </w:r>
      <w:r w:rsidR="006F3405">
        <w:rPr>
          <w:lang w:val="fr-FR"/>
        </w:rPr>
        <w:t>’</w:t>
      </w:r>
      <w:r w:rsidRPr="00697D03">
        <w:rPr>
          <w:lang w:val="fr-FR"/>
        </w:rPr>
        <w:t>un pneumatique pour véhicule utilitaire léger</w:t>
      </w:r>
      <w:r w:rsidR="00AB6AEA">
        <w:rPr>
          <w:lang w:val="fr-FR"/>
        </w:rPr>
        <w:t>.</w:t>
      </w:r>
    </w:p>
    <w:p w:rsidR="00873E66" w:rsidRPr="00697D03" w:rsidRDefault="00873E66" w:rsidP="00370937">
      <w:pPr>
        <w:pStyle w:val="SingleTxtG"/>
        <w:ind w:left="2268"/>
        <w:rPr>
          <w:lang w:val="fr-FR"/>
        </w:rPr>
      </w:pPr>
      <w:r w:rsidRPr="00697D03">
        <w:rPr>
          <w:lang w:val="fr-FR"/>
        </w:rPr>
        <w:t>Pour convertir en mm les dimensions exprimées en code, multiplier le code par 25,4 et arrondir au millimètre le plus proche.</w:t>
      </w:r>
    </w:p>
    <w:p w:rsidR="00873E66" w:rsidRPr="00793F4A" w:rsidRDefault="00873E66" w:rsidP="0027466C">
      <w:pPr>
        <w:pStyle w:val="H1G"/>
        <w:ind w:left="2268"/>
        <w:rPr>
          <w:spacing w:val="-4"/>
          <w:lang w:val="fr-FR"/>
        </w:rPr>
      </w:pPr>
      <w:r w:rsidRPr="0027466C">
        <w:rPr>
          <w:lang w:val="fr-FR"/>
        </w:rPr>
        <w:t>3</w:t>
      </w:r>
      <w:r w:rsidR="00304F74">
        <w:rPr>
          <w:lang w:val="fr-FR"/>
        </w:rPr>
        <w:t>.</w:t>
      </w:r>
      <w:r w:rsidRPr="0027466C">
        <w:rPr>
          <w:lang w:val="fr-FR"/>
        </w:rPr>
        <w:tab/>
      </w:r>
      <w:r w:rsidRPr="00793F4A">
        <w:rPr>
          <w:spacing w:val="-4"/>
          <w:lang w:val="fr-FR"/>
        </w:rPr>
        <w:t>Cotes énumérées à l</w:t>
      </w:r>
      <w:r w:rsidR="006F3405" w:rsidRPr="00793F4A">
        <w:rPr>
          <w:spacing w:val="-4"/>
          <w:lang w:val="fr-FR"/>
        </w:rPr>
        <w:t>’</w:t>
      </w:r>
      <w:r w:rsidRPr="00793F4A">
        <w:rPr>
          <w:spacing w:val="-4"/>
          <w:lang w:val="fr-FR"/>
        </w:rPr>
        <w:t>annexe 6 (liste non exhaustive d</w:t>
      </w:r>
      <w:r w:rsidR="006F3405" w:rsidRPr="00793F4A">
        <w:rPr>
          <w:spacing w:val="-4"/>
          <w:lang w:val="fr-FR"/>
        </w:rPr>
        <w:t>’</w:t>
      </w:r>
      <w:r w:rsidRPr="00793F4A">
        <w:rPr>
          <w:spacing w:val="-4"/>
          <w:lang w:val="fr-FR"/>
        </w:rPr>
        <w:t>exemples)</w:t>
      </w:r>
    </w:p>
    <w:p w:rsidR="00873E66" w:rsidRPr="00697D03" w:rsidRDefault="00873E66" w:rsidP="00873E66">
      <w:pPr>
        <w:kinsoku/>
        <w:overflowPunct/>
        <w:autoSpaceDE/>
        <w:autoSpaceDN/>
        <w:adjustRightInd/>
        <w:snapToGrid/>
        <w:spacing w:after="120"/>
        <w:ind w:left="2268" w:right="1134"/>
        <w:jc w:val="both"/>
        <w:rPr>
          <w:rFonts w:eastAsia="MS Mincho"/>
          <w:b/>
          <w:lang w:val="fr-FR"/>
        </w:rPr>
      </w:pPr>
      <w:r w:rsidRPr="00697D03">
        <w:rPr>
          <w:rFonts w:eastAsia="MS Mincho"/>
          <w:b/>
          <w:bCs/>
          <w:lang w:val="fr-FR"/>
        </w:rPr>
        <w:t>7.00R16</w:t>
      </w:r>
    </w:p>
    <w:p w:rsidR="00873E66" w:rsidRPr="00697D03" w:rsidRDefault="00873E66" w:rsidP="00873E66">
      <w:pPr>
        <w:kinsoku/>
        <w:overflowPunct/>
        <w:autoSpaceDE/>
        <w:autoSpaceDN/>
        <w:adjustRightInd/>
        <w:snapToGrid/>
        <w:spacing w:after="120"/>
        <w:ind w:left="2268" w:right="1134"/>
        <w:jc w:val="both"/>
        <w:rPr>
          <w:rFonts w:eastAsia="MS Mincho"/>
          <w:b/>
          <w:lang w:val="fr-FR"/>
        </w:rPr>
      </w:pPr>
      <w:r w:rsidRPr="00697D03">
        <w:rPr>
          <w:rFonts w:eastAsia="MS Mincho"/>
          <w:b/>
          <w:bCs/>
          <w:lang w:val="fr-FR"/>
        </w:rPr>
        <w:t>ou 7.00R16C</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Où</w:t>
      </w:r>
      <w:r w:rsidR="002401C0">
        <w:rPr>
          <w:rFonts w:eastAsia="MS Mincho"/>
          <w:lang w:val="fr-FR"/>
        </w:rPr>
        <w:t> :</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7.00</w:t>
      </w:r>
      <w:r w:rsidRPr="00697D03">
        <w:rPr>
          <w:rFonts w:eastAsia="MS Mincho"/>
          <w:lang w:val="fr-FR"/>
        </w:rPr>
        <w:tab/>
        <w:t>est le code de largeur nominale de section (in)</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ab/>
        <w:t>R</w:t>
      </w:r>
      <w:r w:rsidRPr="00697D03">
        <w:rPr>
          <w:rFonts w:eastAsia="MS Mincho"/>
          <w:lang w:val="fr-FR"/>
        </w:rPr>
        <w:tab/>
        <w:t>est le code de structure ou de construction</w:t>
      </w:r>
      <w:r w:rsidR="002401C0">
        <w:rPr>
          <w:rFonts w:eastAsia="MS Mincho"/>
          <w:lang w:val="fr-FR"/>
        </w:rPr>
        <w:t> ;</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ab/>
        <w:t>16</w:t>
      </w:r>
      <w:r w:rsidRPr="00697D03">
        <w:rPr>
          <w:rFonts w:eastAsia="MS Mincho"/>
          <w:lang w:val="fr-FR"/>
        </w:rPr>
        <w:tab/>
        <w:t>est le code de diamètre nominal de la jante</w:t>
      </w:r>
      <w:r w:rsidR="000D1F46">
        <w:rPr>
          <w:rFonts w:eastAsia="MS Mincho"/>
          <w:lang w:val="fr-FR"/>
        </w:rPr>
        <w:t> ;</w:t>
      </w:r>
    </w:p>
    <w:p w:rsidR="00873E66"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C</w:t>
      </w:r>
      <w:r w:rsidRPr="00697D03">
        <w:rPr>
          <w:rFonts w:eastAsia="MS Mincho"/>
          <w:lang w:val="fr-FR"/>
        </w:rPr>
        <w:tab/>
        <w:t>indique qu</w:t>
      </w:r>
      <w:r w:rsidR="006F3405">
        <w:rPr>
          <w:rFonts w:eastAsia="MS Mincho"/>
          <w:lang w:val="fr-FR"/>
        </w:rPr>
        <w:t>’</w:t>
      </w:r>
      <w:r w:rsidRPr="00697D03">
        <w:rPr>
          <w:rFonts w:eastAsia="MS Mincho"/>
          <w:lang w:val="fr-FR"/>
        </w:rPr>
        <w:t>il s</w:t>
      </w:r>
      <w:r w:rsidR="006F3405">
        <w:rPr>
          <w:rFonts w:eastAsia="MS Mincho"/>
          <w:lang w:val="fr-FR"/>
        </w:rPr>
        <w:t>’</w:t>
      </w:r>
      <w:r w:rsidRPr="00697D03">
        <w:rPr>
          <w:rFonts w:eastAsia="MS Mincho"/>
          <w:lang w:val="fr-FR"/>
        </w:rPr>
        <w:t>agit d</w:t>
      </w:r>
      <w:r w:rsidR="006F3405">
        <w:rPr>
          <w:rFonts w:eastAsia="MS Mincho"/>
          <w:lang w:val="fr-FR"/>
        </w:rPr>
        <w:t>’</w:t>
      </w:r>
      <w:r w:rsidRPr="00697D03">
        <w:rPr>
          <w:rFonts w:eastAsia="MS Mincho"/>
          <w:lang w:val="fr-FR"/>
        </w:rPr>
        <w:t>un pneumatique pour véhicule utilitaire</w:t>
      </w:r>
      <w:r w:rsidR="000D1F46">
        <w:rPr>
          <w:rFonts w:eastAsia="MS Mincho"/>
          <w:lang w:val="fr-FR"/>
        </w:rPr>
        <w:t>.</w:t>
      </w:r>
    </w:p>
    <w:p w:rsidR="00873E66" w:rsidRPr="00697D03" w:rsidRDefault="00873E66" w:rsidP="000D1F46">
      <w:pPr>
        <w:keepNext/>
        <w:kinsoku/>
        <w:overflowPunct/>
        <w:autoSpaceDE/>
        <w:autoSpaceDN/>
        <w:adjustRightInd/>
        <w:snapToGrid/>
        <w:spacing w:before="240" w:after="120"/>
        <w:ind w:left="2268" w:right="1134"/>
        <w:jc w:val="both"/>
        <w:rPr>
          <w:rFonts w:eastAsia="MS Mincho"/>
          <w:b/>
          <w:lang w:val="fr-FR"/>
        </w:rPr>
      </w:pPr>
      <w:r w:rsidRPr="00697D03">
        <w:rPr>
          <w:rFonts w:eastAsia="MS Mincho"/>
          <w:b/>
          <w:bCs/>
          <w:lang w:val="fr-FR"/>
        </w:rPr>
        <w:t>7.00R16 LT</w:t>
      </w:r>
    </w:p>
    <w:p w:rsidR="00873E66" w:rsidRPr="00697D03" w:rsidRDefault="00873E66" w:rsidP="00E259D3">
      <w:pPr>
        <w:keepNext/>
        <w:kinsoku/>
        <w:overflowPunct/>
        <w:autoSpaceDE/>
        <w:autoSpaceDN/>
        <w:adjustRightInd/>
        <w:snapToGrid/>
        <w:spacing w:after="120"/>
        <w:ind w:left="2268" w:right="1134"/>
        <w:jc w:val="both"/>
        <w:rPr>
          <w:rFonts w:eastAsia="MS Mincho"/>
          <w:b/>
          <w:lang w:val="fr-FR"/>
        </w:rPr>
      </w:pPr>
      <w:r w:rsidRPr="00697D03">
        <w:rPr>
          <w:rFonts w:eastAsia="MS Mincho"/>
          <w:b/>
          <w:bCs/>
          <w:lang w:val="fr-FR"/>
        </w:rPr>
        <w:t>ou 7.00R16 116/114N LT</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Où</w:t>
      </w:r>
      <w:r w:rsidR="002401C0">
        <w:rPr>
          <w:rFonts w:eastAsia="MS Mincho"/>
          <w:lang w:val="fr-FR"/>
        </w:rPr>
        <w:t> :</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7.00</w:t>
      </w:r>
      <w:r w:rsidRPr="00697D03">
        <w:rPr>
          <w:rFonts w:eastAsia="MS Mincho"/>
          <w:lang w:val="fr-FR"/>
        </w:rPr>
        <w:tab/>
        <w:t>est le code de largeur nominale de section (in)</w:t>
      </w:r>
      <w:r w:rsidR="000D1F46">
        <w:rPr>
          <w:rFonts w:eastAsia="MS Mincho"/>
          <w:lang w:val="fr-FR"/>
        </w:rPr>
        <w:t> ;</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ab/>
        <w:t>R</w:t>
      </w:r>
      <w:r w:rsidRPr="00697D03">
        <w:rPr>
          <w:rFonts w:eastAsia="MS Mincho"/>
          <w:lang w:val="fr-FR"/>
        </w:rPr>
        <w:tab/>
        <w:t>est le code de structure ou de construction</w:t>
      </w:r>
      <w:r w:rsidR="002401C0">
        <w:rPr>
          <w:rFonts w:eastAsia="MS Mincho"/>
          <w:lang w:val="fr-FR"/>
        </w:rPr>
        <w:t> ;</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ab/>
        <w:t>16</w:t>
      </w:r>
      <w:r w:rsidRPr="00697D03">
        <w:rPr>
          <w:rFonts w:eastAsia="MS Mincho"/>
          <w:lang w:val="fr-FR"/>
        </w:rPr>
        <w:tab/>
        <w:t>est le code de diamètre nominal de la jante</w:t>
      </w:r>
      <w:r w:rsidR="000D1F46">
        <w:rPr>
          <w:rFonts w:eastAsia="MS Mincho"/>
          <w:lang w:val="fr-FR"/>
        </w:rPr>
        <w:t> ;</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116/114N</w:t>
      </w:r>
      <w:r w:rsidRPr="00697D03">
        <w:rPr>
          <w:rFonts w:eastAsia="MS Mincho"/>
          <w:lang w:val="fr-FR"/>
        </w:rPr>
        <w:tab/>
        <w:t>est le code de service</w:t>
      </w:r>
      <w:r w:rsidR="000D1F46">
        <w:rPr>
          <w:rFonts w:eastAsia="MS Mincho"/>
          <w:lang w:val="fr-FR"/>
        </w:rPr>
        <w:t> ;</w:t>
      </w:r>
    </w:p>
    <w:p w:rsidR="00873E66"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LT</w:t>
      </w:r>
      <w:r w:rsidRPr="00697D03">
        <w:rPr>
          <w:rFonts w:eastAsia="MS Mincho"/>
          <w:lang w:val="fr-FR"/>
        </w:rPr>
        <w:tab/>
        <w:t>indique qu</w:t>
      </w:r>
      <w:r w:rsidR="006F3405">
        <w:rPr>
          <w:rFonts w:eastAsia="MS Mincho"/>
          <w:lang w:val="fr-FR"/>
        </w:rPr>
        <w:t>’</w:t>
      </w:r>
      <w:r w:rsidRPr="00697D03">
        <w:rPr>
          <w:rFonts w:eastAsia="MS Mincho"/>
          <w:lang w:val="fr-FR"/>
        </w:rPr>
        <w:t>il s</w:t>
      </w:r>
      <w:r w:rsidR="006F3405">
        <w:rPr>
          <w:rFonts w:eastAsia="MS Mincho"/>
          <w:lang w:val="fr-FR"/>
        </w:rPr>
        <w:t>’</w:t>
      </w:r>
      <w:r w:rsidRPr="00697D03">
        <w:rPr>
          <w:rFonts w:eastAsia="MS Mincho"/>
          <w:lang w:val="fr-FR"/>
        </w:rPr>
        <w:t>agit d</w:t>
      </w:r>
      <w:r w:rsidR="006F3405">
        <w:rPr>
          <w:rFonts w:eastAsia="MS Mincho"/>
          <w:lang w:val="fr-FR"/>
        </w:rPr>
        <w:t>’</w:t>
      </w:r>
      <w:r w:rsidRPr="00697D03">
        <w:rPr>
          <w:rFonts w:eastAsia="MS Mincho"/>
          <w:lang w:val="fr-FR"/>
        </w:rPr>
        <w:t>un pneumatique pour véhicule utilitaire léger</w:t>
      </w:r>
      <w:r w:rsidR="000D1F46">
        <w:rPr>
          <w:rFonts w:eastAsia="MS Mincho"/>
          <w:lang w:val="fr-FR"/>
        </w:rPr>
        <w:t>.</w:t>
      </w:r>
    </w:p>
    <w:p w:rsidR="00873E66" w:rsidRPr="00697D03" w:rsidRDefault="00873E66" w:rsidP="000D1F46">
      <w:pPr>
        <w:keepNext/>
        <w:kinsoku/>
        <w:overflowPunct/>
        <w:autoSpaceDE/>
        <w:autoSpaceDN/>
        <w:adjustRightInd/>
        <w:snapToGrid/>
        <w:spacing w:before="240" w:after="120"/>
        <w:ind w:left="2268" w:right="1134"/>
        <w:jc w:val="both"/>
        <w:rPr>
          <w:rFonts w:eastAsia="MS Mincho"/>
          <w:b/>
          <w:lang w:val="fr-FR"/>
        </w:rPr>
      </w:pPr>
      <w:r w:rsidRPr="00697D03">
        <w:rPr>
          <w:rFonts w:eastAsia="MS Mincho"/>
          <w:b/>
          <w:bCs/>
          <w:lang w:val="fr-FR"/>
        </w:rPr>
        <w:lastRenderedPageBreak/>
        <w:t>185R14C</w:t>
      </w:r>
      <w:r w:rsidRPr="00697D03">
        <w:rPr>
          <w:rFonts w:eastAsia="MS Mincho"/>
          <w:lang w:val="fr-FR"/>
        </w:rPr>
        <w:t xml:space="preserve"> </w:t>
      </w:r>
    </w:p>
    <w:p w:rsidR="00873E66" w:rsidRPr="00697D03" w:rsidRDefault="00873E66" w:rsidP="000D1F46">
      <w:pPr>
        <w:keepNext/>
        <w:kinsoku/>
        <w:overflowPunct/>
        <w:autoSpaceDE/>
        <w:autoSpaceDN/>
        <w:adjustRightInd/>
        <w:snapToGrid/>
        <w:spacing w:after="120"/>
        <w:ind w:left="2268" w:right="1134"/>
        <w:jc w:val="both"/>
        <w:rPr>
          <w:rFonts w:eastAsia="MS Mincho"/>
          <w:lang w:val="fr-FR"/>
        </w:rPr>
      </w:pPr>
      <w:r w:rsidRPr="00697D03">
        <w:rPr>
          <w:rFonts w:eastAsia="MS Mincho"/>
          <w:lang w:val="fr-FR"/>
        </w:rPr>
        <w:t>Où</w:t>
      </w:r>
      <w:r w:rsidR="002401C0">
        <w:rPr>
          <w:rFonts w:eastAsia="MS Mincho"/>
          <w:lang w:val="fr-FR"/>
        </w:rPr>
        <w:t> :</w:t>
      </w:r>
    </w:p>
    <w:p w:rsidR="00873E66" w:rsidRPr="00697D03" w:rsidRDefault="00873E66" w:rsidP="000D1F46">
      <w:pPr>
        <w:keepNext/>
        <w:kinsoku/>
        <w:overflowPunct/>
        <w:autoSpaceDE/>
        <w:autoSpaceDN/>
        <w:adjustRightInd/>
        <w:snapToGrid/>
        <w:spacing w:after="120"/>
        <w:ind w:left="2268" w:right="1134"/>
        <w:jc w:val="both"/>
        <w:rPr>
          <w:rFonts w:eastAsia="MS Mincho"/>
          <w:lang w:val="fr-FR"/>
        </w:rPr>
      </w:pPr>
      <w:r w:rsidRPr="00697D03">
        <w:rPr>
          <w:rFonts w:eastAsia="MS Mincho"/>
          <w:lang w:val="fr-FR"/>
        </w:rPr>
        <w:t>185</w:t>
      </w:r>
      <w:r w:rsidRPr="00697D03">
        <w:rPr>
          <w:rFonts w:eastAsia="MS Mincho"/>
          <w:lang w:val="fr-FR"/>
        </w:rPr>
        <w:tab/>
        <w:t>est la largeur nominale de section (mm)</w:t>
      </w:r>
      <w:r w:rsidR="002401C0">
        <w:rPr>
          <w:rFonts w:eastAsia="MS Mincho"/>
          <w:lang w:val="fr-FR"/>
        </w:rPr>
        <w:t> ;</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ab/>
        <w:t>R</w:t>
      </w:r>
      <w:r w:rsidRPr="00697D03">
        <w:rPr>
          <w:rFonts w:eastAsia="MS Mincho"/>
          <w:lang w:val="fr-FR"/>
        </w:rPr>
        <w:tab/>
        <w:t>est le code de structure ou de construction</w:t>
      </w:r>
      <w:r w:rsidR="002401C0">
        <w:rPr>
          <w:rFonts w:eastAsia="MS Mincho"/>
          <w:lang w:val="fr-FR"/>
        </w:rPr>
        <w:t> ;</w:t>
      </w:r>
    </w:p>
    <w:p w:rsidR="00873E66" w:rsidRPr="00697D03"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ab/>
        <w:t>14</w:t>
      </w:r>
      <w:r w:rsidRPr="00697D03">
        <w:rPr>
          <w:rFonts w:eastAsia="MS Mincho"/>
          <w:lang w:val="fr-FR"/>
        </w:rPr>
        <w:tab/>
        <w:t>est le code de diamètre nominal de la jante</w:t>
      </w:r>
      <w:r w:rsidR="000D1F46">
        <w:rPr>
          <w:rFonts w:eastAsia="MS Mincho"/>
          <w:lang w:val="fr-FR"/>
        </w:rPr>
        <w:t> ;</w:t>
      </w:r>
    </w:p>
    <w:p w:rsidR="00873E66" w:rsidRDefault="00873E66" w:rsidP="00873E66">
      <w:pPr>
        <w:kinsoku/>
        <w:overflowPunct/>
        <w:autoSpaceDE/>
        <w:autoSpaceDN/>
        <w:adjustRightInd/>
        <w:snapToGrid/>
        <w:spacing w:after="120"/>
        <w:ind w:left="2268" w:right="1134"/>
        <w:jc w:val="both"/>
        <w:rPr>
          <w:rFonts w:eastAsia="MS Mincho"/>
          <w:lang w:val="fr-FR"/>
        </w:rPr>
      </w:pPr>
      <w:r w:rsidRPr="00697D03">
        <w:rPr>
          <w:rFonts w:eastAsia="MS Mincho"/>
          <w:lang w:val="fr-FR"/>
        </w:rPr>
        <w:t>C</w:t>
      </w:r>
      <w:r w:rsidRPr="00697D03">
        <w:rPr>
          <w:rFonts w:eastAsia="MS Mincho"/>
          <w:lang w:val="fr-FR"/>
        </w:rPr>
        <w:tab/>
        <w:t>indique qu</w:t>
      </w:r>
      <w:r w:rsidR="006F3405">
        <w:rPr>
          <w:rFonts w:eastAsia="MS Mincho"/>
          <w:lang w:val="fr-FR"/>
        </w:rPr>
        <w:t>’</w:t>
      </w:r>
      <w:r w:rsidRPr="00697D03">
        <w:rPr>
          <w:rFonts w:eastAsia="MS Mincho"/>
          <w:lang w:val="fr-FR"/>
        </w:rPr>
        <w:t>il s</w:t>
      </w:r>
      <w:r w:rsidR="006F3405">
        <w:rPr>
          <w:rFonts w:eastAsia="MS Mincho"/>
          <w:lang w:val="fr-FR"/>
        </w:rPr>
        <w:t>’</w:t>
      </w:r>
      <w:r w:rsidRPr="00697D03">
        <w:rPr>
          <w:rFonts w:eastAsia="MS Mincho"/>
          <w:lang w:val="fr-FR"/>
        </w:rPr>
        <w:t>agit d</w:t>
      </w:r>
      <w:r w:rsidR="006F3405">
        <w:rPr>
          <w:rFonts w:eastAsia="MS Mincho"/>
          <w:lang w:val="fr-FR"/>
        </w:rPr>
        <w:t>’</w:t>
      </w:r>
      <w:r w:rsidRPr="00697D03">
        <w:rPr>
          <w:rFonts w:eastAsia="MS Mincho"/>
          <w:lang w:val="fr-FR"/>
        </w:rPr>
        <w:t>un pneumatique pour véhicule utilitaire</w:t>
      </w:r>
      <w:r w:rsidR="000D1F46">
        <w:rPr>
          <w:rFonts w:eastAsia="MS Mincho"/>
          <w:lang w:val="fr-FR"/>
        </w:rPr>
        <w:t>.</w:t>
      </w:r>
    </w:p>
    <w:p w:rsidR="00E259D3" w:rsidRPr="00697D03" w:rsidRDefault="00E259D3" w:rsidP="00873E66">
      <w:pPr>
        <w:kinsoku/>
        <w:overflowPunct/>
        <w:autoSpaceDE/>
        <w:autoSpaceDN/>
        <w:adjustRightInd/>
        <w:snapToGrid/>
        <w:spacing w:after="120"/>
        <w:ind w:left="2268" w:right="1134"/>
        <w:jc w:val="both"/>
        <w:rPr>
          <w:rFonts w:eastAsia="MS Mincho"/>
          <w:lang w:val="fr-FR"/>
        </w:rPr>
      </w:pPr>
    </w:p>
    <w:p w:rsidR="00873E66" w:rsidRDefault="00873E66" w:rsidP="009D10C6">
      <w:pPr>
        <w:pStyle w:val="SingleTxtG"/>
        <w:rPr>
          <w:lang w:val="fr-FR"/>
        </w:rPr>
        <w:sectPr w:rsidR="00873E66" w:rsidSect="00FC3AE6">
          <w:endnotePr>
            <w:numFmt w:val="decimal"/>
          </w:endnotePr>
          <w:pgSz w:w="11906" w:h="16838" w:code="9"/>
          <w:pgMar w:top="1417" w:right="1134" w:bottom="1134" w:left="1134" w:header="850" w:footer="567" w:gutter="0"/>
          <w:cols w:space="708"/>
          <w:docGrid w:linePitch="360"/>
        </w:sectPr>
      </w:pPr>
    </w:p>
    <w:p w:rsidR="00055256" w:rsidRPr="00697D03" w:rsidRDefault="00055256" w:rsidP="00E259D3">
      <w:pPr>
        <w:pStyle w:val="HChG"/>
        <w:rPr>
          <w:lang w:val="fr-FR"/>
        </w:rPr>
      </w:pPr>
      <w:bookmarkStart w:id="338" w:name="_Toc11427416"/>
      <w:r w:rsidRPr="00697D03">
        <w:rPr>
          <w:lang w:val="fr-FR"/>
        </w:rPr>
        <w:lastRenderedPageBreak/>
        <w:t>Annexe 5</w:t>
      </w:r>
      <w:r w:rsidRPr="00697D03">
        <w:rPr>
          <w:lang w:val="fr-FR"/>
        </w:rPr>
        <w:tab/>
      </w:r>
    </w:p>
    <w:p w:rsidR="00055256" w:rsidRPr="00697D03" w:rsidRDefault="00055256" w:rsidP="00E259D3">
      <w:pPr>
        <w:pStyle w:val="HChG"/>
        <w:rPr>
          <w:lang w:val="fr-FR"/>
        </w:rPr>
      </w:pPr>
      <w:r w:rsidRPr="00697D03">
        <w:rPr>
          <w:lang w:val="fr-FR"/>
        </w:rPr>
        <w:tab/>
      </w:r>
      <w:r w:rsidR="00E259D3">
        <w:rPr>
          <w:lang w:val="fr-FR"/>
        </w:rPr>
        <w:tab/>
      </w:r>
      <w:bookmarkStart w:id="339" w:name="_Hlk20315636"/>
      <w:r w:rsidRPr="00697D03">
        <w:rPr>
          <w:lang w:val="fr-FR"/>
        </w:rPr>
        <w:t>Variation de la capacité de charge en fonction de la vitesse</w:t>
      </w:r>
      <w:bookmarkEnd w:id="338"/>
      <w:bookmarkEnd w:id="339"/>
    </w:p>
    <w:p w:rsidR="00055256" w:rsidRPr="00697D03" w:rsidRDefault="00E259D3" w:rsidP="00E259D3">
      <w:pPr>
        <w:pStyle w:val="H1G"/>
        <w:rPr>
          <w:lang w:val="fr-FR"/>
        </w:rPr>
      </w:pPr>
      <w:r>
        <w:rPr>
          <w:lang w:val="fr-FR"/>
        </w:rPr>
        <w:tab/>
      </w:r>
      <w:r>
        <w:rPr>
          <w:lang w:val="fr-FR"/>
        </w:rPr>
        <w:tab/>
      </w:r>
      <w:r w:rsidR="00055256" w:rsidRPr="00697D03">
        <w:rPr>
          <w:lang w:val="fr-FR"/>
        </w:rPr>
        <w:t xml:space="preserve">Variation de la capacité de charge en fonction de la vitesse </w:t>
      </w:r>
      <w:r>
        <w:rPr>
          <w:lang w:val="fr-FR"/>
        </w:rPr>
        <w:br/>
      </w:r>
      <w:r w:rsidR="00055256" w:rsidRPr="00697D03">
        <w:rPr>
          <w:lang w:val="fr-FR"/>
        </w:rPr>
        <w:t>pour les pneumatiques pour voitures particulière</w:t>
      </w:r>
      <w:r w:rsidR="00780057">
        <w:rPr>
          <w:lang w:val="fr-FR"/>
        </w:rPr>
        <w:t>s</w:t>
      </w:r>
    </w:p>
    <w:p w:rsidR="00055256" w:rsidRPr="00697D03" w:rsidRDefault="00055256" w:rsidP="00E259D3">
      <w:pPr>
        <w:pStyle w:val="SingleTxtG"/>
        <w:rPr>
          <w:lang w:val="fr-FR"/>
        </w:rPr>
      </w:pPr>
      <w:r w:rsidRPr="00697D03">
        <w:rPr>
          <w:lang w:val="fr-FR"/>
        </w:rPr>
        <w:t>Pour des vitesses ne dépassant pas 210 km/h, la capacité de charge ne doit pas dépasser la valeur correspondant à l</w:t>
      </w:r>
      <w:r w:rsidR="006F3405">
        <w:rPr>
          <w:lang w:val="fr-FR"/>
        </w:rPr>
        <w:t>’</w:t>
      </w:r>
      <w:r w:rsidRPr="00697D03">
        <w:rPr>
          <w:lang w:val="fr-FR"/>
        </w:rPr>
        <w:t>indice de capacité de charge marqué sur le pneumatique</w:t>
      </w:r>
      <w:r w:rsidR="00780057">
        <w:rPr>
          <w:lang w:val="fr-FR"/>
        </w:rPr>
        <w:t>.</w:t>
      </w:r>
    </w:p>
    <w:p w:rsidR="00055256" w:rsidRPr="00697D03" w:rsidRDefault="00055256" w:rsidP="00E259D3">
      <w:pPr>
        <w:pStyle w:val="SingleTxtG"/>
        <w:rPr>
          <w:lang w:val="fr-FR"/>
        </w:rPr>
      </w:pPr>
      <w:r w:rsidRPr="00697D03">
        <w:rPr>
          <w:lang w:val="fr-FR"/>
        </w:rPr>
        <w:t>Pour les vitesses supérieures à 210 km/h, on se référera au tableau suivant</w:t>
      </w:r>
      <w:r w:rsidR="002401C0">
        <w:rPr>
          <w:lang w:val="fr-FR"/>
        </w:rPr>
        <w:t> :</w:t>
      </w:r>
    </w:p>
    <w:p w:rsidR="00055256" w:rsidRPr="00697D03" w:rsidRDefault="00055256" w:rsidP="006655D3">
      <w:pPr>
        <w:pStyle w:val="Heading1"/>
        <w:spacing w:after="120"/>
        <w:rPr>
          <w:lang w:val="fr-FR"/>
        </w:rPr>
      </w:pPr>
      <w:r w:rsidRPr="00697D03">
        <w:rPr>
          <w:lang w:val="fr-FR"/>
        </w:rPr>
        <w:t>Table</w:t>
      </w:r>
      <w:r w:rsidR="006655D3">
        <w:rPr>
          <w:lang w:val="fr-FR"/>
        </w:rPr>
        <w:t>au</w:t>
      </w:r>
      <w:r w:rsidRPr="00697D03">
        <w:rPr>
          <w:lang w:val="fr-FR"/>
        </w:rPr>
        <w:t xml:space="preserve"> A5/</w:t>
      </w:r>
      <w:r w:rsidR="006655D3">
        <w:rPr>
          <w:lang w:val="fr-FR"/>
        </w:rPr>
        <w:t>1</w:t>
      </w:r>
      <w:r w:rsidR="006655D3">
        <w:rPr>
          <w:lang w:val="fr-FR"/>
        </w:rPr>
        <w:br/>
      </w:r>
      <w:r w:rsidRPr="006655D3">
        <w:rPr>
          <w:b/>
          <w:lang w:val="fr-FR"/>
        </w:rPr>
        <w:t>Variation de la capacité de charge (en pourcentage)</w:t>
      </w:r>
      <w:r w:rsidRPr="006655D3">
        <w:rPr>
          <w:i/>
          <w:sz w:val="18"/>
          <w:szCs w:val="18"/>
          <w:vertAlign w:val="superscript"/>
          <w:lang w:val="fr-FR"/>
        </w:rPr>
        <w:t>1</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2"/>
        <w:gridCol w:w="1842"/>
        <w:gridCol w:w="1843"/>
        <w:gridCol w:w="1843"/>
      </w:tblGrid>
      <w:tr w:rsidR="00055256" w:rsidRPr="00CF4F57" w:rsidTr="00CF4F57">
        <w:trPr>
          <w:tblHeader/>
        </w:trPr>
        <w:tc>
          <w:tcPr>
            <w:tcW w:w="907" w:type="dxa"/>
            <w:vMerge w:val="restart"/>
            <w:shd w:val="clear" w:color="auto" w:fill="auto"/>
            <w:vAlign w:val="center"/>
          </w:tcPr>
          <w:p w:rsidR="00055256" w:rsidRPr="00CF4F57" w:rsidRDefault="00055256" w:rsidP="00CF4F57">
            <w:pPr>
              <w:suppressAutoHyphens w:val="0"/>
              <w:spacing w:before="60" w:after="60" w:line="240" w:lineRule="auto"/>
              <w:ind w:left="57" w:right="57"/>
              <w:jc w:val="center"/>
              <w:rPr>
                <w:b/>
                <w:i/>
                <w:sz w:val="16"/>
                <w:lang w:val="en-GB"/>
              </w:rPr>
            </w:pPr>
            <w:r w:rsidRPr="00CF4F57">
              <w:rPr>
                <w:b/>
                <w:i/>
                <w:sz w:val="16"/>
                <w:lang w:val="fr-FR"/>
              </w:rPr>
              <w:t>Vitesse</w:t>
            </w:r>
            <w:r w:rsidR="00CF4F57" w:rsidRPr="00CF4F57">
              <w:rPr>
                <w:b/>
                <w:i/>
                <w:sz w:val="16"/>
                <w:lang w:val="fr-FR"/>
              </w:rPr>
              <w:br/>
            </w:r>
            <w:r w:rsidRPr="00CF4F57">
              <w:rPr>
                <w:b/>
                <w:i/>
                <w:sz w:val="16"/>
                <w:lang w:val="fr-FR"/>
              </w:rPr>
              <w:t>(km/h)</w:t>
            </w:r>
          </w:p>
        </w:tc>
        <w:tc>
          <w:tcPr>
            <w:tcW w:w="2721" w:type="dxa"/>
            <w:gridSpan w:val="3"/>
            <w:shd w:val="clear" w:color="auto" w:fill="auto"/>
            <w:vAlign w:val="center"/>
          </w:tcPr>
          <w:p w:rsidR="00055256" w:rsidRPr="00CF4F57" w:rsidRDefault="00055256" w:rsidP="00CF4F57">
            <w:pPr>
              <w:suppressAutoHyphens w:val="0"/>
              <w:spacing w:before="60" w:after="60" w:line="240" w:lineRule="auto"/>
              <w:ind w:left="57" w:right="57"/>
              <w:jc w:val="center"/>
              <w:rPr>
                <w:b/>
                <w:i/>
                <w:sz w:val="16"/>
                <w:lang w:val="fr-FR"/>
              </w:rPr>
            </w:pPr>
            <w:r w:rsidRPr="00CF4F57">
              <w:rPr>
                <w:b/>
                <w:i/>
                <w:sz w:val="16"/>
                <w:lang w:val="fr-FR"/>
              </w:rPr>
              <w:t>Code de vitesse du pneumatique</w:t>
            </w:r>
          </w:p>
        </w:tc>
      </w:tr>
      <w:tr w:rsidR="00055256" w:rsidRPr="00CF4F57" w:rsidTr="00CF4F57">
        <w:tc>
          <w:tcPr>
            <w:tcW w:w="907" w:type="dxa"/>
            <w:vMerge/>
            <w:shd w:val="clear" w:color="auto" w:fill="auto"/>
            <w:vAlign w:val="center"/>
          </w:tcPr>
          <w:p w:rsidR="00055256" w:rsidRPr="00CF4F57" w:rsidRDefault="00055256" w:rsidP="00CF4F57">
            <w:pPr>
              <w:suppressAutoHyphens w:val="0"/>
              <w:spacing w:before="60" w:after="60" w:line="240" w:lineRule="auto"/>
              <w:ind w:left="57" w:right="57"/>
              <w:jc w:val="center"/>
              <w:rPr>
                <w:b/>
                <w:sz w:val="18"/>
                <w:lang w:val="fr-FR"/>
              </w:rPr>
            </w:pPr>
          </w:p>
        </w:tc>
        <w:tc>
          <w:tcPr>
            <w:tcW w:w="907" w:type="dxa"/>
            <w:shd w:val="clear" w:color="auto" w:fill="auto"/>
            <w:vAlign w:val="center"/>
          </w:tcPr>
          <w:p w:rsidR="00055256" w:rsidRPr="00CF4F57" w:rsidRDefault="00055256" w:rsidP="00CF4F57">
            <w:pPr>
              <w:suppressAutoHyphens w:val="0"/>
              <w:spacing w:before="60" w:after="60" w:line="240" w:lineRule="auto"/>
              <w:ind w:left="57" w:right="57"/>
              <w:jc w:val="center"/>
              <w:rPr>
                <w:b/>
                <w:i/>
                <w:sz w:val="18"/>
                <w:lang w:val="en-GB"/>
              </w:rPr>
            </w:pPr>
            <w:r w:rsidRPr="00CF4F57">
              <w:rPr>
                <w:b/>
                <w:i/>
                <w:sz w:val="18"/>
                <w:lang w:val="fr-FR"/>
              </w:rPr>
              <w:t>V</w:t>
            </w:r>
          </w:p>
        </w:tc>
        <w:tc>
          <w:tcPr>
            <w:tcW w:w="907" w:type="dxa"/>
            <w:shd w:val="clear" w:color="auto" w:fill="auto"/>
            <w:vAlign w:val="center"/>
          </w:tcPr>
          <w:p w:rsidR="00055256" w:rsidRPr="00CF4F57" w:rsidRDefault="00055256" w:rsidP="00CF4F57">
            <w:pPr>
              <w:suppressAutoHyphens w:val="0"/>
              <w:spacing w:before="60" w:after="60" w:line="240" w:lineRule="auto"/>
              <w:ind w:left="57" w:right="57"/>
              <w:jc w:val="center"/>
              <w:rPr>
                <w:b/>
                <w:i/>
                <w:sz w:val="18"/>
                <w:lang w:val="en-GB"/>
              </w:rPr>
            </w:pPr>
            <w:r w:rsidRPr="00CF4F57">
              <w:rPr>
                <w:b/>
                <w:i/>
                <w:sz w:val="18"/>
                <w:lang w:val="fr-FR"/>
              </w:rPr>
              <w:t>W</w:t>
            </w:r>
          </w:p>
        </w:tc>
        <w:tc>
          <w:tcPr>
            <w:tcW w:w="907" w:type="dxa"/>
            <w:shd w:val="clear" w:color="auto" w:fill="auto"/>
            <w:vAlign w:val="center"/>
          </w:tcPr>
          <w:p w:rsidR="00055256" w:rsidRPr="00CF4F57" w:rsidRDefault="00055256" w:rsidP="00CF4F57">
            <w:pPr>
              <w:suppressAutoHyphens w:val="0"/>
              <w:spacing w:before="60" w:after="60" w:line="240" w:lineRule="auto"/>
              <w:ind w:left="57" w:right="57"/>
              <w:jc w:val="center"/>
              <w:rPr>
                <w:b/>
                <w:i/>
                <w:sz w:val="18"/>
                <w:lang w:val="en-GB"/>
              </w:rPr>
            </w:pPr>
            <w:r w:rsidRPr="00CF4F57">
              <w:rPr>
                <w:b/>
                <w:i/>
                <w:sz w:val="18"/>
                <w:lang w:val="fr-FR"/>
              </w:rPr>
              <w:t>Y</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210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220</w:t>
            </w:r>
          </w:p>
        </w:tc>
        <w:tc>
          <w:tcPr>
            <w:tcW w:w="907" w:type="dxa"/>
            <w:shd w:val="clear" w:color="auto" w:fill="auto"/>
            <w:vAlign w:val="bottom"/>
          </w:tcPr>
          <w:p w:rsidR="00055256" w:rsidRPr="00CF4F57" w:rsidRDefault="000B322D" w:rsidP="00CF4F57">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055256" w:rsidRPr="00CF4F57">
              <w:rPr>
                <w:rFonts w:eastAsia="Times New Roman"/>
                <w:sz w:val="18"/>
                <w:lang w:val="en-GB" w:eastAsia="en-GB"/>
              </w:rPr>
              <w:t>3</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230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en-GB" w:eastAsia="en-GB"/>
              </w:rPr>
              <w:t>−6</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240</w:t>
            </w:r>
          </w:p>
        </w:tc>
        <w:tc>
          <w:tcPr>
            <w:tcW w:w="907" w:type="dxa"/>
            <w:shd w:val="clear" w:color="auto" w:fill="auto"/>
            <w:vAlign w:val="bottom"/>
          </w:tcPr>
          <w:p w:rsidR="00055256" w:rsidRPr="00CF4F57" w:rsidRDefault="000B322D" w:rsidP="00CF4F57">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4C003A">
              <w:rPr>
                <w:rFonts w:eastAsia="Times New Roman"/>
                <w:sz w:val="18"/>
                <w:lang w:val="en-GB" w:eastAsia="en-GB"/>
              </w:rPr>
              <w:t>9</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250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p>
        </w:tc>
        <w:tc>
          <w:tcPr>
            <w:tcW w:w="907" w:type="dxa"/>
            <w:shd w:val="clear" w:color="auto" w:fill="auto"/>
            <w:vAlign w:val="bottom"/>
          </w:tcPr>
          <w:p w:rsidR="00055256" w:rsidRPr="00CF4F57" w:rsidRDefault="000B322D" w:rsidP="00CF4F57">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055256" w:rsidRPr="00CF4F57">
              <w:rPr>
                <w:rFonts w:eastAsia="Times New Roman"/>
                <w:sz w:val="18"/>
                <w:lang w:val="en-GB" w:eastAsia="en-GB"/>
              </w:rPr>
              <w:t>5</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260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p>
        </w:tc>
        <w:tc>
          <w:tcPr>
            <w:tcW w:w="907" w:type="dxa"/>
            <w:shd w:val="clear" w:color="auto" w:fill="auto"/>
            <w:vAlign w:val="bottom"/>
          </w:tcPr>
          <w:p w:rsidR="00055256" w:rsidRPr="00CF4F57" w:rsidRDefault="000B322D" w:rsidP="00CF4F57">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055256" w:rsidRPr="00CF4F57">
              <w:rPr>
                <w:rFonts w:eastAsia="Times New Roman"/>
                <w:sz w:val="18"/>
                <w:lang w:val="en-GB" w:eastAsia="en-GB"/>
              </w:rPr>
              <w:t>10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270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p>
        </w:tc>
        <w:tc>
          <w:tcPr>
            <w:tcW w:w="907" w:type="dxa"/>
            <w:shd w:val="clear" w:color="auto" w:fill="auto"/>
            <w:vAlign w:val="bottom"/>
          </w:tcPr>
          <w:p w:rsidR="00055256" w:rsidRPr="00CF4F57" w:rsidRDefault="000B322D" w:rsidP="00CF4F57">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055256" w:rsidRPr="00CF4F57">
              <w:rPr>
                <w:rFonts w:eastAsia="Times New Roman"/>
                <w:sz w:val="18"/>
                <w:lang w:val="en-GB" w:eastAsia="en-GB"/>
              </w:rPr>
              <w:t>15</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0</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280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p>
        </w:tc>
        <w:tc>
          <w:tcPr>
            <w:tcW w:w="907" w:type="dxa"/>
            <w:shd w:val="clear" w:color="auto" w:fill="auto"/>
            <w:vAlign w:val="bottom"/>
          </w:tcPr>
          <w:p w:rsidR="00055256" w:rsidRPr="00CF4F57" w:rsidRDefault="000B322D" w:rsidP="00CF4F57">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055256" w:rsidRPr="00CF4F57">
              <w:rPr>
                <w:rFonts w:eastAsia="Times New Roman"/>
                <w:sz w:val="18"/>
                <w:lang w:val="en-GB" w:eastAsia="en-GB"/>
              </w:rPr>
              <w:t>5</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290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p>
        </w:tc>
        <w:tc>
          <w:tcPr>
            <w:tcW w:w="907" w:type="dxa"/>
            <w:shd w:val="clear" w:color="auto" w:fill="auto"/>
            <w:vAlign w:val="bottom"/>
          </w:tcPr>
          <w:p w:rsidR="00055256" w:rsidRPr="00CF4F57" w:rsidRDefault="000B322D" w:rsidP="00CF4F57">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055256" w:rsidRPr="00CF4F57">
              <w:rPr>
                <w:rFonts w:eastAsia="Times New Roman"/>
                <w:sz w:val="18"/>
                <w:lang w:val="en-GB" w:eastAsia="en-GB"/>
              </w:rPr>
              <w:t>10</w:t>
            </w:r>
          </w:p>
        </w:tc>
      </w:tr>
      <w:tr w:rsidR="00055256" w:rsidRPr="00CF4F57" w:rsidTr="00CF4F57">
        <w:tc>
          <w:tcPr>
            <w:tcW w:w="907" w:type="dxa"/>
            <w:shd w:val="clear" w:color="auto" w:fill="auto"/>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r w:rsidRPr="00CF4F57">
              <w:rPr>
                <w:rFonts w:eastAsia="Times New Roman"/>
                <w:sz w:val="18"/>
                <w:lang w:val="fr-FR" w:eastAsia="en-GB"/>
              </w:rPr>
              <w:t>300</w:t>
            </w: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p>
        </w:tc>
        <w:tc>
          <w:tcPr>
            <w:tcW w:w="907" w:type="dxa"/>
            <w:shd w:val="clear" w:color="auto" w:fill="auto"/>
            <w:vAlign w:val="bottom"/>
          </w:tcPr>
          <w:p w:rsidR="00055256" w:rsidRPr="00CF4F57" w:rsidRDefault="00055256" w:rsidP="00CF4F57">
            <w:pPr>
              <w:suppressAutoHyphens w:val="0"/>
              <w:spacing w:before="60" w:after="60" w:line="240" w:lineRule="auto"/>
              <w:ind w:left="57" w:right="57"/>
              <w:jc w:val="center"/>
              <w:rPr>
                <w:rFonts w:eastAsia="Times New Roman"/>
                <w:sz w:val="18"/>
                <w:lang w:val="en-GB" w:eastAsia="en-GB"/>
              </w:rPr>
            </w:pPr>
          </w:p>
        </w:tc>
        <w:tc>
          <w:tcPr>
            <w:tcW w:w="907" w:type="dxa"/>
            <w:shd w:val="clear" w:color="auto" w:fill="auto"/>
            <w:vAlign w:val="bottom"/>
          </w:tcPr>
          <w:p w:rsidR="00055256" w:rsidRPr="00CF4F57" w:rsidRDefault="000B322D" w:rsidP="00CF4F57">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055256" w:rsidRPr="00CF4F57">
              <w:rPr>
                <w:rFonts w:eastAsia="Times New Roman"/>
                <w:sz w:val="18"/>
                <w:lang w:val="en-GB" w:eastAsia="en-GB"/>
              </w:rPr>
              <w:t>15</w:t>
            </w:r>
          </w:p>
        </w:tc>
      </w:tr>
    </w:tbl>
    <w:p w:rsidR="00055256" w:rsidRPr="00697D03" w:rsidRDefault="00055256" w:rsidP="0068287D">
      <w:pPr>
        <w:tabs>
          <w:tab w:val="right" w:pos="1021"/>
        </w:tabs>
        <w:kinsoku/>
        <w:overflowPunct/>
        <w:autoSpaceDE/>
        <w:autoSpaceDN/>
        <w:adjustRightInd/>
        <w:snapToGrid/>
        <w:spacing w:before="120" w:line="220" w:lineRule="exact"/>
        <w:ind w:left="1134" w:right="1134" w:firstLine="170"/>
        <w:rPr>
          <w:rFonts w:eastAsia="MS Mincho"/>
          <w:sz w:val="18"/>
        </w:rPr>
      </w:pPr>
      <w:r w:rsidRPr="00780057">
        <w:rPr>
          <w:rFonts w:eastAsia="MS Mincho"/>
          <w:i/>
          <w:sz w:val="18"/>
          <w:vertAlign w:val="superscript"/>
          <w:lang w:val="fr-FR"/>
        </w:rPr>
        <w:t>1</w:t>
      </w:r>
      <w:r w:rsidRPr="00697D03">
        <w:rPr>
          <w:rFonts w:eastAsia="MS Mincho"/>
          <w:sz w:val="18"/>
          <w:lang w:val="fr-FR"/>
        </w:rPr>
        <w:t xml:space="preserve"> Pour les vitesses intermédiaires, l</w:t>
      </w:r>
      <w:r w:rsidR="006F3405">
        <w:rPr>
          <w:rFonts w:eastAsia="MS Mincho"/>
          <w:sz w:val="18"/>
          <w:lang w:val="fr-FR"/>
        </w:rPr>
        <w:t>’</w:t>
      </w:r>
      <w:r w:rsidRPr="00697D03">
        <w:rPr>
          <w:rFonts w:eastAsia="MS Mincho"/>
          <w:sz w:val="18"/>
          <w:lang w:val="fr-FR"/>
        </w:rPr>
        <w:t>interpolation linéaire est autorisée.</w:t>
      </w:r>
    </w:p>
    <w:p w:rsidR="00055256" w:rsidRPr="00697D03" w:rsidRDefault="00055256" w:rsidP="00B14C3F">
      <w:pPr>
        <w:pStyle w:val="H1G"/>
        <w:rPr>
          <w:lang w:val="fr-FR"/>
        </w:rPr>
      </w:pPr>
      <w:r w:rsidRPr="00697D03">
        <w:rPr>
          <w:lang w:val="fr-FR"/>
        </w:rPr>
        <w:br w:type="page"/>
      </w:r>
      <w:r w:rsidR="00B14C3F">
        <w:rPr>
          <w:lang w:val="fr-FR"/>
        </w:rPr>
        <w:lastRenderedPageBreak/>
        <w:tab/>
      </w:r>
      <w:r w:rsidR="00B14C3F">
        <w:rPr>
          <w:lang w:val="fr-FR"/>
        </w:rPr>
        <w:tab/>
      </w:r>
      <w:r w:rsidRPr="00697D03">
        <w:rPr>
          <w:lang w:val="fr-FR"/>
        </w:rPr>
        <w:t xml:space="preserve">Variation de la capacité de charge en fonction de la vitesse </w:t>
      </w:r>
      <w:r w:rsidR="00B14C3F">
        <w:rPr>
          <w:lang w:val="fr-FR"/>
        </w:rPr>
        <w:br/>
      </w:r>
      <w:r w:rsidRPr="00697D03">
        <w:rPr>
          <w:lang w:val="fr-FR"/>
        </w:rPr>
        <w:t>pour le</w:t>
      </w:r>
      <w:r w:rsidR="00B14C3F">
        <w:rPr>
          <w:lang w:val="fr-FR"/>
        </w:rPr>
        <w:t>s</w:t>
      </w:r>
      <w:r w:rsidRPr="00697D03">
        <w:rPr>
          <w:lang w:val="fr-FR"/>
        </w:rPr>
        <w:t xml:space="preserve"> pneumatiques LT/C</w:t>
      </w:r>
    </w:p>
    <w:p w:rsidR="00055256" w:rsidRPr="00697D03" w:rsidRDefault="00055256" w:rsidP="00B14C3F">
      <w:pPr>
        <w:pStyle w:val="SingleTxtG"/>
        <w:rPr>
          <w:lang w:val="fr-FR"/>
        </w:rPr>
      </w:pPr>
      <w:r w:rsidRPr="00697D03">
        <w:rPr>
          <w:lang w:val="fr-FR"/>
        </w:rPr>
        <w:t>Le tableau suivant définit la variation de la capacité de charge pour les pneumatiques LT/C</w:t>
      </w:r>
      <w:r w:rsidR="002401C0">
        <w:rPr>
          <w:lang w:val="fr-FR"/>
        </w:rPr>
        <w:t> :</w:t>
      </w:r>
    </w:p>
    <w:p w:rsidR="00055256" w:rsidRDefault="00055256" w:rsidP="00B14C3F">
      <w:pPr>
        <w:pStyle w:val="Heading1"/>
        <w:spacing w:after="120"/>
        <w:rPr>
          <w:b/>
          <w:lang w:val="fr-FR"/>
        </w:rPr>
      </w:pPr>
      <w:r w:rsidRPr="00697D03">
        <w:rPr>
          <w:lang w:val="fr-FR"/>
        </w:rPr>
        <w:t>Table</w:t>
      </w:r>
      <w:r w:rsidR="00B14C3F">
        <w:rPr>
          <w:lang w:val="fr-FR"/>
        </w:rPr>
        <w:t>au</w:t>
      </w:r>
      <w:r w:rsidRPr="00697D03">
        <w:rPr>
          <w:lang w:val="fr-FR"/>
        </w:rPr>
        <w:t xml:space="preserve"> A5/2</w:t>
      </w:r>
      <w:r w:rsidR="00B14C3F">
        <w:rPr>
          <w:lang w:val="fr-FR"/>
        </w:rPr>
        <w:br/>
      </w:r>
      <w:r w:rsidRPr="00B14C3F">
        <w:rPr>
          <w:b/>
          <w:lang w:val="fr-FR"/>
        </w:rPr>
        <w:t>Variation de la capacité de charge (en pourcentage)</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0"/>
        <w:gridCol w:w="718"/>
        <w:gridCol w:w="718"/>
        <w:gridCol w:w="718"/>
        <w:gridCol w:w="717"/>
        <w:gridCol w:w="718"/>
        <w:gridCol w:w="720"/>
        <w:gridCol w:w="879"/>
        <w:gridCol w:w="879"/>
        <w:gridCol w:w="838"/>
        <w:gridCol w:w="759"/>
      </w:tblGrid>
      <w:tr w:rsidR="00735DFF" w:rsidRPr="00B741E8" w:rsidTr="00735DFF">
        <w:trPr>
          <w:tblHeader/>
        </w:trPr>
        <w:tc>
          <w:tcPr>
            <w:tcW w:w="830" w:type="dxa"/>
            <w:vMerge w:val="restart"/>
            <w:shd w:val="clear" w:color="auto" w:fill="auto"/>
            <w:vAlign w:val="center"/>
          </w:tcPr>
          <w:p w:rsidR="00735DFF" w:rsidRPr="00B741E8" w:rsidRDefault="00735DFF" w:rsidP="005C3333">
            <w:pPr>
              <w:suppressAutoHyphens w:val="0"/>
              <w:spacing w:before="60" w:after="60" w:line="240" w:lineRule="auto"/>
              <w:ind w:left="57" w:right="57"/>
              <w:jc w:val="center"/>
              <w:rPr>
                <w:b/>
                <w:i/>
                <w:sz w:val="16"/>
                <w:szCs w:val="16"/>
                <w:lang w:val="en-GB"/>
              </w:rPr>
            </w:pPr>
            <w:r w:rsidRPr="00B741E8">
              <w:rPr>
                <w:b/>
                <w:i/>
                <w:sz w:val="16"/>
                <w:szCs w:val="16"/>
                <w:lang w:val="fr-FR"/>
              </w:rPr>
              <w:t>Vitesse</w:t>
            </w:r>
          </w:p>
          <w:p w:rsidR="00735DFF" w:rsidRPr="00B741E8" w:rsidRDefault="00735DFF" w:rsidP="005C3333">
            <w:pPr>
              <w:suppressAutoHyphens w:val="0"/>
              <w:spacing w:before="60" w:after="60" w:line="240" w:lineRule="auto"/>
              <w:ind w:left="57" w:right="57"/>
              <w:jc w:val="center"/>
              <w:rPr>
                <w:b/>
                <w:i/>
                <w:sz w:val="16"/>
                <w:szCs w:val="16"/>
                <w:lang w:val="en-GB"/>
              </w:rPr>
            </w:pPr>
            <w:r w:rsidRPr="00B741E8">
              <w:rPr>
                <w:b/>
                <w:i/>
                <w:sz w:val="16"/>
                <w:szCs w:val="16"/>
                <w:lang w:val="fr-FR"/>
              </w:rPr>
              <w:t>(km/h)</w:t>
            </w:r>
          </w:p>
        </w:tc>
        <w:tc>
          <w:tcPr>
            <w:tcW w:w="2839" w:type="dxa"/>
            <w:gridSpan w:val="4"/>
            <w:shd w:val="clear" w:color="auto" w:fill="auto"/>
            <w:vAlign w:val="center"/>
          </w:tcPr>
          <w:p w:rsidR="00735DFF" w:rsidRPr="00B741E8" w:rsidRDefault="00735DFF" w:rsidP="005C3333">
            <w:pPr>
              <w:suppressAutoHyphens w:val="0"/>
              <w:spacing w:before="60" w:after="60" w:line="240" w:lineRule="auto"/>
              <w:ind w:left="57" w:right="57"/>
              <w:jc w:val="center"/>
              <w:rPr>
                <w:b/>
                <w:i/>
                <w:sz w:val="16"/>
                <w:szCs w:val="16"/>
                <w:lang w:val="fr-FR"/>
              </w:rPr>
            </w:pPr>
            <w:r w:rsidRPr="00B741E8">
              <w:rPr>
                <w:b/>
                <w:i/>
                <w:sz w:val="16"/>
                <w:szCs w:val="16"/>
                <w:lang w:val="fr-FR"/>
              </w:rPr>
              <w:t>Tous les indices de charge</w:t>
            </w:r>
          </w:p>
        </w:tc>
        <w:tc>
          <w:tcPr>
            <w:tcW w:w="1422" w:type="dxa"/>
            <w:gridSpan w:val="2"/>
            <w:shd w:val="clear" w:color="auto" w:fill="auto"/>
            <w:vAlign w:val="center"/>
          </w:tcPr>
          <w:p w:rsidR="00735DFF" w:rsidRPr="00B741E8" w:rsidRDefault="00735DFF" w:rsidP="005C3333">
            <w:pPr>
              <w:suppressAutoHyphens w:val="0"/>
              <w:spacing w:before="60" w:after="60" w:line="240" w:lineRule="auto"/>
              <w:ind w:left="57" w:right="57"/>
              <w:jc w:val="center"/>
              <w:rPr>
                <w:b/>
                <w:i/>
                <w:sz w:val="16"/>
                <w:szCs w:val="16"/>
                <w:lang w:val="en-GB"/>
              </w:rPr>
            </w:pPr>
            <w:r w:rsidRPr="00B741E8">
              <w:rPr>
                <w:b/>
                <w:i/>
                <w:sz w:val="16"/>
                <w:szCs w:val="16"/>
                <w:lang w:val="fr-FR"/>
              </w:rPr>
              <w:t>Indices de charge</w:t>
            </w:r>
          </w:p>
          <w:p w:rsidR="00735DFF" w:rsidRPr="00B741E8" w:rsidRDefault="00735DFF" w:rsidP="005C3333">
            <w:pPr>
              <w:suppressAutoHyphens w:val="0"/>
              <w:spacing w:before="60" w:after="60" w:line="240" w:lineRule="auto"/>
              <w:ind w:left="57" w:right="57"/>
              <w:jc w:val="center"/>
              <w:rPr>
                <w:b/>
                <w:i/>
                <w:sz w:val="16"/>
                <w:szCs w:val="16"/>
                <w:lang w:val="en-GB"/>
              </w:rPr>
            </w:pPr>
            <w:r w:rsidRPr="00B741E8">
              <w:rPr>
                <w:b/>
                <w:i/>
                <w:sz w:val="16"/>
                <w:szCs w:val="16"/>
                <w:lang w:val="fr-FR"/>
              </w:rPr>
              <w:t>≥122</w:t>
            </w:r>
            <w:r w:rsidRPr="00B741E8">
              <w:rPr>
                <w:rStyle w:val="FootnoteReference"/>
                <w:sz w:val="16"/>
                <w:szCs w:val="16"/>
              </w:rPr>
              <w:footnoteReference w:id="24"/>
            </w:r>
          </w:p>
        </w:tc>
        <w:tc>
          <w:tcPr>
            <w:tcW w:w="3317" w:type="dxa"/>
            <w:gridSpan w:val="4"/>
            <w:shd w:val="clear" w:color="auto" w:fill="auto"/>
            <w:vAlign w:val="center"/>
          </w:tcPr>
          <w:p w:rsidR="00735DFF" w:rsidRPr="00B741E8" w:rsidRDefault="00F754EA" w:rsidP="005C3333">
            <w:pPr>
              <w:suppressAutoHyphens w:val="0"/>
              <w:spacing w:before="60" w:after="60" w:line="240" w:lineRule="auto"/>
              <w:ind w:left="57" w:right="57"/>
              <w:jc w:val="center"/>
              <w:rPr>
                <w:b/>
                <w:i/>
                <w:sz w:val="16"/>
                <w:szCs w:val="16"/>
                <w:lang w:val="en-GB"/>
              </w:rPr>
            </w:pPr>
            <w:r w:rsidRPr="00B741E8">
              <w:rPr>
                <w:b/>
                <w:i/>
                <w:sz w:val="16"/>
                <w:szCs w:val="16"/>
                <w:lang w:val="fr-FR"/>
              </w:rPr>
              <w:t>Indices de charge</w:t>
            </w:r>
            <w:r w:rsidR="00735DFF" w:rsidRPr="00B741E8">
              <w:rPr>
                <w:b/>
                <w:i/>
                <w:sz w:val="16"/>
                <w:szCs w:val="16"/>
                <w:lang w:val="fr-FR"/>
              </w:rPr>
              <w:t xml:space="preserve"> ≤ 121</w:t>
            </w:r>
            <w:r w:rsidR="00735DFF" w:rsidRPr="00B741E8">
              <w:rPr>
                <w:b/>
                <w:i/>
                <w:sz w:val="16"/>
                <w:szCs w:val="16"/>
                <w:vertAlign w:val="superscript"/>
                <w:lang w:val="fr-FR"/>
              </w:rPr>
              <w:t>22</w:t>
            </w:r>
          </w:p>
        </w:tc>
      </w:tr>
      <w:tr w:rsidR="00735DFF" w:rsidRPr="00B741E8" w:rsidTr="00735DFF">
        <w:trPr>
          <w:tblHeader/>
        </w:trPr>
        <w:tc>
          <w:tcPr>
            <w:tcW w:w="830" w:type="dxa"/>
            <w:vMerge/>
            <w:shd w:val="clear" w:color="auto" w:fill="auto"/>
            <w:vAlign w:val="center"/>
          </w:tcPr>
          <w:p w:rsidR="00735DFF" w:rsidRPr="00B741E8" w:rsidRDefault="00735DFF" w:rsidP="005C3333">
            <w:pPr>
              <w:suppressAutoHyphens w:val="0"/>
              <w:spacing w:before="60" w:after="60" w:line="240" w:lineRule="auto"/>
              <w:ind w:left="57" w:right="57"/>
              <w:jc w:val="center"/>
              <w:rPr>
                <w:b/>
                <w:i/>
                <w:sz w:val="16"/>
                <w:szCs w:val="16"/>
                <w:lang w:val="en-GB"/>
              </w:rPr>
            </w:pPr>
          </w:p>
        </w:tc>
        <w:tc>
          <w:tcPr>
            <w:tcW w:w="2839" w:type="dxa"/>
            <w:gridSpan w:val="4"/>
            <w:shd w:val="clear" w:color="auto" w:fill="auto"/>
            <w:vAlign w:val="center"/>
          </w:tcPr>
          <w:p w:rsidR="00735DFF" w:rsidRPr="00B741E8" w:rsidRDefault="00735DFF" w:rsidP="005C3333">
            <w:pPr>
              <w:suppressAutoHyphens w:val="0"/>
              <w:spacing w:before="60" w:after="60" w:line="240" w:lineRule="auto"/>
              <w:ind w:left="57" w:right="57"/>
              <w:jc w:val="center"/>
              <w:rPr>
                <w:b/>
                <w:i/>
                <w:sz w:val="16"/>
                <w:szCs w:val="16"/>
                <w:lang w:val="fr-FR"/>
              </w:rPr>
            </w:pPr>
            <w:r w:rsidRPr="00B741E8">
              <w:rPr>
                <w:b/>
                <w:i/>
                <w:sz w:val="16"/>
                <w:szCs w:val="16"/>
                <w:lang w:val="fr-FR"/>
              </w:rPr>
              <w:t xml:space="preserve">Code de vitesse </w:t>
            </w:r>
            <w:r w:rsidRPr="00B741E8">
              <w:rPr>
                <w:b/>
                <w:i/>
                <w:sz w:val="16"/>
                <w:szCs w:val="16"/>
                <w:lang w:val="fr-FR"/>
              </w:rPr>
              <w:br/>
              <w:t>du pneumatique</w:t>
            </w:r>
          </w:p>
        </w:tc>
        <w:tc>
          <w:tcPr>
            <w:tcW w:w="1422" w:type="dxa"/>
            <w:gridSpan w:val="2"/>
            <w:shd w:val="clear" w:color="auto" w:fill="auto"/>
            <w:vAlign w:val="center"/>
          </w:tcPr>
          <w:p w:rsidR="00735DFF" w:rsidRPr="00B741E8" w:rsidRDefault="00735DFF" w:rsidP="005C3333">
            <w:pPr>
              <w:suppressAutoHyphens w:val="0"/>
              <w:spacing w:before="60" w:after="60" w:line="240" w:lineRule="auto"/>
              <w:ind w:left="57" w:right="57"/>
              <w:jc w:val="center"/>
              <w:rPr>
                <w:b/>
                <w:i/>
                <w:sz w:val="16"/>
                <w:szCs w:val="16"/>
                <w:lang w:val="fr-FR"/>
              </w:rPr>
            </w:pPr>
            <w:r w:rsidRPr="00B741E8">
              <w:rPr>
                <w:b/>
                <w:i/>
                <w:sz w:val="16"/>
                <w:szCs w:val="16"/>
                <w:lang w:val="fr-FR"/>
              </w:rPr>
              <w:t xml:space="preserve">Code </w:t>
            </w:r>
            <w:r w:rsidRPr="00B741E8">
              <w:rPr>
                <w:b/>
                <w:i/>
                <w:sz w:val="16"/>
                <w:szCs w:val="16"/>
                <w:lang w:val="fr-FR"/>
              </w:rPr>
              <w:br/>
              <w:t>de vitesse du pneumatique</w:t>
            </w:r>
          </w:p>
        </w:tc>
        <w:tc>
          <w:tcPr>
            <w:tcW w:w="3317" w:type="dxa"/>
            <w:gridSpan w:val="4"/>
            <w:shd w:val="clear" w:color="auto" w:fill="auto"/>
            <w:vAlign w:val="center"/>
          </w:tcPr>
          <w:p w:rsidR="00735DFF" w:rsidRPr="00B741E8" w:rsidRDefault="00735DFF" w:rsidP="005C3333">
            <w:pPr>
              <w:suppressAutoHyphens w:val="0"/>
              <w:spacing w:before="60" w:after="60" w:line="240" w:lineRule="auto"/>
              <w:ind w:left="57" w:right="57"/>
              <w:jc w:val="center"/>
              <w:rPr>
                <w:b/>
                <w:i/>
                <w:sz w:val="16"/>
                <w:szCs w:val="16"/>
                <w:lang w:val="fr-FR"/>
              </w:rPr>
            </w:pPr>
            <w:r w:rsidRPr="00B741E8">
              <w:rPr>
                <w:b/>
                <w:i/>
                <w:sz w:val="16"/>
                <w:szCs w:val="16"/>
                <w:lang w:val="fr-FR"/>
              </w:rPr>
              <w:t xml:space="preserve">Code de vitesse </w:t>
            </w:r>
            <w:r w:rsidRPr="00B741E8">
              <w:rPr>
                <w:b/>
                <w:i/>
                <w:sz w:val="16"/>
                <w:szCs w:val="16"/>
                <w:lang w:val="fr-FR"/>
              </w:rPr>
              <w:br/>
              <w:t>du pneumatique</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fr-FR"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F</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G</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J</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K</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L</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M</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L</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M</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N</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P</w:t>
            </w:r>
            <w:r w:rsidRPr="007125DA">
              <w:rPr>
                <w:rStyle w:val="FootnoteReference"/>
              </w:rPr>
              <w:footnoteReference w:id="25"/>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+90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+90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+90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+90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20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25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+42</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+42</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+42</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+42</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30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35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+19</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+19</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+19</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+19</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+19</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+19</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+29</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+29</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+29</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+29</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40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45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+22</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+22</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+22</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+22</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50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55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+17.5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+17.5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+17.5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+17.5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60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+15.0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65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+8.5</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+8.5</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+13.5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70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75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+5.5</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+5.5</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+11.0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80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+4.0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+4.0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+4.0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+4.0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+4.0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85</w:t>
            </w: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3</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+8.5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90</w:t>
            </w: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6</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+7.5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95</w:t>
            </w: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10</w:t>
            </w: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2.5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+6.5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100</w:t>
            </w: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15</w:t>
            </w: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+5.0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105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8</w:t>
            </w: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2</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+3.75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+3.75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+3.75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+3.75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110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13</w:t>
            </w: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4</w:t>
            </w: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+2.5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115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7</w:t>
            </w:r>
          </w:p>
        </w:tc>
        <w:tc>
          <w:tcPr>
            <w:tcW w:w="709"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3</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en-GB" w:eastAsia="en-GB"/>
              </w:rPr>
              <w:t>+1.25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120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12</w:t>
            </w:r>
          </w:p>
        </w:tc>
        <w:tc>
          <w:tcPr>
            <w:tcW w:w="709"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7</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125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69" w:type="dxa"/>
            <w:shd w:val="clear" w:color="auto" w:fill="auto"/>
            <w:vAlign w:val="bottom"/>
          </w:tcPr>
          <w:p w:rsidR="00735DFF" w:rsidRPr="007125DA" w:rsidRDefault="00B741E8"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2.5</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lastRenderedPageBreak/>
              <w:t>130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6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5.0</w:t>
            </w: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135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7.5</w:t>
            </w:r>
          </w:p>
        </w:tc>
        <w:tc>
          <w:tcPr>
            <w:tcW w:w="86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2.5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140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10</w:t>
            </w:r>
          </w:p>
        </w:tc>
        <w:tc>
          <w:tcPr>
            <w:tcW w:w="86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5</w:t>
            </w:r>
          </w:p>
        </w:tc>
        <w:tc>
          <w:tcPr>
            <w:tcW w:w="82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145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7.5</w:t>
            </w:r>
          </w:p>
        </w:tc>
        <w:tc>
          <w:tcPr>
            <w:tcW w:w="82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2.5</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150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10.0</w:t>
            </w:r>
          </w:p>
        </w:tc>
        <w:tc>
          <w:tcPr>
            <w:tcW w:w="82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5.0</w:t>
            </w:r>
          </w:p>
        </w:tc>
        <w:tc>
          <w:tcPr>
            <w:tcW w:w="75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0</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155</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2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7.5</w:t>
            </w:r>
          </w:p>
        </w:tc>
        <w:tc>
          <w:tcPr>
            <w:tcW w:w="750"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2.5</w:t>
            </w:r>
          </w:p>
        </w:tc>
      </w:tr>
      <w:tr w:rsidR="00735DFF" w:rsidRPr="007125DA" w:rsidTr="00735DFF">
        <w:tc>
          <w:tcPr>
            <w:tcW w:w="830" w:type="dxa"/>
            <w:shd w:val="clear" w:color="auto" w:fill="auto"/>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r w:rsidRPr="007125DA">
              <w:rPr>
                <w:rFonts w:eastAsia="Times New Roman"/>
                <w:sz w:val="18"/>
                <w:lang w:val="fr-FR" w:eastAsia="en-GB"/>
              </w:rPr>
              <w:t>160</w:t>
            </w: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0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0"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712"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69" w:type="dxa"/>
            <w:shd w:val="clear" w:color="auto" w:fill="auto"/>
            <w:vAlign w:val="bottom"/>
          </w:tcPr>
          <w:p w:rsidR="00735DFF" w:rsidRPr="007125DA" w:rsidRDefault="00735DFF" w:rsidP="005C3333">
            <w:pPr>
              <w:suppressAutoHyphens w:val="0"/>
              <w:spacing w:before="60" w:after="60" w:line="240" w:lineRule="auto"/>
              <w:ind w:left="57" w:right="57"/>
              <w:jc w:val="center"/>
              <w:rPr>
                <w:rFonts w:eastAsia="Times New Roman"/>
                <w:sz w:val="18"/>
                <w:lang w:val="en-GB" w:eastAsia="en-GB"/>
              </w:rPr>
            </w:pPr>
          </w:p>
        </w:tc>
        <w:tc>
          <w:tcPr>
            <w:tcW w:w="829"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10.0</w:t>
            </w:r>
          </w:p>
        </w:tc>
        <w:tc>
          <w:tcPr>
            <w:tcW w:w="750" w:type="dxa"/>
            <w:shd w:val="clear" w:color="auto" w:fill="auto"/>
            <w:vAlign w:val="bottom"/>
          </w:tcPr>
          <w:p w:rsidR="00735DFF" w:rsidRPr="007125DA" w:rsidRDefault="00E14A51" w:rsidP="005C3333">
            <w:pPr>
              <w:suppressAutoHyphens w:val="0"/>
              <w:spacing w:before="60" w:after="60" w:line="240" w:lineRule="auto"/>
              <w:ind w:left="57" w:right="57"/>
              <w:jc w:val="center"/>
              <w:rPr>
                <w:rFonts w:eastAsia="Times New Roman"/>
                <w:sz w:val="18"/>
                <w:lang w:val="en-GB" w:eastAsia="en-GB"/>
              </w:rPr>
            </w:pPr>
            <w:r>
              <w:rPr>
                <w:rFonts w:eastAsia="Times New Roman"/>
                <w:sz w:val="18"/>
                <w:lang w:val="en-GB" w:eastAsia="en-GB"/>
              </w:rPr>
              <w:t>-</w:t>
            </w:r>
            <w:r w:rsidR="00735DFF" w:rsidRPr="007125DA">
              <w:rPr>
                <w:rFonts w:eastAsia="Times New Roman"/>
                <w:sz w:val="18"/>
                <w:lang w:val="en-GB" w:eastAsia="en-GB"/>
              </w:rPr>
              <w:t>5.0</w:t>
            </w:r>
          </w:p>
        </w:tc>
      </w:tr>
    </w:tbl>
    <w:p w:rsidR="00B81E34" w:rsidRDefault="00B81E34" w:rsidP="009D10C6">
      <w:pPr>
        <w:pStyle w:val="SingleTxtG"/>
        <w:rPr>
          <w:lang w:val="fr-FR"/>
        </w:rPr>
      </w:pPr>
    </w:p>
    <w:p w:rsidR="00B81E34" w:rsidRDefault="00B81E34" w:rsidP="009D10C6">
      <w:pPr>
        <w:pStyle w:val="SingleTxtG"/>
        <w:rPr>
          <w:lang w:val="fr-FR"/>
        </w:rPr>
        <w:sectPr w:rsidR="00B81E34" w:rsidSect="00FC3AE6">
          <w:endnotePr>
            <w:numFmt w:val="decimal"/>
          </w:endnotePr>
          <w:pgSz w:w="11906" w:h="16838" w:code="9"/>
          <w:pgMar w:top="1417" w:right="1134" w:bottom="1134" w:left="1134" w:header="850" w:footer="567" w:gutter="0"/>
          <w:cols w:space="708"/>
          <w:docGrid w:linePitch="360"/>
        </w:sectPr>
      </w:pPr>
    </w:p>
    <w:p w:rsidR="00B81E34" w:rsidRPr="00697D03" w:rsidRDefault="00B81E34" w:rsidP="00C14FD9">
      <w:pPr>
        <w:pStyle w:val="HChG"/>
        <w:rPr>
          <w:lang w:val="en-GB"/>
        </w:rPr>
      </w:pPr>
      <w:bookmarkStart w:id="340" w:name="_Toc11427417"/>
      <w:r w:rsidRPr="00697D03">
        <w:rPr>
          <w:lang w:val="fr-FR"/>
        </w:rPr>
        <w:lastRenderedPageBreak/>
        <w:t>Annexe 6</w:t>
      </w:r>
      <w:r w:rsidRPr="00697D03">
        <w:rPr>
          <w:lang w:val="fr-FR"/>
        </w:rPr>
        <w:tab/>
      </w:r>
    </w:p>
    <w:p w:rsidR="00B81E34" w:rsidRPr="00697D03" w:rsidRDefault="00B81E34" w:rsidP="00C14FD9">
      <w:pPr>
        <w:pStyle w:val="HChG"/>
        <w:rPr>
          <w:lang w:val="fr-FR"/>
        </w:rPr>
      </w:pPr>
      <w:r w:rsidRPr="00697D03">
        <w:rPr>
          <w:lang w:val="fr-FR"/>
        </w:rPr>
        <w:tab/>
      </w:r>
      <w:r w:rsidR="00C14FD9">
        <w:rPr>
          <w:lang w:val="fr-FR"/>
        </w:rPr>
        <w:tab/>
      </w:r>
      <w:r w:rsidRPr="00697D03">
        <w:rPr>
          <w:lang w:val="fr-FR"/>
        </w:rPr>
        <w:t>Désignations et cotes des pneumatiques</w:t>
      </w:r>
      <w:bookmarkEnd w:id="340"/>
    </w:p>
    <w:p w:rsidR="00B81E34" w:rsidRPr="00697D03" w:rsidRDefault="00B81E34" w:rsidP="00164EF6">
      <w:pPr>
        <w:pStyle w:val="Heading1"/>
        <w:spacing w:after="120"/>
        <w:rPr>
          <w:lang w:val="fr-FR"/>
        </w:rPr>
      </w:pPr>
      <w:r w:rsidRPr="00697D03">
        <w:rPr>
          <w:lang w:val="fr-FR"/>
        </w:rPr>
        <w:t>Tableau A6/</w:t>
      </w:r>
      <w:r w:rsidR="00164EF6">
        <w:rPr>
          <w:lang w:val="fr-FR"/>
        </w:rPr>
        <w:t>1</w:t>
      </w:r>
      <w:r w:rsidR="00164EF6">
        <w:rPr>
          <w:lang w:val="fr-FR"/>
        </w:rPr>
        <w:br/>
      </w:r>
      <w:r w:rsidRPr="00164EF6">
        <w:rPr>
          <w:b/>
          <w:lang w:val="fr-FR"/>
        </w:rPr>
        <w:t>Dimensions codées des pneumatiques montés sur jantes à portée conique à 5°</w:t>
      </w:r>
      <w:r w:rsidR="004A4F29">
        <w:rPr>
          <w:b/>
          <w:lang w:val="fr-FR"/>
        </w:rPr>
        <w:br/>
      </w:r>
      <w:r w:rsidRPr="00164EF6">
        <w:rPr>
          <w:b/>
          <w:lang w:val="fr-FR"/>
        </w:rPr>
        <w:t>ou sur jantes à base plate</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9"/>
        <w:gridCol w:w="1215"/>
        <w:gridCol w:w="1216"/>
        <w:gridCol w:w="1216"/>
        <w:gridCol w:w="1216"/>
        <w:gridCol w:w="1216"/>
        <w:gridCol w:w="1216"/>
      </w:tblGrid>
      <w:tr w:rsidR="00164EF6" w:rsidRPr="002F0BB9" w:rsidTr="002F0BB9">
        <w:trPr>
          <w:tblHeader/>
        </w:trPr>
        <w:tc>
          <w:tcPr>
            <w:tcW w:w="1209" w:type="dxa"/>
            <w:shd w:val="clear" w:color="auto" w:fill="auto"/>
            <w:vAlign w:val="center"/>
            <w:hideMark/>
          </w:tcPr>
          <w:p w:rsidR="00B81E34" w:rsidRPr="002F0BB9" w:rsidRDefault="00B81E34" w:rsidP="00842424">
            <w:pPr>
              <w:suppressAutoHyphens w:val="0"/>
              <w:spacing w:before="60" w:after="60" w:line="240" w:lineRule="auto"/>
              <w:ind w:left="57" w:right="57"/>
              <w:rPr>
                <w:b/>
                <w:i/>
                <w:sz w:val="16"/>
                <w:lang w:val="fr-FR"/>
              </w:rPr>
            </w:pPr>
            <w:r w:rsidRPr="002F0BB9">
              <w:rPr>
                <w:b/>
                <w:i/>
                <w:sz w:val="16"/>
                <w:lang w:val="fr-FR"/>
              </w:rPr>
              <w:t xml:space="preserve">Désignation </w:t>
            </w:r>
            <w:r w:rsidR="002F0BB9">
              <w:rPr>
                <w:b/>
                <w:i/>
                <w:sz w:val="16"/>
                <w:lang w:val="fr-FR"/>
              </w:rPr>
              <w:br/>
            </w:r>
            <w:r w:rsidRPr="002F0BB9">
              <w:rPr>
                <w:b/>
                <w:i/>
                <w:sz w:val="16"/>
                <w:lang w:val="fr-FR"/>
              </w:rPr>
              <w:t>des dimensions du pneumatique</w:t>
            </w:r>
          </w:p>
        </w:tc>
        <w:tc>
          <w:tcPr>
            <w:tcW w:w="1215" w:type="dxa"/>
            <w:shd w:val="clear" w:color="auto" w:fill="auto"/>
            <w:vAlign w:val="center"/>
            <w:hideMark/>
          </w:tcPr>
          <w:p w:rsidR="00B81E34" w:rsidRPr="002F0BB9" w:rsidRDefault="00B81E34" w:rsidP="002F0BB9">
            <w:pPr>
              <w:suppressAutoHyphens w:val="0"/>
              <w:spacing w:before="60" w:after="60" w:line="240" w:lineRule="auto"/>
              <w:ind w:left="57" w:right="57"/>
              <w:jc w:val="center"/>
              <w:rPr>
                <w:b/>
                <w:i/>
                <w:sz w:val="16"/>
                <w:lang w:val="fr-FR"/>
              </w:rPr>
            </w:pPr>
            <w:r w:rsidRPr="002F0BB9">
              <w:rPr>
                <w:b/>
                <w:i/>
                <w:sz w:val="16"/>
                <w:lang w:val="fr-FR"/>
              </w:rPr>
              <w:t xml:space="preserve">Code de largeur de la jante </w:t>
            </w:r>
            <w:r w:rsidR="002F0BB9">
              <w:rPr>
                <w:b/>
                <w:i/>
                <w:sz w:val="16"/>
                <w:lang w:val="fr-FR"/>
              </w:rPr>
              <w:br/>
            </w:r>
            <w:r w:rsidRPr="002F0BB9">
              <w:rPr>
                <w:b/>
                <w:i/>
                <w:sz w:val="16"/>
                <w:lang w:val="fr-FR"/>
              </w:rPr>
              <w:t>de mesure</w:t>
            </w:r>
          </w:p>
        </w:tc>
        <w:tc>
          <w:tcPr>
            <w:tcW w:w="1216" w:type="dxa"/>
            <w:shd w:val="clear" w:color="auto" w:fill="auto"/>
            <w:vAlign w:val="center"/>
            <w:hideMark/>
          </w:tcPr>
          <w:p w:rsidR="00B81E34" w:rsidRPr="002F0BB9" w:rsidRDefault="00B81E34" w:rsidP="002F0BB9">
            <w:pPr>
              <w:suppressAutoHyphens w:val="0"/>
              <w:spacing w:before="60" w:after="60" w:line="240" w:lineRule="auto"/>
              <w:ind w:left="57" w:right="57"/>
              <w:jc w:val="center"/>
              <w:rPr>
                <w:b/>
                <w:i/>
                <w:sz w:val="16"/>
                <w:lang w:val="fr-FR"/>
              </w:rPr>
            </w:pPr>
            <w:r w:rsidRPr="002F0BB9">
              <w:rPr>
                <w:b/>
                <w:i/>
                <w:sz w:val="16"/>
                <w:lang w:val="fr-FR"/>
              </w:rPr>
              <w:t xml:space="preserve">Code de largeur minimale </w:t>
            </w:r>
            <w:r w:rsidR="00D45FF3">
              <w:rPr>
                <w:b/>
                <w:i/>
                <w:sz w:val="16"/>
                <w:lang w:val="fr-FR"/>
              </w:rPr>
              <w:br/>
            </w:r>
            <w:r w:rsidRPr="002F0BB9">
              <w:rPr>
                <w:b/>
                <w:i/>
                <w:sz w:val="16"/>
                <w:lang w:val="fr-FR"/>
              </w:rPr>
              <w:t>de jante</w:t>
            </w:r>
          </w:p>
        </w:tc>
        <w:tc>
          <w:tcPr>
            <w:tcW w:w="1216" w:type="dxa"/>
            <w:shd w:val="clear" w:color="auto" w:fill="auto"/>
            <w:vAlign w:val="center"/>
            <w:hideMark/>
          </w:tcPr>
          <w:p w:rsidR="00B81E34" w:rsidRPr="002F0BB9" w:rsidRDefault="00B81E34" w:rsidP="002F0BB9">
            <w:pPr>
              <w:suppressAutoHyphens w:val="0"/>
              <w:spacing w:before="60" w:after="60" w:line="240" w:lineRule="auto"/>
              <w:ind w:left="57" w:right="57"/>
              <w:jc w:val="center"/>
              <w:rPr>
                <w:b/>
                <w:i/>
                <w:sz w:val="16"/>
                <w:lang w:val="fr-FR"/>
              </w:rPr>
            </w:pPr>
            <w:r w:rsidRPr="002F0BB9">
              <w:rPr>
                <w:b/>
                <w:i/>
                <w:sz w:val="16"/>
                <w:lang w:val="fr-FR"/>
              </w:rPr>
              <w:t xml:space="preserve">Code de largeur maximale </w:t>
            </w:r>
            <w:r w:rsidR="002F0BB9">
              <w:rPr>
                <w:b/>
                <w:i/>
                <w:sz w:val="16"/>
                <w:lang w:val="fr-FR"/>
              </w:rPr>
              <w:br/>
            </w:r>
            <w:r w:rsidRPr="002F0BB9">
              <w:rPr>
                <w:b/>
                <w:i/>
                <w:sz w:val="16"/>
                <w:lang w:val="fr-FR"/>
              </w:rPr>
              <w:t>de jante</w:t>
            </w:r>
          </w:p>
        </w:tc>
        <w:tc>
          <w:tcPr>
            <w:tcW w:w="1216" w:type="dxa"/>
            <w:shd w:val="clear" w:color="auto" w:fill="auto"/>
            <w:vAlign w:val="center"/>
            <w:hideMark/>
          </w:tcPr>
          <w:p w:rsidR="00B81E34" w:rsidRPr="002F0BB9" w:rsidRDefault="00B81E34" w:rsidP="002F0BB9">
            <w:pPr>
              <w:suppressAutoHyphens w:val="0"/>
              <w:spacing w:before="60" w:after="60" w:line="240" w:lineRule="auto"/>
              <w:ind w:left="57" w:right="57"/>
              <w:jc w:val="center"/>
              <w:rPr>
                <w:b/>
                <w:i/>
                <w:sz w:val="16"/>
                <w:lang w:val="en-GB"/>
              </w:rPr>
            </w:pPr>
            <w:r w:rsidRPr="002F0BB9">
              <w:rPr>
                <w:b/>
                <w:i/>
                <w:sz w:val="16"/>
                <w:lang w:val="fr-FR"/>
              </w:rPr>
              <w:t xml:space="preserve">Diamètre nominal </w:t>
            </w:r>
            <w:r w:rsidR="00D45FF3">
              <w:rPr>
                <w:b/>
                <w:i/>
                <w:sz w:val="16"/>
                <w:lang w:val="fr-FR"/>
              </w:rPr>
              <w:br/>
            </w:r>
            <w:r w:rsidRPr="002F0BB9">
              <w:rPr>
                <w:b/>
                <w:i/>
                <w:sz w:val="16"/>
                <w:lang w:val="fr-FR"/>
              </w:rPr>
              <w:t>de la jante</w:t>
            </w:r>
            <w:r w:rsidR="002F0BB9">
              <w:rPr>
                <w:b/>
                <w:i/>
                <w:sz w:val="16"/>
                <w:lang w:val="fr-FR"/>
              </w:rPr>
              <w:br/>
            </w:r>
            <w:r w:rsidRPr="002F0BB9">
              <w:rPr>
                <w:b/>
                <w:i/>
                <w:sz w:val="16"/>
                <w:lang w:val="fr-FR"/>
              </w:rPr>
              <w:t>d (mm)</w:t>
            </w:r>
          </w:p>
        </w:tc>
        <w:tc>
          <w:tcPr>
            <w:tcW w:w="1216" w:type="dxa"/>
            <w:shd w:val="clear" w:color="auto" w:fill="auto"/>
            <w:vAlign w:val="center"/>
            <w:hideMark/>
          </w:tcPr>
          <w:p w:rsidR="00B81E34" w:rsidRPr="002F0BB9" w:rsidRDefault="00B81E34" w:rsidP="002F0BB9">
            <w:pPr>
              <w:suppressAutoHyphens w:val="0"/>
              <w:spacing w:before="60" w:after="60" w:line="240" w:lineRule="auto"/>
              <w:ind w:left="57" w:right="57"/>
              <w:jc w:val="center"/>
              <w:rPr>
                <w:b/>
                <w:i/>
                <w:sz w:val="16"/>
                <w:lang w:val="en-GB"/>
              </w:rPr>
            </w:pPr>
            <w:r w:rsidRPr="002F0BB9">
              <w:rPr>
                <w:b/>
                <w:i/>
                <w:sz w:val="16"/>
                <w:lang w:val="fr-FR"/>
              </w:rPr>
              <w:t>Diamètre extérieur</w:t>
            </w:r>
            <w:r w:rsidR="002F0BB9">
              <w:rPr>
                <w:b/>
                <w:i/>
                <w:sz w:val="16"/>
                <w:lang w:val="fr-FR"/>
              </w:rPr>
              <w:br/>
            </w:r>
            <w:r w:rsidRPr="002F0BB9">
              <w:rPr>
                <w:b/>
                <w:i/>
                <w:sz w:val="16"/>
                <w:lang w:val="fr-FR"/>
              </w:rPr>
              <w:t>D (mm)</w:t>
            </w:r>
          </w:p>
        </w:tc>
        <w:tc>
          <w:tcPr>
            <w:tcW w:w="1216" w:type="dxa"/>
            <w:shd w:val="clear" w:color="auto" w:fill="auto"/>
            <w:vAlign w:val="center"/>
            <w:hideMark/>
          </w:tcPr>
          <w:p w:rsidR="00B81E34" w:rsidRPr="002F0BB9" w:rsidRDefault="00B81E34" w:rsidP="002F0BB9">
            <w:pPr>
              <w:suppressAutoHyphens w:val="0"/>
              <w:spacing w:before="60" w:after="60" w:line="240" w:lineRule="auto"/>
              <w:ind w:left="57" w:right="57"/>
              <w:jc w:val="center"/>
              <w:rPr>
                <w:b/>
                <w:i/>
                <w:sz w:val="16"/>
                <w:lang w:val="fr-FR"/>
              </w:rPr>
            </w:pPr>
            <w:r w:rsidRPr="002F0BB9">
              <w:rPr>
                <w:b/>
                <w:i/>
                <w:sz w:val="16"/>
                <w:lang w:val="fr-FR"/>
              </w:rPr>
              <w:t xml:space="preserve">Largeur </w:t>
            </w:r>
            <w:r w:rsidR="002F0BB9">
              <w:rPr>
                <w:b/>
                <w:i/>
                <w:sz w:val="16"/>
                <w:lang w:val="fr-FR"/>
              </w:rPr>
              <w:br/>
            </w:r>
            <w:r w:rsidRPr="002F0BB9">
              <w:rPr>
                <w:b/>
                <w:i/>
                <w:sz w:val="16"/>
                <w:lang w:val="fr-FR"/>
              </w:rPr>
              <w:t>de section</w:t>
            </w:r>
            <w:r w:rsidR="002F0BB9">
              <w:rPr>
                <w:b/>
                <w:i/>
                <w:sz w:val="16"/>
                <w:lang w:val="fr-FR"/>
              </w:rPr>
              <w:br/>
            </w:r>
            <w:r w:rsidRPr="002F0BB9">
              <w:rPr>
                <w:b/>
                <w:i/>
                <w:sz w:val="16"/>
                <w:lang w:val="fr-FR"/>
              </w:rPr>
              <w:t>S (mm)</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4</w:t>
            </w:r>
            <w:r w:rsidR="00D246E0">
              <w:rPr>
                <w:rFonts w:eastAsia="Times New Roman"/>
                <w:sz w:val="18"/>
                <w:lang w:val="fr-FR" w:eastAsia="en-GB"/>
              </w:rPr>
              <w:t>.</w:t>
            </w:r>
            <w:r w:rsidRPr="00164EF6">
              <w:rPr>
                <w:rFonts w:eastAsia="Times New Roman"/>
                <w:sz w:val="18"/>
                <w:lang w:val="fr-FR" w:eastAsia="en-GB"/>
              </w:rPr>
              <w:t>00R10*</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254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466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108</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4</w:t>
            </w:r>
            <w:r w:rsidR="00D246E0">
              <w:rPr>
                <w:rFonts w:eastAsia="Times New Roman"/>
                <w:sz w:val="18"/>
                <w:lang w:val="fr-FR" w:eastAsia="en-GB"/>
              </w:rPr>
              <w:t>.</w:t>
            </w:r>
            <w:r w:rsidRPr="00164EF6">
              <w:rPr>
                <w:rFonts w:eastAsia="Times New Roman"/>
                <w:sz w:val="18"/>
                <w:lang w:val="fr-FR" w:eastAsia="en-GB"/>
              </w:rPr>
              <w:t>00R12*</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305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517</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108</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4</w:t>
            </w:r>
            <w:r w:rsidR="00D246E0">
              <w:rPr>
                <w:rFonts w:eastAsia="Times New Roman"/>
                <w:sz w:val="18"/>
                <w:lang w:val="fr-FR" w:eastAsia="en-GB"/>
              </w:rPr>
              <w:t>.</w:t>
            </w:r>
            <w:r w:rsidRPr="00164EF6">
              <w:rPr>
                <w:rFonts w:eastAsia="Times New Roman"/>
                <w:sz w:val="18"/>
                <w:lang w:val="fr-FR" w:eastAsia="en-GB"/>
              </w:rPr>
              <w:t>50R10*</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254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490</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125</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4</w:t>
            </w:r>
            <w:r w:rsidR="00D246E0">
              <w:rPr>
                <w:rFonts w:eastAsia="Times New Roman"/>
                <w:sz w:val="18"/>
                <w:lang w:val="fr-FR" w:eastAsia="en-GB"/>
              </w:rPr>
              <w:t>.</w:t>
            </w:r>
            <w:r w:rsidRPr="00164EF6">
              <w:rPr>
                <w:rFonts w:eastAsia="Times New Roman"/>
                <w:sz w:val="18"/>
                <w:lang w:val="fr-FR" w:eastAsia="en-GB"/>
              </w:rPr>
              <w:t>50R12*</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305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545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125</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5</w:t>
            </w:r>
            <w:r w:rsidR="00D246E0">
              <w:rPr>
                <w:rFonts w:eastAsia="Times New Roman"/>
                <w:sz w:val="18"/>
                <w:lang w:val="fr-FR" w:eastAsia="en-GB"/>
              </w:rPr>
              <w:t>.</w:t>
            </w:r>
            <w:r w:rsidRPr="00164EF6">
              <w:rPr>
                <w:rFonts w:eastAsia="Times New Roman"/>
                <w:sz w:val="18"/>
                <w:lang w:val="fr-FR" w:eastAsia="en-GB"/>
              </w:rPr>
              <w:t>00R10*</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254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516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134</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5</w:t>
            </w:r>
            <w:r w:rsidR="00D246E0">
              <w:rPr>
                <w:rFonts w:eastAsia="Times New Roman"/>
                <w:sz w:val="18"/>
                <w:lang w:val="fr-FR" w:eastAsia="en-GB"/>
              </w:rPr>
              <w:t>.</w:t>
            </w:r>
            <w:r w:rsidRPr="00164EF6">
              <w:rPr>
                <w:rFonts w:eastAsia="Times New Roman"/>
                <w:sz w:val="18"/>
                <w:lang w:val="fr-FR" w:eastAsia="en-GB"/>
              </w:rPr>
              <w:t>00R12*</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305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568</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134</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6</w:t>
            </w:r>
            <w:r w:rsidR="00D246E0">
              <w:rPr>
                <w:rFonts w:eastAsia="Times New Roman"/>
                <w:sz w:val="18"/>
                <w:lang w:val="fr-FR" w:eastAsia="en-GB"/>
              </w:rPr>
              <w:t>.</w:t>
            </w:r>
            <w:r w:rsidRPr="00164EF6">
              <w:rPr>
                <w:rFonts w:eastAsia="Times New Roman"/>
                <w:sz w:val="18"/>
                <w:lang w:val="fr-FR" w:eastAsia="en-GB"/>
              </w:rPr>
              <w:t>00R9</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229</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540</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160</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6</w:t>
            </w:r>
            <w:r w:rsidR="00D246E0">
              <w:rPr>
                <w:rFonts w:eastAsia="Times New Roman"/>
                <w:sz w:val="18"/>
                <w:lang w:val="fr-FR" w:eastAsia="en-GB"/>
              </w:rPr>
              <w:t>.</w:t>
            </w:r>
            <w:r w:rsidRPr="00164EF6">
              <w:rPr>
                <w:rFonts w:eastAsia="Times New Roman"/>
                <w:sz w:val="18"/>
                <w:lang w:val="fr-FR" w:eastAsia="en-GB"/>
              </w:rPr>
              <w:t>00R14C</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356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626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158</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6</w:t>
            </w:r>
            <w:r w:rsidR="00D246E0">
              <w:rPr>
                <w:rFonts w:eastAsia="Times New Roman"/>
                <w:sz w:val="18"/>
                <w:lang w:val="fr-FR" w:eastAsia="en-GB"/>
              </w:rPr>
              <w:t>.</w:t>
            </w:r>
            <w:r w:rsidRPr="00164EF6">
              <w:rPr>
                <w:rFonts w:eastAsia="Times New Roman"/>
                <w:sz w:val="18"/>
                <w:lang w:val="fr-FR" w:eastAsia="en-GB"/>
              </w:rPr>
              <w:t>00R16*</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406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728</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170</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6</w:t>
            </w:r>
            <w:r w:rsidR="00D246E0">
              <w:rPr>
                <w:rFonts w:eastAsia="Times New Roman"/>
                <w:sz w:val="18"/>
                <w:lang w:val="fr-FR" w:eastAsia="en-GB"/>
              </w:rPr>
              <w:t>.</w:t>
            </w:r>
            <w:r w:rsidRPr="00164EF6">
              <w:rPr>
                <w:rFonts w:eastAsia="Times New Roman"/>
                <w:sz w:val="18"/>
                <w:lang w:val="fr-FR" w:eastAsia="en-GB"/>
              </w:rPr>
              <w:t>50R10</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254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588</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177</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6</w:t>
            </w:r>
            <w:r w:rsidR="00D246E0">
              <w:rPr>
                <w:rFonts w:eastAsia="Times New Roman"/>
                <w:sz w:val="18"/>
                <w:lang w:val="fr-FR" w:eastAsia="en-GB"/>
              </w:rPr>
              <w:t>.</w:t>
            </w:r>
            <w:r w:rsidRPr="00164EF6">
              <w:rPr>
                <w:rFonts w:eastAsia="Times New Roman"/>
                <w:sz w:val="18"/>
                <w:lang w:val="fr-FR" w:eastAsia="en-GB"/>
              </w:rPr>
              <w:t>50R14C</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356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640</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170</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6</w:t>
            </w:r>
            <w:r w:rsidR="00D246E0">
              <w:rPr>
                <w:rFonts w:eastAsia="Times New Roman"/>
                <w:sz w:val="18"/>
                <w:lang w:val="fr-FR" w:eastAsia="en-GB"/>
              </w:rPr>
              <w:t>.</w:t>
            </w:r>
            <w:r w:rsidRPr="00164EF6">
              <w:rPr>
                <w:rFonts w:eastAsia="Times New Roman"/>
                <w:sz w:val="18"/>
                <w:lang w:val="fr-FR" w:eastAsia="en-GB"/>
              </w:rPr>
              <w:t>50R16*</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406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742</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176</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6</w:t>
            </w:r>
            <w:r w:rsidR="00D246E0">
              <w:rPr>
                <w:rFonts w:eastAsia="Times New Roman"/>
                <w:sz w:val="18"/>
                <w:lang w:val="fr-FR" w:eastAsia="en-GB"/>
              </w:rPr>
              <w:t>.</w:t>
            </w:r>
            <w:r w:rsidRPr="00164EF6">
              <w:rPr>
                <w:rFonts w:eastAsia="Times New Roman"/>
                <w:sz w:val="18"/>
                <w:lang w:val="fr-FR" w:eastAsia="en-GB"/>
              </w:rPr>
              <w:t>50R20*</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508</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860</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181</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00R12</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305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672</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192</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00R14C</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356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650</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180</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00R15*</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381</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746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197</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00R16C</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406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778</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198</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00R16</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406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784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198</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00R20</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508</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892</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198</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50R10</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254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645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207</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50R14C</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356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686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195</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50R15*</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381</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772</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212</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50R16*</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406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802</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210</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7</w:t>
            </w:r>
            <w:r w:rsidR="00D246E0">
              <w:rPr>
                <w:rFonts w:eastAsia="Times New Roman"/>
                <w:sz w:val="18"/>
                <w:lang w:val="fr-FR" w:eastAsia="en-GB"/>
              </w:rPr>
              <w:t>.</w:t>
            </w:r>
            <w:r w:rsidRPr="00164EF6">
              <w:rPr>
                <w:rFonts w:eastAsia="Times New Roman"/>
                <w:sz w:val="18"/>
                <w:lang w:val="fr-FR" w:eastAsia="en-GB"/>
              </w:rPr>
              <w:t>50R17*</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432</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852</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210</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8</w:t>
            </w:r>
            <w:r w:rsidR="00D246E0">
              <w:rPr>
                <w:rFonts w:eastAsia="Times New Roman"/>
                <w:sz w:val="18"/>
                <w:lang w:val="fr-FR" w:eastAsia="en-GB"/>
              </w:rPr>
              <w:t>.</w:t>
            </w:r>
            <w:r w:rsidRPr="00164EF6">
              <w:rPr>
                <w:rFonts w:eastAsia="Times New Roman"/>
                <w:sz w:val="18"/>
                <w:lang w:val="fr-FR" w:eastAsia="en-GB"/>
              </w:rPr>
              <w:t>25R15</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381</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836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230</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8</w:t>
            </w:r>
            <w:r w:rsidR="00D246E0">
              <w:rPr>
                <w:rFonts w:eastAsia="Times New Roman"/>
                <w:sz w:val="18"/>
                <w:lang w:val="fr-FR" w:eastAsia="en-GB"/>
              </w:rPr>
              <w:t>.</w:t>
            </w:r>
            <w:r w:rsidRPr="00164EF6">
              <w:rPr>
                <w:rFonts w:eastAsia="Times New Roman"/>
                <w:sz w:val="18"/>
                <w:lang w:val="fr-FR" w:eastAsia="en-GB"/>
              </w:rPr>
              <w:t>25R16</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406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860</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230</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9</w:t>
            </w:r>
            <w:r w:rsidR="00D246E0">
              <w:rPr>
                <w:rFonts w:eastAsia="Times New Roman"/>
                <w:sz w:val="18"/>
                <w:lang w:val="fr-FR" w:eastAsia="en-GB"/>
              </w:rPr>
              <w:t>.</w:t>
            </w:r>
            <w:r w:rsidRPr="00164EF6">
              <w:rPr>
                <w:rFonts w:eastAsia="Times New Roman"/>
                <w:sz w:val="18"/>
                <w:lang w:val="fr-FR" w:eastAsia="en-GB"/>
              </w:rPr>
              <w:t>00R15</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7</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381</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840</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249</w:t>
            </w:r>
          </w:p>
        </w:tc>
      </w:tr>
      <w:tr w:rsidR="002F0BB9" w:rsidRPr="00164EF6" w:rsidTr="002F0BB9">
        <w:tc>
          <w:tcPr>
            <w:tcW w:w="1209" w:type="dxa"/>
            <w:shd w:val="clear" w:color="auto" w:fill="auto"/>
            <w:hideMark/>
          </w:tcPr>
          <w:p w:rsidR="00B81E34" w:rsidRPr="00164EF6" w:rsidRDefault="00B81E34" w:rsidP="00842424">
            <w:pPr>
              <w:suppressAutoHyphens w:val="0"/>
              <w:spacing w:before="60" w:after="60" w:line="240" w:lineRule="auto"/>
              <w:ind w:left="57" w:right="57"/>
              <w:rPr>
                <w:rFonts w:eastAsia="Times New Roman"/>
                <w:sz w:val="18"/>
                <w:lang w:val="en-GB" w:eastAsia="en-GB"/>
              </w:rPr>
            </w:pPr>
            <w:r w:rsidRPr="00164EF6">
              <w:rPr>
                <w:rFonts w:eastAsia="Times New Roman"/>
                <w:sz w:val="18"/>
                <w:lang w:val="fr-FR" w:eastAsia="en-GB"/>
              </w:rPr>
              <w:t>9</w:t>
            </w:r>
            <w:r w:rsidR="00D246E0">
              <w:rPr>
                <w:rFonts w:eastAsia="Times New Roman"/>
                <w:sz w:val="18"/>
                <w:lang w:val="fr-FR" w:eastAsia="en-GB"/>
              </w:rPr>
              <w:t>.</w:t>
            </w:r>
            <w:r w:rsidRPr="00164EF6">
              <w:rPr>
                <w:rFonts w:eastAsia="Times New Roman"/>
                <w:sz w:val="18"/>
                <w:lang w:val="fr-FR" w:eastAsia="en-GB"/>
              </w:rPr>
              <w:t>00R16*</w:t>
            </w:r>
          </w:p>
        </w:tc>
        <w:tc>
          <w:tcPr>
            <w:tcW w:w="1215"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6</w:t>
            </w:r>
            <w:r w:rsidR="00C25F3A">
              <w:rPr>
                <w:rFonts w:eastAsia="Times New Roman"/>
                <w:sz w:val="18"/>
                <w:lang w:val="fr-FR" w:eastAsia="en-GB"/>
              </w:rPr>
              <w:t>.</w:t>
            </w: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5</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7</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406</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912</w:t>
            </w:r>
          </w:p>
        </w:tc>
        <w:tc>
          <w:tcPr>
            <w:tcW w:w="1216" w:type="dxa"/>
            <w:shd w:val="clear" w:color="auto" w:fill="auto"/>
            <w:vAlign w:val="bottom"/>
            <w:hideMark/>
          </w:tcPr>
          <w:p w:rsidR="00B81E34" w:rsidRPr="00164EF6" w:rsidRDefault="00B81E34" w:rsidP="00164EF6">
            <w:pPr>
              <w:suppressAutoHyphens w:val="0"/>
              <w:spacing w:before="60" w:after="60" w:line="240" w:lineRule="auto"/>
              <w:ind w:left="57" w:right="57"/>
              <w:jc w:val="center"/>
              <w:rPr>
                <w:rFonts w:eastAsia="Times New Roman"/>
                <w:sz w:val="18"/>
                <w:lang w:val="en-GB" w:eastAsia="en-GB"/>
              </w:rPr>
            </w:pPr>
            <w:r w:rsidRPr="00164EF6">
              <w:rPr>
                <w:rFonts w:eastAsia="Times New Roman"/>
                <w:sz w:val="18"/>
                <w:lang w:val="fr-FR" w:eastAsia="en-GB"/>
              </w:rPr>
              <w:t>246</w:t>
            </w:r>
          </w:p>
        </w:tc>
      </w:tr>
    </w:tbl>
    <w:p w:rsidR="00B81E34" w:rsidRPr="00697D03" w:rsidRDefault="00B81E34" w:rsidP="006D75BE">
      <w:pPr>
        <w:tabs>
          <w:tab w:val="right" w:pos="1021"/>
        </w:tabs>
        <w:kinsoku/>
        <w:overflowPunct/>
        <w:autoSpaceDE/>
        <w:autoSpaceDN/>
        <w:adjustRightInd/>
        <w:snapToGrid/>
        <w:spacing w:before="120" w:line="220" w:lineRule="exact"/>
        <w:ind w:left="1134" w:right="1134" w:firstLine="170"/>
        <w:rPr>
          <w:rFonts w:eastAsia="MS Mincho"/>
          <w:sz w:val="18"/>
          <w:lang w:val="fr-FR"/>
        </w:rPr>
      </w:pPr>
      <w:r w:rsidRPr="00C91E6E">
        <w:rPr>
          <w:rFonts w:eastAsia="MS Mincho"/>
          <w:sz w:val="18"/>
          <w:lang w:val="fr-FR"/>
        </w:rPr>
        <w:t>*</w:t>
      </w:r>
      <w:r w:rsidRPr="00697D03">
        <w:rPr>
          <w:rFonts w:eastAsia="MS Mincho"/>
          <w:sz w:val="18"/>
          <w:lang w:val="fr-FR"/>
        </w:rPr>
        <w:t xml:space="preserve"> </w:t>
      </w:r>
      <w:r w:rsidR="006D75BE">
        <w:rPr>
          <w:rFonts w:eastAsia="MS Mincho"/>
          <w:sz w:val="18"/>
          <w:lang w:val="fr-FR"/>
        </w:rPr>
        <w:t xml:space="preserve"> </w:t>
      </w:r>
      <w:r w:rsidRPr="00697D03">
        <w:rPr>
          <w:rFonts w:eastAsia="MS Mincho"/>
          <w:sz w:val="18"/>
          <w:lang w:val="fr-FR"/>
        </w:rPr>
        <w:t>La désignation des dimensions du pneumatique peut être complétée par la lettre « C ».</w:t>
      </w:r>
    </w:p>
    <w:p w:rsidR="00B81E34" w:rsidRPr="00697D03" w:rsidRDefault="00B81E34" w:rsidP="002835D6">
      <w:pPr>
        <w:pStyle w:val="Heading1"/>
        <w:spacing w:after="120"/>
        <w:rPr>
          <w:rFonts w:eastAsia="MS Mincho"/>
          <w:b/>
          <w:lang w:val="fr-FR"/>
        </w:rPr>
      </w:pPr>
      <w:r w:rsidRPr="00697D03">
        <w:rPr>
          <w:rFonts w:eastAsia="MS Mincho"/>
          <w:lang w:val="fr-FR"/>
        </w:rPr>
        <w:br w:type="page"/>
      </w:r>
      <w:r w:rsidRPr="00697D03">
        <w:rPr>
          <w:lang w:val="fr-FR"/>
        </w:rPr>
        <w:lastRenderedPageBreak/>
        <w:t>Tableau A6/2</w:t>
      </w:r>
      <w:r w:rsidR="002835D6">
        <w:rPr>
          <w:lang w:val="fr-FR"/>
        </w:rPr>
        <w:br/>
      </w:r>
      <w:r w:rsidRPr="00697D03">
        <w:rPr>
          <w:rFonts w:eastAsia="MS Mincho"/>
          <w:b/>
          <w:bCs/>
          <w:lang w:val="fr-FR"/>
        </w:rPr>
        <w:t>Pneumatiques pour véhicules utilitaires légers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9"/>
        <w:gridCol w:w="1215"/>
        <w:gridCol w:w="1216"/>
        <w:gridCol w:w="1216"/>
        <w:gridCol w:w="1216"/>
        <w:gridCol w:w="1216"/>
        <w:gridCol w:w="1216"/>
      </w:tblGrid>
      <w:tr w:rsidR="002419E0" w:rsidRPr="00517C6C" w:rsidTr="0044789F">
        <w:trPr>
          <w:tblHeader/>
        </w:trPr>
        <w:tc>
          <w:tcPr>
            <w:tcW w:w="1209" w:type="dxa"/>
            <w:shd w:val="clear" w:color="auto" w:fill="auto"/>
            <w:vAlign w:val="center"/>
            <w:hideMark/>
          </w:tcPr>
          <w:p w:rsidR="00B81E34" w:rsidRPr="00517C6C" w:rsidRDefault="00B81E34" w:rsidP="00842424">
            <w:pPr>
              <w:suppressAutoHyphens w:val="0"/>
              <w:spacing w:before="60" w:after="60" w:line="240" w:lineRule="auto"/>
              <w:ind w:left="57" w:right="57"/>
              <w:rPr>
                <w:b/>
                <w:i/>
                <w:sz w:val="16"/>
              </w:rPr>
            </w:pPr>
            <w:r w:rsidRPr="00517C6C">
              <w:rPr>
                <w:b/>
                <w:i/>
                <w:sz w:val="16"/>
                <w:lang w:val="fr-FR"/>
              </w:rPr>
              <w:t xml:space="preserve">Désignation </w:t>
            </w:r>
            <w:r w:rsidR="0044789F">
              <w:rPr>
                <w:b/>
                <w:i/>
                <w:sz w:val="16"/>
                <w:lang w:val="fr-FR"/>
              </w:rPr>
              <w:br/>
            </w:r>
            <w:r w:rsidRPr="00517C6C">
              <w:rPr>
                <w:b/>
                <w:i/>
                <w:sz w:val="16"/>
                <w:lang w:val="fr-FR"/>
              </w:rPr>
              <w:t>des dimensions du pneumatique</w:t>
            </w:r>
          </w:p>
        </w:tc>
        <w:tc>
          <w:tcPr>
            <w:tcW w:w="1215" w:type="dxa"/>
            <w:shd w:val="clear" w:color="auto" w:fill="auto"/>
            <w:vAlign w:val="center"/>
            <w:hideMark/>
          </w:tcPr>
          <w:p w:rsidR="00B81E34" w:rsidRPr="00517C6C" w:rsidRDefault="00B81E34" w:rsidP="00517C6C">
            <w:pPr>
              <w:suppressAutoHyphens w:val="0"/>
              <w:spacing w:before="60" w:after="60" w:line="240" w:lineRule="auto"/>
              <w:ind w:left="57" w:right="57"/>
              <w:jc w:val="center"/>
              <w:rPr>
                <w:b/>
                <w:i/>
                <w:sz w:val="16"/>
                <w:lang w:val="fr-FR"/>
              </w:rPr>
            </w:pPr>
            <w:r w:rsidRPr="00517C6C">
              <w:rPr>
                <w:b/>
                <w:i/>
                <w:sz w:val="16"/>
                <w:lang w:val="fr-FR"/>
              </w:rPr>
              <w:t xml:space="preserve">Code de largeur de la jante </w:t>
            </w:r>
            <w:r w:rsidR="0044789F">
              <w:rPr>
                <w:b/>
                <w:i/>
                <w:sz w:val="16"/>
                <w:lang w:val="fr-FR"/>
              </w:rPr>
              <w:br/>
            </w:r>
            <w:r w:rsidRPr="00517C6C">
              <w:rPr>
                <w:b/>
                <w:i/>
                <w:sz w:val="16"/>
                <w:lang w:val="fr-FR"/>
              </w:rPr>
              <w:t>de mesure</w:t>
            </w:r>
          </w:p>
        </w:tc>
        <w:tc>
          <w:tcPr>
            <w:tcW w:w="1216" w:type="dxa"/>
            <w:shd w:val="clear" w:color="auto" w:fill="auto"/>
            <w:vAlign w:val="center"/>
            <w:hideMark/>
          </w:tcPr>
          <w:p w:rsidR="00B81E34" w:rsidRPr="00517C6C" w:rsidRDefault="00B81E34" w:rsidP="00517C6C">
            <w:pPr>
              <w:suppressAutoHyphens w:val="0"/>
              <w:spacing w:before="60" w:after="60" w:line="240" w:lineRule="auto"/>
              <w:ind w:left="57" w:right="57"/>
              <w:jc w:val="center"/>
              <w:rPr>
                <w:b/>
                <w:i/>
                <w:sz w:val="16"/>
                <w:lang w:val="fr-FR"/>
              </w:rPr>
            </w:pPr>
            <w:r w:rsidRPr="00517C6C">
              <w:rPr>
                <w:b/>
                <w:i/>
                <w:sz w:val="16"/>
                <w:lang w:val="fr-FR"/>
              </w:rPr>
              <w:t xml:space="preserve">Code de largeur minimale </w:t>
            </w:r>
            <w:r w:rsidR="0044789F">
              <w:rPr>
                <w:b/>
                <w:i/>
                <w:sz w:val="16"/>
                <w:lang w:val="fr-FR"/>
              </w:rPr>
              <w:br/>
            </w:r>
            <w:r w:rsidRPr="00517C6C">
              <w:rPr>
                <w:b/>
                <w:i/>
                <w:sz w:val="16"/>
                <w:lang w:val="fr-FR"/>
              </w:rPr>
              <w:t>de jante</w:t>
            </w:r>
          </w:p>
        </w:tc>
        <w:tc>
          <w:tcPr>
            <w:tcW w:w="1216" w:type="dxa"/>
            <w:shd w:val="clear" w:color="auto" w:fill="auto"/>
            <w:vAlign w:val="center"/>
          </w:tcPr>
          <w:p w:rsidR="00B81E34" w:rsidRPr="00517C6C" w:rsidRDefault="00B81E34" w:rsidP="00517C6C">
            <w:pPr>
              <w:suppressAutoHyphens w:val="0"/>
              <w:spacing w:before="60" w:after="60" w:line="240" w:lineRule="auto"/>
              <w:ind w:left="57" w:right="57"/>
              <w:jc w:val="center"/>
              <w:rPr>
                <w:b/>
                <w:i/>
                <w:sz w:val="16"/>
                <w:lang w:val="fr-FR"/>
              </w:rPr>
            </w:pPr>
            <w:r w:rsidRPr="00517C6C">
              <w:rPr>
                <w:b/>
                <w:i/>
                <w:sz w:val="16"/>
                <w:lang w:val="fr-FR"/>
              </w:rPr>
              <w:t xml:space="preserve">Code de largeur maximale </w:t>
            </w:r>
            <w:r w:rsidR="0044789F">
              <w:rPr>
                <w:b/>
                <w:i/>
                <w:sz w:val="16"/>
                <w:lang w:val="fr-FR"/>
              </w:rPr>
              <w:br/>
            </w:r>
            <w:r w:rsidRPr="00517C6C">
              <w:rPr>
                <w:b/>
                <w:i/>
                <w:sz w:val="16"/>
                <w:lang w:val="fr-FR"/>
              </w:rPr>
              <w:t>de jante</w:t>
            </w:r>
          </w:p>
        </w:tc>
        <w:tc>
          <w:tcPr>
            <w:tcW w:w="1216" w:type="dxa"/>
            <w:shd w:val="clear" w:color="auto" w:fill="auto"/>
            <w:vAlign w:val="center"/>
            <w:hideMark/>
          </w:tcPr>
          <w:p w:rsidR="00B81E34" w:rsidRPr="00517C6C" w:rsidRDefault="00B81E34" w:rsidP="0044789F">
            <w:pPr>
              <w:suppressAutoHyphens w:val="0"/>
              <w:spacing w:before="60" w:after="60" w:line="240" w:lineRule="auto"/>
              <w:ind w:left="57" w:right="57"/>
              <w:jc w:val="center"/>
              <w:rPr>
                <w:b/>
                <w:i/>
                <w:sz w:val="16"/>
                <w:lang w:val="en-GB"/>
              </w:rPr>
            </w:pPr>
            <w:r w:rsidRPr="00517C6C">
              <w:rPr>
                <w:b/>
                <w:i/>
                <w:sz w:val="16"/>
                <w:lang w:val="fr-FR"/>
              </w:rPr>
              <w:t xml:space="preserve">Diamètre nominal </w:t>
            </w:r>
            <w:r w:rsidR="0044789F">
              <w:rPr>
                <w:b/>
                <w:i/>
                <w:sz w:val="16"/>
                <w:lang w:val="fr-FR"/>
              </w:rPr>
              <w:br/>
            </w:r>
            <w:r w:rsidRPr="00517C6C">
              <w:rPr>
                <w:b/>
                <w:i/>
                <w:sz w:val="16"/>
                <w:lang w:val="fr-FR"/>
              </w:rPr>
              <w:t>de la jante</w:t>
            </w:r>
            <w:r w:rsidR="0044789F">
              <w:rPr>
                <w:b/>
                <w:i/>
                <w:sz w:val="16"/>
                <w:lang w:val="fr-FR"/>
              </w:rPr>
              <w:br/>
            </w:r>
            <w:r w:rsidRPr="00517C6C">
              <w:rPr>
                <w:b/>
                <w:i/>
                <w:sz w:val="16"/>
                <w:lang w:val="fr-FR"/>
              </w:rPr>
              <w:t>d (mm)</w:t>
            </w:r>
          </w:p>
        </w:tc>
        <w:tc>
          <w:tcPr>
            <w:tcW w:w="1216" w:type="dxa"/>
            <w:shd w:val="clear" w:color="auto" w:fill="auto"/>
            <w:vAlign w:val="center"/>
            <w:hideMark/>
          </w:tcPr>
          <w:p w:rsidR="00B81E34" w:rsidRPr="00517C6C" w:rsidRDefault="00B81E34" w:rsidP="0044789F">
            <w:pPr>
              <w:suppressAutoHyphens w:val="0"/>
              <w:spacing w:before="60" w:after="60" w:line="240" w:lineRule="auto"/>
              <w:ind w:left="57" w:right="57"/>
              <w:jc w:val="center"/>
              <w:rPr>
                <w:b/>
                <w:i/>
                <w:sz w:val="16"/>
                <w:lang w:val="en-GB"/>
              </w:rPr>
            </w:pPr>
            <w:r w:rsidRPr="00517C6C">
              <w:rPr>
                <w:b/>
                <w:i/>
                <w:sz w:val="16"/>
                <w:lang w:val="fr-FR"/>
              </w:rPr>
              <w:t>Diamètre extérieur</w:t>
            </w:r>
            <w:r w:rsidR="0044789F">
              <w:rPr>
                <w:b/>
                <w:i/>
                <w:sz w:val="16"/>
                <w:lang w:val="fr-FR"/>
              </w:rPr>
              <w:br/>
            </w:r>
            <w:r w:rsidRPr="00517C6C">
              <w:rPr>
                <w:b/>
                <w:i/>
                <w:sz w:val="16"/>
                <w:lang w:val="fr-FR"/>
              </w:rPr>
              <w:t>D (mm)</w:t>
            </w:r>
          </w:p>
        </w:tc>
        <w:tc>
          <w:tcPr>
            <w:tcW w:w="1216" w:type="dxa"/>
            <w:shd w:val="clear" w:color="auto" w:fill="auto"/>
            <w:vAlign w:val="center"/>
            <w:hideMark/>
          </w:tcPr>
          <w:p w:rsidR="00B81E34" w:rsidRPr="00517C6C" w:rsidRDefault="00B81E34" w:rsidP="0044789F">
            <w:pPr>
              <w:suppressAutoHyphens w:val="0"/>
              <w:spacing w:before="60" w:after="60" w:line="240" w:lineRule="auto"/>
              <w:ind w:left="57" w:right="57"/>
              <w:jc w:val="center"/>
              <w:rPr>
                <w:b/>
                <w:i/>
                <w:sz w:val="16"/>
                <w:lang w:val="fr-FR"/>
              </w:rPr>
            </w:pPr>
            <w:r w:rsidRPr="00517C6C">
              <w:rPr>
                <w:b/>
                <w:i/>
                <w:sz w:val="16"/>
                <w:lang w:val="fr-FR"/>
              </w:rPr>
              <w:t xml:space="preserve">Largeur </w:t>
            </w:r>
            <w:r w:rsidR="0044789F">
              <w:rPr>
                <w:b/>
                <w:i/>
                <w:sz w:val="16"/>
                <w:lang w:val="fr-FR"/>
              </w:rPr>
              <w:br/>
            </w:r>
            <w:r w:rsidRPr="00517C6C">
              <w:rPr>
                <w:b/>
                <w:i/>
                <w:sz w:val="16"/>
                <w:lang w:val="fr-FR"/>
              </w:rPr>
              <w:t>de section</w:t>
            </w:r>
            <w:r w:rsidR="0044789F">
              <w:rPr>
                <w:b/>
                <w:i/>
                <w:sz w:val="16"/>
                <w:lang w:val="fr-FR"/>
              </w:rPr>
              <w:br/>
            </w:r>
            <w:r w:rsidRPr="00517C6C">
              <w:rPr>
                <w:b/>
                <w:i/>
                <w:sz w:val="16"/>
                <w:lang w:val="fr-FR"/>
              </w:rPr>
              <w:t>S (mm)</w:t>
            </w:r>
          </w:p>
        </w:tc>
      </w:tr>
      <w:tr w:rsidR="000D55F5" w:rsidRPr="0044789F" w:rsidTr="00842424">
        <w:tc>
          <w:tcPr>
            <w:tcW w:w="1209" w:type="dxa"/>
            <w:shd w:val="clear" w:color="auto" w:fill="auto"/>
          </w:tcPr>
          <w:p w:rsidR="000D55F5" w:rsidRPr="0044789F" w:rsidRDefault="000D55F5"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145R10C</w:t>
            </w:r>
          </w:p>
        </w:tc>
        <w:tc>
          <w:tcPr>
            <w:tcW w:w="1215" w:type="dxa"/>
            <w:shd w:val="clear" w:color="auto" w:fill="auto"/>
            <w:vAlign w:val="bottom"/>
          </w:tcPr>
          <w:p w:rsidR="000D55F5" w:rsidRPr="0044789F" w:rsidRDefault="000D55F5" w:rsidP="000D55F5">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00</w:t>
            </w:r>
          </w:p>
        </w:tc>
        <w:tc>
          <w:tcPr>
            <w:tcW w:w="1216" w:type="dxa"/>
            <w:shd w:val="clear" w:color="auto" w:fill="auto"/>
            <w:vAlign w:val="bottom"/>
          </w:tcPr>
          <w:p w:rsidR="000D55F5" w:rsidRPr="0044789F" w:rsidRDefault="000D55F5" w:rsidP="000D55F5">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3.50</w:t>
            </w:r>
          </w:p>
        </w:tc>
        <w:tc>
          <w:tcPr>
            <w:tcW w:w="1216" w:type="dxa"/>
            <w:shd w:val="clear" w:color="auto" w:fill="auto"/>
          </w:tcPr>
          <w:p w:rsidR="000D55F5" w:rsidRDefault="000D55F5" w:rsidP="000D55F5">
            <w:pPr>
              <w:jc w:val="center"/>
            </w:pPr>
            <w:r w:rsidRPr="00D87FB2">
              <w:rPr>
                <w:rFonts w:eastAsia="Times New Roman"/>
                <w:sz w:val="18"/>
                <w:lang w:val="fr-FR" w:eastAsia="en-GB"/>
              </w:rPr>
              <w:t>4.50</w:t>
            </w:r>
          </w:p>
        </w:tc>
        <w:tc>
          <w:tcPr>
            <w:tcW w:w="1216" w:type="dxa"/>
            <w:shd w:val="clear" w:color="auto" w:fill="auto"/>
            <w:vAlign w:val="bottom"/>
          </w:tcPr>
          <w:p w:rsidR="000D55F5" w:rsidRPr="0044789F" w:rsidRDefault="000D55F5" w:rsidP="000D55F5">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254</w:t>
            </w:r>
          </w:p>
        </w:tc>
        <w:tc>
          <w:tcPr>
            <w:tcW w:w="1216" w:type="dxa"/>
            <w:shd w:val="clear" w:color="auto" w:fill="auto"/>
            <w:vAlign w:val="bottom"/>
          </w:tcPr>
          <w:p w:rsidR="000D55F5" w:rsidRPr="0044789F" w:rsidRDefault="000D55F5" w:rsidP="000D55F5">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492</w:t>
            </w:r>
          </w:p>
        </w:tc>
        <w:tc>
          <w:tcPr>
            <w:tcW w:w="1216" w:type="dxa"/>
            <w:shd w:val="clear" w:color="auto" w:fill="auto"/>
          </w:tcPr>
          <w:p w:rsidR="000D55F5" w:rsidRDefault="000D55F5" w:rsidP="000D55F5">
            <w:pPr>
              <w:jc w:val="center"/>
            </w:pPr>
            <w:r w:rsidRPr="000C3D10">
              <w:rPr>
                <w:rFonts w:eastAsia="Times New Roman"/>
                <w:sz w:val="18"/>
                <w:lang w:val="fr-FR" w:eastAsia="en-GB"/>
              </w:rPr>
              <w:t>147</w:t>
            </w:r>
          </w:p>
        </w:tc>
      </w:tr>
      <w:tr w:rsidR="000D55F5" w:rsidRPr="0044789F" w:rsidTr="00842424">
        <w:tc>
          <w:tcPr>
            <w:tcW w:w="1209" w:type="dxa"/>
            <w:shd w:val="clear" w:color="auto" w:fill="auto"/>
          </w:tcPr>
          <w:p w:rsidR="000D55F5" w:rsidRPr="0044789F" w:rsidRDefault="000D55F5"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145R12C</w:t>
            </w:r>
          </w:p>
        </w:tc>
        <w:tc>
          <w:tcPr>
            <w:tcW w:w="1215" w:type="dxa"/>
            <w:shd w:val="clear" w:color="auto" w:fill="auto"/>
            <w:vAlign w:val="bottom"/>
          </w:tcPr>
          <w:p w:rsidR="000D55F5" w:rsidRPr="0044789F" w:rsidRDefault="000D55F5" w:rsidP="000D55F5">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00</w:t>
            </w:r>
          </w:p>
        </w:tc>
        <w:tc>
          <w:tcPr>
            <w:tcW w:w="1216" w:type="dxa"/>
            <w:shd w:val="clear" w:color="auto" w:fill="auto"/>
          </w:tcPr>
          <w:p w:rsidR="000D55F5" w:rsidRDefault="000D55F5" w:rsidP="000D55F5">
            <w:pPr>
              <w:jc w:val="center"/>
            </w:pPr>
            <w:r w:rsidRPr="00220823">
              <w:rPr>
                <w:rFonts w:eastAsia="Times New Roman"/>
                <w:sz w:val="18"/>
                <w:lang w:val="fr-FR" w:eastAsia="en-GB"/>
              </w:rPr>
              <w:t>3.50</w:t>
            </w:r>
          </w:p>
        </w:tc>
        <w:tc>
          <w:tcPr>
            <w:tcW w:w="1216" w:type="dxa"/>
            <w:shd w:val="clear" w:color="auto" w:fill="auto"/>
          </w:tcPr>
          <w:p w:rsidR="000D55F5" w:rsidRDefault="000D55F5" w:rsidP="000D55F5">
            <w:pPr>
              <w:jc w:val="center"/>
            </w:pPr>
            <w:r w:rsidRPr="00D87FB2">
              <w:rPr>
                <w:rFonts w:eastAsia="Times New Roman"/>
                <w:sz w:val="18"/>
                <w:lang w:val="fr-FR" w:eastAsia="en-GB"/>
              </w:rPr>
              <w:t>4.50</w:t>
            </w:r>
          </w:p>
        </w:tc>
        <w:tc>
          <w:tcPr>
            <w:tcW w:w="1216" w:type="dxa"/>
            <w:shd w:val="clear" w:color="auto" w:fill="auto"/>
            <w:vAlign w:val="bottom"/>
          </w:tcPr>
          <w:p w:rsidR="000D55F5" w:rsidRPr="0044789F" w:rsidRDefault="000D55F5" w:rsidP="000D55F5">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305</w:t>
            </w:r>
          </w:p>
        </w:tc>
        <w:tc>
          <w:tcPr>
            <w:tcW w:w="1216" w:type="dxa"/>
            <w:shd w:val="clear" w:color="auto" w:fill="auto"/>
            <w:vAlign w:val="bottom"/>
          </w:tcPr>
          <w:p w:rsidR="000D55F5" w:rsidRPr="0044789F" w:rsidRDefault="000D55F5" w:rsidP="000D55F5">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542</w:t>
            </w:r>
          </w:p>
        </w:tc>
        <w:tc>
          <w:tcPr>
            <w:tcW w:w="1216" w:type="dxa"/>
            <w:shd w:val="clear" w:color="auto" w:fill="auto"/>
          </w:tcPr>
          <w:p w:rsidR="000D55F5" w:rsidRDefault="000D55F5" w:rsidP="000D55F5">
            <w:pPr>
              <w:jc w:val="center"/>
            </w:pPr>
            <w:r w:rsidRPr="000C3D10">
              <w:rPr>
                <w:rFonts w:eastAsia="Times New Roman"/>
                <w:sz w:val="18"/>
                <w:lang w:val="fr-FR" w:eastAsia="en-GB"/>
              </w:rPr>
              <w:t>147</w:t>
            </w:r>
          </w:p>
        </w:tc>
      </w:tr>
      <w:tr w:rsidR="000D55F5" w:rsidRPr="0044789F" w:rsidTr="00842424">
        <w:tc>
          <w:tcPr>
            <w:tcW w:w="1209" w:type="dxa"/>
            <w:shd w:val="clear" w:color="auto" w:fill="auto"/>
          </w:tcPr>
          <w:p w:rsidR="000D55F5" w:rsidRPr="0044789F" w:rsidRDefault="000D55F5"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145R13C</w:t>
            </w:r>
          </w:p>
        </w:tc>
        <w:tc>
          <w:tcPr>
            <w:tcW w:w="1215" w:type="dxa"/>
            <w:shd w:val="clear" w:color="auto" w:fill="auto"/>
            <w:vAlign w:val="bottom"/>
          </w:tcPr>
          <w:p w:rsidR="000D55F5" w:rsidRPr="0044789F" w:rsidRDefault="000D55F5"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00</w:t>
            </w:r>
          </w:p>
        </w:tc>
        <w:tc>
          <w:tcPr>
            <w:tcW w:w="1216" w:type="dxa"/>
            <w:shd w:val="clear" w:color="auto" w:fill="auto"/>
          </w:tcPr>
          <w:p w:rsidR="000D55F5" w:rsidRDefault="000D55F5" w:rsidP="00F704CA">
            <w:pPr>
              <w:spacing w:before="60" w:after="60" w:line="240" w:lineRule="auto"/>
              <w:jc w:val="center"/>
            </w:pPr>
            <w:r w:rsidRPr="00220823">
              <w:rPr>
                <w:rFonts w:eastAsia="Times New Roman"/>
                <w:sz w:val="18"/>
                <w:lang w:val="fr-FR" w:eastAsia="en-GB"/>
              </w:rPr>
              <w:t>3.50</w:t>
            </w:r>
          </w:p>
        </w:tc>
        <w:tc>
          <w:tcPr>
            <w:tcW w:w="1216" w:type="dxa"/>
            <w:shd w:val="clear" w:color="auto" w:fill="auto"/>
          </w:tcPr>
          <w:p w:rsidR="000D55F5" w:rsidRDefault="000D55F5" w:rsidP="00F704CA">
            <w:pPr>
              <w:spacing w:before="60" w:after="60" w:line="240" w:lineRule="auto"/>
              <w:jc w:val="center"/>
            </w:pPr>
            <w:r w:rsidRPr="00D87FB2">
              <w:rPr>
                <w:rFonts w:eastAsia="Times New Roman"/>
                <w:sz w:val="18"/>
                <w:lang w:val="fr-FR" w:eastAsia="en-GB"/>
              </w:rPr>
              <w:t>4.50</w:t>
            </w:r>
          </w:p>
        </w:tc>
        <w:tc>
          <w:tcPr>
            <w:tcW w:w="1216" w:type="dxa"/>
            <w:shd w:val="clear" w:color="auto" w:fill="auto"/>
            <w:vAlign w:val="bottom"/>
          </w:tcPr>
          <w:p w:rsidR="000D55F5" w:rsidRPr="0044789F" w:rsidRDefault="000D55F5"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330</w:t>
            </w:r>
          </w:p>
        </w:tc>
        <w:tc>
          <w:tcPr>
            <w:tcW w:w="1216" w:type="dxa"/>
            <w:shd w:val="clear" w:color="auto" w:fill="auto"/>
            <w:vAlign w:val="bottom"/>
          </w:tcPr>
          <w:p w:rsidR="000D55F5" w:rsidRPr="0044789F" w:rsidRDefault="000D55F5"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566</w:t>
            </w:r>
          </w:p>
        </w:tc>
        <w:tc>
          <w:tcPr>
            <w:tcW w:w="1216" w:type="dxa"/>
            <w:shd w:val="clear" w:color="auto" w:fill="auto"/>
          </w:tcPr>
          <w:p w:rsidR="000D55F5" w:rsidRDefault="000D55F5" w:rsidP="00F704CA">
            <w:pPr>
              <w:spacing w:before="60" w:after="60" w:line="240" w:lineRule="auto"/>
              <w:jc w:val="center"/>
            </w:pPr>
            <w:r w:rsidRPr="000C3D10">
              <w:rPr>
                <w:rFonts w:eastAsia="Times New Roman"/>
                <w:sz w:val="18"/>
                <w:lang w:val="fr-FR" w:eastAsia="en-GB"/>
              </w:rPr>
              <w:t>147</w:t>
            </w:r>
          </w:p>
        </w:tc>
      </w:tr>
      <w:tr w:rsidR="000D55F5" w:rsidRPr="0044789F" w:rsidTr="00842424">
        <w:tc>
          <w:tcPr>
            <w:tcW w:w="1209" w:type="dxa"/>
            <w:shd w:val="clear" w:color="auto" w:fill="auto"/>
          </w:tcPr>
          <w:p w:rsidR="000D55F5" w:rsidRPr="0044789F" w:rsidRDefault="000D55F5"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145R14C</w:t>
            </w:r>
          </w:p>
        </w:tc>
        <w:tc>
          <w:tcPr>
            <w:tcW w:w="1215" w:type="dxa"/>
            <w:shd w:val="clear" w:color="auto" w:fill="auto"/>
            <w:vAlign w:val="bottom"/>
          </w:tcPr>
          <w:p w:rsidR="000D55F5" w:rsidRPr="0044789F" w:rsidRDefault="000D55F5"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00</w:t>
            </w:r>
          </w:p>
        </w:tc>
        <w:tc>
          <w:tcPr>
            <w:tcW w:w="1216" w:type="dxa"/>
            <w:shd w:val="clear" w:color="auto" w:fill="auto"/>
          </w:tcPr>
          <w:p w:rsidR="000D55F5" w:rsidRDefault="000D55F5" w:rsidP="00F704CA">
            <w:pPr>
              <w:spacing w:before="60" w:after="60" w:line="240" w:lineRule="auto"/>
              <w:jc w:val="center"/>
            </w:pPr>
            <w:r w:rsidRPr="00220823">
              <w:rPr>
                <w:rFonts w:eastAsia="Times New Roman"/>
                <w:sz w:val="18"/>
                <w:lang w:val="fr-FR" w:eastAsia="en-GB"/>
              </w:rPr>
              <w:t>3.50</w:t>
            </w:r>
          </w:p>
        </w:tc>
        <w:tc>
          <w:tcPr>
            <w:tcW w:w="1216" w:type="dxa"/>
            <w:shd w:val="clear" w:color="auto" w:fill="auto"/>
          </w:tcPr>
          <w:p w:rsidR="000D55F5" w:rsidRDefault="000D55F5" w:rsidP="00F704CA">
            <w:pPr>
              <w:spacing w:before="60" w:after="60" w:line="240" w:lineRule="auto"/>
              <w:jc w:val="center"/>
            </w:pPr>
            <w:r w:rsidRPr="00D87FB2">
              <w:rPr>
                <w:rFonts w:eastAsia="Times New Roman"/>
                <w:sz w:val="18"/>
                <w:lang w:val="fr-FR" w:eastAsia="en-GB"/>
              </w:rPr>
              <w:t>4.50</w:t>
            </w:r>
          </w:p>
        </w:tc>
        <w:tc>
          <w:tcPr>
            <w:tcW w:w="1216" w:type="dxa"/>
            <w:shd w:val="clear" w:color="auto" w:fill="auto"/>
            <w:vAlign w:val="bottom"/>
          </w:tcPr>
          <w:p w:rsidR="000D55F5" w:rsidRPr="0044789F" w:rsidRDefault="000D55F5"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356</w:t>
            </w:r>
          </w:p>
        </w:tc>
        <w:tc>
          <w:tcPr>
            <w:tcW w:w="1216" w:type="dxa"/>
            <w:shd w:val="clear" w:color="auto" w:fill="auto"/>
            <w:vAlign w:val="bottom"/>
          </w:tcPr>
          <w:p w:rsidR="000D55F5" w:rsidRPr="0044789F" w:rsidRDefault="000D55F5"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590</w:t>
            </w:r>
          </w:p>
        </w:tc>
        <w:tc>
          <w:tcPr>
            <w:tcW w:w="1216" w:type="dxa"/>
            <w:shd w:val="clear" w:color="auto" w:fill="auto"/>
          </w:tcPr>
          <w:p w:rsidR="000D55F5" w:rsidRDefault="000D55F5" w:rsidP="00F704CA">
            <w:pPr>
              <w:spacing w:before="60" w:after="60" w:line="240" w:lineRule="auto"/>
              <w:jc w:val="center"/>
            </w:pPr>
            <w:r w:rsidRPr="000C3D10">
              <w:rPr>
                <w:rFonts w:eastAsia="Times New Roman"/>
                <w:sz w:val="18"/>
                <w:lang w:val="fr-FR" w:eastAsia="en-GB"/>
              </w:rPr>
              <w:t>147</w:t>
            </w:r>
          </w:p>
        </w:tc>
      </w:tr>
      <w:tr w:rsidR="000D55F5" w:rsidRPr="0044789F" w:rsidTr="00842424">
        <w:tc>
          <w:tcPr>
            <w:tcW w:w="1209" w:type="dxa"/>
            <w:shd w:val="clear" w:color="auto" w:fill="auto"/>
          </w:tcPr>
          <w:p w:rsidR="000D55F5" w:rsidRPr="0044789F" w:rsidRDefault="000D55F5"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145R15C</w:t>
            </w:r>
          </w:p>
        </w:tc>
        <w:tc>
          <w:tcPr>
            <w:tcW w:w="1215" w:type="dxa"/>
            <w:shd w:val="clear" w:color="auto" w:fill="auto"/>
            <w:vAlign w:val="bottom"/>
          </w:tcPr>
          <w:p w:rsidR="000D55F5" w:rsidRPr="0044789F" w:rsidRDefault="000D55F5"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.0</w:t>
            </w:r>
            <w:r w:rsidRPr="0044789F">
              <w:rPr>
                <w:rFonts w:eastAsia="Times New Roman"/>
                <w:sz w:val="18"/>
                <w:lang w:val="fr-FR" w:eastAsia="en-GB"/>
              </w:rPr>
              <w:t>0</w:t>
            </w:r>
          </w:p>
        </w:tc>
        <w:tc>
          <w:tcPr>
            <w:tcW w:w="1216" w:type="dxa"/>
            <w:shd w:val="clear" w:color="auto" w:fill="auto"/>
          </w:tcPr>
          <w:p w:rsidR="000D55F5" w:rsidRDefault="000D55F5" w:rsidP="00F704CA">
            <w:pPr>
              <w:spacing w:before="60" w:after="60" w:line="240" w:lineRule="auto"/>
              <w:jc w:val="center"/>
            </w:pPr>
            <w:r w:rsidRPr="00220823">
              <w:rPr>
                <w:rFonts w:eastAsia="Times New Roman"/>
                <w:sz w:val="18"/>
                <w:lang w:val="fr-FR" w:eastAsia="en-GB"/>
              </w:rPr>
              <w:t>3.50</w:t>
            </w:r>
          </w:p>
        </w:tc>
        <w:tc>
          <w:tcPr>
            <w:tcW w:w="1216" w:type="dxa"/>
            <w:shd w:val="clear" w:color="auto" w:fill="auto"/>
          </w:tcPr>
          <w:p w:rsidR="000D55F5" w:rsidRDefault="000D55F5" w:rsidP="00F704CA">
            <w:pPr>
              <w:spacing w:before="60" w:after="60" w:line="240" w:lineRule="auto"/>
              <w:jc w:val="center"/>
            </w:pPr>
            <w:r w:rsidRPr="00D87FB2">
              <w:rPr>
                <w:rFonts w:eastAsia="Times New Roman"/>
                <w:sz w:val="18"/>
                <w:lang w:val="fr-FR" w:eastAsia="en-GB"/>
              </w:rPr>
              <w:t>4.50</w:t>
            </w:r>
          </w:p>
        </w:tc>
        <w:tc>
          <w:tcPr>
            <w:tcW w:w="1216" w:type="dxa"/>
            <w:shd w:val="clear" w:color="auto" w:fill="auto"/>
            <w:vAlign w:val="bottom"/>
          </w:tcPr>
          <w:p w:rsidR="000D55F5" w:rsidRPr="0044789F" w:rsidRDefault="000D55F5"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381</w:t>
            </w:r>
          </w:p>
        </w:tc>
        <w:tc>
          <w:tcPr>
            <w:tcW w:w="1216" w:type="dxa"/>
            <w:shd w:val="clear" w:color="auto" w:fill="auto"/>
            <w:vAlign w:val="bottom"/>
          </w:tcPr>
          <w:p w:rsidR="000D55F5" w:rsidRPr="0044789F" w:rsidRDefault="000D55F5"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616</w:t>
            </w:r>
          </w:p>
        </w:tc>
        <w:tc>
          <w:tcPr>
            <w:tcW w:w="1216" w:type="dxa"/>
            <w:shd w:val="clear" w:color="auto" w:fill="auto"/>
          </w:tcPr>
          <w:p w:rsidR="000D55F5" w:rsidRDefault="000D55F5" w:rsidP="00F704CA">
            <w:pPr>
              <w:spacing w:before="60" w:after="60" w:line="240" w:lineRule="auto"/>
              <w:jc w:val="center"/>
            </w:pPr>
            <w:r w:rsidRPr="000C3D10">
              <w:rPr>
                <w:rFonts w:eastAsia="Times New Roman"/>
                <w:sz w:val="18"/>
                <w:lang w:val="fr-FR" w:eastAsia="en-GB"/>
              </w:rPr>
              <w:t>147</w:t>
            </w:r>
          </w:p>
        </w:tc>
      </w:tr>
      <w:tr w:rsidR="005C3333" w:rsidRPr="0044789F" w:rsidTr="005C3333">
        <w:tc>
          <w:tcPr>
            <w:tcW w:w="1209" w:type="dxa"/>
            <w:shd w:val="clear" w:color="auto" w:fill="auto"/>
          </w:tcPr>
          <w:p w:rsidR="005C3333" w:rsidRPr="0044789F" w:rsidRDefault="005C3333"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155R12C</w:t>
            </w:r>
          </w:p>
        </w:tc>
        <w:tc>
          <w:tcPr>
            <w:tcW w:w="1215" w:type="dxa"/>
            <w:shd w:val="clear" w:color="auto" w:fill="auto"/>
            <w:vAlign w:val="bottom"/>
          </w:tcPr>
          <w:p w:rsidR="005C3333" w:rsidRPr="0044789F" w:rsidRDefault="005C3333"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50</w:t>
            </w:r>
          </w:p>
        </w:tc>
        <w:tc>
          <w:tcPr>
            <w:tcW w:w="1216" w:type="dxa"/>
            <w:shd w:val="clear" w:color="auto" w:fill="auto"/>
          </w:tcPr>
          <w:p w:rsidR="005C3333" w:rsidRDefault="005C3333" w:rsidP="00F704CA">
            <w:pPr>
              <w:spacing w:before="60" w:after="60" w:line="240" w:lineRule="auto"/>
              <w:jc w:val="center"/>
            </w:pPr>
            <w:r w:rsidRPr="00E43DB4">
              <w:rPr>
                <w:rFonts w:eastAsia="Times New Roman"/>
                <w:sz w:val="18"/>
                <w:lang w:val="fr-FR" w:eastAsia="en-GB"/>
              </w:rPr>
              <w:t>4.00</w:t>
            </w:r>
          </w:p>
        </w:tc>
        <w:tc>
          <w:tcPr>
            <w:tcW w:w="1216" w:type="dxa"/>
            <w:shd w:val="clear" w:color="auto" w:fill="auto"/>
            <w:vAlign w:val="bottom"/>
          </w:tcPr>
          <w:p w:rsidR="005C3333" w:rsidRPr="0044789F" w:rsidRDefault="00125FAF" w:rsidP="00F704CA">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5.00</w:t>
            </w:r>
          </w:p>
        </w:tc>
        <w:tc>
          <w:tcPr>
            <w:tcW w:w="1216" w:type="dxa"/>
            <w:shd w:val="clear" w:color="auto" w:fill="auto"/>
            <w:vAlign w:val="bottom"/>
          </w:tcPr>
          <w:p w:rsidR="005C3333" w:rsidRPr="0044789F" w:rsidRDefault="00125FAF"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305</w:t>
            </w:r>
          </w:p>
        </w:tc>
        <w:tc>
          <w:tcPr>
            <w:tcW w:w="1216" w:type="dxa"/>
            <w:shd w:val="clear" w:color="auto" w:fill="auto"/>
            <w:vAlign w:val="bottom"/>
          </w:tcPr>
          <w:p w:rsidR="005C3333" w:rsidRPr="0044789F" w:rsidRDefault="00931667"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550</w:t>
            </w:r>
          </w:p>
        </w:tc>
        <w:tc>
          <w:tcPr>
            <w:tcW w:w="1216" w:type="dxa"/>
            <w:shd w:val="clear" w:color="auto" w:fill="auto"/>
            <w:vAlign w:val="bottom"/>
          </w:tcPr>
          <w:p w:rsidR="005C3333" w:rsidRPr="0044789F" w:rsidRDefault="003D3E9E" w:rsidP="00F704CA">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157</w:t>
            </w:r>
          </w:p>
        </w:tc>
      </w:tr>
      <w:tr w:rsidR="00125FAF" w:rsidRPr="0044789F" w:rsidTr="00842424">
        <w:tc>
          <w:tcPr>
            <w:tcW w:w="1209" w:type="dxa"/>
            <w:shd w:val="clear" w:color="auto" w:fill="auto"/>
          </w:tcPr>
          <w:p w:rsidR="00125FAF" w:rsidRPr="0044789F" w:rsidRDefault="00125FAF"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155R13C</w:t>
            </w:r>
          </w:p>
        </w:tc>
        <w:tc>
          <w:tcPr>
            <w:tcW w:w="1215" w:type="dxa"/>
            <w:shd w:val="clear" w:color="auto" w:fill="auto"/>
            <w:vAlign w:val="bottom"/>
          </w:tcPr>
          <w:p w:rsidR="00125FAF" w:rsidRPr="0044789F" w:rsidRDefault="00125FAF"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50</w:t>
            </w:r>
          </w:p>
        </w:tc>
        <w:tc>
          <w:tcPr>
            <w:tcW w:w="1216" w:type="dxa"/>
            <w:shd w:val="clear" w:color="auto" w:fill="auto"/>
          </w:tcPr>
          <w:p w:rsidR="00125FAF" w:rsidRDefault="00125FAF" w:rsidP="00F704CA">
            <w:pPr>
              <w:spacing w:before="60" w:after="60" w:line="240" w:lineRule="auto"/>
              <w:jc w:val="center"/>
            </w:pPr>
            <w:r w:rsidRPr="00E43DB4">
              <w:rPr>
                <w:rFonts w:eastAsia="Times New Roman"/>
                <w:sz w:val="18"/>
                <w:lang w:val="fr-FR" w:eastAsia="en-GB"/>
              </w:rPr>
              <w:t>4.00</w:t>
            </w:r>
          </w:p>
        </w:tc>
        <w:tc>
          <w:tcPr>
            <w:tcW w:w="1216" w:type="dxa"/>
            <w:shd w:val="clear" w:color="auto" w:fill="auto"/>
          </w:tcPr>
          <w:p w:rsidR="00125FAF" w:rsidRDefault="00125FAF" w:rsidP="00F704CA">
            <w:pPr>
              <w:spacing w:before="60" w:after="60" w:line="240" w:lineRule="auto"/>
              <w:jc w:val="center"/>
            </w:pPr>
            <w:r w:rsidRPr="00FC3335">
              <w:rPr>
                <w:rFonts w:eastAsia="Times New Roman"/>
                <w:sz w:val="18"/>
                <w:lang w:val="fr-FR" w:eastAsia="en-GB"/>
              </w:rPr>
              <w:t>5.00</w:t>
            </w:r>
          </w:p>
        </w:tc>
        <w:tc>
          <w:tcPr>
            <w:tcW w:w="1216" w:type="dxa"/>
            <w:shd w:val="clear" w:color="auto" w:fill="auto"/>
            <w:vAlign w:val="bottom"/>
          </w:tcPr>
          <w:p w:rsidR="00125FAF" w:rsidRPr="0044789F" w:rsidRDefault="00125FAF"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330</w:t>
            </w:r>
          </w:p>
        </w:tc>
        <w:tc>
          <w:tcPr>
            <w:tcW w:w="1216" w:type="dxa"/>
            <w:shd w:val="clear" w:color="auto" w:fill="auto"/>
            <w:vAlign w:val="bottom"/>
          </w:tcPr>
          <w:p w:rsidR="00125FAF" w:rsidRPr="0044789F" w:rsidRDefault="00931667"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578</w:t>
            </w:r>
          </w:p>
        </w:tc>
        <w:tc>
          <w:tcPr>
            <w:tcW w:w="1216" w:type="dxa"/>
            <w:shd w:val="clear" w:color="auto" w:fill="auto"/>
            <w:vAlign w:val="bottom"/>
          </w:tcPr>
          <w:p w:rsidR="00125FAF" w:rsidRPr="0044789F" w:rsidRDefault="003D3E9E" w:rsidP="00F704CA">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157</w:t>
            </w:r>
          </w:p>
        </w:tc>
      </w:tr>
      <w:tr w:rsidR="00125FAF" w:rsidRPr="0044789F" w:rsidTr="00842424">
        <w:tc>
          <w:tcPr>
            <w:tcW w:w="1209" w:type="dxa"/>
            <w:shd w:val="clear" w:color="auto" w:fill="auto"/>
          </w:tcPr>
          <w:p w:rsidR="00125FAF" w:rsidRPr="0044789F" w:rsidRDefault="00125FAF"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155R14C</w:t>
            </w:r>
          </w:p>
        </w:tc>
        <w:tc>
          <w:tcPr>
            <w:tcW w:w="1215" w:type="dxa"/>
            <w:shd w:val="clear" w:color="auto" w:fill="auto"/>
            <w:vAlign w:val="bottom"/>
          </w:tcPr>
          <w:p w:rsidR="00125FAF" w:rsidRPr="0044789F" w:rsidRDefault="00125FAF"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50</w:t>
            </w:r>
          </w:p>
        </w:tc>
        <w:tc>
          <w:tcPr>
            <w:tcW w:w="1216" w:type="dxa"/>
            <w:shd w:val="clear" w:color="auto" w:fill="auto"/>
          </w:tcPr>
          <w:p w:rsidR="00125FAF" w:rsidRDefault="00125FAF" w:rsidP="00F704CA">
            <w:pPr>
              <w:spacing w:before="60" w:after="60" w:line="240" w:lineRule="auto"/>
              <w:jc w:val="center"/>
            </w:pPr>
            <w:r w:rsidRPr="00E43DB4">
              <w:rPr>
                <w:rFonts w:eastAsia="Times New Roman"/>
                <w:sz w:val="18"/>
                <w:lang w:val="fr-FR" w:eastAsia="en-GB"/>
              </w:rPr>
              <w:t>4.00</w:t>
            </w:r>
          </w:p>
        </w:tc>
        <w:tc>
          <w:tcPr>
            <w:tcW w:w="1216" w:type="dxa"/>
            <w:shd w:val="clear" w:color="auto" w:fill="auto"/>
          </w:tcPr>
          <w:p w:rsidR="00125FAF" w:rsidRDefault="00125FAF" w:rsidP="00F704CA">
            <w:pPr>
              <w:spacing w:before="60" w:after="60" w:line="240" w:lineRule="auto"/>
              <w:jc w:val="center"/>
            </w:pPr>
            <w:r w:rsidRPr="00FC3335">
              <w:rPr>
                <w:rFonts w:eastAsia="Times New Roman"/>
                <w:sz w:val="18"/>
                <w:lang w:val="fr-FR" w:eastAsia="en-GB"/>
              </w:rPr>
              <w:t>5.00</w:t>
            </w:r>
          </w:p>
        </w:tc>
        <w:tc>
          <w:tcPr>
            <w:tcW w:w="1216" w:type="dxa"/>
            <w:shd w:val="clear" w:color="auto" w:fill="auto"/>
            <w:vAlign w:val="bottom"/>
          </w:tcPr>
          <w:p w:rsidR="00125FAF" w:rsidRPr="0044789F" w:rsidRDefault="00125FAF"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356</w:t>
            </w:r>
          </w:p>
        </w:tc>
        <w:tc>
          <w:tcPr>
            <w:tcW w:w="1216" w:type="dxa"/>
            <w:shd w:val="clear" w:color="auto" w:fill="auto"/>
            <w:vAlign w:val="bottom"/>
          </w:tcPr>
          <w:p w:rsidR="00125FAF" w:rsidRPr="0044789F" w:rsidRDefault="00931667"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604</w:t>
            </w:r>
          </w:p>
        </w:tc>
        <w:tc>
          <w:tcPr>
            <w:tcW w:w="1216" w:type="dxa"/>
            <w:shd w:val="clear" w:color="auto" w:fill="auto"/>
            <w:vAlign w:val="bottom"/>
          </w:tcPr>
          <w:p w:rsidR="00125FAF" w:rsidRPr="0044789F" w:rsidRDefault="003D3E9E" w:rsidP="00F704CA">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157</w:t>
            </w:r>
          </w:p>
        </w:tc>
      </w:tr>
      <w:tr w:rsidR="00125FAF" w:rsidRPr="0044789F" w:rsidTr="00842424">
        <w:tc>
          <w:tcPr>
            <w:tcW w:w="1209" w:type="dxa"/>
            <w:shd w:val="clear" w:color="auto" w:fill="auto"/>
          </w:tcPr>
          <w:p w:rsidR="00125FAF" w:rsidRPr="0044789F" w:rsidRDefault="00125FAF"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165R13C</w:t>
            </w:r>
          </w:p>
        </w:tc>
        <w:tc>
          <w:tcPr>
            <w:tcW w:w="1215" w:type="dxa"/>
            <w:shd w:val="clear" w:color="auto" w:fill="auto"/>
            <w:vAlign w:val="bottom"/>
          </w:tcPr>
          <w:p w:rsidR="00125FAF" w:rsidRPr="0044789F" w:rsidRDefault="00125FAF"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50</w:t>
            </w:r>
          </w:p>
        </w:tc>
        <w:tc>
          <w:tcPr>
            <w:tcW w:w="1216" w:type="dxa"/>
            <w:shd w:val="clear" w:color="auto" w:fill="auto"/>
          </w:tcPr>
          <w:p w:rsidR="00125FAF" w:rsidRDefault="00125FAF" w:rsidP="00F704CA">
            <w:pPr>
              <w:spacing w:before="60" w:after="60" w:line="240" w:lineRule="auto"/>
              <w:jc w:val="center"/>
            </w:pPr>
            <w:r w:rsidRPr="00E43DB4">
              <w:rPr>
                <w:rFonts w:eastAsia="Times New Roman"/>
                <w:sz w:val="18"/>
                <w:lang w:val="fr-FR" w:eastAsia="en-GB"/>
              </w:rPr>
              <w:t>4.00</w:t>
            </w:r>
          </w:p>
        </w:tc>
        <w:tc>
          <w:tcPr>
            <w:tcW w:w="1216" w:type="dxa"/>
            <w:shd w:val="clear" w:color="auto" w:fill="auto"/>
          </w:tcPr>
          <w:p w:rsidR="00125FAF" w:rsidRDefault="00125FAF" w:rsidP="00F704CA">
            <w:pPr>
              <w:spacing w:before="60" w:after="60" w:line="240" w:lineRule="auto"/>
              <w:jc w:val="center"/>
            </w:pPr>
            <w:r w:rsidRPr="00FC3335">
              <w:rPr>
                <w:rFonts w:eastAsia="Times New Roman"/>
                <w:sz w:val="18"/>
                <w:lang w:val="fr-FR" w:eastAsia="en-GB"/>
              </w:rPr>
              <w:t>5.00</w:t>
            </w:r>
          </w:p>
        </w:tc>
        <w:tc>
          <w:tcPr>
            <w:tcW w:w="1216" w:type="dxa"/>
            <w:shd w:val="clear" w:color="auto" w:fill="auto"/>
            <w:vAlign w:val="bottom"/>
          </w:tcPr>
          <w:p w:rsidR="00125FAF" w:rsidRPr="0044789F" w:rsidRDefault="00125FAF"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330</w:t>
            </w:r>
          </w:p>
        </w:tc>
        <w:tc>
          <w:tcPr>
            <w:tcW w:w="1216" w:type="dxa"/>
            <w:shd w:val="clear" w:color="auto" w:fill="auto"/>
            <w:vAlign w:val="bottom"/>
          </w:tcPr>
          <w:p w:rsidR="00125FAF" w:rsidRPr="0044789F" w:rsidRDefault="00931667"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596</w:t>
            </w:r>
          </w:p>
        </w:tc>
        <w:tc>
          <w:tcPr>
            <w:tcW w:w="1216" w:type="dxa"/>
            <w:shd w:val="clear" w:color="auto" w:fill="auto"/>
            <w:vAlign w:val="bottom"/>
          </w:tcPr>
          <w:p w:rsidR="00125FAF" w:rsidRPr="0044789F" w:rsidRDefault="003D3E9E" w:rsidP="00F704CA">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167</w:t>
            </w:r>
          </w:p>
        </w:tc>
      </w:tr>
      <w:tr w:rsidR="00125FAF" w:rsidRPr="0044789F" w:rsidTr="00842424">
        <w:tc>
          <w:tcPr>
            <w:tcW w:w="1209" w:type="dxa"/>
            <w:shd w:val="clear" w:color="auto" w:fill="auto"/>
          </w:tcPr>
          <w:p w:rsidR="00125FAF" w:rsidRPr="0044789F" w:rsidRDefault="00125FAF"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165R14C</w:t>
            </w:r>
          </w:p>
        </w:tc>
        <w:tc>
          <w:tcPr>
            <w:tcW w:w="1215" w:type="dxa"/>
            <w:shd w:val="clear" w:color="auto" w:fill="auto"/>
            <w:vAlign w:val="bottom"/>
          </w:tcPr>
          <w:p w:rsidR="00125FAF" w:rsidRPr="0044789F" w:rsidRDefault="00125FAF"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50</w:t>
            </w:r>
          </w:p>
        </w:tc>
        <w:tc>
          <w:tcPr>
            <w:tcW w:w="1216" w:type="dxa"/>
            <w:shd w:val="clear" w:color="auto" w:fill="auto"/>
          </w:tcPr>
          <w:p w:rsidR="00125FAF" w:rsidRDefault="00125FAF" w:rsidP="00F704CA">
            <w:pPr>
              <w:spacing w:before="60" w:after="60" w:line="240" w:lineRule="auto"/>
              <w:jc w:val="center"/>
            </w:pPr>
            <w:r w:rsidRPr="00E43DB4">
              <w:rPr>
                <w:rFonts w:eastAsia="Times New Roman"/>
                <w:sz w:val="18"/>
                <w:lang w:val="fr-FR" w:eastAsia="en-GB"/>
              </w:rPr>
              <w:t>4.00</w:t>
            </w:r>
          </w:p>
        </w:tc>
        <w:tc>
          <w:tcPr>
            <w:tcW w:w="1216" w:type="dxa"/>
            <w:shd w:val="clear" w:color="auto" w:fill="auto"/>
          </w:tcPr>
          <w:p w:rsidR="00125FAF" w:rsidRDefault="00125FAF" w:rsidP="00F704CA">
            <w:pPr>
              <w:spacing w:before="60" w:after="60" w:line="240" w:lineRule="auto"/>
              <w:jc w:val="center"/>
            </w:pPr>
            <w:r w:rsidRPr="00FC3335">
              <w:rPr>
                <w:rFonts w:eastAsia="Times New Roman"/>
                <w:sz w:val="18"/>
                <w:lang w:val="fr-FR" w:eastAsia="en-GB"/>
              </w:rPr>
              <w:t>5.00</w:t>
            </w:r>
          </w:p>
        </w:tc>
        <w:tc>
          <w:tcPr>
            <w:tcW w:w="1216" w:type="dxa"/>
            <w:shd w:val="clear" w:color="auto" w:fill="auto"/>
            <w:vAlign w:val="bottom"/>
          </w:tcPr>
          <w:p w:rsidR="00125FAF" w:rsidRPr="0044789F" w:rsidRDefault="00931667"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356</w:t>
            </w:r>
          </w:p>
        </w:tc>
        <w:tc>
          <w:tcPr>
            <w:tcW w:w="1216" w:type="dxa"/>
            <w:shd w:val="clear" w:color="auto" w:fill="auto"/>
            <w:vAlign w:val="bottom"/>
          </w:tcPr>
          <w:p w:rsidR="00125FAF" w:rsidRPr="0044789F" w:rsidRDefault="00931667"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622</w:t>
            </w:r>
          </w:p>
        </w:tc>
        <w:tc>
          <w:tcPr>
            <w:tcW w:w="1216" w:type="dxa"/>
            <w:shd w:val="clear" w:color="auto" w:fill="auto"/>
            <w:vAlign w:val="bottom"/>
          </w:tcPr>
          <w:p w:rsidR="00125FAF" w:rsidRPr="0044789F" w:rsidRDefault="003D3E9E" w:rsidP="00F704CA">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167</w:t>
            </w:r>
          </w:p>
        </w:tc>
      </w:tr>
      <w:tr w:rsidR="00125FAF" w:rsidRPr="0044789F" w:rsidTr="00842424">
        <w:tc>
          <w:tcPr>
            <w:tcW w:w="1209" w:type="dxa"/>
            <w:shd w:val="clear" w:color="auto" w:fill="auto"/>
          </w:tcPr>
          <w:p w:rsidR="00125FAF" w:rsidRPr="0044789F" w:rsidRDefault="00125FAF"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165R15C</w:t>
            </w:r>
          </w:p>
        </w:tc>
        <w:tc>
          <w:tcPr>
            <w:tcW w:w="1215" w:type="dxa"/>
            <w:shd w:val="clear" w:color="auto" w:fill="auto"/>
            <w:vAlign w:val="bottom"/>
          </w:tcPr>
          <w:p w:rsidR="00125FAF" w:rsidRPr="0044789F" w:rsidRDefault="00125FAF"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w:t>
            </w:r>
            <w:r>
              <w:rPr>
                <w:rFonts w:eastAsia="Times New Roman"/>
                <w:sz w:val="18"/>
                <w:lang w:val="fr-FR" w:eastAsia="en-GB"/>
              </w:rPr>
              <w:t>.</w:t>
            </w:r>
            <w:r w:rsidRPr="0044789F">
              <w:rPr>
                <w:rFonts w:eastAsia="Times New Roman"/>
                <w:sz w:val="18"/>
                <w:lang w:val="fr-FR" w:eastAsia="en-GB"/>
              </w:rPr>
              <w:t>50</w:t>
            </w:r>
          </w:p>
        </w:tc>
        <w:tc>
          <w:tcPr>
            <w:tcW w:w="1216" w:type="dxa"/>
            <w:shd w:val="clear" w:color="auto" w:fill="auto"/>
          </w:tcPr>
          <w:p w:rsidR="00125FAF" w:rsidRDefault="00125FAF" w:rsidP="00F704CA">
            <w:pPr>
              <w:spacing w:before="60" w:after="60" w:line="240" w:lineRule="auto"/>
              <w:jc w:val="center"/>
            </w:pPr>
            <w:r w:rsidRPr="00E43DB4">
              <w:rPr>
                <w:rFonts w:eastAsia="Times New Roman"/>
                <w:sz w:val="18"/>
                <w:lang w:val="fr-FR" w:eastAsia="en-GB"/>
              </w:rPr>
              <w:t>4.00</w:t>
            </w:r>
          </w:p>
        </w:tc>
        <w:tc>
          <w:tcPr>
            <w:tcW w:w="1216" w:type="dxa"/>
            <w:shd w:val="clear" w:color="auto" w:fill="auto"/>
          </w:tcPr>
          <w:p w:rsidR="00125FAF" w:rsidRDefault="00125FAF" w:rsidP="00F704CA">
            <w:pPr>
              <w:spacing w:before="60" w:after="60" w:line="240" w:lineRule="auto"/>
              <w:jc w:val="center"/>
            </w:pPr>
            <w:r w:rsidRPr="00FC3335">
              <w:rPr>
                <w:rFonts w:eastAsia="Times New Roman"/>
                <w:sz w:val="18"/>
                <w:lang w:val="fr-FR" w:eastAsia="en-GB"/>
              </w:rPr>
              <w:t>5.00</w:t>
            </w:r>
          </w:p>
        </w:tc>
        <w:tc>
          <w:tcPr>
            <w:tcW w:w="1216" w:type="dxa"/>
            <w:shd w:val="clear" w:color="auto" w:fill="auto"/>
            <w:vAlign w:val="bottom"/>
          </w:tcPr>
          <w:p w:rsidR="00125FAF" w:rsidRPr="0044789F" w:rsidRDefault="00931667"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381</w:t>
            </w:r>
          </w:p>
        </w:tc>
        <w:tc>
          <w:tcPr>
            <w:tcW w:w="1216" w:type="dxa"/>
            <w:shd w:val="clear" w:color="auto" w:fill="auto"/>
            <w:vAlign w:val="bottom"/>
          </w:tcPr>
          <w:p w:rsidR="00125FAF" w:rsidRPr="0044789F" w:rsidRDefault="00931667"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646</w:t>
            </w:r>
          </w:p>
        </w:tc>
        <w:tc>
          <w:tcPr>
            <w:tcW w:w="1216" w:type="dxa"/>
            <w:shd w:val="clear" w:color="auto" w:fill="auto"/>
            <w:vAlign w:val="bottom"/>
          </w:tcPr>
          <w:p w:rsidR="00125FAF" w:rsidRPr="0044789F" w:rsidRDefault="003D3E9E" w:rsidP="00F704CA">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167</w:t>
            </w:r>
          </w:p>
        </w:tc>
      </w:tr>
      <w:tr w:rsidR="003D3E9E" w:rsidRPr="0044789F" w:rsidTr="00842424">
        <w:tc>
          <w:tcPr>
            <w:tcW w:w="1209" w:type="dxa"/>
            <w:shd w:val="clear" w:color="auto" w:fill="auto"/>
          </w:tcPr>
          <w:p w:rsidR="003D3E9E" w:rsidRPr="0044789F" w:rsidRDefault="003D3E9E"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175R13C</w:t>
            </w:r>
          </w:p>
        </w:tc>
        <w:tc>
          <w:tcPr>
            <w:tcW w:w="1215" w:type="dxa"/>
            <w:shd w:val="clear" w:color="auto" w:fill="auto"/>
            <w:vAlign w:val="bottom"/>
          </w:tcPr>
          <w:p w:rsidR="003D3E9E" w:rsidRPr="0044789F" w:rsidRDefault="00F704CA" w:rsidP="00F704CA">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5.00</w:t>
            </w:r>
          </w:p>
        </w:tc>
        <w:tc>
          <w:tcPr>
            <w:tcW w:w="1216" w:type="dxa"/>
            <w:shd w:val="clear" w:color="auto" w:fill="auto"/>
          </w:tcPr>
          <w:p w:rsidR="003D3E9E" w:rsidRPr="00E43DB4" w:rsidRDefault="00F704CA" w:rsidP="00F704CA">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tcPr>
          <w:p w:rsidR="003D3E9E" w:rsidRPr="00FC3335" w:rsidRDefault="00F704CA" w:rsidP="00F704CA">
            <w:pPr>
              <w:spacing w:before="60" w:after="60" w:line="240" w:lineRule="auto"/>
              <w:jc w:val="center"/>
              <w:rPr>
                <w:rFonts w:eastAsia="Times New Roman"/>
                <w:sz w:val="18"/>
                <w:lang w:val="fr-FR" w:eastAsia="en-GB"/>
              </w:rPr>
            </w:pPr>
            <w:r>
              <w:rPr>
                <w:rFonts w:eastAsia="Times New Roman"/>
                <w:sz w:val="18"/>
                <w:lang w:val="fr-FR" w:eastAsia="en-GB"/>
              </w:rPr>
              <w:t>5.50</w:t>
            </w:r>
          </w:p>
        </w:tc>
        <w:tc>
          <w:tcPr>
            <w:tcW w:w="1216" w:type="dxa"/>
            <w:shd w:val="clear" w:color="auto" w:fill="auto"/>
            <w:vAlign w:val="bottom"/>
          </w:tcPr>
          <w:p w:rsidR="003D3E9E" w:rsidRPr="0044789F" w:rsidRDefault="003D3E9E"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330</w:t>
            </w:r>
          </w:p>
        </w:tc>
        <w:tc>
          <w:tcPr>
            <w:tcW w:w="1216" w:type="dxa"/>
            <w:shd w:val="clear" w:color="auto" w:fill="auto"/>
            <w:vAlign w:val="bottom"/>
          </w:tcPr>
          <w:p w:rsidR="003D3E9E" w:rsidRPr="0044789F" w:rsidRDefault="003D3E9E"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608</w:t>
            </w:r>
          </w:p>
        </w:tc>
        <w:tc>
          <w:tcPr>
            <w:tcW w:w="1216" w:type="dxa"/>
            <w:shd w:val="clear" w:color="auto" w:fill="auto"/>
            <w:vAlign w:val="bottom"/>
          </w:tcPr>
          <w:p w:rsidR="003D3E9E" w:rsidRDefault="003D3E9E" w:rsidP="00F704CA">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178</w:t>
            </w:r>
          </w:p>
        </w:tc>
      </w:tr>
      <w:tr w:rsidR="00D87763" w:rsidRPr="0044789F" w:rsidTr="00842424">
        <w:tc>
          <w:tcPr>
            <w:tcW w:w="1209" w:type="dxa"/>
            <w:shd w:val="clear" w:color="auto" w:fill="auto"/>
          </w:tcPr>
          <w:p w:rsidR="00D87763" w:rsidRPr="0044789F" w:rsidRDefault="00D87763"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175R14C</w:t>
            </w:r>
          </w:p>
        </w:tc>
        <w:tc>
          <w:tcPr>
            <w:tcW w:w="1215" w:type="dxa"/>
            <w:shd w:val="clear" w:color="auto" w:fill="auto"/>
            <w:vAlign w:val="bottom"/>
          </w:tcPr>
          <w:p w:rsidR="00D87763" w:rsidRPr="0044789F" w:rsidRDefault="00D87763"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5.00</w:t>
            </w:r>
          </w:p>
        </w:tc>
        <w:tc>
          <w:tcPr>
            <w:tcW w:w="1216" w:type="dxa"/>
            <w:shd w:val="clear" w:color="auto" w:fill="auto"/>
          </w:tcPr>
          <w:p w:rsidR="00D87763" w:rsidRPr="00E43DB4" w:rsidRDefault="00D87763" w:rsidP="006C2A58">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tcPr>
          <w:p w:rsidR="00D87763" w:rsidRDefault="00D87763" w:rsidP="006C2A58">
            <w:pPr>
              <w:spacing w:before="60" w:after="60" w:line="240" w:lineRule="auto"/>
              <w:jc w:val="center"/>
            </w:pPr>
            <w:r w:rsidRPr="000D0011">
              <w:rPr>
                <w:rFonts w:eastAsia="Times New Roman"/>
                <w:sz w:val="18"/>
                <w:lang w:val="fr-FR" w:eastAsia="en-GB"/>
              </w:rPr>
              <w:t>5.50</w:t>
            </w:r>
          </w:p>
        </w:tc>
        <w:tc>
          <w:tcPr>
            <w:tcW w:w="1216" w:type="dxa"/>
            <w:shd w:val="clear" w:color="auto" w:fill="auto"/>
            <w:vAlign w:val="bottom"/>
          </w:tcPr>
          <w:p w:rsidR="00D87763" w:rsidRPr="0044789F" w:rsidRDefault="006C2A58"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356</w:t>
            </w:r>
          </w:p>
        </w:tc>
        <w:tc>
          <w:tcPr>
            <w:tcW w:w="1216" w:type="dxa"/>
            <w:shd w:val="clear" w:color="auto" w:fill="auto"/>
            <w:vAlign w:val="bottom"/>
          </w:tcPr>
          <w:p w:rsidR="00D87763" w:rsidRPr="0044789F" w:rsidRDefault="00FB25F7"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634</w:t>
            </w:r>
          </w:p>
        </w:tc>
        <w:tc>
          <w:tcPr>
            <w:tcW w:w="1216" w:type="dxa"/>
            <w:shd w:val="clear" w:color="auto" w:fill="auto"/>
            <w:vAlign w:val="bottom"/>
          </w:tcPr>
          <w:p w:rsidR="00D87763" w:rsidRDefault="00FB25F7"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178</w:t>
            </w:r>
          </w:p>
        </w:tc>
      </w:tr>
      <w:tr w:rsidR="00D87763" w:rsidRPr="0044789F" w:rsidTr="00842424">
        <w:tc>
          <w:tcPr>
            <w:tcW w:w="1209" w:type="dxa"/>
            <w:shd w:val="clear" w:color="auto" w:fill="auto"/>
          </w:tcPr>
          <w:p w:rsidR="00D87763" w:rsidRPr="0044789F" w:rsidRDefault="00D87763"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175R16C</w:t>
            </w:r>
          </w:p>
        </w:tc>
        <w:tc>
          <w:tcPr>
            <w:tcW w:w="1215" w:type="dxa"/>
            <w:shd w:val="clear" w:color="auto" w:fill="auto"/>
            <w:vAlign w:val="bottom"/>
          </w:tcPr>
          <w:p w:rsidR="00D87763" w:rsidRPr="0044789F" w:rsidRDefault="00D87763"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5.00</w:t>
            </w:r>
          </w:p>
        </w:tc>
        <w:tc>
          <w:tcPr>
            <w:tcW w:w="1216" w:type="dxa"/>
            <w:shd w:val="clear" w:color="auto" w:fill="auto"/>
          </w:tcPr>
          <w:p w:rsidR="00D87763" w:rsidRPr="00E43DB4" w:rsidRDefault="00D87763" w:rsidP="006C2A58">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tcPr>
          <w:p w:rsidR="00D87763" w:rsidRDefault="00D87763" w:rsidP="006C2A58">
            <w:pPr>
              <w:spacing w:before="60" w:after="60" w:line="240" w:lineRule="auto"/>
              <w:jc w:val="center"/>
            </w:pPr>
            <w:r w:rsidRPr="000D0011">
              <w:rPr>
                <w:rFonts w:eastAsia="Times New Roman"/>
                <w:sz w:val="18"/>
                <w:lang w:val="fr-FR" w:eastAsia="en-GB"/>
              </w:rPr>
              <w:t>5.50</w:t>
            </w:r>
          </w:p>
        </w:tc>
        <w:tc>
          <w:tcPr>
            <w:tcW w:w="1216" w:type="dxa"/>
            <w:shd w:val="clear" w:color="auto" w:fill="auto"/>
            <w:vAlign w:val="bottom"/>
          </w:tcPr>
          <w:p w:rsidR="00D87763" w:rsidRPr="0044789F" w:rsidRDefault="006C2A58"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406</w:t>
            </w:r>
          </w:p>
        </w:tc>
        <w:tc>
          <w:tcPr>
            <w:tcW w:w="1216" w:type="dxa"/>
            <w:shd w:val="clear" w:color="auto" w:fill="auto"/>
            <w:vAlign w:val="bottom"/>
          </w:tcPr>
          <w:p w:rsidR="00D87763" w:rsidRPr="0044789F" w:rsidRDefault="00FB25F7"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684</w:t>
            </w:r>
          </w:p>
        </w:tc>
        <w:tc>
          <w:tcPr>
            <w:tcW w:w="1216" w:type="dxa"/>
            <w:shd w:val="clear" w:color="auto" w:fill="auto"/>
            <w:vAlign w:val="bottom"/>
          </w:tcPr>
          <w:p w:rsidR="00D87763" w:rsidRDefault="00FB25F7"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178</w:t>
            </w:r>
          </w:p>
        </w:tc>
      </w:tr>
      <w:tr w:rsidR="00D87763" w:rsidRPr="0044789F" w:rsidTr="00842424">
        <w:tc>
          <w:tcPr>
            <w:tcW w:w="1209" w:type="dxa"/>
            <w:shd w:val="clear" w:color="auto" w:fill="auto"/>
          </w:tcPr>
          <w:p w:rsidR="00D87763" w:rsidRPr="0044789F" w:rsidRDefault="00D87763"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185R13C</w:t>
            </w:r>
          </w:p>
        </w:tc>
        <w:tc>
          <w:tcPr>
            <w:tcW w:w="1215" w:type="dxa"/>
            <w:shd w:val="clear" w:color="auto" w:fill="auto"/>
            <w:vAlign w:val="bottom"/>
          </w:tcPr>
          <w:p w:rsidR="00D87763" w:rsidRPr="0044789F" w:rsidRDefault="00D87763"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5.50</w:t>
            </w:r>
          </w:p>
        </w:tc>
        <w:tc>
          <w:tcPr>
            <w:tcW w:w="1216" w:type="dxa"/>
            <w:shd w:val="clear" w:color="auto" w:fill="auto"/>
          </w:tcPr>
          <w:p w:rsidR="00D87763" w:rsidRDefault="00D87763" w:rsidP="006C2A58">
            <w:pPr>
              <w:spacing w:before="60" w:after="60" w:line="240" w:lineRule="auto"/>
              <w:jc w:val="center"/>
            </w:pPr>
            <w:r w:rsidRPr="001D2BE8">
              <w:rPr>
                <w:rFonts w:eastAsia="Times New Roman"/>
                <w:sz w:val="18"/>
                <w:lang w:val="fr-FR" w:eastAsia="en-GB"/>
              </w:rPr>
              <w:t>5.00</w:t>
            </w:r>
          </w:p>
        </w:tc>
        <w:tc>
          <w:tcPr>
            <w:tcW w:w="1216" w:type="dxa"/>
            <w:shd w:val="clear" w:color="auto" w:fill="auto"/>
          </w:tcPr>
          <w:p w:rsidR="00D87763" w:rsidRPr="00FC3335" w:rsidRDefault="006C2A58" w:rsidP="006C2A58">
            <w:pPr>
              <w:spacing w:before="60" w:after="60" w:line="240" w:lineRule="auto"/>
              <w:jc w:val="center"/>
              <w:rPr>
                <w:rFonts w:eastAsia="Times New Roman"/>
                <w:sz w:val="18"/>
                <w:lang w:val="fr-FR" w:eastAsia="en-GB"/>
              </w:rPr>
            </w:pPr>
            <w:r>
              <w:rPr>
                <w:rFonts w:eastAsia="Times New Roman"/>
                <w:sz w:val="18"/>
                <w:lang w:val="fr-FR" w:eastAsia="en-GB"/>
              </w:rPr>
              <w:t>6.00</w:t>
            </w:r>
          </w:p>
        </w:tc>
        <w:tc>
          <w:tcPr>
            <w:tcW w:w="1216" w:type="dxa"/>
            <w:shd w:val="clear" w:color="auto" w:fill="auto"/>
            <w:vAlign w:val="bottom"/>
          </w:tcPr>
          <w:p w:rsidR="00D87763" w:rsidRPr="0044789F" w:rsidRDefault="006C2A58"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330</w:t>
            </w:r>
          </w:p>
        </w:tc>
        <w:tc>
          <w:tcPr>
            <w:tcW w:w="1216" w:type="dxa"/>
            <w:shd w:val="clear" w:color="auto" w:fill="auto"/>
            <w:vAlign w:val="bottom"/>
          </w:tcPr>
          <w:p w:rsidR="00D87763" w:rsidRPr="0044789F" w:rsidRDefault="00FB25F7"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624</w:t>
            </w:r>
          </w:p>
        </w:tc>
        <w:tc>
          <w:tcPr>
            <w:tcW w:w="1216" w:type="dxa"/>
            <w:shd w:val="clear" w:color="auto" w:fill="auto"/>
            <w:vAlign w:val="bottom"/>
          </w:tcPr>
          <w:p w:rsidR="00D87763" w:rsidRDefault="00FB25F7"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18</w:t>
            </w:r>
            <w:r w:rsidR="00B20F12">
              <w:rPr>
                <w:rFonts w:eastAsia="Times New Roman"/>
                <w:sz w:val="18"/>
                <w:lang w:val="fr-FR" w:eastAsia="en-GB"/>
              </w:rPr>
              <w:t>8</w:t>
            </w:r>
          </w:p>
        </w:tc>
      </w:tr>
      <w:tr w:rsidR="00B20F12" w:rsidRPr="0044789F" w:rsidTr="00842424">
        <w:tc>
          <w:tcPr>
            <w:tcW w:w="1209" w:type="dxa"/>
            <w:shd w:val="clear" w:color="auto" w:fill="auto"/>
          </w:tcPr>
          <w:p w:rsidR="00B20F12" w:rsidRPr="0044789F" w:rsidRDefault="00B20F12"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185R14C</w:t>
            </w:r>
          </w:p>
        </w:tc>
        <w:tc>
          <w:tcPr>
            <w:tcW w:w="1215" w:type="dxa"/>
            <w:shd w:val="clear" w:color="auto" w:fill="auto"/>
            <w:vAlign w:val="bottom"/>
          </w:tcPr>
          <w:p w:rsidR="00B20F12" w:rsidRPr="0044789F" w:rsidRDefault="00B20F12" w:rsidP="00B20F12">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5.50</w:t>
            </w:r>
          </w:p>
        </w:tc>
        <w:tc>
          <w:tcPr>
            <w:tcW w:w="1216" w:type="dxa"/>
            <w:shd w:val="clear" w:color="auto" w:fill="auto"/>
          </w:tcPr>
          <w:p w:rsidR="00B20F12" w:rsidRDefault="00B20F12" w:rsidP="00B20F12">
            <w:pPr>
              <w:spacing w:before="60" w:after="60" w:line="240" w:lineRule="auto"/>
              <w:jc w:val="center"/>
            </w:pPr>
            <w:r w:rsidRPr="001D2BE8">
              <w:rPr>
                <w:rFonts w:eastAsia="Times New Roman"/>
                <w:sz w:val="18"/>
                <w:lang w:val="fr-FR" w:eastAsia="en-GB"/>
              </w:rPr>
              <w:t>5.00</w:t>
            </w:r>
          </w:p>
        </w:tc>
        <w:tc>
          <w:tcPr>
            <w:tcW w:w="1216" w:type="dxa"/>
            <w:shd w:val="clear" w:color="auto" w:fill="auto"/>
          </w:tcPr>
          <w:p w:rsidR="00B20F12" w:rsidRDefault="00B20F12" w:rsidP="00B20F12">
            <w:pPr>
              <w:spacing w:before="60" w:after="60" w:line="240" w:lineRule="auto"/>
              <w:jc w:val="center"/>
            </w:pPr>
            <w:r w:rsidRPr="00C14F79">
              <w:rPr>
                <w:rFonts w:eastAsia="Times New Roman"/>
                <w:sz w:val="18"/>
                <w:lang w:val="fr-FR" w:eastAsia="en-GB"/>
              </w:rPr>
              <w:t>6.00</w:t>
            </w:r>
          </w:p>
        </w:tc>
        <w:tc>
          <w:tcPr>
            <w:tcW w:w="1216" w:type="dxa"/>
            <w:shd w:val="clear" w:color="auto" w:fill="auto"/>
            <w:vAlign w:val="bottom"/>
          </w:tcPr>
          <w:p w:rsidR="00B20F12" w:rsidRPr="0044789F" w:rsidRDefault="00B20F12" w:rsidP="00B20F12">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356</w:t>
            </w:r>
          </w:p>
        </w:tc>
        <w:tc>
          <w:tcPr>
            <w:tcW w:w="1216" w:type="dxa"/>
            <w:shd w:val="clear" w:color="auto" w:fill="auto"/>
            <w:vAlign w:val="bottom"/>
          </w:tcPr>
          <w:p w:rsidR="00B20F12" w:rsidRPr="0044789F" w:rsidRDefault="00B20F12" w:rsidP="00B20F12">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650</w:t>
            </w:r>
          </w:p>
        </w:tc>
        <w:tc>
          <w:tcPr>
            <w:tcW w:w="1216" w:type="dxa"/>
            <w:shd w:val="clear" w:color="auto" w:fill="auto"/>
          </w:tcPr>
          <w:p w:rsidR="00B20F12" w:rsidRDefault="00B20F12" w:rsidP="00B20F12">
            <w:pPr>
              <w:jc w:val="center"/>
            </w:pPr>
            <w:r w:rsidRPr="00457CEA">
              <w:rPr>
                <w:rFonts w:eastAsia="Times New Roman"/>
                <w:sz w:val="18"/>
                <w:lang w:val="fr-FR" w:eastAsia="en-GB"/>
              </w:rPr>
              <w:t>188</w:t>
            </w:r>
          </w:p>
        </w:tc>
      </w:tr>
      <w:tr w:rsidR="00B20F12" w:rsidRPr="0044789F" w:rsidTr="00842424">
        <w:tc>
          <w:tcPr>
            <w:tcW w:w="1209" w:type="dxa"/>
            <w:shd w:val="clear" w:color="auto" w:fill="auto"/>
          </w:tcPr>
          <w:p w:rsidR="00B20F12" w:rsidRPr="0044789F" w:rsidRDefault="00B20F12"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185R15C</w:t>
            </w:r>
          </w:p>
        </w:tc>
        <w:tc>
          <w:tcPr>
            <w:tcW w:w="1215" w:type="dxa"/>
            <w:shd w:val="clear" w:color="auto" w:fill="auto"/>
          </w:tcPr>
          <w:p w:rsidR="00B20F12" w:rsidRDefault="00B20F12" w:rsidP="00B20F12">
            <w:pPr>
              <w:spacing w:before="60" w:after="60" w:line="240" w:lineRule="auto"/>
              <w:jc w:val="center"/>
            </w:pPr>
            <w:r w:rsidRPr="00130E95">
              <w:rPr>
                <w:rFonts w:eastAsia="Times New Roman"/>
                <w:sz w:val="18"/>
                <w:lang w:val="fr-FR" w:eastAsia="en-GB"/>
              </w:rPr>
              <w:t>5.50</w:t>
            </w:r>
          </w:p>
        </w:tc>
        <w:tc>
          <w:tcPr>
            <w:tcW w:w="1216" w:type="dxa"/>
            <w:shd w:val="clear" w:color="auto" w:fill="auto"/>
          </w:tcPr>
          <w:p w:rsidR="00B20F12" w:rsidRDefault="00B20F12" w:rsidP="00B20F12">
            <w:pPr>
              <w:spacing w:before="60" w:after="60" w:line="240" w:lineRule="auto"/>
              <w:jc w:val="center"/>
            </w:pPr>
            <w:r w:rsidRPr="001D2BE8">
              <w:rPr>
                <w:rFonts w:eastAsia="Times New Roman"/>
                <w:sz w:val="18"/>
                <w:lang w:val="fr-FR" w:eastAsia="en-GB"/>
              </w:rPr>
              <w:t>5.00</w:t>
            </w:r>
          </w:p>
        </w:tc>
        <w:tc>
          <w:tcPr>
            <w:tcW w:w="1216" w:type="dxa"/>
            <w:shd w:val="clear" w:color="auto" w:fill="auto"/>
          </w:tcPr>
          <w:p w:rsidR="00B20F12" w:rsidRDefault="00B20F12" w:rsidP="00B20F12">
            <w:pPr>
              <w:spacing w:before="60" w:after="60" w:line="240" w:lineRule="auto"/>
              <w:jc w:val="center"/>
            </w:pPr>
            <w:r w:rsidRPr="00C14F79">
              <w:rPr>
                <w:rFonts w:eastAsia="Times New Roman"/>
                <w:sz w:val="18"/>
                <w:lang w:val="fr-FR" w:eastAsia="en-GB"/>
              </w:rPr>
              <w:t>6.00</w:t>
            </w:r>
          </w:p>
        </w:tc>
        <w:tc>
          <w:tcPr>
            <w:tcW w:w="1216" w:type="dxa"/>
            <w:shd w:val="clear" w:color="auto" w:fill="auto"/>
            <w:vAlign w:val="bottom"/>
          </w:tcPr>
          <w:p w:rsidR="00B20F12" w:rsidRPr="0044789F" w:rsidRDefault="00B20F12" w:rsidP="00B20F12">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381</w:t>
            </w:r>
          </w:p>
        </w:tc>
        <w:tc>
          <w:tcPr>
            <w:tcW w:w="1216" w:type="dxa"/>
            <w:shd w:val="clear" w:color="auto" w:fill="auto"/>
            <w:vAlign w:val="bottom"/>
          </w:tcPr>
          <w:p w:rsidR="00B20F12" w:rsidRPr="0044789F" w:rsidRDefault="00B20F12" w:rsidP="00B20F12">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674</w:t>
            </w:r>
          </w:p>
        </w:tc>
        <w:tc>
          <w:tcPr>
            <w:tcW w:w="1216" w:type="dxa"/>
            <w:shd w:val="clear" w:color="auto" w:fill="auto"/>
          </w:tcPr>
          <w:p w:rsidR="00B20F12" w:rsidRDefault="00B20F12" w:rsidP="00B20F12">
            <w:pPr>
              <w:jc w:val="center"/>
            </w:pPr>
            <w:r w:rsidRPr="00457CEA">
              <w:rPr>
                <w:rFonts w:eastAsia="Times New Roman"/>
                <w:sz w:val="18"/>
                <w:lang w:val="fr-FR" w:eastAsia="en-GB"/>
              </w:rPr>
              <w:t>188</w:t>
            </w:r>
          </w:p>
        </w:tc>
      </w:tr>
      <w:tr w:rsidR="00B20F12" w:rsidRPr="0044789F" w:rsidTr="00842424">
        <w:tc>
          <w:tcPr>
            <w:tcW w:w="1209" w:type="dxa"/>
            <w:shd w:val="clear" w:color="auto" w:fill="auto"/>
          </w:tcPr>
          <w:p w:rsidR="00B20F12" w:rsidRPr="0044789F" w:rsidRDefault="00B20F12"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185R16C</w:t>
            </w:r>
          </w:p>
        </w:tc>
        <w:tc>
          <w:tcPr>
            <w:tcW w:w="1215" w:type="dxa"/>
            <w:shd w:val="clear" w:color="auto" w:fill="auto"/>
          </w:tcPr>
          <w:p w:rsidR="00B20F12" w:rsidRDefault="00B20F12" w:rsidP="00B20F12">
            <w:pPr>
              <w:spacing w:before="60" w:after="60" w:line="240" w:lineRule="auto"/>
              <w:jc w:val="center"/>
            </w:pPr>
            <w:r w:rsidRPr="00130E95">
              <w:rPr>
                <w:rFonts w:eastAsia="Times New Roman"/>
                <w:sz w:val="18"/>
                <w:lang w:val="fr-FR" w:eastAsia="en-GB"/>
              </w:rPr>
              <w:t>5.50</w:t>
            </w:r>
          </w:p>
        </w:tc>
        <w:tc>
          <w:tcPr>
            <w:tcW w:w="1216" w:type="dxa"/>
            <w:shd w:val="clear" w:color="auto" w:fill="auto"/>
          </w:tcPr>
          <w:p w:rsidR="00B20F12" w:rsidRDefault="00B20F12" w:rsidP="00B20F12">
            <w:pPr>
              <w:spacing w:before="60" w:after="60" w:line="240" w:lineRule="auto"/>
              <w:jc w:val="center"/>
            </w:pPr>
            <w:r w:rsidRPr="001D2BE8">
              <w:rPr>
                <w:rFonts w:eastAsia="Times New Roman"/>
                <w:sz w:val="18"/>
                <w:lang w:val="fr-FR" w:eastAsia="en-GB"/>
              </w:rPr>
              <w:t>5.00</w:t>
            </w:r>
          </w:p>
        </w:tc>
        <w:tc>
          <w:tcPr>
            <w:tcW w:w="1216" w:type="dxa"/>
            <w:shd w:val="clear" w:color="auto" w:fill="auto"/>
          </w:tcPr>
          <w:p w:rsidR="00B20F12" w:rsidRDefault="00B20F12" w:rsidP="00B20F12">
            <w:pPr>
              <w:spacing w:before="60" w:after="60" w:line="240" w:lineRule="auto"/>
              <w:jc w:val="center"/>
            </w:pPr>
            <w:r w:rsidRPr="00C14F79">
              <w:rPr>
                <w:rFonts w:eastAsia="Times New Roman"/>
                <w:sz w:val="18"/>
                <w:lang w:val="fr-FR" w:eastAsia="en-GB"/>
              </w:rPr>
              <w:t>6.00</w:t>
            </w:r>
          </w:p>
        </w:tc>
        <w:tc>
          <w:tcPr>
            <w:tcW w:w="1216" w:type="dxa"/>
            <w:shd w:val="clear" w:color="auto" w:fill="auto"/>
            <w:vAlign w:val="bottom"/>
          </w:tcPr>
          <w:p w:rsidR="00B20F12" w:rsidRPr="0044789F" w:rsidRDefault="00B20F12" w:rsidP="00B20F12">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406</w:t>
            </w:r>
          </w:p>
        </w:tc>
        <w:tc>
          <w:tcPr>
            <w:tcW w:w="1216" w:type="dxa"/>
            <w:shd w:val="clear" w:color="auto" w:fill="auto"/>
            <w:vAlign w:val="bottom"/>
          </w:tcPr>
          <w:p w:rsidR="00B20F12" w:rsidRPr="0044789F" w:rsidRDefault="00B20F12" w:rsidP="00B20F12">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700</w:t>
            </w:r>
          </w:p>
        </w:tc>
        <w:tc>
          <w:tcPr>
            <w:tcW w:w="1216" w:type="dxa"/>
            <w:shd w:val="clear" w:color="auto" w:fill="auto"/>
          </w:tcPr>
          <w:p w:rsidR="00B20F12" w:rsidRDefault="00B20F12" w:rsidP="00B20F12">
            <w:pPr>
              <w:jc w:val="center"/>
            </w:pPr>
            <w:r w:rsidRPr="00457CEA">
              <w:rPr>
                <w:rFonts w:eastAsia="Times New Roman"/>
                <w:sz w:val="18"/>
                <w:lang w:val="fr-FR" w:eastAsia="en-GB"/>
              </w:rPr>
              <w:t>188</w:t>
            </w:r>
          </w:p>
        </w:tc>
      </w:tr>
      <w:tr w:rsidR="006C2A58" w:rsidRPr="0044789F" w:rsidTr="00842424">
        <w:tc>
          <w:tcPr>
            <w:tcW w:w="1209" w:type="dxa"/>
            <w:shd w:val="clear" w:color="auto" w:fill="auto"/>
          </w:tcPr>
          <w:p w:rsidR="006C2A58" w:rsidRPr="0044789F" w:rsidRDefault="006C2A58"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195R14C</w:t>
            </w:r>
          </w:p>
        </w:tc>
        <w:tc>
          <w:tcPr>
            <w:tcW w:w="1215" w:type="dxa"/>
            <w:shd w:val="clear" w:color="auto" w:fill="auto"/>
          </w:tcPr>
          <w:p w:rsidR="006C2A58" w:rsidRDefault="006C2A58" w:rsidP="006C2A58">
            <w:pPr>
              <w:spacing w:before="60" w:after="60" w:line="240" w:lineRule="auto"/>
              <w:jc w:val="center"/>
            </w:pPr>
            <w:r w:rsidRPr="00130E95">
              <w:rPr>
                <w:rFonts w:eastAsia="Times New Roman"/>
                <w:sz w:val="18"/>
                <w:lang w:val="fr-FR" w:eastAsia="en-GB"/>
              </w:rPr>
              <w:t>5.50</w:t>
            </w:r>
          </w:p>
        </w:tc>
        <w:tc>
          <w:tcPr>
            <w:tcW w:w="1216" w:type="dxa"/>
            <w:shd w:val="clear" w:color="auto" w:fill="auto"/>
          </w:tcPr>
          <w:p w:rsidR="006C2A58" w:rsidRDefault="006C2A58" w:rsidP="006C2A58">
            <w:pPr>
              <w:spacing w:before="60" w:after="60" w:line="240" w:lineRule="auto"/>
              <w:jc w:val="center"/>
            </w:pPr>
            <w:r w:rsidRPr="001D2BE8">
              <w:rPr>
                <w:rFonts w:eastAsia="Times New Roman"/>
                <w:sz w:val="18"/>
                <w:lang w:val="fr-FR" w:eastAsia="en-GB"/>
              </w:rPr>
              <w:t>5.00</w:t>
            </w:r>
          </w:p>
        </w:tc>
        <w:tc>
          <w:tcPr>
            <w:tcW w:w="1216" w:type="dxa"/>
            <w:shd w:val="clear" w:color="auto" w:fill="auto"/>
          </w:tcPr>
          <w:p w:rsidR="006C2A58" w:rsidRDefault="006C2A58" w:rsidP="006C2A58">
            <w:pPr>
              <w:spacing w:before="60" w:after="60" w:line="240" w:lineRule="auto"/>
              <w:jc w:val="center"/>
            </w:pPr>
            <w:r w:rsidRPr="00C14F79">
              <w:rPr>
                <w:rFonts w:eastAsia="Times New Roman"/>
                <w:sz w:val="18"/>
                <w:lang w:val="fr-FR" w:eastAsia="en-GB"/>
              </w:rPr>
              <w:t>6.00</w:t>
            </w:r>
          </w:p>
        </w:tc>
        <w:tc>
          <w:tcPr>
            <w:tcW w:w="1216" w:type="dxa"/>
            <w:shd w:val="clear" w:color="auto" w:fill="auto"/>
            <w:vAlign w:val="bottom"/>
          </w:tcPr>
          <w:p w:rsidR="006C2A58" w:rsidRPr="0044789F" w:rsidRDefault="006C2A58"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356</w:t>
            </w:r>
          </w:p>
        </w:tc>
        <w:tc>
          <w:tcPr>
            <w:tcW w:w="1216" w:type="dxa"/>
            <w:shd w:val="clear" w:color="auto" w:fill="auto"/>
            <w:vAlign w:val="bottom"/>
          </w:tcPr>
          <w:p w:rsidR="006C2A58" w:rsidRPr="0044789F" w:rsidRDefault="00FB25F7"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666</w:t>
            </w:r>
          </w:p>
        </w:tc>
        <w:tc>
          <w:tcPr>
            <w:tcW w:w="1216" w:type="dxa"/>
            <w:shd w:val="clear" w:color="auto" w:fill="auto"/>
            <w:vAlign w:val="bottom"/>
          </w:tcPr>
          <w:p w:rsidR="006C2A58" w:rsidRDefault="00B20F12"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198</w:t>
            </w:r>
          </w:p>
        </w:tc>
      </w:tr>
      <w:tr w:rsidR="006C2A58" w:rsidRPr="0044789F" w:rsidTr="00842424">
        <w:tc>
          <w:tcPr>
            <w:tcW w:w="1209" w:type="dxa"/>
            <w:shd w:val="clear" w:color="auto" w:fill="auto"/>
          </w:tcPr>
          <w:p w:rsidR="006C2A58" w:rsidRPr="0044789F" w:rsidRDefault="006C2A58"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195R15C</w:t>
            </w:r>
          </w:p>
        </w:tc>
        <w:tc>
          <w:tcPr>
            <w:tcW w:w="1215" w:type="dxa"/>
            <w:shd w:val="clear" w:color="auto" w:fill="auto"/>
          </w:tcPr>
          <w:p w:rsidR="006C2A58" w:rsidRDefault="006C2A58" w:rsidP="006C2A58">
            <w:pPr>
              <w:spacing w:before="60" w:after="60" w:line="240" w:lineRule="auto"/>
              <w:jc w:val="center"/>
            </w:pPr>
            <w:r w:rsidRPr="00130E95">
              <w:rPr>
                <w:rFonts w:eastAsia="Times New Roman"/>
                <w:sz w:val="18"/>
                <w:lang w:val="fr-FR" w:eastAsia="en-GB"/>
              </w:rPr>
              <w:t>5.50</w:t>
            </w:r>
          </w:p>
        </w:tc>
        <w:tc>
          <w:tcPr>
            <w:tcW w:w="1216" w:type="dxa"/>
            <w:shd w:val="clear" w:color="auto" w:fill="auto"/>
          </w:tcPr>
          <w:p w:rsidR="006C2A58" w:rsidRDefault="006C2A58" w:rsidP="006C2A58">
            <w:pPr>
              <w:spacing w:before="60" w:after="60" w:line="240" w:lineRule="auto"/>
              <w:jc w:val="center"/>
            </w:pPr>
            <w:r w:rsidRPr="001D2BE8">
              <w:rPr>
                <w:rFonts w:eastAsia="Times New Roman"/>
                <w:sz w:val="18"/>
                <w:lang w:val="fr-FR" w:eastAsia="en-GB"/>
              </w:rPr>
              <w:t>5.00</w:t>
            </w:r>
          </w:p>
        </w:tc>
        <w:tc>
          <w:tcPr>
            <w:tcW w:w="1216" w:type="dxa"/>
            <w:shd w:val="clear" w:color="auto" w:fill="auto"/>
          </w:tcPr>
          <w:p w:rsidR="006C2A58" w:rsidRDefault="006C2A58" w:rsidP="006C2A58">
            <w:pPr>
              <w:spacing w:before="60" w:after="60" w:line="240" w:lineRule="auto"/>
              <w:jc w:val="center"/>
            </w:pPr>
            <w:r w:rsidRPr="00C14F79">
              <w:rPr>
                <w:rFonts w:eastAsia="Times New Roman"/>
                <w:sz w:val="18"/>
                <w:lang w:val="fr-FR" w:eastAsia="en-GB"/>
              </w:rPr>
              <w:t>6.00</w:t>
            </w:r>
          </w:p>
        </w:tc>
        <w:tc>
          <w:tcPr>
            <w:tcW w:w="1216" w:type="dxa"/>
            <w:shd w:val="clear" w:color="auto" w:fill="auto"/>
            <w:vAlign w:val="bottom"/>
          </w:tcPr>
          <w:p w:rsidR="006C2A58" w:rsidRPr="0044789F" w:rsidRDefault="006C2A58"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381</w:t>
            </w:r>
          </w:p>
        </w:tc>
        <w:tc>
          <w:tcPr>
            <w:tcW w:w="1216" w:type="dxa"/>
            <w:shd w:val="clear" w:color="auto" w:fill="auto"/>
            <w:vAlign w:val="bottom"/>
          </w:tcPr>
          <w:p w:rsidR="006C2A58" w:rsidRPr="0044789F" w:rsidRDefault="00FB25F7"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690</w:t>
            </w:r>
          </w:p>
        </w:tc>
        <w:tc>
          <w:tcPr>
            <w:tcW w:w="1216" w:type="dxa"/>
            <w:shd w:val="clear" w:color="auto" w:fill="auto"/>
            <w:vAlign w:val="bottom"/>
          </w:tcPr>
          <w:p w:rsidR="006C2A58" w:rsidRDefault="00B20F12"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198</w:t>
            </w:r>
          </w:p>
        </w:tc>
      </w:tr>
      <w:tr w:rsidR="006C2A58" w:rsidRPr="0044789F" w:rsidTr="00842424">
        <w:tc>
          <w:tcPr>
            <w:tcW w:w="1209" w:type="dxa"/>
            <w:shd w:val="clear" w:color="auto" w:fill="auto"/>
          </w:tcPr>
          <w:p w:rsidR="006C2A58" w:rsidRPr="0044789F" w:rsidRDefault="006C2A58"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195R16C</w:t>
            </w:r>
          </w:p>
        </w:tc>
        <w:tc>
          <w:tcPr>
            <w:tcW w:w="1215" w:type="dxa"/>
            <w:shd w:val="clear" w:color="auto" w:fill="auto"/>
          </w:tcPr>
          <w:p w:rsidR="006C2A58" w:rsidRDefault="006C2A58" w:rsidP="006C2A58">
            <w:pPr>
              <w:spacing w:before="60" w:after="60" w:line="240" w:lineRule="auto"/>
              <w:jc w:val="center"/>
            </w:pPr>
            <w:r w:rsidRPr="00130E95">
              <w:rPr>
                <w:rFonts w:eastAsia="Times New Roman"/>
                <w:sz w:val="18"/>
                <w:lang w:val="fr-FR" w:eastAsia="en-GB"/>
              </w:rPr>
              <w:t>5.50</w:t>
            </w:r>
          </w:p>
        </w:tc>
        <w:tc>
          <w:tcPr>
            <w:tcW w:w="1216" w:type="dxa"/>
            <w:shd w:val="clear" w:color="auto" w:fill="auto"/>
          </w:tcPr>
          <w:p w:rsidR="006C2A58" w:rsidRDefault="006C2A58" w:rsidP="006C2A58">
            <w:pPr>
              <w:spacing w:before="60" w:after="60" w:line="240" w:lineRule="auto"/>
              <w:jc w:val="center"/>
            </w:pPr>
            <w:r w:rsidRPr="001D2BE8">
              <w:rPr>
                <w:rFonts w:eastAsia="Times New Roman"/>
                <w:sz w:val="18"/>
                <w:lang w:val="fr-FR" w:eastAsia="en-GB"/>
              </w:rPr>
              <w:t>5.00</w:t>
            </w:r>
          </w:p>
        </w:tc>
        <w:tc>
          <w:tcPr>
            <w:tcW w:w="1216" w:type="dxa"/>
            <w:shd w:val="clear" w:color="auto" w:fill="auto"/>
          </w:tcPr>
          <w:p w:rsidR="006C2A58" w:rsidRDefault="006C2A58" w:rsidP="006C2A58">
            <w:pPr>
              <w:spacing w:before="60" w:after="60" w:line="240" w:lineRule="auto"/>
              <w:jc w:val="center"/>
            </w:pPr>
            <w:r w:rsidRPr="00C14F79">
              <w:rPr>
                <w:rFonts w:eastAsia="Times New Roman"/>
                <w:sz w:val="18"/>
                <w:lang w:val="fr-FR" w:eastAsia="en-GB"/>
              </w:rPr>
              <w:t>6.00</w:t>
            </w:r>
          </w:p>
        </w:tc>
        <w:tc>
          <w:tcPr>
            <w:tcW w:w="1216" w:type="dxa"/>
            <w:shd w:val="clear" w:color="auto" w:fill="auto"/>
            <w:vAlign w:val="bottom"/>
          </w:tcPr>
          <w:p w:rsidR="006C2A58" w:rsidRPr="0044789F" w:rsidRDefault="006C2A58"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406</w:t>
            </w:r>
          </w:p>
        </w:tc>
        <w:tc>
          <w:tcPr>
            <w:tcW w:w="1216" w:type="dxa"/>
            <w:shd w:val="clear" w:color="auto" w:fill="auto"/>
            <w:vAlign w:val="bottom"/>
          </w:tcPr>
          <w:p w:rsidR="006C2A58" w:rsidRPr="0044789F" w:rsidRDefault="00FB25F7" w:rsidP="006C2A58">
            <w:pPr>
              <w:suppressAutoHyphens w:val="0"/>
              <w:spacing w:before="60" w:after="60" w:line="240" w:lineRule="auto"/>
              <w:ind w:left="57" w:right="57"/>
              <w:jc w:val="center"/>
              <w:rPr>
                <w:rFonts w:eastAsia="Times New Roman"/>
                <w:sz w:val="18"/>
                <w:lang w:val="fr-FR" w:eastAsia="en-GB"/>
              </w:rPr>
            </w:pPr>
            <w:r w:rsidRPr="0044789F">
              <w:rPr>
                <w:rFonts w:eastAsia="Times New Roman"/>
                <w:sz w:val="18"/>
                <w:lang w:val="fr-FR" w:eastAsia="en-GB"/>
              </w:rPr>
              <w:t>716</w:t>
            </w:r>
          </w:p>
        </w:tc>
        <w:tc>
          <w:tcPr>
            <w:tcW w:w="1216" w:type="dxa"/>
            <w:shd w:val="clear" w:color="auto" w:fill="auto"/>
            <w:vAlign w:val="bottom"/>
          </w:tcPr>
          <w:p w:rsidR="006C2A58" w:rsidRDefault="00B20F12"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198</w:t>
            </w:r>
          </w:p>
        </w:tc>
      </w:tr>
      <w:tr w:rsidR="00932DE8" w:rsidRPr="0044789F" w:rsidTr="00842424">
        <w:tc>
          <w:tcPr>
            <w:tcW w:w="1209" w:type="dxa"/>
            <w:shd w:val="clear" w:color="auto" w:fill="auto"/>
          </w:tcPr>
          <w:p w:rsidR="00932DE8" w:rsidRPr="0044789F" w:rsidRDefault="00FE4987"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205R14C</w:t>
            </w:r>
          </w:p>
        </w:tc>
        <w:tc>
          <w:tcPr>
            <w:tcW w:w="1215" w:type="dxa"/>
            <w:shd w:val="clear" w:color="auto" w:fill="auto"/>
          </w:tcPr>
          <w:p w:rsidR="00932DE8" w:rsidRPr="00130E95" w:rsidRDefault="001B5B7F" w:rsidP="00842424">
            <w:pPr>
              <w:spacing w:before="60" w:after="60" w:line="240" w:lineRule="auto"/>
              <w:jc w:val="center"/>
              <w:rPr>
                <w:rFonts w:eastAsia="Times New Roman"/>
                <w:sz w:val="18"/>
                <w:lang w:val="fr-FR" w:eastAsia="en-GB"/>
              </w:rPr>
            </w:pPr>
            <w:r>
              <w:rPr>
                <w:rFonts w:eastAsia="Times New Roman"/>
                <w:sz w:val="18"/>
                <w:lang w:val="fr-FR" w:eastAsia="en-GB"/>
              </w:rPr>
              <w:t>6.00</w:t>
            </w:r>
          </w:p>
        </w:tc>
        <w:tc>
          <w:tcPr>
            <w:tcW w:w="1216" w:type="dxa"/>
            <w:shd w:val="clear" w:color="auto" w:fill="auto"/>
          </w:tcPr>
          <w:p w:rsidR="00932DE8" w:rsidRPr="001D2BE8" w:rsidRDefault="009A722C" w:rsidP="00842424">
            <w:pPr>
              <w:spacing w:before="60" w:after="60" w:line="240" w:lineRule="auto"/>
              <w:jc w:val="center"/>
              <w:rPr>
                <w:rFonts w:eastAsia="Times New Roman"/>
                <w:sz w:val="18"/>
                <w:lang w:val="fr-FR" w:eastAsia="en-GB"/>
              </w:rPr>
            </w:pPr>
            <w:r>
              <w:rPr>
                <w:rFonts w:eastAsia="Times New Roman"/>
                <w:sz w:val="18"/>
                <w:lang w:val="fr-FR" w:eastAsia="en-GB"/>
              </w:rPr>
              <w:t>5.50</w:t>
            </w:r>
          </w:p>
        </w:tc>
        <w:tc>
          <w:tcPr>
            <w:tcW w:w="1216" w:type="dxa"/>
            <w:shd w:val="clear" w:color="auto" w:fill="auto"/>
          </w:tcPr>
          <w:p w:rsidR="00932DE8" w:rsidRPr="00C14F79" w:rsidRDefault="00416487" w:rsidP="00842424">
            <w:pPr>
              <w:spacing w:before="60" w:after="60" w:line="240" w:lineRule="auto"/>
              <w:jc w:val="center"/>
              <w:rPr>
                <w:rFonts w:eastAsia="Times New Roman"/>
                <w:sz w:val="18"/>
                <w:lang w:val="fr-FR" w:eastAsia="en-GB"/>
              </w:rPr>
            </w:pPr>
            <w:r>
              <w:rPr>
                <w:rFonts w:eastAsia="Times New Roman"/>
                <w:sz w:val="18"/>
                <w:lang w:val="fr-FR" w:eastAsia="en-GB"/>
              </w:rPr>
              <w:t>6.50</w:t>
            </w:r>
          </w:p>
        </w:tc>
        <w:tc>
          <w:tcPr>
            <w:tcW w:w="1216" w:type="dxa"/>
            <w:shd w:val="clear" w:color="auto" w:fill="auto"/>
            <w:vAlign w:val="bottom"/>
          </w:tcPr>
          <w:p w:rsidR="00932DE8" w:rsidRPr="0044789F"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356</w:t>
            </w:r>
          </w:p>
        </w:tc>
        <w:tc>
          <w:tcPr>
            <w:tcW w:w="1216" w:type="dxa"/>
            <w:shd w:val="clear" w:color="auto" w:fill="auto"/>
            <w:vAlign w:val="bottom"/>
          </w:tcPr>
          <w:p w:rsidR="00932DE8" w:rsidRPr="0044789F"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686</w:t>
            </w:r>
          </w:p>
        </w:tc>
        <w:tc>
          <w:tcPr>
            <w:tcW w:w="1216" w:type="dxa"/>
            <w:shd w:val="clear" w:color="auto" w:fill="auto"/>
            <w:vAlign w:val="bottom"/>
          </w:tcPr>
          <w:p w:rsidR="00932DE8"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208</w:t>
            </w:r>
          </w:p>
        </w:tc>
      </w:tr>
      <w:tr w:rsidR="009A722C" w:rsidRPr="0044789F" w:rsidTr="00842424">
        <w:tc>
          <w:tcPr>
            <w:tcW w:w="1209" w:type="dxa"/>
            <w:shd w:val="clear" w:color="auto" w:fill="auto"/>
          </w:tcPr>
          <w:p w:rsidR="009A722C" w:rsidRPr="0044789F" w:rsidRDefault="009A722C"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205R15C</w:t>
            </w:r>
          </w:p>
        </w:tc>
        <w:tc>
          <w:tcPr>
            <w:tcW w:w="1215" w:type="dxa"/>
            <w:shd w:val="clear" w:color="auto" w:fill="auto"/>
          </w:tcPr>
          <w:p w:rsidR="009A722C" w:rsidRDefault="009A722C" w:rsidP="009A722C">
            <w:pPr>
              <w:jc w:val="center"/>
            </w:pPr>
            <w:r w:rsidRPr="00F61163">
              <w:rPr>
                <w:rFonts w:eastAsia="Times New Roman"/>
                <w:sz w:val="18"/>
                <w:lang w:val="fr-FR" w:eastAsia="en-GB"/>
              </w:rPr>
              <w:t>6.00</w:t>
            </w:r>
          </w:p>
        </w:tc>
        <w:tc>
          <w:tcPr>
            <w:tcW w:w="1216" w:type="dxa"/>
            <w:shd w:val="clear" w:color="auto" w:fill="auto"/>
          </w:tcPr>
          <w:p w:rsidR="009A722C" w:rsidRDefault="009A722C" w:rsidP="009A722C">
            <w:pPr>
              <w:jc w:val="center"/>
            </w:pPr>
            <w:r w:rsidRPr="00C30F28">
              <w:rPr>
                <w:rFonts w:eastAsia="Times New Roman"/>
                <w:sz w:val="18"/>
                <w:lang w:val="fr-FR" w:eastAsia="en-GB"/>
              </w:rPr>
              <w:t>5.50</w:t>
            </w:r>
          </w:p>
        </w:tc>
        <w:tc>
          <w:tcPr>
            <w:tcW w:w="1216" w:type="dxa"/>
            <w:shd w:val="clear" w:color="auto" w:fill="auto"/>
          </w:tcPr>
          <w:p w:rsidR="009A722C" w:rsidRPr="00C14F79" w:rsidRDefault="00416487" w:rsidP="009A722C">
            <w:pPr>
              <w:spacing w:before="60" w:after="60" w:line="240" w:lineRule="auto"/>
              <w:jc w:val="center"/>
              <w:rPr>
                <w:rFonts w:eastAsia="Times New Roman"/>
                <w:sz w:val="18"/>
                <w:lang w:val="fr-FR" w:eastAsia="en-GB"/>
              </w:rPr>
            </w:pPr>
            <w:r>
              <w:rPr>
                <w:rFonts w:eastAsia="Times New Roman"/>
                <w:sz w:val="18"/>
                <w:lang w:val="fr-FR" w:eastAsia="en-GB"/>
              </w:rPr>
              <w:t>6.50</w:t>
            </w:r>
          </w:p>
        </w:tc>
        <w:tc>
          <w:tcPr>
            <w:tcW w:w="1216" w:type="dxa"/>
            <w:shd w:val="clear" w:color="auto" w:fill="auto"/>
            <w:vAlign w:val="bottom"/>
          </w:tcPr>
          <w:p w:rsidR="009A722C" w:rsidRPr="0044789F" w:rsidRDefault="003E5FA3"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381</w:t>
            </w:r>
          </w:p>
        </w:tc>
        <w:tc>
          <w:tcPr>
            <w:tcW w:w="1216" w:type="dxa"/>
            <w:shd w:val="clear" w:color="auto" w:fill="auto"/>
            <w:vAlign w:val="bottom"/>
          </w:tcPr>
          <w:p w:rsidR="009A722C" w:rsidRPr="0044789F" w:rsidRDefault="003E5FA3"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710</w:t>
            </w:r>
          </w:p>
        </w:tc>
        <w:tc>
          <w:tcPr>
            <w:tcW w:w="1216" w:type="dxa"/>
            <w:shd w:val="clear" w:color="auto" w:fill="auto"/>
            <w:vAlign w:val="bottom"/>
          </w:tcPr>
          <w:p w:rsidR="009A722C" w:rsidRDefault="003E5FA3"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208</w:t>
            </w:r>
          </w:p>
        </w:tc>
      </w:tr>
      <w:tr w:rsidR="009A722C" w:rsidRPr="0044789F" w:rsidTr="00842424">
        <w:tc>
          <w:tcPr>
            <w:tcW w:w="1209" w:type="dxa"/>
            <w:shd w:val="clear" w:color="auto" w:fill="auto"/>
          </w:tcPr>
          <w:p w:rsidR="009A722C" w:rsidRPr="0044789F" w:rsidRDefault="009A722C"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205R16C</w:t>
            </w:r>
          </w:p>
        </w:tc>
        <w:tc>
          <w:tcPr>
            <w:tcW w:w="1215" w:type="dxa"/>
            <w:shd w:val="clear" w:color="auto" w:fill="auto"/>
          </w:tcPr>
          <w:p w:rsidR="009A722C" w:rsidRDefault="009A722C" w:rsidP="009A722C">
            <w:pPr>
              <w:jc w:val="center"/>
            </w:pPr>
            <w:r w:rsidRPr="00F61163">
              <w:rPr>
                <w:rFonts w:eastAsia="Times New Roman"/>
                <w:sz w:val="18"/>
                <w:lang w:val="fr-FR" w:eastAsia="en-GB"/>
              </w:rPr>
              <w:t>6.00</w:t>
            </w:r>
          </w:p>
        </w:tc>
        <w:tc>
          <w:tcPr>
            <w:tcW w:w="1216" w:type="dxa"/>
            <w:shd w:val="clear" w:color="auto" w:fill="auto"/>
          </w:tcPr>
          <w:p w:rsidR="009A722C" w:rsidRDefault="009A722C" w:rsidP="009A722C">
            <w:pPr>
              <w:jc w:val="center"/>
            </w:pPr>
            <w:r w:rsidRPr="00C30F28">
              <w:rPr>
                <w:rFonts w:eastAsia="Times New Roman"/>
                <w:sz w:val="18"/>
                <w:lang w:val="fr-FR" w:eastAsia="en-GB"/>
              </w:rPr>
              <w:t>5.50</w:t>
            </w:r>
          </w:p>
        </w:tc>
        <w:tc>
          <w:tcPr>
            <w:tcW w:w="1216" w:type="dxa"/>
            <w:shd w:val="clear" w:color="auto" w:fill="auto"/>
          </w:tcPr>
          <w:p w:rsidR="009A722C" w:rsidRPr="00C14F79" w:rsidRDefault="00416487" w:rsidP="009A722C">
            <w:pPr>
              <w:spacing w:before="60" w:after="60" w:line="240" w:lineRule="auto"/>
              <w:jc w:val="center"/>
              <w:rPr>
                <w:rFonts w:eastAsia="Times New Roman"/>
                <w:sz w:val="18"/>
                <w:lang w:val="fr-FR" w:eastAsia="en-GB"/>
              </w:rPr>
            </w:pPr>
            <w:r>
              <w:rPr>
                <w:rFonts w:eastAsia="Times New Roman"/>
                <w:sz w:val="18"/>
                <w:lang w:val="fr-FR" w:eastAsia="en-GB"/>
              </w:rPr>
              <w:t>6.50</w:t>
            </w:r>
          </w:p>
        </w:tc>
        <w:tc>
          <w:tcPr>
            <w:tcW w:w="1216" w:type="dxa"/>
            <w:shd w:val="clear" w:color="auto" w:fill="auto"/>
            <w:vAlign w:val="bottom"/>
          </w:tcPr>
          <w:p w:rsidR="009A722C" w:rsidRPr="0044789F"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406</w:t>
            </w:r>
          </w:p>
        </w:tc>
        <w:tc>
          <w:tcPr>
            <w:tcW w:w="1216" w:type="dxa"/>
            <w:shd w:val="clear" w:color="auto" w:fill="auto"/>
            <w:vAlign w:val="bottom"/>
          </w:tcPr>
          <w:p w:rsidR="009A722C" w:rsidRPr="0044789F"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736</w:t>
            </w:r>
          </w:p>
        </w:tc>
        <w:tc>
          <w:tcPr>
            <w:tcW w:w="1216" w:type="dxa"/>
            <w:shd w:val="clear" w:color="auto" w:fill="auto"/>
            <w:vAlign w:val="bottom"/>
          </w:tcPr>
          <w:p w:rsidR="009A722C"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208</w:t>
            </w:r>
          </w:p>
        </w:tc>
      </w:tr>
      <w:tr w:rsidR="009A722C" w:rsidRPr="0044789F" w:rsidTr="00842424">
        <w:tc>
          <w:tcPr>
            <w:tcW w:w="1209" w:type="dxa"/>
            <w:shd w:val="clear" w:color="auto" w:fill="auto"/>
          </w:tcPr>
          <w:p w:rsidR="009A722C" w:rsidRPr="0044789F" w:rsidRDefault="009A722C"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215R14C</w:t>
            </w:r>
          </w:p>
        </w:tc>
        <w:tc>
          <w:tcPr>
            <w:tcW w:w="1215" w:type="dxa"/>
            <w:shd w:val="clear" w:color="auto" w:fill="auto"/>
          </w:tcPr>
          <w:p w:rsidR="009A722C" w:rsidRDefault="009A722C" w:rsidP="009A722C">
            <w:pPr>
              <w:jc w:val="center"/>
            </w:pPr>
            <w:r w:rsidRPr="00F61163">
              <w:rPr>
                <w:rFonts w:eastAsia="Times New Roman"/>
                <w:sz w:val="18"/>
                <w:lang w:val="fr-FR" w:eastAsia="en-GB"/>
              </w:rPr>
              <w:t>6.00</w:t>
            </w:r>
          </w:p>
        </w:tc>
        <w:tc>
          <w:tcPr>
            <w:tcW w:w="1216" w:type="dxa"/>
            <w:shd w:val="clear" w:color="auto" w:fill="auto"/>
          </w:tcPr>
          <w:p w:rsidR="009A722C" w:rsidRDefault="009A722C" w:rsidP="009A722C">
            <w:pPr>
              <w:jc w:val="center"/>
            </w:pPr>
            <w:r w:rsidRPr="00C30F28">
              <w:rPr>
                <w:rFonts w:eastAsia="Times New Roman"/>
                <w:sz w:val="18"/>
                <w:lang w:val="fr-FR" w:eastAsia="en-GB"/>
              </w:rPr>
              <w:t>5.50</w:t>
            </w:r>
          </w:p>
        </w:tc>
        <w:tc>
          <w:tcPr>
            <w:tcW w:w="1216" w:type="dxa"/>
            <w:shd w:val="clear" w:color="auto" w:fill="auto"/>
          </w:tcPr>
          <w:p w:rsidR="009A722C" w:rsidRPr="00C14F79" w:rsidRDefault="00416487" w:rsidP="009A722C">
            <w:pPr>
              <w:spacing w:before="60" w:after="60" w:line="240" w:lineRule="auto"/>
              <w:jc w:val="center"/>
              <w:rPr>
                <w:rFonts w:eastAsia="Times New Roman"/>
                <w:sz w:val="18"/>
                <w:lang w:val="fr-FR" w:eastAsia="en-GB"/>
              </w:rPr>
            </w:pPr>
            <w:r>
              <w:rPr>
                <w:rFonts w:eastAsia="Times New Roman"/>
                <w:sz w:val="18"/>
                <w:lang w:val="fr-FR" w:eastAsia="en-GB"/>
              </w:rPr>
              <w:t>6.50</w:t>
            </w:r>
          </w:p>
        </w:tc>
        <w:tc>
          <w:tcPr>
            <w:tcW w:w="1216" w:type="dxa"/>
            <w:shd w:val="clear" w:color="auto" w:fill="auto"/>
            <w:vAlign w:val="bottom"/>
          </w:tcPr>
          <w:p w:rsidR="009A722C" w:rsidRPr="0044789F"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356</w:t>
            </w:r>
          </w:p>
        </w:tc>
        <w:tc>
          <w:tcPr>
            <w:tcW w:w="1216" w:type="dxa"/>
            <w:shd w:val="clear" w:color="auto" w:fill="auto"/>
            <w:vAlign w:val="bottom"/>
          </w:tcPr>
          <w:p w:rsidR="009A722C" w:rsidRPr="0044789F"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700</w:t>
            </w:r>
          </w:p>
        </w:tc>
        <w:tc>
          <w:tcPr>
            <w:tcW w:w="1216" w:type="dxa"/>
            <w:shd w:val="clear" w:color="auto" w:fill="auto"/>
            <w:vAlign w:val="bottom"/>
          </w:tcPr>
          <w:p w:rsidR="009A722C"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218</w:t>
            </w:r>
          </w:p>
        </w:tc>
      </w:tr>
      <w:tr w:rsidR="009A722C" w:rsidRPr="0044789F" w:rsidTr="00842424">
        <w:tc>
          <w:tcPr>
            <w:tcW w:w="1209" w:type="dxa"/>
            <w:shd w:val="clear" w:color="auto" w:fill="auto"/>
          </w:tcPr>
          <w:p w:rsidR="009A722C" w:rsidRPr="0044789F" w:rsidRDefault="009A722C"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215R15C</w:t>
            </w:r>
          </w:p>
        </w:tc>
        <w:tc>
          <w:tcPr>
            <w:tcW w:w="1215" w:type="dxa"/>
            <w:shd w:val="clear" w:color="auto" w:fill="auto"/>
          </w:tcPr>
          <w:p w:rsidR="009A722C" w:rsidRDefault="009A722C" w:rsidP="009A722C">
            <w:pPr>
              <w:jc w:val="center"/>
            </w:pPr>
            <w:r w:rsidRPr="00F61163">
              <w:rPr>
                <w:rFonts w:eastAsia="Times New Roman"/>
                <w:sz w:val="18"/>
                <w:lang w:val="fr-FR" w:eastAsia="en-GB"/>
              </w:rPr>
              <w:t>6.00</w:t>
            </w:r>
          </w:p>
        </w:tc>
        <w:tc>
          <w:tcPr>
            <w:tcW w:w="1216" w:type="dxa"/>
            <w:shd w:val="clear" w:color="auto" w:fill="auto"/>
          </w:tcPr>
          <w:p w:rsidR="009A722C" w:rsidRDefault="009A722C" w:rsidP="009A722C">
            <w:pPr>
              <w:jc w:val="center"/>
            </w:pPr>
            <w:r w:rsidRPr="00C30F28">
              <w:rPr>
                <w:rFonts w:eastAsia="Times New Roman"/>
                <w:sz w:val="18"/>
                <w:lang w:val="fr-FR" w:eastAsia="en-GB"/>
              </w:rPr>
              <w:t>5.50</w:t>
            </w:r>
          </w:p>
        </w:tc>
        <w:tc>
          <w:tcPr>
            <w:tcW w:w="1216" w:type="dxa"/>
            <w:shd w:val="clear" w:color="auto" w:fill="auto"/>
          </w:tcPr>
          <w:p w:rsidR="009A722C" w:rsidRPr="00C14F79" w:rsidRDefault="00416487" w:rsidP="009A722C">
            <w:pPr>
              <w:spacing w:before="60" w:after="60" w:line="240" w:lineRule="auto"/>
              <w:jc w:val="center"/>
              <w:rPr>
                <w:rFonts w:eastAsia="Times New Roman"/>
                <w:sz w:val="18"/>
                <w:lang w:val="fr-FR" w:eastAsia="en-GB"/>
              </w:rPr>
            </w:pPr>
            <w:r>
              <w:rPr>
                <w:rFonts w:eastAsia="Times New Roman"/>
                <w:sz w:val="18"/>
                <w:lang w:val="fr-FR" w:eastAsia="en-GB"/>
              </w:rPr>
              <w:t>6.50</w:t>
            </w:r>
          </w:p>
        </w:tc>
        <w:tc>
          <w:tcPr>
            <w:tcW w:w="1216" w:type="dxa"/>
            <w:shd w:val="clear" w:color="auto" w:fill="auto"/>
            <w:vAlign w:val="bottom"/>
          </w:tcPr>
          <w:p w:rsidR="009A722C" w:rsidRPr="0044789F"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381</w:t>
            </w:r>
          </w:p>
        </w:tc>
        <w:tc>
          <w:tcPr>
            <w:tcW w:w="1216" w:type="dxa"/>
            <w:shd w:val="clear" w:color="auto" w:fill="auto"/>
            <w:vAlign w:val="bottom"/>
          </w:tcPr>
          <w:p w:rsidR="009A722C" w:rsidRPr="0044789F"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724</w:t>
            </w:r>
          </w:p>
        </w:tc>
        <w:tc>
          <w:tcPr>
            <w:tcW w:w="1216" w:type="dxa"/>
            <w:shd w:val="clear" w:color="auto" w:fill="auto"/>
            <w:vAlign w:val="bottom"/>
          </w:tcPr>
          <w:p w:rsidR="009A722C"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218</w:t>
            </w:r>
          </w:p>
        </w:tc>
      </w:tr>
      <w:tr w:rsidR="009A722C" w:rsidRPr="0044789F" w:rsidTr="00842424">
        <w:tc>
          <w:tcPr>
            <w:tcW w:w="1209" w:type="dxa"/>
            <w:shd w:val="clear" w:color="auto" w:fill="auto"/>
          </w:tcPr>
          <w:p w:rsidR="009A722C" w:rsidRPr="0044789F" w:rsidRDefault="009A722C"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215R16C</w:t>
            </w:r>
          </w:p>
        </w:tc>
        <w:tc>
          <w:tcPr>
            <w:tcW w:w="1215" w:type="dxa"/>
            <w:shd w:val="clear" w:color="auto" w:fill="auto"/>
          </w:tcPr>
          <w:p w:rsidR="009A722C" w:rsidRDefault="009A722C" w:rsidP="009A722C">
            <w:pPr>
              <w:jc w:val="center"/>
            </w:pPr>
            <w:r w:rsidRPr="00F61163">
              <w:rPr>
                <w:rFonts w:eastAsia="Times New Roman"/>
                <w:sz w:val="18"/>
                <w:lang w:val="fr-FR" w:eastAsia="en-GB"/>
              </w:rPr>
              <w:t>6.00</w:t>
            </w:r>
          </w:p>
        </w:tc>
        <w:tc>
          <w:tcPr>
            <w:tcW w:w="1216" w:type="dxa"/>
            <w:shd w:val="clear" w:color="auto" w:fill="auto"/>
          </w:tcPr>
          <w:p w:rsidR="009A722C" w:rsidRDefault="009A722C" w:rsidP="009A722C">
            <w:pPr>
              <w:jc w:val="center"/>
            </w:pPr>
            <w:r w:rsidRPr="00C30F28">
              <w:rPr>
                <w:rFonts w:eastAsia="Times New Roman"/>
                <w:sz w:val="18"/>
                <w:lang w:val="fr-FR" w:eastAsia="en-GB"/>
              </w:rPr>
              <w:t>5.50</w:t>
            </w:r>
          </w:p>
        </w:tc>
        <w:tc>
          <w:tcPr>
            <w:tcW w:w="1216" w:type="dxa"/>
            <w:shd w:val="clear" w:color="auto" w:fill="auto"/>
          </w:tcPr>
          <w:p w:rsidR="009A722C" w:rsidRPr="00C14F79" w:rsidRDefault="00416487" w:rsidP="009A722C">
            <w:pPr>
              <w:spacing w:before="60" w:after="60" w:line="240" w:lineRule="auto"/>
              <w:jc w:val="center"/>
              <w:rPr>
                <w:rFonts w:eastAsia="Times New Roman"/>
                <w:sz w:val="18"/>
                <w:lang w:val="fr-FR" w:eastAsia="en-GB"/>
              </w:rPr>
            </w:pPr>
            <w:r>
              <w:rPr>
                <w:rFonts w:eastAsia="Times New Roman"/>
                <w:sz w:val="18"/>
                <w:lang w:val="fr-FR" w:eastAsia="en-GB"/>
              </w:rPr>
              <w:t>6.50</w:t>
            </w:r>
          </w:p>
        </w:tc>
        <w:tc>
          <w:tcPr>
            <w:tcW w:w="1216" w:type="dxa"/>
            <w:shd w:val="clear" w:color="auto" w:fill="auto"/>
            <w:vAlign w:val="bottom"/>
          </w:tcPr>
          <w:p w:rsidR="009A722C" w:rsidRPr="0044789F"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406</w:t>
            </w:r>
          </w:p>
        </w:tc>
        <w:tc>
          <w:tcPr>
            <w:tcW w:w="1216" w:type="dxa"/>
            <w:shd w:val="clear" w:color="auto" w:fill="auto"/>
            <w:vAlign w:val="bottom"/>
          </w:tcPr>
          <w:p w:rsidR="009A722C" w:rsidRPr="0044789F"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750</w:t>
            </w:r>
          </w:p>
        </w:tc>
        <w:tc>
          <w:tcPr>
            <w:tcW w:w="1216" w:type="dxa"/>
            <w:shd w:val="clear" w:color="auto" w:fill="auto"/>
            <w:vAlign w:val="bottom"/>
          </w:tcPr>
          <w:p w:rsidR="009A722C" w:rsidRDefault="004A5084" w:rsidP="009A722C">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218</w:t>
            </w:r>
          </w:p>
        </w:tc>
      </w:tr>
      <w:tr w:rsidR="00932DE8" w:rsidRPr="0044789F" w:rsidTr="00842424">
        <w:tc>
          <w:tcPr>
            <w:tcW w:w="1209" w:type="dxa"/>
            <w:shd w:val="clear" w:color="auto" w:fill="auto"/>
          </w:tcPr>
          <w:p w:rsidR="00932DE8" w:rsidRPr="0044789F" w:rsidRDefault="004F57BE"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245R16C</w:t>
            </w:r>
          </w:p>
        </w:tc>
        <w:tc>
          <w:tcPr>
            <w:tcW w:w="1215" w:type="dxa"/>
            <w:shd w:val="clear" w:color="auto" w:fill="auto"/>
          </w:tcPr>
          <w:p w:rsidR="00932DE8" w:rsidRPr="00130E95" w:rsidRDefault="00651218" w:rsidP="00842424">
            <w:pPr>
              <w:spacing w:before="60" w:after="60" w:line="240" w:lineRule="auto"/>
              <w:jc w:val="center"/>
              <w:rPr>
                <w:rFonts w:eastAsia="Times New Roman"/>
                <w:sz w:val="18"/>
                <w:lang w:val="fr-FR" w:eastAsia="en-GB"/>
              </w:rPr>
            </w:pPr>
            <w:r>
              <w:rPr>
                <w:rFonts w:eastAsia="Times New Roman"/>
                <w:sz w:val="18"/>
                <w:lang w:val="fr-FR" w:eastAsia="en-GB"/>
              </w:rPr>
              <w:t>7.00</w:t>
            </w:r>
          </w:p>
        </w:tc>
        <w:tc>
          <w:tcPr>
            <w:tcW w:w="1216" w:type="dxa"/>
            <w:shd w:val="clear" w:color="auto" w:fill="auto"/>
          </w:tcPr>
          <w:p w:rsidR="00932DE8" w:rsidRPr="001D2BE8" w:rsidRDefault="00416487" w:rsidP="00842424">
            <w:pPr>
              <w:spacing w:before="60" w:after="60" w:line="240" w:lineRule="auto"/>
              <w:jc w:val="center"/>
              <w:rPr>
                <w:rFonts w:eastAsia="Times New Roman"/>
                <w:sz w:val="18"/>
                <w:lang w:val="fr-FR" w:eastAsia="en-GB"/>
              </w:rPr>
            </w:pPr>
            <w:r>
              <w:rPr>
                <w:rFonts w:eastAsia="Times New Roman"/>
                <w:sz w:val="18"/>
                <w:lang w:val="fr-FR" w:eastAsia="en-GB"/>
              </w:rPr>
              <w:t>6.50</w:t>
            </w:r>
          </w:p>
        </w:tc>
        <w:tc>
          <w:tcPr>
            <w:tcW w:w="1216" w:type="dxa"/>
            <w:shd w:val="clear" w:color="auto" w:fill="auto"/>
          </w:tcPr>
          <w:p w:rsidR="00932DE8" w:rsidRPr="00C14F79" w:rsidRDefault="00416487" w:rsidP="00842424">
            <w:pPr>
              <w:spacing w:before="60" w:after="60" w:line="240" w:lineRule="auto"/>
              <w:jc w:val="center"/>
              <w:rPr>
                <w:rFonts w:eastAsia="Times New Roman"/>
                <w:sz w:val="18"/>
                <w:lang w:val="fr-FR" w:eastAsia="en-GB"/>
              </w:rPr>
            </w:pPr>
            <w:r>
              <w:rPr>
                <w:rFonts w:eastAsia="Times New Roman"/>
                <w:sz w:val="18"/>
                <w:lang w:val="fr-FR" w:eastAsia="en-GB"/>
              </w:rPr>
              <w:t>7.50</w:t>
            </w:r>
          </w:p>
        </w:tc>
        <w:tc>
          <w:tcPr>
            <w:tcW w:w="1216" w:type="dxa"/>
            <w:shd w:val="clear" w:color="auto" w:fill="auto"/>
            <w:vAlign w:val="bottom"/>
          </w:tcPr>
          <w:p w:rsidR="00932DE8" w:rsidRPr="0044789F" w:rsidRDefault="004A5084"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406</w:t>
            </w:r>
          </w:p>
        </w:tc>
        <w:tc>
          <w:tcPr>
            <w:tcW w:w="1216" w:type="dxa"/>
            <w:shd w:val="clear" w:color="auto" w:fill="auto"/>
            <w:vAlign w:val="bottom"/>
          </w:tcPr>
          <w:p w:rsidR="00932DE8" w:rsidRPr="0044789F" w:rsidRDefault="004A5084"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798</w:t>
            </w:r>
          </w:p>
        </w:tc>
        <w:tc>
          <w:tcPr>
            <w:tcW w:w="1216" w:type="dxa"/>
            <w:shd w:val="clear" w:color="auto" w:fill="auto"/>
            <w:vAlign w:val="bottom"/>
          </w:tcPr>
          <w:p w:rsidR="00932DE8" w:rsidRDefault="004A5084"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248</w:t>
            </w:r>
          </w:p>
        </w:tc>
      </w:tr>
      <w:tr w:rsidR="00932DE8" w:rsidRPr="0044789F" w:rsidTr="00842424">
        <w:tc>
          <w:tcPr>
            <w:tcW w:w="1209" w:type="dxa"/>
            <w:shd w:val="clear" w:color="auto" w:fill="auto"/>
          </w:tcPr>
          <w:p w:rsidR="00932DE8" w:rsidRPr="0044789F" w:rsidRDefault="004F57BE"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17R15C</w:t>
            </w:r>
          </w:p>
        </w:tc>
        <w:tc>
          <w:tcPr>
            <w:tcW w:w="1215" w:type="dxa"/>
            <w:shd w:val="clear" w:color="auto" w:fill="auto"/>
          </w:tcPr>
          <w:p w:rsidR="00932DE8" w:rsidRPr="00130E95" w:rsidRDefault="00651218" w:rsidP="00842424">
            <w:pPr>
              <w:spacing w:before="60" w:after="60" w:line="240" w:lineRule="auto"/>
              <w:jc w:val="center"/>
              <w:rPr>
                <w:rFonts w:eastAsia="Times New Roman"/>
                <w:sz w:val="18"/>
                <w:lang w:val="fr-FR" w:eastAsia="en-GB"/>
              </w:rPr>
            </w:pPr>
            <w:r>
              <w:rPr>
                <w:rFonts w:eastAsia="Times New Roman"/>
                <w:sz w:val="18"/>
                <w:lang w:val="fr-FR" w:eastAsia="en-GB"/>
              </w:rPr>
              <w:t>5.00</w:t>
            </w:r>
          </w:p>
        </w:tc>
        <w:tc>
          <w:tcPr>
            <w:tcW w:w="1216" w:type="dxa"/>
            <w:shd w:val="clear" w:color="auto" w:fill="auto"/>
          </w:tcPr>
          <w:p w:rsidR="00932DE8" w:rsidRPr="001D2BE8" w:rsidRDefault="00416487" w:rsidP="00842424">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tcPr>
          <w:p w:rsidR="00932DE8" w:rsidRPr="00C14F79" w:rsidRDefault="00416487" w:rsidP="00842424">
            <w:pPr>
              <w:spacing w:before="60" w:after="60" w:line="240" w:lineRule="auto"/>
              <w:jc w:val="center"/>
              <w:rPr>
                <w:rFonts w:eastAsia="Times New Roman"/>
                <w:sz w:val="18"/>
                <w:lang w:val="fr-FR" w:eastAsia="en-GB"/>
              </w:rPr>
            </w:pPr>
            <w:r>
              <w:rPr>
                <w:rFonts w:eastAsia="Times New Roman"/>
                <w:sz w:val="18"/>
                <w:lang w:val="fr-FR" w:eastAsia="en-GB"/>
              </w:rPr>
              <w:t>5.50</w:t>
            </w:r>
          </w:p>
        </w:tc>
        <w:tc>
          <w:tcPr>
            <w:tcW w:w="1216" w:type="dxa"/>
            <w:shd w:val="clear" w:color="auto" w:fill="auto"/>
            <w:vAlign w:val="bottom"/>
          </w:tcPr>
          <w:p w:rsidR="00932DE8" w:rsidRPr="0044789F" w:rsidRDefault="004A5084"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381</w:t>
            </w:r>
          </w:p>
        </w:tc>
        <w:tc>
          <w:tcPr>
            <w:tcW w:w="1216" w:type="dxa"/>
            <w:shd w:val="clear" w:color="auto" w:fill="auto"/>
            <w:vAlign w:val="bottom"/>
          </w:tcPr>
          <w:p w:rsidR="00932DE8" w:rsidRPr="0044789F" w:rsidRDefault="004A5084"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678</w:t>
            </w:r>
          </w:p>
        </w:tc>
        <w:tc>
          <w:tcPr>
            <w:tcW w:w="1216" w:type="dxa"/>
            <w:shd w:val="clear" w:color="auto" w:fill="auto"/>
            <w:vAlign w:val="bottom"/>
          </w:tcPr>
          <w:p w:rsidR="00932DE8" w:rsidRDefault="004A5084"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178</w:t>
            </w:r>
          </w:p>
        </w:tc>
      </w:tr>
      <w:tr w:rsidR="004A5084" w:rsidRPr="0044789F" w:rsidTr="00842424">
        <w:tc>
          <w:tcPr>
            <w:tcW w:w="1209" w:type="dxa"/>
            <w:shd w:val="clear" w:color="auto" w:fill="auto"/>
          </w:tcPr>
          <w:p w:rsidR="004A5084" w:rsidRPr="0044789F" w:rsidRDefault="004A5084"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17R380C</w:t>
            </w:r>
          </w:p>
        </w:tc>
        <w:tc>
          <w:tcPr>
            <w:tcW w:w="1215" w:type="dxa"/>
            <w:shd w:val="clear" w:color="auto" w:fill="auto"/>
          </w:tcPr>
          <w:p w:rsidR="004A5084" w:rsidRPr="00130E95" w:rsidRDefault="004A5084" w:rsidP="004A5084">
            <w:pPr>
              <w:spacing w:before="60" w:after="60" w:line="240" w:lineRule="auto"/>
              <w:jc w:val="center"/>
              <w:rPr>
                <w:rFonts w:eastAsia="Times New Roman"/>
                <w:sz w:val="18"/>
                <w:lang w:val="fr-FR" w:eastAsia="en-GB"/>
              </w:rPr>
            </w:pPr>
            <w:r>
              <w:rPr>
                <w:rFonts w:eastAsia="Times New Roman"/>
                <w:sz w:val="18"/>
                <w:lang w:val="fr-FR" w:eastAsia="en-GB"/>
              </w:rPr>
              <w:t>5.00</w:t>
            </w:r>
          </w:p>
        </w:tc>
        <w:tc>
          <w:tcPr>
            <w:tcW w:w="1216" w:type="dxa"/>
            <w:shd w:val="clear" w:color="auto" w:fill="auto"/>
          </w:tcPr>
          <w:p w:rsidR="004A5084" w:rsidRPr="001D2BE8" w:rsidRDefault="004A5084" w:rsidP="004A5084">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tcPr>
          <w:p w:rsidR="004A5084" w:rsidRPr="00C14F79" w:rsidRDefault="004A5084" w:rsidP="004A5084">
            <w:pPr>
              <w:spacing w:before="60" w:after="60" w:line="240" w:lineRule="auto"/>
              <w:jc w:val="center"/>
              <w:rPr>
                <w:rFonts w:eastAsia="Times New Roman"/>
                <w:sz w:val="18"/>
                <w:lang w:val="fr-FR" w:eastAsia="en-GB"/>
              </w:rPr>
            </w:pPr>
            <w:r>
              <w:rPr>
                <w:rFonts w:eastAsia="Times New Roman"/>
                <w:sz w:val="18"/>
                <w:lang w:val="fr-FR" w:eastAsia="en-GB"/>
              </w:rPr>
              <w:t>5.50</w:t>
            </w:r>
          </w:p>
        </w:tc>
        <w:tc>
          <w:tcPr>
            <w:tcW w:w="1216" w:type="dxa"/>
            <w:shd w:val="clear" w:color="auto" w:fill="auto"/>
            <w:vAlign w:val="bottom"/>
          </w:tcPr>
          <w:p w:rsidR="004A5084" w:rsidRPr="0044789F" w:rsidRDefault="004A5084" w:rsidP="004A508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381</w:t>
            </w:r>
          </w:p>
        </w:tc>
        <w:tc>
          <w:tcPr>
            <w:tcW w:w="1216" w:type="dxa"/>
            <w:shd w:val="clear" w:color="auto" w:fill="auto"/>
            <w:vAlign w:val="bottom"/>
          </w:tcPr>
          <w:p w:rsidR="004A5084" w:rsidRPr="0044789F" w:rsidRDefault="004A5084" w:rsidP="004A508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678</w:t>
            </w:r>
          </w:p>
        </w:tc>
        <w:tc>
          <w:tcPr>
            <w:tcW w:w="1216" w:type="dxa"/>
            <w:shd w:val="clear" w:color="auto" w:fill="auto"/>
            <w:vAlign w:val="bottom"/>
          </w:tcPr>
          <w:p w:rsidR="004A5084" w:rsidRDefault="004A5084" w:rsidP="004A508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178</w:t>
            </w:r>
          </w:p>
        </w:tc>
      </w:tr>
      <w:tr w:rsidR="00416487" w:rsidRPr="0044789F" w:rsidTr="00842424">
        <w:tc>
          <w:tcPr>
            <w:tcW w:w="1209" w:type="dxa"/>
            <w:shd w:val="clear" w:color="auto" w:fill="auto"/>
          </w:tcPr>
          <w:p w:rsidR="00416487" w:rsidRPr="0044789F" w:rsidRDefault="00416487"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en-GB" w:eastAsia="en-GB"/>
              </w:rPr>
              <w:t>17R400C</w:t>
            </w:r>
          </w:p>
        </w:tc>
        <w:tc>
          <w:tcPr>
            <w:tcW w:w="1215" w:type="dxa"/>
            <w:shd w:val="clear" w:color="auto" w:fill="auto"/>
          </w:tcPr>
          <w:p w:rsidR="00416487" w:rsidRPr="00130E95" w:rsidRDefault="00416487" w:rsidP="00416487">
            <w:pPr>
              <w:spacing w:before="60" w:after="60" w:line="240" w:lineRule="auto"/>
              <w:jc w:val="center"/>
              <w:rPr>
                <w:rFonts w:eastAsia="Times New Roman"/>
                <w:sz w:val="18"/>
                <w:lang w:val="fr-FR" w:eastAsia="en-GB"/>
              </w:rPr>
            </w:pPr>
            <w:r>
              <w:rPr>
                <w:rFonts w:eastAsia="Times New Roman"/>
                <w:sz w:val="18"/>
                <w:lang w:val="fr-FR" w:eastAsia="en-GB"/>
              </w:rPr>
              <w:t>150 mm</w:t>
            </w:r>
          </w:p>
        </w:tc>
        <w:tc>
          <w:tcPr>
            <w:tcW w:w="1216" w:type="dxa"/>
            <w:shd w:val="clear" w:color="auto" w:fill="auto"/>
          </w:tcPr>
          <w:p w:rsidR="00416487" w:rsidRPr="00130E95" w:rsidRDefault="00416487" w:rsidP="00416487">
            <w:pPr>
              <w:spacing w:before="60" w:after="60" w:line="240" w:lineRule="auto"/>
              <w:jc w:val="center"/>
              <w:rPr>
                <w:rFonts w:eastAsia="Times New Roman"/>
                <w:sz w:val="18"/>
                <w:lang w:val="fr-FR" w:eastAsia="en-GB"/>
              </w:rPr>
            </w:pPr>
            <w:r>
              <w:rPr>
                <w:rFonts w:eastAsia="Times New Roman"/>
                <w:sz w:val="18"/>
                <w:lang w:val="fr-FR" w:eastAsia="en-GB"/>
              </w:rPr>
              <w:t>130 mm</w:t>
            </w:r>
          </w:p>
        </w:tc>
        <w:tc>
          <w:tcPr>
            <w:tcW w:w="1216" w:type="dxa"/>
            <w:shd w:val="clear" w:color="auto" w:fill="auto"/>
          </w:tcPr>
          <w:p w:rsidR="00416487" w:rsidRPr="00130E95" w:rsidRDefault="00416487" w:rsidP="00416487">
            <w:pPr>
              <w:spacing w:before="60" w:after="60" w:line="240" w:lineRule="auto"/>
              <w:jc w:val="center"/>
              <w:rPr>
                <w:rFonts w:eastAsia="Times New Roman"/>
                <w:sz w:val="18"/>
                <w:lang w:val="fr-FR" w:eastAsia="en-GB"/>
              </w:rPr>
            </w:pPr>
            <w:r>
              <w:rPr>
                <w:rFonts w:eastAsia="Times New Roman"/>
                <w:sz w:val="18"/>
                <w:lang w:val="fr-FR" w:eastAsia="en-GB"/>
              </w:rPr>
              <w:t>150 mm</w:t>
            </w:r>
          </w:p>
        </w:tc>
        <w:tc>
          <w:tcPr>
            <w:tcW w:w="1216" w:type="dxa"/>
            <w:shd w:val="clear" w:color="auto" w:fill="auto"/>
            <w:vAlign w:val="bottom"/>
          </w:tcPr>
          <w:p w:rsidR="00416487" w:rsidRPr="0044789F" w:rsidRDefault="004A5084" w:rsidP="00416487">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400</w:t>
            </w:r>
          </w:p>
        </w:tc>
        <w:tc>
          <w:tcPr>
            <w:tcW w:w="1216" w:type="dxa"/>
            <w:shd w:val="clear" w:color="auto" w:fill="auto"/>
            <w:vAlign w:val="bottom"/>
          </w:tcPr>
          <w:p w:rsidR="00416487" w:rsidRPr="0044789F" w:rsidRDefault="004A5084" w:rsidP="00416487">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698</w:t>
            </w:r>
          </w:p>
        </w:tc>
        <w:tc>
          <w:tcPr>
            <w:tcW w:w="1216" w:type="dxa"/>
            <w:shd w:val="clear" w:color="auto" w:fill="auto"/>
            <w:vAlign w:val="bottom"/>
          </w:tcPr>
          <w:p w:rsidR="00416487" w:rsidRDefault="004A5084" w:rsidP="00416487">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186</w:t>
            </w:r>
          </w:p>
        </w:tc>
      </w:tr>
      <w:tr w:rsidR="00416487" w:rsidRPr="0044789F" w:rsidTr="00842424">
        <w:tc>
          <w:tcPr>
            <w:tcW w:w="1209" w:type="dxa"/>
            <w:shd w:val="clear" w:color="auto" w:fill="auto"/>
          </w:tcPr>
          <w:p w:rsidR="00416487" w:rsidRPr="0044789F" w:rsidRDefault="00416487"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en-GB" w:eastAsia="en-GB"/>
              </w:rPr>
              <w:t>19R400C</w:t>
            </w:r>
          </w:p>
        </w:tc>
        <w:tc>
          <w:tcPr>
            <w:tcW w:w="1215" w:type="dxa"/>
            <w:shd w:val="clear" w:color="auto" w:fill="auto"/>
          </w:tcPr>
          <w:p w:rsidR="00416487" w:rsidRPr="00130E95" w:rsidRDefault="00416487" w:rsidP="00416487">
            <w:pPr>
              <w:spacing w:before="60" w:after="60" w:line="240" w:lineRule="auto"/>
              <w:jc w:val="center"/>
              <w:rPr>
                <w:rFonts w:eastAsia="Times New Roman"/>
                <w:sz w:val="18"/>
                <w:lang w:val="fr-FR" w:eastAsia="en-GB"/>
              </w:rPr>
            </w:pPr>
            <w:r>
              <w:rPr>
                <w:rFonts w:eastAsia="Times New Roman"/>
                <w:sz w:val="18"/>
                <w:lang w:val="fr-FR" w:eastAsia="en-GB"/>
              </w:rPr>
              <w:t>150 mm</w:t>
            </w:r>
          </w:p>
        </w:tc>
        <w:tc>
          <w:tcPr>
            <w:tcW w:w="1216" w:type="dxa"/>
            <w:shd w:val="clear" w:color="auto" w:fill="auto"/>
          </w:tcPr>
          <w:p w:rsidR="00416487" w:rsidRPr="00130E95" w:rsidRDefault="00416487" w:rsidP="00416487">
            <w:pPr>
              <w:spacing w:before="60" w:after="60" w:line="240" w:lineRule="auto"/>
              <w:jc w:val="center"/>
              <w:rPr>
                <w:rFonts w:eastAsia="Times New Roman"/>
                <w:sz w:val="18"/>
                <w:lang w:val="fr-FR" w:eastAsia="en-GB"/>
              </w:rPr>
            </w:pPr>
            <w:r>
              <w:rPr>
                <w:rFonts w:eastAsia="Times New Roman"/>
                <w:sz w:val="18"/>
                <w:lang w:val="fr-FR" w:eastAsia="en-GB"/>
              </w:rPr>
              <w:t>130 mm</w:t>
            </w:r>
          </w:p>
        </w:tc>
        <w:tc>
          <w:tcPr>
            <w:tcW w:w="1216" w:type="dxa"/>
            <w:shd w:val="clear" w:color="auto" w:fill="auto"/>
          </w:tcPr>
          <w:p w:rsidR="00416487" w:rsidRPr="00130E95" w:rsidRDefault="00416487" w:rsidP="00416487">
            <w:pPr>
              <w:spacing w:before="60" w:after="60" w:line="240" w:lineRule="auto"/>
              <w:jc w:val="center"/>
              <w:rPr>
                <w:rFonts w:eastAsia="Times New Roman"/>
                <w:sz w:val="18"/>
                <w:lang w:val="fr-FR" w:eastAsia="en-GB"/>
              </w:rPr>
            </w:pPr>
            <w:r>
              <w:rPr>
                <w:rFonts w:eastAsia="Times New Roman"/>
                <w:sz w:val="18"/>
                <w:lang w:val="fr-FR" w:eastAsia="en-GB"/>
              </w:rPr>
              <w:t>150 mm</w:t>
            </w:r>
          </w:p>
        </w:tc>
        <w:tc>
          <w:tcPr>
            <w:tcW w:w="1216" w:type="dxa"/>
            <w:shd w:val="clear" w:color="auto" w:fill="auto"/>
            <w:vAlign w:val="bottom"/>
          </w:tcPr>
          <w:p w:rsidR="00416487" w:rsidRPr="0044789F" w:rsidRDefault="004A5084" w:rsidP="00416487">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400</w:t>
            </w:r>
          </w:p>
        </w:tc>
        <w:tc>
          <w:tcPr>
            <w:tcW w:w="1216" w:type="dxa"/>
            <w:shd w:val="clear" w:color="auto" w:fill="auto"/>
            <w:vAlign w:val="bottom"/>
          </w:tcPr>
          <w:p w:rsidR="00416487" w:rsidRPr="0044789F" w:rsidRDefault="004A5084" w:rsidP="00416487">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728</w:t>
            </w:r>
          </w:p>
        </w:tc>
        <w:tc>
          <w:tcPr>
            <w:tcW w:w="1216" w:type="dxa"/>
            <w:shd w:val="clear" w:color="auto" w:fill="auto"/>
            <w:vAlign w:val="bottom"/>
          </w:tcPr>
          <w:p w:rsidR="00416487" w:rsidRDefault="004A5084" w:rsidP="00416487">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200</w:t>
            </w:r>
          </w:p>
        </w:tc>
      </w:tr>
      <w:tr w:rsidR="00932DE8" w:rsidRPr="0044789F" w:rsidTr="00842424">
        <w:tc>
          <w:tcPr>
            <w:tcW w:w="1209" w:type="dxa"/>
            <w:shd w:val="clear" w:color="auto" w:fill="auto"/>
          </w:tcPr>
          <w:p w:rsidR="00932DE8" w:rsidRPr="0044789F" w:rsidRDefault="001B5B7F" w:rsidP="00842424">
            <w:pPr>
              <w:suppressAutoHyphens w:val="0"/>
              <w:spacing w:before="60" w:after="60" w:line="240" w:lineRule="auto"/>
              <w:ind w:left="57" w:right="57"/>
              <w:rPr>
                <w:rFonts w:eastAsia="Times New Roman"/>
                <w:sz w:val="18"/>
                <w:lang w:val="fr-FR" w:eastAsia="en-GB"/>
              </w:rPr>
            </w:pPr>
            <w:r>
              <w:rPr>
                <w:rFonts w:eastAsia="Times New Roman"/>
                <w:sz w:val="18"/>
                <w:lang w:val="fr-FR" w:eastAsia="en-GB"/>
              </w:rPr>
              <w:t>5</w:t>
            </w:r>
            <w:r w:rsidR="003733FD">
              <w:rPr>
                <w:rFonts w:eastAsia="Times New Roman"/>
                <w:sz w:val="18"/>
                <w:lang w:val="fr-FR" w:eastAsia="en-GB"/>
              </w:rPr>
              <w:t>.</w:t>
            </w:r>
            <w:r w:rsidRPr="0044789F">
              <w:rPr>
                <w:rFonts w:eastAsia="Times New Roman"/>
                <w:sz w:val="18"/>
                <w:lang w:val="fr-FR" w:eastAsia="en-GB"/>
              </w:rPr>
              <w:t>60R12C</w:t>
            </w:r>
          </w:p>
        </w:tc>
        <w:tc>
          <w:tcPr>
            <w:tcW w:w="1215" w:type="dxa"/>
            <w:shd w:val="clear" w:color="auto" w:fill="auto"/>
          </w:tcPr>
          <w:p w:rsidR="00932DE8" w:rsidRPr="00130E95" w:rsidRDefault="009A722C" w:rsidP="00842424">
            <w:pPr>
              <w:spacing w:before="60" w:after="60" w:line="240" w:lineRule="auto"/>
              <w:jc w:val="center"/>
              <w:rPr>
                <w:rFonts w:eastAsia="Times New Roman"/>
                <w:sz w:val="18"/>
                <w:lang w:val="fr-FR" w:eastAsia="en-GB"/>
              </w:rPr>
            </w:pPr>
            <w:r>
              <w:rPr>
                <w:rFonts w:eastAsia="Times New Roman"/>
                <w:sz w:val="18"/>
                <w:lang w:val="fr-FR" w:eastAsia="en-GB"/>
              </w:rPr>
              <w:t>4.00</w:t>
            </w:r>
          </w:p>
        </w:tc>
        <w:tc>
          <w:tcPr>
            <w:tcW w:w="1216" w:type="dxa"/>
            <w:shd w:val="clear" w:color="auto" w:fill="auto"/>
          </w:tcPr>
          <w:p w:rsidR="00932DE8" w:rsidRPr="001D2BE8" w:rsidRDefault="00416487" w:rsidP="00842424">
            <w:pPr>
              <w:spacing w:before="60" w:after="60" w:line="240" w:lineRule="auto"/>
              <w:jc w:val="center"/>
              <w:rPr>
                <w:rFonts w:eastAsia="Times New Roman"/>
                <w:sz w:val="18"/>
                <w:lang w:val="fr-FR" w:eastAsia="en-GB"/>
              </w:rPr>
            </w:pPr>
            <w:r>
              <w:rPr>
                <w:rFonts w:eastAsia="Times New Roman"/>
                <w:sz w:val="18"/>
                <w:lang w:val="fr-FR" w:eastAsia="en-GB"/>
              </w:rPr>
              <w:t>3.50</w:t>
            </w:r>
          </w:p>
        </w:tc>
        <w:tc>
          <w:tcPr>
            <w:tcW w:w="1216" w:type="dxa"/>
            <w:shd w:val="clear" w:color="auto" w:fill="auto"/>
          </w:tcPr>
          <w:p w:rsidR="00932DE8" w:rsidRPr="00C14F79" w:rsidRDefault="00416487" w:rsidP="00842424">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vAlign w:val="bottom"/>
          </w:tcPr>
          <w:p w:rsidR="00932DE8" w:rsidRPr="0044789F" w:rsidRDefault="00416487"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305</w:t>
            </w:r>
          </w:p>
        </w:tc>
        <w:tc>
          <w:tcPr>
            <w:tcW w:w="1216" w:type="dxa"/>
            <w:shd w:val="clear" w:color="auto" w:fill="auto"/>
            <w:vAlign w:val="bottom"/>
          </w:tcPr>
          <w:p w:rsidR="00932DE8" w:rsidRPr="0044789F" w:rsidRDefault="00416487"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570</w:t>
            </w:r>
          </w:p>
        </w:tc>
        <w:tc>
          <w:tcPr>
            <w:tcW w:w="1216" w:type="dxa"/>
            <w:shd w:val="clear" w:color="auto" w:fill="auto"/>
            <w:vAlign w:val="bottom"/>
          </w:tcPr>
          <w:p w:rsidR="00932DE8" w:rsidRDefault="00416487"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150</w:t>
            </w:r>
          </w:p>
        </w:tc>
      </w:tr>
      <w:tr w:rsidR="00932DE8" w:rsidRPr="0044789F" w:rsidTr="00842424">
        <w:tc>
          <w:tcPr>
            <w:tcW w:w="1209" w:type="dxa"/>
            <w:shd w:val="clear" w:color="auto" w:fill="auto"/>
          </w:tcPr>
          <w:p w:rsidR="00932DE8" w:rsidRPr="0044789F" w:rsidRDefault="001B5B7F"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6</w:t>
            </w:r>
            <w:r w:rsidR="003733FD">
              <w:rPr>
                <w:rFonts w:eastAsia="Times New Roman"/>
                <w:sz w:val="18"/>
                <w:lang w:val="fr-FR" w:eastAsia="en-GB"/>
              </w:rPr>
              <w:t>.</w:t>
            </w:r>
            <w:r w:rsidRPr="0044789F">
              <w:rPr>
                <w:rFonts w:eastAsia="Times New Roman"/>
                <w:sz w:val="18"/>
                <w:lang w:val="fr-FR" w:eastAsia="en-GB"/>
              </w:rPr>
              <w:t>40R13C</w:t>
            </w:r>
          </w:p>
        </w:tc>
        <w:tc>
          <w:tcPr>
            <w:tcW w:w="1215" w:type="dxa"/>
            <w:shd w:val="clear" w:color="auto" w:fill="auto"/>
          </w:tcPr>
          <w:p w:rsidR="00932DE8" w:rsidRPr="00130E95" w:rsidRDefault="009A722C" w:rsidP="00842424">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tcPr>
          <w:p w:rsidR="00932DE8" w:rsidRPr="001D2BE8" w:rsidRDefault="003E5FA3" w:rsidP="00842424">
            <w:pPr>
              <w:spacing w:before="60" w:after="60" w:line="240" w:lineRule="auto"/>
              <w:jc w:val="center"/>
              <w:rPr>
                <w:rFonts w:eastAsia="Times New Roman"/>
                <w:sz w:val="18"/>
                <w:lang w:val="fr-FR" w:eastAsia="en-GB"/>
              </w:rPr>
            </w:pPr>
            <w:r>
              <w:rPr>
                <w:rFonts w:eastAsia="Times New Roman"/>
                <w:sz w:val="18"/>
                <w:lang w:val="fr-FR" w:eastAsia="en-GB"/>
              </w:rPr>
              <w:t>4.00</w:t>
            </w:r>
          </w:p>
        </w:tc>
        <w:tc>
          <w:tcPr>
            <w:tcW w:w="1216" w:type="dxa"/>
            <w:shd w:val="clear" w:color="auto" w:fill="auto"/>
          </w:tcPr>
          <w:p w:rsidR="00932DE8" w:rsidRPr="00C14F79" w:rsidRDefault="003E5FA3" w:rsidP="00842424">
            <w:pPr>
              <w:spacing w:before="60" w:after="60" w:line="240" w:lineRule="auto"/>
              <w:jc w:val="center"/>
              <w:rPr>
                <w:rFonts w:eastAsia="Times New Roman"/>
                <w:sz w:val="18"/>
                <w:lang w:val="fr-FR" w:eastAsia="en-GB"/>
              </w:rPr>
            </w:pPr>
            <w:r>
              <w:rPr>
                <w:rFonts w:eastAsia="Times New Roman"/>
                <w:sz w:val="18"/>
                <w:lang w:val="fr-FR" w:eastAsia="en-GB"/>
              </w:rPr>
              <w:t>5.00</w:t>
            </w:r>
          </w:p>
        </w:tc>
        <w:tc>
          <w:tcPr>
            <w:tcW w:w="1216" w:type="dxa"/>
            <w:shd w:val="clear" w:color="auto" w:fill="auto"/>
            <w:vAlign w:val="bottom"/>
          </w:tcPr>
          <w:p w:rsidR="00932DE8" w:rsidRPr="0044789F"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330</w:t>
            </w:r>
          </w:p>
        </w:tc>
        <w:tc>
          <w:tcPr>
            <w:tcW w:w="1216" w:type="dxa"/>
            <w:shd w:val="clear" w:color="auto" w:fill="auto"/>
            <w:vAlign w:val="bottom"/>
          </w:tcPr>
          <w:p w:rsidR="00932DE8" w:rsidRPr="0044789F"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648</w:t>
            </w:r>
          </w:p>
        </w:tc>
        <w:tc>
          <w:tcPr>
            <w:tcW w:w="1216" w:type="dxa"/>
            <w:shd w:val="clear" w:color="auto" w:fill="auto"/>
            <w:vAlign w:val="bottom"/>
          </w:tcPr>
          <w:p w:rsidR="00932DE8"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172</w:t>
            </w:r>
          </w:p>
        </w:tc>
      </w:tr>
      <w:tr w:rsidR="00932DE8" w:rsidRPr="0044789F" w:rsidTr="00842424">
        <w:tc>
          <w:tcPr>
            <w:tcW w:w="1209" w:type="dxa"/>
            <w:shd w:val="clear" w:color="auto" w:fill="auto"/>
          </w:tcPr>
          <w:p w:rsidR="00932DE8" w:rsidRPr="0044789F" w:rsidRDefault="001B5B7F"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6</w:t>
            </w:r>
            <w:r w:rsidR="003733FD">
              <w:rPr>
                <w:rFonts w:eastAsia="Times New Roman"/>
                <w:sz w:val="18"/>
                <w:lang w:val="fr-FR" w:eastAsia="en-GB"/>
              </w:rPr>
              <w:t>.</w:t>
            </w:r>
            <w:r w:rsidRPr="0044789F">
              <w:rPr>
                <w:rFonts w:eastAsia="Times New Roman"/>
                <w:sz w:val="18"/>
                <w:lang w:val="fr-FR" w:eastAsia="en-GB"/>
              </w:rPr>
              <w:t>70R13C</w:t>
            </w:r>
          </w:p>
        </w:tc>
        <w:tc>
          <w:tcPr>
            <w:tcW w:w="1215" w:type="dxa"/>
            <w:shd w:val="clear" w:color="auto" w:fill="auto"/>
          </w:tcPr>
          <w:p w:rsidR="00932DE8" w:rsidRPr="00130E95" w:rsidRDefault="009A722C" w:rsidP="00842424">
            <w:pPr>
              <w:spacing w:before="60" w:after="60" w:line="240" w:lineRule="auto"/>
              <w:jc w:val="center"/>
              <w:rPr>
                <w:rFonts w:eastAsia="Times New Roman"/>
                <w:sz w:val="18"/>
                <w:lang w:val="fr-FR" w:eastAsia="en-GB"/>
              </w:rPr>
            </w:pPr>
            <w:r>
              <w:rPr>
                <w:rFonts w:eastAsia="Times New Roman"/>
                <w:sz w:val="18"/>
                <w:lang w:val="fr-FR" w:eastAsia="en-GB"/>
              </w:rPr>
              <w:t>5.00</w:t>
            </w:r>
          </w:p>
        </w:tc>
        <w:tc>
          <w:tcPr>
            <w:tcW w:w="1216" w:type="dxa"/>
            <w:shd w:val="clear" w:color="auto" w:fill="auto"/>
          </w:tcPr>
          <w:p w:rsidR="00932DE8" w:rsidRPr="001D2BE8" w:rsidRDefault="003E5FA3" w:rsidP="00842424">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tcPr>
          <w:p w:rsidR="00932DE8" w:rsidRPr="00C14F79" w:rsidRDefault="003E5FA3" w:rsidP="00842424">
            <w:pPr>
              <w:spacing w:before="60" w:after="60" w:line="240" w:lineRule="auto"/>
              <w:jc w:val="center"/>
              <w:rPr>
                <w:rFonts w:eastAsia="Times New Roman"/>
                <w:sz w:val="18"/>
                <w:lang w:val="fr-FR" w:eastAsia="en-GB"/>
              </w:rPr>
            </w:pPr>
            <w:r>
              <w:rPr>
                <w:rFonts w:eastAsia="Times New Roman"/>
                <w:sz w:val="18"/>
                <w:lang w:val="fr-FR" w:eastAsia="en-GB"/>
              </w:rPr>
              <w:t>5.50</w:t>
            </w:r>
          </w:p>
        </w:tc>
        <w:tc>
          <w:tcPr>
            <w:tcW w:w="1216" w:type="dxa"/>
            <w:shd w:val="clear" w:color="auto" w:fill="auto"/>
            <w:vAlign w:val="bottom"/>
          </w:tcPr>
          <w:p w:rsidR="00932DE8" w:rsidRPr="0044789F"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330</w:t>
            </w:r>
          </w:p>
        </w:tc>
        <w:tc>
          <w:tcPr>
            <w:tcW w:w="1216" w:type="dxa"/>
            <w:shd w:val="clear" w:color="auto" w:fill="auto"/>
            <w:vAlign w:val="bottom"/>
          </w:tcPr>
          <w:p w:rsidR="00932DE8" w:rsidRPr="0044789F"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660</w:t>
            </w:r>
          </w:p>
        </w:tc>
        <w:tc>
          <w:tcPr>
            <w:tcW w:w="1216" w:type="dxa"/>
            <w:shd w:val="clear" w:color="auto" w:fill="auto"/>
            <w:vAlign w:val="bottom"/>
          </w:tcPr>
          <w:p w:rsidR="00932DE8"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180</w:t>
            </w:r>
          </w:p>
        </w:tc>
      </w:tr>
      <w:tr w:rsidR="00932DE8" w:rsidRPr="0044789F" w:rsidTr="00842424">
        <w:tc>
          <w:tcPr>
            <w:tcW w:w="1209" w:type="dxa"/>
            <w:shd w:val="clear" w:color="auto" w:fill="auto"/>
          </w:tcPr>
          <w:p w:rsidR="00932DE8" w:rsidRPr="0044789F" w:rsidRDefault="001B5B7F"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6</w:t>
            </w:r>
            <w:r w:rsidR="003733FD">
              <w:rPr>
                <w:rFonts w:eastAsia="Times New Roman"/>
                <w:sz w:val="18"/>
                <w:lang w:val="fr-FR" w:eastAsia="en-GB"/>
              </w:rPr>
              <w:t>.</w:t>
            </w:r>
            <w:r w:rsidRPr="0044789F">
              <w:rPr>
                <w:rFonts w:eastAsia="Times New Roman"/>
                <w:sz w:val="18"/>
                <w:lang w:val="fr-FR" w:eastAsia="en-GB"/>
              </w:rPr>
              <w:t>70R14C</w:t>
            </w:r>
          </w:p>
        </w:tc>
        <w:tc>
          <w:tcPr>
            <w:tcW w:w="1215" w:type="dxa"/>
            <w:shd w:val="clear" w:color="auto" w:fill="auto"/>
          </w:tcPr>
          <w:p w:rsidR="00932DE8" w:rsidRPr="00130E95" w:rsidRDefault="009A722C" w:rsidP="00842424">
            <w:pPr>
              <w:spacing w:before="60" w:after="60" w:line="240" w:lineRule="auto"/>
              <w:jc w:val="center"/>
              <w:rPr>
                <w:rFonts w:eastAsia="Times New Roman"/>
                <w:sz w:val="18"/>
                <w:lang w:val="fr-FR" w:eastAsia="en-GB"/>
              </w:rPr>
            </w:pPr>
            <w:r>
              <w:rPr>
                <w:rFonts w:eastAsia="Times New Roman"/>
                <w:sz w:val="18"/>
                <w:lang w:val="fr-FR" w:eastAsia="en-GB"/>
              </w:rPr>
              <w:t>5.00</w:t>
            </w:r>
          </w:p>
        </w:tc>
        <w:tc>
          <w:tcPr>
            <w:tcW w:w="1216" w:type="dxa"/>
            <w:shd w:val="clear" w:color="auto" w:fill="auto"/>
          </w:tcPr>
          <w:p w:rsidR="00932DE8" w:rsidRPr="001D2BE8" w:rsidRDefault="003E5FA3" w:rsidP="00842424">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tcPr>
          <w:p w:rsidR="00932DE8" w:rsidRPr="00C14F79" w:rsidRDefault="003E5FA3" w:rsidP="00842424">
            <w:pPr>
              <w:spacing w:before="60" w:after="60" w:line="240" w:lineRule="auto"/>
              <w:jc w:val="center"/>
              <w:rPr>
                <w:rFonts w:eastAsia="Times New Roman"/>
                <w:sz w:val="18"/>
                <w:lang w:val="fr-FR" w:eastAsia="en-GB"/>
              </w:rPr>
            </w:pPr>
            <w:r>
              <w:rPr>
                <w:rFonts w:eastAsia="Times New Roman"/>
                <w:sz w:val="18"/>
                <w:lang w:val="fr-FR" w:eastAsia="en-GB"/>
              </w:rPr>
              <w:t>5.50</w:t>
            </w:r>
          </w:p>
        </w:tc>
        <w:tc>
          <w:tcPr>
            <w:tcW w:w="1216" w:type="dxa"/>
            <w:shd w:val="clear" w:color="auto" w:fill="auto"/>
            <w:vAlign w:val="bottom"/>
          </w:tcPr>
          <w:p w:rsidR="00932DE8" w:rsidRPr="0044789F"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356</w:t>
            </w:r>
          </w:p>
        </w:tc>
        <w:tc>
          <w:tcPr>
            <w:tcW w:w="1216" w:type="dxa"/>
            <w:shd w:val="clear" w:color="auto" w:fill="auto"/>
            <w:vAlign w:val="bottom"/>
          </w:tcPr>
          <w:p w:rsidR="00932DE8" w:rsidRPr="0044789F"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688</w:t>
            </w:r>
          </w:p>
        </w:tc>
        <w:tc>
          <w:tcPr>
            <w:tcW w:w="1216" w:type="dxa"/>
            <w:shd w:val="clear" w:color="auto" w:fill="auto"/>
            <w:vAlign w:val="bottom"/>
          </w:tcPr>
          <w:p w:rsidR="00932DE8" w:rsidRDefault="003E5FA3" w:rsidP="00842424">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180</w:t>
            </w:r>
          </w:p>
        </w:tc>
      </w:tr>
      <w:tr w:rsidR="00B20F12" w:rsidRPr="0044789F" w:rsidTr="00842424">
        <w:tc>
          <w:tcPr>
            <w:tcW w:w="1209" w:type="dxa"/>
            <w:shd w:val="clear" w:color="auto" w:fill="auto"/>
          </w:tcPr>
          <w:p w:rsidR="00B20F12" w:rsidRPr="0044789F" w:rsidRDefault="001B5B7F" w:rsidP="00842424">
            <w:pPr>
              <w:suppressAutoHyphens w:val="0"/>
              <w:spacing w:before="60" w:after="60" w:line="240" w:lineRule="auto"/>
              <w:ind w:left="57" w:right="57"/>
              <w:rPr>
                <w:rFonts w:eastAsia="Times New Roman"/>
                <w:sz w:val="18"/>
                <w:lang w:val="fr-FR" w:eastAsia="en-GB"/>
              </w:rPr>
            </w:pPr>
            <w:r w:rsidRPr="0044789F">
              <w:rPr>
                <w:rFonts w:eastAsia="Times New Roman"/>
                <w:sz w:val="18"/>
                <w:lang w:val="fr-FR" w:eastAsia="en-GB"/>
              </w:rPr>
              <w:t>6</w:t>
            </w:r>
            <w:r w:rsidR="003733FD">
              <w:rPr>
                <w:rFonts w:eastAsia="Times New Roman"/>
                <w:sz w:val="18"/>
                <w:lang w:val="fr-FR" w:eastAsia="en-GB"/>
              </w:rPr>
              <w:t>.</w:t>
            </w:r>
            <w:r w:rsidRPr="0044789F">
              <w:rPr>
                <w:rFonts w:eastAsia="Times New Roman"/>
                <w:sz w:val="18"/>
                <w:lang w:val="fr-FR" w:eastAsia="en-GB"/>
              </w:rPr>
              <w:t>70R15C</w:t>
            </w:r>
          </w:p>
        </w:tc>
        <w:tc>
          <w:tcPr>
            <w:tcW w:w="1215" w:type="dxa"/>
            <w:shd w:val="clear" w:color="auto" w:fill="auto"/>
          </w:tcPr>
          <w:p w:rsidR="00B20F12" w:rsidRPr="00130E95" w:rsidRDefault="009A722C" w:rsidP="006C2A58">
            <w:pPr>
              <w:spacing w:before="60" w:after="60" w:line="240" w:lineRule="auto"/>
              <w:jc w:val="center"/>
              <w:rPr>
                <w:rFonts w:eastAsia="Times New Roman"/>
                <w:sz w:val="18"/>
                <w:lang w:val="fr-FR" w:eastAsia="en-GB"/>
              </w:rPr>
            </w:pPr>
            <w:r>
              <w:rPr>
                <w:rFonts w:eastAsia="Times New Roman"/>
                <w:sz w:val="18"/>
                <w:lang w:val="fr-FR" w:eastAsia="en-GB"/>
              </w:rPr>
              <w:t>5.00</w:t>
            </w:r>
          </w:p>
        </w:tc>
        <w:tc>
          <w:tcPr>
            <w:tcW w:w="1216" w:type="dxa"/>
            <w:shd w:val="clear" w:color="auto" w:fill="auto"/>
          </w:tcPr>
          <w:p w:rsidR="00B20F12" w:rsidRPr="001D2BE8" w:rsidRDefault="003E5FA3" w:rsidP="006C2A58">
            <w:pPr>
              <w:spacing w:before="60" w:after="60" w:line="240" w:lineRule="auto"/>
              <w:jc w:val="center"/>
              <w:rPr>
                <w:rFonts w:eastAsia="Times New Roman"/>
                <w:sz w:val="18"/>
                <w:lang w:val="fr-FR" w:eastAsia="en-GB"/>
              </w:rPr>
            </w:pPr>
            <w:r>
              <w:rPr>
                <w:rFonts w:eastAsia="Times New Roman"/>
                <w:sz w:val="18"/>
                <w:lang w:val="fr-FR" w:eastAsia="en-GB"/>
              </w:rPr>
              <w:t>4.50</w:t>
            </w:r>
          </w:p>
        </w:tc>
        <w:tc>
          <w:tcPr>
            <w:tcW w:w="1216" w:type="dxa"/>
            <w:shd w:val="clear" w:color="auto" w:fill="auto"/>
          </w:tcPr>
          <w:p w:rsidR="00B20F12" w:rsidRPr="00C14F79" w:rsidRDefault="003E5FA3" w:rsidP="006C2A58">
            <w:pPr>
              <w:spacing w:before="60" w:after="60" w:line="240" w:lineRule="auto"/>
              <w:jc w:val="center"/>
              <w:rPr>
                <w:rFonts w:eastAsia="Times New Roman"/>
                <w:sz w:val="18"/>
                <w:lang w:val="fr-FR" w:eastAsia="en-GB"/>
              </w:rPr>
            </w:pPr>
            <w:r>
              <w:rPr>
                <w:rFonts w:eastAsia="Times New Roman"/>
                <w:sz w:val="18"/>
                <w:lang w:val="fr-FR" w:eastAsia="en-GB"/>
              </w:rPr>
              <w:t>5.50</w:t>
            </w:r>
          </w:p>
        </w:tc>
        <w:tc>
          <w:tcPr>
            <w:tcW w:w="1216" w:type="dxa"/>
            <w:shd w:val="clear" w:color="auto" w:fill="auto"/>
            <w:vAlign w:val="bottom"/>
          </w:tcPr>
          <w:p w:rsidR="00B20F12" w:rsidRPr="0044789F" w:rsidRDefault="003E5FA3"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381</w:t>
            </w:r>
          </w:p>
        </w:tc>
        <w:tc>
          <w:tcPr>
            <w:tcW w:w="1216" w:type="dxa"/>
            <w:shd w:val="clear" w:color="auto" w:fill="auto"/>
            <w:vAlign w:val="bottom"/>
          </w:tcPr>
          <w:p w:rsidR="00B20F12" w:rsidRPr="0044789F" w:rsidRDefault="003E5FA3"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712</w:t>
            </w:r>
          </w:p>
        </w:tc>
        <w:tc>
          <w:tcPr>
            <w:tcW w:w="1216" w:type="dxa"/>
            <w:shd w:val="clear" w:color="auto" w:fill="auto"/>
            <w:vAlign w:val="bottom"/>
          </w:tcPr>
          <w:p w:rsidR="00B20F12" w:rsidRDefault="003E5FA3" w:rsidP="006C2A58">
            <w:pPr>
              <w:suppressAutoHyphens w:val="0"/>
              <w:spacing w:before="60" w:after="60" w:line="240" w:lineRule="auto"/>
              <w:ind w:left="57" w:right="57"/>
              <w:jc w:val="center"/>
              <w:rPr>
                <w:rFonts w:eastAsia="Times New Roman"/>
                <w:sz w:val="18"/>
                <w:lang w:val="fr-FR" w:eastAsia="en-GB"/>
              </w:rPr>
            </w:pPr>
            <w:r>
              <w:rPr>
                <w:rFonts w:eastAsia="Times New Roman"/>
                <w:sz w:val="18"/>
                <w:lang w:val="fr-FR" w:eastAsia="en-GB"/>
              </w:rPr>
              <w:t>180</w:t>
            </w:r>
          </w:p>
        </w:tc>
      </w:tr>
    </w:tbl>
    <w:p w:rsidR="00B81E34" w:rsidRDefault="00B81E34" w:rsidP="00913449">
      <w:pPr>
        <w:pStyle w:val="Heading1"/>
        <w:spacing w:after="120"/>
        <w:rPr>
          <w:b/>
          <w:lang w:val="fr-FR"/>
        </w:rPr>
      </w:pPr>
      <w:r w:rsidRPr="00913449">
        <w:br w:type="page"/>
      </w:r>
      <w:r w:rsidRPr="00697D03">
        <w:rPr>
          <w:lang w:val="fr-FR"/>
        </w:rPr>
        <w:lastRenderedPageBreak/>
        <w:t>Tableau A6/3</w:t>
      </w:r>
      <w:r w:rsidR="00913449">
        <w:rPr>
          <w:lang w:val="fr-FR"/>
        </w:rPr>
        <w:br/>
      </w:r>
      <w:r w:rsidRPr="00913449">
        <w:rPr>
          <w:b/>
          <w:lang w:val="fr-FR"/>
        </w:rPr>
        <w:t>Pneumatiques pour applications spéciales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9"/>
        <w:gridCol w:w="1215"/>
        <w:gridCol w:w="1216"/>
        <w:gridCol w:w="1216"/>
        <w:gridCol w:w="1216"/>
        <w:gridCol w:w="1216"/>
        <w:gridCol w:w="1216"/>
      </w:tblGrid>
      <w:tr w:rsidR="005C6EA3" w:rsidRPr="00517C6C" w:rsidTr="00842424">
        <w:trPr>
          <w:tblHeader/>
        </w:trPr>
        <w:tc>
          <w:tcPr>
            <w:tcW w:w="1209" w:type="dxa"/>
            <w:shd w:val="clear" w:color="auto" w:fill="auto"/>
            <w:vAlign w:val="center"/>
            <w:hideMark/>
          </w:tcPr>
          <w:p w:rsidR="005C6EA3" w:rsidRPr="00517C6C" w:rsidRDefault="005C6EA3" w:rsidP="00842424">
            <w:pPr>
              <w:suppressAutoHyphens w:val="0"/>
              <w:spacing w:before="60" w:after="60" w:line="240" w:lineRule="auto"/>
              <w:ind w:left="57" w:right="57"/>
              <w:rPr>
                <w:b/>
                <w:i/>
                <w:sz w:val="16"/>
              </w:rPr>
            </w:pPr>
            <w:r w:rsidRPr="00517C6C">
              <w:rPr>
                <w:b/>
                <w:i/>
                <w:sz w:val="16"/>
                <w:lang w:val="fr-FR"/>
              </w:rPr>
              <w:t xml:space="preserve">Désignation </w:t>
            </w:r>
            <w:r>
              <w:rPr>
                <w:b/>
                <w:i/>
                <w:sz w:val="16"/>
                <w:lang w:val="fr-FR"/>
              </w:rPr>
              <w:br/>
            </w:r>
            <w:r w:rsidRPr="00517C6C">
              <w:rPr>
                <w:b/>
                <w:i/>
                <w:sz w:val="16"/>
                <w:lang w:val="fr-FR"/>
              </w:rPr>
              <w:t>des dimensions du pneumatique</w:t>
            </w:r>
          </w:p>
        </w:tc>
        <w:tc>
          <w:tcPr>
            <w:tcW w:w="1215" w:type="dxa"/>
            <w:shd w:val="clear" w:color="auto" w:fill="auto"/>
            <w:vAlign w:val="center"/>
            <w:hideMark/>
          </w:tcPr>
          <w:p w:rsidR="005C6EA3" w:rsidRPr="00517C6C" w:rsidRDefault="005C6EA3" w:rsidP="00842424">
            <w:pPr>
              <w:suppressAutoHyphens w:val="0"/>
              <w:spacing w:before="60" w:after="60" w:line="240" w:lineRule="auto"/>
              <w:ind w:left="57" w:right="57"/>
              <w:jc w:val="center"/>
              <w:rPr>
                <w:b/>
                <w:i/>
                <w:sz w:val="16"/>
                <w:lang w:val="fr-FR"/>
              </w:rPr>
            </w:pPr>
            <w:r w:rsidRPr="00517C6C">
              <w:rPr>
                <w:b/>
                <w:i/>
                <w:sz w:val="16"/>
                <w:lang w:val="fr-FR"/>
              </w:rPr>
              <w:t xml:space="preserve">Code de largeur de la jante </w:t>
            </w:r>
            <w:r>
              <w:rPr>
                <w:b/>
                <w:i/>
                <w:sz w:val="16"/>
                <w:lang w:val="fr-FR"/>
              </w:rPr>
              <w:br/>
            </w:r>
            <w:r w:rsidRPr="00517C6C">
              <w:rPr>
                <w:b/>
                <w:i/>
                <w:sz w:val="16"/>
                <w:lang w:val="fr-FR"/>
              </w:rPr>
              <w:t>de mesure</w:t>
            </w:r>
          </w:p>
        </w:tc>
        <w:tc>
          <w:tcPr>
            <w:tcW w:w="1216" w:type="dxa"/>
            <w:shd w:val="clear" w:color="auto" w:fill="auto"/>
            <w:vAlign w:val="center"/>
            <w:hideMark/>
          </w:tcPr>
          <w:p w:rsidR="005C6EA3" w:rsidRPr="00517C6C" w:rsidRDefault="005C6EA3" w:rsidP="00842424">
            <w:pPr>
              <w:suppressAutoHyphens w:val="0"/>
              <w:spacing w:before="60" w:after="60" w:line="240" w:lineRule="auto"/>
              <w:ind w:left="57" w:right="57"/>
              <w:jc w:val="center"/>
              <w:rPr>
                <w:b/>
                <w:i/>
                <w:sz w:val="16"/>
                <w:lang w:val="fr-FR"/>
              </w:rPr>
            </w:pPr>
            <w:r w:rsidRPr="00517C6C">
              <w:rPr>
                <w:b/>
                <w:i/>
                <w:sz w:val="16"/>
                <w:lang w:val="fr-FR"/>
              </w:rPr>
              <w:t xml:space="preserve">Code de largeur minimale </w:t>
            </w:r>
            <w:r>
              <w:rPr>
                <w:b/>
                <w:i/>
                <w:sz w:val="16"/>
                <w:lang w:val="fr-FR"/>
              </w:rPr>
              <w:br/>
            </w:r>
            <w:r w:rsidRPr="00517C6C">
              <w:rPr>
                <w:b/>
                <w:i/>
                <w:sz w:val="16"/>
                <w:lang w:val="fr-FR"/>
              </w:rPr>
              <w:t>de jante</w:t>
            </w:r>
          </w:p>
        </w:tc>
        <w:tc>
          <w:tcPr>
            <w:tcW w:w="1216" w:type="dxa"/>
            <w:shd w:val="clear" w:color="auto" w:fill="auto"/>
            <w:vAlign w:val="center"/>
          </w:tcPr>
          <w:p w:rsidR="005C6EA3" w:rsidRPr="00517C6C" w:rsidRDefault="005C6EA3" w:rsidP="00842424">
            <w:pPr>
              <w:suppressAutoHyphens w:val="0"/>
              <w:spacing w:before="60" w:after="60" w:line="240" w:lineRule="auto"/>
              <w:ind w:left="57" w:right="57"/>
              <w:jc w:val="center"/>
              <w:rPr>
                <w:b/>
                <w:i/>
                <w:sz w:val="16"/>
                <w:lang w:val="fr-FR"/>
              </w:rPr>
            </w:pPr>
            <w:r w:rsidRPr="00517C6C">
              <w:rPr>
                <w:b/>
                <w:i/>
                <w:sz w:val="16"/>
                <w:lang w:val="fr-FR"/>
              </w:rPr>
              <w:t xml:space="preserve">Code de largeur maximale </w:t>
            </w:r>
            <w:r>
              <w:rPr>
                <w:b/>
                <w:i/>
                <w:sz w:val="16"/>
                <w:lang w:val="fr-FR"/>
              </w:rPr>
              <w:br/>
            </w:r>
            <w:r w:rsidRPr="00517C6C">
              <w:rPr>
                <w:b/>
                <w:i/>
                <w:sz w:val="16"/>
                <w:lang w:val="fr-FR"/>
              </w:rPr>
              <w:t>de jante</w:t>
            </w:r>
          </w:p>
        </w:tc>
        <w:tc>
          <w:tcPr>
            <w:tcW w:w="1216" w:type="dxa"/>
            <w:shd w:val="clear" w:color="auto" w:fill="auto"/>
            <w:vAlign w:val="center"/>
            <w:hideMark/>
          </w:tcPr>
          <w:p w:rsidR="005C6EA3" w:rsidRPr="00517C6C" w:rsidRDefault="005C6EA3" w:rsidP="00842424">
            <w:pPr>
              <w:suppressAutoHyphens w:val="0"/>
              <w:spacing w:before="60" w:after="60" w:line="240" w:lineRule="auto"/>
              <w:ind w:left="57" w:right="57"/>
              <w:jc w:val="center"/>
              <w:rPr>
                <w:b/>
                <w:i/>
                <w:sz w:val="16"/>
                <w:lang w:val="en-GB"/>
              </w:rPr>
            </w:pPr>
            <w:r w:rsidRPr="00517C6C">
              <w:rPr>
                <w:b/>
                <w:i/>
                <w:sz w:val="16"/>
                <w:lang w:val="fr-FR"/>
              </w:rPr>
              <w:t xml:space="preserve">Diamètre nominal </w:t>
            </w:r>
            <w:r>
              <w:rPr>
                <w:b/>
                <w:i/>
                <w:sz w:val="16"/>
                <w:lang w:val="fr-FR"/>
              </w:rPr>
              <w:br/>
            </w:r>
            <w:r w:rsidRPr="00517C6C">
              <w:rPr>
                <w:b/>
                <w:i/>
                <w:sz w:val="16"/>
                <w:lang w:val="fr-FR"/>
              </w:rPr>
              <w:t>de la jante</w:t>
            </w:r>
            <w:r>
              <w:rPr>
                <w:b/>
                <w:i/>
                <w:sz w:val="16"/>
                <w:lang w:val="fr-FR"/>
              </w:rPr>
              <w:br/>
            </w:r>
            <w:r w:rsidRPr="00517C6C">
              <w:rPr>
                <w:b/>
                <w:i/>
                <w:sz w:val="16"/>
                <w:lang w:val="fr-FR"/>
              </w:rPr>
              <w:t>d (mm)</w:t>
            </w:r>
          </w:p>
        </w:tc>
        <w:tc>
          <w:tcPr>
            <w:tcW w:w="1216" w:type="dxa"/>
            <w:shd w:val="clear" w:color="auto" w:fill="auto"/>
            <w:vAlign w:val="center"/>
            <w:hideMark/>
          </w:tcPr>
          <w:p w:rsidR="005C6EA3" w:rsidRPr="00517C6C" w:rsidRDefault="005C6EA3" w:rsidP="00842424">
            <w:pPr>
              <w:suppressAutoHyphens w:val="0"/>
              <w:spacing w:before="60" w:after="60" w:line="240" w:lineRule="auto"/>
              <w:ind w:left="57" w:right="57"/>
              <w:jc w:val="center"/>
              <w:rPr>
                <w:b/>
                <w:i/>
                <w:sz w:val="16"/>
                <w:lang w:val="en-GB"/>
              </w:rPr>
            </w:pPr>
            <w:r w:rsidRPr="00517C6C">
              <w:rPr>
                <w:b/>
                <w:i/>
                <w:sz w:val="16"/>
                <w:lang w:val="fr-FR"/>
              </w:rPr>
              <w:t>Diamètre extérieur</w:t>
            </w:r>
            <w:r>
              <w:rPr>
                <w:b/>
                <w:i/>
                <w:sz w:val="16"/>
                <w:lang w:val="fr-FR"/>
              </w:rPr>
              <w:br/>
            </w:r>
            <w:r w:rsidRPr="00517C6C">
              <w:rPr>
                <w:b/>
                <w:i/>
                <w:sz w:val="16"/>
                <w:lang w:val="fr-FR"/>
              </w:rPr>
              <w:t>D (mm)</w:t>
            </w:r>
          </w:p>
        </w:tc>
        <w:tc>
          <w:tcPr>
            <w:tcW w:w="1216" w:type="dxa"/>
            <w:shd w:val="clear" w:color="auto" w:fill="auto"/>
            <w:vAlign w:val="center"/>
            <w:hideMark/>
          </w:tcPr>
          <w:p w:rsidR="005C6EA3" w:rsidRPr="00517C6C" w:rsidRDefault="005C6EA3" w:rsidP="00842424">
            <w:pPr>
              <w:suppressAutoHyphens w:val="0"/>
              <w:spacing w:before="60" w:after="60" w:line="240" w:lineRule="auto"/>
              <w:ind w:left="57" w:right="57"/>
              <w:jc w:val="center"/>
              <w:rPr>
                <w:b/>
                <w:i/>
                <w:sz w:val="16"/>
                <w:lang w:val="fr-FR"/>
              </w:rPr>
            </w:pPr>
            <w:r w:rsidRPr="00517C6C">
              <w:rPr>
                <w:b/>
                <w:i/>
                <w:sz w:val="16"/>
                <w:lang w:val="fr-FR"/>
              </w:rPr>
              <w:t xml:space="preserve">Largeur </w:t>
            </w:r>
            <w:r>
              <w:rPr>
                <w:b/>
                <w:i/>
                <w:sz w:val="16"/>
                <w:lang w:val="fr-FR"/>
              </w:rPr>
              <w:br/>
            </w:r>
            <w:r w:rsidRPr="00517C6C">
              <w:rPr>
                <w:b/>
                <w:i/>
                <w:sz w:val="16"/>
                <w:lang w:val="fr-FR"/>
              </w:rPr>
              <w:t>de section</w:t>
            </w:r>
            <w:r>
              <w:rPr>
                <w:b/>
                <w:i/>
                <w:sz w:val="16"/>
                <w:lang w:val="fr-FR"/>
              </w:rPr>
              <w:br/>
            </w:r>
            <w:r w:rsidRPr="00517C6C">
              <w:rPr>
                <w:b/>
                <w:i/>
                <w:sz w:val="16"/>
                <w:lang w:val="fr-FR"/>
              </w:rPr>
              <w:t>S (mm)</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21x8R9</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6</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5</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6</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229</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535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200</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21x4</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330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565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113</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22x4 1/2</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330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595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132</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23x5</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4</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330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635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155</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23x9R10</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6</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254</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595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225</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25x6</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4</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4</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4</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330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680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170</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27x10R12</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8</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305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690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255</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28x9R15</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6</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381</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707</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216</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200R15</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6</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5</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6</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381</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730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205</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250R15</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8</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381</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735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250</w:t>
            </w:r>
          </w:p>
        </w:tc>
      </w:tr>
      <w:tr w:rsidR="00842424" w:rsidRPr="0044789F" w:rsidTr="00842424">
        <w:tc>
          <w:tcPr>
            <w:tcW w:w="1209" w:type="dxa"/>
            <w:shd w:val="clear" w:color="auto" w:fill="auto"/>
            <w:vAlign w:val="center"/>
          </w:tcPr>
          <w:p w:rsidR="00842424" w:rsidRPr="00842424" w:rsidRDefault="00842424" w:rsidP="00842424">
            <w:pPr>
              <w:suppressAutoHyphens w:val="0"/>
              <w:spacing w:before="60" w:after="60" w:line="240" w:lineRule="auto"/>
              <w:ind w:left="57" w:right="57"/>
              <w:rPr>
                <w:rFonts w:eastAsia="Times New Roman"/>
                <w:sz w:val="18"/>
                <w:lang w:val="fr-FR" w:eastAsia="en-GB"/>
              </w:rPr>
            </w:pPr>
            <w:r w:rsidRPr="00842424">
              <w:rPr>
                <w:rFonts w:eastAsia="Times New Roman"/>
                <w:sz w:val="18"/>
                <w:lang w:val="fr-FR" w:eastAsia="en-GB"/>
              </w:rPr>
              <w:t>300R15</w:t>
            </w:r>
          </w:p>
        </w:tc>
        <w:tc>
          <w:tcPr>
            <w:tcW w:w="1215"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9</w:t>
            </w:r>
            <w:r w:rsidR="006A67BC">
              <w:rPr>
                <w:rFonts w:eastAsia="Times New Roman"/>
                <w:sz w:val="18"/>
                <w:lang w:val="fr-FR" w:eastAsia="en-GB"/>
              </w:rPr>
              <w:t>.</w:t>
            </w:r>
            <w:r w:rsidRPr="00842424">
              <w:rPr>
                <w:rFonts w:eastAsia="Times New Roman"/>
                <w:sz w:val="18"/>
                <w:lang w:val="fr-FR" w:eastAsia="en-GB"/>
              </w:rPr>
              <w:t>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8</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9</w:t>
            </w:r>
            <w:r w:rsidR="006A67BC">
              <w:rPr>
                <w:rFonts w:eastAsia="Times New Roman"/>
                <w:sz w:val="18"/>
                <w:lang w:val="fr-FR" w:eastAsia="en-GB"/>
              </w:rPr>
              <w:t>.</w:t>
            </w:r>
            <w:r w:rsidRPr="00842424">
              <w:rPr>
                <w:rFonts w:eastAsia="Times New Roman"/>
                <w:sz w:val="18"/>
                <w:lang w:val="fr-FR" w:eastAsia="en-GB"/>
              </w:rPr>
              <w:t>5</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381</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840</w:t>
            </w:r>
          </w:p>
        </w:tc>
        <w:tc>
          <w:tcPr>
            <w:tcW w:w="1216" w:type="dxa"/>
            <w:shd w:val="clear" w:color="auto" w:fill="auto"/>
            <w:vAlign w:val="center"/>
          </w:tcPr>
          <w:p w:rsidR="00842424" w:rsidRPr="00842424" w:rsidRDefault="00842424" w:rsidP="00842424">
            <w:pPr>
              <w:suppressAutoHyphens w:val="0"/>
              <w:spacing w:before="60" w:after="60" w:line="240" w:lineRule="auto"/>
              <w:ind w:left="57" w:right="57"/>
              <w:jc w:val="center"/>
              <w:rPr>
                <w:rFonts w:eastAsia="Times New Roman"/>
                <w:sz w:val="18"/>
                <w:lang w:val="fr-FR" w:eastAsia="en-GB"/>
              </w:rPr>
            </w:pPr>
            <w:r w:rsidRPr="00842424">
              <w:rPr>
                <w:rFonts w:eastAsia="Times New Roman"/>
                <w:sz w:val="18"/>
                <w:lang w:val="fr-FR" w:eastAsia="en-GB"/>
              </w:rPr>
              <w:t>300</w:t>
            </w:r>
          </w:p>
        </w:tc>
      </w:tr>
    </w:tbl>
    <w:p w:rsidR="00350CDB" w:rsidRDefault="00350CDB" w:rsidP="00B81E34">
      <w:pPr>
        <w:kinsoku/>
        <w:overflowPunct/>
        <w:autoSpaceDE/>
        <w:autoSpaceDN/>
        <w:adjustRightInd/>
        <w:snapToGrid/>
        <w:ind w:left="2268" w:right="1134" w:hanging="1134"/>
        <w:jc w:val="both"/>
        <w:rPr>
          <w:rFonts w:eastAsia="MS Mincho"/>
          <w:lang w:val="en-GB"/>
        </w:rPr>
      </w:pPr>
    </w:p>
    <w:p w:rsidR="00B81E34" w:rsidRPr="00697D03" w:rsidRDefault="00350CDB" w:rsidP="002D1F10">
      <w:pPr>
        <w:pStyle w:val="Heading1"/>
        <w:spacing w:after="120"/>
        <w:ind w:left="0"/>
        <w:rPr>
          <w:rFonts w:eastAsia="MS Mincho"/>
          <w:b/>
          <w:lang w:val="fr-FR"/>
        </w:rPr>
      </w:pPr>
      <w:r w:rsidRPr="00350CDB">
        <w:br w:type="page"/>
      </w:r>
      <w:r w:rsidR="00B81E34" w:rsidRPr="00697D03">
        <w:rPr>
          <w:lang w:val="fr-FR"/>
        </w:rPr>
        <w:lastRenderedPageBreak/>
        <w:t xml:space="preserve">Tableau A6/4 </w:t>
      </w:r>
      <w:r>
        <w:rPr>
          <w:lang w:val="fr-FR"/>
        </w:rPr>
        <w:br/>
      </w:r>
      <w:r w:rsidR="00B81E34" w:rsidRPr="00697D03">
        <w:rPr>
          <w:rFonts w:eastAsia="MS Mincho"/>
          <w:b/>
          <w:bCs/>
          <w:iCs/>
          <w:lang w:val="fr-FR"/>
        </w:rPr>
        <w:t>Pneumatiques pour véhicules utilitaires légers (pneumatiques LT)</w:t>
      </w:r>
      <w:r w:rsidR="00B81E34" w:rsidRPr="00697D03">
        <w:rPr>
          <w:rFonts w:eastAsia="MS Mincho"/>
          <w:lang w:val="fr-FR"/>
        </w:rPr>
        <w:t xml:space="preserve"> </w:t>
      </w:r>
    </w:p>
    <w:p w:rsidR="00B81E34" w:rsidRPr="002D1F10" w:rsidRDefault="00B81E34" w:rsidP="002D1F10">
      <w:pPr>
        <w:pStyle w:val="SingleTxtG"/>
        <w:ind w:left="0" w:right="0"/>
        <w:rPr>
          <w:spacing w:val="-2"/>
          <w:lang w:val="fr-FR"/>
        </w:rPr>
      </w:pPr>
      <w:r w:rsidRPr="002D1F10">
        <w:rPr>
          <w:spacing w:val="-2"/>
          <w:lang w:val="fr-FR"/>
        </w:rPr>
        <w:t>Les diamètres extérieurs sont indiqués pour les diverses catégories d</w:t>
      </w:r>
      <w:r w:rsidR="006F3405" w:rsidRPr="002D1F10">
        <w:rPr>
          <w:spacing w:val="-2"/>
          <w:lang w:val="fr-FR"/>
        </w:rPr>
        <w:t>’</w:t>
      </w:r>
      <w:r w:rsidRPr="002D1F10">
        <w:rPr>
          <w:spacing w:val="-2"/>
          <w:lang w:val="fr-FR"/>
        </w:rPr>
        <w:t>utilisation</w:t>
      </w:r>
      <w:r w:rsidR="002401C0" w:rsidRPr="002D1F10">
        <w:rPr>
          <w:spacing w:val="-2"/>
          <w:lang w:val="fr-FR"/>
        </w:rPr>
        <w:t> :</w:t>
      </w:r>
      <w:r w:rsidRPr="002D1F10">
        <w:rPr>
          <w:spacing w:val="-2"/>
          <w:lang w:val="fr-FR"/>
        </w:rPr>
        <w:t xml:space="preserve"> </w:t>
      </w:r>
      <w:r w:rsidR="00350CDB" w:rsidRPr="002D1F10">
        <w:rPr>
          <w:spacing w:val="-2"/>
          <w:lang w:val="fr-FR"/>
        </w:rPr>
        <w:t>« </w:t>
      </w:r>
      <w:r w:rsidRPr="002D1F10">
        <w:rPr>
          <w:spacing w:val="-2"/>
          <w:lang w:val="fr-FR"/>
        </w:rPr>
        <w:t>Normale</w:t>
      </w:r>
      <w:r w:rsidR="00350CDB" w:rsidRPr="002D1F10">
        <w:rPr>
          <w:spacing w:val="-2"/>
          <w:lang w:val="fr-FR"/>
        </w:rPr>
        <w:t> »</w:t>
      </w:r>
      <w:r w:rsidRPr="002D1F10">
        <w:rPr>
          <w:spacing w:val="-2"/>
          <w:lang w:val="fr-FR"/>
        </w:rPr>
        <w:t xml:space="preserve">, </w:t>
      </w:r>
      <w:r w:rsidR="00350CDB" w:rsidRPr="002D1F10">
        <w:rPr>
          <w:spacing w:val="-2"/>
          <w:lang w:val="fr-FR"/>
        </w:rPr>
        <w:t>« </w:t>
      </w:r>
      <w:r w:rsidRPr="002D1F10">
        <w:rPr>
          <w:spacing w:val="-2"/>
          <w:lang w:val="fr-FR"/>
        </w:rPr>
        <w:t>Neige</w:t>
      </w:r>
      <w:r w:rsidR="00350CDB" w:rsidRPr="002D1F10">
        <w:rPr>
          <w:spacing w:val="-2"/>
          <w:lang w:val="fr-FR"/>
        </w:rPr>
        <w:t> »</w:t>
      </w:r>
      <w:r w:rsidRPr="002D1F10">
        <w:rPr>
          <w:spacing w:val="-2"/>
          <w:lang w:val="fr-FR"/>
        </w:rPr>
        <w:t xml:space="preserve"> et </w:t>
      </w:r>
      <w:r w:rsidR="00350CDB" w:rsidRPr="002D1F10">
        <w:rPr>
          <w:spacing w:val="-2"/>
          <w:lang w:val="fr-FR"/>
        </w:rPr>
        <w:t>« </w:t>
      </w:r>
      <w:r w:rsidRPr="002D1F10">
        <w:rPr>
          <w:spacing w:val="-2"/>
          <w:lang w:val="fr-FR"/>
        </w:rPr>
        <w:t>Spéciale</w:t>
      </w:r>
      <w:r w:rsidR="00350CDB" w:rsidRPr="002D1F10">
        <w:rPr>
          <w:spacing w:val="-2"/>
          <w:lang w:val="fr-FR"/>
        </w:rPr>
        <w:t> »</w:t>
      </w:r>
      <w:r w:rsidRPr="002D1F10">
        <w:rPr>
          <w:spacing w:val="-2"/>
          <w:lang w:val="fr-FR"/>
        </w:rPr>
        <w: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98"/>
        <w:gridCol w:w="1204"/>
        <w:gridCol w:w="1205"/>
        <w:gridCol w:w="1206"/>
        <w:gridCol w:w="1206"/>
        <w:gridCol w:w="1206"/>
        <w:gridCol w:w="1206"/>
        <w:gridCol w:w="1206"/>
      </w:tblGrid>
      <w:tr w:rsidR="00DC661F" w:rsidRPr="00517C6C" w:rsidTr="00DC661F">
        <w:trPr>
          <w:tblHeader/>
        </w:trPr>
        <w:tc>
          <w:tcPr>
            <w:tcW w:w="1198" w:type="dxa"/>
            <w:vMerge w:val="restart"/>
            <w:shd w:val="clear" w:color="auto" w:fill="auto"/>
            <w:vAlign w:val="center"/>
            <w:hideMark/>
          </w:tcPr>
          <w:p w:rsidR="00DC661F" w:rsidRPr="00517C6C" w:rsidRDefault="00DC661F" w:rsidP="00685C4F">
            <w:pPr>
              <w:suppressAutoHyphens w:val="0"/>
              <w:spacing w:before="60" w:after="60" w:line="240" w:lineRule="auto"/>
              <w:ind w:left="57" w:right="57"/>
              <w:rPr>
                <w:b/>
                <w:i/>
                <w:sz w:val="16"/>
              </w:rPr>
            </w:pPr>
            <w:r w:rsidRPr="00517C6C">
              <w:rPr>
                <w:b/>
                <w:i/>
                <w:sz w:val="16"/>
                <w:lang w:val="fr-FR"/>
              </w:rPr>
              <w:t xml:space="preserve">Désignation </w:t>
            </w:r>
            <w:r>
              <w:rPr>
                <w:b/>
                <w:i/>
                <w:sz w:val="16"/>
                <w:lang w:val="fr-FR"/>
              </w:rPr>
              <w:br/>
            </w:r>
            <w:r w:rsidRPr="00517C6C">
              <w:rPr>
                <w:b/>
                <w:i/>
                <w:sz w:val="16"/>
                <w:lang w:val="fr-FR"/>
              </w:rPr>
              <w:t>des dimensions du pneumatique</w:t>
            </w:r>
          </w:p>
        </w:tc>
        <w:tc>
          <w:tcPr>
            <w:tcW w:w="1204" w:type="dxa"/>
            <w:vMerge w:val="restart"/>
            <w:shd w:val="clear" w:color="auto" w:fill="auto"/>
            <w:vAlign w:val="center"/>
            <w:hideMark/>
          </w:tcPr>
          <w:p w:rsidR="00DC661F" w:rsidRPr="00517C6C" w:rsidRDefault="00DC661F" w:rsidP="00685C4F">
            <w:pPr>
              <w:suppressAutoHyphens w:val="0"/>
              <w:spacing w:before="60" w:after="60" w:line="240" w:lineRule="auto"/>
              <w:ind w:left="57" w:right="57"/>
              <w:jc w:val="center"/>
              <w:rPr>
                <w:b/>
                <w:i/>
                <w:sz w:val="16"/>
                <w:lang w:val="fr-FR"/>
              </w:rPr>
            </w:pPr>
            <w:r w:rsidRPr="00517C6C">
              <w:rPr>
                <w:b/>
                <w:i/>
                <w:sz w:val="16"/>
                <w:lang w:val="fr-FR"/>
              </w:rPr>
              <w:t xml:space="preserve">Code de largeur de la jante </w:t>
            </w:r>
            <w:r>
              <w:rPr>
                <w:b/>
                <w:i/>
                <w:sz w:val="16"/>
                <w:lang w:val="fr-FR"/>
              </w:rPr>
              <w:br/>
            </w:r>
            <w:r w:rsidRPr="00517C6C">
              <w:rPr>
                <w:b/>
                <w:i/>
                <w:sz w:val="16"/>
                <w:lang w:val="fr-FR"/>
              </w:rPr>
              <w:t>de mesure</w:t>
            </w:r>
          </w:p>
        </w:tc>
        <w:tc>
          <w:tcPr>
            <w:tcW w:w="1205" w:type="dxa"/>
            <w:vMerge w:val="restart"/>
            <w:shd w:val="clear" w:color="auto" w:fill="auto"/>
            <w:vAlign w:val="center"/>
            <w:hideMark/>
          </w:tcPr>
          <w:p w:rsidR="00DC661F" w:rsidRPr="00517C6C" w:rsidRDefault="00DC661F" w:rsidP="00685C4F">
            <w:pPr>
              <w:suppressAutoHyphens w:val="0"/>
              <w:spacing w:before="60" w:after="60" w:line="240" w:lineRule="auto"/>
              <w:ind w:left="57" w:right="57"/>
              <w:jc w:val="center"/>
              <w:rPr>
                <w:b/>
                <w:i/>
                <w:sz w:val="16"/>
                <w:lang w:val="fr-FR"/>
              </w:rPr>
            </w:pPr>
            <w:r w:rsidRPr="00517C6C">
              <w:rPr>
                <w:b/>
                <w:i/>
                <w:sz w:val="16"/>
                <w:lang w:val="fr-FR"/>
              </w:rPr>
              <w:t xml:space="preserve">Code de largeur minimale </w:t>
            </w:r>
            <w:r>
              <w:rPr>
                <w:b/>
                <w:i/>
                <w:sz w:val="16"/>
                <w:lang w:val="fr-FR"/>
              </w:rPr>
              <w:br/>
            </w:r>
            <w:r w:rsidRPr="00517C6C">
              <w:rPr>
                <w:b/>
                <w:i/>
                <w:sz w:val="16"/>
                <w:lang w:val="fr-FR"/>
              </w:rPr>
              <w:t>de jante</w:t>
            </w:r>
          </w:p>
        </w:tc>
        <w:tc>
          <w:tcPr>
            <w:tcW w:w="1206" w:type="dxa"/>
            <w:vMerge w:val="restart"/>
            <w:shd w:val="clear" w:color="auto" w:fill="auto"/>
            <w:vAlign w:val="center"/>
          </w:tcPr>
          <w:p w:rsidR="00DC661F" w:rsidRPr="00517C6C" w:rsidRDefault="00DC661F" w:rsidP="00685C4F">
            <w:pPr>
              <w:suppressAutoHyphens w:val="0"/>
              <w:spacing w:before="60" w:after="60" w:line="240" w:lineRule="auto"/>
              <w:ind w:left="57" w:right="57"/>
              <w:jc w:val="center"/>
              <w:rPr>
                <w:b/>
                <w:i/>
                <w:sz w:val="16"/>
                <w:lang w:val="fr-FR"/>
              </w:rPr>
            </w:pPr>
            <w:r w:rsidRPr="00517C6C">
              <w:rPr>
                <w:b/>
                <w:i/>
                <w:sz w:val="16"/>
                <w:lang w:val="fr-FR"/>
              </w:rPr>
              <w:t xml:space="preserve">Code de largeur maximale </w:t>
            </w:r>
            <w:r>
              <w:rPr>
                <w:b/>
                <w:i/>
                <w:sz w:val="16"/>
                <w:lang w:val="fr-FR"/>
              </w:rPr>
              <w:br/>
            </w:r>
            <w:r w:rsidRPr="00517C6C">
              <w:rPr>
                <w:b/>
                <w:i/>
                <w:sz w:val="16"/>
                <w:lang w:val="fr-FR"/>
              </w:rPr>
              <w:t>de jante</w:t>
            </w:r>
          </w:p>
        </w:tc>
        <w:tc>
          <w:tcPr>
            <w:tcW w:w="1206" w:type="dxa"/>
            <w:vMerge w:val="restart"/>
            <w:shd w:val="clear" w:color="auto" w:fill="auto"/>
            <w:vAlign w:val="center"/>
            <w:hideMark/>
          </w:tcPr>
          <w:p w:rsidR="00DC661F" w:rsidRPr="00517C6C" w:rsidRDefault="00DC661F" w:rsidP="00685C4F">
            <w:pPr>
              <w:suppressAutoHyphens w:val="0"/>
              <w:spacing w:before="60" w:after="60" w:line="240" w:lineRule="auto"/>
              <w:ind w:left="57" w:right="57"/>
              <w:jc w:val="center"/>
              <w:rPr>
                <w:b/>
                <w:i/>
                <w:sz w:val="16"/>
                <w:lang w:val="en-GB"/>
              </w:rPr>
            </w:pPr>
            <w:r w:rsidRPr="00517C6C">
              <w:rPr>
                <w:b/>
                <w:i/>
                <w:sz w:val="16"/>
                <w:lang w:val="fr-FR"/>
              </w:rPr>
              <w:t xml:space="preserve">Diamètre nominal </w:t>
            </w:r>
            <w:r>
              <w:rPr>
                <w:b/>
                <w:i/>
                <w:sz w:val="16"/>
                <w:lang w:val="fr-FR"/>
              </w:rPr>
              <w:br/>
            </w:r>
            <w:r w:rsidRPr="00517C6C">
              <w:rPr>
                <w:b/>
                <w:i/>
                <w:sz w:val="16"/>
                <w:lang w:val="fr-FR"/>
              </w:rPr>
              <w:t>de la jante</w:t>
            </w:r>
            <w:r>
              <w:rPr>
                <w:b/>
                <w:i/>
                <w:sz w:val="16"/>
                <w:lang w:val="fr-FR"/>
              </w:rPr>
              <w:br/>
            </w:r>
            <w:r w:rsidRPr="00517C6C">
              <w:rPr>
                <w:b/>
                <w:i/>
                <w:sz w:val="16"/>
                <w:lang w:val="fr-FR"/>
              </w:rPr>
              <w:t>d (mm)</w:t>
            </w:r>
          </w:p>
        </w:tc>
        <w:tc>
          <w:tcPr>
            <w:tcW w:w="2412" w:type="dxa"/>
            <w:gridSpan w:val="2"/>
            <w:shd w:val="clear" w:color="auto" w:fill="auto"/>
            <w:vAlign w:val="center"/>
            <w:hideMark/>
          </w:tcPr>
          <w:p w:rsidR="00DC661F" w:rsidRPr="00517C6C" w:rsidRDefault="00DC661F" w:rsidP="00685C4F">
            <w:pPr>
              <w:suppressAutoHyphens w:val="0"/>
              <w:spacing w:before="60" w:after="60" w:line="240" w:lineRule="auto"/>
              <w:ind w:left="57" w:right="57"/>
              <w:jc w:val="center"/>
              <w:rPr>
                <w:b/>
                <w:i/>
                <w:sz w:val="16"/>
                <w:lang w:val="fr-FR"/>
              </w:rPr>
            </w:pPr>
            <w:r w:rsidRPr="00517C6C">
              <w:rPr>
                <w:b/>
                <w:i/>
                <w:sz w:val="16"/>
                <w:lang w:val="fr-FR"/>
              </w:rPr>
              <w:t>Diamètre extérieur</w:t>
            </w:r>
            <w:r>
              <w:rPr>
                <w:b/>
                <w:i/>
                <w:sz w:val="16"/>
                <w:lang w:val="fr-FR"/>
              </w:rPr>
              <w:br/>
            </w:r>
            <w:r w:rsidRPr="00517C6C">
              <w:rPr>
                <w:b/>
                <w:i/>
                <w:sz w:val="16"/>
                <w:lang w:val="fr-FR"/>
              </w:rPr>
              <w:t>D (mm)</w:t>
            </w:r>
          </w:p>
        </w:tc>
        <w:tc>
          <w:tcPr>
            <w:tcW w:w="1206" w:type="dxa"/>
            <w:vMerge w:val="restart"/>
            <w:shd w:val="clear" w:color="auto" w:fill="auto"/>
            <w:vAlign w:val="center"/>
            <w:hideMark/>
          </w:tcPr>
          <w:p w:rsidR="00DC661F" w:rsidRPr="00517C6C" w:rsidRDefault="00DC661F" w:rsidP="00685C4F">
            <w:pPr>
              <w:suppressAutoHyphens w:val="0"/>
              <w:spacing w:before="60" w:after="60" w:line="240" w:lineRule="auto"/>
              <w:ind w:left="57" w:right="57"/>
              <w:jc w:val="center"/>
              <w:rPr>
                <w:b/>
                <w:i/>
                <w:sz w:val="16"/>
                <w:lang w:val="fr-FR"/>
              </w:rPr>
            </w:pPr>
            <w:r w:rsidRPr="00517C6C">
              <w:rPr>
                <w:b/>
                <w:i/>
                <w:sz w:val="16"/>
                <w:lang w:val="fr-FR"/>
              </w:rPr>
              <w:t xml:space="preserve">Largeur </w:t>
            </w:r>
            <w:r>
              <w:rPr>
                <w:b/>
                <w:i/>
                <w:sz w:val="16"/>
                <w:lang w:val="fr-FR"/>
              </w:rPr>
              <w:br/>
            </w:r>
            <w:r w:rsidRPr="00517C6C">
              <w:rPr>
                <w:b/>
                <w:i/>
                <w:sz w:val="16"/>
                <w:lang w:val="fr-FR"/>
              </w:rPr>
              <w:t>de section</w:t>
            </w:r>
            <w:r>
              <w:rPr>
                <w:b/>
                <w:i/>
                <w:sz w:val="16"/>
                <w:lang w:val="fr-FR"/>
              </w:rPr>
              <w:br/>
            </w:r>
            <w:r w:rsidRPr="00517C6C">
              <w:rPr>
                <w:b/>
                <w:i/>
                <w:sz w:val="16"/>
                <w:lang w:val="fr-FR"/>
              </w:rPr>
              <w:t>S (mm)</w:t>
            </w:r>
          </w:p>
        </w:tc>
      </w:tr>
      <w:tr w:rsidR="00DC661F" w:rsidRPr="00517C6C" w:rsidTr="00DC661F">
        <w:trPr>
          <w:tblHeader/>
        </w:trPr>
        <w:tc>
          <w:tcPr>
            <w:tcW w:w="1198" w:type="dxa"/>
            <w:vMerge/>
            <w:shd w:val="clear" w:color="auto" w:fill="auto"/>
            <w:vAlign w:val="center"/>
          </w:tcPr>
          <w:p w:rsidR="00DC661F" w:rsidRPr="00517C6C" w:rsidRDefault="00DC661F" w:rsidP="00685C4F">
            <w:pPr>
              <w:suppressAutoHyphens w:val="0"/>
              <w:spacing w:before="60" w:after="60" w:line="240" w:lineRule="auto"/>
              <w:ind w:left="57" w:right="57"/>
              <w:rPr>
                <w:b/>
                <w:i/>
                <w:sz w:val="16"/>
                <w:lang w:val="fr-FR"/>
              </w:rPr>
            </w:pPr>
          </w:p>
        </w:tc>
        <w:tc>
          <w:tcPr>
            <w:tcW w:w="1204" w:type="dxa"/>
            <w:vMerge/>
            <w:shd w:val="clear" w:color="auto" w:fill="auto"/>
            <w:vAlign w:val="center"/>
          </w:tcPr>
          <w:p w:rsidR="00DC661F" w:rsidRPr="00517C6C" w:rsidRDefault="00DC661F" w:rsidP="00685C4F">
            <w:pPr>
              <w:suppressAutoHyphens w:val="0"/>
              <w:spacing w:before="60" w:after="60" w:line="240" w:lineRule="auto"/>
              <w:ind w:left="57" w:right="57"/>
              <w:jc w:val="center"/>
              <w:rPr>
                <w:b/>
                <w:i/>
                <w:sz w:val="16"/>
                <w:lang w:val="fr-FR"/>
              </w:rPr>
            </w:pPr>
          </w:p>
        </w:tc>
        <w:tc>
          <w:tcPr>
            <w:tcW w:w="1205" w:type="dxa"/>
            <w:vMerge/>
            <w:shd w:val="clear" w:color="auto" w:fill="auto"/>
            <w:vAlign w:val="center"/>
          </w:tcPr>
          <w:p w:rsidR="00DC661F" w:rsidRPr="00517C6C" w:rsidRDefault="00DC661F" w:rsidP="00685C4F">
            <w:pPr>
              <w:suppressAutoHyphens w:val="0"/>
              <w:spacing w:before="60" w:after="60" w:line="240" w:lineRule="auto"/>
              <w:ind w:left="57" w:right="57"/>
              <w:jc w:val="center"/>
              <w:rPr>
                <w:b/>
                <w:i/>
                <w:sz w:val="16"/>
                <w:lang w:val="fr-FR"/>
              </w:rPr>
            </w:pPr>
          </w:p>
        </w:tc>
        <w:tc>
          <w:tcPr>
            <w:tcW w:w="1206" w:type="dxa"/>
            <w:vMerge/>
            <w:shd w:val="clear" w:color="auto" w:fill="auto"/>
            <w:vAlign w:val="center"/>
          </w:tcPr>
          <w:p w:rsidR="00DC661F" w:rsidRPr="00517C6C" w:rsidRDefault="00DC661F" w:rsidP="00685C4F">
            <w:pPr>
              <w:suppressAutoHyphens w:val="0"/>
              <w:spacing w:before="60" w:after="60" w:line="240" w:lineRule="auto"/>
              <w:ind w:left="57" w:right="57"/>
              <w:jc w:val="center"/>
              <w:rPr>
                <w:b/>
                <w:i/>
                <w:sz w:val="16"/>
                <w:lang w:val="fr-FR"/>
              </w:rPr>
            </w:pPr>
          </w:p>
        </w:tc>
        <w:tc>
          <w:tcPr>
            <w:tcW w:w="1206" w:type="dxa"/>
            <w:vMerge/>
            <w:shd w:val="clear" w:color="auto" w:fill="auto"/>
            <w:vAlign w:val="center"/>
          </w:tcPr>
          <w:p w:rsidR="00DC661F" w:rsidRPr="00517C6C" w:rsidRDefault="00DC661F" w:rsidP="00685C4F">
            <w:pPr>
              <w:suppressAutoHyphens w:val="0"/>
              <w:spacing w:before="60" w:after="60" w:line="240" w:lineRule="auto"/>
              <w:ind w:left="57" w:right="57"/>
              <w:jc w:val="center"/>
              <w:rPr>
                <w:b/>
                <w:i/>
                <w:sz w:val="16"/>
                <w:lang w:val="fr-FR"/>
              </w:rPr>
            </w:pPr>
          </w:p>
        </w:tc>
        <w:tc>
          <w:tcPr>
            <w:tcW w:w="1206" w:type="dxa"/>
            <w:shd w:val="clear" w:color="auto" w:fill="auto"/>
            <w:vAlign w:val="center"/>
          </w:tcPr>
          <w:p w:rsidR="00DC661F" w:rsidRPr="00517C6C" w:rsidRDefault="00DC661F" w:rsidP="00685C4F">
            <w:pPr>
              <w:suppressAutoHyphens w:val="0"/>
              <w:spacing w:before="60" w:after="60" w:line="240" w:lineRule="auto"/>
              <w:ind w:left="57" w:right="57"/>
              <w:jc w:val="center"/>
              <w:rPr>
                <w:b/>
                <w:i/>
                <w:sz w:val="16"/>
                <w:lang w:val="fr-FR"/>
              </w:rPr>
            </w:pPr>
            <w:r>
              <w:rPr>
                <w:b/>
                <w:i/>
                <w:sz w:val="16"/>
                <w:lang w:val="fr-FR"/>
              </w:rPr>
              <w:t>Utilisation</w:t>
            </w:r>
            <w:r>
              <w:rPr>
                <w:b/>
                <w:i/>
                <w:sz w:val="16"/>
                <w:lang w:val="fr-FR"/>
              </w:rPr>
              <w:br/>
              <w:t>normale</w:t>
            </w:r>
          </w:p>
        </w:tc>
        <w:tc>
          <w:tcPr>
            <w:tcW w:w="1206" w:type="dxa"/>
          </w:tcPr>
          <w:p w:rsidR="00DC661F" w:rsidRPr="00517C6C" w:rsidRDefault="00DC661F" w:rsidP="00685C4F">
            <w:pPr>
              <w:suppressAutoHyphens w:val="0"/>
              <w:spacing w:before="60" w:after="60" w:line="240" w:lineRule="auto"/>
              <w:ind w:left="57" w:right="57"/>
              <w:jc w:val="center"/>
              <w:rPr>
                <w:b/>
                <w:i/>
                <w:sz w:val="16"/>
                <w:lang w:val="fr-FR"/>
              </w:rPr>
            </w:pPr>
            <w:r>
              <w:rPr>
                <w:b/>
                <w:i/>
                <w:sz w:val="16"/>
                <w:lang w:val="fr-FR"/>
              </w:rPr>
              <w:t>Utilisation</w:t>
            </w:r>
            <w:r>
              <w:rPr>
                <w:b/>
                <w:i/>
                <w:sz w:val="16"/>
                <w:lang w:val="fr-FR"/>
              </w:rPr>
              <w:br/>
              <w:t>neige</w:t>
            </w:r>
          </w:p>
        </w:tc>
        <w:tc>
          <w:tcPr>
            <w:tcW w:w="1206" w:type="dxa"/>
            <w:vMerge/>
            <w:shd w:val="clear" w:color="auto" w:fill="auto"/>
            <w:vAlign w:val="center"/>
          </w:tcPr>
          <w:p w:rsidR="00DC661F" w:rsidRPr="00517C6C" w:rsidRDefault="00DC661F" w:rsidP="00685C4F">
            <w:pPr>
              <w:suppressAutoHyphens w:val="0"/>
              <w:spacing w:before="60" w:after="60" w:line="240" w:lineRule="auto"/>
              <w:ind w:left="57" w:right="57"/>
              <w:jc w:val="center"/>
              <w:rPr>
                <w:b/>
                <w:i/>
                <w:sz w:val="16"/>
                <w:lang w:val="fr-FR"/>
              </w:rPr>
            </w:pP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6</w:t>
            </w:r>
            <w:r w:rsidR="003733FD">
              <w:rPr>
                <w:rFonts w:eastAsia="Times New Roman"/>
                <w:sz w:val="18"/>
                <w:lang w:val="fr-FR" w:eastAsia="en-GB"/>
              </w:rPr>
              <w:t>.</w:t>
            </w:r>
            <w:r w:rsidRPr="00685C4F">
              <w:rPr>
                <w:rFonts w:eastAsia="Times New Roman"/>
                <w:sz w:val="18"/>
                <w:lang w:val="fr-FR" w:eastAsia="en-GB"/>
              </w:rPr>
              <w:t>00R16LT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4.50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406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732</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743</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173</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6</w:t>
            </w:r>
            <w:r w:rsidR="003733FD">
              <w:rPr>
                <w:rFonts w:eastAsia="Times New Roman"/>
                <w:sz w:val="18"/>
                <w:lang w:val="fr-FR" w:eastAsia="en-GB"/>
              </w:rPr>
              <w:t>.</w:t>
            </w:r>
            <w:r w:rsidRPr="00685C4F">
              <w:rPr>
                <w:rFonts w:eastAsia="Times New Roman"/>
                <w:sz w:val="18"/>
                <w:lang w:val="fr-FR" w:eastAsia="en-GB"/>
              </w:rPr>
              <w:t>50R16LT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4.50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406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755</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767</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182</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6</w:t>
            </w:r>
            <w:r w:rsidR="003733FD">
              <w:rPr>
                <w:rFonts w:eastAsia="Times New Roman"/>
                <w:sz w:val="18"/>
                <w:lang w:val="fr-FR" w:eastAsia="en-GB"/>
              </w:rPr>
              <w:t>.</w:t>
            </w:r>
            <w:r w:rsidRPr="00685C4F">
              <w:rPr>
                <w:rFonts w:eastAsia="Times New Roman"/>
                <w:sz w:val="18"/>
                <w:lang w:val="fr-FR" w:eastAsia="en-GB"/>
              </w:rPr>
              <w:t>70R16LT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406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722</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733</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191</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7</w:t>
            </w:r>
            <w:r w:rsidR="003733FD">
              <w:rPr>
                <w:rFonts w:eastAsia="Times New Roman"/>
                <w:sz w:val="18"/>
                <w:lang w:val="fr-FR" w:eastAsia="en-GB"/>
              </w:rPr>
              <w:t>.</w:t>
            </w:r>
            <w:r w:rsidRPr="00685C4F">
              <w:rPr>
                <w:rFonts w:eastAsia="Times New Roman"/>
                <w:sz w:val="18"/>
                <w:lang w:val="fr-FR" w:eastAsia="en-GB"/>
              </w:rPr>
              <w:t>00R13LT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330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647</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658</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187</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7</w:t>
            </w:r>
            <w:r w:rsidR="003733FD">
              <w:rPr>
                <w:rFonts w:eastAsia="Times New Roman"/>
                <w:sz w:val="18"/>
                <w:lang w:val="fr-FR" w:eastAsia="en-GB"/>
              </w:rPr>
              <w:t>.</w:t>
            </w:r>
            <w:r w:rsidRPr="00685C4F">
              <w:rPr>
                <w:rFonts w:eastAsia="Times New Roman"/>
                <w:sz w:val="18"/>
                <w:lang w:val="fr-FR" w:eastAsia="en-GB"/>
              </w:rPr>
              <w:t>00R14LT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356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670</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187</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7</w:t>
            </w:r>
            <w:r w:rsidR="003733FD">
              <w:rPr>
                <w:rFonts w:eastAsia="Times New Roman"/>
                <w:sz w:val="18"/>
                <w:lang w:val="fr-FR" w:eastAsia="en-GB"/>
              </w:rPr>
              <w:t>.</w:t>
            </w:r>
            <w:r w:rsidRPr="00685C4F">
              <w:rPr>
                <w:rFonts w:eastAsia="Times New Roman"/>
                <w:sz w:val="18"/>
                <w:lang w:val="fr-FR" w:eastAsia="en-GB"/>
              </w:rPr>
              <w:t>00R15LT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5.50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752</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763</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202</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7</w:t>
            </w:r>
            <w:r w:rsidR="003733FD">
              <w:rPr>
                <w:rFonts w:eastAsia="Times New Roman"/>
                <w:sz w:val="18"/>
                <w:lang w:val="fr-FR" w:eastAsia="en-GB"/>
              </w:rPr>
              <w:t>.</w:t>
            </w:r>
            <w:r w:rsidRPr="00685C4F">
              <w:rPr>
                <w:rFonts w:eastAsia="Times New Roman"/>
                <w:sz w:val="18"/>
                <w:lang w:val="fr-FR" w:eastAsia="en-GB"/>
              </w:rPr>
              <w:t>00R16LT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5.50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406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778</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788</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202</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7</w:t>
            </w:r>
            <w:r w:rsidR="003733FD">
              <w:rPr>
                <w:rFonts w:eastAsia="Times New Roman"/>
                <w:sz w:val="18"/>
                <w:lang w:val="fr-FR" w:eastAsia="en-GB"/>
              </w:rPr>
              <w:t>.</w:t>
            </w:r>
            <w:r w:rsidRPr="00685C4F">
              <w:rPr>
                <w:rFonts w:eastAsia="Times New Roman"/>
                <w:sz w:val="18"/>
                <w:lang w:val="fr-FR" w:eastAsia="en-GB"/>
              </w:rPr>
              <w:t>10R15LT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738</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749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199</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7</w:t>
            </w:r>
            <w:r w:rsidR="003733FD">
              <w:rPr>
                <w:rFonts w:eastAsia="Times New Roman"/>
                <w:sz w:val="18"/>
                <w:lang w:val="fr-FR" w:eastAsia="en-GB"/>
              </w:rPr>
              <w:t>.</w:t>
            </w:r>
            <w:r w:rsidRPr="00685C4F">
              <w:rPr>
                <w:rFonts w:eastAsia="Times New Roman"/>
                <w:sz w:val="18"/>
                <w:lang w:val="fr-FR" w:eastAsia="en-GB"/>
              </w:rPr>
              <w:t>50R15LT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782</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794</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220</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7</w:t>
            </w:r>
            <w:r w:rsidR="003733FD">
              <w:rPr>
                <w:rFonts w:eastAsia="Times New Roman"/>
                <w:sz w:val="18"/>
                <w:lang w:val="fr-FR" w:eastAsia="en-GB"/>
              </w:rPr>
              <w:t>.</w:t>
            </w:r>
            <w:r w:rsidRPr="00685C4F">
              <w:rPr>
                <w:rFonts w:eastAsia="Times New Roman"/>
                <w:sz w:val="18"/>
                <w:lang w:val="fr-FR" w:eastAsia="en-GB"/>
              </w:rPr>
              <w:t>50R16LT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406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808</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819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220</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8</w:t>
            </w:r>
            <w:r w:rsidR="003733FD">
              <w:rPr>
                <w:rFonts w:eastAsia="Times New Roman"/>
                <w:sz w:val="18"/>
                <w:lang w:val="fr-FR" w:eastAsia="en-GB"/>
              </w:rPr>
              <w:t>.</w:t>
            </w:r>
            <w:r w:rsidRPr="00685C4F">
              <w:rPr>
                <w:rFonts w:eastAsia="Times New Roman"/>
                <w:sz w:val="18"/>
                <w:lang w:val="fr-FR" w:eastAsia="en-GB"/>
              </w:rPr>
              <w:t>25R16LT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406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859</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869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241</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9</w:t>
            </w:r>
            <w:r w:rsidR="003733FD">
              <w:rPr>
                <w:rFonts w:eastAsia="Times New Roman"/>
                <w:sz w:val="18"/>
                <w:lang w:val="fr-FR" w:eastAsia="en-GB"/>
              </w:rPr>
              <w:t>.</w:t>
            </w:r>
            <w:r w:rsidRPr="00685C4F">
              <w:rPr>
                <w:rFonts w:eastAsia="Times New Roman"/>
                <w:sz w:val="18"/>
                <w:lang w:val="fr-FR" w:eastAsia="en-GB"/>
              </w:rPr>
              <w:t>00R16LT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406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890</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903</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257</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G78R15LT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711</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722</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212</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H78R15LT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727</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739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222</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L78R15LT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749</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760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236</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L78R16LT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6.50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406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775</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786</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236</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7R14</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368</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677</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185</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8R14</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368</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707</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203</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9R14</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368</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711</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241</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7R17</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5.25</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5.25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5.25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445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758</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769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189</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8R17</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5.25</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5.25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5.25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445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788</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799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199</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9R15LT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744</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755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254</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10R15LT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773</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783</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264</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11R15LT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8.50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381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777</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788</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279</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8</w:t>
            </w:r>
            <w:r w:rsidR="003733FD">
              <w:rPr>
                <w:rFonts w:eastAsia="Times New Roman"/>
                <w:sz w:val="18"/>
                <w:lang w:val="fr-FR" w:eastAsia="en-GB"/>
              </w:rPr>
              <w:t>.</w:t>
            </w:r>
            <w:r w:rsidRPr="00685C4F">
              <w:rPr>
                <w:rFonts w:eastAsia="Times New Roman"/>
                <w:sz w:val="18"/>
                <w:lang w:val="fr-FR" w:eastAsia="en-GB"/>
              </w:rPr>
              <w:t>00R16</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6.75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419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720</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730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203</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8</w:t>
            </w:r>
            <w:r w:rsidR="003733FD">
              <w:rPr>
                <w:rFonts w:eastAsia="Times New Roman"/>
                <w:sz w:val="18"/>
                <w:lang w:val="fr-FR" w:eastAsia="en-GB"/>
              </w:rPr>
              <w:t>.</w:t>
            </w:r>
            <w:r w:rsidRPr="00685C4F">
              <w:rPr>
                <w:rFonts w:eastAsia="Times New Roman"/>
                <w:sz w:val="18"/>
                <w:lang w:val="fr-FR" w:eastAsia="en-GB"/>
              </w:rPr>
              <w:t>75R16</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6.75</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6.00</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6.75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419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748</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759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222</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9</w:t>
            </w:r>
            <w:r w:rsidR="003733FD">
              <w:rPr>
                <w:rFonts w:eastAsia="Times New Roman"/>
                <w:sz w:val="18"/>
                <w:lang w:val="fr-FR" w:eastAsia="en-GB"/>
              </w:rPr>
              <w:t>.</w:t>
            </w:r>
            <w:r w:rsidRPr="00685C4F">
              <w:rPr>
                <w:rFonts w:eastAsia="Times New Roman"/>
                <w:sz w:val="18"/>
                <w:lang w:val="fr-FR" w:eastAsia="en-GB"/>
              </w:rPr>
              <w:t>50R16</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6.75</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6.75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8.25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419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776</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787</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241</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10R16</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8.25</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8.25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8.25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419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762</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773</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264</w:t>
            </w:r>
          </w:p>
        </w:tc>
      </w:tr>
      <w:tr w:rsidR="004E1135" w:rsidRPr="0044789F" w:rsidTr="00221B43">
        <w:tc>
          <w:tcPr>
            <w:tcW w:w="1198" w:type="dxa"/>
            <w:shd w:val="clear" w:color="auto" w:fill="auto"/>
            <w:vAlign w:val="center"/>
          </w:tcPr>
          <w:p w:rsidR="004E1135" w:rsidRPr="00685C4F" w:rsidRDefault="004E1135" w:rsidP="004E1135">
            <w:pPr>
              <w:suppressAutoHyphens w:val="0"/>
              <w:spacing w:before="60" w:after="60" w:line="240" w:lineRule="auto"/>
              <w:ind w:left="57" w:right="57"/>
              <w:rPr>
                <w:rFonts w:eastAsia="Times New Roman"/>
                <w:sz w:val="18"/>
                <w:lang w:val="fr-FR" w:eastAsia="en-GB"/>
              </w:rPr>
            </w:pPr>
            <w:r w:rsidRPr="00685C4F">
              <w:rPr>
                <w:rFonts w:eastAsia="Times New Roman"/>
                <w:sz w:val="18"/>
                <w:lang w:val="fr-FR" w:eastAsia="en-GB"/>
              </w:rPr>
              <w:t>12R16</w:t>
            </w:r>
            <w:r w:rsidR="003733FD">
              <w:rPr>
                <w:rFonts w:eastAsia="Times New Roman"/>
                <w:sz w:val="18"/>
                <w:lang w:val="fr-FR" w:eastAsia="en-GB"/>
              </w:rPr>
              <w:t>.</w:t>
            </w:r>
            <w:r w:rsidRPr="00685C4F">
              <w:rPr>
                <w:rFonts w:eastAsia="Times New Roman"/>
                <w:sz w:val="18"/>
                <w:lang w:val="fr-FR" w:eastAsia="en-GB"/>
              </w:rPr>
              <w:t>5LT</w:t>
            </w:r>
          </w:p>
        </w:tc>
        <w:tc>
          <w:tcPr>
            <w:tcW w:w="1204"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9.75</w:t>
            </w:r>
          </w:p>
        </w:tc>
        <w:tc>
          <w:tcPr>
            <w:tcW w:w="1205"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8.25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9.75</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419</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818</w:t>
            </w:r>
          </w:p>
        </w:tc>
        <w:tc>
          <w:tcPr>
            <w:tcW w:w="1206" w:type="dxa"/>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831</w:t>
            </w:r>
          </w:p>
        </w:tc>
        <w:tc>
          <w:tcPr>
            <w:tcW w:w="1206" w:type="dxa"/>
            <w:shd w:val="clear" w:color="auto" w:fill="auto"/>
            <w:vAlign w:val="center"/>
          </w:tcPr>
          <w:p w:rsidR="004E1135" w:rsidRPr="00685C4F" w:rsidRDefault="004E1135" w:rsidP="004E1135">
            <w:pPr>
              <w:suppressAutoHyphens w:val="0"/>
              <w:spacing w:before="60" w:after="60" w:line="240" w:lineRule="auto"/>
              <w:ind w:left="57" w:right="57"/>
              <w:jc w:val="center"/>
              <w:rPr>
                <w:rFonts w:eastAsia="Times New Roman"/>
                <w:sz w:val="18"/>
                <w:lang w:val="fr-FR" w:eastAsia="en-GB"/>
              </w:rPr>
            </w:pPr>
            <w:r w:rsidRPr="00685C4F">
              <w:rPr>
                <w:rFonts w:eastAsia="Times New Roman"/>
                <w:sz w:val="18"/>
                <w:lang w:val="fr-FR" w:eastAsia="en-GB"/>
              </w:rPr>
              <w:t>307</w:t>
            </w:r>
          </w:p>
        </w:tc>
      </w:tr>
    </w:tbl>
    <w:p w:rsidR="00926950" w:rsidRPr="00697D03" w:rsidRDefault="00926950" w:rsidP="00350CDB">
      <w:pPr>
        <w:pStyle w:val="SingleTxtG"/>
        <w:rPr>
          <w:lang w:val="fr-FR"/>
        </w:rPr>
      </w:pPr>
    </w:p>
    <w:p w:rsidR="00B81E34" w:rsidRDefault="00B81E34" w:rsidP="003812DC">
      <w:pPr>
        <w:pStyle w:val="Heading1"/>
        <w:spacing w:after="120"/>
        <w:ind w:left="0"/>
        <w:rPr>
          <w:b/>
          <w:lang w:val="fr-FR"/>
        </w:rPr>
      </w:pPr>
      <w:r w:rsidRPr="00C9353C">
        <w:br w:type="page"/>
      </w:r>
      <w:r w:rsidRPr="00697D03">
        <w:rPr>
          <w:lang w:val="fr-FR"/>
        </w:rPr>
        <w:lastRenderedPageBreak/>
        <w:t>Tableau A6/5</w:t>
      </w:r>
      <w:r w:rsidR="00C9353C">
        <w:rPr>
          <w:lang w:val="fr-FR"/>
        </w:rPr>
        <w:br/>
      </w:r>
      <w:r w:rsidRPr="00C9353C">
        <w:rPr>
          <w:b/>
          <w:lang w:val="fr-FR"/>
        </w:rPr>
        <w:t>Pneumatiques à grande portance pour véhicules utilitaires légers</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1212"/>
        <w:gridCol w:w="1190"/>
        <w:gridCol w:w="1226"/>
        <w:gridCol w:w="1227"/>
        <w:gridCol w:w="981"/>
        <w:gridCol w:w="1043"/>
        <w:gridCol w:w="1193"/>
      </w:tblGrid>
      <w:tr w:rsidR="003812DC" w:rsidRPr="00517C6C" w:rsidTr="007E3585">
        <w:trPr>
          <w:tblHeader/>
        </w:trPr>
        <w:tc>
          <w:tcPr>
            <w:tcW w:w="1565" w:type="dxa"/>
            <w:vMerge w:val="restart"/>
            <w:shd w:val="clear" w:color="auto" w:fill="auto"/>
            <w:vAlign w:val="center"/>
            <w:hideMark/>
          </w:tcPr>
          <w:p w:rsidR="003812DC" w:rsidRPr="00517C6C" w:rsidRDefault="003812DC" w:rsidP="00221B43">
            <w:pPr>
              <w:suppressAutoHyphens w:val="0"/>
              <w:spacing w:before="60" w:after="60" w:line="240" w:lineRule="auto"/>
              <w:ind w:left="57" w:right="57"/>
              <w:rPr>
                <w:b/>
                <w:i/>
                <w:sz w:val="16"/>
              </w:rPr>
            </w:pPr>
            <w:r w:rsidRPr="00517C6C">
              <w:rPr>
                <w:b/>
                <w:i/>
                <w:sz w:val="16"/>
                <w:lang w:val="fr-FR"/>
              </w:rPr>
              <w:t xml:space="preserve">Désignation </w:t>
            </w:r>
            <w:r>
              <w:rPr>
                <w:b/>
                <w:i/>
                <w:sz w:val="16"/>
                <w:lang w:val="fr-FR"/>
              </w:rPr>
              <w:br/>
            </w:r>
            <w:r w:rsidRPr="00517C6C">
              <w:rPr>
                <w:b/>
                <w:i/>
                <w:sz w:val="16"/>
                <w:lang w:val="fr-FR"/>
              </w:rPr>
              <w:t xml:space="preserve">des dimensions </w:t>
            </w:r>
            <w:r w:rsidR="007E3585">
              <w:rPr>
                <w:b/>
                <w:i/>
                <w:sz w:val="16"/>
                <w:lang w:val="fr-FR"/>
              </w:rPr>
              <w:br/>
            </w:r>
            <w:r w:rsidRPr="00517C6C">
              <w:rPr>
                <w:b/>
                <w:i/>
                <w:sz w:val="16"/>
                <w:lang w:val="fr-FR"/>
              </w:rPr>
              <w:t>du pneumatique</w:t>
            </w:r>
          </w:p>
        </w:tc>
        <w:tc>
          <w:tcPr>
            <w:tcW w:w="1212" w:type="dxa"/>
            <w:vMerge w:val="restart"/>
            <w:shd w:val="clear" w:color="auto" w:fill="auto"/>
            <w:vAlign w:val="center"/>
            <w:hideMark/>
          </w:tcPr>
          <w:p w:rsidR="003812DC" w:rsidRPr="00517C6C" w:rsidRDefault="003812DC" w:rsidP="00221B43">
            <w:pPr>
              <w:suppressAutoHyphens w:val="0"/>
              <w:spacing w:before="60" w:after="60" w:line="240" w:lineRule="auto"/>
              <w:ind w:left="57" w:right="57"/>
              <w:jc w:val="center"/>
              <w:rPr>
                <w:b/>
                <w:i/>
                <w:sz w:val="16"/>
                <w:lang w:val="fr-FR"/>
              </w:rPr>
            </w:pPr>
            <w:r w:rsidRPr="00517C6C">
              <w:rPr>
                <w:b/>
                <w:i/>
                <w:sz w:val="16"/>
                <w:lang w:val="fr-FR"/>
              </w:rPr>
              <w:t xml:space="preserve">Code de largeur de la jante </w:t>
            </w:r>
            <w:r>
              <w:rPr>
                <w:b/>
                <w:i/>
                <w:sz w:val="16"/>
                <w:lang w:val="fr-FR"/>
              </w:rPr>
              <w:br/>
            </w:r>
            <w:r w:rsidRPr="00517C6C">
              <w:rPr>
                <w:b/>
                <w:i/>
                <w:sz w:val="16"/>
                <w:lang w:val="fr-FR"/>
              </w:rPr>
              <w:t>de mesure</w:t>
            </w:r>
          </w:p>
        </w:tc>
        <w:tc>
          <w:tcPr>
            <w:tcW w:w="1190" w:type="dxa"/>
            <w:vMerge w:val="restart"/>
            <w:shd w:val="clear" w:color="auto" w:fill="auto"/>
            <w:vAlign w:val="center"/>
            <w:hideMark/>
          </w:tcPr>
          <w:p w:rsidR="003812DC" w:rsidRPr="00517C6C" w:rsidRDefault="003812DC" w:rsidP="00221B43">
            <w:pPr>
              <w:suppressAutoHyphens w:val="0"/>
              <w:spacing w:before="60" w:after="60" w:line="240" w:lineRule="auto"/>
              <w:ind w:left="57" w:right="57"/>
              <w:jc w:val="center"/>
              <w:rPr>
                <w:b/>
                <w:i/>
                <w:sz w:val="16"/>
                <w:lang w:val="fr-FR"/>
              </w:rPr>
            </w:pPr>
            <w:r w:rsidRPr="00517C6C">
              <w:rPr>
                <w:b/>
                <w:i/>
                <w:sz w:val="16"/>
                <w:lang w:val="fr-FR"/>
              </w:rPr>
              <w:t xml:space="preserve">Code de largeur minimale </w:t>
            </w:r>
            <w:r>
              <w:rPr>
                <w:b/>
                <w:i/>
                <w:sz w:val="16"/>
                <w:lang w:val="fr-FR"/>
              </w:rPr>
              <w:br/>
            </w:r>
            <w:r w:rsidRPr="00517C6C">
              <w:rPr>
                <w:b/>
                <w:i/>
                <w:sz w:val="16"/>
                <w:lang w:val="fr-FR"/>
              </w:rPr>
              <w:t>de jante</w:t>
            </w:r>
          </w:p>
        </w:tc>
        <w:tc>
          <w:tcPr>
            <w:tcW w:w="1226" w:type="dxa"/>
            <w:vMerge w:val="restart"/>
            <w:shd w:val="clear" w:color="auto" w:fill="auto"/>
            <w:vAlign w:val="center"/>
          </w:tcPr>
          <w:p w:rsidR="003812DC" w:rsidRPr="00517C6C" w:rsidRDefault="003812DC" w:rsidP="00221B43">
            <w:pPr>
              <w:suppressAutoHyphens w:val="0"/>
              <w:spacing w:before="60" w:after="60" w:line="240" w:lineRule="auto"/>
              <w:ind w:left="57" w:right="57"/>
              <w:jc w:val="center"/>
              <w:rPr>
                <w:b/>
                <w:i/>
                <w:sz w:val="16"/>
                <w:lang w:val="fr-FR"/>
              </w:rPr>
            </w:pPr>
            <w:r w:rsidRPr="00517C6C">
              <w:rPr>
                <w:b/>
                <w:i/>
                <w:sz w:val="16"/>
                <w:lang w:val="fr-FR"/>
              </w:rPr>
              <w:t xml:space="preserve">Code de largeur maximale </w:t>
            </w:r>
            <w:r>
              <w:rPr>
                <w:b/>
                <w:i/>
                <w:sz w:val="16"/>
                <w:lang w:val="fr-FR"/>
              </w:rPr>
              <w:br/>
            </w:r>
            <w:r w:rsidRPr="00517C6C">
              <w:rPr>
                <w:b/>
                <w:i/>
                <w:sz w:val="16"/>
                <w:lang w:val="fr-FR"/>
              </w:rPr>
              <w:t>de jante</w:t>
            </w:r>
          </w:p>
        </w:tc>
        <w:tc>
          <w:tcPr>
            <w:tcW w:w="1227" w:type="dxa"/>
            <w:vMerge w:val="restart"/>
            <w:shd w:val="clear" w:color="auto" w:fill="auto"/>
            <w:vAlign w:val="center"/>
            <w:hideMark/>
          </w:tcPr>
          <w:p w:rsidR="003812DC" w:rsidRPr="00517C6C" w:rsidRDefault="003812DC" w:rsidP="00221B43">
            <w:pPr>
              <w:suppressAutoHyphens w:val="0"/>
              <w:spacing w:before="60" w:after="60" w:line="240" w:lineRule="auto"/>
              <w:ind w:left="57" w:right="57"/>
              <w:jc w:val="center"/>
              <w:rPr>
                <w:b/>
                <w:i/>
                <w:sz w:val="16"/>
                <w:lang w:val="en-GB"/>
              </w:rPr>
            </w:pPr>
            <w:r w:rsidRPr="00517C6C">
              <w:rPr>
                <w:b/>
                <w:i/>
                <w:sz w:val="16"/>
                <w:lang w:val="fr-FR"/>
              </w:rPr>
              <w:t xml:space="preserve">Diamètre nominal </w:t>
            </w:r>
            <w:r>
              <w:rPr>
                <w:b/>
                <w:i/>
                <w:sz w:val="16"/>
                <w:lang w:val="fr-FR"/>
              </w:rPr>
              <w:br/>
            </w:r>
            <w:r w:rsidRPr="00517C6C">
              <w:rPr>
                <w:b/>
                <w:i/>
                <w:sz w:val="16"/>
                <w:lang w:val="fr-FR"/>
              </w:rPr>
              <w:t>de la jante</w:t>
            </w:r>
            <w:r>
              <w:rPr>
                <w:b/>
                <w:i/>
                <w:sz w:val="16"/>
                <w:lang w:val="fr-FR"/>
              </w:rPr>
              <w:br/>
            </w:r>
            <w:r w:rsidRPr="00517C6C">
              <w:rPr>
                <w:b/>
                <w:i/>
                <w:sz w:val="16"/>
                <w:lang w:val="fr-FR"/>
              </w:rPr>
              <w:t>d (mm)</w:t>
            </w:r>
          </w:p>
        </w:tc>
        <w:tc>
          <w:tcPr>
            <w:tcW w:w="2024" w:type="dxa"/>
            <w:gridSpan w:val="2"/>
            <w:shd w:val="clear" w:color="auto" w:fill="auto"/>
            <w:vAlign w:val="center"/>
            <w:hideMark/>
          </w:tcPr>
          <w:p w:rsidR="003812DC" w:rsidRPr="00517C6C" w:rsidRDefault="003812DC" w:rsidP="00221B43">
            <w:pPr>
              <w:suppressAutoHyphens w:val="0"/>
              <w:spacing w:before="60" w:after="60" w:line="240" w:lineRule="auto"/>
              <w:ind w:left="57" w:right="57"/>
              <w:jc w:val="center"/>
              <w:rPr>
                <w:b/>
                <w:i/>
                <w:sz w:val="16"/>
                <w:lang w:val="fr-FR"/>
              </w:rPr>
            </w:pPr>
            <w:r w:rsidRPr="00517C6C">
              <w:rPr>
                <w:b/>
                <w:i/>
                <w:sz w:val="16"/>
                <w:lang w:val="fr-FR"/>
              </w:rPr>
              <w:t>Diamètre extérieur</w:t>
            </w:r>
            <w:r>
              <w:rPr>
                <w:b/>
                <w:i/>
                <w:sz w:val="16"/>
                <w:lang w:val="fr-FR"/>
              </w:rPr>
              <w:br/>
            </w:r>
            <w:r w:rsidRPr="00517C6C">
              <w:rPr>
                <w:b/>
                <w:i/>
                <w:sz w:val="16"/>
                <w:lang w:val="fr-FR"/>
              </w:rPr>
              <w:t>D (mm)</w:t>
            </w:r>
          </w:p>
        </w:tc>
        <w:tc>
          <w:tcPr>
            <w:tcW w:w="1193" w:type="dxa"/>
            <w:vMerge w:val="restart"/>
            <w:shd w:val="clear" w:color="auto" w:fill="auto"/>
            <w:vAlign w:val="center"/>
            <w:hideMark/>
          </w:tcPr>
          <w:p w:rsidR="003812DC" w:rsidRPr="00517C6C" w:rsidRDefault="003812DC" w:rsidP="00221B43">
            <w:pPr>
              <w:suppressAutoHyphens w:val="0"/>
              <w:spacing w:before="60" w:after="60" w:line="240" w:lineRule="auto"/>
              <w:ind w:left="57" w:right="57"/>
              <w:jc w:val="center"/>
              <w:rPr>
                <w:b/>
                <w:i/>
                <w:sz w:val="16"/>
                <w:lang w:val="fr-FR"/>
              </w:rPr>
            </w:pPr>
            <w:r w:rsidRPr="00517C6C">
              <w:rPr>
                <w:b/>
                <w:i/>
                <w:sz w:val="16"/>
                <w:lang w:val="fr-FR"/>
              </w:rPr>
              <w:t xml:space="preserve">Largeur </w:t>
            </w:r>
            <w:r>
              <w:rPr>
                <w:b/>
                <w:i/>
                <w:sz w:val="16"/>
                <w:lang w:val="fr-FR"/>
              </w:rPr>
              <w:br/>
            </w:r>
            <w:r w:rsidRPr="00517C6C">
              <w:rPr>
                <w:b/>
                <w:i/>
                <w:sz w:val="16"/>
                <w:lang w:val="fr-FR"/>
              </w:rPr>
              <w:t>de section</w:t>
            </w:r>
            <w:r>
              <w:rPr>
                <w:b/>
                <w:i/>
                <w:sz w:val="16"/>
                <w:lang w:val="fr-FR"/>
              </w:rPr>
              <w:br/>
            </w:r>
            <w:r w:rsidRPr="00517C6C">
              <w:rPr>
                <w:b/>
                <w:i/>
                <w:sz w:val="16"/>
                <w:lang w:val="fr-FR"/>
              </w:rPr>
              <w:t>S (mm)</w:t>
            </w:r>
          </w:p>
        </w:tc>
      </w:tr>
      <w:tr w:rsidR="003812DC" w:rsidRPr="00517C6C" w:rsidTr="007E3585">
        <w:trPr>
          <w:tblHeader/>
        </w:trPr>
        <w:tc>
          <w:tcPr>
            <w:tcW w:w="1565" w:type="dxa"/>
            <w:vMerge/>
            <w:shd w:val="clear" w:color="auto" w:fill="auto"/>
            <w:vAlign w:val="center"/>
          </w:tcPr>
          <w:p w:rsidR="003812DC" w:rsidRPr="00517C6C" w:rsidRDefault="003812DC" w:rsidP="00221B43">
            <w:pPr>
              <w:suppressAutoHyphens w:val="0"/>
              <w:spacing w:before="60" w:after="60" w:line="240" w:lineRule="auto"/>
              <w:ind w:left="57" w:right="57"/>
              <w:rPr>
                <w:b/>
                <w:i/>
                <w:sz w:val="16"/>
                <w:lang w:val="fr-FR"/>
              </w:rPr>
            </w:pPr>
          </w:p>
        </w:tc>
        <w:tc>
          <w:tcPr>
            <w:tcW w:w="1212" w:type="dxa"/>
            <w:vMerge/>
            <w:shd w:val="clear" w:color="auto" w:fill="auto"/>
            <w:vAlign w:val="center"/>
          </w:tcPr>
          <w:p w:rsidR="003812DC" w:rsidRPr="00517C6C" w:rsidRDefault="003812DC" w:rsidP="00221B43">
            <w:pPr>
              <w:suppressAutoHyphens w:val="0"/>
              <w:spacing w:before="60" w:after="60" w:line="240" w:lineRule="auto"/>
              <w:ind w:left="57" w:right="57"/>
              <w:jc w:val="center"/>
              <w:rPr>
                <w:b/>
                <w:i/>
                <w:sz w:val="16"/>
                <w:lang w:val="fr-FR"/>
              </w:rPr>
            </w:pPr>
          </w:p>
        </w:tc>
        <w:tc>
          <w:tcPr>
            <w:tcW w:w="1190" w:type="dxa"/>
            <w:vMerge/>
            <w:shd w:val="clear" w:color="auto" w:fill="auto"/>
            <w:vAlign w:val="center"/>
          </w:tcPr>
          <w:p w:rsidR="003812DC" w:rsidRPr="00517C6C" w:rsidRDefault="003812DC" w:rsidP="00221B43">
            <w:pPr>
              <w:suppressAutoHyphens w:val="0"/>
              <w:spacing w:before="60" w:after="60" w:line="240" w:lineRule="auto"/>
              <w:ind w:left="57" w:right="57"/>
              <w:jc w:val="center"/>
              <w:rPr>
                <w:b/>
                <w:i/>
                <w:sz w:val="16"/>
                <w:lang w:val="fr-FR"/>
              </w:rPr>
            </w:pPr>
          </w:p>
        </w:tc>
        <w:tc>
          <w:tcPr>
            <w:tcW w:w="1226" w:type="dxa"/>
            <w:vMerge/>
            <w:shd w:val="clear" w:color="auto" w:fill="auto"/>
            <w:vAlign w:val="center"/>
          </w:tcPr>
          <w:p w:rsidR="003812DC" w:rsidRPr="00517C6C" w:rsidRDefault="003812DC" w:rsidP="00221B43">
            <w:pPr>
              <w:suppressAutoHyphens w:val="0"/>
              <w:spacing w:before="60" w:after="60" w:line="240" w:lineRule="auto"/>
              <w:ind w:left="57" w:right="57"/>
              <w:jc w:val="center"/>
              <w:rPr>
                <w:b/>
                <w:i/>
                <w:sz w:val="16"/>
                <w:lang w:val="fr-FR"/>
              </w:rPr>
            </w:pPr>
          </w:p>
        </w:tc>
        <w:tc>
          <w:tcPr>
            <w:tcW w:w="1227" w:type="dxa"/>
            <w:vMerge/>
            <w:shd w:val="clear" w:color="auto" w:fill="auto"/>
            <w:vAlign w:val="center"/>
          </w:tcPr>
          <w:p w:rsidR="003812DC" w:rsidRPr="00517C6C" w:rsidRDefault="003812DC" w:rsidP="00221B43">
            <w:pPr>
              <w:suppressAutoHyphens w:val="0"/>
              <w:spacing w:before="60" w:after="60" w:line="240" w:lineRule="auto"/>
              <w:ind w:left="57" w:right="57"/>
              <w:jc w:val="center"/>
              <w:rPr>
                <w:b/>
                <w:i/>
                <w:sz w:val="16"/>
                <w:lang w:val="fr-FR"/>
              </w:rPr>
            </w:pPr>
          </w:p>
        </w:tc>
        <w:tc>
          <w:tcPr>
            <w:tcW w:w="981" w:type="dxa"/>
            <w:shd w:val="clear" w:color="auto" w:fill="auto"/>
            <w:vAlign w:val="center"/>
          </w:tcPr>
          <w:p w:rsidR="003812DC" w:rsidRPr="00517C6C" w:rsidRDefault="00E40E91" w:rsidP="00221B43">
            <w:pPr>
              <w:suppressAutoHyphens w:val="0"/>
              <w:spacing w:before="60" w:after="60" w:line="240" w:lineRule="auto"/>
              <w:ind w:left="57" w:right="57"/>
              <w:jc w:val="center"/>
              <w:rPr>
                <w:b/>
                <w:i/>
                <w:sz w:val="16"/>
                <w:lang w:val="fr-FR"/>
              </w:rPr>
            </w:pPr>
            <w:r>
              <w:rPr>
                <w:b/>
                <w:i/>
                <w:sz w:val="16"/>
                <w:lang w:val="fr-FR"/>
              </w:rPr>
              <w:t>Sculpture</w:t>
            </w:r>
            <w:r>
              <w:rPr>
                <w:b/>
                <w:i/>
                <w:sz w:val="16"/>
                <w:lang w:val="fr-FR"/>
              </w:rPr>
              <w:br/>
              <w:t>routière</w:t>
            </w:r>
            <w:r w:rsidR="0088655C" w:rsidRPr="00A45080">
              <w:rPr>
                <w:sz w:val="16"/>
                <w:vertAlign w:val="superscript"/>
                <w:lang w:val="fr-FR"/>
              </w:rPr>
              <w:t>2</w:t>
            </w:r>
          </w:p>
        </w:tc>
        <w:tc>
          <w:tcPr>
            <w:tcW w:w="1043" w:type="dxa"/>
          </w:tcPr>
          <w:p w:rsidR="003812DC" w:rsidRPr="00517C6C" w:rsidRDefault="00E40E91" w:rsidP="00221B43">
            <w:pPr>
              <w:suppressAutoHyphens w:val="0"/>
              <w:spacing w:before="60" w:after="60" w:line="240" w:lineRule="auto"/>
              <w:ind w:left="57" w:right="57"/>
              <w:jc w:val="center"/>
              <w:rPr>
                <w:b/>
                <w:i/>
                <w:sz w:val="16"/>
                <w:lang w:val="fr-FR"/>
              </w:rPr>
            </w:pPr>
            <w:r>
              <w:rPr>
                <w:b/>
                <w:i/>
                <w:sz w:val="16"/>
                <w:lang w:val="fr-FR"/>
              </w:rPr>
              <w:t>Sculpture</w:t>
            </w:r>
            <w:r>
              <w:rPr>
                <w:b/>
                <w:i/>
                <w:sz w:val="16"/>
                <w:lang w:val="fr-FR"/>
              </w:rPr>
              <w:br/>
              <w:t>pour traction</w:t>
            </w:r>
            <w:r w:rsidR="0088655C" w:rsidRPr="00A45080">
              <w:rPr>
                <w:sz w:val="16"/>
                <w:vertAlign w:val="superscript"/>
                <w:lang w:val="fr-FR"/>
              </w:rPr>
              <w:t>1</w:t>
            </w:r>
          </w:p>
        </w:tc>
        <w:tc>
          <w:tcPr>
            <w:tcW w:w="1193" w:type="dxa"/>
            <w:vMerge/>
            <w:shd w:val="clear" w:color="auto" w:fill="auto"/>
            <w:vAlign w:val="center"/>
          </w:tcPr>
          <w:p w:rsidR="003812DC" w:rsidRPr="00517C6C" w:rsidRDefault="003812DC" w:rsidP="00221B43">
            <w:pPr>
              <w:suppressAutoHyphens w:val="0"/>
              <w:spacing w:before="60" w:after="60" w:line="240" w:lineRule="auto"/>
              <w:ind w:left="57" w:right="57"/>
              <w:jc w:val="center"/>
              <w:rPr>
                <w:b/>
                <w:i/>
                <w:sz w:val="16"/>
                <w:lang w:val="fr-FR"/>
              </w:rPr>
            </w:pP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24x7</w:t>
            </w:r>
            <w:r w:rsidR="003733FD">
              <w:rPr>
                <w:rFonts w:eastAsia="Times New Roman"/>
                <w:sz w:val="18"/>
                <w:lang w:val="fr-FR" w:eastAsia="en-GB"/>
              </w:rPr>
              <w:t>.</w:t>
            </w:r>
            <w:r w:rsidRPr="0095336F">
              <w:rPr>
                <w:rFonts w:eastAsia="Times New Roman"/>
                <w:sz w:val="18"/>
                <w:lang w:val="fr-FR" w:eastAsia="en-GB"/>
              </w:rPr>
              <w:t>50R13LT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330</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597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604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191</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27x8</w:t>
            </w:r>
            <w:r w:rsidR="003733FD">
              <w:rPr>
                <w:rFonts w:eastAsia="Times New Roman"/>
                <w:sz w:val="18"/>
                <w:lang w:val="fr-FR" w:eastAsia="en-GB"/>
              </w:rPr>
              <w:t>.</w:t>
            </w:r>
            <w:r w:rsidRPr="0095336F">
              <w:rPr>
                <w:rFonts w:eastAsia="Times New Roman"/>
                <w:sz w:val="18"/>
                <w:lang w:val="fr-FR" w:eastAsia="en-GB"/>
              </w:rPr>
              <w:t>50R14LT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356</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674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680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218</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28x8</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699</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705</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218</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29x9</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724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731</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240</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30x9</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750</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756</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240</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31x10</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775</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781</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268</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31x11</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775</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781</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290</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31x12</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775</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781</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31x13</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775</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781</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31x15</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13</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775</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781</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32x11</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801</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807</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290</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33x9</w:t>
            </w:r>
            <w:r w:rsidR="003733FD">
              <w:rPr>
                <w:rFonts w:eastAsia="Times New Roman"/>
                <w:sz w:val="18"/>
                <w:lang w:val="fr-FR" w:eastAsia="en-GB"/>
              </w:rPr>
              <w:t>.</w:t>
            </w:r>
            <w:r w:rsidRPr="0095336F">
              <w:rPr>
                <w:rFonts w:eastAsia="Times New Roman"/>
                <w:sz w:val="18"/>
                <w:lang w:val="fr-FR" w:eastAsia="en-GB"/>
              </w:rPr>
              <w:t>50 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240</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33x10</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268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33x10</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268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33x10</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268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33x11</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290</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33x11</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290</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33x12</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33x12</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33x12</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33x12</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33x12</w:t>
            </w:r>
            <w:r w:rsidR="003733FD">
              <w:rPr>
                <w:rFonts w:eastAsia="Times New Roman"/>
                <w:sz w:val="18"/>
                <w:lang w:val="fr-FR" w:eastAsia="en-GB"/>
              </w:rPr>
              <w:t>.</w:t>
            </w:r>
            <w:r w:rsidRPr="0095336F">
              <w:rPr>
                <w:rFonts w:eastAsia="Times New Roman"/>
                <w:sz w:val="18"/>
                <w:lang w:val="fr-FR" w:eastAsia="en-GB"/>
              </w:rPr>
              <w:t>50R22LT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559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33x13</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33x15</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832</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34x10</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851</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858</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268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34x12</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851</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858</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35x11</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290</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35x11</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290</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35x11</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290</w:t>
            </w:r>
          </w:p>
        </w:tc>
      </w:tr>
      <w:tr w:rsidR="00773BAD" w:rsidRPr="0044789F" w:rsidTr="007E3585">
        <w:tc>
          <w:tcPr>
            <w:tcW w:w="1565" w:type="dxa"/>
            <w:shd w:val="clear" w:color="auto" w:fill="auto"/>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35x12</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35x12</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35x12</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35x12</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35x12</w:t>
            </w:r>
            <w:r w:rsidR="003733FD">
              <w:rPr>
                <w:rFonts w:eastAsia="Times New Roman"/>
                <w:sz w:val="18"/>
                <w:lang w:val="fr-FR" w:eastAsia="en-GB"/>
              </w:rPr>
              <w:t>.</w:t>
            </w:r>
            <w:r w:rsidRPr="0095336F">
              <w:rPr>
                <w:rFonts w:eastAsia="Times New Roman"/>
                <w:sz w:val="18"/>
                <w:lang w:val="fr-FR" w:eastAsia="en-GB"/>
              </w:rPr>
              <w:t>50R22LT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559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35x13</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35x13</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35x13</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lastRenderedPageBreak/>
              <w:t>35x14</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13</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36x13</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902</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908</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36x14</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902</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908</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36x14</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13</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902</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908</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36x14</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13</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902</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908</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36x15</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902</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908</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36x15</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902</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908</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37x11</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290</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37x12</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37x12</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37x12</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37x12</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37x12</w:t>
            </w:r>
            <w:r w:rsidR="003733FD">
              <w:rPr>
                <w:rFonts w:eastAsia="Times New Roman"/>
                <w:sz w:val="18"/>
                <w:lang w:val="fr-FR" w:eastAsia="en-GB"/>
              </w:rPr>
              <w:t>.</w:t>
            </w:r>
            <w:r w:rsidRPr="0095336F">
              <w:rPr>
                <w:rFonts w:eastAsia="Times New Roman"/>
                <w:sz w:val="18"/>
                <w:lang w:val="fr-FR" w:eastAsia="en-GB"/>
              </w:rPr>
              <w:t>50R22LT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559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37x13</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37x13</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37x13</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37x13</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37x13</w:t>
            </w:r>
            <w:r w:rsidR="003733FD">
              <w:rPr>
                <w:rFonts w:eastAsia="Times New Roman"/>
                <w:sz w:val="18"/>
                <w:lang w:val="fr-FR" w:eastAsia="en-GB"/>
              </w:rPr>
              <w:t>.</w:t>
            </w:r>
            <w:r w:rsidRPr="0095336F">
              <w:rPr>
                <w:rFonts w:eastAsia="Times New Roman"/>
                <w:sz w:val="18"/>
                <w:lang w:val="fr-FR" w:eastAsia="en-GB"/>
              </w:rPr>
              <w:t>50R22LT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559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37x13</w:t>
            </w:r>
            <w:r w:rsidR="003733FD">
              <w:rPr>
                <w:rFonts w:eastAsia="Times New Roman"/>
                <w:sz w:val="18"/>
                <w:lang w:val="fr-FR" w:eastAsia="en-GB"/>
              </w:rPr>
              <w:t>.</w:t>
            </w:r>
            <w:r w:rsidRPr="0095336F">
              <w:rPr>
                <w:rFonts w:eastAsia="Times New Roman"/>
                <w:sz w:val="18"/>
                <w:lang w:val="fr-FR" w:eastAsia="en-GB"/>
              </w:rPr>
              <w:t>50R24LT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610</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37x13</w:t>
            </w:r>
            <w:r w:rsidR="003733FD">
              <w:rPr>
                <w:rFonts w:eastAsia="Times New Roman"/>
                <w:sz w:val="18"/>
                <w:lang w:val="fr-FR" w:eastAsia="en-GB"/>
              </w:rPr>
              <w:t>.</w:t>
            </w:r>
            <w:r w:rsidRPr="0095336F">
              <w:rPr>
                <w:rFonts w:eastAsia="Times New Roman"/>
                <w:sz w:val="18"/>
                <w:lang w:val="fr-FR" w:eastAsia="en-GB"/>
              </w:rPr>
              <w:t>50R26LT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660</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37x14</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934</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38x13</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38x13</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38x13</w:t>
            </w:r>
            <w:r w:rsidR="003733FD">
              <w:rPr>
                <w:rFonts w:eastAsia="Times New Roman"/>
                <w:sz w:val="18"/>
                <w:lang w:val="fr-FR" w:eastAsia="en-GB"/>
              </w:rPr>
              <w:t>.</w:t>
            </w:r>
            <w:r w:rsidRPr="0095336F">
              <w:rPr>
                <w:rFonts w:eastAsia="Times New Roman"/>
                <w:sz w:val="18"/>
                <w:lang w:val="fr-FR" w:eastAsia="en-GB"/>
              </w:rPr>
              <w:t>50R22LT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559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38x13</w:t>
            </w:r>
            <w:r w:rsidR="003733FD">
              <w:rPr>
                <w:rFonts w:eastAsia="Times New Roman"/>
                <w:sz w:val="18"/>
                <w:lang w:val="fr-FR" w:eastAsia="en-GB"/>
              </w:rPr>
              <w:t>.</w:t>
            </w:r>
            <w:r w:rsidRPr="0095336F">
              <w:rPr>
                <w:rFonts w:eastAsia="Times New Roman"/>
                <w:sz w:val="18"/>
                <w:lang w:val="fr-FR" w:eastAsia="en-GB"/>
              </w:rPr>
              <w:t>50R24LT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610</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38x14</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38x14</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13</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38x14</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13</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38x15</w:t>
            </w:r>
            <w:r w:rsidR="003733FD">
              <w:rPr>
                <w:rFonts w:eastAsia="Times New Roman"/>
                <w:sz w:val="18"/>
                <w:lang w:val="fr-FR" w:eastAsia="en-GB"/>
              </w:rPr>
              <w:t>.</w:t>
            </w:r>
            <w:r w:rsidRPr="0095336F">
              <w:rPr>
                <w:rFonts w:eastAsia="Times New Roman"/>
                <w:sz w:val="18"/>
                <w:lang w:val="fr-FR" w:eastAsia="en-GB"/>
              </w:rPr>
              <w:t>50R15LT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13</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381</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38x15</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38x15</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38x15</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953</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959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39x13</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978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985</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40x13</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1004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1010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40x13</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1004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1010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345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40x14</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1004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1010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40x14</w:t>
            </w:r>
            <w:r w:rsidR="003733FD">
              <w:rPr>
                <w:rFonts w:eastAsia="Times New Roman"/>
                <w:sz w:val="18"/>
                <w:lang w:val="fr-FR" w:eastAsia="en-GB"/>
              </w:rPr>
              <w:t>.</w:t>
            </w:r>
            <w:r w:rsidRPr="0095336F">
              <w:rPr>
                <w:rFonts w:eastAsia="Times New Roman"/>
                <w:sz w:val="18"/>
                <w:lang w:val="fr-FR" w:eastAsia="en-GB"/>
              </w:rPr>
              <w:t>50R18LT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457</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1004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1010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40x14</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13</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1004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1010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40x15</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1004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1010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lastRenderedPageBreak/>
              <w:t>40x15</w:t>
            </w:r>
            <w:r w:rsidR="003733FD">
              <w:rPr>
                <w:rFonts w:eastAsia="Times New Roman"/>
                <w:sz w:val="18"/>
                <w:lang w:val="fr-FR" w:eastAsia="en-GB"/>
              </w:rPr>
              <w:t>.</w:t>
            </w:r>
            <w:r w:rsidRPr="0095336F">
              <w:rPr>
                <w:rFonts w:eastAsia="Times New Roman"/>
                <w:sz w:val="18"/>
                <w:lang w:val="fr-FR" w:eastAsia="en-GB"/>
              </w:rPr>
              <w:t>50R22LT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559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1004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1010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40x15</w:t>
            </w:r>
            <w:r w:rsidR="003733FD">
              <w:rPr>
                <w:rFonts w:eastAsia="Times New Roman"/>
                <w:sz w:val="18"/>
                <w:lang w:val="fr-FR" w:eastAsia="en-GB"/>
              </w:rPr>
              <w:t>.</w:t>
            </w:r>
            <w:r w:rsidRPr="0095336F">
              <w:rPr>
                <w:rFonts w:eastAsia="Times New Roman"/>
                <w:sz w:val="18"/>
                <w:lang w:val="fr-FR" w:eastAsia="en-GB"/>
              </w:rPr>
              <w:t>50R24LT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610</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1004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1010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40x15</w:t>
            </w:r>
            <w:r w:rsidR="003733FD">
              <w:rPr>
                <w:rFonts w:eastAsia="Times New Roman"/>
                <w:sz w:val="18"/>
                <w:lang w:val="fr-FR" w:eastAsia="en-GB"/>
              </w:rPr>
              <w:t>.</w:t>
            </w:r>
            <w:r w:rsidRPr="0095336F">
              <w:rPr>
                <w:rFonts w:eastAsia="Times New Roman"/>
                <w:sz w:val="18"/>
                <w:lang w:val="fr-FR" w:eastAsia="en-GB"/>
              </w:rPr>
              <w:t>50R26LT</w:t>
            </w:r>
          </w:p>
        </w:tc>
        <w:tc>
          <w:tcPr>
            <w:tcW w:w="1212"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00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14</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660</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1004</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1010</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395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42x14</w:t>
            </w:r>
            <w:r w:rsidR="003733FD">
              <w:rPr>
                <w:rFonts w:eastAsia="Times New Roman"/>
                <w:sz w:val="18"/>
                <w:lang w:val="fr-FR" w:eastAsia="en-GB"/>
              </w:rPr>
              <w:t>.</w:t>
            </w:r>
            <w:r w:rsidRPr="0095336F">
              <w:rPr>
                <w:rFonts w:eastAsia="Times New Roman"/>
                <w:sz w:val="18"/>
                <w:lang w:val="fr-FR" w:eastAsia="en-GB"/>
              </w:rPr>
              <w:t>50R17LT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432</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1055</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1061</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42x14</w:t>
            </w:r>
            <w:r w:rsidR="003733FD">
              <w:rPr>
                <w:rFonts w:eastAsia="Times New Roman"/>
                <w:sz w:val="18"/>
                <w:lang w:val="fr-FR" w:eastAsia="en-GB"/>
              </w:rPr>
              <w:t>.</w:t>
            </w:r>
            <w:r w:rsidRPr="0095336F">
              <w:rPr>
                <w:rFonts w:eastAsia="Times New Roman"/>
                <w:sz w:val="18"/>
                <w:lang w:val="fr-FR" w:eastAsia="en-GB"/>
              </w:rPr>
              <w:t>50R20LT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50</w:t>
            </w:r>
          </w:p>
        </w:tc>
        <w:tc>
          <w:tcPr>
            <w:tcW w:w="1226"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508</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1055</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1061</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367</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30x9</w:t>
            </w:r>
            <w:r w:rsidR="003733FD">
              <w:rPr>
                <w:rFonts w:eastAsia="Times New Roman"/>
                <w:sz w:val="18"/>
                <w:lang w:val="fr-FR" w:eastAsia="en-GB"/>
              </w:rPr>
              <w:t>.</w:t>
            </w:r>
            <w:r w:rsidRPr="0095336F">
              <w:rPr>
                <w:rFonts w:eastAsia="Times New Roman"/>
                <w:sz w:val="18"/>
                <w:lang w:val="fr-FR" w:eastAsia="en-GB"/>
              </w:rPr>
              <w:t>50R16</w:t>
            </w:r>
            <w:r w:rsidR="003733FD">
              <w:rPr>
                <w:rFonts w:eastAsia="Times New Roman"/>
                <w:sz w:val="18"/>
                <w:lang w:val="fr-FR" w:eastAsia="en-GB"/>
              </w:rPr>
              <w:t>.</w:t>
            </w:r>
            <w:r w:rsidRPr="0095336F">
              <w:rPr>
                <w:rFonts w:eastAsia="Times New Roman"/>
                <w:sz w:val="18"/>
                <w:lang w:val="fr-FR" w:eastAsia="en-GB"/>
              </w:rPr>
              <w:t>5LT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w:t>
            </w:r>
            <w:r>
              <w:rPr>
                <w:rFonts w:eastAsia="Times New Roman"/>
                <w:sz w:val="18"/>
                <w:lang w:val="fr-FR" w:eastAsia="en-GB"/>
              </w:rPr>
              <w:t>.</w:t>
            </w:r>
            <w:r w:rsidRPr="00773BAD">
              <w:rPr>
                <w:rFonts w:eastAsia="Times New Roman"/>
                <w:sz w:val="18"/>
                <w:lang w:val="fr-FR" w:eastAsia="en-GB"/>
              </w:rPr>
              <w:t>50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6</w:t>
            </w:r>
            <w:r>
              <w:rPr>
                <w:rFonts w:eastAsia="Times New Roman"/>
                <w:sz w:val="18"/>
                <w:lang w:val="fr-FR" w:eastAsia="en-GB"/>
              </w:rPr>
              <w:t>.</w:t>
            </w:r>
            <w:r w:rsidRPr="00773BAD">
              <w:rPr>
                <w:rFonts w:eastAsia="Times New Roman"/>
                <w:sz w:val="18"/>
                <w:lang w:val="fr-FR" w:eastAsia="en-GB"/>
              </w:rPr>
              <w:t>75</w:t>
            </w:r>
          </w:p>
        </w:tc>
        <w:tc>
          <w:tcPr>
            <w:tcW w:w="1226"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25</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419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750</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761</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240</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31x10</w:t>
            </w:r>
            <w:r w:rsidR="003733FD">
              <w:rPr>
                <w:rFonts w:eastAsia="Times New Roman"/>
                <w:sz w:val="18"/>
                <w:lang w:val="fr-FR" w:eastAsia="en-GB"/>
              </w:rPr>
              <w:t>.</w:t>
            </w:r>
            <w:r w:rsidRPr="0095336F">
              <w:rPr>
                <w:rFonts w:eastAsia="Times New Roman"/>
                <w:sz w:val="18"/>
                <w:lang w:val="fr-FR" w:eastAsia="en-GB"/>
              </w:rPr>
              <w:t>50R16</w:t>
            </w:r>
            <w:r w:rsidR="003733FD">
              <w:rPr>
                <w:rFonts w:eastAsia="Times New Roman"/>
                <w:sz w:val="18"/>
                <w:lang w:val="fr-FR" w:eastAsia="en-GB"/>
              </w:rPr>
              <w:t>.</w:t>
            </w:r>
            <w:r w:rsidRPr="0095336F">
              <w:rPr>
                <w:rFonts w:eastAsia="Times New Roman"/>
                <w:sz w:val="18"/>
                <w:lang w:val="fr-FR" w:eastAsia="en-GB"/>
              </w:rPr>
              <w:t>5LT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25</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25</w:t>
            </w:r>
          </w:p>
        </w:tc>
        <w:tc>
          <w:tcPr>
            <w:tcW w:w="1226"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25</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419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775</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787</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266</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33x12</w:t>
            </w:r>
            <w:r w:rsidR="003733FD">
              <w:rPr>
                <w:rFonts w:eastAsia="Times New Roman"/>
                <w:sz w:val="18"/>
                <w:lang w:val="fr-FR" w:eastAsia="en-GB"/>
              </w:rPr>
              <w:t>.</w:t>
            </w:r>
            <w:r w:rsidRPr="0095336F">
              <w:rPr>
                <w:rFonts w:eastAsia="Times New Roman"/>
                <w:sz w:val="18"/>
                <w:lang w:val="fr-FR" w:eastAsia="en-GB"/>
              </w:rPr>
              <w:t>50R16</w:t>
            </w:r>
            <w:r w:rsidR="003733FD">
              <w:rPr>
                <w:rFonts w:eastAsia="Times New Roman"/>
                <w:sz w:val="18"/>
                <w:lang w:val="fr-FR" w:eastAsia="en-GB"/>
              </w:rPr>
              <w:t>.</w:t>
            </w:r>
            <w:r w:rsidRPr="0095336F">
              <w:rPr>
                <w:rFonts w:eastAsia="Times New Roman"/>
                <w:sz w:val="18"/>
                <w:lang w:val="fr-FR" w:eastAsia="en-GB"/>
              </w:rPr>
              <w:t>5LT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75</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25</w:t>
            </w:r>
          </w:p>
        </w:tc>
        <w:tc>
          <w:tcPr>
            <w:tcW w:w="1226"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50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419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826</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838</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35x12</w:t>
            </w:r>
            <w:r w:rsidR="003733FD">
              <w:rPr>
                <w:rFonts w:eastAsia="Times New Roman"/>
                <w:sz w:val="18"/>
                <w:lang w:val="fr-FR" w:eastAsia="en-GB"/>
              </w:rPr>
              <w:t>.</w:t>
            </w:r>
            <w:r w:rsidRPr="0095336F">
              <w:rPr>
                <w:rFonts w:eastAsia="Times New Roman"/>
                <w:sz w:val="18"/>
                <w:lang w:val="fr-FR" w:eastAsia="en-GB"/>
              </w:rPr>
              <w:t>50 R16</w:t>
            </w:r>
            <w:r w:rsidR="003733FD">
              <w:rPr>
                <w:rFonts w:eastAsia="Times New Roman"/>
                <w:sz w:val="18"/>
                <w:lang w:val="fr-FR" w:eastAsia="en-GB"/>
              </w:rPr>
              <w:t>.</w:t>
            </w:r>
            <w:r w:rsidRPr="0095336F">
              <w:rPr>
                <w:rFonts w:eastAsia="Times New Roman"/>
                <w:sz w:val="18"/>
                <w:lang w:val="fr-FR" w:eastAsia="en-GB"/>
              </w:rPr>
              <w:t>5LT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75</w:t>
            </w:r>
          </w:p>
        </w:tc>
        <w:tc>
          <w:tcPr>
            <w:tcW w:w="1226"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10</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419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877</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883</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318</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37x12</w:t>
            </w:r>
            <w:r w:rsidR="003733FD">
              <w:rPr>
                <w:rFonts w:eastAsia="Times New Roman"/>
                <w:sz w:val="18"/>
                <w:lang w:val="fr-FR" w:eastAsia="en-GB"/>
              </w:rPr>
              <w:t>.</w:t>
            </w:r>
            <w:r w:rsidRPr="0095336F">
              <w:rPr>
                <w:rFonts w:eastAsia="Times New Roman"/>
                <w:sz w:val="18"/>
                <w:lang w:val="fr-FR" w:eastAsia="en-GB"/>
              </w:rPr>
              <w:t>50R16</w:t>
            </w:r>
            <w:r w:rsidR="003733FD">
              <w:rPr>
                <w:rFonts w:eastAsia="Times New Roman"/>
                <w:sz w:val="18"/>
                <w:lang w:val="fr-FR" w:eastAsia="en-GB"/>
              </w:rPr>
              <w:t>.</w:t>
            </w:r>
            <w:r w:rsidRPr="0095336F">
              <w:rPr>
                <w:rFonts w:eastAsia="Times New Roman"/>
                <w:sz w:val="18"/>
                <w:lang w:val="fr-FR" w:eastAsia="en-GB"/>
              </w:rPr>
              <w:t>5LT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75</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8</w:t>
            </w:r>
            <w:r>
              <w:rPr>
                <w:rFonts w:eastAsia="Times New Roman"/>
                <w:sz w:val="18"/>
                <w:lang w:val="fr-FR" w:eastAsia="en-GB"/>
              </w:rPr>
              <w:t>.</w:t>
            </w:r>
            <w:r w:rsidRPr="00773BAD">
              <w:rPr>
                <w:rFonts w:eastAsia="Times New Roman"/>
                <w:sz w:val="18"/>
                <w:lang w:val="fr-FR" w:eastAsia="en-GB"/>
              </w:rPr>
              <w:t>25</w:t>
            </w:r>
          </w:p>
        </w:tc>
        <w:tc>
          <w:tcPr>
            <w:tcW w:w="1226"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75</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419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315</w:t>
            </w:r>
          </w:p>
        </w:tc>
      </w:tr>
      <w:tr w:rsidR="00773BAD" w:rsidRPr="0044789F" w:rsidTr="007E3585">
        <w:tc>
          <w:tcPr>
            <w:tcW w:w="1565" w:type="dxa"/>
            <w:shd w:val="clear" w:color="auto" w:fill="auto"/>
            <w:vAlign w:val="bottom"/>
          </w:tcPr>
          <w:p w:rsidR="00773BAD" w:rsidRPr="0095336F" w:rsidRDefault="00773BAD" w:rsidP="00773BAD">
            <w:pPr>
              <w:suppressAutoHyphens w:val="0"/>
              <w:spacing w:before="60" w:after="60" w:line="240" w:lineRule="auto"/>
              <w:ind w:left="57" w:right="57"/>
              <w:rPr>
                <w:rFonts w:eastAsia="Times New Roman"/>
                <w:sz w:val="18"/>
                <w:lang w:val="fr-FR" w:eastAsia="en-GB"/>
              </w:rPr>
            </w:pPr>
            <w:r w:rsidRPr="0095336F">
              <w:rPr>
                <w:rFonts w:eastAsia="Times New Roman"/>
                <w:sz w:val="18"/>
                <w:lang w:val="fr-FR" w:eastAsia="en-GB"/>
              </w:rPr>
              <w:t>37x14</w:t>
            </w:r>
            <w:r w:rsidR="003733FD">
              <w:rPr>
                <w:rFonts w:eastAsia="Times New Roman"/>
                <w:sz w:val="18"/>
                <w:lang w:val="fr-FR" w:eastAsia="en-GB"/>
              </w:rPr>
              <w:t>.</w:t>
            </w:r>
            <w:r w:rsidRPr="0095336F">
              <w:rPr>
                <w:rFonts w:eastAsia="Times New Roman"/>
                <w:sz w:val="18"/>
                <w:lang w:val="fr-FR" w:eastAsia="en-GB"/>
              </w:rPr>
              <w:t>50R16</w:t>
            </w:r>
            <w:r w:rsidR="003733FD">
              <w:rPr>
                <w:rFonts w:eastAsia="Times New Roman"/>
                <w:sz w:val="18"/>
                <w:lang w:val="fr-FR" w:eastAsia="en-GB"/>
              </w:rPr>
              <w:t>.</w:t>
            </w:r>
            <w:r w:rsidRPr="0095336F">
              <w:rPr>
                <w:rFonts w:eastAsia="Times New Roman"/>
                <w:sz w:val="18"/>
                <w:lang w:val="fr-FR" w:eastAsia="en-GB"/>
              </w:rPr>
              <w:t>5LT</w:t>
            </w:r>
          </w:p>
        </w:tc>
        <w:tc>
          <w:tcPr>
            <w:tcW w:w="1212"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11</w:t>
            </w:r>
            <w:r>
              <w:rPr>
                <w:rFonts w:eastAsia="Times New Roman"/>
                <w:sz w:val="18"/>
                <w:lang w:val="fr-FR" w:eastAsia="en-GB"/>
              </w:rPr>
              <w:t>.</w:t>
            </w:r>
            <w:r w:rsidRPr="00773BAD">
              <w:rPr>
                <w:rFonts w:eastAsia="Times New Roman"/>
                <w:sz w:val="18"/>
                <w:lang w:val="fr-FR" w:eastAsia="en-GB"/>
              </w:rPr>
              <w:t>25</w:t>
            </w:r>
          </w:p>
        </w:tc>
        <w:tc>
          <w:tcPr>
            <w:tcW w:w="1190" w:type="dxa"/>
            <w:shd w:val="clear" w:color="auto" w:fill="auto"/>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w:t>
            </w:r>
            <w:r>
              <w:rPr>
                <w:rFonts w:eastAsia="Times New Roman"/>
                <w:sz w:val="18"/>
                <w:lang w:val="fr-FR" w:eastAsia="en-GB"/>
              </w:rPr>
              <w:t>.</w:t>
            </w:r>
            <w:r w:rsidRPr="00773BAD">
              <w:rPr>
                <w:rFonts w:eastAsia="Times New Roman"/>
                <w:sz w:val="18"/>
                <w:lang w:val="fr-FR" w:eastAsia="en-GB"/>
              </w:rPr>
              <w:t>75</w:t>
            </w:r>
          </w:p>
        </w:tc>
        <w:tc>
          <w:tcPr>
            <w:tcW w:w="1226"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12</w:t>
            </w:r>
            <w:r>
              <w:rPr>
                <w:rFonts w:eastAsia="Times New Roman"/>
                <w:sz w:val="18"/>
                <w:lang w:val="fr-FR" w:eastAsia="en-GB"/>
              </w:rPr>
              <w:t>.</w:t>
            </w:r>
            <w:r w:rsidRPr="00773BAD">
              <w:rPr>
                <w:rFonts w:eastAsia="Times New Roman"/>
                <w:sz w:val="18"/>
                <w:lang w:val="fr-FR" w:eastAsia="en-GB"/>
              </w:rPr>
              <w:t>00</w:t>
            </w:r>
          </w:p>
        </w:tc>
        <w:tc>
          <w:tcPr>
            <w:tcW w:w="1227"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419</w:t>
            </w:r>
          </w:p>
        </w:tc>
        <w:tc>
          <w:tcPr>
            <w:tcW w:w="981"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928</w:t>
            </w:r>
          </w:p>
        </w:tc>
        <w:tc>
          <w:tcPr>
            <w:tcW w:w="1043" w:type="dxa"/>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939</w:t>
            </w:r>
          </w:p>
        </w:tc>
        <w:tc>
          <w:tcPr>
            <w:tcW w:w="1193" w:type="dxa"/>
            <w:shd w:val="clear" w:color="auto" w:fill="auto"/>
            <w:vAlign w:val="bottom"/>
          </w:tcPr>
          <w:p w:rsidR="00773BAD" w:rsidRPr="00773BAD" w:rsidRDefault="00773BAD" w:rsidP="00773BAD">
            <w:pPr>
              <w:suppressAutoHyphens w:val="0"/>
              <w:spacing w:before="60" w:after="60" w:line="240" w:lineRule="auto"/>
              <w:ind w:left="57" w:right="57"/>
              <w:jc w:val="center"/>
              <w:rPr>
                <w:rFonts w:eastAsia="Times New Roman"/>
                <w:sz w:val="18"/>
                <w:lang w:val="fr-FR" w:eastAsia="en-GB"/>
              </w:rPr>
            </w:pPr>
            <w:r w:rsidRPr="00773BAD">
              <w:rPr>
                <w:rFonts w:eastAsia="Times New Roman"/>
                <w:sz w:val="18"/>
                <w:lang w:val="fr-FR" w:eastAsia="en-GB"/>
              </w:rPr>
              <w:t>365</w:t>
            </w:r>
          </w:p>
        </w:tc>
      </w:tr>
    </w:tbl>
    <w:p w:rsidR="00B81E34" w:rsidRPr="009258D6" w:rsidRDefault="00B81E34" w:rsidP="003B016D">
      <w:pPr>
        <w:kinsoku/>
        <w:overflowPunct/>
        <w:autoSpaceDE/>
        <w:autoSpaceDN/>
        <w:adjustRightInd/>
        <w:snapToGrid/>
        <w:spacing w:before="120" w:line="220" w:lineRule="atLeast"/>
        <w:ind w:firstLine="170"/>
        <w:rPr>
          <w:rFonts w:eastAsia="MS Mincho"/>
          <w:sz w:val="18"/>
          <w:szCs w:val="18"/>
          <w:lang w:val="fr-FR" w:bidi="th-TH"/>
        </w:rPr>
      </w:pPr>
      <w:r w:rsidRPr="00CC744B">
        <w:rPr>
          <w:rFonts w:eastAsia="MS Mincho"/>
          <w:i/>
          <w:sz w:val="18"/>
          <w:szCs w:val="18"/>
          <w:vertAlign w:val="superscript"/>
          <w:lang w:val="fr-FR" w:bidi="th-TH"/>
        </w:rPr>
        <w:t>1</w:t>
      </w:r>
      <w:r w:rsidRPr="009258D6">
        <w:rPr>
          <w:rFonts w:eastAsia="MS Mincho"/>
          <w:sz w:val="18"/>
          <w:szCs w:val="18"/>
          <w:lang w:val="fr-FR" w:bidi="th-TH"/>
        </w:rPr>
        <w:t xml:space="preserve"> </w:t>
      </w:r>
      <w:r w:rsidR="009258D6">
        <w:rPr>
          <w:rFonts w:eastAsia="MS Mincho"/>
          <w:sz w:val="18"/>
          <w:szCs w:val="18"/>
          <w:lang w:val="fr-FR" w:bidi="th-TH"/>
        </w:rPr>
        <w:t xml:space="preserve"> </w:t>
      </w:r>
      <w:r w:rsidRPr="009258D6">
        <w:rPr>
          <w:rFonts w:eastAsia="MS Mincho"/>
          <w:sz w:val="18"/>
          <w:szCs w:val="18"/>
          <w:lang w:val="fr-FR" w:bidi="th-TH"/>
        </w:rPr>
        <w:t xml:space="preserve">Les pneumatiques de type </w:t>
      </w:r>
      <w:r w:rsidR="003B016D">
        <w:rPr>
          <w:rFonts w:eastAsia="MS Mincho"/>
          <w:sz w:val="18"/>
          <w:szCs w:val="18"/>
          <w:lang w:val="fr-FR" w:bidi="th-TH"/>
        </w:rPr>
        <w:t>« </w:t>
      </w:r>
      <w:r w:rsidRPr="009258D6">
        <w:rPr>
          <w:rFonts w:eastAsia="MS Mincho"/>
          <w:sz w:val="18"/>
          <w:szCs w:val="18"/>
          <w:lang w:val="fr-FR" w:bidi="th-TH"/>
        </w:rPr>
        <w:t>Traction</w:t>
      </w:r>
      <w:r w:rsidR="003B016D">
        <w:rPr>
          <w:rFonts w:eastAsia="MS Mincho"/>
          <w:sz w:val="18"/>
          <w:szCs w:val="18"/>
          <w:lang w:val="fr-FR" w:bidi="th-TH"/>
        </w:rPr>
        <w:t> »</w:t>
      </w:r>
      <w:r w:rsidRPr="009258D6">
        <w:rPr>
          <w:rFonts w:eastAsia="MS Mincho"/>
          <w:sz w:val="18"/>
          <w:szCs w:val="18"/>
          <w:lang w:val="fr-FR" w:bidi="th-TH"/>
        </w:rPr>
        <w:t xml:space="preserve"> portent au moins l</w:t>
      </w:r>
      <w:r w:rsidR="006F3405" w:rsidRPr="009258D6">
        <w:rPr>
          <w:rFonts w:eastAsia="MS Mincho"/>
          <w:sz w:val="18"/>
          <w:szCs w:val="18"/>
          <w:lang w:val="fr-FR" w:bidi="th-TH"/>
        </w:rPr>
        <w:t>’</w:t>
      </w:r>
      <w:r w:rsidRPr="009258D6">
        <w:rPr>
          <w:rFonts w:eastAsia="MS Mincho"/>
          <w:sz w:val="18"/>
          <w:szCs w:val="18"/>
          <w:lang w:val="fr-FR" w:bidi="th-TH"/>
        </w:rPr>
        <w:t>une des inscriptions suivantes</w:t>
      </w:r>
      <w:r w:rsidR="002401C0" w:rsidRPr="009258D6">
        <w:rPr>
          <w:rFonts w:eastAsia="MS Mincho"/>
          <w:sz w:val="18"/>
          <w:szCs w:val="18"/>
          <w:lang w:val="fr-FR" w:bidi="th-TH"/>
        </w:rPr>
        <w:t> :</w:t>
      </w:r>
    </w:p>
    <w:p w:rsidR="00B81E34" w:rsidRPr="009258D6" w:rsidRDefault="00B81E34" w:rsidP="003B016D">
      <w:pPr>
        <w:kinsoku/>
        <w:overflowPunct/>
        <w:autoSpaceDE/>
        <w:autoSpaceDN/>
        <w:adjustRightInd/>
        <w:snapToGrid/>
        <w:spacing w:line="220" w:lineRule="atLeast"/>
        <w:ind w:firstLine="340"/>
        <w:rPr>
          <w:rFonts w:eastAsia="MS Mincho"/>
          <w:sz w:val="18"/>
          <w:szCs w:val="18"/>
          <w:lang w:val="fr-FR" w:bidi="th-TH"/>
        </w:rPr>
      </w:pPr>
      <w:r w:rsidRPr="009258D6">
        <w:rPr>
          <w:rFonts w:eastAsia="MS Mincho"/>
          <w:sz w:val="18"/>
          <w:szCs w:val="18"/>
          <w:lang w:val="fr-FR" w:bidi="th-TH"/>
        </w:rPr>
        <w:t>-</w:t>
      </w:r>
      <w:r w:rsidRPr="009258D6">
        <w:rPr>
          <w:rFonts w:eastAsia="MS Mincho"/>
          <w:sz w:val="18"/>
          <w:szCs w:val="18"/>
          <w:lang w:val="fr-FR" w:bidi="th-TH"/>
        </w:rPr>
        <w:tab/>
        <w:t>La ou les mention(s) prescrite(s) au paragraphe 3.3.12</w:t>
      </w:r>
      <w:r w:rsidR="003733FD">
        <w:rPr>
          <w:rFonts w:eastAsia="MS Mincho"/>
          <w:sz w:val="18"/>
          <w:szCs w:val="18"/>
          <w:lang w:val="fr-FR" w:bidi="th-TH"/>
        </w:rPr>
        <w:t> ;</w:t>
      </w:r>
    </w:p>
    <w:p w:rsidR="003B016D" w:rsidRDefault="00B81E34" w:rsidP="00647188">
      <w:pPr>
        <w:kinsoku/>
        <w:overflowPunct/>
        <w:autoSpaceDE/>
        <w:autoSpaceDN/>
        <w:adjustRightInd/>
        <w:snapToGrid/>
        <w:spacing w:line="220" w:lineRule="atLeast"/>
        <w:ind w:left="567" w:hanging="227"/>
        <w:rPr>
          <w:rFonts w:eastAsia="MS Mincho"/>
          <w:sz w:val="18"/>
          <w:szCs w:val="18"/>
          <w:lang w:val="fr-FR" w:bidi="th-TH"/>
        </w:rPr>
      </w:pPr>
      <w:r w:rsidRPr="009258D6">
        <w:rPr>
          <w:rFonts w:eastAsia="MS Mincho"/>
          <w:sz w:val="18"/>
          <w:szCs w:val="18"/>
          <w:lang w:val="fr-FR" w:bidi="th-TH"/>
        </w:rPr>
        <w:t>-</w:t>
      </w:r>
      <w:r w:rsidRPr="009258D6">
        <w:rPr>
          <w:rFonts w:eastAsia="MS Mincho"/>
          <w:sz w:val="18"/>
          <w:szCs w:val="18"/>
          <w:lang w:val="fr-FR" w:bidi="th-TH"/>
        </w:rPr>
        <w:tab/>
        <w:t>Le symbole «</w:t>
      </w:r>
      <w:r w:rsidR="003B016D">
        <w:rPr>
          <w:rFonts w:eastAsia="MS Mincho"/>
          <w:sz w:val="18"/>
          <w:szCs w:val="18"/>
          <w:lang w:val="fr-FR" w:bidi="th-TH"/>
        </w:rPr>
        <w:t> </w:t>
      </w:r>
      <w:r w:rsidRPr="009258D6">
        <w:rPr>
          <w:rFonts w:eastAsia="MS Mincho"/>
          <w:sz w:val="18"/>
          <w:szCs w:val="18"/>
          <w:lang w:val="fr-FR" w:bidi="th-TH"/>
        </w:rPr>
        <w:t>alpin</w:t>
      </w:r>
      <w:r w:rsidR="003B016D">
        <w:rPr>
          <w:rFonts w:eastAsia="MS Mincho"/>
          <w:sz w:val="18"/>
          <w:szCs w:val="18"/>
          <w:lang w:val="fr-FR" w:bidi="th-TH"/>
        </w:rPr>
        <w:t> </w:t>
      </w:r>
      <w:r w:rsidRPr="009258D6">
        <w:rPr>
          <w:rFonts w:eastAsia="MS Mincho"/>
          <w:sz w:val="18"/>
          <w:szCs w:val="18"/>
          <w:lang w:val="fr-FR" w:bidi="th-TH"/>
        </w:rPr>
        <w:t>» (3 pics et flocon de neige) prescrit au paragraphe 3.3.9, correspondant aux exigences énoncées</w:t>
      </w:r>
      <w:r w:rsidR="00647188">
        <w:rPr>
          <w:rFonts w:eastAsia="MS Mincho"/>
          <w:sz w:val="18"/>
          <w:szCs w:val="18"/>
          <w:lang w:val="fr-FR" w:bidi="th-TH"/>
        </w:rPr>
        <w:br/>
      </w:r>
      <w:r w:rsidRPr="009258D6">
        <w:rPr>
          <w:rFonts w:eastAsia="MS Mincho"/>
          <w:sz w:val="18"/>
          <w:szCs w:val="18"/>
          <w:lang w:val="fr-FR" w:bidi="th-TH"/>
        </w:rPr>
        <w:t>au</w:t>
      </w:r>
      <w:r w:rsidR="003B016D">
        <w:rPr>
          <w:rFonts w:eastAsia="MS Mincho"/>
          <w:sz w:val="18"/>
          <w:szCs w:val="18"/>
          <w:lang w:val="fr-FR" w:bidi="th-TH"/>
        </w:rPr>
        <w:t> </w:t>
      </w:r>
      <w:r w:rsidRPr="009258D6">
        <w:rPr>
          <w:rFonts w:eastAsia="MS Mincho"/>
          <w:sz w:val="18"/>
          <w:szCs w:val="18"/>
          <w:lang w:val="fr-FR" w:bidi="th-TH"/>
        </w:rPr>
        <w:t>paragraphe</w:t>
      </w:r>
      <w:r w:rsidR="003B016D">
        <w:rPr>
          <w:rFonts w:eastAsia="MS Mincho"/>
          <w:sz w:val="18"/>
          <w:szCs w:val="18"/>
          <w:lang w:val="fr-FR" w:bidi="th-TH"/>
        </w:rPr>
        <w:t> </w:t>
      </w:r>
      <w:r w:rsidRPr="009258D6">
        <w:rPr>
          <w:rFonts w:eastAsia="MS Mincho"/>
          <w:sz w:val="18"/>
          <w:szCs w:val="18"/>
          <w:lang w:val="fr-FR" w:bidi="th-TH"/>
        </w:rPr>
        <w:t>3.14.1</w:t>
      </w:r>
      <w:r w:rsidR="003733FD">
        <w:rPr>
          <w:rFonts w:eastAsia="MS Mincho"/>
          <w:sz w:val="18"/>
          <w:szCs w:val="18"/>
          <w:lang w:val="fr-FR" w:bidi="th-TH"/>
        </w:rPr>
        <w:t> ;</w:t>
      </w:r>
    </w:p>
    <w:p w:rsidR="00B81E34" w:rsidRPr="009258D6" w:rsidRDefault="00B81E34" w:rsidP="003B016D">
      <w:pPr>
        <w:kinsoku/>
        <w:overflowPunct/>
        <w:autoSpaceDE/>
        <w:autoSpaceDN/>
        <w:adjustRightInd/>
        <w:snapToGrid/>
        <w:spacing w:line="220" w:lineRule="atLeast"/>
        <w:ind w:firstLine="340"/>
        <w:rPr>
          <w:rFonts w:eastAsia="MS Mincho"/>
          <w:sz w:val="18"/>
          <w:szCs w:val="18"/>
          <w:lang w:val="fr-FR" w:bidi="th-TH"/>
        </w:rPr>
      </w:pPr>
      <w:r w:rsidRPr="009258D6">
        <w:rPr>
          <w:rFonts w:eastAsia="MS Mincho"/>
          <w:sz w:val="18"/>
          <w:szCs w:val="18"/>
          <w:lang w:val="fr-FR" w:bidi="th-TH"/>
        </w:rPr>
        <w:t>-</w:t>
      </w:r>
      <w:r w:rsidRPr="009258D6">
        <w:rPr>
          <w:rFonts w:eastAsia="MS Mincho"/>
          <w:sz w:val="18"/>
          <w:szCs w:val="18"/>
          <w:lang w:val="fr-FR" w:bidi="th-TH"/>
        </w:rPr>
        <w:tab/>
        <w:t>L</w:t>
      </w:r>
      <w:r w:rsidR="006F3405" w:rsidRPr="009258D6">
        <w:rPr>
          <w:rFonts w:eastAsia="MS Mincho"/>
          <w:sz w:val="18"/>
          <w:szCs w:val="18"/>
          <w:lang w:val="fr-FR" w:bidi="th-TH"/>
        </w:rPr>
        <w:t>’</w:t>
      </w:r>
      <w:r w:rsidRPr="009258D6">
        <w:rPr>
          <w:rFonts w:eastAsia="MS Mincho"/>
          <w:sz w:val="18"/>
          <w:szCs w:val="18"/>
          <w:lang w:val="fr-FR" w:bidi="th-TH"/>
        </w:rPr>
        <w:t>inscription «</w:t>
      </w:r>
      <w:r w:rsidR="003B016D">
        <w:rPr>
          <w:rFonts w:eastAsia="MS Mincho"/>
          <w:sz w:val="18"/>
          <w:szCs w:val="18"/>
          <w:lang w:val="fr-FR" w:bidi="th-TH"/>
        </w:rPr>
        <w:t> </w:t>
      </w:r>
      <w:r w:rsidRPr="009258D6">
        <w:rPr>
          <w:rFonts w:eastAsia="MS Mincho"/>
          <w:sz w:val="18"/>
          <w:szCs w:val="18"/>
          <w:lang w:val="fr-FR" w:bidi="th-TH"/>
        </w:rPr>
        <w:t>TRACTIO</w:t>
      </w:r>
      <w:r w:rsidR="003733FD">
        <w:rPr>
          <w:rFonts w:eastAsia="MS Mincho"/>
          <w:sz w:val="18"/>
          <w:szCs w:val="18"/>
          <w:lang w:val="fr-FR" w:bidi="th-TH"/>
        </w:rPr>
        <w:t>N</w:t>
      </w:r>
      <w:r w:rsidR="003B016D">
        <w:rPr>
          <w:rFonts w:eastAsia="MS Mincho"/>
          <w:sz w:val="18"/>
          <w:szCs w:val="18"/>
          <w:lang w:val="fr-FR" w:bidi="th-TH"/>
        </w:rPr>
        <w:t> </w:t>
      </w:r>
      <w:r w:rsidRPr="009258D6">
        <w:rPr>
          <w:rFonts w:eastAsia="MS Mincho"/>
          <w:sz w:val="18"/>
          <w:szCs w:val="18"/>
          <w:lang w:val="fr-FR" w:bidi="th-TH"/>
        </w:rPr>
        <w:t>» prescrite au paragraphe 3.3.11.</w:t>
      </w:r>
    </w:p>
    <w:p w:rsidR="00B81E34" w:rsidRDefault="00B81E34" w:rsidP="003B016D">
      <w:pPr>
        <w:pStyle w:val="SingleTxtG"/>
        <w:spacing w:after="0" w:line="220" w:lineRule="atLeast"/>
        <w:ind w:left="0" w:right="0" w:firstLine="170"/>
        <w:jc w:val="left"/>
        <w:rPr>
          <w:sz w:val="18"/>
          <w:szCs w:val="18"/>
          <w:lang w:val="fr-FR" w:bidi="th-TH"/>
        </w:rPr>
      </w:pPr>
      <w:r w:rsidRPr="00CC744B">
        <w:rPr>
          <w:i/>
          <w:sz w:val="18"/>
          <w:szCs w:val="18"/>
          <w:vertAlign w:val="superscript"/>
          <w:lang w:val="fr-FR" w:bidi="th-TH"/>
        </w:rPr>
        <w:t>2</w:t>
      </w:r>
      <w:r w:rsidRPr="009258D6">
        <w:rPr>
          <w:sz w:val="18"/>
          <w:szCs w:val="18"/>
          <w:lang w:val="fr-FR" w:bidi="th-TH"/>
        </w:rPr>
        <w:t xml:space="preserve"> </w:t>
      </w:r>
      <w:r w:rsidR="00CC744B">
        <w:rPr>
          <w:sz w:val="18"/>
          <w:szCs w:val="18"/>
          <w:lang w:val="fr-FR" w:bidi="th-TH"/>
        </w:rPr>
        <w:t xml:space="preserve"> </w:t>
      </w:r>
      <w:r w:rsidRPr="009258D6">
        <w:rPr>
          <w:sz w:val="18"/>
          <w:szCs w:val="18"/>
          <w:lang w:val="fr-FR" w:bidi="th-TH"/>
        </w:rPr>
        <w:t>On entend par pneumatique à sculpture routière tout pneumatique qui n</w:t>
      </w:r>
      <w:r w:rsidR="006F3405" w:rsidRPr="009258D6">
        <w:rPr>
          <w:sz w:val="18"/>
          <w:szCs w:val="18"/>
          <w:lang w:val="fr-FR" w:bidi="th-TH"/>
        </w:rPr>
        <w:t>’</w:t>
      </w:r>
      <w:r w:rsidRPr="009258D6">
        <w:rPr>
          <w:sz w:val="18"/>
          <w:szCs w:val="18"/>
          <w:lang w:val="fr-FR" w:bidi="th-TH"/>
        </w:rPr>
        <w:t>a pas une sculpture pour traction.</w:t>
      </w:r>
    </w:p>
    <w:p w:rsidR="001C23F2" w:rsidRPr="009258D6" w:rsidRDefault="001C23F2" w:rsidP="003B016D">
      <w:pPr>
        <w:pStyle w:val="SingleTxtG"/>
        <w:spacing w:after="0" w:line="220" w:lineRule="atLeast"/>
        <w:ind w:left="0" w:right="0" w:firstLine="170"/>
        <w:jc w:val="left"/>
        <w:rPr>
          <w:sz w:val="18"/>
          <w:szCs w:val="18"/>
          <w:lang w:val="fr-FR" w:bidi="th-TH"/>
        </w:rPr>
      </w:pPr>
    </w:p>
    <w:p w:rsidR="00B81E34" w:rsidRDefault="00B81E34" w:rsidP="003B016D">
      <w:pPr>
        <w:pStyle w:val="SingleTxtG"/>
        <w:jc w:val="left"/>
        <w:rPr>
          <w:lang w:val="fr-FR"/>
        </w:rPr>
        <w:sectPr w:rsidR="00B81E34" w:rsidSect="00FC3AE6">
          <w:endnotePr>
            <w:numFmt w:val="decimal"/>
          </w:endnotePr>
          <w:pgSz w:w="11906" w:h="16838" w:code="9"/>
          <w:pgMar w:top="1417" w:right="1134" w:bottom="1134" w:left="1134" w:header="850" w:footer="567" w:gutter="0"/>
          <w:cols w:space="708"/>
          <w:docGrid w:linePitch="360"/>
        </w:sectPr>
      </w:pPr>
    </w:p>
    <w:p w:rsidR="00B81E34" w:rsidRPr="00697D03" w:rsidRDefault="00B81E34" w:rsidP="001C23F2">
      <w:pPr>
        <w:pStyle w:val="HChG"/>
        <w:rPr>
          <w:lang w:val="fr-FR"/>
        </w:rPr>
      </w:pPr>
      <w:bookmarkStart w:id="341" w:name="_Toc11427418"/>
      <w:r w:rsidRPr="00697D03">
        <w:rPr>
          <w:lang w:val="fr-FR"/>
        </w:rPr>
        <w:lastRenderedPageBreak/>
        <w:t>Annexe 7</w:t>
      </w:r>
      <w:r w:rsidRPr="00697D03">
        <w:rPr>
          <w:lang w:val="fr-FR"/>
        </w:rPr>
        <w:tab/>
      </w:r>
    </w:p>
    <w:p w:rsidR="00B81E34" w:rsidRPr="00697D03" w:rsidRDefault="00B81E34" w:rsidP="001C23F2">
      <w:pPr>
        <w:pStyle w:val="HChG"/>
        <w:rPr>
          <w:lang w:val="fr-FR"/>
        </w:rPr>
      </w:pPr>
      <w:r w:rsidRPr="00697D03">
        <w:rPr>
          <w:lang w:val="fr-FR"/>
        </w:rPr>
        <w:tab/>
      </w:r>
      <w:r w:rsidR="001C23F2">
        <w:rPr>
          <w:lang w:val="fr-FR"/>
        </w:rPr>
        <w:tab/>
      </w:r>
      <w:r w:rsidRPr="00697D03">
        <w:rPr>
          <w:lang w:val="fr-FR"/>
        </w:rPr>
        <w:t>Organismes de normalisation pour les pneumatiques</w:t>
      </w:r>
      <w:bookmarkEnd w:id="341"/>
    </w:p>
    <w:p w:rsidR="00B81E34" w:rsidRPr="00697D03" w:rsidRDefault="00B81E34" w:rsidP="001C23F2">
      <w:pPr>
        <w:pStyle w:val="SingleTxtG"/>
        <w:rPr>
          <w:lang w:val="fr-FR"/>
        </w:rPr>
      </w:pPr>
      <w:r w:rsidRPr="00697D03">
        <w:rPr>
          <w:lang w:val="en-US"/>
        </w:rPr>
        <w:t xml:space="preserve">Tire and Rim Association Inc. </w:t>
      </w:r>
      <w:r w:rsidRPr="00697D03">
        <w:rPr>
          <w:lang w:val="fr-FR"/>
        </w:rPr>
        <w:t>(TRA)</w:t>
      </w:r>
    </w:p>
    <w:p w:rsidR="00B81E34" w:rsidRPr="00697D03" w:rsidRDefault="00B81E34" w:rsidP="001C23F2">
      <w:pPr>
        <w:pStyle w:val="SingleTxtG"/>
        <w:rPr>
          <w:lang w:val="fr-FR"/>
        </w:rPr>
      </w:pPr>
      <w:r w:rsidRPr="00697D03">
        <w:rPr>
          <w:lang w:val="fr-FR"/>
        </w:rPr>
        <w:t>Organisation technique européenne du pneumatique et de la jante (ETRTO)</w:t>
      </w:r>
    </w:p>
    <w:p w:rsidR="00B81E34" w:rsidRPr="00697D03" w:rsidRDefault="00B81E34" w:rsidP="001C23F2">
      <w:pPr>
        <w:pStyle w:val="SingleTxtG"/>
        <w:rPr>
          <w:lang w:val="en-GB"/>
        </w:rPr>
      </w:pPr>
      <w:r w:rsidRPr="00697D03">
        <w:rPr>
          <w:lang w:val="en-US"/>
        </w:rPr>
        <w:t xml:space="preserve">Japan Automobile </w:t>
      </w:r>
      <w:proofErr w:type="spellStart"/>
      <w:r w:rsidRPr="00697D03">
        <w:rPr>
          <w:lang w:val="en-US"/>
        </w:rPr>
        <w:t>Tyre</w:t>
      </w:r>
      <w:proofErr w:type="spellEnd"/>
      <w:r w:rsidRPr="00697D03">
        <w:rPr>
          <w:lang w:val="en-US"/>
        </w:rPr>
        <w:t xml:space="preserve"> Manufacturers</w:t>
      </w:r>
      <w:r w:rsidR="006F3405">
        <w:rPr>
          <w:lang w:val="en-US"/>
        </w:rPr>
        <w:t>’</w:t>
      </w:r>
      <w:r w:rsidRPr="00697D03">
        <w:rPr>
          <w:lang w:val="en-US"/>
        </w:rPr>
        <w:t xml:space="preserve"> Association (JATMA)</w:t>
      </w:r>
    </w:p>
    <w:p w:rsidR="00B81E34" w:rsidRPr="00697D03" w:rsidRDefault="00B81E34" w:rsidP="001C23F2">
      <w:pPr>
        <w:pStyle w:val="SingleTxtG"/>
        <w:rPr>
          <w:lang w:val="en-GB"/>
        </w:rPr>
      </w:pPr>
      <w:proofErr w:type="spellStart"/>
      <w:r w:rsidRPr="00697D03">
        <w:rPr>
          <w:lang w:val="en-US"/>
        </w:rPr>
        <w:t>Tyre</w:t>
      </w:r>
      <w:proofErr w:type="spellEnd"/>
      <w:r w:rsidRPr="00697D03">
        <w:rPr>
          <w:lang w:val="en-US"/>
        </w:rPr>
        <w:t xml:space="preserve"> and Rim Association of Australia (TRAA)</w:t>
      </w:r>
    </w:p>
    <w:p w:rsidR="00B81E34" w:rsidRPr="00697D03" w:rsidRDefault="00B81E34" w:rsidP="001C23F2">
      <w:pPr>
        <w:pStyle w:val="SingleTxtG"/>
        <w:rPr>
          <w:lang w:val="en-GB"/>
        </w:rPr>
      </w:pPr>
      <w:r w:rsidRPr="00697D03">
        <w:rPr>
          <w:lang w:val="en-US"/>
        </w:rPr>
        <w:t>South Africa Bureau of Standards (SABS)</w:t>
      </w:r>
    </w:p>
    <w:p w:rsidR="00B81E34" w:rsidRPr="00697D03" w:rsidRDefault="00B81E34" w:rsidP="001C23F2">
      <w:pPr>
        <w:pStyle w:val="SingleTxtG"/>
        <w:rPr>
          <w:lang w:val="en-GB"/>
        </w:rPr>
      </w:pPr>
      <w:r w:rsidRPr="00697D03">
        <w:rPr>
          <w:lang w:val="en-US"/>
        </w:rPr>
        <w:t>China Association for Standardization (CAS)</w:t>
      </w:r>
    </w:p>
    <w:p w:rsidR="00B81E34" w:rsidRPr="00697D03" w:rsidRDefault="00B81E34" w:rsidP="001C23F2">
      <w:pPr>
        <w:pStyle w:val="SingleTxtG"/>
        <w:rPr>
          <w:lang w:val="en-GB"/>
        </w:rPr>
      </w:pPr>
      <w:r w:rsidRPr="00697D03">
        <w:rPr>
          <w:lang w:val="en-US"/>
        </w:rPr>
        <w:t xml:space="preserve">Indian </w:t>
      </w:r>
      <w:proofErr w:type="spellStart"/>
      <w:r w:rsidRPr="00697D03">
        <w:rPr>
          <w:lang w:val="en-US"/>
        </w:rPr>
        <w:t>Tyre</w:t>
      </w:r>
      <w:proofErr w:type="spellEnd"/>
      <w:r w:rsidRPr="00697D03">
        <w:rPr>
          <w:lang w:val="en-US"/>
        </w:rPr>
        <w:t xml:space="preserve"> Technical Advisory Committee (ITTAC)</w:t>
      </w:r>
    </w:p>
    <w:p w:rsidR="00B81E34" w:rsidRDefault="00B81E34" w:rsidP="001C23F2">
      <w:pPr>
        <w:pStyle w:val="SingleTxtG"/>
        <w:rPr>
          <w:lang w:val="es-ES"/>
        </w:rPr>
      </w:pPr>
      <w:proofErr w:type="spellStart"/>
      <w:r w:rsidRPr="00697D03">
        <w:rPr>
          <w:lang w:val="es-ES"/>
        </w:rPr>
        <w:t>Associação</w:t>
      </w:r>
      <w:proofErr w:type="spellEnd"/>
      <w:r w:rsidRPr="00697D03">
        <w:rPr>
          <w:lang w:val="es-ES"/>
        </w:rPr>
        <w:t xml:space="preserve"> Latino Americana de </w:t>
      </w:r>
      <w:proofErr w:type="spellStart"/>
      <w:r w:rsidRPr="00697D03">
        <w:rPr>
          <w:lang w:val="es-ES"/>
        </w:rPr>
        <w:t>Pneus</w:t>
      </w:r>
      <w:proofErr w:type="spellEnd"/>
      <w:r w:rsidRPr="00697D03">
        <w:rPr>
          <w:lang w:val="es-ES"/>
        </w:rPr>
        <w:t xml:space="preserve"> e Aros (ALAPA) (</w:t>
      </w:r>
      <w:proofErr w:type="spellStart"/>
      <w:r w:rsidRPr="00697D03">
        <w:rPr>
          <w:lang w:val="es-ES"/>
        </w:rPr>
        <w:t>Brésil</w:t>
      </w:r>
      <w:proofErr w:type="spellEnd"/>
      <w:r w:rsidRPr="00697D03">
        <w:rPr>
          <w:lang w:val="es-ES"/>
        </w:rPr>
        <w:t>)</w:t>
      </w:r>
    </w:p>
    <w:p w:rsidR="000B25D9" w:rsidRDefault="000B25D9" w:rsidP="001C23F2">
      <w:pPr>
        <w:pStyle w:val="SingleTxtG"/>
        <w:rPr>
          <w:lang w:val="es-ES"/>
        </w:rPr>
      </w:pPr>
    </w:p>
    <w:p w:rsidR="00B81E34" w:rsidRPr="0090510F" w:rsidRDefault="00B81E34" w:rsidP="009D10C6">
      <w:pPr>
        <w:pStyle w:val="SingleTxtG"/>
        <w:rPr>
          <w:lang w:val="es-ES"/>
        </w:rPr>
        <w:sectPr w:rsidR="00B81E34" w:rsidRPr="0090510F" w:rsidSect="00FC3AE6">
          <w:endnotePr>
            <w:numFmt w:val="decimal"/>
          </w:endnotePr>
          <w:pgSz w:w="11906" w:h="16838" w:code="9"/>
          <w:pgMar w:top="1417" w:right="1134" w:bottom="1134" w:left="1134" w:header="850" w:footer="567" w:gutter="0"/>
          <w:cols w:space="708"/>
          <w:docGrid w:linePitch="360"/>
        </w:sectPr>
      </w:pPr>
    </w:p>
    <w:p w:rsidR="00B81E34" w:rsidRPr="00697D03" w:rsidRDefault="00B81E34" w:rsidP="000B25D9">
      <w:pPr>
        <w:pStyle w:val="HChG"/>
        <w:rPr>
          <w:lang w:val="fr-FR"/>
        </w:rPr>
      </w:pPr>
      <w:bookmarkStart w:id="342" w:name="_Toc11427419"/>
      <w:r w:rsidRPr="00697D03">
        <w:rPr>
          <w:lang w:val="fr-FR"/>
        </w:rPr>
        <w:lastRenderedPageBreak/>
        <w:t>Annexe 8</w:t>
      </w:r>
      <w:r w:rsidRPr="00697D03">
        <w:rPr>
          <w:lang w:val="fr-FR"/>
        </w:rPr>
        <w:tab/>
      </w:r>
    </w:p>
    <w:p w:rsidR="00B81E34" w:rsidRPr="00697D03" w:rsidRDefault="00B81E34" w:rsidP="000B25D9">
      <w:pPr>
        <w:pStyle w:val="HChG"/>
        <w:rPr>
          <w:lang w:val="fr-FR"/>
        </w:rPr>
      </w:pPr>
      <w:r w:rsidRPr="00697D03">
        <w:rPr>
          <w:lang w:val="fr-FR"/>
        </w:rPr>
        <w:tab/>
      </w:r>
      <w:r w:rsidR="000B25D9">
        <w:rPr>
          <w:lang w:val="fr-FR"/>
        </w:rPr>
        <w:tab/>
      </w:r>
      <w:r w:rsidRPr="00697D03">
        <w:rPr>
          <w:lang w:val="fr-FR"/>
        </w:rPr>
        <w:t>Tolérances des équipements d</w:t>
      </w:r>
      <w:r w:rsidR="006F3405">
        <w:rPr>
          <w:lang w:val="fr-FR"/>
        </w:rPr>
        <w:t>’</w:t>
      </w:r>
      <w:r w:rsidRPr="00697D03">
        <w:rPr>
          <w:lang w:val="fr-FR"/>
        </w:rPr>
        <w:t xml:space="preserve">essai de la résistance </w:t>
      </w:r>
      <w:r w:rsidR="000B25D9">
        <w:rPr>
          <w:lang w:val="fr-FR"/>
        </w:rPr>
        <w:br/>
      </w:r>
      <w:r w:rsidRPr="00697D03">
        <w:rPr>
          <w:lang w:val="fr-FR"/>
        </w:rPr>
        <w:t>au roulement</w:t>
      </w:r>
      <w:bookmarkEnd w:id="342"/>
    </w:p>
    <w:p w:rsidR="00B81E34" w:rsidRPr="00697D03" w:rsidRDefault="00B81E34" w:rsidP="00FB6406">
      <w:pPr>
        <w:pStyle w:val="SingleTxtG"/>
        <w:keepNext/>
        <w:ind w:left="2268" w:hanging="1134"/>
        <w:jc w:val="left"/>
        <w:rPr>
          <w:lang w:val="fr-FR"/>
        </w:rPr>
      </w:pPr>
      <w:r w:rsidRPr="00697D03">
        <w:rPr>
          <w:lang w:val="fr-FR"/>
        </w:rPr>
        <w:t>1</w:t>
      </w:r>
      <w:r w:rsidR="000B25D9">
        <w:rPr>
          <w:lang w:val="fr-FR"/>
        </w:rPr>
        <w:t>.</w:t>
      </w:r>
      <w:r w:rsidRPr="00697D03">
        <w:rPr>
          <w:lang w:val="fr-FR"/>
        </w:rPr>
        <w:tab/>
        <w:t>Objet</w:t>
      </w:r>
    </w:p>
    <w:p w:rsidR="00B81E34" w:rsidRPr="00697D03" w:rsidRDefault="00B81E34" w:rsidP="000B25D9">
      <w:pPr>
        <w:pStyle w:val="SingleTxtG"/>
        <w:ind w:left="2268"/>
        <w:rPr>
          <w:lang w:val="fr-FR"/>
        </w:rPr>
      </w:pPr>
      <w:r w:rsidRPr="00697D03">
        <w:rPr>
          <w:lang w:val="fr-FR"/>
        </w:rPr>
        <w:t>Les limites prescrites dans la présente annexe sont nécessaires pour garantir des niveaux satisfaisants de répétabilité des résultats d</w:t>
      </w:r>
      <w:r w:rsidR="006F3405">
        <w:rPr>
          <w:lang w:val="fr-FR"/>
        </w:rPr>
        <w:t>’</w:t>
      </w:r>
      <w:r w:rsidRPr="00697D03">
        <w:rPr>
          <w:lang w:val="fr-FR"/>
        </w:rPr>
        <w:t>essai, qui peuvent aussi être corrélés entre divers laboratoires d</w:t>
      </w:r>
      <w:r w:rsidR="006F3405">
        <w:rPr>
          <w:lang w:val="fr-FR"/>
        </w:rPr>
        <w:t>’</w:t>
      </w:r>
      <w:r w:rsidRPr="00697D03">
        <w:rPr>
          <w:lang w:val="fr-FR"/>
        </w:rPr>
        <w:t>essai. Ces tolérances n</w:t>
      </w:r>
      <w:r w:rsidR="006F3405">
        <w:rPr>
          <w:lang w:val="fr-FR"/>
        </w:rPr>
        <w:t>’</w:t>
      </w:r>
      <w:r w:rsidRPr="00697D03">
        <w:rPr>
          <w:lang w:val="fr-FR"/>
        </w:rPr>
        <w:t>ont pas pour objet de fixer un ensemble complet de spécifications techniques pour le matériel d</w:t>
      </w:r>
      <w:r w:rsidR="006F3405">
        <w:rPr>
          <w:lang w:val="fr-FR"/>
        </w:rPr>
        <w:t>’</w:t>
      </w:r>
      <w:r w:rsidRPr="00697D03">
        <w:rPr>
          <w:lang w:val="fr-FR"/>
        </w:rPr>
        <w:t>essai</w:t>
      </w:r>
      <w:r w:rsidR="002401C0">
        <w:rPr>
          <w:lang w:val="fr-FR"/>
        </w:rPr>
        <w:t> ;</w:t>
      </w:r>
      <w:r w:rsidRPr="00697D03">
        <w:rPr>
          <w:lang w:val="fr-FR"/>
        </w:rPr>
        <w:t xml:space="preserve"> par contre, il convient qu</w:t>
      </w:r>
      <w:r w:rsidR="006F3405">
        <w:rPr>
          <w:lang w:val="fr-FR"/>
        </w:rPr>
        <w:t>’</w:t>
      </w:r>
      <w:r w:rsidRPr="00697D03">
        <w:rPr>
          <w:lang w:val="fr-FR"/>
        </w:rPr>
        <w:t>elles servent de valeurs-guides pour parvenir à des résultats d</w:t>
      </w:r>
      <w:r w:rsidR="006F3405">
        <w:rPr>
          <w:lang w:val="fr-FR"/>
        </w:rPr>
        <w:t>’</w:t>
      </w:r>
      <w:r w:rsidRPr="00697D03">
        <w:rPr>
          <w:lang w:val="fr-FR"/>
        </w:rPr>
        <w:t xml:space="preserve">essai fiables. </w:t>
      </w:r>
      <w:r w:rsidRPr="00697D03">
        <w:rPr>
          <w:lang w:val="fr-FR"/>
        </w:rPr>
        <w:fldChar w:fldCharType="begin"/>
      </w:r>
      <w:r w:rsidRPr="00697D03">
        <w:rPr>
          <w:lang w:val="fr-FR"/>
        </w:rPr>
        <w:instrText xml:space="preserve">SEQ aaa \h </w:instrText>
      </w:r>
      <w:r w:rsidRPr="00697D03">
        <w:rPr>
          <w:lang w:val="fr-FR"/>
        </w:rPr>
        <w:fldChar w:fldCharType="end"/>
      </w:r>
      <w:r w:rsidRPr="00697D03">
        <w:rPr>
          <w:lang w:val="fr-FR"/>
        </w:rPr>
        <w:fldChar w:fldCharType="begin"/>
      </w:r>
      <w:r w:rsidRPr="00697D03">
        <w:rPr>
          <w:lang w:val="fr-FR"/>
        </w:rPr>
        <w:instrText xml:space="preserve">SEQ table \r0\h </w:instrText>
      </w:r>
      <w:r w:rsidRPr="00697D03">
        <w:rPr>
          <w:lang w:val="fr-FR"/>
        </w:rPr>
        <w:fldChar w:fldCharType="end"/>
      </w:r>
      <w:r w:rsidRPr="00697D03">
        <w:rPr>
          <w:lang w:val="fr-FR"/>
        </w:rPr>
        <w:fldChar w:fldCharType="begin"/>
      </w:r>
      <w:r w:rsidRPr="00697D03">
        <w:rPr>
          <w:lang w:val="fr-FR"/>
        </w:rPr>
        <w:instrText xml:space="preserve">SEQ figure \r0\h </w:instrText>
      </w:r>
      <w:r w:rsidRPr="00697D03">
        <w:rPr>
          <w:lang w:val="fr-FR"/>
        </w:rPr>
        <w:fldChar w:fldCharType="end"/>
      </w:r>
    </w:p>
    <w:p w:rsidR="00B81E34" w:rsidRPr="000B25D9" w:rsidRDefault="00B81E34" w:rsidP="00FB6406">
      <w:pPr>
        <w:pStyle w:val="SingleTxtG"/>
        <w:keepNext/>
        <w:ind w:left="2268" w:hanging="1134"/>
        <w:jc w:val="left"/>
        <w:rPr>
          <w:lang w:val="fr-FR"/>
        </w:rPr>
      </w:pPr>
      <w:r w:rsidRPr="000B25D9">
        <w:rPr>
          <w:lang w:val="fr-FR"/>
        </w:rPr>
        <w:t>2</w:t>
      </w:r>
      <w:r w:rsidR="001264DF">
        <w:rPr>
          <w:lang w:val="fr-FR"/>
        </w:rPr>
        <w:t>.</w:t>
      </w:r>
      <w:r w:rsidRPr="000B25D9">
        <w:rPr>
          <w:lang w:val="fr-FR"/>
        </w:rPr>
        <w:tab/>
        <w:t>Jantes d</w:t>
      </w:r>
      <w:r w:rsidR="006F3405" w:rsidRPr="000B25D9">
        <w:rPr>
          <w:lang w:val="fr-FR"/>
        </w:rPr>
        <w:t>’</w:t>
      </w:r>
      <w:r w:rsidRPr="000B25D9">
        <w:rPr>
          <w:lang w:val="fr-FR"/>
        </w:rPr>
        <w:t>essai</w:t>
      </w:r>
    </w:p>
    <w:p w:rsidR="00B81E34" w:rsidRPr="000B25D9" w:rsidRDefault="00B81E34" w:rsidP="000B25D9">
      <w:pPr>
        <w:pStyle w:val="SingleTxtG"/>
        <w:ind w:left="2268" w:hanging="1134"/>
        <w:rPr>
          <w:lang w:val="fr-FR"/>
        </w:rPr>
      </w:pPr>
      <w:r w:rsidRPr="000B25D9">
        <w:rPr>
          <w:lang w:val="fr-FR"/>
        </w:rPr>
        <w:t>2.1</w:t>
      </w:r>
      <w:r w:rsidRPr="000B25D9">
        <w:rPr>
          <w:lang w:val="fr-FR"/>
        </w:rPr>
        <w:tab/>
        <w:t>La largeur de la jante est indiquée au paragraphe 3.13.3.2 du présent Règlement.</w:t>
      </w:r>
    </w:p>
    <w:p w:rsidR="00B81E34" w:rsidRPr="000B25D9" w:rsidRDefault="00B81E34" w:rsidP="00FB6406">
      <w:pPr>
        <w:pStyle w:val="SingleTxtG"/>
        <w:keepNext/>
        <w:ind w:left="2268" w:hanging="1134"/>
        <w:jc w:val="left"/>
        <w:rPr>
          <w:lang w:val="fr-FR"/>
        </w:rPr>
      </w:pPr>
      <w:r w:rsidRPr="000B25D9">
        <w:rPr>
          <w:lang w:val="fr-FR"/>
        </w:rPr>
        <w:t>2.2</w:t>
      </w:r>
      <w:r w:rsidRPr="000B25D9">
        <w:rPr>
          <w:lang w:val="fr-FR"/>
        </w:rPr>
        <w:tab/>
        <w:t>Faux-rond et voile</w:t>
      </w:r>
    </w:p>
    <w:p w:rsidR="00B81E34" w:rsidRPr="00697D03" w:rsidRDefault="000B25D9" w:rsidP="000B25D9">
      <w:pPr>
        <w:pStyle w:val="SingleTxtG"/>
        <w:ind w:left="2268"/>
        <w:rPr>
          <w:rFonts w:eastAsia="MS Mincho"/>
          <w:lang w:val="fr-FR"/>
        </w:rPr>
      </w:pPr>
      <w:r>
        <w:rPr>
          <w:rFonts w:eastAsia="MS Mincho"/>
          <w:lang w:val="fr-FR"/>
        </w:rPr>
        <w:t>L</w:t>
      </w:r>
      <w:r w:rsidR="00B81E34" w:rsidRPr="00697D03">
        <w:rPr>
          <w:rFonts w:eastAsia="MS Mincho"/>
          <w:lang w:val="fr-FR"/>
        </w:rPr>
        <w:t>es critères suivants s</w:t>
      </w:r>
      <w:r w:rsidR="006F3405">
        <w:rPr>
          <w:rFonts w:eastAsia="MS Mincho"/>
          <w:lang w:val="fr-FR"/>
        </w:rPr>
        <w:t>’</w:t>
      </w:r>
      <w:r w:rsidR="00B81E34" w:rsidRPr="00697D03">
        <w:rPr>
          <w:rFonts w:eastAsia="MS Mincho"/>
          <w:lang w:val="fr-FR"/>
        </w:rPr>
        <w:t>appliquent</w:t>
      </w:r>
      <w:r w:rsidR="002401C0">
        <w:rPr>
          <w:rFonts w:eastAsia="MS Mincho"/>
          <w:lang w:val="fr-FR"/>
        </w:rPr>
        <w:t> :</w:t>
      </w:r>
    </w:p>
    <w:p w:rsidR="000B25D9" w:rsidRDefault="00B81E34" w:rsidP="00710B48">
      <w:pPr>
        <w:pStyle w:val="SingleTxtG"/>
        <w:ind w:left="2835" w:hanging="567"/>
        <w:rPr>
          <w:rFonts w:eastAsia="MS Mincho"/>
          <w:lang w:val="fr-FR"/>
        </w:rPr>
      </w:pPr>
      <w:r w:rsidRPr="00697D03">
        <w:rPr>
          <w:rFonts w:eastAsia="MS Mincho"/>
          <w:lang w:val="fr-FR"/>
        </w:rPr>
        <w:t>a)</w:t>
      </w:r>
      <w:r w:rsidRPr="00697D03">
        <w:rPr>
          <w:rFonts w:eastAsia="MS Mincho"/>
          <w:lang w:val="fr-FR"/>
        </w:rPr>
        <w:tab/>
        <w:t>Faux-rond maximal (déformation radiale)</w:t>
      </w:r>
      <w:r w:rsidR="002401C0">
        <w:rPr>
          <w:rFonts w:eastAsia="MS Mincho"/>
          <w:lang w:val="fr-FR"/>
        </w:rPr>
        <w:t> :</w:t>
      </w:r>
      <w:r w:rsidRPr="00697D03">
        <w:rPr>
          <w:rFonts w:eastAsia="MS Mincho"/>
          <w:lang w:val="fr-FR"/>
        </w:rPr>
        <w:t xml:space="preserve"> 0,5 mm</w:t>
      </w:r>
      <w:r w:rsidR="002401C0">
        <w:rPr>
          <w:rFonts w:eastAsia="MS Mincho"/>
          <w:lang w:val="fr-FR"/>
        </w:rPr>
        <w:t> ;</w:t>
      </w:r>
    </w:p>
    <w:p w:rsidR="00B81E34" w:rsidRPr="00697D03" w:rsidRDefault="000B25D9" w:rsidP="00710B48">
      <w:pPr>
        <w:pStyle w:val="SingleTxtG"/>
        <w:ind w:left="2835" w:hanging="567"/>
        <w:rPr>
          <w:rFonts w:eastAsia="MS Mincho"/>
          <w:lang w:val="fr-FR"/>
        </w:rPr>
      </w:pPr>
      <w:r>
        <w:rPr>
          <w:rFonts w:eastAsia="MS Mincho"/>
          <w:lang w:val="fr-FR"/>
        </w:rPr>
        <w:t>b</w:t>
      </w:r>
      <w:r w:rsidR="00B81E34" w:rsidRPr="00697D03">
        <w:rPr>
          <w:rFonts w:eastAsia="MS Mincho"/>
          <w:lang w:val="fr-FR"/>
        </w:rPr>
        <w:t>)</w:t>
      </w:r>
      <w:r w:rsidR="00B81E34" w:rsidRPr="00697D03">
        <w:rPr>
          <w:rFonts w:eastAsia="MS Mincho"/>
          <w:lang w:val="fr-FR"/>
        </w:rPr>
        <w:tab/>
        <w:t>Voile maximal (déformation latérale)</w:t>
      </w:r>
      <w:r w:rsidR="002401C0">
        <w:rPr>
          <w:rFonts w:eastAsia="MS Mincho"/>
          <w:lang w:val="fr-FR"/>
        </w:rPr>
        <w:t> :</w:t>
      </w:r>
      <w:r w:rsidR="00B81E34" w:rsidRPr="00697D03">
        <w:rPr>
          <w:rFonts w:eastAsia="MS Mincho"/>
          <w:lang w:val="fr-FR"/>
        </w:rPr>
        <w:t xml:space="preserve"> 0,5 </w:t>
      </w:r>
      <w:proofErr w:type="spellStart"/>
      <w:r w:rsidR="00B81E34" w:rsidRPr="00697D03">
        <w:rPr>
          <w:rFonts w:eastAsia="MS Mincho"/>
          <w:lang w:val="fr-FR"/>
        </w:rPr>
        <w:t>mm</w:t>
      </w:r>
      <w:r w:rsidR="00802B52">
        <w:rPr>
          <w:rFonts w:eastAsia="MS Mincho"/>
          <w:lang w:val="fr-FR"/>
        </w:rPr>
        <w:t>.</w:t>
      </w:r>
      <w:proofErr w:type="spellEnd"/>
    </w:p>
    <w:p w:rsidR="00B81E34" w:rsidRPr="000B25D9" w:rsidRDefault="00B81E34" w:rsidP="00FB6406">
      <w:pPr>
        <w:pStyle w:val="SingleTxtG"/>
        <w:keepNext/>
        <w:ind w:left="2268" w:hanging="1134"/>
        <w:jc w:val="left"/>
        <w:rPr>
          <w:lang w:val="fr-FR"/>
        </w:rPr>
      </w:pPr>
      <w:r w:rsidRPr="000B25D9">
        <w:rPr>
          <w:lang w:val="fr-FR"/>
        </w:rPr>
        <w:t>3</w:t>
      </w:r>
      <w:r w:rsidR="001264DF">
        <w:rPr>
          <w:lang w:val="fr-FR"/>
        </w:rPr>
        <w:t>.</w:t>
      </w:r>
      <w:r w:rsidRPr="000B25D9">
        <w:rPr>
          <w:lang w:val="fr-FR"/>
        </w:rPr>
        <w:tab/>
        <w:t>Positionnement angulaire</w:t>
      </w:r>
    </w:p>
    <w:p w:rsidR="00B81E34" w:rsidRPr="00697D03" w:rsidRDefault="00B81E34" w:rsidP="000B25D9">
      <w:pPr>
        <w:pStyle w:val="SingleTxtG"/>
        <w:ind w:left="2268"/>
        <w:rPr>
          <w:rFonts w:eastAsia="MS Mincho"/>
          <w:lang w:val="fr-FR"/>
        </w:rPr>
      </w:pPr>
      <w:r w:rsidRPr="00697D03">
        <w:rPr>
          <w:rFonts w:eastAsia="MS Mincho"/>
          <w:lang w:val="fr-FR"/>
        </w:rPr>
        <w:t>Généralités</w:t>
      </w:r>
    </w:p>
    <w:p w:rsidR="00B81E34" w:rsidRPr="00697D03" w:rsidRDefault="00B81E34" w:rsidP="000B25D9">
      <w:pPr>
        <w:pStyle w:val="SingleTxtG"/>
        <w:ind w:left="2268"/>
        <w:rPr>
          <w:rFonts w:eastAsia="MS Mincho"/>
          <w:lang w:val="fr-FR"/>
        </w:rPr>
      </w:pPr>
      <w:r w:rsidRPr="00697D03">
        <w:rPr>
          <w:rFonts w:eastAsia="MS Mincho"/>
          <w:lang w:val="fr-FR"/>
        </w:rPr>
        <w:t>Les écarts angulaires sont critiques vis-à-vis des résultats d</w:t>
      </w:r>
      <w:r w:rsidR="006F3405">
        <w:rPr>
          <w:rFonts w:eastAsia="MS Mincho"/>
          <w:lang w:val="fr-FR"/>
        </w:rPr>
        <w:t>’</w:t>
      </w:r>
      <w:r w:rsidRPr="00697D03">
        <w:rPr>
          <w:rFonts w:eastAsia="MS Mincho"/>
          <w:lang w:val="fr-FR"/>
        </w:rPr>
        <w:t>essai.</w:t>
      </w:r>
    </w:p>
    <w:p w:rsidR="00B81E34" w:rsidRPr="000B25D9" w:rsidRDefault="00B81E34" w:rsidP="00FB6406">
      <w:pPr>
        <w:pStyle w:val="SingleTxtG"/>
        <w:keepNext/>
        <w:ind w:left="2268" w:hanging="1134"/>
        <w:jc w:val="left"/>
        <w:rPr>
          <w:lang w:val="fr-FR"/>
        </w:rPr>
      </w:pPr>
      <w:r w:rsidRPr="000B25D9">
        <w:rPr>
          <w:lang w:val="fr-FR"/>
        </w:rPr>
        <w:t>3.1</w:t>
      </w:r>
      <w:r w:rsidRPr="000B25D9">
        <w:rPr>
          <w:lang w:val="fr-FR"/>
        </w:rPr>
        <w:tab/>
        <w:t>Application de la charge</w:t>
      </w:r>
    </w:p>
    <w:p w:rsidR="00B81E34" w:rsidRPr="00697D03" w:rsidRDefault="000B25D9" w:rsidP="000B25D9">
      <w:pPr>
        <w:pStyle w:val="SingleTxtG"/>
        <w:ind w:left="2268"/>
        <w:rPr>
          <w:rFonts w:eastAsia="MS Mincho"/>
          <w:lang w:val="fr-FR"/>
        </w:rPr>
      </w:pPr>
      <w:r>
        <w:rPr>
          <w:rFonts w:eastAsia="MS Mincho"/>
          <w:lang w:val="fr-FR"/>
        </w:rPr>
        <w:t>L</w:t>
      </w:r>
      <w:r w:rsidR="00B81E34" w:rsidRPr="00697D03">
        <w:rPr>
          <w:rFonts w:eastAsia="MS Mincho"/>
          <w:lang w:val="fr-FR"/>
        </w:rPr>
        <w:t>a direction d</w:t>
      </w:r>
      <w:r w:rsidR="006F3405">
        <w:rPr>
          <w:rFonts w:eastAsia="MS Mincho"/>
          <w:lang w:val="fr-FR"/>
        </w:rPr>
        <w:t>’</w:t>
      </w:r>
      <w:r w:rsidR="00B81E34" w:rsidRPr="00697D03">
        <w:rPr>
          <w:rFonts w:eastAsia="MS Mincho"/>
          <w:lang w:val="fr-FR"/>
        </w:rPr>
        <w:t>application de la charge sur le pneumatique doit rester perpendiculaire à la surface d</w:t>
      </w:r>
      <w:r w:rsidR="006F3405">
        <w:rPr>
          <w:rFonts w:eastAsia="MS Mincho"/>
          <w:lang w:val="fr-FR"/>
        </w:rPr>
        <w:t>’</w:t>
      </w:r>
      <w:r w:rsidR="00B81E34" w:rsidRPr="00697D03">
        <w:rPr>
          <w:rFonts w:eastAsia="MS Mincho"/>
          <w:lang w:val="fr-FR"/>
        </w:rPr>
        <w:t>essai et doit passer par le centre de la roue dans les limites de tolérance</w:t>
      </w:r>
      <w:r w:rsidR="002401C0">
        <w:rPr>
          <w:rFonts w:eastAsia="MS Mincho"/>
          <w:lang w:val="fr-FR"/>
        </w:rPr>
        <w:t> :</w:t>
      </w:r>
    </w:p>
    <w:p w:rsidR="000B25D9" w:rsidRDefault="00B81E34" w:rsidP="00710B48">
      <w:pPr>
        <w:pStyle w:val="SingleTxtG"/>
        <w:ind w:left="2835" w:hanging="567"/>
        <w:rPr>
          <w:rFonts w:eastAsia="MS Mincho"/>
          <w:lang w:val="fr-FR"/>
        </w:rPr>
      </w:pPr>
      <w:r w:rsidRPr="00697D03">
        <w:rPr>
          <w:rFonts w:eastAsia="MS Mincho"/>
          <w:lang w:val="fr-FR"/>
        </w:rPr>
        <w:t>a)</w:t>
      </w:r>
      <w:r w:rsidRPr="00697D03">
        <w:rPr>
          <w:rFonts w:eastAsia="MS Mincho"/>
          <w:lang w:val="fr-FR"/>
        </w:rPr>
        <w:tab/>
        <w:t xml:space="preserve">De 1 </w:t>
      </w:r>
      <w:proofErr w:type="spellStart"/>
      <w:r w:rsidRPr="00697D03">
        <w:rPr>
          <w:rFonts w:eastAsia="MS Mincho"/>
          <w:lang w:val="fr-FR"/>
        </w:rPr>
        <w:t>mrad</w:t>
      </w:r>
      <w:proofErr w:type="spellEnd"/>
      <w:r w:rsidRPr="00697D03">
        <w:rPr>
          <w:rFonts w:eastAsia="MS Mincho"/>
          <w:lang w:val="fr-FR"/>
        </w:rPr>
        <w:t xml:space="preserve"> pour les méthodes de la force et de la décélération</w:t>
      </w:r>
      <w:r w:rsidR="002401C0">
        <w:rPr>
          <w:rFonts w:eastAsia="MS Mincho"/>
          <w:lang w:val="fr-FR"/>
        </w:rPr>
        <w:t> ;</w:t>
      </w:r>
    </w:p>
    <w:p w:rsidR="00B81E34" w:rsidRPr="00697D03" w:rsidRDefault="00B81E34" w:rsidP="00710B48">
      <w:pPr>
        <w:pStyle w:val="SingleTxtG"/>
        <w:ind w:left="2835" w:hanging="567"/>
        <w:rPr>
          <w:rFonts w:eastAsia="MS Mincho"/>
          <w:lang w:val="fr-FR"/>
        </w:rPr>
      </w:pPr>
      <w:r w:rsidRPr="00697D03">
        <w:rPr>
          <w:rFonts w:eastAsia="MS Mincho"/>
          <w:lang w:val="fr-FR"/>
        </w:rPr>
        <w:t>b)</w:t>
      </w:r>
      <w:r w:rsidRPr="00697D03">
        <w:rPr>
          <w:rFonts w:eastAsia="MS Mincho"/>
          <w:lang w:val="fr-FR"/>
        </w:rPr>
        <w:tab/>
        <w:t xml:space="preserve">De 5 </w:t>
      </w:r>
      <w:proofErr w:type="spellStart"/>
      <w:r w:rsidRPr="00697D03">
        <w:rPr>
          <w:rFonts w:eastAsia="MS Mincho"/>
          <w:lang w:val="fr-FR"/>
        </w:rPr>
        <w:t>mrad</w:t>
      </w:r>
      <w:proofErr w:type="spellEnd"/>
      <w:r w:rsidRPr="00697D03">
        <w:rPr>
          <w:rFonts w:eastAsia="MS Mincho"/>
          <w:lang w:val="fr-FR"/>
        </w:rPr>
        <w:t xml:space="preserve"> pour les méthodes du couple et de la puissance.</w:t>
      </w:r>
    </w:p>
    <w:p w:rsidR="00B81E34" w:rsidRPr="000B25D9" w:rsidRDefault="00B81E34" w:rsidP="00FB6406">
      <w:pPr>
        <w:pStyle w:val="SingleTxtG"/>
        <w:keepNext/>
        <w:ind w:left="2268" w:hanging="1134"/>
        <w:jc w:val="left"/>
        <w:rPr>
          <w:lang w:val="fr-FR"/>
        </w:rPr>
      </w:pPr>
      <w:r w:rsidRPr="000B25D9">
        <w:rPr>
          <w:lang w:val="fr-FR"/>
        </w:rPr>
        <w:t>3.2</w:t>
      </w:r>
      <w:r w:rsidRPr="000B25D9">
        <w:rPr>
          <w:lang w:val="fr-FR"/>
        </w:rPr>
        <w:tab/>
        <w:t>Positionnement angulaire</w:t>
      </w:r>
    </w:p>
    <w:p w:rsidR="00B81E34" w:rsidRPr="000B25D9" w:rsidRDefault="00B81E34" w:rsidP="00FB6406">
      <w:pPr>
        <w:pStyle w:val="SingleTxtG"/>
        <w:keepNext/>
        <w:ind w:left="2268" w:hanging="1134"/>
        <w:jc w:val="left"/>
        <w:rPr>
          <w:lang w:val="fr-FR"/>
        </w:rPr>
      </w:pPr>
      <w:r w:rsidRPr="000B25D9">
        <w:rPr>
          <w:lang w:val="fr-FR"/>
        </w:rPr>
        <w:t>3.2.1</w:t>
      </w:r>
      <w:r w:rsidRPr="000B25D9">
        <w:rPr>
          <w:lang w:val="fr-FR"/>
        </w:rPr>
        <w:tab/>
        <w:t>Angle de carrossage</w:t>
      </w:r>
    </w:p>
    <w:p w:rsidR="00B81E34" w:rsidRPr="00697D03" w:rsidRDefault="00B81E34" w:rsidP="000B25D9">
      <w:pPr>
        <w:pStyle w:val="SingleTxtG"/>
        <w:ind w:left="2268"/>
        <w:rPr>
          <w:rFonts w:eastAsia="MS Mincho"/>
          <w:lang w:val="fr-FR"/>
        </w:rPr>
      </w:pPr>
      <w:r w:rsidRPr="000B25D9">
        <w:rPr>
          <w:lang w:val="fr-FR"/>
        </w:rPr>
        <w:t>Le plan de la roue doit être perpendiculaire à la surface d</w:t>
      </w:r>
      <w:r w:rsidR="006F3405" w:rsidRPr="000B25D9">
        <w:rPr>
          <w:lang w:val="fr-FR"/>
        </w:rPr>
        <w:t>’</w:t>
      </w:r>
      <w:r w:rsidRPr="000B25D9">
        <w:rPr>
          <w:lang w:val="fr-FR"/>
        </w:rPr>
        <w:t xml:space="preserve">essai, à 2 </w:t>
      </w:r>
      <w:proofErr w:type="spellStart"/>
      <w:r w:rsidRPr="000B25D9">
        <w:rPr>
          <w:lang w:val="fr-FR"/>
        </w:rPr>
        <w:t>mrad</w:t>
      </w:r>
      <w:proofErr w:type="spellEnd"/>
      <w:r w:rsidRPr="00697D03">
        <w:rPr>
          <w:rFonts w:eastAsia="MS Mincho"/>
          <w:lang w:val="fr-FR"/>
        </w:rPr>
        <w:t xml:space="preserve"> près, pour toutes les méthodes.</w:t>
      </w:r>
    </w:p>
    <w:p w:rsidR="00B81E34" w:rsidRPr="00FB6406" w:rsidRDefault="00B81E34" w:rsidP="00FB6406">
      <w:pPr>
        <w:pStyle w:val="SingleTxtG"/>
        <w:keepNext/>
        <w:ind w:left="2268" w:hanging="1134"/>
        <w:jc w:val="left"/>
        <w:rPr>
          <w:lang w:val="fr-FR"/>
        </w:rPr>
      </w:pPr>
      <w:r w:rsidRPr="00FB6406">
        <w:rPr>
          <w:lang w:val="fr-FR"/>
        </w:rPr>
        <w:t>3.2.2</w:t>
      </w:r>
      <w:r w:rsidRPr="00FB6406">
        <w:rPr>
          <w:lang w:val="fr-FR"/>
        </w:rPr>
        <w:tab/>
        <w:t>Angle de dérive</w:t>
      </w:r>
    </w:p>
    <w:p w:rsidR="00B81E34" w:rsidRPr="00697D03" w:rsidRDefault="00B81E34" w:rsidP="000B25D9">
      <w:pPr>
        <w:pStyle w:val="SingleTxtG"/>
        <w:ind w:left="2268"/>
        <w:rPr>
          <w:rFonts w:eastAsia="MS Mincho"/>
          <w:lang w:val="fr-FR"/>
        </w:rPr>
      </w:pPr>
      <w:r w:rsidRPr="00697D03">
        <w:rPr>
          <w:rFonts w:eastAsia="MS Mincho"/>
          <w:lang w:val="fr-FR"/>
        </w:rPr>
        <w:t>Le plan du pneumatique doit être parallèle à la direction du mouvement de la surface d</w:t>
      </w:r>
      <w:r w:rsidR="006F3405">
        <w:rPr>
          <w:rFonts w:eastAsia="MS Mincho"/>
          <w:lang w:val="fr-FR"/>
        </w:rPr>
        <w:t>’</w:t>
      </w:r>
      <w:r w:rsidRPr="00697D03">
        <w:rPr>
          <w:rFonts w:eastAsia="MS Mincho"/>
          <w:lang w:val="fr-FR"/>
        </w:rPr>
        <w:t xml:space="preserve">essai, à 1 </w:t>
      </w:r>
      <w:proofErr w:type="spellStart"/>
      <w:r w:rsidRPr="00697D03">
        <w:rPr>
          <w:rFonts w:eastAsia="MS Mincho"/>
          <w:lang w:val="fr-FR"/>
        </w:rPr>
        <w:t>mrad</w:t>
      </w:r>
      <w:proofErr w:type="spellEnd"/>
      <w:r w:rsidRPr="00697D03">
        <w:rPr>
          <w:rFonts w:eastAsia="MS Mincho"/>
          <w:lang w:val="fr-FR"/>
        </w:rPr>
        <w:t xml:space="preserve"> près, pour toutes les méthodes.</w:t>
      </w:r>
    </w:p>
    <w:p w:rsidR="00B81E34" w:rsidRPr="00FB6406" w:rsidRDefault="00B81E34" w:rsidP="00FB6406">
      <w:pPr>
        <w:pStyle w:val="SingleTxtG"/>
        <w:keepNext/>
        <w:ind w:left="2268" w:hanging="1134"/>
        <w:jc w:val="left"/>
        <w:rPr>
          <w:lang w:val="fr-FR"/>
        </w:rPr>
      </w:pPr>
      <w:r w:rsidRPr="00FB6406">
        <w:rPr>
          <w:lang w:val="fr-FR"/>
        </w:rPr>
        <w:t>4</w:t>
      </w:r>
      <w:r w:rsidR="001264DF">
        <w:rPr>
          <w:lang w:val="fr-FR"/>
        </w:rPr>
        <w:t>.</w:t>
      </w:r>
      <w:r w:rsidRPr="00FB6406">
        <w:rPr>
          <w:lang w:val="fr-FR"/>
        </w:rPr>
        <w:tab/>
        <w:t>Exactitude des réglages</w:t>
      </w:r>
    </w:p>
    <w:p w:rsidR="00B81E34" w:rsidRPr="00697D03" w:rsidRDefault="00B81E34" w:rsidP="000B25D9">
      <w:pPr>
        <w:pStyle w:val="SingleTxtG"/>
        <w:ind w:left="2268"/>
        <w:rPr>
          <w:rFonts w:eastAsia="MS Mincho"/>
          <w:lang w:val="fr-FR"/>
        </w:rPr>
      </w:pPr>
      <w:r w:rsidRPr="00697D03">
        <w:rPr>
          <w:rFonts w:eastAsia="MS Mincho"/>
          <w:lang w:val="fr-FR"/>
        </w:rPr>
        <w:t>Les conditions d</w:t>
      </w:r>
      <w:r w:rsidR="006F3405">
        <w:rPr>
          <w:rFonts w:eastAsia="MS Mincho"/>
          <w:lang w:val="fr-FR"/>
        </w:rPr>
        <w:t>’</w:t>
      </w:r>
      <w:r w:rsidRPr="00697D03">
        <w:rPr>
          <w:rFonts w:eastAsia="MS Mincho"/>
          <w:lang w:val="fr-FR"/>
        </w:rPr>
        <w:t>essai doivent être maintenues à leurs valeurs spécifiées, indépendamment des perturbations induites par la non-uniformité du pneumatique et de la jante, de manière à limiter le plus possible la variabilité générale de la mesure de la résistance au roulement. Pour satisfaire à cette exigence, la valeur moyenne des mesures obtenues au cours de la période de collecte des données de résistance au roulement doit se situer dans les limites des exactitudes indiquées ci-dessous</w:t>
      </w:r>
      <w:r w:rsidR="002401C0">
        <w:rPr>
          <w:rFonts w:eastAsia="MS Mincho"/>
          <w:lang w:val="fr-FR"/>
        </w:rPr>
        <w:t> :</w:t>
      </w:r>
    </w:p>
    <w:p w:rsidR="00B81E34" w:rsidRPr="00697D03" w:rsidRDefault="00B81E34" w:rsidP="0034256A">
      <w:pPr>
        <w:pStyle w:val="SingleTxtG"/>
        <w:keepNext/>
        <w:ind w:left="2835" w:hanging="567"/>
        <w:rPr>
          <w:rFonts w:eastAsia="MS Mincho"/>
          <w:lang w:val="fr-FR"/>
        </w:rPr>
      </w:pPr>
      <w:r w:rsidRPr="00697D03">
        <w:rPr>
          <w:rFonts w:eastAsia="MS Mincho"/>
          <w:lang w:val="fr-FR"/>
        </w:rPr>
        <w:lastRenderedPageBreak/>
        <w:t>a)</w:t>
      </w:r>
      <w:r w:rsidRPr="00697D03">
        <w:rPr>
          <w:rFonts w:eastAsia="MS Mincho"/>
          <w:lang w:val="fr-FR"/>
        </w:rPr>
        <w:tab/>
        <w:t>Charge sur le pneumatique</w:t>
      </w:r>
      <w:r w:rsidR="002401C0">
        <w:rPr>
          <w:rFonts w:eastAsia="MS Mincho"/>
          <w:lang w:val="fr-FR"/>
        </w:rPr>
        <w:t> :</w:t>
      </w:r>
    </w:p>
    <w:p w:rsidR="00B81E34" w:rsidRPr="00697D03" w:rsidRDefault="00B81E34" w:rsidP="0034256A">
      <w:pPr>
        <w:pStyle w:val="SingleTxtG"/>
        <w:ind w:left="3402" w:hanging="567"/>
        <w:rPr>
          <w:lang w:val="fr-FR"/>
        </w:rPr>
      </w:pPr>
      <w:r w:rsidRPr="00697D03">
        <w:rPr>
          <w:lang w:val="fr-FR"/>
        </w:rPr>
        <w:t>i)</w:t>
      </w:r>
      <w:r w:rsidRPr="00697D03">
        <w:rPr>
          <w:lang w:val="fr-FR"/>
        </w:rPr>
        <w:tab/>
      </w:r>
      <w:r w:rsidR="0034256A">
        <w:rPr>
          <w:lang w:val="fr-FR"/>
        </w:rPr>
        <w:t>P</w:t>
      </w:r>
      <w:r w:rsidRPr="00697D03">
        <w:rPr>
          <w:lang w:val="fr-FR"/>
        </w:rPr>
        <w:t xml:space="preserve">our LI ≤ 121 </w:t>
      </w:r>
      <w:r w:rsidR="0034256A">
        <w:rPr>
          <w:lang w:val="fr-FR"/>
        </w:rPr>
        <w:sym w:font="Symbol" w:char="F0B1"/>
      </w:r>
      <w:r w:rsidRPr="00697D03">
        <w:rPr>
          <w:lang w:val="fr-FR"/>
        </w:rPr>
        <w:t xml:space="preserve">20 N ou </w:t>
      </w:r>
      <w:r w:rsidR="0034256A">
        <w:rPr>
          <w:lang w:val="fr-FR"/>
        </w:rPr>
        <w:sym w:font="Symbol" w:char="F0B1"/>
      </w:r>
      <w:r w:rsidRPr="00697D03">
        <w:rPr>
          <w:lang w:val="fr-FR"/>
        </w:rPr>
        <w:t>0,5 %, la plus grande valeur étant déterminante</w:t>
      </w:r>
      <w:r w:rsidR="002401C0">
        <w:rPr>
          <w:lang w:val="fr-FR"/>
        </w:rPr>
        <w:t> ;</w:t>
      </w:r>
    </w:p>
    <w:p w:rsidR="00B81E34" w:rsidRPr="00697D03" w:rsidRDefault="00B81E34" w:rsidP="0034256A">
      <w:pPr>
        <w:pStyle w:val="SingleTxtG"/>
        <w:ind w:left="3402" w:hanging="567"/>
        <w:rPr>
          <w:lang w:val="fr-FR"/>
        </w:rPr>
      </w:pPr>
      <w:r w:rsidRPr="00697D03">
        <w:rPr>
          <w:lang w:val="fr-FR"/>
        </w:rPr>
        <w:t>ii)</w:t>
      </w:r>
      <w:r w:rsidRPr="00697D03">
        <w:rPr>
          <w:lang w:val="fr-FR"/>
        </w:rPr>
        <w:tab/>
      </w:r>
      <w:r w:rsidR="0034256A">
        <w:rPr>
          <w:lang w:val="fr-FR"/>
        </w:rPr>
        <w:t>P</w:t>
      </w:r>
      <w:r w:rsidRPr="00697D03">
        <w:rPr>
          <w:lang w:val="fr-FR"/>
        </w:rPr>
        <w:t xml:space="preserve">our LI &gt; 121 </w:t>
      </w:r>
      <w:r w:rsidR="0034256A">
        <w:rPr>
          <w:lang w:val="fr-FR"/>
        </w:rPr>
        <w:sym w:font="Symbol" w:char="F0B1"/>
      </w:r>
      <w:r w:rsidRPr="00697D03">
        <w:rPr>
          <w:lang w:val="fr-FR"/>
        </w:rPr>
        <w:t xml:space="preserve">45 N ou </w:t>
      </w:r>
      <w:r w:rsidR="0034256A">
        <w:rPr>
          <w:lang w:val="fr-FR"/>
        </w:rPr>
        <w:sym w:font="Symbol" w:char="F0B1"/>
      </w:r>
      <w:r w:rsidRPr="00697D03">
        <w:rPr>
          <w:lang w:val="fr-FR"/>
        </w:rPr>
        <w:t>0,5 %, la plus grande valeur étant déterminante</w:t>
      </w:r>
      <w:r w:rsidR="002401C0">
        <w:rPr>
          <w:lang w:val="fr-FR"/>
        </w:rPr>
        <w:t> ;</w:t>
      </w:r>
    </w:p>
    <w:p w:rsidR="00B81E34" w:rsidRPr="00697D03" w:rsidRDefault="00B81E34" w:rsidP="0034256A">
      <w:pPr>
        <w:pStyle w:val="SingleTxtG"/>
        <w:ind w:left="2835" w:hanging="567"/>
        <w:rPr>
          <w:rFonts w:eastAsia="MS Mincho"/>
          <w:lang w:val="fr-FR"/>
        </w:rPr>
      </w:pPr>
      <w:r w:rsidRPr="00697D03">
        <w:rPr>
          <w:rFonts w:eastAsia="MS Mincho"/>
          <w:lang w:val="fr-FR"/>
        </w:rPr>
        <w:t>b)</w:t>
      </w:r>
      <w:r w:rsidRPr="00697D03">
        <w:rPr>
          <w:rFonts w:eastAsia="MS Mincho"/>
          <w:lang w:val="fr-FR"/>
        </w:rPr>
        <w:tab/>
        <w:t>Pression de gonflage à froid</w:t>
      </w:r>
      <w:r w:rsidR="002401C0">
        <w:rPr>
          <w:rFonts w:eastAsia="MS Mincho"/>
          <w:lang w:val="fr-FR"/>
        </w:rPr>
        <w:t> :</w:t>
      </w:r>
      <w:r w:rsidRPr="00697D03">
        <w:rPr>
          <w:rFonts w:eastAsia="MS Mincho"/>
          <w:lang w:val="fr-FR"/>
        </w:rPr>
        <w:t xml:space="preserve"> </w:t>
      </w:r>
      <w:r w:rsidR="0034256A">
        <w:rPr>
          <w:lang w:val="fr-FR"/>
        </w:rPr>
        <w:sym w:font="Symbol" w:char="F0B1"/>
      </w:r>
      <w:r w:rsidRPr="00697D03">
        <w:rPr>
          <w:rFonts w:eastAsia="MS Mincho"/>
          <w:lang w:val="fr-FR"/>
        </w:rPr>
        <w:t>3 kPa</w:t>
      </w:r>
      <w:r w:rsidR="002401C0">
        <w:rPr>
          <w:rFonts w:eastAsia="MS Mincho"/>
          <w:lang w:val="fr-FR"/>
        </w:rPr>
        <w:t> ;</w:t>
      </w:r>
    </w:p>
    <w:p w:rsidR="00B81E34" w:rsidRPr="00697D03" w:rsidRDefault="00B81E34" w:rsidP="00FB6406">
      <w:pPr>
        <w:pStyle w:val="SingleTxtG"/>
        <w:keepNext/>
        <w:ind w:left="2835" w:hanging="567"/>
        <w:rPr>
          <w:rFonts w:eastAsia="MS Mincho"/>
          <w:lang w:val="fr-FR"/>
        </w:rPr>
      </w:pPr>
      <w:r w:rsidRPr="00697D03">
        <w:rPr>
          <w:rFonts w:eastAsia="MS Mincho"/>
          <w:lang w:val="fr-FR"/>
        </w:rPr>
        <w:t>c)</w:t>
      </w:r>
      <w:r w:rsidRPr="00697D03">
        <w:rPr>
          <w:rFonts w:eastAsia="MS Mincho"/>
          <w:lang w:val="fr-FR"/>
        </w:rPr>
        <w:tab/>
        <w:t>Vitesse de la surface d</w:t>
      </w:r>
      <w:r w:rsidR="006F3405">
        <w:rPr>
          <w:rFonts w:eastAsia="MS Mincho"/>
          <w:lang w:val="fr-FR"/>
        </w:rPr>
        <w:t>’</w:t>
      </w:r>
      <w:r w:rsidRPr="00697D03">
        <w:rPr>
          <w:rFonts w:eastAsia="MS Mincho"/>
          <w:lang w:val="fr-FR"/>
        </w:rPr>
        <w:t>essai</w:t>
      </w:r>
      <w:r w:rsidR="002401C0">
        <w:rPr>
          <w:rFonts w:eastAsia="MS Mincho"/>
          <w:lang w:val="fr-FR"/>
        </w:rPr>
        <w:t> :</w:t>
      </w:r>
    </w:p>
    <w:p w:rsidR="00B81E34" w:rsidRPr="00697D03" w:rsidRDefault="00B81E34" w:rsidP="0034256A">
      <w:pPr>
        <w:pStyle w:val="SingleTxtG"/>
        <w:ind w:left="3402" w:hanging="567"/>
        <w:rPr>
          <w:rFonts w:eastAsia="MS Mincho"/>
          <w:lang w:val="fr-FR"/>
        </w:rPr>
      </w:pPr>
      <w:r w:rsidRPr="00697D03">
        <w:rPr>
          <w:rFonts w:eastAsia="MS Mincho"/>
          <w:lang w:val="fr-FR"/>
        </w:rPr>
        <w:t>i)</w:t>
      </w:r>
      <w:r w:rsidRPr="00697D03">
        <w:rPr>
          <w:rFonts w:eastAsia="MS Mincho"/>
          <w:lang w:val="fr-FR"/>
        </w:rPr>
        <w:tab/>
      </w:r>
      <w:r w:rsidR="0034256A">
        <w:rPr>
          <w:lang w:val="fr-FR"/>
        </w:rPr>
        <w:sym w:font="Symbol" w:char="F0B1"/>
      </w:r>
      <w:r w:rsidRPr="00697D03">
        <w:rPr>
          <w:rFonts w:eastAsia="MS Mincho"/>
          <w:lang w:val="fr-FR"/>
        </w:rPr>
        <w:t>0,2 km/h pour les méthodes de la puissance, du couple et de la décélération</w:t>
      </w:r>
      <w:r w:rsidR="002401C0">
        <w:rPr>
          <w:rFonts w:eastAsia="MS Mincho"/>
          <w:lang w:val="fr-FR"/>
        </w:rPr>
        <w:t> ;</w:t>
      </w:r>
    </w:p>
    <w:p w:rsidR="00B81E34" w:rsidRPr="00697D03" w:rsidRDefault="00B81E34" w:rsidP="0034256A">
      <w:pPr>
        <w:pStyle w:val="SingleTxtG"/>
        <w:ind w:left="3402" w:hanging="567"/>
        <w:rPr>
          <w:rFonts w:eastAsia="MS Mincho"/>
          <w:lang w:val="fr-FR"/>
        </w:rPr>
      </w:pPr>
      <w:r w:rsidRPr="00697D03">
        <w:rPr>
          <w:rFonts w:eastAsia="MS Mincho"/>
          <w:lang w:val="fr-FR"/>
        </w:rPr>
        <w:t>ii)</w:t>
      </w:r>
      <w:r w:rsidRPr="00697D03">
        <w:rPr>
          <w:rFonts w:eastAsia="MS Mincho"/>
          <w:lang w:val="fr-FR"/>
        </w:rPr>
        <w:tab/>
      </w:r>
      <w:r w:rsidR="0034256A">
        <w:rPr>
          <w:lang w:val="fr-FR"/>
        </w:rPr>
        <w:sym w:font="Symbol" w:char="F0B1"/>
      </w:r>
      <w:r w:rsidRPr="00697D03">
        <w:rPr>
          <w:rFonts w:eastAsia="MS Mincho"/>
          <w:lang w:val="fr-FR"/>
        </w:rPr>
        <w:t>0,5 km/h pour la méthode de la force</w:t>
      </w:r>
      <w:r w:rsidR="002401C0">
        <w:rPr>
          <w:rFonts w:eastAsia="MS Mincho"/>
          <w:lang w:val="fr-FR"/>
        </w:rPr>
        <w:t> ;</w:t>
      </w:r>
    </w:p>
    <w:p w:rsidR="00B81E34" w:rsidRPr="00697D03" w:rsidRDefault="00B81E34" w:rsidP="00FB6406">
      <w:pPr>
        <w:pStyle w:val="SingleTxtG"/>
        <w:keepNext/>
        <w:ind w:left="2835" w:hanging="567"/>
        <w:rPr>
          <w:rFonts w:eastAsia="MS Mincho"/>
          <w:lang w:val="fr-FR"/>
        </w:rPr>
      </w:pPr>
      <w:r w:rsidRPr="00697D03">
        <w:rPr>
          <w:rFonts w:eastAsia="MS Mincho"/>
          <w:lang w:val="fr-FR"/>
        </w:rPr>
        <w:t>d)</w:t>
      </w:r>
      <w:r w:rsidRPr="00697D03">
        <w:rPr>
          <w:rFonts w:eastAsia="MS Mincho"/>
          <w:lang w:val="fr-FR"/>
        </w:rPr>
        <w:tab/>
        <w:t>Temps</w:t>
      </w:r>
      <w:r w:rsidR="002401C0">
        <w:rPr>
          <w:rFonts w:eastAsia="MS Mincho"/>
          <w:lang w:val="fr-FR"/>
        </w:rPr>
        <w:t> :</w:t>
      </w:r>
      <w:r w:rsidRPr="00697D03">
        <w:rPr>
          <w:rFonts w:eastAsia="MS Mincho"/>
          <w:lang w:val="fr-FR"/>
        </w:rPr>
        <w:t xml:space="preserve"> </w:t>
      </w:r>
    </w:p>
    <w:p w:rsidR="00B81E34" w:rsidRPr="00697D03" w:rsidRDefault="00B81E34" w:rsidP="00FB6406">
      <w:pPr>
        <w:pStyle w:val="SingleTxtG"/>
        <w:ind w:left="3402" w:hanging="567"/>
        <w:rPr>
          <w:rFonts w:eastAsia="MS Mincho"/>
          <w:lang w:val="fr-FR"/>
        </w:rPr>
      </w:pPr>
      <w:r w:rsidRPr="00697D03">
        <w:rPr>
          <w:rFonts w:eastAsia="MS Mincho"/>
          <w:lang w:val="fr-FR"/>
        </w:rPr>
        <w:t>i)</w:t>
      </w:r>
      <w:r w:rsidRPr="00697D03">
        <w:rPr>
          <w:rFonts w:eastAsia="MS Mincho"/>
          <w:lang w:val="fr-FR"/>
        </w:rPr>
        <w:tab/>
      </w:r>
      <w:r w:rsidR="0034256A">
        <w:rPr>
          <w:lang w:val="fr-FR"/>
        </w:rPr>
        <w:sym w:font="Symbol" w:char="F0B1"/>
      </w:r>
      <w:r w:rsidRPr="00697D03">
        <w:rPr>
          <w:rFonts w:eastAsia="MS Mincho"/>
          <w:lang w:val="fr-FR"/>
        </w:rPr>
        <w:t>0,02 s pour les incréments de temps indiqués à l</w:t>
      </w:r>
      <w:r w:rsidR="006F3405">
        <w:rPr>
          <w:rFonts w:eastAsia="MS Mincho"/>
          <w:lang w:val="fr-FR"/>
        </w:rPr>
        <w:t>’</w:t>
      </w:r>
      <w:r w:rsidRPr="00697D03">
        <w:rPr>
          <w:rFonts w:eastAsia="MS Mincho"/>
          <w:lang w:val="fr-FR"/>
        </w:rPr>
        <w:t>alinéa b) du paragraphe 3.13.4.5 pour l</w:t>
      </w:r>
      <w:r w:rsidR="006F3405">
        <w:rPr>
          <w:rFonts w:eastAsia="MS Mincho"/>
          <w:lang w:val="fr-FR"/>
        </w:rPr>
        <w:t>’</w:t>
      </w:r>
      <w:r w:rsidRPr="00697D03">
        <w:rPr>
          <w:rFonts w:eastAsia="MS Mincho"/>
          <w:lang w:val="fr-FR"/>
        </w:rPr>
        <w:t>acquisition des données dans le cadre de la méthode de décélération, sous la forme ∆ω/∆t</w:t>
      </w:r>
      <w:r w:rsidR="002401C0">
        <w:rPr>
          <w:rFonts w:eastAsia="MS Mincho"/>
          <w:lang w:val="fr-FR"/>
        </w:rPr>
        <w:t> ;</w:t>
      </w:r>
      <w:r w:rsidRPr="00697D03">
        <w:rPr>
          <w:rFonts w:eastAsia="MS Mincho"/>
          <w:lang w:val="fr-FR"/>
        </w:rPr>
        <w:t xml:space="preserve"> </w:t>
      </w:r>
    </w:p>
    <w:p w:rsidR="00B81E34" w:rsidRPr="00697D03" w:rsidRDefault="00B81E34" w:rsidP="00FB6406">
      <w:pPr>
        <w:pStyle w:val="SingleTxtG"/>
        <w:ind w:left="3402" w:hanging="567"/>
        <w:rPr>
          <w:rFonts w:eastAsia="MS Mincho"/>
          <w:lang w:val="fr-FR"/>
        </w:rPr>
      </w:pPr>
      <w:r w:rsidRPr="00697D03">
        <w:rPr>
          <w:rFonts w:eastAsia="MS Mincho"/>
          <w:lang w:val="fr-FR"/>
        </w:rPr>
        <w:t>ii)</w:t>
      </w:r>
      <w:r w:rsidRPr="00697D03">
        <w:rPr>
          <w:rFonts w:eastAsia="MS Mincho"/>
          <w:lang w:val="fr-FR"/>
        </w:rPr>
        <w:tab/>
      </w:r>
      <w:r w:rsidR="0034256A">
        <w:rPr>
          <w:lang w:val="fr-FR"/>
        </w:rPr>
        <w:sym w:font="Symbol" w:char="F0B1"/>
      </w:r>
      <w:r w:rsidRPr="00697D03">
        <w:rPr>
          <w:rFonts w:eastAsia="MS Mincho"/>
          <w:lang w:val="fr-FR"/>
        </w:rPr>
        <w:t>0,2 % pour les incréments de temps indiqués à l</w:t>
      </w:r>
      <w:r w:rsidR="006F3405">
        <w:rPr>
          <w:rFonts w:eastAsia="MS Mincho"/>
          <w:lang w:val="fr-FR"/>
        </w:rPr>
        <w:t>’</w:t>
      </w:r>
      <w:r w:rsidRPr="00697D03">
        <w:rPr>
          <w:rFonts w:eastAsia="MS Mincho"/>
          <w:lang w:val="fr-FR"/>
        </w:rPr>
        <w:t>alinéa a) du paragraphe 3.13.4.5 pour l</w:t>
      </w:r>
      <w:r w:rsidR="006F3405">
        <w:rPr>
          <w:rFonts w:eastAsia="MS Mincho"/>
          <w:lang w:val="fr-FR"/>
        </w:rPr>
        <w:t>’</w:t>
      </w:r>
      <w:r w:rsidRPr="00697D03">
        <w:rPr>
          <w:rFonts w:eastAsia="MS Mincho"/>
          <w:lang w:val="fr-FR"/>
        </w:rPr>
        <w:t xml:space="preserve">acquisition des données dans le cadre de la méthode de décélération, sous la forme </w:t>
      </w:r>
      <w:proofErr w:type="spellStart"/>
      <w:r w:rsidRPr="00697D03">
        <w:rPr>
          <w:rFonts w:eastAsia="MS Mincho"/>
          <w:lang w:val="fr-FR"/>
        </w:rPr>
        <w:t>dω</w:t>
      </w:r>
      <w:proofErr w:type="spellEnd"/>
      <w:r w:rsidRPr="00697D03">
        <w:rPr>
          <w:rFonts w:eastAsia="MS Mincho"/>
          <w:lang w:val="fr-FR"/>
        </w:rPr>
        <w:t>/</w:t>
      </w:r>
      <w:proofErr w:type="spellStart"/>
      <w:r w:rsidRPr="00697D03">
        <w:rPr>
          <w:rFonts w:eastAsia="MS Mincho"/>
          <w:lang w:val="fr-FR"/>
        </w:rPr>
        <w:t>dt</w:t>
      </w:r>
      <w:proofErr w:type="spellEnd"/>
      <w:r w:rsidR="002401C0">
        <w:rPr>
          <w:rFonts w:eastAsia="MS Mincho"/>
          <w:lang w:val="fr-FR"/>
        </w:rPr>
        <w:t> ;</w:t>
      </w:r>
      <w:r w:rsidRPr="00697D03">
        <w:rPr>
          <w:rFonts w:eastAsia="MS Mincho"/>
          <w:lang w:val="fr-FR"/>
        </w:rPr>
        <w:t xml:space="preserve"> </w:t>
      </w:r>
    </w:p>
    <w:p w:rsidR="00B81E34" w:rsidRPr="00697D03" w:rsidRDefault="00B81E34" w:rsidP="00FB6406">
      <w:pPr>
        <w:pStyle w:val="SingleTxtG"/>
        <w:ind w:left="3402" w:hanging="567"/>
        <w:rPr>
          <w:rFonts w:eastAsia="MS Mincho"/>
          <w:lang w:val="fr-FR"/>
        </w:rPr>
      </w:pPr>
      <w:r w:rsidRPr="00697D03">
        <w:rPr>
          <w:rFonts w:eastAsia="MS Mincho"/>
          <w:lang w:val="fr-FR"/>
        </w:rPr>
        <w:t>iii)</w:t>
      </w:r>
      <w:r w:rsidRPr="00697D03">
        <w:rPr>
          <w:rFonts w:eastAsia="MS Mincho"/>
          <w:lang w:val="fr-FR"/>
        </w:rPr>
        <w:tab/>
      </w:r>
      <w:r w:rsidR="00FB6406">
        <w:rPr>
          <w:lang w:val="fr-FR"/>
        </w:rPr>
        <w:sym w:font="Symbol" w:char="F0B1"/>
      </w:r>
      <w:r w:rsidRPr="00697D03">
        <w:rPr>
          <w:rFonts w:eastAsia="MS Mincho"/>
          <w:lang w:val="fr-FR"/>
        </w:rPr>
        <w:t>5 % pour les autres durées indiquées au paragraphe 3.13.</w:t>
      </w:r>
    </w:p>
    <w:p w:rsidR="00B81E34" w:rsidRPr="00FB6406" w:rsidRDefault="00B81E34" w:rsidP="00FB6406">
      <w:pPr>
        <w:pStyle w:val="SingleTxtG"/>
        <w:keepNext/>
        <w:ind w:left="2268" w:hanging="1134"/>
        <w:jc w:val="left"/>
        <w:rPr>
          <w:lang w:val="fr-FR"/>
        </w:rPr>
      </w:pPr>
      <w:r w:rsidRPr="00FB6406">
        <w:rPr>
          <w:lang w:val="fr-FR"/>
        </w:rPr>
        <w:t>5</w:t>
      </w:r>
      <w:r w:rsidR="001264DF">
        <w:rPr>
          <w:lang w:val="fr-FR"/>
        </w:rPr>
        <w:t>.</w:t>
      </w:r>
      <w:r w:rsidRPr="00FB6406">
        <w:rPr>
          <w:lang w:val="fr-FR"/>
        </w:rPr>
        <w:tab/>
        <w:t>Justesse de l</w:t>
      </w:r>
      <w:r w:rsidR="006F3405" w:rsidRPr="00FB6406">
        <w:rPr>
          <w:lang w:val="fr-FR"/>
        </w:rPr>
        <w:t>’</w:t>
      </w:r>
      <w:r w:rsidRPr="00FB6406">
        <w:rPr>
          <w:lang w:val="fr-FR"/>
        </w:rPr>
        <w:t>appareillage</w:t>
      </w:r>
    </w:p>
    <w:p w:rsidR="00B81E34" w:rsidRPr="00697D03" w:rsidRDefault="00B81E34" w:rsidP="00FB6406">
      <w:pPr>
        <w:pStyle w:val="SingleTxtG"/>
        <w:ind w:left="2268"/>
        <w:rPr>
          <w:rFonts w:eastAsia="MS Mincho"/>
          <w:lang w:val="fr-FR"/>
        </w:rPr>
      </w:pPr>
      <w:r w:rsidRPr="00697D03">
        <w:rPr>
          <w:rFonts w:eastAsia="MS Mincho"/>
          <w:lang w:val="fr-FR"/>
        </w:rPr>
        <w:t>La justesse de l</w:t>
      </w:r>
      <w:r w:rsidR="006F3405">
        <w:rPr>
          <w:rFonts w:eastAsia="MS Mincho"/>
          <w:lang w:val="fr-FR"/>
        </w:rPr>
        <w:t>’</w:t>
      </w:r>
      <w:r w:rsidRPr="00697D03">
        <w:rPr>
          <w:rFonts w:eastAsia="MS Mincho"/>
          <w:lang w:val="fr-FR"/>
        </w:rPr>
        <w:t>appareillage utilisé pour la lecture et l</w:t>
      </w:r>
      <w:r w:rsidR="006F3405">
        <w:rPr>
          <w:rFonts w:eastAsia="MS Mincho"/>
          <w:lang w:val="fr-FR"/>
        </w:rPr>
        <w:t>’</w:t>
      </w:r>
      <w:r w:rsidRPr="00697D03">
        <w:rPr>
          <w:rFonts w:eastAsia="MS Mincho"/>
          <w:lang w:val="fr-FR"/>
        </w:rPr>
        <w:t>enregistrement des données d</w:t>
      </w:r>
      <w:r w:rsidR="006F3405">
        <w:rPr>
          <w:rFonts w:eastAsia="MS Mincho"/>
          <w:lang w:val="fr-FR"/>
        </w:rPr>
        <w:t>’</w:t>
      </w:r>
      <w:r w:rsidRPr="00697D03">
        <w:rPr>
          <w:rFonts w:eastAsia="MS Mincho"/>
          <w:lang w:val="fr-FR"/>
        </w:rPr>
        <w:t>essai doit satisfaire aux limites des tolérances indiquées dans le tableau ci-dessous.</w:t>
      </w:r>
    </w:p>
    <w:p w:rsidR="00B81E34" w:rsidRPr="00697D03" w:rsidRDefault="00B81E34" w:rsidP="00BF10C4">
      <w:pPr>
        <w:pStyle w:val="Heading1"/>
        <w:spacing w:after="120"/>
        <w:rPr>
          <w:lang w:val="fr-FR" w:eastAsia="nb-NO"/>
        </w:rPr>
      </w:pPr>
      <w:r w:rsidRPr="00697D03">
        <w:rPr>
          <w:noProof/>
          <w:lang w:val="fr-FR" w:eastAsia="nb-NO"/>
        </w:rPr>
        <w:t>Tableau A8/</w:t>
      </w:r>
      <w:r w:rsidR="00BF10C4">
        <w:rPr>
          <w:noProof/>
          <w:lang w:val="fr-FR" w:eastAsia="nb-NO"/>
        </w:rPr>
        <w:t>1</w:t>
      </w:r>
      <w:r w:rsidR="00BF10C4">
        <w:rPr>
          <w:noProof/>
          <w:lang w:val="fr-FR" w:eastAsia="nb-NO"/>
        </w:rPr>
        <w:br/>
      </w:r>
      <w:r w:rsidRPr="00BF10C4">
        <w:rPr>
          <w:b/>
          <w:noProof/>
          <w:lang w:val="fr-FR" w:eastAsia="nb-NO"/>
        </w:rPr>
        <w:t>Limite de tolérance pour les instruments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1"/>
        <w:gridCol w:w="2660"/>
        <w:gridCol w:w="2809"/>
      </w:tblGrid>
      <w:tr w:rsidR="00B81E34" w:rsidRPr="002E65D2" w:rsidTr="00BF10C4">
        <w:trPr>
          <w:tblHeader/>
        </w:trPr>
        <w:tc>
          <w:tcPr>
            <w:tcW w:w="1901" w:type="dxa"/>
            <w:shd w:val="clear" w:color="auto" w:fill="auto"/>
            <w:vAlign w:val="bottom"/>
          </w:tcPr>
          <w:p w:rsidR="00B81E34" w:rsidRPr="002E65D2" w:rsidRDefault="00B81E34" w:rsidP="00BF10C4">
            <w:pPr>
              <w:suppressAutoHyphens w:val="0"/>
              <w:spacing w:before="60" w:after="60" w:line="240" w:lineRule="auto"/>
              <w:ind w:left="57" w:right="57"/>
              <w:rPr>
                <w:b/>
                <w:i/>
                <w:sz w:val="16"/>
                <w:lang w:val="en-GB"/>
              </w:rPr>
            </w:pPr>
            <w:r w:rsidRPr="002E65D2">
              <w:rPr>
                <w:b/>
                <w:i/>
                <w:sz w:val="16"/>
                <w:lang w:val="fr-FR"/>
              </w:rPr>
              <w:t>Paramètre</w:t>
            </w:r>
          </w:p>
        </w:tc>
        <w:tc>
          <w:tcPr>
            <w:tcW w:w="2660" w:type="dxa"/>
            <w:shd w:val="clear" w:color="auto" w:fill="auto"/>
            <w:vAlign w:val="bottom"/>
          </w:tcPr>
          <w:p w:rsidR="00B81E34" w:rsidRPr="002E65D2" w:rsidRDefault="00B81E34" w:rsidP="00E0115C">
            <w:pPr>
              <w:suppressAutoHyphens w:val="0"/>
              <w:spacing w:before="60" w:after="60" w:line="240" w:lineRule="auto"/>
              <w:ind w:left="57" w:right="57"/>
              <w:rPr>
                <w:b/>
                <w:i/>
                <w:sz w:val="16"/>
                <w:lang w:val="en-GB"/>
              </w:rPr>
            </w:pPr>
            <w:r w:rsidRPr="002E65D2">
              <w:rPr>
                <w:b/>
                <w:i/>
                <w:sz w:val="16"/>
                <w:lang w:val="fr-FR"/>
              </w:rPr>
              <w:t>Indice de charge LI ≤ 121</w:t>
            </w:r>
          </w:p>
        </w:tc>
        <w:tc>
          <w:tcPr>
            <w:tcW w:w="2809" w:type="dxa"/>
            <w:shd w:val="clear" w:color="auto" w:fill="auto"/>
            <w:vAlign w:val="bottom"/>
          </w:tcPr>
          <w:p w:rsidR="00B81E34" w:rsidRPr="002E65D2" w:rsidRDefault="00B81E34" w:rsidP="00E0115C">
            <w:pPr>
              <w:suppressAutoHyphens w:val="0"/>
              <w:spacing w:before="60" w:after="60" w:line="240" w:lineRule="auto"/>
              <w:ind w:left="57" w:right="57"/>
              <w:rPr>
                <w:b/>
                <w:i/>
                <w:sz w:val="16"/>
                <w:lang w:val="en-GB"/>
              </w:rPr>
            </w:pPr>
            <w:r w:rsidRPr="002E65D2">
              <w:rPr>
                <w:b/>
                <w:i/>
                <w:sz w:val="16"/>
                <w:lang w:val="fr-FR"/>
              </w:rPr>
              <w:t>Indice de charge LI &gt; 121</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en-GB" w:eastAsia="en-GB"/>
              </w:rPr>
            </w:pPr>
            <w:r w:rsidRPr="00E0115C">
              <w:rPr>
                <w:rFonts w:eastAsia="Times New Roman"/>
                <w:sz w:val="18"/>
                <w:szCs w:val="18"/>
                <w:lang w:val="fr-FR" w:eastAsia="en-GB"/>
              </w:rPr>
              <w:t>Charge du pneumatique</w:t>
            </w:r>
          </w:p>
        </w:tc>
        <w:tc>
          <w:tcPr>
            <w:tcW w:w="2660"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 xml:space="preserve">10 N ou </w:t>
            </w:r>
            <w:r w:rsidRPr="00E0115C">
              <w:rPr>
                <w:sz w:val="18"/>
                <w:szCs w:val="18"/>
                <w:lang w:val="fr-FR"/>
              </w:rPr>
              <w:sym w:font="Symbol" w:char="F0B1"/>
            </w:r>
            <w:r w:rsidR="00B81E34" w:rsidRPr="00E0115C">
              <w:rPr>
                <w:rFonts w:eastAsia="Times New Roman"/>
                <w:sz w:val="18"/>
                <w:szCs w:val="18"/>
                <w:lang w:val="fr-FR" w:eastAsia="en-GB"/>
              </w:rPr>
              <w:t>0,5 %</w:t>
            </w:r>
            <w:r w:rsidR="00B81E34" w:rsidRPr="002E65D2">
              <w:rPr>
                <w:rFonts w:eastAsia="Times New Roman"/>
                <w:i/>
                <w:sz w:val="18"/>
                <w:szCs w:val="18"/>
                <w:vertAlign w:val="superscript"/>
                <w:lang w:val="fr-FR" w:eastAsia="en-GB"/>
              </w:rPr>
              <w:t>a</w:t>
            </w:r>
          </w:p>
        </w:tc>
        <w:tc>
          <w:tcPr>
            <w:tcW w:w="2809"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 xml:space="preserve">30 N ou </w:t>
            </w:r>
            <w:r w:rsidRPr="00E0115C">
              <w:rPr>
                <w:sz w:val="18"/>
                <w:szCs w:val="18"/>
                <w:lang w:val="fr-FR"/>
              </w:rPr>
              <w:sym w:font="Symbol" w:char="F0B1"/>
            </w:r>
            <w:r w:rsidR="00B81E34" w:rsidRPr="00E0115C">
              <w:rPr>
                <w:rFonts w:eastAsia="Times New Roman"/>
                <w:sz w:val="18"/>
                <w:szCs w:val="18"/>
                <w:lang w:val="fr-FR" w:eastAsia="en-GB"/>
              </w:rPr>
              <w:t>0,5 %</w:t>
            </w:r>
            <w:r w:rsidR="00B81E34" w:rsidRPr="002E65D2">
              <w:rPr>
                <w:rFonts w:eastAsia="Times New Roman"/>
                <w:i/>
                <w:sz w:val="18"/>
                <w:szCs w:val="18"/>
                <w:vertAlign w:val="superscript"/>
                <w:lang w:val="fr-FR" w:eastAsia="en-GB"/>
              </w:rPr>
              <w:t>a</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en-GB" w:eastAsia="en-GB"/>
              </w:rPr>
            </w:pPr>
            <w:r w:rsidRPr="00E0115C">
              <w:rPr>
                <w:rFonts w:eastAsia="Times New Roman"/>
                <w:sz w:val="18"/>
                <w:szCs w:val="18"/>
                <w:lang w:val="fr-FR" w:eastAsia="en-GB"/>
              </w:rPr>
              <w:t>Pression de gonflage</w:t>
            </w:r>
          </w:p>
        </w:tc>
        <w:tc>
          <w:tcPr>
            <w:tcW w:w="2660"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1 kPa</w:t>
            </w:r>
          </w:p>
        </w:tc>
        <w:tc>
          <w:tcPr>
            <w:tcW w:w="2809"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1,5 kPa</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fr-FR" w:eastAsia="en-GB"/>
              </w:rPr>
            </w:pPr>
            <w:r w:rsidRPr="00E0115C">
              <w:rPr>
                <w:rFonts w:eastAsia="Times New Roman"/>
                <w:sz w:val="18"/>
                <w:szCs w:val="18"/>
                <w:lang w:val="fr-FR" w:eastAsia="en-GB"/>
              </w:rPr>
              <w:t>Force sur l</w:t>
            </w:r>
            <w:r w:rsidR="006F3405" w:rsidRPr="00E0115C">
              <w:rPr>
                <w:rFonts w:eastAsia="Times New Roman"/>
                <w:sz w:val="18"/>
                <w:szCs w:val="18"/>
                <w:lang w:val="fr-FR" w:eastAsia="en-GB"/>
              </w:rPr>
              <w:t>’</w:t>
            </w:r>
            <w:r w:rsidRPr="00E0115C">
              <w:rPr>
                <w:rFonts w:eastAsia="Times New Roman"/>
                <w:sz w:val="18"/>
                <w:szCs w:val="18"/>
                <w:lang w:val="fr-FR" w:eastAsia="en-GB"/>
              </w:rPr>
              <w:t xml:space="preserve">axe </w:t>
            </w:r>
            <w:r w:rsidR="00802B52">
              <w:rPr>
                <w:rFonts w:eastAsia="Times New Roman"/>
                <w:sz w:val="18"/>
                <w:szCs w:val="18"/>
                <w:lang w:val="fr-FR" w:eastAsia="en-GB"/>
              </w:rPr>
              <w:br/>
            </w:r>
            <w:r w:rsidRPr="00E0115C">
              <w:rPr>
                <w:rFonts w:eastAsia="Times New Roman"/>
                <w:sz w:val="18"/>
                <w:szCs w:val="18"/>
                <w:lang w:val="fr-FR" w:eastAsia="en-GB"/>
              </w:rPr>
              <w:t>de la roue</w:t>
            </w:r>
          </w:p>
        </w:tc>
        <w:tc>
          <w:tcPr>
            <w:tcW w:w="2660"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0,5 N ou ±0,5 %</w:t>
            </w:r>
            <w:r w:rsidR="00B81E34" w:rsidRPr="002E65D2">
              <w:rPr>
                <w:rFonts w:eastAsia="Times New Roman"/>
                <w:i/>
                <w:sz w:val="18"/>
                <w:szCs w:val="18"/>
                <w:vertAlign w:val="superscript"/>
                <w:lang w:val="fr-FR" w:eastAsia="en-GB"/>
              </w:rPr>
              <w:t>a</w:t>
            </w:r>
          </w:p>
        </w:tc>
        <w:tc>
          <w:tcPr>
            <w:tcW w:w="2809"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 xml:space="preserve">1,0 N ou </w:t>
            </w:r>
            <w:r w:rsidRPr="00E0115C">
              <w:rPr>
                <w:sz w:val="18"/>
                <w:szCs w:val="18"/>
                <w:lang w:val="fr-FR"/>
              </w:rPr>
              <w:sym w:font="Symbol" w:char="F0B1"/>
            </w:r>
            <w:r w:rsidR="00B81E34" w:rsidRPr="00E0115C">
              <w:rPr>
                <w:rFonts w:eastAsia="Times New Roman"/>
                <w:sz w:val="18"/>
                <w:szCs w:val="18"/>
                <w:lang w:val="fr-FR" w:eastAsia="en-GB"/>
              </w:rPr>
              <w:t>0,5 %</w:t>
            </w:r>
            <w:r w:rsidR="00B81E34" w:rsidRPr="002E65D2">
              <w:rPr>
                <w:rFonts w:eastAsia="Times New Roman"/>
                <w:i/>
                <w:sz w:val="18"/>
                <w:szCs w:val="18"/>
                <w:vertAlign w:val="superscript"/>
                <w:lang w:val="fr-FR" w:eastAsia="en-GB"/>
              </w:rPr>
              <w:t>a</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en-GB" w:eastAsia="en-GB"/>
              </w:rPr>
            </w:pPr>
            <w:r w:rsidRPr="00E0115C">
              <w:rPr>
                <w:rFonts w:eastAsia="Times New Roman"/>
                <w:sz w:val="18"/>
                <w:szCs w:val="18"/>
                <w:lang w:val="fr-FR" w:eastAsia="en-GB"/>
              </w:rPr>
              <w:t>Couple d</w:t>
            </w:r>
            <w:r w:rsidR="006F3405" w:rsidRPr="00E0115C">
              <w:rPr>
                <w:rFonts w:eastAsia="Times New Roman"/>
                <w:sz w:val="18"/>
                <w:szCs w:val="18"/>
                <w:lang w:val="fr-FR" w:eastAsia="en-GB"/>
              </w:rPr>
              <w:t>’</w:t>
            </w:r>
            <w:r w:rsidRPr="00E0115C">
              <w:rPr>
                <w:rFonts w:eastAsia="Times New Roman"/>
                <w:sz w:val="18"/>
                <w:szCs w:val="18"/>
                <w:lang w:val="fr-FR" w:eastAsia="en-GB"/>
              </w:rPr>
              <w:t>entrée</w:t>
            </w:r>
          </w:p>
        </w:tc>
        <w:tc>
          <w:tcPr>
            <w:tcW w:w="2660"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0,5 Nm ou ±0,5 %</w:t>
            </w:r>
            <w:r w:rsidR="00B81E34" w:rsidRPr="002E65D2">
              <w:rPr>
                <w:rFonts w:eastAsia="Times New Roman"/>
                <w:i/>
                <w:sz w:val="18"/>
                <w:szCs w:val="18"/>
                <w:vertAlign w:val="superscript"/>
                <w:lang w:val="fr-FR" w:eastAsia="en-GB"/>
              </w:rPr>
              <w:t>a</w:t>
            </w:r>
          </w:p>
        </w:tc>
        <w:tc>
          <w:tcPr>
            <w:tcW w:w="2809"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 xml:space="preserve">1,0 Nm ou </w:t>
            </w:r>
            <w:r w:rsidRPr="00E0115C">
              <w:rPr>
                <w:sz w:val="18"/>
                <w:szCs w:val="18"/>
                <w:lang w:val="fr-FR"/>
              </w:rPr>
              <w:sym w:font="Symbol" w:char="F0B1"/>
            </w:r>
            <w:r w:rsidR="00B81E34" w:rsidRPr="00E0115C">
              <w:rPr>
                <w:rFonts w:eastAsia="Times New Roman"/>
                <w:sz w:val="18"/>
                <w:szCs w:val="18"/>
                <w:lang w:val="fr-FR" w:eastAsia="en-GB"/>
              </w:rPr>
              <w:t>0,5 %</w:t>
            </w:r>
            <w:r w:rsidR="00B81E34" w:rsidRPr="002E65D2">
              <w:rPr>
                <w:rFonts w:eastAsia="Times New Roman"/>
                <w:i/>
                <w:sz w:val="18"/>
                <w:szCs w:val="18"/>
                <w:vertAlign w:val="superscript"/>
                <w:lang w:val="fr-FR" w:eastAsia="en-GB"/>
              </w:rPr>
              <w:t>a</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en-GB" w:eastAsia="en-GB"/>
              </w:rPr>
            </w:pPr>
            <w:r w:rsidRPr="00E0115C">
              <w:rPr>
                <w:rFonts w:eastAsia="Times New Roman"/>
                <w:sz w:val="18"/>
                <w:szCs w:val="18"/>
                <w:lang w:val="fr-FR" w:eastAsia="en-GB"/>
              </w:rPr>
              <w:t>Distance</w:t>
            </w:r>
          </w:p>
        </w:tc>
        <w:tc>
          <w:tcPr>
            <w:tcW w:w="2660"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1 mm</w:t>
            </w:r>
          </w:p>
        </w:tc>
        <w:tc>
          <w:tcPr>
            <w:tcW w:w="2809"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1 mm</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en-GB" w:eastAsia="en-GB"/>
              </w:rPr>
            </w:pPr>
            <w:r w:rsidRPr="00E0115C">
              <w:rPr>
                <w:rFonts w:eastAsia="Times New Roman"/>
                <w:sz w:val="18"/>
                <w:szCs w:val="18"/>
                <w:lang w:val="fr-FR" w:eastAsia="en-GB"/>
              </w:rPr>
              <w:t>Puissance électrique</w:t>
            </w:r>
          </w:p>
        </w:tc>
        <w:tc>
          <w:tcPr>
            <w:tcW w:w="2660"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10 W</w:t>
            </w:r>
          </w:p>
        </w:tc>
        <w:tc>
          <w:tcPr>
            <w:tcW w:w="2809" w:type="dxa"/>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20 W</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en-GB" w:eastAsia="en-GB"/>
              </w:rPr>
            </w:pPr>
            <w:r w:rsidRPr="00E0115C">
              <w:rPr>
                <w:rFonts w:eastAsia="Times New Roman"/>
                <w:sz w:val="18"/>
                <w:szCs w:val="18"/>
                <w:lang w:val="fr-FR" w:eastAsia="en-GB"/>
              </w:rPr>
              <w:t>Température</w:t>
            </w:r>
          </w:p>
        </w:tc>
        <w:tc>
          <w:tcPr>
            <w:tcW w:w="5469" w:type="dxa"/>
            <w:gridSpan w:val="2"/>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en-GB" w:eastAsia="en-GB"/>
              </w:rPr>
              <w:t>0</w:t>
            </w:r>
            <w:r w:rsidR="004615C0">
              <w:rPr>
                <w:rFonts w:eastAsia="Times New Roman"/>
                <w:sz w:val="18"/>
                <w:szCs w:val="18"/>
                <w:lang w:val="en-GB" w:eastAsia="en-GB"/>
              </w:rPr>
              <w:t>,</w:t>
            </w:r>
            <w:r w:rsidR="00B81E34" w:rsidRPr="00E0115C">
              <w:rPr>
                <w:rFonts w:eastAsia="Times New Roman"/>
                <w:sz w:val="18"/>
                <w:szCs w:val="18"/>
                <w:lang w:val="en-GB" w:eastAsia="en-GB"/>
              </w:rPr>
              <w:t>2 °C</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fr-FR" w:eastAsia="en-GB"/>
              </w:rPr>
            </w:pPr>
            <w:r w:rsidRPr="00E0115C">
              <w:rPr>
                <w:rFonts w:eastAsia="Times New Roman"/>
                <w:sz w:val="18"/>
                <w:szCs w:val="18"/>
                <w:lang w:val="fr-FR" w:eastAsia="en-GB"/>
              </w:rPr>
              <w:t>Vitesse de la surface d</w:t>
            </w:r>
            <w:r w:rsidR="006F3405" w:rsidRPr="00E0115C">
              <w:rPr>
                <w:rFonts w:eastAsia="Times New Roman"/>
                <w:sz w:val="18"/>
                <w:szCs w:val="18"/>
                <w:lang w:val="fr-FR" w:eastAsia="en-GB"/>
              </w:rPr>
              <w:t>’</w:t>
            </w:r>
            <w:r w:rsidRPr="00E0115C">
              <w:rPr>
                <w:rFonts w:eastAsia="Times New Roman"/>
                <w:sz w:val="18"/>
                <w:szCs w:val="18"/>
                <w:lang w:val="fr-FR" w:eastAsia="en-GB"/>
              </w:rPr>
              <w:t>essai</w:t>
            </w:r>
            <w:r w:rsidR="002401C0" w:rsidRPr="00E0115C">
              <w:rPr>
                <w:rFonts w:eastAsia="Times New Roman"/>
                <w:sz w:val="18"/>
                <w:szCs w:val="18"/>
                <w:lang w:val="fr-FR" w:eastAsia="en-GB"/>
              </w:rPr>
              <w:t> :</w:t>
            </w:r>
          </w:p>
        </w:tc>
        <w:tc>
          <w:tcPr>
            <w:tcW w:w="5469" w:type="dxa"/>
            <w:gridSpan w:val="2"/>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en-GB" w:eastAsia="en-GB"/>
              </w:rPr>
              <w:t>0</w:t>
            </w:r>
            <w:r w:rsidR="004615C0">
              <w:rPr>
                <w:rFonts w:eastAsia="Times New Roman"/>
                <w:sz w:val="18"/>
                <w:szCs w:val="18"/>
                <w:lang w:val="en-GB" w:eastAsia="en-GB"/>
              </w:rPr>
              <w:t>,</w:t>
            </w:r>
            <w:r w:rsidR="00B81E34" w:rsidRPr="00E0115C">
              <w:rPr>
                <w:rFonts w:eastAsia="Times New Roman"/>
                <w:sz w:val="18"/>
                <w:szCs w:val="18"/>
                <w:lang w:val="en-GB" w:eastAsia="en-GB"/>
              </w:rPr>
              <w:t>1 km/h</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en-GB" w:eastAsia="en-GB"/>
              </w:rPr>
            </w:pPr>
            <w:r w:rsidRPr="00E0115C">
              <w:rPr>
                <w:rFonts w:eastAsia="Times New Roman"/>
                <w:sz w:val="18"/>
                <w:szCs w:val="18"/>
                <w:lang w:val="fr-FR" w:eastAsia="en-GB"/>
              </w:rPr>
              <w:t>Temps</w:t>
            </w:r>
          </w:p>
        </w:tc>
        <w:tc>
          <w:tcPr>
            <w:tcW w:w="5469" w:type="dxa"/>
            <w:gridSpan w:val="2"/>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fr-FR" w:eastAsia="en-GB"/>
              </w:rPr>
              <w:t xml:space="preserve">0,01 s ou </w:t>
            </w:r>
            <w:r w:rsidRPr="00E0115C">
              <w:rPr>
                <w:sz w:val="18"/>
                <w:szCs w:val="18"/>
                <w:lang w:val="fr-FR"/>
              </w:rPr>
              <w:sym w:font="Symbol" w:char="F0B1"/>
            </w:r>
            <w:r w:rsidR="00B81E34" w:rsidRPr="00E0115C">
              <w:rPr>
                <w:rFonts w:eastAsia="Times New Roman"/>
                <w:sz w:val="18"/>
                <w:szCs w:val="18"/>
                <w:lang w:val="fr-FR" w:eastAsia="en-GB"/>
              </w:rPr>
              <w:t xml:space="preserve">0,1 % ou </w:t>
            </w:r>
            <w:r w:rsidRPr="00E0115C">
              <w:rPr>
                <w:sz w:val="18"/>
                <w:szCs w:val="18"/>
                <w:lang w:val="fr-FR"/>
              </w:rPr>
              <w:sym w:font="Symbol" w:char="F0B1"/>
            </w:r>
            <w:r w:rsidR="00B81E34" w:rsidRPr="00E0115C">
              <w:rPr>
                <w:rFonts w:eastAsia="Times New Roman"/>
                <w:sz w:val="18"/>
                <w:szCs w:val="18"/>
                <w:lang w:val="fr-FR" w:eastAsia="en-GB"/>
              </w:rPr>
              <w:t>10 s</w:t>
            </w:r>
            <w:r w:rsidR="00B81E34" w:rsidRPr="002E65D2">
              <w:rPr>
                <w:rFonts w:eastAsia="Times New Roman"/>
                <w:i/>
                <w:sz w:val="18"/>
                <w:szCs w:val="18"/>
                <w:vertAlign w:val="superscript"/>
                <w:lang w:val="fr-FR" w:eastAsia="en-GB"/>
              </w:rPr>
              <w:t>b</w:t>
            </w:r>
            <w:r w:rsidR="00B81E34" w:rsidRPr="00E0115C">
              <w:rPr>
                <w:rFonts w:eastAsia="Times New Roman"/>
                <w:sz w:val="18"/>
                <w:szCs w:val="18"/>
                <w:lang w:val="fr-FR" w:eastAsia="en-GB"/>
              </w:rPr>
              <w:t xml:space="preserve"> </w:t>
            </w:r>
          </w:p>
        </w:tc>
      </w:tr>
      <w:tr w:rsidR="00B81E34" w:rsidRPr="00E0115C" w:rsidTr="00BF10C4">
        <w:tc>
          <w:tcPr>
            <w:tcW w:w="1901" w:type="dxa"/>
            <w:shd w:val="clear" w:color="auto" w:fill="auto"/>
          </w:tcPr>
          <w:p w:rsidR="00B81E34" w:rsidRPr="00E0115C" w:rsidRDefault="00B81E34" w:rsidP="00BF10C4">
            <w:pPr>
              <w:suppressAutoHyphens w:val="0"/>
              <w:spacing w:before="60" w:after="60" w:line="240" w:lineRule="auto"/>
              <w:ind w:left="57" w:right="57"/>
              <w:rPr>
                <w:rFonts w:eastAsia="Times New Roman"/>
                <w:sz w:val="18"/>
                <w:szCs w:val="18"/>
                <w:lang w:val="en-GB" w:eastAsia="en-GB"/>
              </w:rPr>
            </w:pPr>
            <w:r w:rsidRPr="00E0115C">
              <w:rPr>
                <w:rFonts w:eastAsia="Times New Roman"/>
                <w:sz w:val="18"/>
                <w:szCs w:val="18"/>
                <w:lang w:val="fr-FR" w:eastAsia="en-GB"/>
              </w:rPr>
              <w:t>Vitesse angulaire</w:t>
            </w:r>
          </w:p>
        </w:tc>
        <w:tc>
          <w:tcPr>
            <w:tcW w:w="5469" w:type="dxa"/>
            <w:gridSpan w:val="2"/>
            <w:shd w:val="clear" w:color="auto" w:fill="auto"/>
            <w:vAlign w:val="bottom"/>
          </w:tcPr>
          <w:p w:rsidR="00B81E34" w:rsidRPr="00E0115C" w:rsidRDefault="00E0115C" w:rsidP="00E0115C">
            <w:pPr>
              <w:suppressAutoHyphens w:val="0"/>
              <w:spacing w:before="60" w:after="60" w:line="240" w:lineRule="auto"/>
              <w:ind w:left="57" w:right="57"/>
              <w:rPr>
                <w:rFonts w:eastAsia="Times New Roman"/>
                <w:sz w:val="18"/>
                <w:szCs w:val="18"/>
                <w:lang w:val="en-GB" w:eastAsia="en-GB"/>
              </w:rPr>
            </w:pPr>
            <w:r w:rsidRPr="00E0115C">
              <w:rPr>
                <w:sz w:val="18"/>
                <w:szCs w:val="18"/>
                <w:lang w:val="fr-FR"/>
              </w:rPr>
              <w:sym w:font="Symbol" w:char="F0B1"/>
            </w:r>
            <w:r w:rsidR="00B81E34" w:rsidRPr="00E0115C">
              <w:rPr>
                <w:rFonts w:eastAsia="Times New Roman"/>
                <w:sz w:val="18"/>
                <w:szCs w:val="18"/>
                <w:lang w:val="en-GB" w:eastAsia="en-GB"/>
              </w:rPr>
              <w:t>0</w:t>
            </w:r>
            <w:r w:rsidR="004615C0">
              <w:rPr>
                <w:rFonts w:eastAsia="Times New Roman"/>
                <w:sz w:val="18"/>
                <w:szCs w:val="18"/>
                <w:lang w:val="en-GB" w:eastAsia="en-GB"/>
              </w:rPr>
              <w:t>,</w:t>
            </w:r>
            <w:r w:rsidR="00B81E34" w:rsidRPr="00E0115C">
              <w:rPr>
                <w:rFonts w:eastAsia="Times New Roman"/>
                <w:sz w:val="18"/>
                <w:szCs w:val="18"/>
                <w:lang w:val="en-GB" w:eastAsia="en-GB"/>
              </w:rPr>
              <w:t>1 %</w:t>
            </w:r>
          </w:p>
        </w:tc>
      </w:tr>
    </w:tbl>
    <w:p w:rsidR="00B81E34" w:rsidRPr="00697D03" w:rsidRDefault="00B81E34" w:rsidP="001A75DD">
      <w:pPr>
        <w:tabs>
          <w:tab w:val="left" w:pos="1512"/>
        </w:tabs>
        <w:kinsoku/>
        <w:overflowPunct/>
        <w:autoSpaceDE/>
        <w:autoSpaceDN/>
        <w:adjustRightInd/>
        <w:snapToGrid/>
        <w:spacing w:before="120" w:line="220" w:lineRule="exact"/>
        <w:ind w:left="1134" w:right="1134" w:firstLine="170"/>
        <w:rPr>
          <w:rFonts w:eastAsia="MS Mincho"/>
          <w:sz w:val="18"/>
          <w:szCs w:val="18"/>
          <w:lang w:val="fr-FR" w:bidi="th-TH"/>
        </w:rPr>
      </w:pPr>
      <w:r w:rsidRPr="00802B52">
        <w:rPr>
          <w:rFonts w:eastAsia="MS Mincho"/>
          <w:i/>
          <w:sz w:val="18"/>
          <w:szCs w:val="18"/>
          <w:vertAlign w:val="superscript"/>
          <w:lang w:val="fr-FR" w:bidi="th-TH"/>
        </w:rPr>
        <w:t>a</w:t>
      </w:r>
      <w:r w:rsidR="001A75DD">
        <w:rPr>
          <w:rFonts w:eastAsia="MS Mincho"/>
          <w:sz w:val="18"/>
          <w:szCs w:val="18"/>
          <w:lang w:val="fr-FR" w:bidi="th-TH"/>
        </w:rPr>
        <w:tab/>
      </w:r>
      <w:r w:rsidRPr="00697D03">
        <w:rPr>
          <w:rFonts w:eastAsia="MS Mincho"/>
          <w:sz w:val="18"/>
          <w:szCs w:val="18"/>
          <w:lang w:val="fr-FR" w:bidi="th-TH"/>
        </w:rPr>
        <w:t>La plus grande de ces deux valeurs est retenue.</w:t>
      </w:r>
    </w:p>
    <w:p w:rsidR="00B81E34" w:rsidRDefault="00B81E34" w:rsidP="00250FEE">
      <w:pPr>
        <w:tabs>
          <w:tab w:val="left" w:pos="1512"/>
        </w:tabs>
        <w:kinsoku/>
        <w:overflowPunct/>
        <w:autoSpaceDE/>
        <w:autoSpaceDN/>
        <w:adjustRightInd/>
        <w:snapToGrid/>
        <w:spacing w:after="240" w:line="220" w:lineRule="exact"/>
        <w:ind w:left="1512" w:right="1134" w:hanging="208"/>
        <w:rPr>
          <w:rFonts w:eastAsia="NewsGoth for Porsche Com"/>
          <w:sz w:val="18"/>
          <w:szCs w:val="18"/>
          <w:u w:val="single"/>
          <w:lang w:val="fr-FR" w:bidi="th-TH"/>
        </w:rPr>
      </w:pPr>
      <w:r w:rsidRPr="00802B52">
        <w:rPr>
          <w:rFonts w:eastAsia="MS Mincho"/>
          <w:i/>
          <w:sz w:val="18"/>
          <w:szCs w:val="18"/>
          <w:vertAlign w:val="superscript"/>
          <w:lang w:val="fr-FR" w:bidi="th-TH"/>
        </w:rPr>
        <w:t>b</w:t>
      </w:r>
      <w:r w:rsidR="001A75DD">
        <w:rPr>
          <w:rFonts w:eastAsia="MS Mincho"/>
          <w:sz w:val="18"/>
          <w:szCs w:val="18"/>
          <w:lang w:val="fr-FR" w:bidi="th-TH"/>
        </w:rPr>
        <w:tab/>
      </w:r>
      <w:r w:rsidR="0028791B" w:rsidRPr="00E0115C">
        <w:rPr>
          <w:sz w:val="18"/>
          <w:szCs w:val="18"/>
          <w:lang w:val="fr-FR"/>
        </w:rPr>
        <w:sym w:font="Symbol" w:char="F0B1"/>
      </w:r>
      <w:r w:rsidRPr="00697D03">
        <w:rPr>
          <w:rFonts w:eastAsia="MS Mincho"/>
          <w:sz w:val="18"/>
          <w:szCs w:val="18"/>
          <w:lang w:val="fr-FR" w:bidi="th-TH"/>
        </w:rPr>
        <w:t>0,01 s pour les incréments de temps indiqués à l</w:t>
      </w:r>
      <w:r w:rsidR="006F3405">
        <w:rPr>
          <w:rFonts w:eastAsia="MS Mincho"/>
          <w:sz w:val="18"/>
          <w:szCs w:val="18"/>
          <w:lang w:val="fr-FR" w:bidi="th-TH"/>
        </w:rPr>
        <w:t>’</w:t>
      </w:r>
      <w:r w:rsidRPr="00697D03">
        <w:rPr>
          <w:rFonts w:eastAsia="MS Mincho"/>
          <w:sz w:val="18"/>
          <w:szCs w:val="18"/>
          <w:lang w:val="fr-FR" w:bidi="th-TH"/>
        </w:rPr>
        <w:t xml:space="preserve">alinéa b) du paragraphe 3.13.4.5 pour </w:t>
      </w:r>
      <w:r w:rsidR="001A75DD">
        <w:rPr>
          <w:rFonts w:eastAsia="MS Mincho"/>
          <w:sz w:val="18"/>
          <w:szCs w:val="18"/>
          <w:lang w:val="fr-FR" w:bidi="th-TH"/>
        </w:rPr>
        <w:br/>
      </w:r>
      <w:r w:rsidRPr="00697D03">
        <w:rPr>
          <w:rFonts w:eastAsia="MS Mincho"/>
          <w:sz w:val="18"/>
          <w:szCs w:val="18"/>
          <w:lang w:val="fr-FR" w:bidi="th-TH"/>
        </w:rPr>
        <w:t>l</w:t>
      </w:r>
      <w:r w:rsidR="006F3405">
        <w:rPr>
          <w:rFonts w:eastAsia="MS Mincho"/>
          <w:sz w:val="18"/>
          <w:szCs w:val="18"/>
          <w:lang w:val="fr-FR" w:bidi="th-TH"/>
        </w:rPr>
        <w:t>’</w:t>
      </w:r>
      <w:r w:rsidRPr="00697D03">
        <w:rPr>
          <w:rFonts w:eastAsia="MS Mincho"/>
          <w:sz w:val="18"/>
          <w:szCs w:val="18"/>
          <w:lang w:val="fr-FR" w:bidi="th-TH"/>
        </w:rPr>
        <w:t>acquisition des données dans le cadre de la méthode de décélération, sous la forme ∆ω/∆t</w:t>
      </w:r>
      <w:r w:rsidR="002401C0">
        <w:rPr>
          <w:rFonts w:eastAsia="MS Mincho"/>
          <w:sz w:val="18"/>
          <w:szCs w:val="18"/>
          <w:lang w:val="fr-FR" w:bidi="th-TH"/>
        </w:rPr>
        <w:t> ;</w:t>
      </w:r>
      <w:r w:rsidR="0028791B">
        <w:rPr>
          <w:rFonts w:eastAsia="MS Mincho"/>
          <w:sz w:val="18"/>
          <w:szCs w:val="18"/>
          <w:lang w:val="fr-FR" w:bidi="th-TH"/>
        </w:rPr>
        <w:br/>
      </w:r>
      <w:r w:rsidR="0028791B" w:rsidRPr="00E0115C">
        <w:rPr>
          <w:sz w:val="18"/>
          <w:szCs w:val="18"/>
          <w:lang w:val="fr-FR"/>
        </w:rPr>
        <w:sym w:font="Symbol" w:char="F0B1"/>
      </w:r>
      <w:r w:rsidRPr="00697D03">
        <w:rPr>
          <w:rFonts w:eastAsia="MS Mincho"/>
          <w:sz w:val="18"/>
          <w:szCs w:val="18"/>
          <w:lang w:val="fr-FR" w:bidi="th-TH"/>
        </w:rPr>
        <w:t>0,1 % pour les incréments de temps indiqués à l</w:t>
      </w:r>
      <w:r w:rsidR="006F3405">
        <w:rPr>
          <w:rFonts w:eastAsia="MS Mincho"/>
          <w:sz w:val="18"/>
          <w:szCs w:val="18"/>
          <w:lang w:val="fr-FR" w:bidi="th-TH"/>
        </w:rPr>
        <w:t>’</w:t>
      </w:r>
      <w:r w:rsidRPr="00697D03">
        <w:rPr>
          <w:rFonts w:eastAsia="MS Mincho"/>
          <w:sz w:val="18"/>
          <w:szCs w:val="18"/>
          <w:lang w:val="fr-FR" w:bidi="th-TH"/>
        </w:rPr>
        <w:t>alinéa a) du paragraphe 3.13.4.5 pour l</w:t>
      </w:r>
      <w:r w:rsidR="006F3405">
        <w:rPr>
          <w:rFonts w:eastAsia="MS Mincho"/>
          <w:sz w:val="18"/>
          <w:szCs w:val="18"/>
          <w:lang w:val="fr-FR" w:bidi="th-TH"/>
        </w:rPr>
        <w:t>’</w:t>
      </w:r>
      <w:r w:rsidRPr="00697D03">
        <w:rPr>
          <w:rFonts w:eastAsia="MS Mincho"/>
          <w:sz w:val="18"/>
          <w:szCs w:val="18"/>
          <w:lang w:val="fr-FR" w:bidi="th-TH"/>
        </w:rPr>
        <w:t xml:space="preserve">acquisition des données dans le cadre de la méthode de décélération, sous la forme </w:t>
      </w:r>
      <w:proofErr w:type="spellStart"/>
      <w:r w:rsidRPr="00697D03">
        <w:rPr>
          <w:rFonts w:eastAsia="MS Mincho"/>
          <w:sz w:val="18"/>
          <w:szCs w:val="18"/>
          <w:lang w:val="fr-FR" w:bidi="th-TH"/>
        </w:rPr>
        <w:t>dω</w:t>
      </w:r>
      <w:proofErr w:type="spellEnd"/>
      <w:r w:rsidRPr="00697D03">
        <w:rPr>
          <w:rFonts w:eastAsia="MS Mincho"/>
          <w:sz w:val="18"/>
          <w:szCs w:val="18"/>
          <w:lang w:val="fr-FR" w:bidi="th-TH"/>
        </w:rPr>
        <w:t>/</w:t>
      </w:r>
      <w:proofErr w:type="spellStart"/>
      <w:r w:rsidRPr="00697D03">
        <w:rPr>
          <w:rFonts w:eastAsia="MS Mincho"/>
          <w:sz w:val="18"/>
          <w:szCs w:val="18"/>
          <w:lang w:val="fr-FR" w:bidi="th-TH"/>
        </w:rPr>
        <w:t>dt</w:t>
      </w:r>
      <w:proofErr w:type="spellEnd"/>
      <w:r w:rsidR="002401C0">
        <w:rPr>
          <w:rFonts w:eastAsia="MS Mincho"/>
          <w:sz w:val="18"/>
          <w:szCs w:val="18"/>
          <w:lang w:val="fr-FR" w:bidi="th-TH"/>
        </w:rPr>
        <w:t> ;</w:t>
      </w:r>
      <w:r w:rsidR="00250FEE">
        <w:rPr>
          <w:rFonts w:eastAsia="MS Mincho"/>
          <w:sz w:val="18"/>
          <w:szCs w:val="18"/>
          <w:lang w:val="fr-FR" w:bidi="th-TH"/>
        </w:rPr>
        <w:br/>
      </w:r>
      <w:r w:rsidR="0028791B" w:rsidRPr="00E0115C">
        <w:rPr>
          <w:sz w:val="18"/>
          <w:szCs w:val="18"/>
          <w:lang w:val="fr-FR"/>
        </w:rPr>
        <w:sym w:font="Symbol" w:char="F0B1"/>
      </w:r>
      <w:r w:rsidRPr="00697D03">
        <w:rPr>
          <w:rFonts w:eastAsia="MS Mincho"/>
          <w:sz w:val="18"/>
          <w:szCs w:val="18"/>
          <w:lang w:val="fr-FR" w:bidi="th-TH"/>
        </w:rPr>
        <w:t>10 s pour les autres durées indiquées au paragraphe 3.13.</w:t>
      </w:r>
    </w:p>
    <w:p w:rsidR="00B81E34" w:rsidRPr="002E65D2" w:rsidRDefault="00B81E34" w:rsidP="002E65D2">
      <w:pPr>
        <w:pStyle w:val="SingleTxtG"/>
        <w:keepNext/>
        <w:ind w:left="2268" w:hanging="1134"/>
        <w:jc w:val="left"/>
        <w:rPr>
          <w:lang w:val="fr-FR"/>
        </w:rPr>
      </w:pPr>
      <w:r w:rsidRPr="002E65D2">
        <w:rPr>
          <w:lang w:val="fr-FR"/>
        </w:rPr>
        <w:lastRenderedPageBreak/>
        <w:t>6</w:t>
      </w:r>
      <w:r w:rsidR="00A62822">
        <w:rPr>
          <w:lang w:val="fr-FR"/>
        </w:rPr>
        <w:t>.</w:t>
      </w:r>
      <w:r w:rsidRPr="002E65D2">
        <w:rPr>
          <w:lang w:val="fr-FR"/>
        </w:rPr>
        <w:tab/>
        <w:t>Compensation de l</w:t>
      </w:r>
      <w:r w:rsidR="006F3405" w:rsidRPr="002E65D2">
        <w:rPr>
          <w:lang w:val="fr-FR"/>
        </w:rPr>
        <w:t>’</w:t>
      </w:r>
      <w:r w:rsidRPr="002E65D2">
        <w:rPr>
          <w:lang w:val="fr-FR"/>
        </w:rPr>
        <w:t>interaction entre la charge et la force sur l</w:t>
      </w:r>
      <w:r w:rsidR="006F3405" w:rsidRPr="002E65D2">
        <w:rPr>
          <w:lang w:val="fr-FR"/>
        </w:rPr>
        <w:t>’</w:t>
      </w:r>
      <w:r w:rsidRPr="002E65D2">
        <w:rPr>
          <w:lang w:val="fr-FR"/>
        </w:rPr>
        <w:t>axe de la roue et du désalignement de la charge pour la méthode de la force uniquement</w:t>
      </w:r>
    </w:p>
    <w:p w:rsidR="00C53C68" w:rsidRDefault="00B81E34" w:rsidP="00C53C68">
      <w:pPr>
        <w:kinsoku/>
        <w:overflowPunct/>
        <w:autoSpaceDE/>
        <w:autoSpaceDN/>
        <w:adjustRightInd/>
        <w:snapToGrid/>
        <w:spacing w:after="120"/>
        <w:ind w:left="2268" w:right="1134"/>
        <w:jc w:val="both"/>
        <w:rPr>
          <w:rFonts w:eastAsia="MS Mincho"/>
          <w:lang w:val="fr-FR"/>
        </w:rPr>
      </w:pPr>
      <w:r w:rsidRPr="00697D03">
        <w:rPr>
          <w:rFonts w:eastAsia="MS Mincho"/>
          <w:lang w:val="fr-FR"/>
        </w:rPr>
        <w:t>La compensation à la fois de l</w:t>
      </w:r>
      <w:r w:rsidR="006F3405">
        <w:rPr>
          <w:rFonts w:eastAsia="MS Mincho"/>
          <w:lang w:val="fr-FR"/>
        </w:rPr>
        <w:t>’</w:t>
      </w:r>
      <w:r w:rsidRPr="00697D03">
        <w:rPr>
          <w:rFonts w:eastAsia="MS Mincho"/>
          <w:lang w:val="fr-FR"/>
        </w:rPr>
        <w:t>interaction entre la charge et la force sur l</w:t>
      </w:r>
      <w:r w:rsidR="006F3405">
        <w:rPr>
          <w:rFonts w:eastAsia="MS Mincho"/>
          <w:lang w:val="fr-FR"/>
        </w:rPr>
        <w:t>’</w:t>
      </w:r>
      <w:r w:rsidRPr="00697D03">
        <w:rPr>
          <w:rFonts w:eastAsia="MS Mincho"/>
          <w:lang w:val="fr-FR"/>
        </w:rPr>
        <w:t>axe de la roue (influence mutuelle) et du désalignement de la charge peut être obtenue soit par enregistrement de la force de réaction sur l</w:t>
      </w:r>
      <w:r w:rsidR="006F3405">
        <w:rPr>
          <w:rFonts w:eastAsia="MS Mincho"/>
          <w:lang w:val="fr-FR"/>
        </w:rPr>
        <w:t>’</w:t>
      </w:r>
      <w:r w:rsidRPr="00697D03">
        <w:rPr>
          <w:rFonts w:eastAsia="MS Mincho"/>
          <w:lang w:val="fr-FR"/>
        </w:rPr>
        <w:t>axe de la roue pour la rotation avant et pour la rotation arrière du pneumatique, soit par étalonnage dynamique de la machine. Si la force sur l</w:t>
      </w:r>
      <w:r w:rsidR="006F3405">
        <w:rPr>
          <w:rFonts w:eastAsia="MS Mincho"/>
          <w:lang w:val="fr-FR"/>
        </w:rPr>
        <w:t>’</w:t>
      </w:r>
      <w:r w:rsidRPr="00697D03">
        <w:rPr>
          <w:rFonts w:eastAsia="MS Mincho"/>
          <w:lang w:val="fr-FR"/>
        </w:rPr>
        <w:t>axe de la roue est enregistrée en rotation avant et en rotation arrière (pour chaque condition d</w:t>
      </w:r>
      <w:r w:rsidR="006F3405">
        <w:rPr>
          <w:rFonts w:eastAsia="MS Mincho"/>
          <w:lang w:val="fr-FR"/>
        </w:rPr>
        <w:t>’</w:t>
      </w:r>
      <w:r w:rsidRPr="00697D03">
        <w:rPr>
          <w:rFonts w:eastAsia="MS Mincho"/>
          <w:lang w:val="fr-FR"/>
        </w:rPr>
        <w:t xml:space="preserve">essai), la compensation est obtenue par soustraction de la valeur </w:t>
      </w:r>
      <w:r w:rsidR="00C53C68">
        <w:rPr>
          <w:rFonts w:eastAsia="MS Mincho"/>
          <w:lang w:val="fr-FR"/>
        </w:rPr>
        <w:t>« </w:t>
      </w:r>
      <w:r w:rsidRPr="00697D03">
        <w:rPr>
          <w:rFonts w:eastAsia="MS Mincho"/>
          <w:lang w:val="fr-FR"/>
        </w:rPr>
        <w:t>arrière</w:t>
      </w:r>
      <w:r w:rsidR="00C53C68">
        <w:rPr>
          <w:rFonts w:eastAsia="MS Mincho"/>
          <w:lang w:val="fr-FR"/>
        </w:rPr>
        <w:t> »</w:t>
      </w:r>
      <w:r w:rsidRPr="00697D03">
        <w:rPr>
          <w:rFonts w:eastAsia="MS Mincho"/>
          <w:lang w:val="fr-FR"/>
        </w:rPr>
        <w:t xml:space="preserve"> à la valeur « avant », et en divisant le résultat par deux. Si l</w:t>
      </w:r>
      <w:r w:rsidR="006F3405">
        <w:rPr>
          <w:rFonts w:eastAsia="MS Mincho"/>
          <w:lang w:val="fr-FR"/>
        </w:rPr>
        <w:t>’</w:t>
      </w:r>
      <w:r w:rsidRPr="00697D03">
        <w:rPr>
          <w:rFonts w:eastAsia="MS Mincho"/>
          <w:lang w:val="fr-FR"/>
        </w:rPr>
        <w:t>étalonnage dynamique de la machine est choisi, les termes de compensation peuvent être facilement incorporés dans les résultats.</w:t>
      </w:r>
    </w:p>
    <w:p w:rsidR="00B81E34" w:rsidRPr="00697D03" w:rsidRDefault="00B81E34" w:rsidP="00C53C68">
      <w:pPr>
        <w:kinsoku/>
        <w:overflowPunct/>
        <w:autoSpaceDE/>
        <w:autoSpaceDN/>
        <w:adjustRightInd/>
        <w:snapToGrid/>
        <w:spacing w:after="120"/>
        <w:ind w:left="2268" w:right="1134"/>
        <w:jc w:val="both"/>
        <w:rPr>
          <w:rFonts w:eastAsia="MS Mincho"/>
          <w:lang w:val="fr-FR"/>
        </w:rPr>
      </w:pPr>
      <w:r w:rsidRPr="00697D03">
        <w:rPr>
          <w:rFonts w:eastAsia="MS Mincho"/>
          <w:lang w:val="fr-FR"/>
        </w:rPr>
        <w:t>Dans les cas où la rotation du pneumatique en marche arrière suit immédiatement la fin de la rotation du pneumatique vers l</w:t>
      </w:r>
      <w:r w:rsidR="006F3405">
        <w:rPr>
          <w:rFonts w:eastAsia="MS Mincho"/>
          <w:lang w:val="fr-FR"/>
        </w:rPr>
        <w:t>’</w:t>
      </w:r>
      <w:r w:rsidRPr="00697D03">
        <w:rPr>
          <w:rFonts w:eastAsia="MS Mincho"/>
          <w:lang w:val="fr-FR"/>
        </w:rPr>
        <w:t>avant, le temps d</w:t>
      </w:r>
      <w:r w:rsidR="006F3405">
        <w:rPr>
          <w:rFonts w:eastAsia="MS Mincho"/>
          <w:lang w:val="fr-FR"/>
        </w:rPr>
        <w:t>’</w:t>
      </w:r>
      <w:r w:rsidRPr="00697D03">
        <w:rPr>
          <w:rFonts w:eastAsia="MS Mincho"/>
          <w:lang w:val="fr-FR"/>
        </w:rPr>
        <w:t>échauffement pour la rotation du pneumatique vers l</w:t>
      </w:r>
      <w:r w:rsidR="006F3405">
        <w:rPr>
          <w:rFonts w:eastAsia="MS Mincho"/>
          <w:lang w:val="fr-FR"/>
        </w:rPr>
        <w:t>’</w:t>
      </w:r>
      <w:r w:rsidRPr="00697D03">
        <w:rPr>
          <w:rFonts w:eastAsia="MS Mincho"/>
          <w:lang w:val="fr-FR"/>
        </w:rPr>
        <w:t>arrière doit être d</w:t>
      </w:r>
      <w:r w:rsidR="006F3405">
        <w:rPr>
          <w:rFonts w:eastAsia="MS Mincho"/>
          <w:lang w:val="fr-FR"/>
        </w:rPr>
        <w:t>’</w:t>
      </w:r>
      <w:r w:rsidRPr="00697D03">
        <w:rPr>
          <w:rFonts w:eastAsia="MS Mincho"/>
          <w:lang w:val="fr-FR"/>
        </w:rPr>
        <w:t>au moins 10 min pour les pneumatiques de la classe C1, et 30 min pour tous les autres types de pneumatiques.</w:t>
      </w:r>
    </w:p>
    <w:p w:rsidR="00B81E34" w:rsidRPr="00697D03" w:rsidRDefault="00B81E34" w:rsidP="00C53C68">
      <w:pPr>
        <w:pStyle w:val="SingleTxtG"/>
        <w:keepNext/>
        <w:ind w:left="2268" w:hanging="1134"/>
        <w:jc w:val="left"/>
        <w:rPr>
          <w:rFonts w:eastAsia="MS Mincho"/>
          <w:lang w:val="fr-FR"/>
        </w:rPr>
      </w:pPr>
      <w:r w:rsidRPr="00697D03">
        <w:rPr>
          <w:rFonts w:eastAsia="MS Mincho"/>
          <w:lang w:val="fr-FR"/>
        </w:rPr>
        <w:t>7</w:t>
      </w:r>
      <w:r w:rsidR="00A62822">
        <w:rPr>
          <w:rFonts w:eastAsia="MS Mincho"/>
          <w:lang w:val="fr-FR"/>
        </w:rPr>
        <w:t>.</w:t>
      </w:r>
      <w:r w:rsidRPr="00697D03">
        <w:rPr>
          <w:rFonts w:eastAsia="MS Mincho"/>
          <w:lang w:val="fr-FR"/>
        </w:rPr>
        <w:tab/>
        <w:t>Rugosité de la surface d</w:t>
      </w:r>
      <w:r w:rsidR="006F3405">
        <w:rPr>
          <w:rFonts w:eastAsia="MS Mincho"/>
          <w:lang w:val="fr-FR"/>
        </w:rPr>
        <w:t>’</w:t>
      </w:r>
      <w:r w:rsidRPr="00697D03">
        <w:rPr>
          <w:rFonts w:eastAsia="MS Mincho"/>
          <w:lang w:val="fr-FR"/>
        </w:rPr>
        <w:t>essai</w:t>
      </w:r>
    </w:p>
    <w:p w:rsidR="00B81E34" w:rsidRPr="00697D03" w:rsidRDefault="00B81E34" w:rsidP="00C53C68">
      <w:pPr>
        <w:kinsoku/>
        <w:overflowPunct/>
        <w:autoSpaceDE/>
        <w:autoSpaceDN/>
        <w:adjustRightInd/>
        <w:snapToGrid/>
        <w:spacing w:after="120"/>
        <w:ind w:left="2268" w:right="1134"/>
        <w:jc w:val="both"/>
        <w:rPr>
          <w:rFonts w:eastAsia="MS Mincho"/>
          <w:lang w:val="fr-FR"/>
        </w:rPr>
      </w:pPr>
      <w:r w:rsidRPr="00697D03">
        <w:rPr>
          <w:rFonts w:eastAsia="MS Mincho"/>
          <w:lang w:val="fr-FR"/>
        </w:rPr>
        <w:t>La rugosité, mesurée latéralement, de la surface du tambour en acier lisse doit avoir une valeur arithmétique moyenne maximale de 6,3 μm.</w:t>
      </w:r>
    </w:p>
    <w:p w:rsidR="00B81E34" w:rsidRDefault="00B81E34" w:rsidP="00C53C68">
      <w:pPr>
        <w:kinsoku/>
        <w:overflowPunct/>
        <w:autoSpaceDE/>
        <w:autoSpaceDN/>
        <w:adjustRightInd/>
        <w:snapToGrid/>
        <w:spacing w:after="120"/>
        <w:ind w:left="2268" w:right="1134"/>
        <w:jc w:val="both"/>
        <w:rPr>
          <w:lang w:val="fr-FR"/>
        </w:rPr>
      </w:pPr>
      <w:r w:rsidRPr="00697D03">
        <w:rPr>
          <w:i/>
          <w:iCs/>
          <w:lang w:val="fr-FR"/>
        </w:rPr>
        <w:t>Note</w:t>
      </w:r>
      <w:r w:rsidR="002401C0">
        <w:rPr>
          <w:lang w:val="fr-FR"/>
        </w:rPr>
        <w:t> :</w:t>
      </w:r>
      <w:r w:rsidRPr="00697D03">
        <w:rPr>
          <w:lang w:val="fr-FR"/>
        </w:rPr>
        <w:tab/>
        <w:t>dans les cas où une surface de tambour texturée est utilisée à la place d</w:t>
      </w:r>
      <w:r w:rsidR="006F3405">
        <w:rPr>
          <w:lang w:val="fr-FR"/>
        </w:rPr>
        <w:t>’</w:t>
      </w:r>
      <w:r w:rsidRPr="00697D03">
        <w:rPr>
          <w:lang w:val="fr-FR"/>
        </w:rPr>
        <w:t>une surface en acier lisse, cela doit être indiqué dans le rapport d</w:t>
      </w:r>
      <w:r w:rsidR="006F3405">
        <w:rPr>
          <w:lang w:val="fr-FR"/>
        </w:rPr>
        <w:t>’</w:t>
      </w:r>
      <w:r w:rsidRPr="00697D03">
        <w:rPr>
          <w:lang w:val="fr-FR"/>
        </w:rPr>
        <w:t>essai. La texture de surface doit alors avoir une profondeur de 180 μm (grain nominal de 80)</w:t>
      </w:r>
      <w:r w:rsidR="002401C0">
        <w:rPr>
          <w:lang w:val="fr-FR"/>
        </w:rPr>
        <w:t> ;</w:t>
      </w:r>
      <w:r w:rsidRPr="00697D03">
        <w:rPr>
          <w:lang w:val="fr-FR"/>
        </w:rPr>
        <w:t xml:space="preserve"> le laboratoire est responsable du maintien des caractéristiques de rugosité de surface. Aucun facteur de correction spécifique n</w:t>
      </w:r>
      <w:r w:rsidR="006F3405">
        <w:rPr>
          <w:lang w:val="fr-FR"/>
        </w:rPr>
        <w:t>’</w:t>
      </w:r>
      <w:r w:rsidRPr="00697D03">
        <w:rPr>
          <w:lang w:val="fr-FR"/>
        </w:rPr>
        <w:t>est recommandé dans les cas où une surface de tambour texturée est utilisée.</w:t>
      </w:r>
    </w:p>
    <w:p w:rsidR="00A62822" w:rsidRDefault="00A62822" w:rsidP="00C53C68">
      <w:pPr>
        <w:kinsoku/>
        <w:overflowPunct/>
        <w:autoSpaceDE/>
        <w:autoSpaceDN/>
        <w:adjustRightInd/>
        <w:snapToGrid/>
        <w:spacing w:after="120"/>
        <w:ind w:left="2268" w:right="1134"/>
        <w:jc w:val="both"/>
        <w:rPr>
          <w:lang w:val="fr-FR"/>
        </w:rPr>
      </w:pPr>
    </w:p>
    <w:p w:rsidR="0090510F" w:rsidRDefault="0090510F" w:rsidP="009D10C6">
      <w:pPr>
        <w:pStyle w:val="SingleTxtG"/>
        <w:rPr>
          <w:lang w:val="fr-FR"/>
        </w:rPr>
        <w:sectPr w:rsidR="0090510F" w:rsidSect="00FC3AE6">
          <w:endnotePr>
            <w:numFmt w:val="decimal"/>
          </w:endnotePr>
          <w:pgSz w:w="11906" w:h="16838" w:code="9"/>
          <w:pgMar w:top="1417" w:right="1134" w:bottom="1134" w:left="1134" w:header="850" w:footer="567" w:gutter="0"/>
          <w:cols w:space="708"/>
          <w:docGrid w:linePitch="360"/>
        </w:sectPr>
      </w:pPr>
    </w:p>
    <w:p w:rsidR="0090510F" w:rsidRPr="00697D03" w:rsidRDefault="0090510F" w:rsidP="00A62822">
      <w:pPr>
        <w:pStyle w:val="HChG"/>
        <w:rPr>
          <w:lang w:val="fr-FR"/>
        </w:rPr>
      </w:pPr>
      <w:bookmarkStart w:id="343" w:name="_Toc11427420"/>
      <w:r w:rsidRPr="00697D03">
        <w:rPr>
          <w:lang w:val="fr-FR"/>
        </w:rPr>
        <w:lastRenderedPageBreak/>
        <w:t>Annexe 9</w:t>
      </w:r>
      <w:r w:rsidRPr="00697D03">
        <w:rPr>
          <w:lang w:val="fr-FR"/>
        </w:rPr>
        <w:tab/>
      </w:r>
    </w:p>
    <w:p w:rsidR="0090510F" w:rsidRPr="00697D03" w:rsidRDefault="0090510F" w:rsidP="00A62822">
      <w:pPr>
        <w:pStyle w:val="HChG"/>
        <w:rPr>
          <w:lang w:val="fr-FR"/>
        </w:rPr>
      </w:pPr>
      <w:r w:rsidRPr="00697D03">
        <w:rPr>
          <w:lang w:val="fr-FR"/>
        </w:rPr>
        <w:tab/>
      </w:r>
      <w:r w:rsidR="00A62822">
        <w:rPr>
          <w:lang w:val="fr-FR"/>
        </w:rPr>
        <w:tab/>
      </w:r>
      <w:r w:rsidRPr="00697D03">
        <w:rPr>
          <w:lang w:val="fr-FR"/>
        </w:rPr>
        <w:t xml:space="preserve">Largeur de jante théorique, code de largeur de la jante </w:t>
      </w:r>
      <w:r w:rsidR="00A62822">
        <w:rPr>
          <w:lang w:val="fr-FR"/>
        </w:rPr>
        <w:br/>
      </w:r>
      <w:r w:rsidRPr="00697D03">
        <w:rPr>
          <w:lang w:val="fr-FR"/>
        </w:rPr>
        <w:t xml:space="preserve">de mesure et codes des largeurs de jante minimale </w:t>
      </w:r>
      <w:r w:rsidR="00A62822">
        <w:rPr>
          <w:lang w:val="fr-FR"/>
        </w:rPr>
        <w:br/>
      </w:r>
      <w:r w:rsidRPr="00697D03">
        <w:rPr>
          <w:lang w:val="fr-FR"/>
        </w:rPr>
        <w:t>et maximale</w:t>
      </w:r>
      <w:bookmarkEnd w:id="343"/>
    </w:p>
    <w:p w:rsidR="0090510F" w:rsidRPr="00697D03" w:rsidRDefault="0090510F" w:rsidP="00A62822">
      <w:pPr>
        <w:pStyle w:val="SingleTxtG"/>
        <w:keepNext/>
        <w:ind w:left="2268" w:hanging="1134"/>
        <w:jc w:val="left"/>
        <w:rPr>
          <w:rFonts w:eastAsia="MS Mincho"/>
          <w:lang w:val="fr-FR"/>
        </w:rPr>
      </w:pPr>
      <w:r w:rsidRPr="00697D03">
        <w:rPr>
          <w:rFonts w:eastAsia="MS Mincho"/>
          <w:lang w:val="fr-FR"/>
        </w:rPr>
        <w:t>1</w:t>
      </w:r>
      <w:r w:rsidR="00A62822">
        <w:rPr>
          <w:rFonts w:eastAsia="MS Mincho"/>
          <w:lang w:val="fr-FR"/>
        </w:rPr>
        <w:t>.</w:t>
      </w:r>
      <w:r w:rsidRPr="00697D03">
        <w:rPr>
          <w:rFonts w:eastAsia="MS Mincho"/>
          <w:lang w:val="fr-FR"/>
        </w:rPr>
        <w:tab/>
        <w:t xml:space="preserve">Pneumatiques de la classe C1 </w:t>
      </w:r>
    </w:p>
    <w:p w:rsidR="0090510F" w:rsidRPr="00697D03" w:rsidRDefault="0090510F" w:rsidP="00A62822">
      <w:pPr>
        <w:pStyle w:val="SingleTxtG"/>
        <w:keepNext/>
        <w:ind w:left="2268" w:hanging="1134"/>
        <w:jc w:val="left"/>
        <w:rPr>
          <w:rFonts w:eastAsia="MS Mincho"/>
          <w:lang w:val="fr-FR"/>
        </w:rPr>
      </w:pPr>
      <w:r w:rsidRPr="00697D03">
        <w:rPr>
          <w:rFonts w:eastAsia="MS Mincho"/>
          <w:lang w:val="fr-FR"/>
        </w:rPr>
        <w:t>1.1</w:t>
      </w:r>
      <w:r w:rsidRPr="00697D03">
        <w:rPr>
          <w:rFonts w:eastAsia="MS Mincho"/>
          <w:lang w:val="fr-FR"/>
        </w:rPr>
        <w:tab/>
        <w:t>Cotes métriques (à l</w:t>
      </w:r>
      <w:r w:rsidR="006F3405">
        <w:rPr>
          <w:rFonts w:eastAsia="MS Mincho"/>
          <w:lang w:val="fr-FR"/>
        </w:rPr>
        <w:t>’</w:t>
      </w:r>
      <w:r w:rsidRPr="00697D03">
        <w:rPr>
          <w:rFonts w:eastAsia="MS Mincho"/>
          <w:lang w:val="fr-FR"/>
        </w:rPr>
        <w:t>exclusion de toutes les cotes énumérées à l</w:t>
      </w:r>
      <w:r w:rsidR="006F3405">
        <w:rPr>
          <w:rFonts w:eastAsia="MS Mincho"/>
          <w:lang w:val="fr-FR"/>
        </w:rPr>
        <w:t>’</w:t>
      </w:r>
      <w:r w:rsidRPr="00697D03">
        <w:rPr>
          <w:rFonts w:eastAsia="MS Mincho"/>
          <w:lang w:val="fr-FR"/>
        </w:rPr>
        <w:t>annexe 6).</w:t>
      </w:r>
    </w:p>
    <w:p w:rsidR="0090510F" w:rsidRPr="00223F05" w:rsidRDefault="0090510F" w:rsidP="00223F05">
      <w:pPr>
        <w:pStyle w:val="SingleTxtG"/>
        <w:ind w:left="2268"/>
        <w:rPr>
          <w:b/>
          <w:u w:val="single"/>
          <w:lang w:val="fr-FR"/>
        </w:rPr>
      </w:pPr>
      <w:r w:rsidRPr="00223F05">
        <w:rPr>
          <w:b/>
          <w:u w:val="single"/>
          <w:lang w:val="fr-FR"/>
        </w:rPr>
        <w:t>Largeur de jante théorique (</w:t>
      </w:r>
      <w:proofErr w:type="spellStart"/>
      <w:r w:rsidRPr="00223F05">
        <w:rPr>
          <w:b/>
          <w:u w:val="single"/>
          <w:lang w:val="fr-FR"/>
        </w:rPr>
        <w:t>Rth</w:t>
      </w:r>
      <w:proofErr w:type="spellEnd"/>
      <w:r w:rsidRPr="00223F05">
        <w:rPr>
          <w:b/>
          <w:u w:val="single"/>
          <w:lang w:val="fr-FR"/>
        </w:rPr>
        <w:t xml:space="preserve">) </w:t>
      </w:r>
    </w:p>
    <w:p w:rsidR="0090510F" w:rsidRPr="00697D03" w:rsidRDefault="0090510F" w:rsidP="00223F05">
      <w:pPr>
        <w:pStyle w:val="SingleTxtG"/>
        <w:ind w:left="2268"/>
        <w:rPr>
          <w:lang w:val="fr-FR"/>
        </w:rPr>
      </w:pPr>
      <w:proofErr w:type="spellStart"/>
      <w:r w:rsidRPr="00697D03">
        <w:rPr>
          <w:lang w:val="fr-FR"/>
        </w:rPr>
        <w:t>R</w:t>
      </w:r>
      <w:r w:rsidRPr="00697D03">
        <w:rPr>
          <w:vertAlign w:val="subscript"/>
          <w:lang w:val="fr-FR"/>
        </w:rPr>
        <w:t>th</w:t>
      </w:r>
      <w:proofErr w:type="spellEnd"/>
      <w:r w:rsidRPr="00697D03">
        <w:rPr>
          <w:lang w:val="fr-FR"/>
        </w:rPr>
        <w:t xml:space="preserve"> = K</w:t>
      </w:r>
      <w:r w:rsidRPr="00697D03">
        <w:rPr>
          <w:vertAlign w:val="subscript"/>
          <w:lang w:val="fr-FR"/>
        </w:rPr>
        <w:t>1</w:t>
      </w:r>
      <w:r w:rsidRPr="00697D03">
        <w:rPr>
          <w:lang w:val="fr-FR"/>
        </w:rPr>
        <w:t xml:space="preserve"> • S</w:t>
      </w:r>
      <w:r w:rsidRPr="00697D03">
        <w:rPr>
          <w:vertAlign w:val="subscript"/>
          <w:lang w:val="fr-FR"/>
        </w:rPr>
        <w:t>N</w:t>
      </w:r>
      <w:r w:rsidRPr="00697D03">
        <w:rPr>
          <w:lang w:val="fr-FR"/>
        </w:rPr>
        <w:t xml:space="preserve"> </w:t>
      </w:r>
    </w:p>
    <w:p w:rsidR="0090510F" w:rsidRPr="00697D03" w:rsidRDefault="0090510F" w:rsidP="00223F05">
      <w:pPr>
        <w:pStyle w:val="SingleTxtG"/>
        <w:ind w:left="2268"/>
        <w:rPr>
          <w:rFonts w:eastAsia="MS Mincho"/>
          <w:lang w:val="fr-FR"/>
        </w:rPr>
      </w:pPr>
      <w:r w:rsidRPr="00697D03">
        <w:rPr>
          <w:rFonts w:eastAsia="MS Mincho"/>
          <w:lang w:val="fr-FR"/>
        </w:rPr>
        <w:t>Où</w:t>
      </w:r>
      <w:r w:rsidR="002401C0">
        <w:rPr>
          <w:rFonts w:eastAsia="MS Mincho"/>
          <w:lang w:val="fr-FR"/>
        </w:rPr>
        <w:t> :</w:t>
      </w:r>
      <w:r w:rsidRPr="00697D03">
        <w:rPr>
          <w:rFonts w:eastAsia="MS Mincho"/>
          <w:lang w:val="fr-FR"/>
        </w:rPr>
        <w:t xml:space="preserve"> </w:t>
      </w:r>
    </w:p>
    <w:p w:rsidR="0090510F" w:rsidRPr="00697D03" w:rsidRDefault="0090510F" w:rsidP="00223F05">
      <w:pPr>
        <w:pStyle w:val="SingleTxtG"/>
        <w:ind w:left="2268"/>
        <w:rPr>
          <w:rFonts w:eastAsia="MS Mincho"/>
          <w:lang w:val="fr-FR"/>
        </w:rPr>
      </w:pPr>
      <w:r w:rsidRPr="00697D03">
        <w:rPr>
          <w:rFonts w:eastAsia="MS Mincho"/>
          <w:lang w:val="fr-FR"/>
        </w:rPr>
        <w:t>S</w:t>
      </w:r>
      <w:r w:rsidRPr="00697D03">
        <w:rPr>
          <w:rFonts w:eastAsia="MS Mincho"/>
          <w:vertAlign w:val="subscript"/>
          <w:lang w:val="fr-FR"/>
        </w:rPr>
        <w:t>N</w:t>
      </w:r>
      <w:r w:rsidRPr="00697D03">
        <w:rPr>
          <w:rFonts w:eastAsia="MS Mincho"/>
          <w:lang w:val="fr-FR"/>
        </w:rPr>
        <w:t xml:space="preserve"> est la largeur nominale de section</w:t>
      </w:r>
      <w:r w:rsidR="00B85324">
        <w:rPr>
          <w:rFonts w:eastAsia="MS Mincho"/>
          <w:lang w:val="fr-FR"/>
        </w:rPr>
        <w:t>.</w:t>
      </w:r>
    </w:p>
    <w:p w:rsidR="0090510F" w:rsidRPr="00697D03" w:rsidRDefault="0090510F" w:rsidP="00223F05">
      <w:pPr>
        <w:pStyle w:val="SingleTxtG"/>
        <w:keepNext/>
        <w:ind w:left="2268"/>
        <w:rPr>
          <w:rFonts w:eastAsia="MS Mincho"/>
          <w:lang w:val="fr-FR"/>
        </w:rPr>
      </w:pPr>
      <w:r w:rsidRPr="00697D03">
        <w:rPr>
          <w:rFonts w:eastAsia="MS Mincho"/>
          <w:lang w:val="fr-FR"/>
        </w:rPr>
        <w:t>Pour les pneumatiques montés sur jantes</w:t>
      </w:r>
      <w:r w:rsidRPr="00697D03">
        <w:rPr>
          <w:rFonts w:eastAsia="MS Mincho"/>
          <w:b/>
          <w:bCs/>
          <w:lang w:val="fr-FR"/>
        </w:rPr>
        <w:t xml:space="preserve"> </w:t>
      </w:r>
      <w:r w:rsidRPr="00697D03">
        <w:rPr>
          <w:rFonts w:eastAsia="MS Mincho"/>
          <w:lang w:val="fr-FR"/>
        </w:rPr>
        <w:t>à 5° (désignation par code) d</w:t>
      </w:r>
      <w:r w:rsidR="006F3405">
        <w:rPr>
          <w:rFonts w:eastAsia="MS Mincho"/>
          <w:lang w:val="fr-FR"/>
        </w:rPr>
        <w:t>’</w:t>
      </w:r>
      <w:r w:rsidRPr="00697D03">
        <w:rPr>
          <w:rFonts w:eastAsia="MS Mincho"/>
          <w:lang w:val="fr-FR"/>
        </w:rPr>
        <w:t>un diamètre nominal exprimé par un code à deux chiffres, les rapports de la largeur jante/section suivants s</w:t>
      </w:r>
      <w:r w:rsidR="006F3405">
        <w:rPr>
          <w:rFonts w:eastAsia="MS Mincho"/>
          <w:lang w:val="fr-FR"/>
        </w:rPr>
        <w:t>’</w:t>
      </w:r>
      <w:r w:rsidRPr="00697D03">
        <w:rPr>
          <w:rFonts w:eastAsia="MS Mincho"/>
          <w:lang w:val="fr-FR"/>
        </w:rPr>
        <w:t>appliquent</w:t>
      </w:r>
      <w:r w:rsidR="002401C0">
        <w:rPr>
          <w:rFonts w:eastAsia="MS Mincho"/>
          <w:lang w:val="fr-FR"/>
        </w:rPr>
        <w:t> :</w:t>
      </w:r>
      <w:r w:rsidRPr="00697D03">
        <w:rPr>
          <w:rFonts w:eastAsia="MS Mincho"/>
          <w:lang w:val="fr-FR"/>
        </w:rPr>
        <w:t xml:space="preserve"> </w:t>
      </w:r>
    </w:p>
    <w:p w:rsidR="0090510F" w:rsidRPr="00D50F56" w:rsidRDefault="0090510F" w:rsidP="00223F05">
      <w:pPr>
        <w:pStyle w:val="Bullet2G"/>
        <w:numPr>
          <w:ilvl w:val="0"/>
          <w:numId w:val="0"/>
        </w:numPr>
        <w:ind w:left="2268"/>
        <w:rPr>
          <w:lang w:val="fr-FR"/>
        </w:rPr>
      </w:pPr>
      <w:r w:rsidRPr="00D50F56">
        <w:rPr>
          <w:rFonts w:ascii="Wingdings" w:hAnsi="Wingdings"/>
          <w:lang w:val="fr-FR"/>
        </w:rPr>
        <w:t></w:t>
      </w:r>
      <w:r w:rsidRPr="00D50F56">
        <w:rPr>
          <w:rFonts w:ascii="Wingdings" w:hAnsi="Wingdings"/>
          <w:lang w:val="fr-FR"/>
        </w:rPr>
        <w:tab/>
      </w:r>
      <w:r w:rsidRPr="00D50F56">
        <w:rPr>
          <w:lang w:val="fr-FR"/>
        </w:rPr>
        <w:t>Pour les rapports nominaux hauteur/largeur de 50 à 95</w:t>
      </w:r>
      <w:r w:rsidR="002401C0" w:rsidRPr="00D50F56">
        <w:rPr>
          <w:lang w:val="fr-FR"/>
        </w:rPr>
        <w:t> :</w:t>
      </w:r>
      <w:r w:rsidRPr="00D50F56">
        <w:rPr>
          <w:lang w:val="fr-FR"/>
        </w:rPr>
        <w:t xml:space="preserve"> K</w:t>
      </w:r>
      <w:r w:rsidRPr="00D50F56">
        <w:rPr>
          <w:vertAlign w:val="subscript"/>
          <w:lang w:val="fr-FR"/>
        </w:rPr>
        <w:t>1</w:t>
      </w:r>
      <w:r w:rsidRPr="00D50F56">
        <w:rPr>
          <w:lang w:val="fr-FR"/>
        </w:rPr>
        <w:t xml:space="preserve"> = 0,7</w:t>
      </w:r>
      <w:r w:rsidR="002401C0" w:rsidRPr="00D50F56">
        <w:rPr>
          <w:lang w:val="fr-FR"/>
        </w:rPr>
        <w:t> ;</w:t>
      </w:r>
      <w:r w:rsidRPr="00D50F56">
        <w:rPr>
          <w:lang w:val="fr-FR"/>
        </w:rPr>
        <w:t xml:space="preserve"> </w:t>
      </w:r>
    </w:p>
    <w:p w:rsidR="0090510F" w:rsidRPr="00D50F56" w:rsidRDefault="0090510F" w:rsidP="00223F05">
      <w:pPr>
        <w:pStyle w:val="Bullet2G"/>
        <w:numPr>
          <w:ilvl w:val="0"/>
          <w:numId w:val="0"/>
        </w:numPr>
        <w:ind w:left="2268"/>
        <w:rPr>
          <w:lang w:val="fr-FR"/>
        </w:rPr>
      </w:pPr>
      <w:r w:rsidRPr="00D50F56">
        <w:rPr>
          <w:rFonts w:ascii="Wingdings" w:hAnsi="Wingdings"/>
          <w:lang w:val="fr-FR"/>
        </w:rPr>
        <w:t></w:t>
      </w:r>
      <w:r w:rsidRPr="00D50F56">
        <w:rPr>
          <w:rFonts w:ascii="Wingdings" w:hAnsi="Wingdings"/>
          <w:lang w:val="fr-FR"/>
        </w:rPr>
        <w:tab/>
      </w:r>
      <w:r w:rsidRPr="00D50F56">
        <w:rPr>
          <w:lang w:val="fr-FR"/>
        </w:rPr>
        <w:t>Pour les rapports nominaux hauteur/largeur de 20 à 45</w:t>
      </w:r>
      <w:r w:rsidR="002401C0" w:rsidRPr="00D50F56">
        <w:rPr>
          <w:lang w:val="fr-FR"/>
        </w:rPr>
        <w:t> :</w:t>
      </w:r>
      <w:r w:rsidRPr="00D50F56">
        <w:rPr>
          <w:lang w:val="fr-FR"/>
        </w:rPr>
        <w:t xml:space="preserve"> K</w:t>
      </w:r>
      <w:r w:rsidRPr="00D50F56">
        <w:rPr>
          <w:vertAlign w:val="subscript"/>
          <w:lang w:val="fr-FR"/>
        </w:rPr>
        <w:t>1</w:t>
      </w:r>
      <w:r w:rsidRPr="00D50F56">
        <w:rPr>
          <w:lang w:val="fr-FR"/>
        </w:rPr>
        <w:t xml:space="preserve">= 0,85. </w:t>
      </w:r>
    </w:p>
    <w:p w:rsidR="0090510F" w:rsidRPr="003E20BD" w:rsidRDefault="0090510F" w:rsidP="003E20BD">
      <w:pPr>
        <w:pStyle w:val="SingleTxtG"/>
        <w:ind w:left="2268"/>
        <w:rPr>
          <w:b/>
          <w:u w:val="single"/>
          <w:lang w:val="fr-FR"/>
        </w:rPr>
      </w:pPr>
      <w:r w:rsidRPr="003E20BD">
        <w:rPr>
          <w:b/>
          <w:u w:val="single"/>
          <w:lang w:val="fr-FR"/>
        </w:rPr>
        <w:t xml:space="preserve">Code de largeur de la jante de mesure (Rmc) </w:t>
      </w:r>
    </w:p>
    <w:p w:rsidR="0090510F" w:rsidRPr="008C0746" w:rsidRDefault="0052346E" w:rsidP="0090510F">
      <w:pPr>
        <w:kinsoku/>
        <w:overflowPunct/>
        <w:autoSpaceDE/>
        <w:autoSpaceDN/>
        <w:adjustRightInd/>
        <w:snapToGrid/>
        <w:spacing w:after="120"/>
        <w:ind w:left="2268" w:right="1134" w:hanging="1134"/>
        <w:jc w:val="both"/>
        <w:rPr>
          <w:rFonts w:eastAsia="MS Mincho"/>
          <w:lang w:val="en-GB"/>
        </w:rPr>
      </w:pPr>
      <m:oMathPara>
        <m:oMathParaPr>
          <m:jc m:val="left"/>
        </m:oMathParaPr>
        <m:oMath>
          <m:sSub>
            <m:sSubPr>
              <m:ctrlPr>
                <w:rPr>
                  <w:rFonts w:ascii="Cambria Math" w:eastAsia="MS Mincho" w:hAnsi="Cambria Math"/>
                  <w:i/>
                  <w:lang w:val="en-GB"/>
                </w:rPr>
              </m:ctrlPr>
            </m:sSubPr>
            <m:e>
              <m:r>
                <w:rPr>
                  <w:rFonts w:ascii="Cambria Math" w:eastAsia="MS Mincho" w:hAnsi="Cambria Math"/>
                  <w:lang w:val="en-GB"/>
                </w:rPr>
                <m:t>R</m:t>
              </m:r>
            </m:e>
            <m:sub>
              <m:r>
                <w:rPr>
                  <w:rFonts w:ascii="Cambria Math" w:eastAsia="MS Mincho" w:hAnsi="Cambria Math"/>
                  <w:lang w:val="en-GB"/>
                </w:rPr>
                <m:t>mc</m:t>
              </m:r>
            </m:sub>
          </m:sSub>
          <m:r>
            <w:rPr>
              <w:rFonts w:ascii="Cambria Math" w:eastAsia="MS Mincho" w:hAnsi="Cambria Math"/>
              <w:lang w:val="en-GB"/>
            </w:rPr>
            <m:t>=</m:t>
          </m:r>
          <m:f>
            <m:fPr>
              <m:ctrlPr>
                <w:rPr>
                  <w:rFonts w:ascii="Cambria Math" w:eastAsia="MS Mincho" w:hAnsi="Cambria Math"/>
                  <w:i/>
                  <w:lang w:val="en-GB"/>
                </w:rPr>
              </m:ctrlPr>
            </m:fPr>
            <m:num>
              <m:sSub>
                <m:sSubPr>
                  <m:ctrlPr>
                    <w:rPr>
                      <w:rFonts w:ascii="Cambria Math" w:eastAsia="MS Mincho" w:hAnsi="Cambria Math"/>
                      <w:i/>
                      <w:lang w:val="en-GB"/>
                    </w:rPr>
                  </m:ctrlPr>
                </m:sSubPr>
                <m:e>
                  <m:r>
                    <w:rPr>
                      <w:rFonts w:ascii="Cambria Math" w:eastAsia="MS Mincho" w:hAnsi="Cambria Math"/>
                      <w:lang w:val="en-GB"/>
                    </w:rPr>
                    <m:t>K</m:t>
                  </m:r>
                </m:e>
                <m:sub>
                  <m:r>
                    <w:rPr>
                      <w:rFonts w:ascii="Cambria Math" w:eastAsia="MS Mincho" w:hAnsi="Cambria Math"/>
                      <w:lang w:val="en-GB"/>
                    </w:rPr>
                    <m:t>2</m:t>
                  </m:r>
                </m:sub>
              </m:sSub>
              <m:r>
                <m:rPr>
                  <m:sty m:val="p"/>
                </m:rPr>
                <w:rPr>
                  <w:rFonts w:ascii="Cambria Math" w:eastAsia="MS Mincho" w:hAnsi="Cambria Math"/>
                  <w:lang w:val="en-GB"/>
                </w:rPr>
                <m:t>•</m:t>
              </m:r>
              <m:sSub>
                <m:sSubPr>
                  <m:ctrlPr>
                    <w:rPr>
                      <w:rFonts w:ascii="Cambria Math" w:eastAsia="MS Mincho" w:hAnsi="Cambria Math"/>
                      <w:i/>
                      <w:lang w:val="en-GB"/>
                    </w:rPr>
                  </m:ctrlPr>
                </m:sSubPr>
                <m:e>
                  <m:r>
                    <w:rPr>
                      <w:rFonts w:ascii="Cambria Math" w:eastAsia="MS Mincho" w:hAnsi="Cambria Math"/>
                      <w:lang w:val="en-GB"/>
                    </w:rPr>
                    <m:t>S</m:t>
                  </m:r>
                </m:e>
                <m:sub>
                  <m:r>
                    <w:rPr>
                      <w:rFonts w:ascii="Cambria Math" w:eastAsia="MS Mincho" w:hAnsi="Cambria Math"/>
                      <w:lang w:val="en-GB"/>
                    </w:rPr>
                    <m:t>N</m:t>
                  </m:r>
                </m:sub>
              </m:sSub>
            </m:num>
            <m:den>
              <m:r>
                <w:rPr>
                  <w:rFonts w:ascii="Cambria Math" w:eastAsia="MS Mincho" w:hAnsi="Cambria Math"/>
                  <w:lang w:val="en-GB"/>
                </w:rPr>
                <m:t>25.4</m:t>
              </m:r>
            </m:den>
          </m:f>
        </m:oMath>
      </m:oMathPara>
    </w:p>
    <w:p w:rsidR="0090510F" w:rsidRPr="00697D03" w:rsidRDefault="0090510F" w:rsidP="008D2C2D">
      <w:pPr>
        <w:pStyle w:val="SingleTxtG"/>
        <w:keepNext/>
        <w:ind w:left="2268"/>
        <w:rPr>
          <w:rFonts w:eastAsia="MS Mincho"/>
          <w:lang w:val="fr-FR"/>
        </w:rPr>
      </w:pPr>
      <w:r w:rsidRPr="00697D03">
        <w:rPr>
          <w:rFonts w:eastAsia="MS Mincho"/>
          <w:lang w:val="fr-FR"/>
        </w:rPr>
        <w:t>Pour les pneumatiques montés sur jantes à 5° (désignation par code) d</w:t>
      </w:r>
      <w:r w:rsidR="006F3405">
        <w:rPr>
          <w:rFonts w:eastAsia="MS Mincho"/>
          <w:lang w:val="fr-FR"/>
        </w:rPr>
        <w:t>’</w:t>
      </w:r>
      <w:r w:rsidRPr="00697D03">
        <w:rPr>
          <w:rFonts w:eastAsia="MS Mincho"/>
          <w:lang w:val="fr-FR"/>
        </w:rPr>
        <w:t>un diamètre nominal exprimé par un code à deux chiffres, les rapports de largeur jante/section suivants s</w:t>
      </w:r>
      <w:r w:rsidR="006F3405">
        <w:rPr>
          <w:rFonts w:eastAsia="MS Mincho"/>
          <w:lang w:val="fr-FR"/>
        </w:rPr>
        <w:t>’</w:t>
      </w:r>
      <w:r w:rsidRPr="00697D03">
        <w:rPr>
          <w:rFonts w:eastAsia="MS Mincho"/>
          <w:lang w:val="fr-FR"/>
        </w:rPr>
        <w:t>appliquent</w:t>
      </w:r>
      <w:r w:rsidR="002401C0">
        <w:rPr>
          <w:rFonts w:eastAsia="MS Mincho"/>
          <w:lang w:val="fr-FR"/>
        </w:rPr>
        <w:t> :</w:t>
      </w:r>
      <w:r w:rsidRPr="00697D03">
        <w:rPr>
          <w:rFonts w:eastAsia="MS Mincho"/>
          <w:lang w:val="fr-FR"/>
        </w:rPr>
        <w:t xml:space="preserve"> </w:t>
      </w:r>
    </w:p>
    <w:p w:rsidR="0090510F" w:rsidRPr="00D50F56" w:rsidRDefault="00F957B5" w:rsidP="00F957B5">
      <w:pPr>
        <w:pStyle w:val="Bullet2G"/>
        <w:numPr>
          <w:ilvl w:val="0"/>
          <w:numId w:val="0"/>
        </w:numPr>
        <w:ind w:left="2268"/>
        <w:rPr>
          <w:lang w:val="fr-FR"/>
        </w:rPr>
      </w:pPr>
      <w:r w:rsidRPr="00D50F56">
        <w:rPr>
          <w:rFonts w:ascii="Wingdings" w:hAnsi="Wingdings"/>
          <w:lang w:val="fr-FR"/>
        </w:rPr>
        <w:t></w:t>
      </w:r>
      <w:r w:rsidR="0090510F" w:rsidRPr="00D50F56">
        <w:rPr>
          <w:lang w:val="fr-FR"/>
        </w:rPr>
        <w:tab/>
        <w:t>Pour les rapports nominaux hauteur/largeur de 95 à 75</w:t>
      </w:r>
      <w:r w:rsidR="002401C0" w:rsidRPr="00D50F56">
        <w:rPr>
          <w:lang w:val="fr-FR"/>
        </w:rPr>
        <w:t> :</w:t>
      </w:r>
      <w:r w:rsidR="0090510F" w:rsidRPr="00D50F56">
        <w:rPr>
          <w:lang w:val="fr-FR"/>
        </w:rPr>
        <w:t xml:space="preserve"> K</w:t>
      </w:r>
      <w:r w:rsidR="0090510F" w:rsidRPr="00D50F56">
        <w:rPr>
          <w:vertAlign w:val="subscript"/>
          <w:lang w:val="fr-FR"/>
        </w:rPr>
        <w:t>2</w:t>
      </w:r>
      <w:r w:rsidR="0090510F" w:rsidRPr="00D50F56">
        <w:rPr>
          <w:lang w:val="fr-FR"/>
        </w:rPr>
        <w:t xml:space="preserve"> = 0,7</w:t>
      </w:r>
      <w:r w:rsidR="002401C0" w:rsidRPr="00D50F56">
        <w:rPr>
          <w:lang w:val="fr-FR"/>
        </w:rPr>
        <w:t> ;</w:t>
      </w:r>
      <w:r w:rsidR="0090510F" w:rsidRPr="00D50F56">
        <w:rPr>
          <w:lang w:val="fr-FR"/>
        </w:rPr>
        <w:t xml:space="preserve"> </w:t>
      </w:r>
    </w:p>
    <w:p w:rsidR="0090510F" w:rsidRPr="00D50F56" w:rsidRDefault="00F957B5" w:rsidP="00F957B5">
      <w:pPr>
        <w:pStyle w:val="Bullet2G"/>
        <w:numPr>
          <w:ilvl w:val="0"/>
          <w:numId w:val="0"/>
        </w:numPr>
        <w:ind w:left="2268"/>
        <w:rPr>
          <w:lang w:val="fr-FR"/>
        </w:rPr>
      </w:pPr>
      <w:r w:rsidRPr="00D50F56">
        <w:rPr>
          <w:rFonts w:ascii="Wingdings" w:hAnsi="Wingdings"/>
          <w:lang w:val="fr-FR"/>
        </w:rPr>
        <w:t></w:t>
      </w:r>
      <w:r w:rsidR="0090510F" w:rsidRPr="00D50F56">
        <w:rPr>
          <w:lang w:val="fr-FR"/>
        </w:rPr>
        <w:tab/>
        <w:t>Pour les rapports nominaux hauteur/largeur de 70 à 60</w:t>
      </w:r>
      <w:r w:rsidR="002401C0" w:rsidRPr="00D50F56">
        <w:rPr>
          <w:lang w:val="fr-FR"/>
        </w:rPr>
        <w:t> :</w:t>
      </w:r>
      <w:r w:rsidR="0090510F" w:rsidRPr="00D50F56">
        <w:rPr>
          <w:lang w:val="fr-FR"/>
        </w:rPr>
        <w:t xml:space="preserve"> K</w:t>
      </w:r>
      <w:r w:rsidR="0090510F" w:rsidRPr="00D50F56">
        <w:rPr>
          <w:vertAlign w:val="subscript"/>
          <w:lang w:val="fr-FR"/>
        </w:rPr>
        <w:t>2</w:t>
      </w:r>
      <w:r w:rsidR="0090510F" w:rsidRPr="00D50F56">
        <w:rPr>
          <w:lang w:val="fr-FR"/>
        </w:rPr>
        <w:t xml:space="preserve"> = 0,75</w:t>
      </w:r>
      <w:r w:rsidR="002401C0" w:rsidRPr="00D50F56">
        <w:rPr>
          <w:lang w:val="fr-FR"/>
        </w:rPr>
        <w:t> ;</w:t>
      </w:r>
      <w:r w:rsidR="0090510F" w:rsidRPr="00D50F56">
        <w:rPr>
          <w:lang w:val="fr-FR"/>
        </w:rPr>
        <w:t xml:space="preserve"> </w:t>
      </w:r>
    </w:p>
    <w:p w:rsidR="0090510F" w:rsidRPr="00D50F56" w:rsidRDefault="00F957B5" w:rsidP="00F957B5">
      <w:pPr>
        <w:pStyle w:val="Bullet2G"/>
        <w:numPr>
          <w:ilvl w:val="0"/>
          <w:numId w:val="0"/>
        </w:numPr>
        <w:ind w:left="2268"/>
        <w:rPr>
          <w:lang w:val="fr-FR"/>
        </w:rPr>
      </w:pPr>
      <w:r w:rsidRPr="00D50F56">
        <w:rPr>
          <w:rFonts w:ascii="Wingdings" w:hAnsi="Wingdings"/>
          <w:lang w:val="fr-FR"/>
        </w:rPr>
        <w:t></w:t>
      </w:r>
      <w:r w:rsidR="0090510F" w:rsidRPr="00D50F56">
        <w:rPr>
          <w:lang w:val="fr-FR"/>
        </w:rPr>
        <w:tab/>
        <w:t>Pour les rapports nominaux hauteur/largeur de 55 à 50</w:t>
      </w:r>
      <w:r w:rsidR="002401C0" w:rsidRPr="00D50F56">
        <w:rPr>
          <w:lang w:val="fr-FR"/>
        </w:rPr>
        <w:t> :</w:t>
      </w:r>
      <w:r w:rsidR="0090510F" w:rsidRPr="00D50F56">
        <w:rPr>
          <w:lang w:val="fr-FR"/>
        </w:rPr>
        <w:t xml:space="preserve"> K</w:t>
      </w:r>
      <w:r w:rsidR="0090510F" w:rsidRPr="00D50F56">
        <w:rPr>
          <w:vertAlign w:val="subscript"/>
          <w:lang w:val="fr-FR"/>
        </w:rPr>
        <w:t>2</w:t>
      </w:r>
      <w:r w:rsidR="0090510F" w:rsidRPr="00D50F56">
        <w:rPr>
          <w:lang w:val="fr-FR"/>
        </w:rPr>
        <w:t xml:space="preserve"> = 0,8</w:t>
      </w:r>
      <w:r w:rsidR="002401C0" w:rsidRPr="00D50F56">
        <w:rPr>
          <w:lang w:val="fr-FR"/>
        </w:rPr>
        <w:t> ;</w:t>
      </w:r>
      <w:r w:rsidR="0090510F" w:rsidRPr="00D50F56">
        <w:rPr>
          <w:lang w:val="fr-FR"/>
        </w:rPr>
        <w:t xml:space="preserve"> </w:t>
      </w:r>
    </w:p>
    <w:p w:rsidR="0090510F" w:rsidRPr="00D50F56" w:rsidRDefault="00F957B5" w:rsidP="00F957B5">
      <w:pPr>
        <w:pStyle w:val="Bullet2G"/>
        <w:numPr>
          <w:ilvl w:val="0"/>
          <w:numId w:val="0"/>
        </w:numPr>
        <w:ind w:left="2268"/>
        <w:rPr>
          <w:lang w:val="fr-FR"/>
        </w:rPr>
      </w:pPr>
      <w:r w:rsidRPr="00D50F56">
        <w:rPr>
          <w:rFonts w:ascii="Wingdings" w:hAnsi="Wingdings"/>
          <w:lang w:val="fr-FR"/>
        </w:rPr>
        <w:t></w:t>
      </w:r>
      <w:r w:rsidR="0090510F" w:rsidRPr="00D50F56">
        <w:rPr>
          <w:lang w:val="fr-FR"/>
        </w:rPr>
        <w:tab/>
        <w:t>Pour les rapports nominaux hauteur/largeur de 45</w:t>
      </w:r>
      <w:r w:rsidR="002401C0" w:rsidRPr="00D50F56">
        <w:rPr>
          <w:lang w:val="fr-FR"/>
        </w:rPr>
        <w:t> :</w:t>
      </w:r>
      <w:r w:rsidR="0090510F" w:rsidRPr="00D50F56">
        <w:rPr>
          <w:lang w:val="fr-FR"/>
        </w:rPr>
        <w:t xml:space="preserve"> K</w:t>
      </w:r>
      <w:r w:rsidR="0090510F" w:rsidRPr="00D50F56">
        <w:rPr>
          <w:vertAlign w:val="subscript"/>
          <w:lang w:val="fr-FR"/>
        </w:rPr>
        <w:t>2</w:t>
      </w:r>
      <w:r w:rsidR="0090510F" w:rsidRPr="00D50F56">
        <w:rPr>
          <w:lang w:val="fr-FR"/>
        </w:rPr>
        <w:t xml:space="preserve"> = 0,85</w:t>
      </w:r>
      <w:r w:rsidR="002401C0" w:rsidRPr="00D50F56">
        <w:rPr>
          <w:lang w:val="fr-FR"/>
        </w:rPr>
        <w:t> ;</w:t>
      </w:r>
      <w:r w:rsidR="0090510F" w:rsidRPr="00D50F56">
        <w:rPr>
          <w:lang w:val="fr-FR"/>
        </w:rPr>
        <w:t xml:space="preserve"> </w:t>
      </w:r>
    </w:p>
    <w:p w:rsidR="0090510F" w:rsidRPr="00D50F56" w:rsidRDefault="00F957B5" w:rsidP="00F957B5">
      <w:pPr>
        <w:pStyle w:val="Bullet2G"/>
        <w:numPr>
          <w:ilvl w:val="0"/>
          <w:numId w:val="0"/>
        </w:numPr>
        <w:ind w:left="2268"/>
        <w:rPr>
          <w:lang w:val="fr-FR"/>
        </w:rPr>
      </w:pPr>
      <w:r w:rsidRPr="00D50F56">
        <w:rPr>
          <w:rFonts w:ascii="Wingdings" w:hAnsi="Wingdings"/>
          <w:lang w:val="fr-FR"/>
        </w:rPr>
        <w:t></w:t>
      </w:r>
      <w:r w:rsidR="0090510F" w:rsidRPr="00D50F56">
        <w:rPr>
          <w:lang w:val="fr-FR"/>
        </w:rPr>
        <w:tab/>
        <w:t>Pour les rapports nominaux hauteur/largeur de 40 à 30</w:t>
      </w:r>
      <w:r w:rsidR="002401C0" w:rsidRPr="00D50F56">
        <w:rPr>
          <w:lang w:val="fr-FR"/>
        </w:rPr>
        <w:t> :</w:t>
      </w:r>
      <w:r w:rsidR="0090510F" w:rsidRPr="00D50F56">
        <w:rPr>
          <w:lang w:val="fr-FR"/>
        </w:rPr>
        <w:t xml:space="preserve"> K</w:t>
      </w:r>
      <w:r w:rsidR="0090510F" w:rsidRPr="00D50F56">
        <w:rPr>
          <w:vertAlign w:val="subscript"/>
          <w:lang w:val="fr-FR"/>
        </w:rPr>
        <w:t>2</w:t>
      </w:r>
      <w:r w:rsidR="0090510F" w:rsidRPr="00D50F56">
        <w:rPr>
          <w:lang w:val="fr-FR"/>
        </w:rPr>
        <w:t xml:space="preserve"> = 0,9</w:t>
      </w:r>
      <w:r w:rsidR="002401C0" w:rsidRPr="00D50F56">
        <w:rPr>
          <w:lang w:val="fr-FR"/>
        </w:rPr>
        <w:t> ;</w:t>
      </w:r>
      <w:r w:rsidR="0090510F" w:rsidRPr="00D50F56">
        <w:rPr>
          <w:lang w:val="fr-FR"/>
        </w:rPr>
        <w:t xml:space="preserve"> </w:t>
      </w:r>
    </w:p>
    <w:p w:rsidR="0090510F" w:rsidRPr="00D50F56" w:rsidRDefault="00F957B5" w:rsidP="00F957B5">
      <w:pPr>
        <w:pStyle w:val="Bullet2G"/>
        <w:numPr>
          <w:ilvl w:val="0"/>
          <w:numId w:val="0"/>
        </w:numPr>
        <w:ind w:left="2268"/>
        <w:rPr>
          <w:lang w:val="fr-FR"/>
        </w:rPr>
      </w:pPr>
      <w:r w:rsidRPr="00D50F56">
        <w:rPr>
          <w:rFonts w:ascii="Wingdings" w:hAnsi="Wingdings"/>
          <w:lang w:val="fr-FR"/>
        </w:rPr>
        <w:t></w:t>
      </w:r>
      <w:r w:rsidR="0090510F" w:rsidRPr="00D50F56">
        <w:rPr>
          <w:lang w:val="fr-FR"/>
        </w:rPr>
        <w:tab/>
        <w:t>Pour les rapports nominaux hauteur/largeur de 20 à 25</w:t>
      </w:r>
      <w:r w:rsidR="002401C0" w:rsidRPr="00D50F56">
        <w:rPr>
          <w:lang w:val="fr-FR"/>
        </w:rPr>
        <w:t> :</w:t>
      </w:r>
      <w:r w:rsidR="0090510F" w:rsidRPr="00D50F56">
        <w:rPr>
          <w:lang w:val="fr-FR"/>
        </w:rPr>
        <w:t xml:space="preserve"> K</w:t>
      </w:r>
      <w:r w:rsidR="0090510F" w:rsidRPr="00D50F56">
        <w:rPr>
          <w:vertAlign w:val="subscript"/>
          <w:lang w:val="fr-FR"/>
        </w:rPr>
        <w:t>2</w:t>
      </w:r>
      <w:r w:rsidR="0090510F" w:rsidRPr="00D50F56">
        <w:rPr>
          <w:lang w:val="fr-FR"/>
        </w:rPr>
        <w:t xml:space="preserve"> = 0,92. </w:t>
      </w:r>
    </w:p>
    <w:p w:rsidR="0090510F" w:rsidRPr="003E20BD" w:rsidRDefault="0090510F" w:rsidP="003E20BD">
      <w:pPr>
        <w:pStyle w:val="SingleTxtG"/>
        <w:ind w:left="2268"/>
        <w:rPr>
          <w:b/>
          <w:u w:val="single"/>
          <w:lang w:val="fr-FR"/>
        </w:rPr>
      </w:pPr>
      <w:r w:rsidRPr="003E20BD">
        <w:rPr>
          <w:b/>
          <w:u w:val="single"/>
          <w:lang w:val="fr-FR"/>
        </w:rPr>
        <w:t>Codes des largeurs de jante minimale et maximale</w:t>
      </w:r>
    </w:p>
    <w:p w:rsidR="00F957B5" w:rsidRDefault="0090510F" w:rsidP="00F957B5">
      <w:pPr>
        <w:pStyle w:val="SingleTxtG"/>
        <w:keepNext/>
        <w:ind w:left="2268"/>
        <w:rPr>
          <w:rFonts w:eastAsia="MS Mincho"/>
          <w:lang w:val="fr-FR"/>
        </w:rPr>
      </w:pPr>
      <w:r w:rsidRPr="00697D03">
        <w:rPr>
          <w:rFonts w:eastAsia="MS Mincho"/>
          <w:lang w:val="fr-FR"/>
        </w:rPr>
        <w:t>Les codes des largeurs de jante minimale et maximale pour les rapports nominaux hauteur/largeur de 35 et plus sont égaux au produit de la largeur nominale de section</w:t>
      </w:r>
      <w:r w:rsidRPr="00697D03">
        <w:rPr>
          <w:rFonts w:eastAsia="MS Mincho"/>
          <w:vertAlign w:val="subscript"/>
          <w:lang w:val="fr-FR"/>
        </w:rPr>
        <w:t xml:space="preserve"> </w:t>
      </w:r>
      <w:r w:rsidRPr="00697D03">
        <w:rPr>
          <w:rFonts w:eastAsia="MS Mincho"/>
          <w:lang w:val="fr-FR"/>
        </w:rPr>
        <w:t>S</w:t>
      </w:r>
      <w:r w:rsidRPr="00697D03">
        <w:rPr>
          <w:rFonts w:eastAsia="MS Mincho"/>
          <w:vertAlign w:val="subscript"/>
          <w:lang w:val="fr-FR"/>
        </w:rPr>
        <w:t>N</w:t>
      </w:r>
      <w:r w:rsidRPr="00697D03">
        <w:rPr>
          <w:rFonts w:eastAsia="MS Mincho"/>
          <w:lang w:val="fr-FR"/>
        </w:rPr>
        <w:t xml:space="preserve">, et des coefficients indiqués dans le tableau </w:t>
      </w:r>
      <w:r w:rsidR="00F957B5">
        <w:rPr>
          <w:rFonts w:eastAsia="MS Mincho"/>
          <w:lang w:val="fr-FR"/>
        </w:rPr>
        <w:t>« </w:t>
      </w:r>
      <w:r w:rsidRPr="00697D03">
        <w:rPr>
          <w:rFonts w:eastAsia="MS Mincho"/>
          <w:lang w:val="fr-FR"/>
        </w:rPr>
        <w:t>Coefficients pour le calcul des largeurs de jante</w:t>
      </w:r>
      <w:r w:rsidR="00F957B5">
        <w:rPr>
          <w:rFonts w:eastAsia="MS Mincho"/>
          <w:lang w:val="fr-FR"/>
        </w:rPr>
        <w:t> »</w:t>
      </w:r>
      <w:r w:rsidRPr="00697D03">
        <w:rPr>
          <w:rFonts w:eastAsia="MS Mincho"/>
          <w:lang w:val="fr-FR"/>
        </w:rPr>
        <w:t>, divisé par 25,4.</w:t>
      </w:r>
      <w:bookmarkStart w:id="344" w:name="_Hlk19282104"/>
      <w:r w:rsidRPr="00697D03">
        <w:rPr>
          <w:rFonts w:eastAsia="MS Mincho"/>
          <w:lang w:val="fr-FR"/>
        </w:rPr>
        <w:t xml:space="preserve"> On arrondit les valeurs obtenues à l</w:t>
      </w:r>
      <w:r w:rsidR="006F3405">
        <w:rPr>
          <w:rFonts w:eastAsia="MS Mincho"/>
          <w:lang w:val="fr-FR"/>
        </w:rPr>
        <w:t>’</w:t>
      </w:r>
      <w:r w:rsidRPr="00697D03">
        <w:rPr>
          <w:rFonts w:eastAsia="MS Mincho"/>
          <w:lang w:val="fr-FR"/>
        </w:rPr>
        <w:t xml:space="preserve">unité ou à la demi-unité la plus proche. </w:t>
      </w:r>
      <w:bookmarkEnd w:id="344"/>
      <w:r w:rsidRPr="00697D03">
        <w:rPr>
          <w:rFonts w:eastAsia="MS Mincho"/>
          <w:lang w:val="fr-FR"/>
        </w:rPr>
        <w:t xml:space="preserve">Pour les pneumatiques dont le rapport nominal hauteur/largeur est inférieur ou égal à 30, les codes des largeurs de jante minimale et maximale sont égaux au code de largeur de la jante de mesure </w:t>
      </w:r>
      <w:r w:rsidR="00F957B5" w:rsidRPr="00E0115C">
        <w:rPr>
          <w:sz w:val="18"/>
          <w:szCs w:val="18"/>
          <w:lang w:val="fr-FR"/>
        </w:rPr>
        <w:sym w:font="Symbol" w:char="F0B1"/>
      </w:r>
      <w:r w:rsidRPr="00697D03">
        <w:rPr>
          <w:rFonts w:eastAsia="MS Mincho"/>
          <w:lang w:val="fr-FR"/>
        </w:rPr>
        <w:t xml:space="preserve">0,5. </w:t>
      </w:r>
    </w:p>
    <w:p w:rsidR="00FA0575" w:rsidRPr="00FF237C" w:rsidRDefault="0090510F" w:rsidP="00FF237C">
      <w:pPr>
        <w:pStyle w:val="Heading1"/>
        <w:spacing w:after="120"/>
        <w:rPr>
          <w:rFonts w:eastAsia="MS Mincho"/>
          <w:b/>
          <w:bCs/>
          <w:lang w:val="fr-FR"/>
        </w:rPr>
      </w:pPr>
      <w:r w:rsidRPr="00697D03">
        <w:rPr>
          <w:b/>
          <w:u w:val="single"/>
          <w:lang w:val="fr-FR"/>
        </w:rPr>
        <w:br w:type="page"/>
      </w:r>
      <w:r w:rsidRPr="00697D03">
        <w:rPr>
          <w:noProof/>
          <w:lang w:val="fr-FR" w:eastAsia="nb-NO"/>
        </w:rPr>
        <w:lastRenderedPageBreak/>
        <w:t>Tableau A9/1</w:t>
      </w:r>
      <w:r w:rsidR="00FA0575">
        <w:rPr>
          <w:noProof/>
          <w:lang w:val="fr-FR" w:eastAsia="nb-NO"/>
        </w:rPr>
        <w:br/>
      </w:r>
      <w:r w:rsidRPr="00697D03">
        <w:rPr>
          <w:rFonts w:eastAsia="MS Mincho"/>
          <w:b/>
          <w:bCs/>
          <w:lang w:val="fr-FR"/>
        </w:rPr>
        <w:t>Coefficients applicables au calcul des largeurs de jante</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2"/>
        <w:gridCol w:w="2879"/>
        <w:gridCol w:w="2879"/>
      </w:tblGrid>
      <w:tr w:rsidR="0090510F" w:rsidRPr="00A62DC6" w:rsidTr="00F551F2">
        <w:trPr>
          <w:tblHeader/>
          <w:jc w:val="center"/>
        </w:trPr>
        <w:tc>
          <w:tcPr>
            <w:tcW w:w="1587" w:type="dxa"/>
            <w:vMerge w:val="restart"/>
            <w:shd w:val="clear" w:color="auto" w:fill="auto"/>
            <w:vAlign w:val="bottom"/>
            <w:hideMark/>
          </w:tcPr>
          <w:p w:rsidR="0090510F" w:rsidRPr="00F551F2" w:rsidRDefault="00FF237C" w:rsidP="00F551F2">
            <w:pPr>
              <w:suppressAutoHyphens w:val="0"/>
              <w:spacing w:before="60" w:after="60" w:line="240" w:lineRule="auto"/>
              <w:ind w:left="57" w:right="57"/>
              <w:jc w:val="center"/>
              <w:rPr>
                <w:b/>
                <w:i/>
                <w:sz w:val="16"/>
                <w:szCs w:val="16"/>
                <w:lang w:val="fr-FR"/>
              </w:rPr>
            </w:pPr>
            <w:r>
              <w:rPr>
                <w:b/>
                <w:i/>
                <w:sz w:val="16"/>
                <w:szCs w:val="16"/>
                <w:lang w:val="fr-FR"/>
              </w:rPr>
              <w:t>R</w:t>
            </w:r>
            <w:r w:rsidR="0090510F" w:rsidRPr="00F551F2">
              <w:rPr>
                <w:b/>
                <w:i/>
                <w:sz w:val="16"/>
                <w:szCs w:val="16"/>
                <w:lang w:val="fr-FR"/>
              </w:rPr>
              <w:t>apport nominal hauteur/largeur</w:t>
            </w:r>
            <w:r w:rsidR="00F551F2">
              <w:rPr>
                <w:b/>
                <w:i/>
                <w:sz w:val="16"/>
                <w:szCs w:val="16"/>
                <w:lang w:val="fr-FR"/>
              </w:rPr>
              <w:br/>
            </w:r>
            <w:r w:rsidR="0090510F" w:rsidRPr="00F551F2">
              <w:rPr>
                <w:b/>
                <w:i/>
                <w:sz w:val="16"/>
                <w:szCs w:val="16"/>
                <w:lang w:val="fr-FR"/>
              </w:rPr>
              <w:t>H/S</w:t>
            </w:r>
          </w:p>
        </w:tc>
        <w:tc>
          <w:tcPr>
            <w:tcW w:w="5670" w:type="dxa"/>
            <w:gridSpan w:val="2"/>
            <w:shd w:val="clear" w:color="auto" w:fill="auto"/>
            <w:vAlign w:val="bottom"/>
            <w:hideMark/>
          </w:tcPr>
          <w:p w:rsidR="0090510F" w:rsidRPr="00F551F2" w:rsidRDefault="0090510F" w:rsidP="00F551F2">
            <w:pPr>
              <w:suppressAutoHyphens w:val="0"/>
              <w:spacing w:before="60" w:after="60" w:line="240" w:lineRule="auto"/>
              <w:ind w:left="57" w:right="57"/>
              <w:jc w:val="center"/>
              <w:rPr>
                <w:b/>
                <w:i/>
                <w:sz w:val="16"/>
                <w:szCs w:val="16"/>
                <w:lang w:val="fr-FR"/>
              </w:rPr>
            </w:pPr>
            <w:r w:rsidRPr="00F551F2">
              <w:rPr>
                <w:b/>
                <w:i/>
                <w:sz w:val="16"/>
                <w:szCs w:val="16"/>
                <w:lang w:val="fr-FR"/>
              </w:rPr>
              <w:t>Coefficients applicables au calcul des largeurs de jante minimale et maximale</w:t>
            </w:r>
          </w:p>
        </w:tc>
      </w:tr>
      <w:tr w:rsidR="0090510F" w:rsidRPr="00A62DC6" w:rsidTr="00F551F2">
        <w:trPr>
          <w:tblHeader/>
          <w:jc w:val="center"/>
        </w:trPr>
        <w:tc>
          <w:tcPr>
            <w:tcW w:w="1587" w:type="dxa"/>
            <w:vMerge/>
            <w:shd w:val="clear" w:color="auto" w:fill="auto"/>
            <w:vAlign w:val="bottom"/>
            <w:hideMark/>
          </w:tcPr>
          <w:p w:rsidR="0090510F" w:rsidRPr="00F551F2" w:rsidRDefault="0090510F" w:rsidP="00F551F2">
            <w:pPr>
              <w:suppressAutoHyphens w:val="0"/>
              <w:spacing w:before="60" w:after="60" w:line="240" w:lineRule="auto"/>
              <w:ind w:left="57" w:right="57"/>
              <w:jc w:val="center"/>
              <w:rPr>
                <w:b/>
                <w:i/>
                <w:sz w:val="16"/>
                <w:szCs w:val="16"/>
                <w:lang w:val="fr-FR"/>
              </w:rPr>
            </w:pPr>
          </w:p>
        </w:tc>
        <w:tc>
          <w:tcPr>
            <w:tcW w:w="2835" w:type="dxa"/>
            <w:shd w:val="clear" w:color="auto" w:fill="auto"/>
            <w:vAlign w:val="bottom"/>
            <w:hideMark/>
          </w:tcPr>
          <w:p w:rsidR="0090510F" w:rsidRPr="00F551F2" w:rsidRDefault="0090510F" w:rsidP="00F551F2">
            <w:pPr>
              <w:suppressAutoHyphens w:val="0"/>
              <w:spacing w:before="60" w:after="60" w:line="240" w:lineRule="auto"/>
              <w:ind w:left="57" w:right="57"/>
              <w:jc w:val="center"/>
              <w:rPr>
                <w:b/>
                <w:i/>
                <w:sz w:val="16"/>
                <w:szCs w:val="16"/>
                <w:lang w:val="en-GB"/>
              </w:rPr>
            </w:pPr>
            <w:r w:rsidRPr="00F551F2">
              <w:rPr>
                <w:b/>
                <w:i/>
                <w:sz w:val="16"/>
                <w:szCs w:val="16"/>
                <w:lang w:val="fr-FR"/>
              </w:rPr>
              <w:t>Largeur minimale</w:t>
            </w:r>
          </w:p>
        </w:tc>
        <w:tc>
          <w:tcPr>
            <w:tcW w:w="2835" w:type="dxa"/>
            <w:shd w:val="clear" w:color="auto" w:fill="auto"/>
            <w:vAlign w:val="bottom"/>
            <w:hideMark/>
          </w:tcPr>
          <w:p w:rsidR="0090510F" w:rsidRPr="00F551F2" w:rsidRDefault="0090510F" w:rsidP="00F551F2">
            <w:pPr>
              <w:suppressAutoHyphens w:val="0"/>
              <w:spacing w:before="60" w:after="60" w:line="240" w:lineRule="auto"/>
              <w:ind w:left="57" w:right="57"/>
              <w:jc w:val="center"/>
              <w:rPr>
                <w:b/>
                <w:i/>
                <w:sz w:val="16"/>
                <w:szCs w:val="16"/>
                <w:lang w:val="en-GB"/>
              </w:rPr>
            </w:pPr>
            <w:r w:rsidRPr="00F551F2">
              <w:rPr>
                <w:b/>
                <w:i/>
                <w:sz w:val="16"/>
                <w:szCs w:val="16"/>
                <w:lang w:val="fr-FR"/>
              </w:rPr>
              <w:t>Largeur maximale</w:t>
            </w:r>
          </w:p>
        </w:tc>
      </w:tr>
      <w:tr w:rsidR="0090510F" w:rsidRPr="00A62DC6" w:rsidTr="00F551F2">
        <w:trPr>
          <w:jc w:val="center"/>
        </w:trPr>
        <w:tc>
          <w:tcPr>
            <w:tcW w:w="1587" w:type="dxa"/>
            <w:shd w:val="clear" w:color="auto" w:fill="auto"/>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szCs w:val="18"/>
                <w:lang w:val="en-GB" w:eastAsia="en-GB"/>
              </w:rPr>
              <w:t>70 ≤ H/S ≤ 95</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caps/>
                <w:sz w:val="18"/>
                <w:szCs w:val="18"/>
                <w:lang w:val="en-GB" w:eastAsia="en-GB"/>
              </w:rPr>
            </w:pPr>
            <w:r w:rsidRPr="00A62DC6">
              <w:rPr>
                <w:rFonts w:eastAsia="Times New Roman"/>
                <w:sz w:val="18"/>
                <w:lang w:val="fr-FR" w:eastAsia="en-GB"/>
              </w:rPr>
              <w:t>0,65</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lang w:val="fr-FR" w:eastAsia="en-GB"/>
              </w:rPr>
              <w:t>0,85</w:t>
            </w:r>
          </w:p>
        </w:tc>
      </w:tr>
      <w:tr w:rsidR="0090510F" w:rsidRPr="00A62DC6" w:rsidTr="00F551F2">
        <w:trPr>
          <w:jc w:val="center"/>
        </w:trPr>
        <w:tc>
          <w:tcPr>
            <w:tcW w:w="1587" w:type="dxa"/>
            <w:shd w:val="clear" w:color="auto" w:fill="auto"/>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szCs w:val="18"/>
                <w:lang w:val="en-GB" w:eastAsia="en-GB"/>
              </w:rPr>
              <w:t>50 ≤ H/S ≤ 65</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lang w:val="fr-FR" w:eastAsia="en-GB"/>
              </w:rPr>
              <w:t>0,70</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lang w:val="fr-FR" w:eastAsia="en-GB"/>
              </w:rPr>
              <w:t>0,90</w:t>
            </w:r>
          </w:p>
        </w:tc>
      </w:tr>
      <w:tr w:rsidR="0090510F" w:rsidRPr="00A62DC6" w:rsidTr="00F551F2">
        <w:trPr>
          <w:jc w:val="center"/>
        </w:trPr>
        <w:tc>
          <w:tcPr>
            <w:tcW w:w="1587" w:type="dxa"/>
            <w:shd w:val="clear" w:color="auto" w:fill="auto"/>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szCs w:val="18"/>
                <w:lang w:val="en-GB" w:eastAsia="en-GB"/>
              </w:rPr>
              <w:t>H/S = 45</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lang w:val="fr-FR" w:eastAsia="en-GB"/>
              </w:rPr>
              <w:t>0,80</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lang w:val="fr-FR" w:eastAsia="en-GB"/>
              </w:rPr>
              <w:t>0,95</w:t>
            </w:r>
          </w:p>
        </w:tc>
      </w:tr>
      <w:tr w:rsidR="0090510F" w:rsidRPr="00A62DC6" w:rsidTr="00F551F2">
        <w:trPr>
          <w:jc w:val="center"/>
        </w:trPr>
        <w:tc>
          <w:tcPr>
            <w:tcW w:w="1587" w:type="dxa"/>
            <w:shd w:val="clear" w:color="auto" w:fill="auto"/>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szCs w:val="18"/>
                <w:lang w:val="en-GB" w:eastAsia="en-GB"/>
              </w:rPr>
              <w:t>35 ≤ H/S ≤ 40</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lang w:val="fr-FR" w:eastAsia="en-GB"/>
              </w:rPr>
              <w:t>0,85</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lang w:val="fr-FR" w:eastAsia="en-GB"/>
              </w:rPr>
              <w:t>1,00</w:t>
            </w:r>
          </w:p>
        </w:tc>
      </w:tr>
      <w:tr w:rsidR="0090510F" w:rsidRPr="00A62DC6" w:rsidTr="00FF237C">
        <w:trPr>
          <w:jc w:val="center"/>
        </w:trPr>
        <w:tc>
          <w:tcPr>
            <w:tcW w:w="1587" w:type="dxa"/>
            <w:shd w:val="clear" w:color="auto" w:fill="auto"/>
            <w:vAlign w:val="center"/>
            <w:hideMark/>
          </w:tcPr>
          <w:p w:rsidR="0090510F" w:rsidRPr="00A62DC6" w:rsidRDefault="0090510F" w:rsidP="00FF237C">
            <w:pPr>
              <w:suppressAutoHyphens w:val="0"/>
              <w:spacing w:before="60" w:after="60" w:line="240" w:lineRule="auto"/>
              <w:ind w:left="57" w:right="57"/>
              <w:jc w:val="center"/>
              <w:rPr>
                <w:rFonts w:eastAsia="Times New Roman"/>
                <w:sz w:val="18"/>
                <w:szCs w:val="18"/>
                <w:lang w:val="en-GB" w:eastAsia="en-GB"/>
              </w:rPr>
            </w:pPr>
            <w:r w:rsidRPr="00A62DC6">
              <w:rPr>
                <w:rFonts w:eastAsia="Times New Roman"/>
                <w:sz w:val="18"/>
                <w:szCs w:val="18"/>
                <w:lang w:val="en-GB" w:eastAsia="en-GB"/>
              </w:rPr>
              <w:t>H/S ≤ 30</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fr-FR" w:eastAsia="en-GB"/>
              </w:rPr>
            </w:pPr>
            <w:r w:rsidRPr="00A62DC6">
              <w:rPr>
                <w:rFonts w:eastAsia="Times New Roman"/>
                <w:sz w:val="18"/>
                <w:lang w:val="fr-FR" w:eastAsia="en-GB"/>
              </w:rPr>
              <w:t xml:space="preserve">Code de largeur </w:t>
            </w:r>
            <w:r w:rsidR="00763FDF">
              <w:rPr>
                <w:rFonts w:eastAsia="Times New Roman"/>
                <w:sz w:val="18"/>
                <w:lang w:val="fr-FR" w:eastAsia="en-GB"/>
              </w:rPr>
              <w:br/>
            </w:r>
            <w:r w:rsidRPr="00A62DC6">
              <w:rPr>
                <w:rFonts w:eastAsia="Times New Roman"/>
                <w:sz w:val="18"/>
                <w:lang w:val="fr-FR" w:eastAsia="en-GB"/>
              </w:rPr>
              <w:t>de la jante de mesure –0.5</w:t>
            </w:r>
          </w:p>
        </w:tc>
        <w:tc>
          <w:tcPr>
            <w:tcW w:w="2835" w:type="dxa"/>
            <w:shd w:val="clear" w:color="auto" w:fill="auto"/>
            <w:vAlign w:val="bottom"/>
            <w:hideMark/>
          </w:tcPr>
          <w:p w:rsidR="0090510F" w:rsidRPr="00A62DC6" w:rsidRDefault="0090510F" w:rsidP="00F551F2">
            <w:pPr>
              <w:suppressAutoHyphens w:val="0"/>
              <w:spacing w:before="60" w:after="60" w:line="240" w:lineRule="auto"/>
              <w:ind w:left="57" w:right="57"/>
              <w:jc w:val="center"/>
              <w:rPr>
                <w:rFonts w:eastAsia="Times New Roman"/>
                <w:sz w:val="18"/>
                <w:szCs w:val="18"/>
                <w:lang w:val="fr-FR" w:eastAsia="en-GB"/>
              </w:rPr>
            </w:pPr>
            <w:r w:rsidRPr="00A62DC6">
              <w:rPr>
                <w:rFonts w:eastAsia="Times New Roman"/>
                <w:sz w:val="18"/>
                <w:lang w:val="fr-FR" w:eastAsia="en-GB"/>
              </w:rPr>
              <w:t xml:space="preserve">Code de largeur </w:t>
            </w:r>
            <w:r w:rsidR="00763FDF">
              <w:rPr>
                <w:rFonts w:eastAsia="Times New Roman"/>
                <w:sz w:val="18"/>
                <w:lang w:val="fr-FR" w:eastAsia="en-GB"/>
              </w:rPr>
              <w:br/>
            </w:r>
            <w:r w:rsidRPr="00A62DC6">
              <w:rPr>
                <w:rFonts w:eastAsia="Times New Roman"/>
                <w:sz w:val="18"/>
                <w:lang w:val="fr-FR" w:eastAsia="en-GB"/>
              </w:rPr>
              <w:t>de la jante de mesure +0.5</w:t>
            </w:r>
          </w:p>
        </w:tc>
      </w:tr>
    </w:tbl>
    <w:p w:rsidR="0090510F" w:rsidRPr="00697D03" w:rsidRDefault="0090510F" w:rsidP="0044774C">
      <w:pPr>
        <w:pStyle w:val="SingleTxtG"/>
        <w:keepNext/>
        <w:spacing w:before="120"/>
        <w:ind w:left="2268" w:hanging="1134"/>
        <w:jc w:val="left"/>
        <w:rPr>
          <w:rFonts w:eastAsia="MS Mincho"/>
          <w:lang w:val="fr-FR"/>
        </w:rPr>
      </w:pPr>
      <w:r w:rsidRPr="00697D03">
        <w:rPr>
          <w:rFonts w:eastAsia="MS Mincho"/>
          <w:lang w:val="fr-FR"/>
        </w:rPr>
        <w:t>1.2</w:t>
      </w:r>
      <w:r w:rsidRPr="00697D03">
        <w:rPr>
          <w:rFonts w:eastAsia="MS Mincho"/>
          <w:lang w:val="fr-FR"/>
        </w:rPr>
        <w:tab/>
      </w:r>
      <w:r w:rsidRPr="00697D03">
        <w:rPr>
          <w:rFonts w:eastAsia="MS Mincho"/>
          <w:lang w:val="fr-FR"/>
        </w:rPr>
        <w:tab/>
        <w:t>Dimensions énumérées à l</w:t>
      </w:r>
      <w:r w:rsidR="006F3405">
        <w:rPr>
          <w:rFonts w:eastAsia="MS Mincho"/>
          <w:lang w:val="fr-FR"/>
        </w:rPr>
        <w:t>’</w:t>
      </w:r>
      <w:r w:rsidRPr="00697D03">
        <w:rPr>
          <w:rFonts w:eastAsia="MS Mincho"/>
          <w:lang w:val="fr-FR"/>
        </w:rPr>
        <w:t>annexe 6</w:t>
      </w:r>
    </w:p>
    <w:p w:rsidR="0090510F" w:rsidRPr="00697D03" w:rsidRDefault="0090510F" w:rsidP="004D26F7">
      <w:pPr>
        <w:pStyle w:val="SingleTxtG"/>
        <w:ind w:left="2268"/>
        <w:rPr>
          <w:rFonts w:eastAsia="MS Mincho"/>
          <w:lang w:val="fr-FR"/>
        </w:rPr>
      </w:pPr>
      <w:r w:rsidRPr="00697D03">
        <w:rPr>
          <w:rFonts w:eastAsia="MS Mincho"/>
          <w:lang w:val="fr-FR"/>
        </w:rPr>
        <w:t>Pour les types de pneumatiques existants dont la désignation figure dans la première colonne des tableaux de l</w:t>
      </w:r>
      <w:r w:rsidR="006F3405">
        <w:rPr>
          <w:rFonts w:eastAsia="MS Mincho"/>
          <w:lang w:val="fr-FR"/>
        </w:rPr>
        <w:t>’</w:t>
      </w:r>
      <w:r w:rsidRPr="00697D03">
        <w:rPr>
          <w:rFonts w:eastAsia="MS Mincho"/>
          <w:lang w:val="fr-FR"/>
        </w:rPr>
        <w:t>annexe 6 du présent Règlement, il est admis que la largeur de la jante de mesure est égale à celle qui figure dans ces tableaux en face de la désignation du pneumatique. Les codes des largeurs de jante minimale et maximale sont donnés dans l</w:t>
      </w:r>
      <w:r w:rsidR="006F3405">
        <w:rPr>
          <w:rFonts w:eastAsia="MS Mincho"/>
          <w:lang w:val="fr-FR"/>
        </w:rPr>
        <w:t>’</w:t>
      </w:r>
      <w:r w:rsidRPr="00697D03">
        <w:rPr>
          <w:rFonts w:eastAsia="MS Mincho"/>
          <w:lang w:val="fr-FR"/>
        </w:rPr>
        <w:t>annexe 6.</w:t>
      </w:r>
    </w:p>
    <w:p w:rsidR="0090510F" w:rsidRPr="00697D03" w:rsidRDefault="0090510F" w:rsidP="00A62822">
      <w:pPr>
        <w:pStyle w:val="SingleTxtG"/>
        <w:keepNext/>
        <w:ind w:left="2268" w:hanging="1134"/>
        <w:jc w:val="left"/>
        <w:rPr>
          <w:rFonts w:eastAsia="MS Mincho"/>
          <w:lang w:val="fr-FR"/>
        </w:rPr>
      </w:pPr>
      <w:r w:rsidRPr="00697D03">
        <w:rPr>
          <w:rFonts w:eastAsia="MS Mincho"/>
          <w:lang w:val="fr-FR"/>
        </w:rPr>
        <w:t>2</w:t>
      </w:r>
      <w:r w:rsidRPr="00697D03">
        <w:rPr>
          <w:rFonts w:eastAsia="MS Mincho"/>
          <w:lang w:val="fr-FR"/>
        </w:rPr>
        <w:tab/>
        <w:t xml:space="preserve">Pneumatiques des classes C2 et C3 </w:t>
      </w:r>
    </w:p>
    <w:p w:rsidR="0090510F" w:rsidRPr="00697D03" w:rsidRDefault="0090510F" w:rsidP="00A62822">
      <w:pPr>
        <w:pStyle w:val="SingleTxtG"/>
        <w:keepNext/>
        <w:ind w:left="2268" w:hanging="1134"/>
        <w:jc w:val="left"/>
        <w:rPr>
          <w:rFonts w:eastAsia="MS Mincho"/>
          <w:lang w:val="fr-FR"/>
        </w:rPr>
      </w:pPr>
      <w:bookmarkStart w:id="345" w:name="_Hlk520889756"/>
      <w:r w:rsidRPr="00697D03">
        <w:rPr>
          <w:rFonts w:eastAsia="MS Mincho"/>
          <w:lang w:val="fr-FR"/>
        </w:rPr>
        <w:t>2.1</w:t>
      </w:r>
      <w:r w:rsidRPr="00697D03">
        <w:rPr>
          <w:rFonts w:eastAsia="MS Mincho"/>
          <w:lang w:val="fr-FR"/>
        </w:rPr>
        <w:tab/>
        <w:t>Cotes métriques (à l</w:t>
      </w:r>
      <w:r w:rsidR="006F3405">
        <w:rPr>
          <w:rFonts w:eastAsia="MS Mincho"/>
          <w:lang w:val="fr-FR"/>
        </w:rPr>
        <w:t>’</w:t>
      </w:r>
      <w:r w:rsidRPr="00697D03">
        <w:rPr>
          <w:rFonts w:eastAsia="MS Mincho"/>
          <w:lang w:val="fr-FR"/>
        </w:rPr>
        <w:t>exclusion de toutes les cotes énumérées à l</w:t>
      </w:r>
      <w:r w:rsidR="006F3405">
        <w:rPr>
          <w:rFonts w:eastAsia="MS Mincho"/>
          <w:lang w:val="fr-FR"/>
        </w:rPr>
        <w:t>’</w:t>
      </w:r>
      <w:r w:rsidRPr="00697D03">
        <w:rPr>
          <w:rFonts w:eastAsia="MS Mincho"/>
          <w:lang w:val="fr-FR"/>
        </w:rPr>
        <w:t>annexe 6)</w:t>
      </w:r>
    </w:p>
    <w:bookmarkEnd w:id="345"/>
    <w:p w:rsidR="0090510F" w:rsidRPr="00697D03" w:rsidRDefault="0090510F" w:rsidP="004D26F7">
      <w:pPr>
        <w:pStyle w:val="SingleTxtG"/>
        <w:ind w:left="2268"/>
        <w:rPr>
          <w:rFonts w:eastAsia="MS Mincho"/>
          <w:lang w:val="fr-FR"/>
        </w:rPr>
      </w:pPr>
      <w:r w:rsidRPr="00697D03">
        <w:rPr>
          <w:rFonts w:eastAsia="MS Mincho"/>
          <w:lang w:val="fr-FR"/>
        </w:rPr>
        <w:t>Pour le choix des coefficients, on se reportera au tableau des coefficients K</w:t>
      </w:r>
      <w:r w:rsidRPr="00697D03">
        <w:rPr>
          <w:rFonts w:eastAsia="MS Mincho"/>
          <w:vertAlign w:val="subscript"/>
          <w:lang w:val="fr-FR"/>
        </w:rPr>
        <w:t>1</w:t>
      </w:r>
      <w:r w:rsidRPr="00697D03">
        <w:rPr>
          <w:rFonts w:eastAsia="MS Mincho"/>
          <w:lang w:val="fr-FR"/>
        </w:rPr>
        <w:t xml:space="preserve"> et K</w:t>
      </w:r>
      <w:r w:rsidRPr="00697D03">
        <w:rPr>
          <w:rFonts w:eastAsia="MS Mincho"/>
          <w:vertAlign w:val="subscript"/>
          <w:lang w:val="fr-FR"/>
        </w:rPr>
        <w:t>4</w:t>
      </w:r>
      <w:r w:rsidRPr="00697D03">
        <w:rPr>
          <w:rFonts w:eastAsia="MS Mincho"/>
          <w:lang w:val="fr-FR"/>
        </w:rPr>
        <w:t xml:space="preserve"> </w:t>
      </w:r>
    </w:p>
    <w:p w:rsidR="0090510F" w:rsidRPr="003E20BD" w:rsidRDefault="0090510F" w:rsidP="003E20BD">
      <w:pPr>
        <w:pStyle w:val="SingleTxtG"/>
        <w:ind w:left="2268"/>
        <w:rPr>
          <w:b/>
          <w:u w:val="single"/>
          <w:lang w:val="fr-FR"/>
        </w:rPr>
      </w:pPr>
      <w:r w:rsidRPr="003E20BD">
        <w:rPr>
          <w:b/>
          <w:u w:val="single"/>
          <w:lang w:val="fr-FR"/>
        </w:rPr>
        <w:tab/>
        <w:t>Largeur de jante théorique (</w:t>
      </w:r>
      <w:proofErr w:type="spellStart"/>
      <w:r w:rsidRPr="003E20BD">
        <w:rPr>
          <w:b/>
          <w:u w:val="single"/>
          <w:lang w:val="fr-FR"/>
        </w:rPr>
        <w:t>Rth</w:t>
      </w:r>
      <w:proofErr w:type="spellEnd"/>
      <w:r w:rsidRPr="003E20BD">
        <w:rPr>
          <w:b/>
          <w:u w:val="single"/>
          <w:lang w:val="fr-FR"/>
        </w:rPr>
        <w:t>)</w:t>
      </w:r>
    </w:p>
    <w:p w:rsidR="0090510F" w:rsidRPr="00697D03" w:rsidRDefault="0090510F" w:rsidP="004D26F7">
      <w:pPr>
        <w:pStyle w:val="SingleTxtG"/>
        <w:ind w:left="2268"/>
        <w:rPr>
          <w:rFonts w:eastAsia="MS Mincho"/>
          <w:lang w:val="fr-FR"/>
        </w:rPr>
      </w:pPr>
      <w:r w:rsidRPr="00697D03">
        <w:rPr>
          <w:rFonts w:eastAsia="MS Mincho"/>
          <w:lang w:val="fr-FR"/>
        </w:rPr>
        <w:t xml:space="preserve">La largeur de jante théorique </w:t>
      </w:r>
      <w:proofErr w:type="spellStart"/>
      <w:r w:rsidRPr="00697D03">
        <w:rPr>
          <w:rFonts w:eastAsia="MS Mincho"/>
          <w:lang w:val="fr-FR"/>
        </w:rPr>
        <w:t>Rth</w:t>
      </w:r>
      <w:proofErr w:type="spellEnd"/>
      <w:r w:rsidRPr="00697D03">
        <w:rPr>
          <w:rFonts w:eastAsia="MS Mincho"/>
          <w:vertAlign w:val="subscript"/>
          <w:lang w:val="fr-FR"/>
        </w:rPr>
        <w:t xml:space="preserve"> </w:t>
      </w:r>
      <w:r w:rsidRPr="00D806BB">
        <w:rPr>
          <w:rFonts w:eastAsia="MS Mincho"/>
          <w:lang w:val="fr-FR"/>
        </w:rPr>
        <w:t>e</w:t>
      </w:r>
      <w:r w:rsidRPr="00697D03">
        <w:rPr>
          <w:rFonts w:eastAsia="MS Mincho"/>
          <w:lang w:val="fr-FR"/>
        </w:rPr>
        <w:t xml:space="preserve">st égale au produit de la largeur nominale de section SN et </w:t>
      </w:r>
      <w:r w:rsidRPr="00D806BB">
        <w:rPr>
          <w:rFonts w:eastAsia="MS Mincho"/>
          <w:lang w:val="fr-FR"/>
        </w:rPr>
        <w:t>d</w:t>
      </w:r>
      <w:r w:rsidRPr="00697D03">
        <w:rPr>
          <w:rFonts w:eastAsia="MS Mincho"/>
          <w:lang w:val="fr-FR"/>
        </w:rPr>
        <w:t>u coefficient K</w:t>
      </w:r>
      <w:r w:rsidRPr="00D806BB">
        <w:rPr>
          <w:rFonts w:eastAsia="MS Mincho"/>
          <w:vertAlign w:val="subscript"/>
          <w:lang w:val="fr-FR"/>
        </w:rPr>
        <w:t>1</w:t>
      </w:r>
      <w:r w:rsidRPr="00697D03">
        <w:rPr>
          <w:rFonts w:eastAsia="MS Mincho"/>
          <w:lang w:val="fr-FR"/>
        </w:rPr>
        <w:t xml:space="preserve"> (voi</w:t>
      </w:r>
      <w:r w:rsidRPr="00D806BB">
        <w:rPr>
          <w:rFonts w:eastAsia="MS Mincho"/>
          <w:lang w:val="fr-FR"/>
        </w:rPr>
        <w:t>r</w:t>
      </w:r>
      <w:r w:rsidRPr="00697D03">
        <w:rPr>
          <w:rFonts w:eastAsia="MS Mincho"/>
          <w:lang w:val="fr-FR"/>
        </w:rPr>
        <w:t xml:space="preserve"> tableau des coefficients K</w:t>
      </w:r>
      <w:r w:rsidRPr="00D806BB">
        <w:rPr>
          <w:rFonts w:eastAsia="MS Mincho"/>
          <w:vertAlign w:val="subscript"/>
          <w:lang w:val="fr-FR"/>
        </w:rPr>
        <w:t>1</w:t>
      </w:r>
      <w:r w:rsidRPr="00697D03">
        <w:rPr>
          <w:rFonts w:eastAsia="MS Mincho"/>
          <w:lang w:val="fr-FR"/>
        </w:rPr>
        <w:t xml:space="preserve"> et K</w:t>
      </w:r>
      <w:r w:rsidRPr="00697D03">
        <w:rPr>
          <w:rFonts w:eastAsia="MS Mincho"/>
          <w:vertAlign w:val="subscript"/>
          <w:lang w:val="fr-FR"/>
        </w:rPr>
        <w:t>4</w:t>
      </w:r>
      <w:r w:rsidRPr="00697D03">
        <w:rPr>
          <w:rFonts w:eastAsia="MS Mincho"/>
          <w:lang w:val="fr-FR"/>
        </w:rPr>
        <w:t>)</w:t>
      </w:r>
      <w:r w:rsidR="002401C0">
        <w:rPr>
          <w:rFonts w:eastAsia="MS Mincho"/>
          <w:lang w:val="fr-FR"/>
        </w:rPr>
        <w:t> :</w:t>
      </w:r>
    </w:p>
    <w:p w:rsidR="0090510F" w:rsidRPr="00697D03" w:rsidRDefault="0090510F" w:rsidP="004D26F7">
      <w:pPr>
        <w:pStyle w:val="SingleTxtG"/>
        <w:ind w:left="2268"/>
        <w:rPr>
          <w:rFonts w:eastAsia="MS Mincho"/>
          <w:lang w:val="fr-FR"/>
        </w:rPr>
      </w:pPr>
      <w:proofErr w:type="spellStart"/>
      <w:r w:rsidRPr="00697D03">
        <w:rPr>
          <w:rFonts w:eastAsia="MS Mincho"/>
          <w:lang w:val="fr-FR"/>
        </w:rPr>
        <w:t>R</w:t>
      </w:r>
      <w:r w:rsidRPr="00697D03">
        <w:rPr>
          <w:rFonts w:eastAsia="MS Mincho"/>
          <w:vertAlign w:val="subscript"/>
          <w:lang w:val="fr-FR"/>
        </w:rPr>
        <w:t>th</w:t>
      </w:r>
      <w:proofErr w:type="spellEnd"/>
      <w:r w:rsidRPr="00697D03">
        <w:rPr>
          <w:rFonts w:eastAsia="MS Mincho"/>
          <w:lang w:val="fr-FR"/>
        </w:rPr>
        <w:t xml:space="preserve"> = K</w:t>
      </w:r>
      <w:r w:rsidRPr="00697D03">
        <w:rPr>
          <w:rFonts w:eastAsia="MS Mincho"/>
          <w:vertAlign w:val="subscript"/>
          <w:lang w:val="fr-FR"/>
        </w:rPr>
        <w:t>1</w:t>
      </w:r>
      <w:r w:rsidRPr="00697D03">
        <w:rPr>
          <w:rFonts w:eastAsia="MS Mincho"/>
          <w:lang w:val="fr-FR"/>
        </w:rPr>
        <w:t xml:space="preserve"> • S</w:t>
      </w:r>
      <w:r w:rsidRPr="00697D03">
        <w:rPr>
          <w:rFonts w:eastAsia="MS Mincho"/>
          <w:vertAlign w:val="subscript"/>
          <w:lang w:val="fr-FR"/>
        </w:rPr>
        <w:t>N</w:t>
      </w:r>
    </w:p>
    <w:p w:rsidR="0090510F" w:rsidRPr="003E20BD" w:rsidRDefault="0090510F" w:rsidP="003E20BD">
      <w:pPr>
        <w:pStyle w:val="SingleTxtG"/>
        <w:ind w:left="2268"/>
        <w:rPr>
          <w:b/>
          <w:u w:val="single"/>
          <w:lang w:val="fr-FR"/>
        </w:rPr>
      </w:pPr>
      <w:r w:rsidRPr="003E20BD">
        <w:rPr>
          <w:b/>
          <w:u w:val="single"/>
          <w:lang w:val="fr-FR"/>
        </w:rPr>
        <w:tab/>
        <w:t>Code de largeur de la jante de mesure (R</w:t>
      </w:r>
      <w:r w:rsidRPr="00D50F56">
        <w:rPr>
          <w:b/>
          <w:u w:val="single"/>
          <w:vertAlign w:val="subscript"/>
          <w:lang w:val="fr-FR"/>
        </w:rPr>
        <w:t>mc</w:t>
      </w:r>
      <w:r w:rsidRPr="003E20BD">
        <w:rPr>
          <w:b/>
          <w:u w:val="single"/>
          <w:lang w:val="fr-FR"/>
        </w:rPr>
        <w:t>)</w:t>
      </w:r>
    </w:p>
    <w:p w:rsidR="0090510F" w:rsidRPr="00697D03" w:rsidRDefault="0090510F" w:rsidP="004D26F7">
      <w:pPr>
        <w:pStyle w:val="SingleTxtG"/>
        <w:ind w:left="2268"/>
        <w:rPr>
          <w:rFonts w:eastAsia="MS Mincho"/>
          <w:lang w:val="fr-FR"/>
        </w:rPr>
      </w:pPr>
      <w:r w:rsidRPr="00697D03">
        <w:rPr>
          <w:rFonts w:eastAsia="MS Mincho"/>
          <w:lang w:val="fr-FR"/>
        </w:rPr>
        <w:t xml:space="preserve">La largeur de la jante de mesure </w:t>
      </w:r>
      <w:proofErr w:type="spellStart"/>
      <w:r w:rsidRPr="00697D03">
        <w:rPr>
          <w:rFonts w:eastAsia="MS Mincho"/>
          <w:lang w:val="fr-FR"/>
        </w:rPr>
        <w:t>R</w:t>
      </w:r>
      <w:r w:rsidRPr="00697D03">
        <w:rPr>
          <w:rFonts w:eastAsia="MS Mincho"/>
          <w:vertAlign w:val="subscript"/>
          <w:lang w:val="fr-FR"/>
        </w:rPr>
        <w:t>th</w:t>
      </w:r>
      <w:proofErr w:type="spellEnd"/>
      <w:r w:rsidRPr="00697D03">
        <w:rPr>
          <w:rFonts w:eastAsia="MS Mincho"/>
          <w:lang w:val="fr-FR"/>
        </w:rPr>
        <w:t xml:space="preserve"> est égale au produit de la largeur nominale de section SN </w:t>
      </w:r>
      <w:r w:rsidRPr="00D50F56">
        <w:rPr>
          <w:rFonts w:eastAsia="MS Mincho"/>
          <w:lang w:val="fr-FR"/>
        </w:rPr>
        <w:t>e</w:t>
      </w:r>
      <w:r w:rsidRPr="00697D03">
        <w:rPr>
          <w:rFonts w:eastAsia="MS Mincho"/>
          <w:lang w:val="fr-FR"/>
        </w:rPr>
        <w:t>t du coefficient K</w:t>
      </w:r>
      <w:r w:rsidRPr="00D50F56">
        <w:rPr>
          <w:rFonts w:eastAsia="MS Mincho"/>
          <w:vertAlign w:val="subscript"/>
          <w:lang w:val="fr-FR"/>
        </w:rPr>
        <w:t>4</w:t>
      </w:r>
      <w:r w:rsidRPr="00697D03">
        <w:rPr>
          <w:rFonts w:eastAsia="MS Mincho"/>
          <w:lang w:val="fr-FR"/>
        </w:rPr>
        <w:t xml:space="preserve"> (</w:t>
      </w:r>
      <w:r w:rsidRPr="00D50F56">
        <w:rPr>
          <w:rFonts w:eastAsia="MS Mincho"/>
          <w:lang w:val="fr-FR"/>
        </w:rPr>
        <w:t>v</w:t>
      </w:r>
      <w:r w:rsidRPr="00697D03">
        <w:rPr>
          <w:rFonts w:eastAsia="MS Mincho"/>
          <w:lang w:val="fr-FR"/>
        </w:rPr>
        <w:t>oir tableau des coefficients K</w:t>
      </w:r>
      <w:r w:rsidRPr="00D50F56">
        <w:rPr>
          <w:rFonts w:eastAsia="MS Mincho"/>
          <w:vertAlign w:val="subscript"/>
          <w:lang w:val="fr-FR"/>
        </w:rPr>
        <w:t>1</w:t>
      </w:r>
      <w:r w:rsidRPr="00697D03">
        <w:rPr>
          <w:rFonts w:eastAsia="MS Mincho"/>
          <w:lang w:val="fr-FR"/>
        </w:rPr>
        <w:t xml:space="preserve"> e</w:t>
      </w:r>
      <w:r w:rsidRPr="00D50F56">
        <w:rPr>
          <w:rFonts w:eastAsia="MS Mincho"/>
          <w:lang w:val="fr-FR"/>
        </w:rPr>
        <w:t>t</w:t>
      </w:r>
      <w:r w:rsidRPr="00697D03">
        <w:rPr>
          <w:rFonts w:eastAsia="MS Mincho"/>
          <w:lang w:val="fr-FR"/>
        </w:rPr>
        <w:t xml:space="preserve"> K</w:t>
      </w:r>
      <w:r w:rsidRPr="00D50F56">
        <w:rPr>
          <w:rFonts w:eastAsia="MS Mincho"/>
          <w:vertAlign w:val="subscript"/>
          <w:lang w:val="fr-FR"/>
        </w:rPr>
        <w:t>4</w:t>
      </w:r>
      <w:r w:rsidRPr="00697D03">
        <w:rPr>
          <w:rFonts w:eastAsia="MS Mincho"/>
          <w:lang w:val="fr-FR"/>
        </w:rPr>
        <w:t>)</w:t>
      </w:r>
      <w:r w:rsidR="002401C0">
        <w:rPr>
          <w:rFonts w:eastAsia="MS Mincho"/>
          <w:lang w:val="fr-FR"/>
        </w:rPr>
        <w:t> :</w:t>
      </w:r>
    </w:p>
    <w:p w:rsidR="0090510F" w:rsidRPr="00697D03" w:rsidRDefault="0090510F" w:rsidP="004D26F7">
      <w:pPr>
        <w:pStyle w:val="SingleTxtG"/>
        <w:ind w:left="2268"/>
        <w:rPr>
          <w:rFonts w:eastAsia="MS Mincho"/>
          <w:lang w:val="fr-FR"/>
        </w:rPr>
      </w:pPr>
      <w:r w:rsidRPr="00697D03">
        <w:rPr>
          <w:rFonts w:eastAsia="MS Mincho"/>
          <w:lang w:val="fr-FR"/>
        </w:rPr>
        <w:t>R</w:t>
      </w:r>
      <w:r w:rsidRPr="00697D03">
        <w:rPr>
          <w:rFonts w:eastAsia="MS Mincho"/>
          <w:vertAlign w:val="subscript"/>
          <w:lang w:val="fr-FR"/>
        </w:rPr>
        <w:t>mc</w:t>
      </w:r>
      <w:r w:rsidRPr="00697D03">
        <w:rPr>
          <w:rFonts w:eastAsia="MS Mincho"/>
          <w:lang w:val="fr-FR"/>
        </w:rPr>
        <w:t xml:space="preserve"> = K</w:t>
      </w:r>
      <w:r w:rsidRPr="00697D03">
        <w:rPr>
          <w:rFonts w:eastAsia="MS Mincho"/>
          <w:vertAlign w:val="subscript"/>
          <w:lang w:val="fr-FR"/>
        </w:rPr>
        <w:t>4</w:t>
      </w:r>
      <w:r w:rsidRPr="00697D03">
        <w:rPr>
          <w:rFonts w:eastAsia="MS Mincho"/>
          <w:lang w:val="fr-FR"/>
        </w:rPr>
        <w:t xml:space="preserve"> • S</w:t>
      </w:r>
      <w:r w:rsidRPr="00697D03">
        <w:rPr>
          <w:rFonts w:eastAsia="MS Mincho"/>
          <w:vertAlign w:val="subscript"/>
          <w:lang w:val="fr-FR"/>
        </w:rPr>
        <w:t>N</w:t>
      </w:r>
      <w:r w:rsidRPr="00697D03">
        <w:rPr>
          <w:rFonts w:eastAsia="MS Mincho"/>
          <w:lang w:val="fr-FR"/>
        </w:rPr>
        <w:t>, en valeur arrondie à la largeur de jante normalisée la plus proche (voir colonne 2 tableau code de largeur de la jante).</w:t>
      </w:r>
    </w:p>
    <w:p w:rsidR="0090510F" w:rsidRPr="00697D03" w:rsidRDefault="0090510F" w:rsidP="004D26F7">
      <w:pPr>
        <w:pStyle w:val="SingleTxtG"/>
        <w:ind w:left="2268"/>
        <w:rPr>
          <w:rFonts w:eastAsia="MS Mincho"/>
          <w:lang w:val="fr-FR"/>
        </w:rPr>
      </w:pPr>
      <w:r w:rsidRPr="00697D03">
        <w:rPr>
          <w:rFonts w:eastAsia="MS Mincho"/>
          <w:lang w:val="fr-FR"/>
        </w:rPr>
        <w:t>Le code de largeur de la jante de mesure est indiqué dans la colonne 1 du tableau code de largeur de jante, sur la ligne correspondant à la largeur de jante de mesure R</w:t>
      </w:r>
      <w:r w:rsidRPr="00697D03">
        <w:rPr>
          <w:rFonts w:eastAsia="MS Mincho"/>
          <w:vertAlign w:val="subscript"/>
          <w:lang w:val="fr-FR"/>
        </w:rPr>
        <w:t>mc</w:t>
      </w:r>
      <w:r w:rsidRPr="00697D03">
        <w:rPr>
          <w:rFonts w:eastAsia="MS Mincho"/>
          <w:lang w:val="fr-FR"/>
        </w:rPr>
        <w:t>.</w:t>
      </w:r>
    </w:p>
    <w:p w:rsidR="0090510F" w:rsidRPr="00697D03" w:rsidRDefault="0090510F" w:rsidP="00ED2FAA">
      <w:pPr>
        <w:pStyle w:val="Heading1"/>
        <w:spacing w:after="120"/>
        <w:rPr>
          <w:lang w:val="fr-FR"/>
        </w:rPr>
      </w:pPr>
      <w:r w:rsidRPr="00697D03">
        <w:rPr>
          <w:lang w:val="fr-FR"/>
        </w:rPr>
        <w:br w:type="page"/>
      </w:r>
      <w:r w:rsidRPr="00697D03">
        <w:rPr>
          <w:lang w:val="fr-FR"/>
        </w:rPr>
        <w:lastRenderedPageBreak/>
        <w:t>Table</w:t>
      </w:r>
      <w:r w:rsidR="005B31BF">
        <w:rPr>
          <w:lang w:val="fr-FR"/>
        </w:rPr>
        <w:t>au</w:t>
      </w:r>
      <w:r w:rsidRPr="00697D03">
        <w:rPr>
          <w:lang w:val="fr-FR"/>
        </w:rPr>
        <w:t xml:space="preserve"> A9/</w:t>
      </w:r>
      <w:r w:rsidR="00ED2FAA">
        <w:rPr>
          <w:lang w:val="fr-FR"/>
        </w:rPr>
        <w:t>2</w:t>
      </w:r>
      <w:r w:rsidR="00ED2FAA">
        <w:rPr>
          <w:lang w:val="fr-FR"/>
        </w:rPr>
        <w:br/>
      </w:r>
      <w:r w:rsidRPr="00ED2FAA">
        <w:rPr>
          <w:b/>
          <w:lang w:val="fr-FR"/>
        </w:rPr>
        <w:t>Conversion du code de largeur de la jante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90510F" w:rsidRPr="00ED2FAA" w:rsidTr="00443805">
        <w:trPr>
          <w:tblHeader/>
        </w:trPr>
        <w:tc>
          <w:tcPr>
            <w:tcW w:w="3685" w:type="dxa"/>
            <w:shd w:val="clear" w:color="auto" w:fill="auto"/>
            <w:vAlign w:val="center"/>
            <w:hideMark/>
          </w:tcPr>
          <w:p w:rsidR="0090510F" w:rsidRPr="00ED2FAA" w:rsidRDefault="0090510F" w:rsidP="00ED2FAA">
            <w:pPr>
              <w:suppressAutoHyphens w:val="0"/>
              <w:spacing w:before="60" w:after="60" w:line="240" w:lineRule="auto"/>
              <w:ind w:left="57" w:right="57"/>
              <w:jc w:val="center"/>
              <w:rPr>
                <w:b/>
                <w:i/>
                <w:sz w:val="16"/>
                <w:lang w:val="fr-FR"/>
              </w:rPr>
            </w:pPr>
            <w:r w:rsidRPr="00ED2FAA">
              <w:rPr>
                <w:b/>
                <w:i/>
                <w:sz w:val="16"/>
                <w:lang w:val="fr-FR"/>
              </w:rPr>
              <w:t>Code de largeur de la jante</w:t>
            </w:r>
          </w:p>
        </w:tc>
        <w:tc>
          <w:tcPr>
            <w:tcW w:w="3685" w:type="dxa"/>
            <w:shd w:val="clear" w:color="auto" w:fill="auto"/>
            <w:vAlign w:val="center"/>
            <w:hideMark/>
          </w:tcPr>
          <w:p w:rsidR="0090510F" w:rsidRPr="00ED2FAA" w:rsidRDefault="0090510F" w:rsidP="00ED2FAA">
            <w:pPr>
              <w:suppressAutoHyphens w:val="0"/>
              <w:spacing w:before="60" w:after="60" w:line="240" w:lineRule="auto"/>
              <w:ind w:left="57" w:right="57"/>
              <w:jc w:val="center"/>
              <w:rPr>
                <w:b/>
                <w:i/>
                <w:sz w:val="16"/>
                <w:lang w:val="fr-FR"/>
              </w:rPr>
            </w:pPr>
            <w:r w:rsidRPr="00ED2FAA">
              <w:rPr>
                <w:b/>
                <w:i/>
                <w:sz w:val="16"/>
                <w:lang w:val="fr-FR"/>
              </w:rPr>
              <w:t>Largeur de la jante</w:t>
            </w:r>
            <w:r w:rsidR="00BF3E6F">
              <w:rPr>
                <w:b/>
                <w:i/>
                <w:sz w:val="16"/>
                <w:lang w:val="fr-FR"/>
              </w:rPr>
              <w:t xml:space="preserve"> </w:t>
            </w:r>
            <w:r w:rsidRPr="00ED2FAA">
              <w:rPr>
                <w:b/>
                <w:i/>
                <w:sz w:val="16"/>
                <w:lang w:val="fr-FR"/>
              </w:rPr>
              <w:t>(mm)</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3</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76,0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3</w:t>
            </w:r>
            <w:r w:rsidR="00BF3E6F">
              <w:rPr>
                <w:rFonts w:eastAsia="Times New Roman"/>
                <w:sz w:val="18"/>
                <w:lang w:val="fr-FR" w:eastAsia="en-GB"/>
              </w:rPr>
              <w:t>.</w:t>
            </w:r>
            <w:r w:rsidRPr="00ED2FAA">
              <w:rPr>
                <w:rFonts w:eastAsia="Times New Roman"/>
                <w:sz w:val="18"/>
                <w:lang w:val="fr-FR" w:eastAsia="en-GB"/>
              </w:rPr>
              <w:t>50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89,0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4</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101,5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4</w:t>
            </w:r>
            <w:r w:rsidR="00BF3E6F">
              <w:rPr>
                <w:rFonts w:eastAsia="Times New Roman"/>
                <w:sz w:val="18"/>
                <w:lang w:val="fr-FR" w:eastAsia="en-GB"/>
              </w:rPr>
              <w:t>.</w:t>
            </w:r>
            <w:r w:rsidRPr="00ED2FAA">
              <w:rPr>
                <w:rFonts w:eastAsia="Times New Roman"/>
                <w:sz w:val="18"/>
                <w:lang w:val="fr-FR" w:eastAsia="en-GB"/>
              </w:rPr>
              <w:t>50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114,5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5</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127,0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5</w:t>
            </w:r>
            <w:r w:rsidR="00BF3E6F">
              <w:rPr>
                <w:rFonts w:eastAsia="Times New Roman"/>
                <w:sz w:val="18"/>
                <w:lang w:val="fr-FR" w:eastAsia="en-GB"/>
              </w:rPr>
              <w:t>.</w:t>
            </w:r>
            <w:r w:rsidRPr="00ED2FAA">
              <w:rPr>
                <w:rFonts w:eastAsia="Times New Roman"/>
                <w:sz w:val="18"/>
                <w:lang w:val="fr-FR" w:eastAsia="en-GB"/>
              </w:rPr>
              <w:t>50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139,5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6</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152,5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6</w:t>
            </w:r>
            <w:r w:rsidR="00BF3E6F">
              <w:rPr>
                <w:rFonts w:eastAsia="Times New Roman"/>
                <w:sz w:val="18"/>
                <w:lang w:val="fr-FR" w:eastAsia="en-GB"/>
              </w:rPr>
              <w:t>.</w:t>
            </w:r>
            <w:r w:rsidRPr="00ED2FAA">
              <w:rPr>
                <w:rFonts w:eastAsia="Times New Roman"/>
                <w:sz w:val="18"/>
                <w:lang w:val="fr-FR" w:eastAsia="en-GB"/>
              </w:rPr>
              <w:t>50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165,0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7</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178,0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7</w:t>
            </w:r>
            <w:r w:rsidR="00BF3E6F">
              <w:rPr>
                <w:rFonts w:eastAsia="Times New Roman"/>
                <w:sz w:val="18"/>
                <w:lang w:val="fr-FR" w:eastAsia="en-GB"/>
              </w:rPr>
              <w:t>.</w:t>
            </w:r>
            <w:r w:rsidRPr="00ED2FAA">
              <w:rPr>
                <w:rFonts w:eastAsia="Times New Roman"/>
                <w:sz w:val="18"/>
                <w:lang w:val="fr-FR" w:eastAsia="en-GB"/>
              </w:rPr>
              <w:t>50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190,5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8</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203,0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8</w:t>
            </w:r>
            <w:r w:rsidR="00BF3E6F">
              <w:rPr>
                <w:rFonts w:eastAsia="Times New Roman"/>
                <w:sz w:val="18"/>
                <w:lang w:val="fr-FR" w:eastAsia="en-GB"/>
              </w:rPr>
              <w:t>.</w:t>
            </w:r>
            <w:r w:rsidRPr="00ED2FAA">
              <w:rPr>
                <w:rFonts w:eastAsia="Times New Roman"/>
                <w:sz w:val="18"/>
                <w:lang w:val="fr-FR" w:eastAsia="en-GB"/>
              </w:rPr>
              <w:t>50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216,0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9</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228,5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9</w:t>
            </w:r>
            <w:r w:rsidR="00BF3E6F">
              <w:rPr>
                <w:rFonts w:eastAsia="Times New Roman"/>
                <w:sz w:val="18"/>
                <w:lang w:val="fr-FR" w:eastAsia="en-GB"/>
              </w:rPr>
              <w:t>.</w:t>
            </w:r>
            <w:r w:rsidRPr="00ED2FAA">
              <w:rPr>
                <w:rFonts w:eastAsia="Times New Roman"/>
                <w:sz w:val="18"/>
                <w:lang w:val="fr-FR" w:eastAsia="en-GB"/>
              </w:rPr>
              <w:t>50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241,5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10</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254,0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10</w:t>
            </w:r>
            <w:r w:rsidR="00BF3E6F">
              <w:rPr>
                <w:rFonts w:eastAsia="Times New Roman"/>
                <w:sz w:val="18"/>
                <w:lang w:val="fr-FR" w:eastAsia="en-GB"/>
              </w:rPr>
              <w:t>.</w:t>
            </w:r>
            <w:r w:rsidRPr="00ED2FAA">
              <w:rPr>
                <w:rFonts w:eastAsia="Times New Roman"/>
                <w:sz w:val="18"/>
                <w:lang w:val="fr-FR" w:eastAsia="en-GB"/>
              </w:rPr>
              <w:t>50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266,5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11</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279,5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12</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305,0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13</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330,0</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14</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355,5</w:t>
            </w:r>
          </w:p>
        </w:tc>
      </w:tr>
      <w:tr w:rsidR="0090510F" w:rsidRPr="00ED2FAA" w:rsidTr="00443805">
        <w:tc>
          <w:tcPr>
            <w:tcW w:w="3685" w:type="dxa"/>
            <w:shd w:val="clear" w:color="auto" w:fill="auto"/>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15</w:t>
            </w:r>
            <w:r w:rsidR="00BF3E6F">
              <w:rPr>
                <w:rFonts w:eastAsia="Times New Roman"/>
                <w:sz w:val="18"/>
                <w:lang w:val="fr-FR" w:eastAsia="en-GB"/>
              </w:rPr>
              <w:t>.</w:t>
            </w:r>
            <w:r w:rsidRPr="00ED2FAA">
              <w:rPr>
                <w:rFonts w:eastAsia="Times New Roman"/>
                <w:sz w:val="18"/>
                <w:lang w:val="fr-FR" w:eastAsia="en-GB"/>
              </w:rPr>
              <w:t>00</w:t>
            </w:r>
          </w:p>
        </w:tc>
        <w:tc>
          <w:tcPr>
            <w:tcW w:w="3685" w:type="dxa"/>
            <w:shd w:val="clear" w:color="auto" w:fill="auto"/>
            <w:vAlign w:val="bottom"/>
            <w:hideMark/>
          </w:tcPr>
          <w:p w:rsidR="0090510F" w:rsidRPr="00ED2FAA" w:rsidRDefault="0090510F" w:rsidP="00ED2FAA">
            <w:pPr>
              <w:suppressAutoHyphens w:val="0"/>
              <w:spacing w:before="60" w:after="60" w:line="240" w:lineRule="auto"/>
              <w:ind w:left="57" w:right="57"/>
              <w:jc w:val="center"/>
              <w:rPr>
                <w:rFonts w:eastAsia="Times New Roman"/>
                <w:sz w:val="18"/>
                <w:szCs w:val="18"/>
                <w:lang w:val="en-GB" w:eastAsia="en-GB"/>
              </w:rPr>
            </w:pPr>
            <w:r w:rsidRPr="00ED2FAA">
              <w:rPr>
                <w:rFonts w:eastAsia="Times New Roman"/>
                <w:sz w:val="18"/>
                <w:lang w:val="fr-FR" w:eastAsia="en-GB"/>
              </w:rPr>
              <w:t>381,0</w:t>
            </w:r>
          </w:p>
        </w:tc>
      </w:tr>
    </w:tbl>
    <w:p w:rsidR="0090510F" w:rsidRPr="00697D03" w:rsidRDefault="0090510F" w:rsidP="00AB1A9B">
      <w:pPr>
        <w:pStyle w:val="Heading1"/>
        <w:spacing w:before="120" w:after="120"/>
        <w:rPr>
          <w:lang w:val="fr-FR"/>
        </w:rPr>
      </w:pPr>
      <w:r w:rsidRPr="00697D03">
        <w:rPr>
          <w:lang w:val="fr-FR"/>
        </w:rPr>
        <w:t>Tableau A9/</w:t>
      </w:r>
      <w:r w:rsidR="00AB1A9B">
        <w:rPr>
          <w:lang w:val="fr-FR"/>
        </w:rPr>
        <w:t>3</w:t>
      </w:r>
      <w:r w:rsidR="00AB1A9B">
        <w:rPr>
          <w:lang w:val="fr-FR"/>
        </w:rPr>
        <w:br/>
      </w:r>
      <w:r w:rsidRPr="00AB1A9B">
        <w:rPr>
          <w:b/>
          <w:lang w:val="fr-FR"/>
        </w:rPr>
        <w:t>Coefficients K</w:t>
      </w:r>
      <w:r w:rsidRPr="00AB1A9B">
        <w:rPr>
          <w:b/>
          <w:vertAlign w:val="subscript"/>
          <w:lang w:val="fr-FR"/>
        </w:rPr>
        <w:t xml:space="preserve">1 </w:t>
      </w:r>
      <w:r w:rsidRPr="00AB1A9B">
        <w:rPr>
          <w:b/>
          <w:lang w:val="fr-FR"/>
        </w:rPr>
        <w:t>et K</w:t>
      </w:r>
      <w:r w:rsidRPr="00AB1A9B">
        <w:rPr>
          <w:b/>
          <w:vertAlign w:val="subscript"/>
          <w:lang w:val="fr-FR"/>
        </w:rPr>
        <w:t>4</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56"/>
        <w:gridCol w:w="2457"/>
        <w:gridCol w:w="2457"/>
      </w:tblGrid>
      <w:tr w:rsidR="0090510F" w:rsidRPr="00AB1A9B" w:rsidTr="00443805">
        <w:trPr>
          <w:tblHeader/>
        </w:trPr>
        <w:tc>
          <w:tcPr>
            <w:tcW w:w="2456" w:type="dxa"/>
            <w:shd w:val="clear" w:color="auto" w:fill="auto"/>
            <w:vAlign w:val="center"/>
          </w:tcPr>
          <w:p w:rsidR="0090510F" w:rsidRPr="00AB1A9B" w:rsidRDefault="0090510F" w:rsidP="00AB1A9B">
            <w:pPr>
              <w:suppressAutoHyphens w:val="0"/>
              <w:spacing w:before="60" w:after="60" w:line="240" w:lineRule="auto"/>
              <w:ind w:left="57" w:right="57"/>
              <w:jc w:val="center"/>
              <w:rPr>
                <w:b/>
                <w:i/>
                <w:sz w:val="16"/>
                <w:lang w:val="fr-FR"/>
              </w:rPr>
            </w:pPr>
            <w:r w:rsidRPr="00AB1A9B">
              <w:rPr>
                <w:b/>
                <w:i/>
                <w:sz w:val="16"/>
                <w:lang w:val="fr-FR"/>
              </w:rPr>
              <w:t>Rapport nominal hauteur/largeur</w:t>
            </w:r>
            <w:r w:rsidR="00AB1A9B">
              <w:rPr>
                <w:b/>
                <w:i/>
                <w:sz w:val="16"/>
                <w:lang w:val="fr-FR"/>
              </w:rPr>
              <w:br/>
            </w:r>
            <w:r w:rsidRPr="00AB1A9B">
              <w:rPr>
                <w:b/>
                <w:i/>
                <w:sz w:val="16"/>
                <w:lang w:val="fr-FR"/>
              </w:rPr>
              <w:t>H/S</w:t>
            </w:r>
          </w:p>
        </w:tc>
        <w:tc>
          <w:tcPr>
            <w:tcW w:w="2457" w:type="dxa"/>
            <w:shd w:val="clear" w:color="auto" w:fill="auto"/>
            <w:vAlign w:val="center"/>
            <w:hideMark/>
          </w:tcPr>
          <w:p w:rsidR="0090510F" w:rsidRPr="00AB1A9B" w:rsidRDefault="0090510F" w:rsidP="00AB1A9B">
            <w:pPr>
              <w:suppressAutoHyphens w:val="0"/>
              <w:spacing w:before="60" w:after="60" w:line="240" w:lineRule="auto"/>
              <w:ind w:left="57" w:right="57"/>
              <w:jc w:val="center"/>
              <w:rPr>
                <w:b/>
                <w:i/>
                <w:sz w:val="16"/>
                <w:lang w:val="en-GB"/>
              </w:rPr>
            </w:pPr>
            <w:r w:rsidRPr="00AB1A9B">
              <w:rPr>
                <w:b/>
                <w:i/>
                <w:sz w:val="16"/>
                <w:lang w:val="fr-FR"/>
              </w:rPr>
              <w:t>K</w:t>
            </w:r>
            <w:r w:rsidRPr="00AB1A9B">
              <w:rPr>
                <w:b/>
                <w:i/>
                <w:sz w:val="16"/>
                <w:vertAlign w:val="subscript"/>
                <w:lang w:val="fr-FR"/>
              </w:rPr>
              <w:t>1</w:t>
            </w:r>
          </w:p>
        </w:tc>
        <w:tc>
          <w:tcPr>
            <w:tcW w:w="2457" w:type="dxa"/>
            <w:shd w:val="clear" w:color="auto" w:fill="auto"/>
            <w:vAlign w:val="center"/>
            <w:hideMark/>
          </w:tcPr>
          <w:p w:rsidR="0090510F" w:rsidRPr="00AB1A9B" w:rsidRDefault="0090510F" w:rsidP="00AB1A9B">
            <w:pPr>
              <w:suppressAutoHyphens w:val="0"/>
              <w:spacing w:before="60" w:after="60" w:line="240" w:lineRule="auto"/>
              <w:ind w:left="57" w:right="57"/>
              <w:jc w:val="center"/>
              <w:rPr>
                <w:b/>
                <w:i/>
                <w:sz w:val="16"/>
                <w:lang w:val="en-GB"/>
              </w:rPr>
            </w:pPr>
            <w:r w:rsidRPr="00AB1A9B">
              <w:rPr>
                <w:b/>
                <w:i/>
                <w:sz w:val="16"/>
                <w:lang w:val="fr-FR"/>
              </w:rPr>
              <w:t>K</w:t>
            </w:r>
            <w:r w:rsidRPr="00AB1A9B">
              <w:rPr>
                <w:b/>
                <w:i/>
                <w:sz w:val="16"/>
                <w:vertAlign w:val="subscript"/>
                <w:lang w:val="fr-FR"/>
              </w:rPr>
              <w:t>4</w:t>
            </w:r>
          </w:p>
        </w:tc>
      </w:tr>
      <w:tr w:rsidR="0090510F" w:rsidRPr="00AB1A9B" w:rsidTr="00443805">
        <w:tc>
          <w:tcPr>
            <w:tcW w:w="2456" w:type="dxa"/>
            <w:shd w:val="clear" w:color="auto" w:fill="auto"/>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100 à 75</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0,70</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0,70</w:t>
            </w:r>
          </w:p>
        </w:tc>
      </w:tr>
      <w:tr w:rsidR="0090510F" w:rsidRPr="00AB1A9B" w:rsidTr="00443805">
        <w:tc>
          <w:tcPr>
            <w:tcW w:w="2456" w:type="dxa"/>
            <w:shd w:val="clear" w:color="auto" w:fill="auto"/>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szCs w:val="18"/>
                <w:lang w:val="en-GB" w:eastAsia="en-GB"/>
              </w:rPr>
              <w:t>70, 65</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0,70</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0,75</w:t>
            </w:r>
          </w:p>
        </w:tc>
      </w:tr>
      <w:tr w:rsidR="0090510F" w:rsidRPr="00AB1A9B" w:rsidTr="00443805">
        <w:tc>
          <w:tcPr>
            <w:tcW w:w="2456" w:type="dxa"/>
            <w:shd w:val="clear" w:color="auto" w:fill="auto"/>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60</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0,70</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0,75</w:t>
            </w:r>
          </w:p>
        </w:tc>
      </w:tr>
      <w:tr w:rsidR="0090510F" w:rsidRPr="00AB1A9B" w:rsidTr="00443805">
        <w:tc>
          <w:tcPr>
            <w:tcW w:w="2456" w:type="dxa"/>
            <w:shd w:val="clear" w:color="auto" w:fill="auto"/>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55</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0,70</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0,80</w:t>
            </w:r>
          </w:p>
        </w:tc>
      </w:tr>
      <w:tr w:rsidR="0090510F" w:rsidRPr="00AB1A9B" w:rsidTr="00443805">
        <w:tc>
          <w:tcPr>
            <w:tcW w:w="2456" w:type="dxa"/>
            <w:shd w:val="clear" w:color="auto" w:fill="auto"/>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50</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0,70</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0,80</w:t>
            </w:r>
          </w:p>
        </w:tc>
      </w:tr>
      <w:tr w:rsidR="0090510F" w:rsidRPr="00AB1A9B" w:rsidTr="00443805">
        <w:tc>
          <w:tcPr>
            <w:tcW w:w="2456" w:type="dxa"/>
            <w:shd w:val="clear" w:color="auto" w:fill="auto"/>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45</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0,85</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0,85</w:t>
            </w:r>
          </w:p>
        </w:tc>
      </w:tr>
      <w:tr w:rsidR="0090510F" w:rsidRPr="00AB1A9B" w:rsidTr="00443805">
        <w:tc>
          <w:tcPr>
            <w:tcW w:w="2456" w:type="dxa"/>
            <w:shd w:val="clear" w:color="auto" w:fill="auto"/>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40</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0,85</w:t>
            </w:r>
          </w:p>
        </w:tc>
        <w:tc>
          <w:tcPr>
            <w:tcW w:w="2457" w:type="dxa"/>
            <w:shd w:val="clear" w:color="auto" w:fill="auto"/>
            <w:vAlign w:val="bottom"/>
            <w:hideMark/>
          </w:tcPr>
          <w:p w:rsidR="0090510F" w:rsidRPr="00AB1A9B" w:rsidRDefault="0090510F" w:rsidP="00AB1A9B">
            <w:pPr>
              <w:suppressAutoHyphens w:val="0"/>
              <w:spacing w:before="60" w:after="60" w:line="240" w:lineRule="auto"/>
              <w:ind w:left="57" w:right="57"/>
              <w:jc w:val="center"/>
              <w:rPr>
                <w:rFonts w:eastAsia="Times New Roman"/>
                <w:sz w:val="18"/>
                <w:szCs w:val="18"/>
                <w:lang w:val="en-GB" w:eastAsia="en-GB"/>
              </w:rPr>
            </w:pPr>
            <w:r w:rsidRPr="00AB1A9B">
              <w:rPr>
                <w:rFonts w:eastAsia="Times New Roman"/>
                <w:sz w:val="18"/>
                <w:lang w:val="fr-FR" w:eastAsia="en-GB"/>
              </w:rPr>
              <w:t>0,90</w:t>
            </w:r>
          </w:p>
        </w:tc>
      </w:tr>
    </w:tbl>
    <w:p w:rsidR="0090510F" w:rsidRPr="003E20BD" w:rsidRDefault="0090510F" w:rsidP="00BF3E6F">
      <w:pPr>
        <w:pStyle w:val="SingleTxtG"/>
        <w:keepNext/>
        <w:spacing w:before="120"/>
        <w:ind w:left="2268"/>
        <w:rPr>
          <w:b/>
          <w:u w:val="single"/>
          <w:lang w:val="fr-FR"/>
        </w:rPr>
      </w:pPr>
      <w:r w:rsidRPr="003E20BD">
        <w:rPr>
          <w:b/>
          <w:u w:val="single"/>
          <w:lang w:val="fr-FR"/>
        </w:rPr>
        <w:tab/>
        <w:t xml:space="preserve">Codes des largeurs de jante minimale et maximale </w:t>
      </w:r>
    </w:p>
    <w:p w:rsidR="0090510F" w:rsidRPr="00697D03" w:rsidRDefault="0090510F" w:rsidP="004D26F7">
      <w:pPr>
        <w:pStyle w:val="SingleTxtG"/>
        <w:ind w:left="2268"/>
        <w:rPr>
          <w:rFonts w:eastAsia="MS Mincho"/>
          <w:lang w:val="fr-FR"/>
        </w:rPr>
      </w:pPr>
      <w:r w:rsidRPr="00697D03">
        <w:rPr>
          <w:rFonts w:eastAsia="MS Mincho"/>
          <w:lang w:val="fr-FR"/>
        </w:rPr>
        <w:t>Les codes des largeurs de jante minimale et maximale sont déterminés, pour chaque largeur nominale de section, en multipliant la largeur en question</w:t>
      </w:r>
      <w:r w:rsidR="00BF3E6F">
        <w:rPr>
          <w:rFonts w:eastAsia="MS Mincho"/>
          <w:lang w:val="fr-FR"/>
        </w:rPr>
        <w:t xml:space="preserve"> </w:t>
      </w:r>
      <w:r w:rsidRPr="00697D03">
        <w:rPr>
          <w:rFonts w:eastAsia="MS Mincho"/>
          <w:lang w:val="fr-FR"/>
        </w:rPr>
        <w:t>S</w:t>
      </w:r>
      <w:r w:rsidRPr="00BF3E6F">
        <w:rPr>
          <w:rFonts w:eastAsia="MS Mincho"/>
          <w:vertAlign w:val="subscript"/>
          <w:lang w:val="fr-FR"/>
        </w:rPr>
        <w:t>N</w:t>
      </w:r>
      <w:r w:rsidRPr="00697D03">
        <w:rPr>
          <w:rFonts w:eastAsia="MS Mincho"/>
          <w:lang w:val="fr-FR"/>
        </w:rPr>
        <w:t xml:space="preserve"> par</w:t>
      </w:r>
      <w:r w:rsidRPr="00697D03">
        <w:rPr>
          <w:rFonts w:eastAsia="MS Mincho"/>
          <w:vertAlign w:val="subscript"/>
          <w:lang w:val="fr-FR"/>
        </w:rPr>
        <w:t xml:space="preserve"> </w:t>
      </w:r>
      <w:r w:rsidRPr="00697D03">
        <w:rPr>
          <w:rFonts w:eastAsia="MS Mincho"/>
          <w:lang w:val="fr-FR"/>
        </w:rPr>
        <w:t>les coefficients C</w:t>
      </w:r>
      <w:r w:rsidRPr="00BF3E6F">
        <w:rPr>
          <w:rFonts w:eastAsia="MS Mincho"/>
          <w:vertAlign w:val="subscript"/>
          <w:lang w:val="fr-FR"/>
        </w:rPr>
        <w:t>R</w:t>
      </w:r>
      <w:r w:rsidRPr="00697D03">
        <w:rPr>
          <w:rFonts w:eastAsia="MS Mincho"/>
          <w:lang w:val="fr-FR"/>
        </w:rPr>
        <w:t xml:space="preserve"> pré</w:t>
      </w:r>
      <w:r w:rsidRPr="00BF3E6F">
        <w:rPr>
          <w:rFonts w:eastAsia="MS Mincho"/>
          <w:lang w:val="fr-FR"/>
        </w:rPr>
        <w:t>s</w:t>
      </w:r>
      <w:r w:rsidRPr="00697D03">
        <w:rPr>
          <w:rFonts w:eastAsia="MS Mincho"/>
          <w:lang w:val="fr-FR"/>
        </w:rPr>
        <w:t>entés dans le tableau des coefficients applicables au calcul des largeurs de jante, soit</w:t>
      </w:r>
      <w:r w:rsidR="002401C0">
        <w:rPr>
          <w:rFonts w:eastAsia="MS Mincho"/>
          <w:lang w:val="fr-FR"/>
        </w:rPr>
        <w:t> :</w:t>
      </w:r>
    </w:p>
    <w:p w:rsidR="0090510F" w:rsidRPr="00697D03" w:rsidRDefault="0090510F" w:rsidP="004D26F7">
      <w:pPr>
        <w:pStyle w:val="SingleTxtG"/>
        <w:ind w:left="2268"/>
        <w:rPr>
          <w:rFonts w:eastAsia="MS Mincho"/>
          <w:lang w:val="fr-FR"/>
        </w:rPr>
      </w:pPr>
      <w:r w:rsidRPr="00697D03">
        <w:rPr>
          <w:rFonts w:eastAsia="MS Mincho"/>
          <w:lang w:val="fr-FR"/>
        </w:rPr>
        <w:t>Pour la largeur minimale de la jante</w:t>
      </w:r>
      <w:r w:rsidR="002401C0">
        <w:rPr>
          <w:rFonts w:eastAsia="MS Mincho"/>
          <w:lang w:val="fr-FR"/>
        </w:rPr>
        <w:t> :</w:t>
      </w:r>
      <w:r w:rsidRPr="00697D03">
        <w:rPr>
          <w:rFonts w:eastAsia="MS Mincho"/>
          <w:lang w:val="fr-FR"/>
        </w:rPr>
        <w:t xml:space="preserve"> C</w:t>
      </w:r>
      <w:r w:rsidRPr="00697D03">
        <w:rPr>
          <w:rFonts w:eastAsia="MS Mincho"/>
          <w:vertAlign w:val="subscript"/>
          <w:lang w:val="fr-FR"/>
        </w:rPr>
        <w:t>R, min</w:t>
      </w:r>
      <w:r w:rsidRPr="00697D03">
        <w:rPr>
          <w:rFonts w:eastAsia="MS Mincho"/>
          <w:lang w:val="fr-FR"/>
        </w:rPr>
        <w:t xml:space="preserve"> • S</w:t>
      </w:r>
      <w:r w:rsidRPr="00697D03">
        <w:rPr>
          <w:rFonts w:eastAsia="MS Mincho"/>
          <w:vertAlign w:val="subscript"/>
          <w:lang w:val="fr-FR"/>
        </w:rPr>
        <w:t>N</w:t>
      </w:r>
      <w:r w:rsidR="002401C0">
        <w:rPr>
          <w:rFonts w:eastAsia="MS Mincho"/>
          <w:lang w:val="fr-FR"/>
        </w:rPr>
        <w:t> ;</w:t>
      </w:r>
    </w:p>
    <w:p w:rsidR="0090510F" w:rsidRPr="00697D03" w:rsidRDefault="0090510F" w:rsidP="004D26F7">
      <w:pPr>
        <w:pStyle w:val="SingleTxtG"/>
        <w:ind w:left="2268"/>
        <w:rPr>
          <w:rFonts w:eastAsia="MS Mincho"/>
          <w:lang w:val="fr-FR"/>
        </w:rPr>
      </w:pPr>
      <w:r w:rsidRPr="00697D03">
        <w:rPr>
          <w:rFonts w:eastAsia="MS Mincho"/>
          <w:lang w:val="fr-FR"/>
        </w:rPr>
        <w:t>Pour la largeur maximale de la jante</w:t>
      </w:r>
      <w:r w:rsidR="002401C0">
        <w:rPr>
          <w:rFonts w:eastAsia="MS Mincho"/>
          <w:lang w:val="fr-FR"/>
        </w:rPr>
        <w:t> :</w:t>
      </w:r>
      <w:r w:rsidRPr="00697D03">
        <w:rPr>
          <w:rFonts w:eastAsia="MS Mincho"/>
          <w:lang w:val="fr-FR"/>
        </w:rPr>
        <w:t xml:space="preserve"> C</w:t>
      </w:r>
      <w:r w:rsidRPr="00697D03">
        <w:rPr>
          <w:rFonts w:eastAsia="MS Mincho"/>
          <w:vertAlign w:val="subscript"/>
          <w:lang w:val="fr-FR"/>
        </w:rPr>
        <w:t>R, max</w:t>
      </w:r>
      <w:r w:rsidRPr="00697D03">
        <w:rPr>
          <w:rFonts w:eastAsia="MS Mincho"/>
          <w:lang w:val="fr-FR"/>
        </w:rPr>
        <w:t xml:space="preserve"> • S</w:t>
      </w:r>
      <w:r w:rsidRPr="00697D03">
        <w:rPr>
          <w:rFonts w:eastAsia="MS Mincho"/>
          <w:vertAlign w:val="subscript"/>
          <w:lang w:val="fr-FR"/>
        </w:rPr>
        <w:t>N</w:t>
      </w:r>
      <w:r w:rsidRPr="00697D03">
        <w:rPr>
          <w:rFonts w:eastAsia="MS Mincho"/>
          <w:lang w:val="fr-FR"/>
        </w:rPr>
        <w:t>.</w:t>
      </w:r>
    </w:p>
    <w:p w:rsidR="0090510F" w:rsidRPr="00697D03" w:rsidRDefault="0090510F" w:rsidP="004D26F7">
      <w:pPr>
        <w:pStyle w:val="SingleTxtG"/>
        <w:ind w:left="2268"/>
        <w:rPr>
          <w:rFonts w:eastAsia="MS Mincho"/>
          <w:lang w:val="fr-FR"/>
        </w:rPr>
      </w:pPr>
      <w:r w:rsidRPr="00697D03">
        <w:rPr>
          <w:rFonts w:eastAsia="MS Mincho"/>
          <w:lang w:val="fr-FR"/>
        </w:rPr>
        <w:lastRenderedPageBreak/>
        <w:t>Les codes des largeurs de jante minimale et maximale sont obtenus en arrondissant les valeurs obtenues à la largeur de jante normalisée la plus proche dans le tableau des codes de largeur de jante.</w:t>
      </w:r>
    </w:p>
    <w:p w:rsidR="0090510F" w:rsidRPr="00697D03" w:rsidRDefault="0090510F" w:rsidP="004D26F7">
      <w:pPr>
        <w:pStyle w:val="Heading1"/>
        <w:spacing w:after="120"/>
        <w:rPr>
          <w:rFonts w:eastAsia="MS Mincho"/>
          <w:b/>
          <w:lang w:val="fr-FR"/>
        </w:rPr>
      </w:pPr>
      <w:r w:rsidRPr="00697D03">
        <w:rPr>
          <w:lang w:val="fr-FR"/>
        </w:rPr>
        <w:t>Table</w:t>
      </w:r>
      <w:r w:rsidR="00702165">
        <w:rPr>
          <w:lang w:val="fr-FR"/>
        </w:rPr>
        <w:t>au</w:t>
      </w:r>
      <w:r w:rsidRPr="00697D03">
        <w:rPr>
          <w:lang w:val="fr-FR"/>
        </w:rPr>
        <w:t xml:space="preserve"> A9/4</w:t>
      </w:r>
      <w:r w:rsidR="004D26F7">
        <w:rPr>
          <w:b/>
          <w:lang w:val="fr-FR"/>
        </w:rPr>
        <w:br/>
      </w:r>
      <w:r w:rsidRPr="00697D03">
        <w:rPr>
          <w:rFonts w:eastAsia="MS Mincho"/>
          <w:b/>
          <w:bCs/>
          <w:lang w:val="fr-FR"/>
        </w:rPr>
        <w:t>Coefficients applicables au calcul des largeurs de jante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3"/>
        <w:gridCol w:w="2689"/>
        <w:gridCol w:w="2768"/>
      </w:tblGrid>
      <w:tr w:rsidR="0090510F" w:rsidRPr="004D26F7" w:rsidTr="004D26F7">
        <w:trPr>
          <w:tblHeader/>
        </w:trPr>
        <w:tc>
          <w:tcPr>
            <w:tcW w:w="1594" w:type="dxa"/>
            <w:vMerge w:val="restart"/>
            <w:shd w:val="clear" w:color="auto" w:fill="auto"/>
            <w:vAlign w:val="bottom"/>
          </w:tcPr>
          <w:p w:rsidR="0090510F" w:rsidRPr="001F78E9" w:rsidRDefault="0090510F" w:rsidP="00C671FB">
            <w:pPr>
              <w:suppressAutoHyphens w:val="0"/>
              <w:spacing w:before="50" w:after="50" w:line="240" w:lineRule="auto"/>
              <w:ind w:left="57" w:right="57"/>
              <w:jc w:val="center"/>
              <w:rPr>
                <w:b/>
                <w:i/>
                <w:sz w:val="16"/>
                <w:szCs w:val="16"/>
                <w:lang w:val="fr-FR"/>
              </w:rPr>
            </w:pPr>
            <w:r w:rsidRPr="001F78E9">
              <w:rPr>
                <w:b/>
                <w:i/>
                <w:sz w:val="16"/>
                <w:szCs w:val="16"/>
                <w:lang w:val="fr-FR"/>
              </w:rPr>
              <w:t>Rapport nominal hauteur/largeur</w:t>
            </w:r>
            <w:r w:rsidR="001F78E9">
              <w:rPr>
                <w:b/>
                <w:i/>
                <w:sz w:val="16"/>
                <w:szCs w:val="16"/>
                <w:lang w:val="fr-FR"/>
              </w:rPr>
              <w:br/>
            </w:r>
            <w:r w:rsidRPr="001F78E9">
              <w:rPr>
                <w:b/>
                <w:i/>
                <w:sz w:val="16"/>
                <w:szCs w:val="16"/>
                <w:lang w:val="fr-FR"/>
              </w:rPr>
              <w:t>H/S</w:t>
            </w:r>
          </w:p>
        </w:tc>
        <w:tc>
          <w:tcPr>
            <w:tcW w:w="4546" w:type="dxa"/>
            <w:gridSpan w:val="2"/>
            <w:shd w:val="clear" w:color="auto" w:fill="auto"/>
            <w:vAlign w:val="bottom"/>
            <w:hideMark/>
          </w:tcPr>
          <w:p w:rsidR="0090510F" w:rsidRPr="001F78E9" w:rsidRDefault="0090510F" w:rsidP="00C671FB">
            <w:pPr>
              <w:suppressAutoHyphens w:val="0"/>
              <w:spacing w:before="50" w:after="50" w:line="240" w:lineRule="auto"/>
              <w:ind w:left="57" w:right="57"/>
              <w:jc w:val="center"/>
              <w:rPr>
                <w:b/>
                <w:i/>
                <w:sz w:val="16"/>
                <w:szCs w:val="16"/>
                <w:lang w:val="fr-FR"/>
              </w:rPr>
            </w:pPr>
            <w:r w:rsidRPr="001F78E9">
              <w:rPr>
                <w:b/>
                <w:i/>
                <w:sz w:val="16"/>
                <w:szCs w:val="16"/>
                <w:lang w:val="fr-FR"/>
              </w:rPr>
              <w:t>Coefficients applicables au calcul des largeurs de jante minimale et maximale</w:t>
            </w:r>
          </w:p>
        </w:tc>
      </w:tr>
      <w:tr w:rsidR="0090510F" w:rsidRPr="004D26F7" w:rsidTr="00BA2A53">
        <w:trPr>
          <w:tblHeader/>
        </w:trPr>
        <w:tc>
          <w:tcPr>
            <w:tcW w:w="1594" w:type="dxa"/>
            <w:vMerge/>
            <w:shd w:val="clear" w:color="auto" w:fill="auto"/>
            <w:vAlign w:val="bottom"/>
            <w:hideMark/>
          </w:tcPr>
          <w:p w:rsidR="0090510F" w:rsidRPr="001F78E9" w:rsidRDefault="0090510F" w:rsidP="00C671FB">
            <w:pPr>
              <w:suppressAutoHyphens w:val="0"/>
              <w:spacing w:before="50" w:after="50" w:line="240" w:lineRule="auto"/>
              <w:ind w:left="57" w:right="57"/>
              <w:jc w:val="center"/>
              <w:rPr>
                <w:b/>
                <w:i/>
                <w:sz w:val="16"/>
                <w:szCs w:val="16"/>
                <w:lang w:val="fr-FR"/>
              </w:rPr>
            </w:pPr>
          </w:p>
        </w:tc>
        <w:tc>
          <w:tcPr>
            <w:tcW w:w="2240" w:type="dxa"/>
            <w:shd w:val="clear" w:color="auto" w:fill="auto"/>
            <w:vAlign w:val="center"/>
            <w:hideMark/>
          </w:tcPr>
          <w:p w:rsidR="0090510F" w:rsidRPr="001F78E9" w:rsidRDefault="0090510F" w:rsidP="00BA2A53">
            <w:pPr>
              <w:suppressAutoHyphens w:val="0"/>
              <w:spacing w:before="50" w:after="50" w:line="240" w:lineRule="auto"/>
              <w:ind w:left="57" w:right="57"/>
              <w:jc w:val="center"/>
              <w:rPr>
                <w:b/>
                <w:i/>
                <w:sz w:val="16"/>
                <w:szCs w:val="16"/>
                <w:lang w:val="en-GB"/>
              </w:rPr>
            </w:pPr>
            <w:r w:rsidRPr="001F78E9">
              <w:rPr>
                <w:b/>
                <w:i/>
                <w:sz w:val="16"/>
                <w:szCs w:val="16"/>
                <w:lang w:val="fr-FR"/>
              </w:rPr>
              <w:t>Largeur minimale</w:t>
            </w:r>
          </w:p>
        </w:tc>
        <w:tc>
          <w:tcPr>
            <w:tcW w:w="2306" w:type="dxa"/>
            <w:shd w:val="clear" w:color="auto" w:fill="auto"/>
            <w:vAlign w:val="center"/>
            <w:hideMark/>
          </w:tcPr>
          <w:p w:rsidR="0090510F" w:rsidRPr="001F78E9" w:rsidRDefault="0090510F" w:rsidP="00BA2A53">
            <w:pPr>
              <w:suppressAutoHyphens w:val="0"/>
              <w:spacing w:before="50" w:after="50" w:line="240" w:lineRule="auto"/>
              <w:ind w:left="57" w:right="57"/>
              <w:jc w:val="center"/>
              <w:rPr>
                <w:b/>
                <w:i/>
                <w:sz w:val="16"/>
                <w:szCs w:val="16"/>
                <w:lang w:val="en-GB"/>
              </w:rPr>
            </w:pPr>
            <w:r w:rsidRPr="001F78E9">
              <w:rPr>
                <w:b/>
                <w:i/>
                <w:sz w:val="16"/>
                <w:szCs w:val="16"/>
                <w:lang w:val="fr-FR"/>
              </w:rPr>
              <w:t>Largeur maximale</w:t>
            </w:r>
          </w:p>
        </w:tc>
      </w:tr>
      <w:tr w:rsidR="0090510F" w:rsidRPr="004D26F7" w:rsidTr="004D26F7">
        <w:tc>
          <w:tcPr>
            <w:tcW w:w="1594" w:type="dxa"/>
            <w:shd w:val="clear" w:color="auto" w:fill="auto"/>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100 à 75</w:t>
            </w:r>
          </w:p>
        </w:tc>
        <w:tc>
          <w:tcPr>
            <w:tcW w:w="2240"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0,65</w:t>
            </w:r>
          </w:p>
        </w:tc>
        <w:tc>
          <w:tcPr>
            <w:tcW w:w="2306"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0,80</w:t>
            </w:r>
          </w:p>
        </w:tc>
      </w:tr>
      <w:tr w:rsidR="0090510F" w:rsidRPr="004D26F7" w:rsidTr="004D26F7">
        <w:tc>
          <w:tcPr>
            <w:tcW w:w="1594" w:type="dxa"/>
            <w:shd w:val="clear" w:color="auto" w:fill="auto"/>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70</w:t>
            </w:r>
          </w:p>
        </w:tc>
        <w:tc>
          <w:tcPr>
            <w:tcW w:w="2240"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0,675</w:t>
            </w:r>
          </w:p>
        </w:tc>
        <w:tc>
          <w:tcPr>
            <w:tcW w:w="2306"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0,80</w:t>
            </w:r>
          </w:p>
        </w:tc>
      </w:tr>
      <w:tr w:rsidR="0090510F" w:rsidRPr="004D26F7" w:rsidTr="004D26F7">
        <w:tc>
          <w:tcPr>
            <w:tcW w:w="1594" w:type="dxa"/>
            <w:shd w:val="clear" w:color="auto" w:fill="auto"/>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65</w:t>
            </w:r>
          </w:p>
        </w:tc>
        <w:tc>
          <w:tcPr>
            <w:tcW w:w="2240"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0,70</w:t>
            </w:r>
          </w:p>
        </w:tc>
        <w:tc>
          <w:tcPr>
            <w:tcW w:w="2306"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0,80</w:t>
            </w:r>
          </w:p>
        </w:tc>
      </w:tr>
      <w:tr w:rsidR="0090510F" w:rsidRPr="004D26F7" w:rsidTr="004D26F7">
        <w:tc>
          <w:tcPr>
            <w:tcW w:w="1594" w:type="dxa"/>
            <w:shd w:val="clear" w:color="auto" w:fill="auto"/>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60</w:t>
            </w:r>
          </w:p>
        </w:tc>
        <w:tc>
          <w:tcPr>
            <w:tcW w:w="2240"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0,725</w:t>
            </w:r>
          </w:p>
        </w:tc>
        <w:tc>
          <w:tcPr>
            <w:tcW w:w="2306"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0,825</w:t>
            </w:r>
          </w:p>
        </w:tc>
      </w:tr>
      <w:tr w:rsidR="0090510F" w:rsidRPr="004D26F7" w:rsidTr="004D26F7">
        <w:tc>
          <w:tcPr>
            <w:tcW w:w="1594" w:type="dxa"/>
            <w:shd w:val="clear" w:color="auto" w:fill="auto"/>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55</w:t>
            </w:r>
          </w:p>
        </w:tc>
        <w:tc>
          <w:tcPr>
            <w:tcW w:w="2240"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0,75</w:t>
            </w:r>
          </w:p>
        </w:tc>
        <w:tc>
          <w:tcPr>
            <w:tcW w:w="2306"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0,825</w:t>
            </w:r>
          </w:p>
        </w:tc>
      </w:tr>
      <w:tr w:rsidR="0090510F" w:rsidRPr="004D26F7" w:rsidTr="004D26F7">
        <w:tc>
          <w:tcPr>
            <w:tcW w:w="1594" w:type="dxa"/>
            <w:shd w:val="clear" w:color="auto" w:fill="auto"/>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50</w:t>
            </w:r>
          </w:p>
        </w:tc>
        <w:tc>
          <w:tcPr>
            <w:tcW w:w="2240"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0,75</w:t>
            </w:r>
          </w:p>
        </w:tc>
        <w:tc>
          <w:tcPr>
            <w:tcW w:w="2306"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0,825</w:t>
            </w:r>
          </w:p>
        </w:tc>
      </w:tr>
      <w:tr w:rsidR="0090510F" w:rsidRPr="004D26F7" w:rsidTr="004D26F7">
        <w:tc>
          <w:tcPr>
            <w:tcW w:w="1594" w:type="dxa"/>
            <w:shd w:val="clear" w:color="auto" w:fill="auto"/>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45</w:t>
            </w:r>
          </w:p>
        </w:tc>
        <w:tc>
          <w:tcPr>
            <w:tcW w:w="2240"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0,80</w:t>
            </w:r>
          </w:p>
        </w:tc>
        <w:tc>
          <w:tcPr>
            <w:tcW w:w="2306"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0,875</w:t>
            </w:r>
          </w:p>
        </w:tc>
      </w:tr>
      <w:tr w:rsidR="0090510F" w:rsidRPr="004D26F7" w:rsidTr="004D26F7">
        <w:tc>
          <w:tcPr>
            <w:tcW w:w="1594" w:type="dxa"/>
            <w:shd w:val="clear" w:color="auto" w:fill="auto"/>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40</w:t>
            </w:r>
          </w:p>
        </w:tc>
        <w:tc>
          <w:tcPr>
            <w:tcW w:w="2240"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0,85</w:t>
            </w:r>
          </w:p>
        </w:tc>
        <w:tc>
          <w:tcPr>
            <w:tcW w:w="2306" w:type="dxa"/>
            <w:shd w:val="clear" w:color="auto" w:fill="auto"/>
            <w:vAlign w:val="bottom"/>
            <w:hideMark/>
          </w:tcPr>
          <w:p w:rsidR="0090510F" w:rsidRPr="004D26F7" w:rsidRDefault="0090510F" w:rsidP="00C671FB">
            <w:pPr>
              <w:suppressAutoHyphens w:val="0"/>
              <w:spacing w:before="50" w:after="50" w:line="240" w:lineRule="auto"/>
              <w:ind w:left="57" w:right="57"/>
              <w:jc w:val="center"/>
              <w:rPr>
                <w:rFonts w:eastAsia="Times New Roman"/>
                <w:sz w:val="18"/>
                <w:szCs w:val="18"/>
                <w:lang w:val="en-GB" w:eastAsia="en-GB"/>
              </w:rPr>
            </w:pPr>
            <w:r w:rsidRPr="004D26F7">
              <w:rPr>
                <w:rFonts w:eastAsia="Times New Roman"/>
                <w:sz w:val="18"/>
                <w:lang w:val="fr-FR" w:eastAsia="en-GB"/>
              </w:rPr>
              <w:t>0,925</w:t>
            </w:r>
          </w:p>
        </w:tc>
      </w:tr>
    </w:tbl>
    <w:p w:rsidR="0090510F" w:rsidRPr="00697D03" w:rsidRDefault="0090510F" w:rsidP="001F78E9">
      <w:pPr>
        <w:pStyle w:val="SingleTxtG"/>
        <w:keepNext/>
        <w:spacing w:before="120"/>
        <w:ind w:left="2268" w:hanging="1134"/>
        <w:jc w:val="left"/>
        <w:rPr>
          <w:rFonts w:eastAsia="MS Mincho"/>
          <w:lang w:val="fr-FR"/>
        </w:rPr>
      </w:pPr>
      <w:r w:rsidRPr="00697D03">
        <w:rPr>
          <w:rFonts w:eastAsia="MS Mincho"/>
          <w:lang w:val="fr-FR"/>
        </w:rPr>
        <w:t>2.2</w:t>
      </w:r>
      <w:r w:rsidRPr="00697D03">
        <w:rPr>
          <w:rFonts w:eastAsia="MS Mincho"/>
          <w:lang w:val="fr-FR"/>
        </w:rPr>
        <w:tab/>
        <w:t>Cotes des pneumatiques à grande portance (à l</w:t>
      </w:r>
      <w:r w:rsidR="006F3405">
        <w:rPr>
          <w:rFonts w:eastAsia="MS Mincho"/>
          <w:lang w:val="fr-FR"/>
        </w:rPr>
        <w:t>’</w:t>
      </w:r>
      <w:r w:rsidRPr="00697D03">
        <w:rPr>
          <w:rFonts w:eastAsia="MS Mincho"/>
          <w:lang w:val="fr-FR"/>
        </w:rPr>
        <w:t>exclusion de toutes les cotes énumérées à l</w:t>
      </w:r>
      <w:r w:rsidR="006F3405">
        <w:rPr>
          <w:rFonts w:eastAsia="MS Mincho"/>
          <w:lang w:val="fr-FR"/>
        </w:rPr>
        <w:t>’</w:t>
      </w:r>
      <w:r w:rsidRPr="00697D03">
        <w:rPr>
          <w:rFonts w:eastAsia="MS Mincho"/>
          <w:lang w:val="fr-FR"/>
        </w:rPr>
        <w:t>annexe 6). Jantes à portée conique à 5°.</w:t>
      </w:r>
    </w:p>
    <w:p w:rsidR="0090510F" w:rsidRPr="00697D03" w:rsidRDefault="0090510F" w:rsidP="001F78E9">
      <w:pPr>
        <w:pStyle w:val="SingleTxtG"/>
        <w:ind w:left="2268"/>
        <w:rPr>
          <w:rFonts w:eastAsia="MS Mincho"/>
          <w:lang w:val="fr-FR"/>
        </w:rPr>
      </w:pPr>
      <w:r w:rsidRPr="00697D03">
        <w:rPr>
          <w:rFonts w:eastAsia="MS Mincho"/>
          <w:lang w:val="fr-FR"/>
        </w:rPr>
        <w:t xml:space="preserve">Largeur de jante théorique </w:t>
      </w:r>
      <w:proofErr w:type="spellStart"/>
      <w:r w:rsidRPr="00697D03">
        <w:rPr>
          <w:rFonts w:eastAsia="MS Mincho"/>
          <w:lang w:val="fr-FR"/>
        </w:rPr>
        <w:t>R</w:t>
      </w:r>
      <w:r w:rsidRPr="00697D03">
        <w:rPr>
          <w:rFonts w:eastAsia="MS Mincho"/>
          <w:vertAlign w:val="subscript"/>
          <w:lang w:val="fr-FR"/>
        </w:rPr>
        <w:t>th</w:t>
      </w:r>
      <w:proofErr w:type="spellEnd"/>
      <w:r w:rsidR="00D40010" w:rsidRPr="00D40010">
        <w:rPr>
          <w:rFonts w:eastAsia="MS Mincho"/>
          <w:lang w:val="fr-FR"/>
        </w:rPr>
        <w:t>.</w:t>
      </w:r>
    </w:p>
    <w:p w:rsidR="0090510F" w:rsidRPr="00697D03" w:rsidRDefault="0090510F" w:rsidP="001F78E9">
      <w:pPr>
        <w:pStyle w:val="SingleTxtG"/>
        <w:ind w:left="2268"/>
        <w:rPr>
          <w:rFonts w:eastAsia="MS Mincho"/>
          <w:lang w:val="fr-FR"/>
        </w:rPr>
      </w:pPr>
      <w:r w:rsidRPr="00697D03">
        <w:rPr>
          <w:rFonts w:eastAsia="MS Mincho"/>
          <w:lang w:val="fr-FR"/>
        </w:rPr>
        <w:t xml:space="preserve">La largeur de jante théorique </w:t>
      </w:r>
      <w:proofErr w:type="spellStart"/>
      <w:r w:rsidRPr="00697D03">
        <w:rPr>
          <w:rFonts w:eastAsia="MS Mincho"/>
          <w:lang w:val="fr-FR"/>
        </w:rPr>
        <w:t>R</w:t>
      </w:r>
      <w:r w:rsidRPr="00697D03">
        <w:rPr>
          <w:rFonts w:eastAsia="MS Mincho"/>
          <w:vertAlign w:val="subscript"/>
          <w:lang w:val="fr-FR"/>
        </w:rPr>
        <w:t>th</w:t>
      </w:r>
      <w:proofErr w:type="spellEnd"/>
      <w:r w:rsidRPr="00697D03">
        <w:rPr>
          <w:rFonts w:eastAsia="MS Mincho"/>
          <w:lang w:val="fr-FR"/>
        </w:rPr>
        <w:t xml:space="preserve"> est égale au produit du code de la largeur nominale de section S</w:t>
      </w:r>
      <w:r w:rsidRPr="00697D03">
        <w:rPr>
          <w:rFonts w:eastAsia="MS Mincho"/>
          <w:vertAlign w:val="subscript"/>
          <w:lang w:val="fr-FR"/>
        </w:rPr>
        <w:t>1</w:t>
      </w:r>
      <w:r w:rsidRPr="00697D03">
        <w:rPr>
          <w:rFonts w:eastAsia="MS Mincho"/>
          <w:lang w:val="fr-FR"/>
        </w:rPr>
        <w:t xml:space="preserve"> et du coefficient 0,80.</w:t>
      </w:r>
    </w:p>
    <w:p w:rsidR="0090510F" w:rsidRPr="00697D03" w:rsidRDefault="0090510F" w:rsidP="001F78E9">
      <w:pPr>
        <w:pStyle w:val="SingleTxtG"/>
        <w:ind w:left="2268"/>
        <w:rPr>
          <w:rFonts w:eastAsia="MS Mincho"/>
          <w:lang w:val="fr-FR"/>
        </w:rPr>
      </w:pPr>
      <w:proofErr w:type="spellStart"/>
      <w:r w:rsidRPr="00697D03">
        <w:rPr>
          <w:rFonts w:eastAsia="MS Mincho"/>
          <w:lang w:val="fr-FR"/>
        </w:rPr>
        <w:t>R</w:t>
      </w:r>
      <w:r w:rsidRPr="00697D03">
        <w:rPr>
          <w:rFonts w:eastAsia="MS Mincho"/>
          <w:vertAlign w:val="subscript"/>
          <w:lang w:val="fr-FR"/>
        </w:rPr>
        <w:t>th</w:t>
      </w:r>
      <w:proofErr w:type="spellEnd"/>
      <w:r w:rsidRPr="00697D03">
        <w:rPr>
          <w:rFonts w:eastAsia="MS Mincho"/>
          <w:lang w:val="fr-FR"/>
        </w:rPr>
        <w:t xml:space="preserve"> = 0,80</w:t>
      </w:r>
      <w:r w:rsidR="009155B5">
        <w:rPr>
          <w:rFonts w:eastAsia="MS Mincho"/>
          <w:lang w:val="fr-FR"/>
        </w:rPr>
        <w:t xml:space="preserve"> </w:t>
      </w:r>
      <w:r w:rsidR="00A51DCE" w:rsidRPr="00697D03">
        <w:rPr>
          <w:rFonts w:eastAsia="MS Mincho"/>
          <w:lang w:val="fr-FR"/>
        </w:rPr>
        <w:t>•</w:t>
      </w:r>
      <w:r w:rsidR="00A51DCE">
        <w:rPr>
          <w:rFonts w:eastAsia="MS Mincho"/>
          <w:lang w:val="fr-FR"/>
        </w:rPr>
        <w:t xml:space="preserve"> </w:t>
      </w:r>
      <w:r w:rsidRPr="00697D03">
        <w:rPr>
          <w:rFonts w:eastAsia="MS Mincho"/>
          <w:lang w:val="fr-FR"/>
        </w:rPr>
        <w:t>S</w:t>
      </w:r>
      <w:r w:rsidRPr="00697D03">
        <w:rPr>
          <w:rFonts w:eastAsia="MS Mincho"/>
          <w:vertAlign w:val="subscript"/>
          <w:lang w:val="fr-FR"/>
        </w:rPr>
        <w:t>1</w:t>
      </w:r>
      <w:r w:rsidRPr="00697D03">
        <w:rPr>
          <w:rFonts w:eastAsia="MS Mincho"/>
          <w:lang w:val="fr-FR"/>
        </w:rPr>
        <w:t xml:space="preserve"> </w:t>
      </w:r>
    </w:p>
    <w:p w:rsidR="0090510F" w:rsidRPr="00697D03" w:rsidRDefault="0090510F" w:rsidP="001F78E9">
      <w:pPr>
        <w:pStyle w:val="SingleTxtG"/>
        <w:ind w:left="2268"/>
        <w:rPr>
          <w:rFonts w:eastAsia="MS Mincho"/>
          <w:lang w:val="fr-FR"/>
        </w:rPr>
      </w:pPr>
      <w:r w:rsidRPr="00697D03">
        <w:rPr>
          <w:rFonts w:eastAsia="MS Mincho"/>
          <w:lang w:val="fr-FR"/>
        </w:rPr>
        <w:t>La largeur de jante théorique A</w:t>
      </w:r>
      <w:r w:rsidRPr="00697D03">
        <w:rPr>
          <w:rFonts w:eastAsia="MS Mincho"/>
          <w:vertAlign w:val="subscript"/>
          <w:lang w:val="fr-FR"/>
        </w:rPr>
        <w:t>1</w:t>
      </w:r>
      <w:r w:rsidRPr="00697D03">
        <w:rPr>
          <w:rFonts w:eastAsia="MS Mincho"/>
          <w:lang w:val="fr-FR"/>
        </w:rPr>
        <w:t xml:space="preserve"> est égale au produit de la largeur de jante théorique (</w:t>
      </w:r>
      <w:proofErr w:type="spellStart"/>
      <w:r w:rsidRPr="00697D03">
        <w:rPr>
          <w:rFonts w:eastAsia="MS Mincho"/>
          <w:lang w:val="fr-FR"/>
        </w:rPr>
        <w:t>R</w:t>
      </w:r>
      <w:r w:rsidRPr="00697D03">
        <w:rPr>
          <w:rFonts w:eastAsia="MS Mincho"/>
          <w:vertAlign w:val="subscript"/>
          <w:lang w:val="fr-FR"/>
        </w:rPr>
        <w:t>th</w:t>
      </w:r>
      <w:proofErr w:type="spellEnd"/>
      <w:r w:rsidRPr="00697D03">
        <w:rPr>
          <w:rFonts w:eastAsia="MS Mincho"/>
          <w:lang w:val="fr-FR"/>
        </w:rPr>
        <w:t>) par 25,4. Elle est exprimée en mm</w:t>
      </w:r>
      <w:r w:rsidR="002401C0">
        <w:rPr>
          <w:rFonts w:eastAsia="MS Mincho"/>
          <w:lang w:val="fr-FR"/>
        </w:rPr>
        <w:t> :</w:t>
      </w:r>
    </w:p>
    <w:p w:rsidR="0090510F" w:rsidRPr="00697D03" w:rsidRDefault="0090510F" w:rsidP="001F78E9">
      <w:pPr>
        <w:pStyle w:val="SingleTxtG"/>
        <w:ind w:left="2268"/>
        <w:rPr>
          <w:rFonts w:eastAsia="MS Mincho"/>
          <w:lang w:val="fr-FR"/>
        </w:rPr>
      </w:pPr>
      <w:r w:rsidRPr="00697D03">
        <w:rPr>
          <w:rFonts w:eastAsia="MS Mincho"/>
          <w:lang w:val="fr-FR"/>
        </w:rPr>
        <w:t>A</w:t>
      </w:r>
      <w:r w:rsidRPr="00697D03">
        <w:rPr>
          <w:rFonts w:eastAsia="MS Mincho"/>
          <w:vertAlign w:val="subscript"/>
          <w:lang w:val="fr-FR"/>
        </w:rPr>
        <w:t>1</w:t>
      </w:r>
      <w:r w:rsidRPr="00697D03">
        <w:rPr>
          <w:rFonts w:eastAsia="MS Mincho"/>
          <w:lang w:val="fr-FR"/>
        </w:rPr>
        <w:t xml:space="preserve"> = </w:t>
      </w:r>
      <w:proofErr w:type="spellStart"/>
      <w:r w:rsidRPr="00697D03">
        <w:rPr>
          <w:rFonts w:eastAsia="MS Mincho"/>
          <w:lang w:val="fr-FR"/>
        </w:rPr>
        <w:t>R</w:t>
      </w:r>
      <w:r w:rsidRPr="00697D03">
        <w:rPr>
          <w:rFonts w:eastAsia="MS Mincho"/>
          <w:vertAlign w:val="subscript"/>
          <w:lang w:val="fr-FR"/>
        </w:rPr>
        <w:t>th</w:t>
      </w:r>
      <w:proofErr w:type="spellEnd"/>
      <w:r w:rsidRPr="00697D03">
        <w:rPr>
          <w:rFonts w:eastAsia="MS Mincho"/>
          <w:lang w:val="fr-FR"/>
        </w:rPr>
        <w:t xml:space="preserve"> • 25</w:t>
      </w:r>
      <w:r w:rsidR="00A51DCE">
        <w:rPr>
          <w:rFonts w:eastAsia="MS Mincho"/>
          <w:lang w:val="fr-FR"/>
        </w:rPr>
        <w:t>,</w:t>
      </w:r>
      <w:r w:rsidRPr="00697D03">
        <w:rPr>
          <w:rFonts w:eastAsia="MS Mincho"/>
          <w:lang w:val="fr-FR"/>
        </w:rPr>
        <w:t>4</w:t>
      </w:r>
    </w:p>
    <w:p w:rsidR="0090510F" w:rsidRPr="006B3BD0" w:rsidRDefault="0090510F" w:rsidP="001F78E9">
      <w:pPr>
        <w:pStyle w:val="SingleTxtG"/>
        <w:keepNext/>
        <w:ind w:left="2268"/>
        <w:rPr>
          <w:b/>
          <w:u w:val="single"/>
          <w:lang w:val="fr-FR"/>
        </w:rPr>
      </w:pPr>
      <w:r w:rsidRPr="006B3BD0">
        <w:rPr>
          <w:b/>
          <w:u w:val="single"/>
          <w:lang w:val="fr-FR"/>
        </w:rPr>
        <w:tab/>
        <w:t>Code de largeur de la jante de mesure</w:t>
      </w:r>
    </w:p>
    <w:p w:rsidR="0090510F" w:rsidRPr="00697D03" w:rsidRDefault="0090510F" w:rsidP="006B3BD0">
      <w:pPr>
        <w:pStyle w:val="SingleTxtG"/>
        <w:ind w:left="2268"/>
        <w:rPr>
          <w:rFonts w:eastAsia="MS Mincho"/>
          <w:lang w:val="fr-FR"/>
        </w:rPr>
      </w:pPr>
      <w:r w:rsidRPr="00697D03">
        <w:rPr>
          <w:rFonts w:eastAsia="MS Mincho"/>
          <w:lang w:val="fr-FR"/>
        </w:rPr>
        <w:t>La largeur de la jante de mesure est égale à la largeur de jante théorique arrondie à la demi-unité de code la plus proche, comme indiqué dans le tableau suivant</w:t>
      </w:r>
      <w:r w:rsidR="002401C0">
        <w:rPr>
          <w:rFonts w:eastAsia="MS Mincho"/>
          <w:lang w:val="fr-FR"/>
        </w:rPr>
        <w:t> :</w:t>
      </w:r>
    </w:p>
    <w:p w:rsidR="0090510F" w:rsidRPr="00697D03" w:rsidRDefault="0090510F" w:rsidP="006B3BD0">
      <w:pPr>
        <w:pStyle w:val="Heading1"/>
        <w:spacing w:after="120"/>
        <w:rPr>
          <w:rFonts w:eastAsia="MS Mincho"/>
          <w:b/>
          <w:lang w:val="fr-FR"/>
        </w:rPr>
      </w:pPr>
      <w:r w:rsidRPr="00697D03">
        <w:rPr>
          <w:lang w:val="fr-FR"/>
        </w:rPr>
        <w:t xml:space="preserve">Tableau </w:t>
      </w:r>
      <w:bookmarkStart w:id="346" w:name="_Hlk19698171"/>
      <w:r w:rsidRPr="00697D03">
        <w:rPr>
          <w:lang w:val="fr-FR"/>
        </w:rPr>
        <w:t>A9/</w:t>
      </w:r>
      <w:bookmarkEnd w:id="346"/>
      <w:r w:rsidR="006B3BD0">
        <w:rPr>
          <w:lang w:val="fr-FR"/>
        </w:rPr>
        <w:t>5</w:t>
      </w:r>
      <w:r w:rsidR="006B3BD0">
        <w:rPr>
          <w:lang w:val="fr-FR"/>
        </w:rPr>
        <w:br/>
      </w:r>
      <w:r w:rsidRPr="00697D03">
        <w:rPr>
          <w:rFonts w:eastAsia="MS Mincho"/>
          <w:b/>
          <w:bCs/>
          <w:lang w:val="fr-FR"/>
        </w:rPr>
        <w:t>Code de largeur de la jante de mesure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90510F" w:rsidRPr="00C671FB" w:rsidTr="00443805">
        <w:trPr>
          <w:cantSplit/>
          <w:tblHeader/>
        </w:trPr>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b/>
                <w:i/>
                <w:sz w:val="16"/>
                <w:lang w:val="fr-FR"/>
              </w:rPr>
            </w:pPr>
            <w:r w:rsidRPr="00C671FB">
              <w:rPr>
                <w:b/>
                <w:i/>
                <w:sz w:val="16"/>
                <w:lang w:val="fr-FR"/>
              </w:rPr>
              <w:t>Largeur nominale de section</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b/>
                <w:i/>
                <w:sz w:val="16"/>
                <w:lang w:val="fr-FR"/>
              </w:rPr>
            </w:pPr>
            <w:r w:rsidRPr="00C671FB">
              <w:rPr>
                <w:b/>
                <w:i/>
                <w:sz w:val="16"/>
                <w:lang w:val="fr-FR"/>
              </w:rPr>
              <w:t>Code de largeur de la jante de mesure</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7,50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6</w:t>
            </w:r>
            <w:r w:rsidR="00D40010">
              <w:rPr>
                <w:rFonts w:eastAsia="Times New Roman"/>
                <w:sz w:val="18"/>
                <w:lang w:val="fr-FR" w:eastAsia="en-GB"/>
              </w:rPr>
              <w:t>.</w:t>
            </w:r>
            <w:r w:rsidRPr="00C671FB">
              <w:rPr>
                <w:rFonts w:eastAsia="Times New Roman"/>
                <w:sz w:val="18"/>
                <w:lang w:val="fr-FR" w:eastAsia="en-GB"/>
              </w:rPr>
              <w:t>00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8,50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7</w:t>
            </w:r>
            <w:r w:rsidR="00D40010">
              <w:rPr>
                <w:rFonts w:eastAsia="Times New Roman"/>
                <w:sz w:val="18"/>
                <w:lang w:val="fr-FR" w:eastAsia="en-GB"/>
              </w:rPr>
              <w:t>.</w:t>
            </w:r>
            <w:r w:rsidRPr="00C671FB">
              <w:rPr>
                <w:rFonts w:eastAsia="Times New Roman"/>
                <w:sz w:val="18"/>
                <w:lang w:val="fr-FR" w:eastAsia="en-GB"/>
              </w:rPr>
              <w:t>00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9,50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7</w:t>
            </w:r>
            <w:r w:rsidR="00D40010">
              <w:rPr>
                <w:rFonts w:eastAsia="Times New Roman"/>
                <w:sz w:val="18"/>
                <w:lang w:val="fr-FR" w:eastAsia="en-GB"/>
              </w:rPr>
              <w:t>.</w:t>
            </w:r>
            <w:r w:rsidRPr="00C671FB">
              <w:rPr>
                <w:rFonts w:eastAsia="Times New Roman"/>
                <w:sz w:val="18"/>
                <w:lang w:val="fr-FR" w:eastAsia="en-GB"/>
              </w:rPr>
              <w:t>50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10,50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8</w:t>
            </w:r>
            <w:r w:rsidR="00D40010">
              <w:rPr>
                <w:rFonts w:eastAsia="Times New Roman"/>
                <w:sz w:val="18"/>
                <w:lang w:val="fr-FR" w:eastAsia="en-GB"/>
              </w:rPr>
              <w:t>.</w:t>
            </w:r>
            <w:r w:rsidRPr="00C671FB">
              <w:rPr>
                <w:rFonts w:eastAsia="Times New Roman"/>
                <w:sz w:val="18"/>
                <w:lang w:val="fr-FR" w:eastAsia="en-GB"/>
              </w:rPr>
              <w:t>50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11,50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9</w:t>
            </w:r>
            <w:r w:rsidR="00D40010">
              <w:rPr>
                <w:rFonts w:eastAsia="Times New Roman"/>
                <w:sz w:val="18"/>
                <w:lang w:val="fr-FR" w:eastAsia="en-GB"/>
              </w:rPr>
              <w:t>.</w:t>
            </w:r>
            <w:r w:rsidRPr="00C671FB">
              <w:rPr>
                <w:rFonts w:eastAsia="Times New Roman"/>
                <w:sz w:val="18"/>
                <w:lang w:val="fr-FR" w:eastAsia="en-GB"/>
              </w:rPr>
              <w:t>00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12,50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10</w:t>
            </w:r>
            <w:r w:rsidR="00D40010">
              <w:rPr>
                <w:rFonts w:eastAsia="Times New Roman"/>
                <w:sz w:val="18"/>
                <w:lang w:val="fr-FR" w:eastAsia="en-GB"/>
              </w:rPr>
              <w:t>.</w:t>
            </w:r>
            <w:r w:rsidRPr="00C671FB">
              <w:rPr>
                <w:rFonts w:eastAsia="Times New Roman"/>
                <w:sz w:val="18"/>
                <w:lang w:val="fr-FR" w:eastAsia="en-GB"/>
              </w:rPr>
              <w:t>00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13,50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11</w:t>
            </w:r>
            <w:r w:rsidR="00D40010">
              <w:rPr>
                <w:rFonts w:eastAsia="Times New Roman"/>
                <w:sz w:val="18"/>
                <w:lang w:val="fr-FR" w:eastAsia="en-GB"/>
              </w:rPr>
              <w:t>.</w:t>
            </w:r>
            <w:r w:rsidRPr="00C671FB">
              <w:rPr>
                <w:rFonts w:eastAsia="Times New Roman"/>
                <w:sz w:val="18"/>
                <w:lang w:val="fr-FR" w:eastAsia="en-GB"/>
              </w:rPr>
              <w:t>00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14,50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11</w:t>
            </w:r>
            <w:r w:rsidR="00D40010">
              <w:rPr>
                <w:rFonts w:eastAsia="Times New Roman"/>
                <w:sz w:val="18"/>
                <w:lang w:val="fr-FR" w:eastAsia="en-GB"/>
              </w:rPr>
              <w:t>.</w:t>
            </w:r>
            <w:r w:rsidRPr="00C671FB">
              <w:rPr>
                <w:rFonts w:eastAsia="Times New Roman"/>
                <w:sz w:val="18"/>
                <w:lang w:val="fr-FR" w:eastAsia="en-GB"/>
              </w:rPr>
              <w:t>50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15,50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12</w:t>
            </w:r>
            <w:r w:rsidR="00D40010">
              <w:rPr>
                <w:rFonts w:eastAsia="Times New Roman"/>
                <w:sz w:val="18"/>
                <w:lang w:val="fr-FR" w:eastAsia="en-GB"/>
              </w:rPr>
              <w:t>.</w:t>
            </w:r>
            <w:r w:rsidRPr="00C671FB">
              <w:rPr>
                <w:rFonts w:eastAsia="Times New Roman"/>
                <w:sz w:val="18"/>
                <w:lang w:val="fr-FR" w:eastAsia="en-GB"/>
              </w:rPr>
              <w:t>50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16,50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13</w:t>
            </w:r>
            <w:r w:rsidR="00D40010">
              <w:rPr>
                <w:rFonts w:eastAsia="Times New Roman"/>
                <w:sz w:val="18"/>
                <w:lang w:val="fr-FR" w:eastAsia="en-GB"/>
              </w:rPr>
              <w:t>.</w:t>
            </w:r>
            <w:r w:rsidRPr="00C671FB">
              <w:rPr>
                <w:rFonts w:eastAsia="Times New Roman"/>
                <w:sz w:val="18"/>
                <w:lang w:val="fr-FR" w:eastAsia="en-GB"/>
              </w:rPr>
              <w:t>00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17,50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14</w:t>
            </w:r>
            <w:r w:rsidR="00D40010">
              <w:rPr>
                <w:rFonts w:eastAsia="Times New Roman"/>
                <w:sz w:val="18"/>
                <w:lang w:val="fr-FR" w:eastAsia="en-GB"/>
              </w:rPr>
              <w:t>.</w:t>
            </w:r>
            <w:r w:rsidRPr="00C671FB">
              <w:rPr>
                <w:rFonts w:eastAsia="Times New Roman"/>
                <w:sz w:val="18"/>
                <w:lang w:val="fr-FR" w:eastAsia="en-GB"/>
              </w:rPr>
              <w:t>00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18,50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15</w:t>
            </w:r>
            <w:r w:rsidR="00D40010">
              <w:rPr>
                <w:rFonts w:eastAsia="Times New Roman"/>
                <w:sz w:val="18"/>
                <w:lang w:val="fr-FR" w:eastAsia="en-GB"/>
              </w:rPr>
              <w:t>.</w:t>
            </w:r>
            <w:r w:rsidRPr="00C671FB">
              <w:rPr>
                <w:rFonts w:eastAsia="Times New Roman"/>
                <w:sz w:val="18"/>
                <w:lang w:val="fr-FR" w:eastAsia="en-GB"/>
              </w:rPr>
              <w:t>00</w:t>
            </w:r>
          </w:p>
        </w:tc>
      </w:tr>
      <w:tr w:rsidR="0090510F" w:rsidRPr="00C671FB" w:rsidTr="00443805">
        <w:trPr>
          <w:cantSplit/>
        </w:trPr>
        <w:tc>
          <w:tcPr>
            <w:tcW w:w="3685" w:type="dxa"/>
            <w:shd w:val="clear" w:color="auto" w:fill="auto"/>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19,50</w:t>
            </w:r>
          </w:p>
        </w:tc>
        <w:tc>
          <w:tcPr>
            <w:tcW w:w="3685" w:type="dxa"/>
            <w:shd w:val="clear" w:color="auto" w:fill="auto"/>
            <w:vAlign w:val="bottom"/>
          </w:tcPr>
          <w:p w:rsidR="0090510F" w:rsidRPr="00C671FB" w:rsidRDefault="0090510F" w:rsidP="00C671FB">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15</w:t>
            </w:r>
            <w:r w:rsidR="00D40010">
              <w:rPr>
                <w:rFonts w:eastAsia="Times New Roman"/>
                <w:sz w:val="18"/>
                <w:lang w:val="fr-FR" w:eastAsia="en-GB"/>
              </w:rPr>
              <w:t>.</w:t>
            </w:r>
            <w:r w:rsidRPr="00C671FB">
              <w:rPr>
                <w:rFonts w:eastAsia="Times New Roman"/>
                <w:sz w:val="18"/>
                <w:lang w:val="fr-FR" w:eastAsia="en-GB"/>
              </w:rPr>
              <w:t>50</w:t>
            </w:r>
          </w:p>
        </w:tc>
      </w:tr>
    </w:tbl>
    <w:p w:rsidR="0090510F" w:rsidRPr="003E20BD" w:rsidRDefault="0090510F" w:rsidP="0085783C">
      <w:pPr>
        <w:pStyle w:val="SingleTxtG"/>
        <w:keepNext/>
        <w:ind w:left="2268"/>
        <w:rPr>
          <w:b/>
          <w:u w:val="single"/>
          <w:lang w:val="fr-FR"/>
        </w:rPr>
      </w:pPr>
      <w:r w:rsidRPr="003E20BD">
        <w:rPr>
          <w:b/>
          <w:u w:val="single"/>
          <w:lang w:val="fr-FR"/>
        </w:rPr>
        <w:lastRenderedPageBreak/>
        <w:tab/>
        <w:t xml:space="preserve">Codes de largeurs de jante minimale et maximale </w:t>
      </w:r>
    </w:p>
    <w:p w:rsidR="0090510F" w:rsidRPr="00697D03" w:rsidRDefault="0090510F" w:rsidP="0085783C">
      <w:pPr>
        <w:pStyle w:val="SingleTxtG"/>
        <w:ind w:left="2268"/>
        <w:rPr>
          <w:rFonts w:eastAsia="MS Mincho"/>
          <w:lang w:val="fr-FR"/>
        </w:rPr>
      </w:pPr>
      <w:r w:rsidRPr="00697D03">
        <w:rPr>
          <w:rFonts w:eastAsia="MS Mincho"/>
          <w:lang w:val="fr-FR"/>
        </w:rPr>
        <w:t>Les codes des largeurs de jante minimale et maximale sont le produit du code de largeur nominale de section S</w:t>
      </w:r>
      <w:r w:rsidRPr="00697D03">
        <w:rPr>
          <w:rFonts w:eastAsia="MS Mincho"/>
          <w:vertAlign w:val="subscript"/>
          <w:lang w:val="fr-FR"/>
        </w:rPr>
        <w:t>1</w:t>
      </w:r>
      <w:r w:rsidRPr="00697D03">
        <w:rPr>
          <w:rFonts w:eastAsia="MS Mincho"/>
          <w:lang w:val="fr-FR"/>
        </w:rPr>
        <w:t xml:space="preserve"> par les facteurs indiqués dans le tableau ci-dessous, arrondis au code de largeur de jante normalisée le plus proche.</w:t>
      </w:r>
    </w:p>
    <w:p w:rsidR="0090510F" w:rsidRDefault="0090510F" w:rsidP="0085783C">
      <w:pPr>
        <w:pStyle w:val="Heading1"/>
        <w:spacing w:after="120"/>
        <w:rPr>
          <w:lang w:val="fr-FR"/>
        </w:rPr>
      </w:pPr>
      <w:r w:rsidRPr="00697D03">
        <w:rPr>
          <w:lang w:val="fr-FR"/>
        </w:rPr>
        <w:t>Tableau A9/6</w:t>
      </w:r>
      <w:r w:rsidR="0085783C">
        <w:rPr>
          <w:lang w:val="fr-FR"/>
        </w:rPr>
        <w:br/>
      </w:r>
      <w:r w:rsidRPr="0085783C">
        <w:rPr>
          <w:b/>
          <w:lang w:val="fr-FR"/>
        </w:rPr>
        <w:t>Coefficients de largeurs de jante minimale et maximale</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13"/>
        <w:gridCol w:w="2689"/>
        <w:gridCol w:w="2768"/>
      </w:tblGrid>
      <w:tr w:rsidR="0085783C" w:rsidRPr="004D26F7" w:rsidTr="00B52AD6">
        <w:trPr>
          <w:tblHeader/>
        </w:trPr>
        <w:tc>
          <w:tcPr>
            <w:tcW w:w="1913" w:type="dxa"/>
            <w:vMerge w:val="restart"/>
            <w:shd w:val="clear" w:color="auto" w:fill="auto"/>
            <w:vAlign w:val="bottom"/>
          </w:tcPr>
          <w:p w:rsidR="0085783C" w:rsidRPr="001F78E9" w:rsidRDefault="0085783C" w:rsidP="00472537">
            <w:pPr>
              <w:suppressAutoHyphens w:val="0"/>
              <w:spacing w:before="50" w:after="50" w:line="240" w:lineRule="auto"/>
              <w:ind w:left="57" w:right="57"/>
              <w:jc w:val="center"/>
              <w:rPr>
                <w:b/>
                <w:i/>
                <w:sz w:val="16"/>
                <w:szCs w:val="16"/>
                <w:lang w:val="fr-FR"/>
              </w:rPr>
            </w:pPr>
            <w:r w:rsidRPr="001F78E9">
              <w:rPr>
                <w:b/>
                <w:i/>
                <w:sz w:val="16"/>
                <w:szCs w:val="16"/>
                <w:lang w:val="fr-FR"/>
              </w:rPr>
              <w:t>Rapport hauteur/largeur</w:t>
            </w:r>
            <w:r>
              <w:rPr>
                <w:b/>
                <w:i/>
                <w:sz w:val="16"/>
                <w:szCs w:val="16"/>
                <w:lang w:val="fr-FR"/>
              </w:rPr>
              <w:br/>
            </w:r>
            <w:r w:rsidR="00B52AD6">
              <w:rPr>
                <w:b/>
                <w:i/>
                <w:sz w:val="16"/>
                <w:szCs w:val="16"/>
                <w:lang w:val="fr-FR"/>
              </w:rPr>
              <w:t>AR</w:t>
            </w:r>
          </w:p>
        </w:tc>
        <w:tc>
          <w:tcPr>
            <w:tcW w:w="5457" w:type="dxa"/>
            <w:gridSpan w:val="2"/>
            <w:shd w:val="clear" w:color="auto" w:fill="auto"/>
            <w:vAlign w:val="bottom"/>
            <w:hideMark/>
          </w:tcPr>
          <w:p w:rsidR="0085783C" w:rsidRPr="001F78E9" w:rsidRDefault="0085783C" w:rsidP="00472537">
            <w:pPr>
              <w:suppressAutoHyphens w:val="0"/>
              <w:spacing w:before="50" w:after="50" w:line="240" w:lineRule="auto"/>
              <w:ind w:left="57" w:right="57"/>
              <w:jc w:val="center"/>
              <w:rPr>
                <w:b/>
                <w:i/>
                <w:sz w:val="16"/>
                <w:szCs w:val="16"/>
                <w:lang w:val="fr-FR"/>
              </w:rPr>
            </w:pPr>
            <w:r w:rsidRPr="001F78E9">
              <w:rPr>
                <w:b/>
                <w:i/>
                <w:sz w:val="16"/>
                <w:szCs w:val="16"/>
                <w:lang w:val="fr-FR"/>
              </w:rPr>
              <w:t>Coefficients applicables au calcul des largeurs de jante minimale et maximale</w:t>
            </w:r>
          </w:p>
        </w:tc>
      </w:tr>
      <w:tr w:rsidR="0085783C" w:rsidRPr="004D26F7" w:rsidTr="00B52AD6">
        <w:trPr>
          <w:tblHeader/>
        </w:trPr>
        <w:tc>
          <w:tcPr>
            <w:tcW w:w="1913" w:type="dxa"/>
            <w:vMerge/>
            <w:shd w:val="clear" w:color="auto" w:fill="auto"/>
            <w:vAlign w:val="bottom"/>
            <w:hideMark/>
          </w:tcPr>
          <w:p w:rsidR="0085783C" w:rsidRPr="001F78E9" w:rsidRDefault="0085783C" w:rsidP="00472537">
            <w:pPr>
              <w:suppressAutoHyphens w:val="0"/>
              <w:spacing w:before="50" w:after="50" w:line="240" w:lineRule="auto"/>
              <w:ind w:left="57" w:right="57"/>
              <w:jc w:val="center"/>
              <w:rPr>
                <w:b/>
                <w:i/>
                <w:sz w:val="16"/>
                <w:szCs w:val="16"/>
                <w:lang w:val="fr-FR"/>
              </w:rPr>
            </w:pPr>
          </w:p>
        </w:tc>
        <w:tc>
          <w:tcPr>
            <w:tcW w:w="2689" w:type="dxa"/>
            <w:shd w:val="clear" w:color="auto" w:fill="auto"/>
            <w:vAlign w:val="bottom"/>
            <w:hideMark/>
          </w:tcPr>
          <w:p w:rsidR="0085783C" w:rsidRPr="001F78E9" w:rsidRDefault="0085783C" w:rsidP="00472537">
            <w:pPr>
              <w:suppressAutoHyphens w:val="0"/>
              <w:spacing w:before="50" w:after="50" w:line="240" w:lineRule="auto"/>
              <w:ind w:left="57" w:right="57"/>
              <w:jc w:val="center"/>
              <w:rPr>
                <w:b/>
                <w:i/>
                <w:sz w:val="16"/>
                <w:szCs w:val="16"/>
                <w:lang w:val="en-GB"/>
              </w:rPr>
            </w:pPr>
            <w:r w:rsidRPr="001F78E9">
              <w:rPr>
                <w:b/>
                <w:i/>
                <w:sz w:val="16"/>
                <w:szCs w:val="16"/>
                <w:lang w:val="fr-FR"/>
              </w:rPr>
              <w:t>Largeur minimale</w:t>
            </w:r>
          </w:p>
        </w:tc>
        <w:tc>
          <w:tcPr>
            <w:tcW w:w="2768" w:type="dxa"/>
            <w:shd w:val="clear" w:color="auto" w:fill="auto"/>
            <w:vAlign w:val="bottom"/>
            <w:hideMark/>
          </w:tcPr>
          <w:p w:rsidR="0085783C" w:rsidRPr="001F78E9" w:rsidRDefault="0085783C" w:rsidP="00472537">
            <w:pPr>
              <w:suppressAutoHyphens w:val="0"/>
              <w:spacing w:before="50" w:after="50" w:line="240" w:lineRule="auto"/>
              <w:ind w:left="57" w:right="57"/>
              <w:jc w:val="center"/>
              <w:rPr>
                <w:b/>
                <w:i/>
                <w:sz w:val="16"/>
                <w:szCs w:val="16"/>
                <w:lang w:val="en-GB"/>
              </w:rPr>
            </w:pPr>
            <w:r w:rsidRPr="001F78E9">
              <w:rPr>
                <w:b/>
                <w:i/>
                <w:sz w:val="16"/>
                <w:szCs w:val="16"/>
                <w:lang w:val="fr-FR"/>
              </w:rPr>
              <w:t>Largeur maximale</w:t>
            </w:r>
          </w:p>
        </w:tc>
      </w:tr>
      <w:tr w:rsidR="00B52AD6" w:rsidRPr="004D26F7" w:rsidTr="00472537">
        <w:tc>
          <w:tcPr>
            <w:tcW w:w="1913" w:type="dxa"/>
            <w:shd w:val="clear" w:color="auto" w:fill="auto"/>
          </w:tcPr>
          <w:p w:rsidR="00B52AD6" w:rsidRPr="00B52AD6" w:rsidRDefault="00B52AD6" w:rsidP="00B52AD6">
            <w:pPr>
              <w:suppressAutoHyphens w:val="0"/>
              <w:spacing w:before="50" w:after="50" w:line="240" w:lineRule="auto"/>
              <w:ind w:left="57" w:right="57"/>
              <w:jc w:val="center"/>
              <w:rPr>
                <w:rFonts w:eastAsia="Times New Roman"/>
                <w:sz w:val="18"/>
                <w:lang w:val="fr-FR" w:eastAsia="en-GB"/>
              </w:rPr>
            </w:pPr>
            <w:r w:rsidRPr="00B52AD6">
              <w:rPr>
                <w:rFonts w:eastAsia="Times New Roman"/>
                <w:sz w:val="18"/>
                <w:lang w:val="fr-FR" w:eastAsia="en-GB"/>
              </w:rPr>
              <w:t>70 ≤ AR ≤ 80</w:t>
            </w:r>
          </w:p>
        </w:tc>
        <w:tc>
          <w:tcPr>
            <w:tcW w:w="2689" w:type="dxa"/>
            <w:shd w:val="clear" w:color="auto" w:fill="auto"/>
          </w:tcPr>
          <w:p w:rsidR="00B52AD6" w:rsidRPr="00B52AD6" w:rsidRDefault="00B52AD6" w:rsidP="00B52AD6">
            <w:pPr>
              <w:suppressAutoHyphens w:val="0"/>
              <w:spacing w:before="50" w:after="50" w:line="240" w:lineRule="auto"/>
              <w:ind w:left="57" w:right="57"/>
              <w:jc w:val="center"/>
              <w:rPr>
                <w:rFonts w:eastAsia="Times New Roman"/>
                <w:sz w:val="18"/>
                <w:lang w:val="fr-FR" w:eastAsia="en-GB"/>
              </w:rPr>
            </w:pPr>
            <w:r w:rsidRPr="00B52AD6">
              <w:rPr>
                <w:rFonts w:eastAsia="Times New Roman"/>
                <w:sz w:val="18"/>
                <w:lang w:val="fr-FR" w:eastAsia="en-GB"/>
              </w:rPr>
              <w:t>0,65</w:t>
            </w:r>
          </w:p>
        </w:tc>
        <w:tc>
          <w:tcPr>
            <w:tcW w:w="2768" w:type="dxa"/>
            <w:shd w:val="clear" w:color="auto" w:fill="auto"/>
          </w:tcPr>
          <w:p w:rsidR="00B52AD6" w:rsidRPr="00B52AD6" w:rsidRDefault="00B52AD6" w:rsidP="00B52AD6">
            <w:pPr>
              <w:suppressAutoHyphens w:val="0"/>
              <w:spacing w:before="50" w:after="50" w:line="240" w:lineRule="auto"/>
              <w:ind w:left="57" w:right="57"/>
              <w:jc w:val="center"/>
              <w:rPr>
                <w:rFonts w:eastAsia="Times New Roman"/>
                <w:sz w:val="18"/>
                <w:lang w:val="fr-FR" w:eastAsia="en-GB"/>
              </w:rPr>
            </w:pPr>
            <w:r w:rsidRPr="00B52AD6">
              <w:rPr>
                <w:rFonts w:eastAsia="Times New Roman"/>
                <w:sz w:val="18"/>
                <w:lang w:val="fr-FR" w:eastAsia="en-GB"/>
              </w:rPr>
              <w:t>0,85</w:t>
            </w:r>
          </w:p>
        </w:tc>
      </w:tr>
      <w:tr w:rsidR="00B52AD6" w:rsidRPr="004D26F7" w:rsidTr="00472537">
        <w:tc>
          <w:tcPr>
            <w:tcW w:w="1913" w:type="dxa"/>
            <w:shd w:val="clear" w:color="auto" w:fill="auto"/>
          </w:tcPr>
          <w:p w:rsidR="00B52AD6" w:rsidRPr="00B52AD6" w:rsidRDefault="00B52AD6" w:rsidP="00B52AD6">
            <w:pPr>
              <w:suppressAutoHyphens w:val="0"/>
              <w:spacing w:before="50" w:after="50" w:line="240" w:lineRule="auto"/>
              <w:ind w:left="57" w:right="57"/>
              <w:jc w:val="center"/>
              <w:rPr>
                <w:rFonts w:eastAsia="Times New Roman"/>
                <w:sz w:val="18"/>
                <w:lang w:val="fr-FR" w:eastAsia="en-GB"/>
              </w:rPr>
            </w:pPr>
            <w:r w:rsidRPr="00B52AD6">
              <w:rPr>
                <w:rFonts w:eastAsia="Times New Roman"/>
                <w:sz w:val="18"/>
                <w:lang w:val="fr-FR" w:eastAsia="en-GB"/>
              </w:rPr>
              <w:t>AR &lt; 70</w:t>
            </w:r>
          </w:p>
        </w:tc>
        <w:tc>
          <w:tcPr>
            <w:tcW w:w="2689" w:type="dxa"/>
            <w:shd w:val="clear" w:color="auto" w:fill="auto"/>
          </w:tcPr>
          <w:p w:rsidR="00B52AD6" w:rsidRPr="00B52AD6" w:rsidRDefault="00B52AD6" w:rsidP="00B52AD6">
            <w:pPr>
              <w:suppressAutoHyphens w:val="0"/>
              <w:spacing w:before="50" w:after="50" w:line="240" w:lineRule="auto"/>
              <w:ind w:left="57" w:right="57"/>
              <w:jc w:val="center"/>
              <w:rPr>
                <w:rFonts w:eastAsia="Times New Roman"/>
                <w:sz w:val="18"/>
                <w:lang w:val="fr-FR" w:eastAsia="en-GB"/>
              </w:rPr>
            </w:pPr>
            <w:r w:rsidRPr="00B52AD6">
              <w:rPr>
                <w:rFonts w:eastAsia="Times New Roman"/>
                <w:sz w:val="18"/>
                <w:lang w:val="fr-FR" w:eastAsia="en-GB"/>
              </w:rPr>
              <w:t>0,70</w:t>
            </w:r>
          </w:p>
        </w:tc>
        <w:tc>
          <w:tcPr>
            <w:tcW w:w="2768" w:type="dxa"/>
            <w:shd w:val="clear" w:color="auto" w:fill="auto"/>
          </w:tcPr>
          <w:p w:rsidR="00B52AD6" w:rsidRPr="00B52AD6" w:rsidRDefault="00B52AD6" w:rsidP="00B52AD6">
            <w:pPr>
              <w:suppressAutoHyphens w:val="0"/>
              <w:spacing w:before="50" w:after="50" w:line="240" w:lineRule="auto"/>
              <w:ind w:left="57" w:right="57"/>
              <w:jc w:val="center"/>
              <w:rPr>
                <w:rFonts w:eastAsia="Times New Roman"/>
                <w:sz w:val="18"/>
                <w:lang w:val="fr-FR" w:eastAsia="en-GB"/>
              </w:rPr>
            </w:pPr>
            <w:r w:rsidRPr="00B52AD6">
              <w:rPr>
                <w:rFonts w:eastAsia="Times New Roman"/>
                <w:sz w:val="18"/>
                <w:lang w:val="fr-FR" w:eastAsia="en-GB"/>
              </w:rPr>
              <w:t>0,90</w:t>
            </w:r>
          </w:p>
        </w:tc>
      </w:tr>
    </w:tbl>
    <w:p w:rsidR="0090510F" w:rsidRPr="00697D03" w:rsidRDefault="0090510F" w:rsidP="00B52AD6">
      <w:pPr>
        <w:pStyle w:val="SingleTxtG"/>
        <w:spacing w:before="120"/>
        <w:ind w:left="2268"/>
        <w:rPr>
          <w:rFonts w:eastAsia="MS Mincho"/>
          <w:lang w:val="fr-FR"/>
        </w:rPr>
      </w:pPr>
      <w:r w:rsidRPr="00697D03">
        <w:rPr>
          <w:rFonts w:eastAsia="MS Mincho"/>
          <w:lang w:val="fr-FR"/>
        </w:rPr>
        <w:t>Le rapport hauteur/largeur est calculé comme suit pour les dimensions des pneumatiques à grande portance</w:t>
      </w:r>
      <w:r w:rsidR="002401C0">
        <w:rPr>
          <w:rFonts w:eastAsia="MS Mincho"/>
          <w:lang w:val="fr-FR"/>
        </w:rPr>
        <w:t> :</w:t>
      </w:r>
    </w:p>
    <w:p w:rsidR="0090510F" w:rsidRPr="00697D03" w:rsidRDefault="0090510F" w:rsidP="0085783C">
      <w:pPr>
        <w:pStyle w:val="SingleTxtG"/>
        <w:ind w:left="2268"/>
        <w:rPr>
          <w:rFonts w:eastAsia="MS Mincho"/>
          <w:lang w:val="fr-FR"/>
        </w:rPr>
      </w:pPr>
      <w:r w:rsidRPr="00697D03">
        <w:rPr>
          <w:rFonts w:eastAsia="MS Mincho"/>
          <w:lang w:val="fr-FR"/>
        </w:rPr>
        <w:t>Rapport hauteur/largeur = ((Diamètre extérieur D (mm)/25,4 - code du diamètre nominal de la jante)/2) / S</w:t>
      </w:r>
      <w:r w:rsidRPr="00697D03">
        <w:rPr>
          <w:rFonts w:eastAsia="MS Mincho"/>
          <w:vertAlign w:val="subscript"/>
          <w:lang w:val="fr-FR"/>
        </w:rPr>
        <w:t>.80</w:t>
      </w:r>
    </w:p>
    <w:p w:rsidR="0090510F" w:rsidRPr="00697D03" w:rsidRDefault="0090510F" w:rsidP="0085783C">
      <w:pPr>
        <w:pStyle w:val="SingleTxtG"/>
        <w:ind w:left="2268"/>
        <w:rPr>
          <w:rFonts w:eastAsia="MS Mincho"/>
          <w:lang w:val="fr-FR"/>
        </w:rPr>
      </w:pPr>
      <w:r w:rsidRPr="00697D03">
        <w:rPr>
          <w:rFonts w:eastAsia="MS Mincho"/>
          <w:lang w:val="fr-FR"/>
        </w:rPr>
        <w:t>S</w:t>
      </w:r>
      <w:r w:rsidRPr="00697D03">
        <w:rPr>
          <w:rFonts w:eastAsia="MS Mincho"/>
          <w:vertAlign w:val="subscript"/>
          <w:lang w:val="fr-FR"/>
        </w:rPr>
        <w:t>.80</w:t>
      </w:r>
      <w:r w:rsidRPr="00697D03">
        <w:rPr>
          <w:rFonts w:eastAsia="MS Mincho"/>
          <w:lang w:val="fr-FR"/>
        </w:rPr>
        <w:t xml:space="preserve"> étant défini comme suit</w:t>
      </w:r>
      <w:r w:rsidR="002401C0">
        <w:rPr>
          <w:rFonts w:eastAsia="MS Mincho"/>
          <w:lang w:val="fr-FR"/>
        </w:rPr>
        <w:t> :</w:t>
      </w:r>
    </w:p>
    <w:p w:rsidR="0090510F" w:rsidRDefault="0090510F" w:rsidP="0070176D">
      <w:pPr>
        <w:pStyle w:val="Heading1"/>
        <w:spacing w:after="120"/>
        <w:rPr>
          <w:rFonts w:eastAsia="MS Mincho"/>
          <w:b/>
          <w:bCs/>
          <w:vertAlign w:val="subscript"/>
          <w:lang w:val="fr-FR"/>
        </w:rPr>
      </w:pPr>
      <w:r w:rsidRPr="00697D03">
        <w:rPr>
          <w:lang w:val="fr-FR"/>
        </w:rPr>
        <w:t>Tableau A9/</w:t>
      </w:r>
      <w:r w:rsidR="00B52AD6">
        <w:rPr>
          <w:lang w:val="fr-FR"/>
        </w:rPr>
        <w:t>7</w:t>
      </w:r>
      <w:r w:rsidR="00B52AD6">
        <w:rPr>
          <w:lang w:val="fr-FR"/>
        </w:rPr>
        <w:br/>
      </w:r>
      <w:r w:rsidRPr="00697D03">
        <w:rPr>
          <w:rFonts w:eastAsia="MS Mincho"/>
          <w:b/>
          <w:bCs/>
          <w:lang w:val="fr-FR"/>
        </w:rPr>
        <w:t>Coefficient S</w:t>
      </w:r>
      <w:r w:rsidRPr="00697D03">
        <w:rPr>
          <w:rFonts w:eastAsia="MS Mincho"/>
          <w:b/>
          <w:bCs/>
          <w:vertAlign w:val="subscript"/>
          <w:lang w:val="fr-FR"/>
        </w:rPr>
        <w:t>.80</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5"/>
        <w:gridCol w:w="3685"/>
      </w:tblGrid>
      <w:tr w:rsidR="0070176D" w:rsidRPr="00C671FB" w:rsidTr="00443805">
        <w:trPr>
          <w:cantSplit/>
          <w:tblHeader/>
        </w:trPr>
        <w:tc>
          <w:tcPr>
            <w:tcW w:w="3685" w:type="dxa"/>
            <w:shd w:val="clear" w:color="auto" w:fill="auto"/>
            <w:vAlign w:val="bottom"/>
          </w:tcPr>
          <w:p w:rsidR="0070176D" w:rsidRPr="00C671FB" w:rsidRDefault="0070176D" w:rsidP="00472537">
            <w:pPr>
              <w:suppressAutoHyphens w:val="0"/>
              <w:spacing w:before="60" w:after="60" w:line="240" w:lineRule="auto"/>
              <w:ind w:left="57" w:right="57"/>
              <w:jc w:val="center"/>
              <w:rPr>
                <w:b/>
                <w:i/>
                <w:sz w:val="16"/>
                <w:lang w:val="fr-FR"/>
              </w:rPr>
            </w:pPr>
            <w:r w:rsidRPr="00C671FB">
              <w:rPr>
                <w:b/>
                <w:i/>
                <w:sz w:val="16"/>
                <w:lang w:val="fr-FR"/>
              </w:rPr>
              <w:t>Largeur nominale de section</w:t>
            </w:r>
          </w:p>
        </w:tc>
        <w:tc>
          <w:tcPr>
            <w:tcW w:w="3685" w:type="dxa"/>
            <w:shd w:val="clear" w:color="auto" w:fill="auto"/>
            <w:vAlign w:val="bottom"/>
          </w:tcPr>
          <w:p w:rsidR="0070176D" w:rsidRPr="00C671FB" w:rsidRDefault="0070176D" w:rsidP="00472537">
            <w:pPr>
              <w:suppressAutoHyphens w:val="0"/>
              <w:spacing w:before="60" w:after="60" w:line="240" w:lineRule="auto"/>
              <w:ind w:left="57" w:right="57"/>
              <w:jc w:val="center"/>
              <w:rPr>
                <w:b/>
                <w:i/>
                <w:sz w:val="16"/>
                <w:lang w:val="fr-FR"/>
              </w:rPr>
            </w:pPr>
            <w:r>
              <w:rPr>
                <w:b/>
                <w:i/>
                <w:sz w:val="16"/>
                <w:lang w:val="fr-FR"/>
              </w:rPr>
              <w:t>S</w:t>
            </w:r>
            <w:r w:rsidRPr="0070176D">
              <w:rPr>
                <w:b/>
                <w:i/>
                <w:sz w:val="16"/>
                <w:vertAlign w:val="subscript"/>
                <w:lang w:val="fr-FR"/>
              </w:rPr>
              <w:t>.80</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7,50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7</w:t>
            </w:r>
            <w:r w:rsidR="00287147">
              <w:rPr>
                <w:rFonts w:eastAsia="Times New Roman"/>
                <w:sz w:val="18"/>
                <w:szCs w:val="18"/>
                <w:lang w:val="en-GB" w:eastAsia="en-GB"/>
              </w:rPr>
              <w:t>.</w:t>
            </w:r>
            <w:r w:rsidRPr="00443805">
              <w:rPr>
                <w:rFonts w:eastAsia="Times New Roman"/>
                <w:sz w:val="18"/>
                <w:szCs w:val="18"/>
                <w:lang w:val="en-GB" w:eastAsia="en-GB"/>
              </w:rPr>
              <w:t>50</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8,50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8</w:t>
            </w:r>
            <w:r w:rsidR="00287147">
              <w:rPr>
                <w:rFonts w:eastAsia="Times New Roman"/>
                <w:sz w:val="18"/>
                <w:szCs w:val="18"/>
                <w:lang w:val="en-GB" w:eastAsia="en-GB"/>
              </w:rPr>
              <w:t>.</w:t>
            </w:r>
            <w:r w:rsidRPr="00443805">
              <w:rPr>
                <w:rFonts w:eastAsia="Times New Roman"/>
                <w:sz w:val="18"/>
                <w:szCs w:val="18"/>
                <w:lang w:val="en-GB" w:eastAsia="en-GB"/>
              </w:rPr>
              <w:t>47</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9,50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9</w:t>
            </w:r>
            <w:r w:rsidR="00287147">
              <w:rPr>
                <w:rFonts w:eastAsia="Times New Roman"/>
                <w:sz w:val="18"/>
                <w:szCs w:val="18"/>
                <w:lang w:val="en-GB" w:eastAsia="en-GB"/>
              </w:rPr>
              <w:t>.</w:t>
            </w:r>
            <w:r w:rsidRPr="00443805">
              <w:rPr>
                <w:rFonts w:eastAsia="Times New Roman"/>
                <w:sz w:val="18"/>
                <w:szCs w:val="18"/>
                <w:lang w:val="en-GB" w:eastAsia="en-GB"/>
              </w:rPr>
              <w:t>51</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10,50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10</w:t>
            </w:r>
            <w:r w:rsidR="00287147">
              <w:rPr>
                <w:rFonts w:eastAsia="Times New Roman"/>
                <w:sz w:val="18"/>
                <w:szCs w:val="18"/>
                <w:lang w:val="en-GB" w:eastAsia="en-GB"/>
              </w:rPr>
              <w:t>.</w:t>
            </w:r>
            <w:r w:rsidRPr="00443805">
              <w:rPr>
                <w:rFonts w:eastAsia="Times New Roman"/>
                <w:sz w:val="18"/>
                <w:szCs w:val="18"/>
                <w:lang w:val="en-GB" w:eastAsia="en-GB"/>
              </w:rPr>
              <w:t>49</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11,50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11</w:t>
            </w:r>
            <w:r w:rsidR="00287147">
              <w:rPr>
                <w:rFonts w:eastAsia="Times New Roman"/>
                <w:sz w:val="18"/>
                <w:szCs w:val="18"/>
                <w:lang w:val="en-GB" w:eastAsia="en-GB"/>
              </w:rPr>
              <w:t>.</w:t>
            </w:r>
            <w:r w:rsidRPr="00443805">
              <w:rPr>
                <w:rFonts w:eastAsia="Times New Roman"/>
                <w:sz w:val="18"/>
                <w:szCs w:val="18"/>
                <w:lang w:val="en-GB" w:eastAsia="en-GB"/>
              </w:rPr>
              <w:t>52</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12,50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12</w:t>
            </w:r>
            <w:r w:rsidR="00287147">
              <w:rPr>
                <w:rFonts w:eastAsia="Times New Roman"/>
                <w:sz w:val="18"/>
                <w:szCs w:val="18"/>
                <w:lang w:val="en-GB" w:eastAsia="en-GB"/>
              </w:rPr>
              <w:t>.</w:t>
            </w:r>
            <w:r w:rsidRPr="00443805">
              <w:rPr>
                <w:rFonts w:eastAsia="Times New Roman"/>
                <w:sz w:val="18"/>
                <w:szCs w:val="18"/>
                <w:lang w:val="en-GB" w:eastAsia="en-GB"/>
              </w:rPr>
              <w:t>50</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13,50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13</w:t>
            </w:r>
            <w:r w:rsidR="00287147">
              <w:rPr>
                <w:rFonts w:eastAsia="Times New Roman"/>
                <w:sz w:val="18"/>
                <w:szCs w:val="18"/>
                <w:lang w:val="en-GB" w:eastAsia="en-GB"/>
              </w:rPr>
              <w:t>.</w:t>
            </w:r>
            <w:r w:rsidRPr="00443805">
              <w:rPr>
                <w:rFonts w:eastAsia="Times New Roman"/>
                <w:sz w:val="18"/>
                <w:szCs w:val="18"/>
                <w:lang w:val="en-GB" w:eastAsia="en-GB"/>
              </w:rPr>
              <w:t>47</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14,50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14</w:t>
            </w:r>
            <w:r w:rsidR="00287147">
              <w:rPr>
                <w:rFonts w:eastAsia="Times New Roman"/>
                <w:sz w:val="18"/>
                <w:szCs w:val="18"/>
                <w:lang w:val="en-GB" w:eastAsia="en-GB"/>
              </w:rPr>
              <w:t>.</w:t>
            </w:r>
            <w:r w:rsidRPr="00443805">
              <w:rPr>
                <w:rFonts w:eastAsia="Times New Roman"/>
                <w:sz w:val="18"/>
                <w:szCs w:val="18"/>
                <w:lang w:val="en-GB" w:eastAsia="en-GB"/>
              </w:rPr>
              <w:t>51</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15,50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15</w:t>
            </w:r>
            <w:r w:rsidR="00287147">
              <w:rPr>
                <w:rFonts w:eastAsia="Times New Roman"/>
                <w:sz w:val="18"/>
                <w:szCs w:val="18"/>
                <w:lang w:val="en-GB" w:eastAsia="en-GB"/>
              </w:rPr>
              <w:t>.</w:t>
            </w:r>
            <w:r w:rsidRPr="00443805">
              <w:rPr>
                <w:rFonts w:eastAsia="Times New Roman"/>
                <w:sz w:val="18"/>
                <w:szCs w:val="18"/>
                <w:lang w:val="en-GB" w:eastAsia="en-GB"/>
              </w:rPr>
              <w:t>48</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16,50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16</w:t>
            </w:r>
            <w:r w:rsidR="00287147">
              <w:rPr>
                <w:rFonts w:eastAsia="Times New Roman"/>
                <w:sz w:val="18"/>
                <w:szCs w:val="18"/>
                <w:lang w:val="en-GB" w:eastAsia="en-GB"/>
              </w:rPr>
              <w:t>.</w:t>
            </w:r>
            <w:r w:rsidRPr="00443805">
              <w:rPr>
                <w:rFonts w:eastAsia="Times New Roman"/>
                <w:sz w:val="18"/>
                <w:szCs w:val="18"/>
                <w:lang w:val="en-GB" w:eastAsia="en-GB"/>
              </w:rPr>
              <w:t>52</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17,50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17</w:t>
            </w:r>
            <w:r w:rsidR="00287147">
              <w:rPr>
                <w:rFonts w:eastAsia="Times New Roman"/>
                <w:sz w:val="18"/>
                <w:szCs w:val="18"/>
                <w:lang w:val="en-GB" w:eastAsia="en-GB"/>
              </w:rPr>
              <w:t>.</w:t>
            </w:r>
            <w:r w:rsidRPr="00443805">
              <w:rPr>
                <w:rFonts w:eastAsia="Times New Roman"/>
                <w:sz w:val="18"/>
                <w:szCs w:val="18"/>
                <w:lang w:val="en-GB" w:eastAsia="en-GB"/>
              </w:rPr>
              <w:t>50</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18,50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18</w:t>
            </w:r>
            <w:r w:rsidR="00287147">
              <w:rPr>
                <w:rFonts w:eastAsia="Times New Roman"/>
                <w:sz w:val="18"/>
                <w:szCs w:val="18"/>
                <w:lang w:val="en-GB" w:eastAsia="en-GB"/>
              </w:rPr>
              <w:t>.</w:t>
            </w:r>
            <w:r w:rsidRPr="00443805">
              <w:rPr>
                <w:rFonts w:eastAsia="Times New Roman"/>
                <w:sz w:val="18"/>
                <w:szCs w:val="18"/>
                <w:lang w:val="en-GB" w:eastAsia="en-GB"/>
              </w:rPr>
              <w:t>47</w:t>
            </w:r>
          </w:p>
        </w:tc>
      </w:tr>
      <w:tr w:rsidR="00443805" w:rsidRPr="00C671FB" w:rsidTr="00443805">
        <w:trPr>
          <w:cantSplit/>
        </w:trPr>
        <w:tc>
          <w:tcPr>
            <w:tcW w:w="3685" w:type="dxa"/>
            <w:shd w:val="clear" w:color="auto" w:fill="auto"/>
          </w:tcPr>
          <w:p w:rsidR="00443805" w:rsidRPr="00C671FB" w:rsidRDefault="00443805" w:rsidP="00443805">
            <w:pPr>
              <w:suppressAutoHyphens w:val="0"/>
              <w:spacing w:before="60" w:after="60" w:line="240" w:lineRule="auto"/>
              <w:ind w:left="57" w:right="57"/>
              <w:jc w:val="center"/>
              <w:rPr>
                <w:rFonts w:eastAsia="Times New Roman"/>
                <w:sz w:val="18"/>
                <w:szCs w:val="18"/>
                <w:lang w:val="en-GB" w:eastAsia="en-GB"/>
              </w:rPr>
            </w:pPr>
            <w:r w:rsidRPr="00C671FB">
              <w:rPr>
                <w:rFonts w:eastAsia="Times New Roman"/>
                <w:sz w:val="18"/>
                <w:lang w:val="fr-FR" w:eastAsia="en-GB"/>
              </w:rPr>
              <w:t>19,50</w:t>
            </w:r>
          </w:p>
        </w:tc>
        <w:tc>
          <w:tcPr>
            <w:tcW w:w="3685" w:type="dxa"/>
            <w:shd w:val="clear" w:color="auto" w:fill="auto"/>
          </w:tcPr>
          <w:p w:rsidR="00443805" w:rsidRPr="00443805" w:rsidRDefault="00443805" w:rsidP="00443805">
            <w:pPr>
              <w:suppressAutoHyphens w:val="0"/>
              <w:spacing w:before="60" w:after="60" w:line="240" w:lineRule="auto"/>
              <w:ind w:left="57" w:right="57"/>
              <w:jc w:val="center"/>
              <w:rPr>
                <w:rFonts w:eastAsia="Times New Roman"/>
                <w:sz w:val="18"/>
                <w:szCs w:val="18"/>
                <w:lang w:val="en-GB" w:eastAsia="en-GB"/>
              </w:rPr>
            </w:pPr>
            <w:r w:rsidRPr="00443805">
              <w:rPr>
                <w:rFonts w:eastAsia="Times New Roman"/>
                <w:sz w:val="18"/>
                <w:szCs w:val="18"/>
                <w:lang w:val="en-GB" w:eastAsia="en-GB"/>
              </w:rPr>
              <w:t>19</w:t>
            </w:r>
            <w:r w:rsidR="00287147">
              <w:rPr>
                <w:rFonts w:eastAsia="Times New Roman"/>
                <w:sz w:val="18"/>
                <w:szCs w:val="18"/>
                <w:lang w:val="en-GB" w:eastAsia="en-GB"/>
              </w:rPr>
              <w:t>.</w:t>
            </w:r>
            <w:r w:rsidRPr="00443805">
              <w:rPr>
                <w:rFonts w:eastAsia="Times New Roman"/>
                <w:sz w:val="18"/>
                <w:szCs w:val="18"/>
                <w:lang w:val="en-GB" w:eastAsia="en-GB"/>
              </w:rPr>
              <w:t>63</w:t>
            </w:r>
          </w:p>
        </w:tc>
      </w:tr>
    </w:tbl>
    <w:p w:rsidR="0090510F" w:rsidRPr="00697D03" w:rsidRDefault="0090510F" w:rsidP="009C674C">
      <w:pPr>
        <w:pStyle w:val="SingleTxtG"/>
        <w:keepNext/>
        <w:spacing w:before="120"/>
        <w:ind w:left="2268" w:hanging="1134"/>
        <w:jc w:val="left"/>
        <w:rPr>
          <w:lang w:val="en-GB"/>
        </w:rPr>
      </w:pPr>
      <w:r w:rsidRPr="00697D03">
        <w:rPr>
          <w:lang w:val="fr-FR"/>
        </w:rPr>
        <w:t>2.3</w:t>
      </w:r>
      <w:r w:rsidRPr="00697D03">
        <w:rPr>
          <w:lang w:val="fr-FR"/>
        </w:rPr>
        <w:tab/>
        <w:t>Dimensions énumérées à l</w:t>
      </w:r>
      <w:r w:rsidR="006F3405">
        <w:rPr>
          <w:lang w:val="fr-FR"/>
        </w:rPr>
        <w:t>’</w:t>
      </w:r>
      <w:r w:rsidRPr="00697D03">
        <w:rPr>
          <w:lang w:val="fr-FR"/>
        </w:rPr>
        <w:t>annexe 6</w:t>
      </w:r>
    </w:p>
    <w:p w:rsidR="0090510F" w:rsidRDefault="0090510F" w:rsidP="0085783C">
      <w:pPr>
        <w:pStyle w:val="SingleTxtG"/>
        <w:ind w:left="2268"/>
        <w:rPr>
          <w:lang w:val="fr-FR"/>
        </w:rPr>
      </w:pPr>
      <w:r w:rsidRPr="00697D03">
        <w:rPr>
          <w:lang w:val="fr-FR"/>
        </w:rPr>
        <w:t>Pour les types de pneumatiques existants dont la désignation figure dans la première colonne des tableaux de l</w:t>
      </w:r>
      <w:r w:rsidR="006F3405">
        <w:rPr>
          <w:lang w:val="fr-FR"/>
        </w:rPr>
        <w:t>’</w:t>
      </w:r>
      <w:r w:rsidRPr="00697D03">
        <w:rPr>
          <w:lang w:val="fr-FR"/>
        </w:rPr>
        <w:t>annexe 6 du présent Règlement, il est admis que la largeur de la jante de mesure est égale à celle qui figure dans ces tableaux en face de la désignation du pneumatique. Les codes de largeurs de jante minimale et maximale sont donnés dans l</w:t>
      </w:r>
      <w:r w:rsidR="006F3405">
        <w:rPr>
          <w:lang w:val="fr-FR"/>
        </w:rPr>
        <w:t>’</w:t>
      </w:r>
      <w:r w:rsidRPr="00697D03">
        <w:rPr>
          <w:lang w:val="fr-FR"/>
        </w:rPr>
        <w:t>annexe 6.</w:t>
      </w:r>
    </w:p>
    <w:p w:rsidR="009C674C" w:rsidRDefault="009C674C" w:rsidP="0085783C">
      <w:pPr>
        <w:pStyle w:val="SingleTxtG"/>
        <w:ind w:left="2268"/>
        <w:rPr>
          <w:lang w:val="fr-FR"/>
        </w:rPr>
      </w:pPr>
    </w:p>
    <w:p w:rsidR="0090510F" w:rsidRDefault="0090510F" w:rsidP="009D10C6">
      <w:pPr>
        <w:pStyle w:val="SingleTxtG"/>
        <w:rPr>
          <w:lang w:val="fr-FR"/>
        </w:rPr>
        <w:sectPr w:rsidR="0090510F" w:rsidSect="00FC3AE6">
          <w:endnotePr>
            <w:numFmt w:val="decimal"/>
          </w:endnotePr>
          <w:pgSz w:w="11906" w:h="16838" w:code="9"/>
          <w:pgMar w:top="1417" w:right="1134" w:bottom="1134" w:left="1134" w:header="850" w:footer="567" w:gutter="0"/>
          <w:cols w:space="708"/>
          <w:docGrid w:linePitch="360"/>
        </w:sectPr>
      </w:pPr>
    </w:p>
    <w:p w:rsidR="0090510F" w:rsidRPr="00697D03" w:rsidRDefault="0090510F" w:rsidP="00410F9E">
      <w:pPr>
        <w:pStyle w:val="HChG"/>
        <w:rPr>
          <w:lang w:val="fr-FR"/>
        </w:rPr>
      </w:pPr>
      <w:bookmarkStart w:id="347" w:name="_Toc11427421"/>
      <w:r w:rsidRPr="00697D03">
        <w:rPr>
          <w:lang w:val="fr-FR"/>
        </w:rPr>
        <w:lastRenderedPageBreak/>
        <w:t>Annexe 10</w:t>
      </w:r>
    </w:p>
    <w:p w:rsidR="0090510F" w:rsidRPr="00697D03" w:rsidRDefault="0090510F" w:rsidP="00410F9E">
      <w:pPr>
        <w:pStyle w:val="HChG"/>
        <w:rPr>
          <w:lang w:val="fr-FR"/>
        </w:rPr>
      </w:pPr>
      <w:r w:rsidRPr="00697D03">
        <w:rPr>
          <w:lang w:val="fr-FR"/>
        </w:rPr>
        <w:tab/>
      </w:r>
      <w:r w:rsidR="00410F9E">
        <w:rPr>
          <w:lang w:val="fr-FR"/>
        </w:rPr>
        <w:tab/>
      </w:r>
      <w:r w:rsidRPr="00697D03">
        <w:rPr>
          <w:lang w:val="fr-FR"/>
        </w:rPr>
        <w:t>Méthode de la décélération</w:t>
      </w:r>
      <w:r w:rsidR="002401C0">
        <w:rPr>
          <w:lang w:val="fr-FR"/>
        </w:rPr>
        <w:t> :</w:t>
      </w:r>
      <w:r w:rsidRPr="00697D03">
        <w:rPr>
          <w:lang w:val="fr-FR"/>
        </w:rPr>
        <w:t xml:space="preserve"> mesures et traitement </w:t>
      </w:r>
      <w:r w:rsidR="00410F9E">
        <w:rPr>
          <w:lang w:val="fr-FR"/>
        </w:rPr>
        <w:br/>
      </w:r>
      <w:r w:rsidRPr="00697D03">
        <w:rPr>
          <w:lang w:val="fr-FR"/>
        </w:rPr>
        <w:t>des données en vue d</w:t>
      </w:r>
      <w:r w:rsidR="006F3405">
        <w:rPr>
          <w:lang w:val="fr-FR"/>
        </w:rPr>
        <w:t>’</w:t>
      </w:r>
      <w:r w:rsidRPr="00697D03">
        <w:rPr>
          <w:lang w:val="fr-FR"/>
        </w:rPr>
        <w:t xml:space="preserve">obtenir la valeur de décélération </w:t>
      </w:r>
      <w:r w:rsidR="00410F9E">
        <w:rPr>
          <w:lang w:val="fr-FR"/>
        </w:rPr>
        <w:br/>
      </w:r>
      <w:r w:rsidRPr="00697D03">
        <w:rPr>
          <w:lang w:val="fr-FR"/>
        </w:rPr>
        <w:t>si l</w:t>
      </w:r>
      <w:r w:rsidR="006F3405">
        <w:rPr>
          <w:lang w:val="fr-FR"/>
        </w:rPr>
        <w:t>’</w:t>
      </w:r>
      <w:r w:rsidRPr="00697D03">
        <w:rPr>
          <w:lang w:val="fr-FR"/>
        </w:rPr>
        <w:t xml:space="preserve">on opte pour la forme différentielle </w:t>
      </w:r>
      <w:proofErr w:type="spellStart"/>
      <w:r w:rsidRPr="00697D03">
        <w:rPr>
          <w:lang w:val="fr-FR"/>
        </w:rPr>
        <w:t>dω</w:t>
      </w:r>
      <w:proofErr w:type="spellEnd"/>
      <w:r w:rsidRPr="00697D03">
        <w:rPr>
          <w:lang w:val="fr-FR"/>
        </w:rPr>
        <w:t>/</w:t>
      </w:r>
      <w:proofErr w:type="spellStart"/>
      <w:r w:rsidRPr="00697D03">
        <w:rPr>
          <w:lang w:val="fr-FR"/>
        </w:rPr>
        <w:t>dt</w:t>
      </w:r>
      <w:bookmarkEnd w:id="347"/>
      <w:proofErr w:type="spellEnd"/>
    </w:p>
    <w:p w:rsidR="0090510F" w:rsidRPr="00697D03" w:rsidRDefault="0090510F" w:rsidP="00122678">
      <w:pPr>
        <w:pStyle w:val="SingleTxtG"/>
        <w:spacing w:after="100"/>
        <w:ind w:left="2268" w:hanging="1134"/>
        <w:rPr>
          <w:lang w:val="fr-FR"/>
        </w:rPr>
      </w:pPr>
      <w:r w:rsidRPr="00697D03">
        <w:rPr>
          <w:lang w:val="fr-FR"/>
        </w:rPr>
        <w:t>1</w:t>
      </w:r>
      <w:r w:rsidR="00410F9E">
        <w:rPr>
          <w:lang w:val="fr-FR"/>
        </w:rPr>
        <w:t>.</w:t>
      </w:r>
      <w:r w:rsidRPr="00697D03">
        <w:rPr>
          <w:lang w:val="fr-FR"/>
        </w:rPr>
        <w:tab/>
        <w:t xml:space="preserve">Enregistrer sous une forme discrète la dépendance </w:t>
      </w:r>
      <w:r w:rsidR="00410F9E">
        <w:rPr>
          <w:lang w:val="fr-FR"/>
        </w:rPr>
        <w:t>« </w:t>
      </w:r>
      <w:r w:rsidRPr="00697D03">
        <w:rPr>
          <w:lang w:val="fr-FR"/>
        </w:rPr>
        <w:t>distance-temps</w:t>
      </w:r>
      <w:r w:rsidR="00410F9E">
        <w:rPr>
          <w:lang w:val="fr-FR"/>
        </w:rPr>
        <w:t> »</w:t>
      </w:r>
      <w:r w:rsidRPr="00697D03">
        <w:rPr>
          <w:lang w:val="fr-FR"/>
        </w:rPr>
        <w:t xml:space="preserve"> pour le corps en rotation soumis à une décélération d</w:t>
      </w:r>
      <w:r w:rsidR="006F3405">
        <w:rPr>
          <w:lang w:val="fr-FR"/>
        </w:rPr>
        <w:t>’</w:t>
      </w:r>
      <w:r w:rsidRPr="00697D03">
        <w:rPr>
          <w:lang w:val="fr-FR"/>
        </w:rPr>
        <w:t>une vitesse périphérique de 82 à 78</w:t>
      </w:r>
      <w:r w:rsidR="00410F9E">
        <w:rPr>
          <w:lang w:val="fr-FR"/>
        </w:rPr>
        <w:t> </w:t>
      </w:r>
      <w:r w:rsidRPr="00697D03">
        <w:rPr>
          <w:lang w:val="fr-FR"/>
        </w:rPr>
        <w:t>km/h ou de 62 à 58</w:t>
      </w:r>
      <w:r w:rsidR="00BD6C08">
        <w:rPr>
          <w:lang w:val="fr-FR"/>
        </w:rPr>
        <w:t> </w:t>
      </w:r>
      <w:r w:rsidRPr="00697D03">
        <w:rPr>
          <w:lang w:val="fr-FR"/>
        </w:rPr>
        <w:t>km/h en fonction de la classe de pneumatiques (par.</w:t>
      </w:r>
      <w:r w:rsidR="00BD6C08">
        <w:rPr>
          <w:lang w:val="fr-FR"/>
        </w:rPr>
        <w:t> </w:t>
      </w:r>
      <w:r w:rsidRPr="00697D03">
        <w:rPr>
          <w:lang w:val="fr-FR"/>
        </w:rPr>
        <w:t>3.13.4.2, tableau 40) (fig. 1)</w:t>
      </w:r>
      <w:r w:rsidR="002401C0">
        <w:rPr>
          <w:lang w:val="fr-FR"/>
        </w:rPr>
        <w:t> :</w:t>
      </w:r>
    </w:p>
    <w:p w:rsidR="0090510F" w:rsidRPr="00697D03" w:rsidRDefault="0090510F" w:rsidP="00122678">
      <w:pPr>
        <w:pStyle w:val="SingleTxtG"/>
        <w:spacing w:after="100"/>
        <w:ind w:left="2268"/>
        <w:rPr>
          <w:lang w:val="en-GB"/>
        </w:rPr>
      </w:pPr>
      <w:r w:rsidRPr="00697D03">
        <w:rPr>
          <w:noProof/>
          <w:lang w:val="en-US" w:eastAsia="ja-JP"/>
        </w:rPr>
        <w:drawing>
          <wp:inline distT="0" distB="0" distL="0" distR="0" wp14:anchorId="21F35CF3" wp14:editId="10419479">
            <wp:extent cx="507600" cy="266400"/>
            <wp:effectExtent l="0" t="0" r="6985" b="635"/>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7600" cy="266400"/>
                    </a:xfrm>
                    <a:prstGeom prst="rect">
                      <a:avLst/>
                    </a:prstGeom>
                    <a:noFill/>
                    <a:ln>
                      <a:noFill/>
                    </a:ln>
                  </pic:spPr>
                </pic:pic>
              </a:graphicData>
            </a:graphic>
          </wp:inline>
        </w:drawing>
      </w:r>
    </w:p>
    <w:p w:rsidR="0090510F" w:rsidRPr="00697D03" w:rsidRDefault="0090510F" w:rsidP="00122678">
      <w:pPr>
        <w:pStyle w:val="SingleTxtG"/>
        <w:keepNext/>
        <w:spacing w:after="100"/>
        <w:ind w:left="2268"/>
        <w:rPr>
          <w:lang w:val="fr-FR"/>
        </w:rPr>
      </w:pPr>
      <w:r w:rsidRPr="00697D03">
        <w:rPr>
          <w:lang w:val="fr-FR"/>
        </w:rPr>
        <w:t>Où</w:t>
      </w:r>
      <w:r w:rsidR="002401C0">
        <w:rPr>
          <w:lang w:val="fr-FR"/>
        </w:rPr>
        <w:t> :</w:t>
      </w:r>
    </w:p>
    <w:p w:rsidR="0090510F" w:rsidRPr="00697D03" w:rsidRDefault="0090510F" w:rsidP="00122678">
      <w:pPr>
        <w:pStyle w:val="SingleTxtG"/>
        <w:spacing w:after="100"/>
        <w:ind w:left="2268"/>
        <w:rPr>
          <w:lang w:val="fr-FR"/>
        </w:rPr>
      </w:pPr>
      <w:r w:rsidRPr="00697D03">
        <w:rPr>
          <w:lang w:val="fr-FR"/>
        </w:rPr>
        <w:t>z est le nombre de tours du corps en rotation au cours de la décélération</w:t>
      </w:r>
      <w:r w:rsidR="002401C0">
        <w:rPr>
          <w:lang w:val="fr-FR"/>
        </w:rPr>
        <w:t> ;</w:t>
      </w:r>
    </w:p>
    <w:p w:rsidR="0090510F" w:rsidRPr="00697D03" w:rsidRDefault="0090510F" w:rsidP="00122678">
      <w:pPr>
        <w:pStyle w:val="SingleTxtG"/>
        <w:spacing w:after="100"/>
        <w:ind w:left="2268"/>
        <w:rPr>
          <w:lang w:val="fr-FR"/>
        </w:rPr>
      </w:pPr>
      <w:proofErr w:type="spellStart"/>
      <w:r w:rsidRPr="00697D03">
        <w:rPr>
          <w:lang w:val="fr-FR"/>
        </w:rPr>
        <w:t>t</w:t>
      </w:r>
      <w:r w:rsidRPr="00697D03">
        <w:rPr>
          <w:vertAlign w:val="subscript"/>
          <w:lang w:val="fr-FR"/>
        </w:rPr>
        <w:t>z</w:t>
      </w:r>
      <w:proofErr w:type="spellEnd"/>
      <w:r w:rsidRPr="00697D03">
        <w:rPr>
          <w:lang w:val="fr-FR"/>
        </w:rPr>
        <w:t xml:space="preserve"> est l</w:t>
      </w:r>
      <w:r w:rsidR="006F3405">
        <w:rPr>
          <w:lang w:val="fr-FR"/>
        </w:rPr>
        <w:t>’</w:t>
      </w:r>
      <w:r w:rsidRPr="00697D03">
        <w:rPr>
          <w:lang w:val="fr-FR"/>
        </w:rPr>
        <w:t xml:space="preserve">instant final du tour </w:t>
      </w:r>
      <w:r w:rsidR="00287147" w:rsidRPr="00287147">
        <w:rPr>
          <w:rFonts w:eastAsia="MS Mincho"/>
          <w:lang w:val="fr-FR"/>
        </w:rPr>
        <w:t>n</w:t>
      </w:r>
      <w:r w:rsidR="00287147" w:rsidRPr="00287147">
        <w:rPr>
          <w:rFonts w:eastAsia="MS Mincho"/>
          <w:vertAlign w:val="superscript"/>
          <w:lang w:val="fr-FR"/>
        </w:rPr>
        <w:t>o</w:t>
      </w:r>
      <w:r w:rsidR="00287147">
        <w:rPr>
          <w:lang w:val="fr-FR"/>
        </w:rPr>
        <w:t> </w:t>
      </w:r>
      <w:r w:rsidRPr="00697D03">
        <w:rPr>
          <w:lang w:val="fr-FR"/>
        </w:rPr>
        <w:t xml:space="preserve">z, exprimé en secondes avec </w:t>
      </w:r>
      <w:r w:rsidR="00287147">
        <w:rPr>
          <w:lang w:val="fr-FR"/>
        </w:rPr>
        <w:t>6 </w:t>
      </w:r>
      <w:r w:rsidRPr="00697D03">
        <w:rPr>
          <w:lang w:val="fr-FR"/>
        </w:rPr>
        <w:t>décimales.</w:t>
      </w:r>
    </w:p>
    <w:p w:rsidR="0090510F" w:rsidRPr="00697D03" w:rsidRDefault="0090510F" w:rsidP="00122678">
      <w:pPr>
        <w:pStyle w:val="Heading1"/>
        <w:spacing w:after="100"/>
        <w:rPr>
          <w:lang w:val="en-GB"/>
        </w:rPr>
      </w:pPr>
      <w:r w:rsidRPr="00697D03">
        <w:rPr>
          <w:lang w:val="fr-FR"/>
        </w:rPr>
        <w:t>Figure 1</w:t>
      </w:r>
    </w:p>
    <w:p w:rsidR="0090510F" w:rsidRPr="00697D03" w:rsidRDefault="0090510F" w:rsidP="00122678">
      <w:pPr>
        <w:kinsoku/>
        <w:overflowPunct/>
        <w:autoSpaceDE/>
        <w:autoSpaceDN/>
        <w:adjustRightInd/>
        <w:snapToGrid/>
        <w:spacing w:after="100"/>
        <w:ind w:left="2268" w:right="1134" w:hanging="1134"/>
        <w:jc w:val="both"/>
        <w:rPr>
          <w:rFonts w:eastAsia="MS Mincho"/>
          <w:lang w:val="en-GB"/>
        </w:rPr>
      </w:pPr>
      <w:r w:rsidRPr="00697D03">
        <w:rPr>
          <w:rFonts w:eastAsia="MS Mincho"/>
          <w:noProof/>
          <w:lang w:val="en-US" w:eastAsia="ja-JP"/>
        </w:rPr>
        <w:drawing>
          <wp:inline distT="0" distB="0" distL="0" distR="0" wp14:anchorId="3EE9904B" wp14:editId="215158C7">
            <wp:extent cx="2887200" cy="2959200"/>
            <wp:effectExtent l="0" t="0" r="0" b="0"/>
            <wp:docPr id="69"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45" cstate="print">
                      <a:extLst>
                        <a:ext uri="{28A0092B-C50C-407E-A947-70E740481C1C}">
                          <a14:useLocalDpi xmlns:a14="http://schemas.microsoft.com/office/drawing/2010/main" val="0"/>
                        </a:ext>
                      </a:extLst>
                    </a:blip>
                    <a:srcRect l="10815" t="5710" r="34372"/>
                    <a:stretch>
                      <a:fillRect/>
                    </a:stretch>
                  </pic:blipFill>
                  <pic:spPr bwMode="auto">
                    <a:xfrm>
                      <a:off x="0" y="0"/>
                      <a:ext cx="2887200" cy="2959200"/>
                    </a:xfrm>
                    <a:prstGeom prst="rect">
                      <a:avLst/>
                    </a:prstGeom>
                    <a:noFill/>
                    <a:ln>
                      <a:noFill/>
                    </a:ln>
                  </pic:spPr>
                </pic:pic>
              </a:graphicData>
            </a:graphic>
          </wp:inline>
        </w:drawing>
      </w:r>
    </w:p>
    <w:p w:rsidR="0090510F" w:rsidRPr="00697D03" w:rsidRDefault="0090510F" w:rsidP="00122678">
      <w:pPr>
        <w:pStyle w:val="SingleTxtG"/>
        <w:spacing w:after="100"/>
        <w:ind w:left="2268"/>
        <w:rPr>
          <w:rFonts w:eastAsia="MS Mincho"/>
          <w:lang w:val="fr-FR"/>
        </w:rPr>
      </w:pPr>
      <w:r w:rsidRPr="00697D03">
        <w:rPr>
          <w:rFonts w:eastAsia="MS Mincho"/>
          <w:i/>
          <w:iCs/>
          <w:lang w:val="fr-FR"/>
        </w:rPr>
        <w:t>Note 1</w:t>
      </w:r>
      <w:r w:rsidR="002401C0">
        <w:rPr>
          <w:rFonts w:eastAsia="MS Mincho"/>
          <w:lang w:val="fr-FR"/>
        </w:rPr>
        <w:t> :</w:t>
      </w:r>
      <w:r w:rsidR="00143922">
        <w:rPr>
          <w:rFonts w:eastAsia="MS Mincho"/>
          <w:lang w:val="fr-FR"/>
        </w:rPr>
        <w:t xml:space="preserve"> </w:t>
      </w:r>
      <w:r w:rsidRPr="00697D03">
        <w:rPr>
          <w:rFonts w:eastAsia="MS Mincho"/>
          <w:lang w:val="fr-FR"/>
        </w:rPr>
        <w:t>La vitesse inférieure de la plage d</w:t>
      </w:r>
      <w:r w:rsidR="006F3405">
        <w:rPr>
          <w:rFonts w:eastAsia="MS Mincho"/>
          <w:lang w:val="fr-FR"/>
        </w:rPr>
        <w:t>’</w:t>
      </w:r>
      <w:r w:rsidRPr="00697D03">
        <w:rPr>
          <w:rFonts w:eastAsia="MS Mincho"/>
          <w:lang w:val="fr-FR"/>
        </w:rPr>
        <w:t>enregistrement peut être réduite de 80 à 60 km/h ou de 60 à 40 km/h, selon la vitesse d</w:t>
      </w:r>
      <w:r w:rsidR="006F3405">
        <w:rPr>
          <w:rFonts w:eastAsia="MS Mincho"/>
          <w:lang w:val="fr-FR"/>
        </w:rPr>
        <w:t>’</w:t>
      </w:r>
      <w:r w:rsidRPr="00697D03">
        <w:rPr>
          <w:rFonts w:eastAsia="MS Mincho"/>
          <w:lang w:val="fr-FR"/>
        </w:rPr>
        <w:t>essai.</w:t>
      </w:r>
    </w:p>
    <w:p w:rsidR="0090510F" w:rsidRPr="00697D03" w:rsidRDefault="0090510F" w:rsidP="00122678">
      <w:pPr>
        <w:pStyle w:val="SingleTxtG"/>
        <w:spacing w:after="100"/>
        <w:ind w:left="2268" w:hanging="1134"/>
        <w:rPr>
          <w:rFonts w:eastAsia="MS Mincho"/>
          <w:lang w:val="fr-FR"/>
        </w:rPr>
      </w:pPr>
      <w:r w:rsidRPr="00697D03">
        <w:rPr>
          <w:rFonts w:eastAsia="MS Mincho"/>
          <w:lang w:val="fr-FR"/>
        </w:rPr>
        <w:t>2</w:t>
      </w:r>
      <w:r w:rsidR="00287147">
        <w:rPr>
          <w:rFonts w:eastAsia="MS Mincho"/>
          <w:lang w:val="fr-FR"/>
        </w:rPr>
        <w:t>.</w:t>
      </w:r>
      <w:r w:rsidRPr="00697D03">
        <w:rPr>
          <w:rFonts w:eastAsia="MS Mincho"/>
          <w:lang w:val="fr-FR"/>
        </w:rPr>
        <w:tab/>
        <w:t>Calculer par approximation, au moyen d</w:t>
      </w:r>
      <w:r w:rsidR="006F3405">
        <w:rPr>
          <w:rFonts w:eastAsia="MS Mincho"/>
          <w:lang w:val="fr-FR"/>
        </w:rPr>
        <w:t>’</w:t>
      </w:r>
      <w:r w:rsidRPr="00697D03">
        <w:rPr>
          <w:rFonts w:eastAsia="MS Mincho"/>
          <w:lang w:val="fr-FR"/>
        </w:rPr>
        <w:t>une fonction différentielle, monotone et continue, la dépendance à enregistrer</w:t>
      </w:r>
      <w:r w:rsidR="002401C0">
        <w:rPr>
          <w:rFonts w:eastAsia="MS Mincho"/>
          <w:lang w:val="fr-FR"/>
        </w:rPr>
        <w:t> :</w:t>
      </w:r>
    </w:p>
    <w:p w:rsidR="0090510F" w:rsidRPr="00697D03" w:rsidRDefault="0090510F" w:rsidP="00122678">
      <w:pPr>
        <w:pStyle w:val="SingleTxtG"/>
        <w:spacing w:after="100"/>
        <w:ind w:left="2268" w:hanging="1134"/>
        <w:rPr>
          <w:rFonts w:eastAsia="MS Mincho"/>
          <w:lang w:val="fr-FR"/>
        </w:rPr>
      </w:pPr>
      <w:r w:rsidRPr="00697D03">
        <w:rPr>
          <w:rFonts w:eastAsia="MS Mincho"/>
          <w:lang w:val="fr-FR"/>
        </w:rPr>
        <w:t>2.1</w:t>
      </w:r>
      <w:r w:rsidRPr="00697D03">
        <w:rPr>
          <w:rFonts w:eastAsia="MS Mincho"/>
          <w:lang w:val="fr-FR"/>
        </w:rPr>
        <w:tab/>
        <w:t>Choisir la valeur la plus proche du maximum de z divisible par 4 et la diviser en 4 parties égales comportant des paliers</w:t>
      </w:r>
      <w:r w:rsidR="002401C0">
        <w:rPr>
          <w:rFonts w:eastAsia="MS Mincho"/>
          <w:lang w:val="fr-FR"/>
        </w:rPr>
        <w:t> :</w:t>
      </w:r>
      <w:r w:rsidRPr="00697D03">
        <w:rPr>
          <w:rFonts w:eastAsia="MS Mincho"/>
          <w:lang w:val="fr-FR"/>
        </w:rPr>
        <w:t xml:space="preserve"> 0, z</w:t>
      </w:r>
      <w:r w:rsidRPr="00697D03">
        <w:rPr>
          <w:rFonts w:eastAsia="MS Mincho"/>
          <w:vertAlign w:val="subscript"/>
          <w:lang w:val="fr-FR"/>
        </w:rPr>
        <w:t>1</w:t>
      </w:r>
      <w:r w:rsidRPr="00697D03">
        <w:rPr>
          <w:rFonts w:eastAsia="MS Mincho"/>
          <w:lang w:val="fr-FR"/>
        </w:rPr>
        <w:t>(t</w:t>
      </w:r>
      <w:r w:rsidRPr="00697D03">
        <w:rPr>
          <w:rFonts w:eastAsia="MS Mincho"/>
          <w:vertAlign w:val="subscript"/>
          <w:lang w:val="fr-FR"/>
        </w:rPr>
        <w:t>1</w:t>
      </w:r>
      <w:r w:rsidRPr="00697D03">
        <w:rPr>
          <w:rFonts w:eastAsia="MS Mincho"/>
          <w:lang w:val="fr-FR"/>
        </w:rPr>
        <w:t>), z</w:t>
      </w:r>
      <w:r w:rsidRPr="00697D03">
        <w:rPr>
          <w:rFonts w:eastAsia="MS Mincho"/>
          <w:vertAlign w:val="subscript"/>
          <w:lang w:val="fr-FR"/>
        </w:rPr>
        <w:t>2</w:t>
      </w:r>
      <w:r w:rsidRPr="00697D03">
        <w:rPr>
          <w:rFonts w:eastAsia="MS Mincho"/>
          <w:lang w:val="fr-FR"/>
        </w:rPr>
        <w:t>(t</w:t>
      </w:r>
      <w:r w:rsidRPr="00697D03">
        <w:rPr>
          <w:rFonts w:eastAsia="MS Mincho"/>
          <w:vertAlign w:val="subscript"/>
          <w:lang w:val="fr-FR"/>
        </w:rPr>
        <w:t>2</w:t>
      </w:r>
      <w:r w:rsidRPr="00697D03">
        <w:rPr>
          <w:rFonts w:eastAsia="MS Mincho"/>
          <w:lang w:val="fr-FR"/>
        </w:rPr>
        <w:t>), z</w:t>
      </w:r>
      <w:r w:rsidRPr="00697D03">
        <w:rPr>
          <w:rFonts w:eastAsia="MS Mincho"/>
          <w:vertAlign w:val="subscript"/>
          <w:lang w:val="fr-FR"/>
        </w:rPr>
        <w:t>3</w:t>
      </w:r>
      <w:r w:rsidRPr="00697D03">
        <w:rPr>
          <w:rFonts w:eastAsia="MS Mincho"/>
          <w:lang w:val="fr-FR"/>
        </w:rPr>
        <w:t>(t</w:t>
      </w:r>
      <w:r w:rsidRPr="00697D03">
        <w:rPr>
          <w:rFonts w:eastAsia="MS Mincho"/>
          <w:vertAlign w:val="subscript"/>
          <w:lang w:val="fr-FR"/>
        </w:rPr>
        <w:t>3</w:t>
      </w:r>
      <w:r w:rsidRPr="00697D03">
        <w:rPr>
          <w:rFonts w:eastAsia="MS Mincho"/>
          <w:lang w:val="fr-FR"/>
        </w:rPr>
        <w:t>), z</w:t>
      </w:r>
      <w:r w:rsidRPr="00697D03">
        <w:rPr>
          <w:rFonts w:eastAsia="MS Mincho"/>
          <w:vertAlign w:val="subscript"/>
          <w:lang w:val="fr-FR"/>
        </w:rPr>
        <w:t>4</w:t>
      </w:r>
      <w:r w:rsidRPr="00697D03">
        <w:rPr>
          <w:rFonts w:eastAsia="MS Mincho"/>
          <w:lang w:val="fr-FR"/>
        </w:rPr>
        <w:t>(t</w:t>
      </w:r>
      <w:r w:rsidRPr="00697D03">
        <w:rPr>
          <w:rFonts w:eastAsia="MS Mincho"/>
          <w:vertAlign w:val="subscript"/>
          <w:lang w:val="fr-FR"/>
        </w:rPr>
        <w:t>4</w:t>
      </w:r>
      <w:r w:rsidRPr="00697D03">
        <w:rPr>
          <w:rFonts w:eastAsia="MS Mincho"/>
          <w:lang w:val="fr-FR"/>
        </w:rPr>
        <w:t>).</w:t>
      </w:r>
    </w:p>
    <w:p w:rsidR="0090510F" w:rsidRDefault="0090510F" w:rsidP="00122678">
      <w:pPr>
        <w:pStyle w:val="SingleTxtG"/>
        <w:spacing w:after="100"/>
        <w:ind w:left="2268" w:hanging="1134"/>
        <w:rPr>
          <w:rFonts w:eastAsia="MS Mincho"/>
          <w:lang w:val="fr-FR"/>
        </w:rPr>
      </w:pPr>
      <w:r w:rsidRPr="00697D03">
        <w:rPr>
          <w:rFonts w:eastAsia="MS Mincho"/>
          <w:lang w:val="fr-FR"/>
        </w:rPr>
        <w:t>2.2</w:t>
      </w:r>
      <w:r w:rsidRPr="00697D03">
        <w:rPr>
          <w:rFonts w:eastAsia="MS Mincho"/>
          <w:lang w:val="fr-FR"/>
        </w:rPr>
        <w:tab/>
        <w:t>Composer un système d</w:t>
      </w:r>
      <w:r w:rsidR="006F3405">
        <w:rPr>
          <w:rFonts w:eastAsia="MS Mincho"/>
          <w:lang w:val="fr-FR"/>
        </w:rPr>
        <w:t>’</w:t>
      </w:r>
      <w:r w:rsidRPr="00697D03">
        <w:rPr>
          <w:rFonts w:eastAsia="MS Mincho"/>
          <w:lang w:val="fr-FR"/>
        </w:rPr>
        <w:t>équations comportant 4 équations formulées comme suit</w:t>
      </w:r>
      <w:r w:rsidR="002401C0">
        <w:rPr>
          <w:rFonts w:eastAsia="MS Mincho"/>
          <w:lang w:val="fr-FR"/>
        </w:rPr>
        <w:t> :</w:t>
      </w:r>
    </w:p>
    <w:p w:rsidR="0090510F" w:rsidRPr="00697D03" w:rsidRDefault="0090510F" w:rsidP="00122678">
      <w:pPr>
        <w:pStyle w:val="SingleTxtG"/>
        <w:spacing w:after="100"/>
        <w:ind w:left="2268"/>
        <w:rPr>
          <w:rFonts w:eastAsia="MS Mincho"/>
          <w:b/>
          <w:lang w:val="en-GB"/>
        </w:rPr>
      </w:pPr>
      <w:r w:rsidRPr="00697D03">
        <w:rPr>
          <w:rFonts w:eastAsia="MS Mincho"/>
          <w:noProof/>
          <w:position w:val="-28"/>
          <w:lang w:val="en-US" w:eastAsia="ja-JP"/>
        </w:rPr>
        <w:drawing>
          <wp:inline distT="0" distB="0" distL="0" distR="0" wp14:anchorId="48C7815D" wp14:editId="28BABA08">
            <wp:extent cx="1295400" cy="390525"/>
            <wp:effectExtent l="0" t="0" r="0" b="9525"/>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cstate="print">
                      <a:extLst>
                        <a:ext uri="{28A0092B-C50C-407E-A947-70E740481C1C}">
                          <a14:useLocalDpi xmlns:a14="http://schemas.microsoft.com/office/drawing/2010/main" val="0"/>
                        </a:ext>
                      </a:extLst>
                    </a:blip>
                    <a:srcRect l="45499" t="55052" r="37769" b="37926"/>
                    <a:stretch>
                      <a:fillRect/>
                    </a:stretch>
                  </pic:blipFill>
                  <pic:spPr bwMode="auto">
                    <a:xfrm>
                      <a:off x="0" y="0"/>
                      <a:ext cx="1295400" cy="390525"/>
                    </a:xfrm>
                    <a:prstGeom prst="rect">
                      <a:avLst/>
                    </a:prstGeom>
                    <a:noFill/>
                    <a:ln>
                      <a:noFill/>
                    </a:ln>
                  </pic:spPr>
                </pic:pic>
              </a:graphicData>
            </a:graphic>
          </wp:inline>
        </w:drawing>
      </w:r>
    </w:p>
    <w:p w:rsidR="0090510F" w:rsidRPr="00697D03" w:rsidRDefault="0090510F" w:rsidP="00122678">
      <w:pPr>
        <w:pStyle w:val="SingleTxtG"/>
        <w:spacing w:after="100"/>
        <w:ind w:left="2268"/>
        <w:rPr>
          <w:rFonts w:eastAsia="MS Mincho"/>
          <w:lang w:val="fr-FR"/>
        </w:rPr>
      </w:pPr>
      <w:r w:rsidRPr="00697D03">
        <w:rPr>
          <w:rFonts w:eastAsia="MS Mincho"/>
          <w:lang w:val="fr-FR"/>
        </w:rPr>
        <w:t>Où</w:t>
      </w:r>
      <w:r w:rsidR="002401C0">
        <w:rPr>
          <w:rFonts w:eastAsia="MS Mincho"/>
          <w:lang w:val="fr-FR"/>
        </w:rPr>
        <w:t> :</w:t>
      </w:r>
    </w:p>
    <w:p w:rsidR="0090510F" w:rsidRPr="00697D03" w:rsidRDefault="0090510F" w:rsidP="00122678">
      <w:pPr>
        <w:pStyle w:val="SingleTxtG"/>
        <w:spacing w:after="100"/>
        <w:ind w:left="2268"/>
        <w:rPr>
          <w:rFonts w:eastAsia="MS Mincho"/>
          <w:lang w:val="fr-FR"/>
        </w:rPr>
      </w:pPr>
      <w:r w:rsidRPr="00697D03">
        <w:rPr>
          <w:rFonts w:eastAsia="MS Mincho"/>
          <w:lang w:val="fr-FR"/>
        </w:rPr>
        <w:t>A est une constante sans dimension</w:t>
      </w:r>
      <w:r w:rsidR="002401C0">
        <w:rPr>
          <w:rFonts w:eastAsia="MS Mincho"/>
          <w:lang w:val="fr-FR"/>
        </w:rPr>
        <w:t> ;</w:t>
      </w:r>
    </w:p>
    <w:p w:rsidR="0090510F" w:rsidRPr="00697D03" w:rsidRDefault="0090510F" w:rsidP="00122678">
      <w:pPr>
        <w:pStyle w:val="SingleTxtG"/>
        <w:spacing w:after="100"/>
        <w:ind w:left="2268"/>
        <w:rPr>
          <w:rFonts w:eastAsia="MS Mincho"/>
          <w:lang w:val="fr-FR"/>
        </w:rPr>
      </w:pPr>
      <w:r w:rsidRPr="00697D03">
        <w:rPr>
          <w:rFonts w:eastAsia="MS Mincho"/>
          <w:lang w:val="fr-FR"/>
        </w:rPr>
        <w:t>B est une constante exprimée en nombre de tours par seconde</w:t>
      </w:r>
      <w:r w:rsidR="002401C0">
        <w:rPr>
          <w:rFonts w:eastAsia="MS Mincho"/>
          <w:lang w:val="fr-FR"/>
        </w:rPr>
        <w:t> ;</w:t>
      </w:r>
    </w:p>
    <w:p w:rsidR="0090510F" w:rsidRPr="00697D03" w:rsidRDefault="0090510F" w:rsidP="0076043D">
      <w:pPr>
        <w:pStyle w:val="SingleTxtG"/>
        <w:ind w:left="2268"/>
        <w:rPr>
          <w:rFonts w:eastAsia="MS Mincho"/>
          <w:lang w:val="fr-FR"/>
        </w:rPr>
      </w:pPr>
      <w:r w:rsidRPr="00697D03">
        <w:rPr>
          <w:rFonts w:eastAsia="MS Mincho"/>
          <w:lang w:val="fr-FR"/>
        </w:rPr>
        <w:t>T</w:t>
      </w:r>
      <w:r w:rsidRPr="00697D03">
        <w:rPr>
          <w:rFonts w:eastAsia="MS Mincho"/>
          <w:vertAlign w:val="subscript"/>
          <w:lang w:val="fr-FR"/>
        </w:rPr>
        <w:t>Σ</w:t>
      </w:r>
      <w:r w:rsidRPr="00697D03">
        <w:rPr>
          <w:rFonts w:eastAsia="MS Mincho"/>
          <w:lang w:val="fr-FR"/>
        </w:rPr>
        <w:t xml:space="preserve"> est une constante exprimée en secondes</w:t>
      </w:r>
      <w:r w:rsidR="002401C0">
        <w:rPr>
          <w:rFonts w:eastAsia="MS Mincho"/>
          <w:lang w:val="fr-FR"/>
        </w:rPr>
        <w:t> ;</w:t>
      </w:r>
    </w:p>
    <w:p w:rsidR="0090510F" w:rsidRPr="00697D03" w:rsidRDefault="0090510F" w:rsidP="0076043D">
      <w:pPr>
        <w:pStyle w:val="SingleTxtG"/>
        <w:ind w:left="2268"/>
        <w:rPr>
          <w:rFonts w:eastAsia="MS Mincho"/>
          <w:lang w:val="fr-FR"/>
        </w:rPr>
      </w:pPr>
      <w:r w:rsidRPr="00697D03">
        <w:rPr>
          <w:rFonts w:eastAsia="MS Mincho"/>
          <w:lang w:val="fr-FR"/>
        </w:rPr>
        <w:lastRenderedPageBreak/>
        <w:t>m est le nombre des paliers représentés à la figure 1.</w:t>
      </w:r>
    </w:p>
    <w:p w:rsidR="0090510F" w:rsidRPr="00697D03" w:rsidRDefault="0090510F" w:rsidP="0076043D">
      <w:pPr>
        <w:pStyle w:val="SingleTxtG"/>
        <w:ind w:left="2268"/>
        <w:rPr>
          <w:rFonts w:eastAsia="MS Mincho"/>
          <w:lang w:val="fr-FR"/>
        </w:rPr>
      </w:pPr>
      <w:r w:rsidRPr="00697D03">
        <w:rPr>
          <w:rFonts w:eastAsia="MS Mincho"/>
          <w:lang w:val="fr-FR"/>
        </w:rPr>
        <w:t>Introduire dans les 4 équations les coordonnées du quatrième palier ci-dessus.</w:t>
      </w:r>
    </w:p>
    <w:p w:rsidR="0090510F" w:rsidRPr="00697D03" w:rsidRDefault="0090510F" w:rsidP="00F72C06">
      <w:pPr>
        <w:pStyle w:val="SingleTxtG"/>
        <w:keepNext/>
        <w:ind w:left="2268" w:hanging="1134"/>
        <w:rPr>
          <w:rFonts w:eastAsia="MS Mincho"/>
          <w:lang w:val="fr-FR"/>
        </w:rPr>
      </w:pPr>
      <w:r w:rsidRPr="00697D03">
        <w:rPr>
          <w:rFonts w:eastAsia="MS Mincho"/>
          <w:lang w:val="fr-FR"/>
        </w:rPr>
        <w:t>2.3</w:t>
      </w:r>
      <w:r w:rsidRPr="00697D03">
        <w:rPr>
          <w:rFonts w:eastAsia="MS Mincho"/>
          <w:lang w:val="fr-FR"/>
        </w:rPr>
        <w:tab/>
        <w:t>Utiliser les constantes A, B et T</w:t>
      </w:r>
      <w:r w:rsidRPr="008347D9">
        <w:rPr>
          <w:rFonts w:eastAsia="MS Mincho"/>
          <w:vertAlign w:val="subscript"/>
          <w:lang w:val="fr-FR"/>
        </w:rPr>
        <w:t>Σ</w:t>
      </w:r>
      <w:r w:rsidRPr="00697D03">
        <w:rPr>
          <w:rFonts w:eastAsia="MS Mincho"/>
          <w:lang w:val="fr-FR"/>
        </w:rPr>
        <w:t xml:space="preserve"> pour résoudre le système d</w:t>
      </w:r>
      <w:r w:rsidR="006F3405">
        <w:rPr>
          <w:rFonts w:eastAsia="MS Mincho"/>
          <w:lang w:val="fr-FR"/>
        </w:rPr>
        <w:t>’</w:t>
      </w:r>
      <w:r w:rsidRPr="00697D03">
        <w:rPr>
          <w:rFonts w:eastAsia="MS Mincho"/>
          <w:lang w:val="fr-FR"/>
        </w:rPr>
        <w:t>équations du paragraphe 2.2 ci-dessus par itération et calculer par approximation les données mesurées en appliquant la formule suivante</w:t>
      </w:r>
      <w:r w:rsidR="002401C0">
        <w:rPr>
          <w:rFonts w:eastAsia="MS Mincho"/>
          <w:lang w:val="fr-FR"/>
        </w:rPr>
        <w:t> :</w:t>
      </w:r>
    </w:p>
    <w:p w:rsidR="0090510F" w:rsidRPr="00697D03" w:rsidRDefault="0090510F" w:rsidP="0076043D">
      <w:pPr>
        <w:pStyle w:val="SingleTxtG"/>
        <w:ind w:left="2268"/>
        <w:rPr>
          <w:rFonts w:eastAsia="MS Mincho"/>
          <w:lang w:val="en-GB"/>
        </w:rPr>
      </w:pPr>
      <w:r w:rsidRPr="00697D03">
        <w:rPr>
          <w:rFonts w:eastAsia="MS Mincho"/>
          <w:noProof/>
          <w:position w:val="-28"/>
          <w:lang w:val="en-US" w:eastAsia="ja-JP"/>
        </w:rPr>
        <w:drawing>
          <wp:inline distT="0" distB="0" distL="0" distR="0" wp14:anchorId="1E7F984E" wp14:editId="2002A22F">
            <wp:extent cx="1278000" cy="500400"/>
            <wp:effectExtent l="0" t="0" r="0" b="0"/>
            <wp:docPr id="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7" cstate="print">
                      <a:extLst>
                        <a:ext uri="{28A0092B-C50C-407E-A947-70E740481C1C}">
                          <a14:useLocalDpi xmlns:a14="http://schemas.microsoft.com/office/drawing/2010/main" val="0"/>
                        </a:ext>
                      </a:extLst>
                    </a:blip>
                    <a:srcRect l="46468" t="44733" r="37746" b="46870"/>
                    <a:stretch>
                      <a:fillRect/>
                    </a:stretch>
                  </pic:blipFill>
                  <pic:spPr bwMode="auto">
                    <a:xfrm>
                      <a:off x="0" y="0"/>
                      <a:ext cx="1278000" cy="500400"/>
                    </a:xfrm>
                    <a:prstGeom prst="rect">
                      <a:avLst/>
                    </a:prstGeom>
                    <a:noFill/>
                    <a:ln>
                      <a:noFill/>
                    </a:ln>
                  </pic:spPr>
                </pic:pic>
              </a:graphicData>
            </a:graphic>
          </wp:inline>
        </w:drawing>
      </w:r>
    </w:p>
    <w:p w:rsidR="0090510F" w:rsidRPr="00697D03" w:rsidRDefault="0090510F" w:rsidP="0076043D">
      <w:pPr>
        <w:pStyle w:val="SingleTxtG"/>
        <w:ind w:left="2268"/>
        <w:rPr>
          <w:rFonts w:eastAsia="MS Mincho"/>
          <w:lang w:val="fr-FR"/>
        </w:rPr>
      </w:pPr>
      <w:r w:rsidRPr="00697D03">
        <w:rPr>
          <w:rFonts w:eastAsia="MS Mincho"/>
          <w:lang w:val="fr-FR"/>
        </w:rPr>
        <w:t>Où</w:t>
      </w:r>
      <w:r w:rsidR="002401C0">
        <w:rPr>
          <w:rFonts w:eastAsia="MS Mincho"/>
          <w:lang w:val="fr-FR"/>
        </w:rPr>
        <w:t> :</w:t>
      </w:r>
    </w:p>
    <w:p w:rsidR="0090510F" w:rsidRPr="00697D03" w:rsidRDefault="0090510F" w:rsidP="0076043D">
      <w:pPr>
        <w:pStyle w:val="SingleTxtG"/>
        <w:ind w:left="2268"/>
        <w:rPr>
          <w:rFonts w:eastAsia="MS Mincho"/>
          <w:lang w:val="fr-FR"/>
        </w:rPr>
      </w:pPr>
      <w:r w:rsidRPr="00697D03">
        <w:rPr>
          <w:rFonts w:eastAsia="MS Mincho"/>
          <w:lang w:val="fr-FR"/>
        </w:rPr>
        <w:t>z(t) est la distance angulaire continue courante en nombre de tours (y compris les fractions de tour)</w:t>
      </w:r>
      <w:r w:rsidR="002401C0">
        <w:rPr>
          <w:rFonts w:eastAsia="MS Mincho"/>
          <w:lang w:val="fr-FR"/>
        </w:rPr>
        <w:t> ;</w:t>
      </w:r>
    </w:p>
    <w:p w:rsidR="0090510F" w:rsidRPr="00697D03" w:rsidRDefault="0090510F" w:rsidP="0076043D">
      <w:pPr>
        <w:pStyle w:val="SingleTxtG"/>
        <w:ind w:left="2268"/>
        <w:rPr>
          <w:rFonts w:eastAsia="MS Mincho"/>
          <w:lang w:val="fr-FR"/>
        </w:rPr>
      </w:pPr>
      <w:r w:rsidRPr="00697D03">
        <w:rPr>
          <w:rFonts w:eastAsia="MS Mincho"/>
          <w:lang w:val="fr-FR"/>
        </w:rPr>
        <w:t>t est le temps en secondes.</w:t>
      </w:r>
    </w:p>
    <w:p w:rsidR="0090510F" w:rsidRPr="00697D03" w:rsidRDefault="0090510F" w:rsidP="0076043D">
      <w:pPr>
        <w:pStyle w:val="SingleTxtG"/>
        <w:ind w:left="2268"/>
        <w:rPr>
          <w:rFonts w:eastAsia="MS Mincho"/>
          <w:lang w:val="fr-FR"/>
        </w:rPr>
      </w:pPr>
      <w:r w:rsidRPr="00697D03">
        <w:rPr>
          <w:rFonts w:eastAsia="MS Mincho"/>
          <w:i/>
          <w:iCs/>
          <w:lang w:val="fr-FR"/>
        </w:rPr>
        <w:t>Note 2</w:t>
      </w:r>
      <w:r w:rsidR="002401C0">
        <w:rPr>
          <w:rFonts w:eastAsia="MS Mincho"/>
          <w:lang w:val="fr-FR"/>
        </w:rPr>
        <w:t> :</w:t>
      </w:r>
      <w:r w:rsidRPr="00697D03">
        <w:rPr>
          <w:rFonts w:eastAsia="MS Mincho"/>
          <w:lang w:val="fr-FR"/>
        </w:rPr>
        <w:t xml:space="preserve"> D</w:t>
      </w:r>
      <w:r w:rsidR="006F3405">
        <w:rPr>
          <w:rFonts w:eastAsia="MS Mincho"/>
          <w:lang w:val="fr-FR"/>
        </w:rPr>
        <w:t>’</w:t>
      </w:r>
      <w:r w:rsidRPr="00697D03">
        <w:rPr>
          <w:rFonts w:eastAsia="MS Mincho"/>
          <w:lang w:val="fr-FR"/>
        </w:rPr>
        <w:t>autres fonctions d</w:t>
      </w:r>
      <w:r w:rsidR="006F3405">
        <w:rPr>
          <w:rFonts w:eastAsia="MS Mincho"/>
          <w:lang w:val="fr-FR"/>
        </w:rPr>
        <w:t>’</w:t>
      </w:r>
      <w:r w:rsidRPr="00697D03">
        <w:rPr>
          <w:rFonts w:eastAsia="MS Mincho"/>
          <w:lang w:val="fr-FR"/>
        </w:rPr>
        <w:t>approximation z = f(</w:t>
      </w:r>
      <w:proofErr w:type="spellStart"/>
      <w:r w:rsidRPr="00697D03">
        <w:rPr>
          <w:rFonts w:eastAsia="MS Mincho"/>
          <w:lang w:val="fr-FR"/>
        </w:rPr>
        <w:t>t</w:t>
      </w:r>
      <w:r w:rsidRPr="00143922">
        <w:rPr>
          <w:rFonts w:eastAsia="MS Mincho"/>
          <w:vertAlign w:val="subscript"/>
          <w:lang w:val="fr-FR"/>
        </w:rPr>
        <w:t>z</w:t>
      </w:r>
      <w:proofErr w:type="spellEnd"/>
      <w:r w:rsidRPr="00697D03">
        <w:rPr>
          <w:rFonts w:eastAsia="MS Mincho"/>
          <w:lang w:val="fr-FR"/>
        </w:rPr>
        <w:t>) sont applicables à condition que leur pertinence ait été démontrée.</w:t>
      </w:r>
    </w:p>
    <w:p w:rsidR="0090510F" w:rsidRPr="00697D03" w:rsidRDefault="0090510F" w:rsidP="009A2956">
      <w:pPr>
        <w:pStyle w:val="SingleTxtG"/>
        <w:keepNext/>
        <w:ind w:left="2268" w:hanging="1134"/>
        <w:rPr>
          <w:rFonts w:eastAsia="MS Mincho"/>
          <w:lang w:val="fr-FR"/>
        </w:rPr>
      </w:pPr>
      <w:r w:rsidRPr="00697D03">
        <w:rPr>
          <w:rFonts w:eastAsia="MS Mincho"/>
          <w:lang w:val="fr-FR"/>
        </w:rPr>
        <w:t>3</w:t>
      </w:r>
      <w:r w:rsidR="008347D9">
        <w:rPr>
          <w:rFonts w:eastAsia="MS Mincho"/>
          <w:lang w:val="fr-FR"/>
        </w:rPr>
        <w:t>.</w:t>
      </w:r>
      <w:r w:rsidRPr="00697D03">
        <w:rPr>
          <w:rFonts w:eastAsia="MS Mincho"/>
          <w:lang w:val="fr-FR"/>
        </w:rPr>
        <w:tab/>
        <w:t xml:space="preserve">Calculer la décélération </w:t>
      </w:r>
      <w:proofErr w:type="spellStart"/>
      <w:r w:rsidRPr="00697D03">
        <w:rPr>
          <w:rFonts w:eastAsia="MS Mincho"/>
          <w:lang w:val="fr-FR"/>
        </w:rPr>
        <w:t>j en</w:t>
      </w:r>
      <w:proofErr w:type="spellEnd"/>
      <w:r w:rsidRPr="00697D03">
        <w:rPr>
          <w:rFonts w:eastAsia="MS Mincho"/>
          <w:lang w:val="fr-FR"/>
        </w:rPr>
        <w:t xml:space="preserve"> tours par seconde carrée (s</w:t>
      </w:r>
      <w:r w:rsidRPr="00697D03">
        <w:rPr>
          <w:rFonts w:eastAsia="MS Mincho"/>
          <w:vertAlign w:val="superscript"/>
          <w:lang w:val="fr-FR"/>
        </w:rPr>
        <w:t>-2</w:t>
      </w:r>
      <w:r w:rsidRPr="00697D03">
        <w:rPr>
          <w:rFonts w:eastAsia="MS Mincho"/>
          <w:lang w:val="fr-FR"/>
        </w:rPr>
        <w:t>) au moyen de la formule suivante</w:t>
      </w:r>
      <w:r w:rsidR="002401C0">
        <w:rPr>
          <w:rFonts w:eastAsia="MS Mincho"/>
          <w:lang w:val="fr-FR"/>
        </w:rPr>
        <w:t> :</w:t>
      </w:r>
    </w:p>
    <w:p w:rsidR="0090510F" w:rsidRPr="00697D03" w:rsidRDefault="0090510F" w:rsidP="0076043D">
      <w:pPr>
        <w:pStyle w:val="SingleTxtG"/>
        <w:ind w:left="2268"/>
        <w:rPr>
          <w:rFonts w:eastAsia="MS Mincho"/>
          <w:lang w:val="en-GB"/>
        </w:rPr>
      </w:pPr>
      <w:r w:rsidRPr="00697D03">
        <w:rPr>
          <w:rFonts w:eastAsia="MS Mincho"/>
          <w:noProof/>
          <w:lang w:val="en-US" w:eastAsia="ja-JP"/>
        </w:rPr>
        <w:drawing>
          <wp:inline distT="0" distB="0" distL="0" distR="0" wp14:anchorId="2014A13E" wp14:editId="527A9BE4">
            <wp:extent cx="942975" cy="485775"/>
            <wp:effectExtent l="0" t="0" r="9525" b="9525"/>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p w:rsidR="0090510F" w:rsidRPr="00697D03" w:rsidRDefault="0090510F" w:rsidP="00E561CE">
      <w:pPr>
        <w:pStyle w:val="SingleTxtG"/>
        <w:keepNext/>
        <w:ind w:left="2268"/>
        <w:rPr>
          <w:rFonts w:eastAsia="MS Mincho"/>
          <w:lang w:val="fr-FR"/>
        </w:rPr>
      </w:pPr>
      <w:r w:rsidRPr="00697D03">
        <w:rPr>
          <w:rFonts w:eastAsia="MS Mincho"/>
          <w:lang w:val="fr-FR"/>
        </w:rPr>
        <w:t>Où</w:t>
      </w:r>
      <w:r w:rsidR="002401C0">
        <w:rPr>
          <w:rFonts w:eastAsia="MS Mincho"/>
          <w:lang w:val="fr-FR"/>
        </w:rPr>
        <w:t> :</w:t>
      </w:r>
    </w:p>
    <w:p w:rsidR="0090510F" w:rsidRPr="00697D03" w:rsidRDefault="0090510F" w:rsidP="0076043D">
      <w:pPr>
        <w:pStyle w:val="SingleTxtG"/>
        <w:ind w:left="2268"/>
        <w:rPr>
          <w:rFonts w:eastAsia="MS Mincho"/>
          <w:lang w:val="fr-FR"/>
        </w:rPr>
      </w:pPr>
      <w:r w:rsidRPr="00697D03">
        <w:rPr>
          <w:rFonts w:eastAsia="MS Mincho"/>
          <w:lang w:val="fr-FR"/>
        </w:rPr>
        <w:t>ω est la vitesse angulaire en tours par seconde (s</w:t>
      </w:r>
      <w:r w:rsidRPr="00697D03">
        <w:rPr>
          <w:rFonts w:eastAsia="MS Mincho"/>
          <w:vertAlign w:val="superscript"/>
          <w:lang w:val="fr-FR"/>
        </w:rPr>
        <w:t>-1</w:t>
      </w:r>
      <w:r w:rsidRPr="00697D03">
        <w:rPr>
          <w:rFonts w:eastAsia="MS Mincho"/>
          <w:lang w:val="fr-FR"/>
        </w:rPr>
        <w:t>)</w:t>
      </w:r>
      <w:r w:rsidR="002401C0">
        <w:rPr>
          <w:rFonts w:eastAsia="MS Mincho"/>
          <w:lang w:val="fr-FR"/>
        </w:rPr>
        <w:t> ;</w:t>
      </w:r>
      <w:r w:rsidRPr="00697D03">
        <w:rPr>
          <w:rFonts w:eastAsia="MS Mincho"/>
          <w:lang w:val="fr-FR"/>
        </w:rPr>
        <w:t xml:space="preserve"> Si Un = 80 km/h, ω</w:t>
      </w:r>
      <w:r w:rsidR="00E561CE">
        <w:rPr>
          <w:rFonts w:eastAsia="MS Mincho"/>
          <w:lang w:val="fr-FR"/>
        </w:rPr>
        <w:t> </w:t>
      </w:r>
      <w:r w:rsidRPr="00697D03">
        <w:rPr>
          <w:rFonts w:eastAsia="MS Mincho"/>
          <w:lang w:val="fr-FR"/>
        </w:rPr>
        <w:t>=</w:t>
      </w:r>
      <w:r w:rsidR="00E561CE">
        <w:rPr>
          <w:rFonts w:eastAsia="MS Mincho"/>
          <w:lang w:val="fr-FR"/>
        </w:rPr>
        <w:t> </w:t>
      </w:r>
      <w:r w:rsidRPr="00697D03">
        <w:rPr>
          <w:rFonts w:eastAsia="MS Mincho"/>
          <w:lang w:val="fr-FR"/>
        </w:rPr>
        <w:t>22,222/</w:t>
      </w:r>
      <w:proofErr w:type="spellStart"/>
      <w:r w:rsidRPr="00697D03">
        <w:rPr>
          <w:rFonts w:eastAsia="MS Mincho"/>
          <w:lang w:val="fr-FR"/>
        </w:rPr>
        <w:t>R</w:t>
      </w:r>
      <w:r w:rsidRPr="00697D03">
        <w:rPr>
          <w:rFonts w:eastAsia="MS Mincho"/>
          <w:vertAlign w:val="subscript"/>
          <w:lang w:val="fr-FR"/>
        </w:rPr>
        <w:t>r</w:t>
      </w:r>
      <w:proofErr w:type="spellEnd"/>
      <w:r w:rsidRPr="00697D03">
        <w:rPr>
          <w:rFonts w:eastAsia="MS Mincho"/>
          <w:lang w:val="fr-FR"/>
        </w:rPr>
        <w:t xml:space="preserve"> (ou R). Si Un = 60 km/h, ω = 16,666/</w:t>
      </w:r>
      <w:proofErr w:type="spellStart"/>
      <w:r w:rsidRPr="00697D03">
        <w:rPr>
          <w:rFonts w:eastAsia="MS Mincho"/>
          <w:lang w:val="fr-FR"/>
        </w:rPr>
        <w:t>R</w:t>
      </w:r>
      <w:r w:rsidRPr="00697D03">
        <w:rPr>
          <w:rFonts w:eastAsia="MS Mincho"/>
          <w:vertAlign w:val="subscript"/>
          <w:lang w:val="fr-FR"/>
        </w:rPr>
        <w:t>r</w:t>
      </w:r>
      <w:proofErr w:type="spellEnd"/>
      <w:r w:rsidRPr="00697D03">
        <w:rPr>
          <w:rFonts w:eastAsia="MS Mincho"/>
          <w:lang w:val="fr-FR"/>
        </w:rPr>
        <w:t xml:space="preserve"> (ou R).</w:t>
      </w:r>
    </w:p>
    <w:p w:rsidR="0090510F" w:rsidRPr="00697D03" w:rsidRDefault="0090510F" w:rsidP="00E561CE">
      <w:pPr>
        <w:pStyle w:val="SingleTxtG"/>
        <w:keepNext/>
        <w:ind w:left="2268" w:hanging="1134"/>
        <w:jc w:val="left"/>
        <w:rPr>
          <w:rFonts w:eastAsia="MS Mincho"/>
          <w:lang w:val="fr-FR"/>
        </w:rPr>
      </w:pPr>
      <w:r w:rsidRPr="00697D03">
        <w:rPr>
          <w:rFonts w:eastAsia="MS Mincho"/>
          <w:lang w:val="fr-FR"/>
        </w:rPr>
        <w:t>4</w:t>
      </w:r>
      <w:r w:rsidR="008347D9">
        <w:rPr>
          <w:rFonts w:eastAsia="MS Mincho"/>
          <w:lang w:val="fr-FR"/>
        </w:rPr>
        <w:t>.</w:t>
      </w:r>
      <w:r w:rsidRPr="00697D03">
        <w:rPr>
          <w:rFonts w:eastAsia="MS Mincho"/>
          <w:lang w:val="fr-FR"/>
        </w:rPr>
        <w:tab/>
        <w:t>Évaluer la qualité et la précision de l</w:t>
      </w:r>
      <w:r w:rsidR="006F3405">
        <w:rPr>
          <w:rFonts w:eastAsia="MS Mincho"/>
          <w:lang w:val="fr-FR"/>
        </w:rPr>
        <w:t>’</w:t>
      </w:r>
      <w:r w:rsidRPr="00697D03">
        <w:rPr>
          <w:rFonts w:eastAsia="MS Mincho"/>
          <w:lang w:val="fr-FR"/>
        </w:rPr>
        <w:t xml:space="preserve">approximation sur la base </w:t>
      </w:r>
      <w:r w:rsidR="00E561CE">
        <w:rPr>
          <w:rFonts w:eastAsia="MS Mincho"/>
          <w:lang w:val="fr-FR"/>
        </w:rPr>
        <w:br/>
      </w:r>
      <w:r w:rsidRPr="00697D03">
        <w:rPr>
          <w:rFonts w:eastAsia="MS Mincho"/>
          <w:lang w:val="fr-FR"/>
        </w:rPr>
        <w:t>des données enregistrées</w:t>
      </w:r>
    </w:p>
    <w:p w:rsidR="0090510F" w:rsidRPr="00697D03" w:rsidRDefault="0090510F" w:rsidP="009A2956">
      <w:pPr>
        <w:pStyle w:val="SingleTxtG"/>
        <w:keepNext/>
        <w:ind w:left="2268" w:hanging="1134"/>
        <w:jc w:val="left"/>
        <w:rPr>
          <w:rFonts w:eastAsia="MS Mincho"/>
          <w:lang w:val="en-GB"/>
        </w:rPr>
      </w:pPr>
      <w:r w:rsidRPr="00697D03">
        <w:rPr>
          <w:rFonts w:eastAsia="MS Mincho"/>
          <w:lang w:val="fr-FR"/>
        </w:rPr>
        <w:t>4.1</w:t>
      </w:r>
      <w:r w:rsidRPr="00697D03">
        <w:rPr>
          <w:rFonts w:eastAsia="MS Mincho"/>
          <w:lang w:val="fr-FR"/>
        </w:rPr>
        <w:tab/>
        <w:t>Écart type en pourcentage</w:t>
      </w:r>
      <w:r w:rsidR="002401C0">
        <w:rPr>
          <w:rFonts w:eastAsia="MS Mincho"/>
          <w:lang w:val="fr-FR"/>
        </w:rPr>
        <w:t> :</w:t>
      </w:r>
    </w:p>
    <w:p w:rsidR="0090510F" w:rsidRPr="00697D03" w:rsidRDefault="0090510F" w:rsidP="0090510F">
      <w:pPr>
        <w:kinsoku/>
        <w:overflowPunct/>
        <w:autoSpaceDE/>
        <w:autoSpaceDN/>
        <w:adjustRightInd/>
        <w:snapToGrid/>
        <w:spacing w:after="120"/>
        <w:ind w:left="-567" w:right="1134" w:firstLine="1701"/>
        <w:jc w:val="both"/>
        <w:rPr>
          <w:rFonts w:eastAsia="MS Mincho"/>
          <w:lang w:val="en-GB" w:eastAsia="ja-JP"/>
        </w:rPr>
      </w:pPr>
      <m:oMathPara>
        <m:oMath>
          <m:r>
            <m:rPr>
              <m:sty m:val="p"/>
            </m:rPr>
            <w:rPr>
              <w:rFonts w:ascii="Cambria Math" w:eastAsia="MS Mincho" w:hAnsi="Cambria Math"/>
              <w:lang w:val="en-GB"/>
            </w:rPr>
            <m:t>σ=</m:t>
          </m:r>
          <m:rad>
            <m:radPr>
              <m:degHide m:val="1"/>
              <m:ctrlPr>
                <w:rPr>
                  <w:rFonts w:ascii="Cambria Math" w:eastAsia="MS Mincho" w:hAnsi="Cambria Math"/>
                  <w:lang w:val="en-GB"/>
                </w:rPr>
              </m:ctrlPr>
            </m:radPr>
            <m:deg/>
            <m:e>
              <m:f>
                <m:fPr>
                  <m:ctrlPr>
                    <w:rPr>
                      <w:rFonts w:ascii="Cambria Math" w:eastAsia="MS Mincho" w:hAnsi="Cambria Math"/>
                      <w:lang w:val="en-GB"/>
                    </w:rPr>
                  </m:ctrlPr>
                </m:fPr>
                <m:num>
                  <m:r>
                    <m:rPr>
                      <m:sty m:val="p"/>
                    </m:rPr>
                    <w:rPr>
                      <w:rFonts w:ascii="Cambria Math" w:eastAsia="MS Mincho" w:hAnsi="Cambria Math"/>
                      <w:lang w:val="en-GB"/>
                    </w:rPr>
                    <m:t>1</m:t>
                  </m:r>
                </m:num>
                <m:den>
                  <m:r>
                    <m:rPr>
                      <m:sty m:val="p"/>
                    </m:rPr>
                    <w:rPr>
                      <w:rFonts w:ascii="Cambria Math" w:eastAsia="MS Mincho" w:hAnsi="Cambria Math"/>
                      <w:lang w:val="en-GB"/>
                    </w:rPr>
                    <m:t>n-1</m:t>
                  </m:r>
                </m:den>
              </m:f>
              <m:nary>
                <m:naryPr>
                  <m:chr m:val="∑"/>
                  <m:limLoc m:val="undOvr"/>
                  <m:ctrlPr>
                    <w:rPr>
                      <w:rFonts w:ascii="Cambria Math" w:eastAsia="MS Mincho" w:hAnsi="Cambria Math"/>
                      <w:lang w:val="en-GB"/>
                    </w:rPr>
                  </m:ctrlPr>
                </m:naryPr>
                <m:sub>
                  <m:r>
                    <m:rPr>
                      <m:sty m:val="p"/>
                    </m:rPr>
                    <w:rPr>
                      <w:rFonts w:ascii="Cambria Math" w:eastAsia="MS Mincho" w:hAnsi="Cambria Math"/>
                      <w:lang w:val="en-GB"/>
                    </w:rPr>
                    <m:t>1</m:t>
                  </m:r>
                </m:sub>
                <m:sup>
                  <m:r>
                    <m:rPr>
                      <m:sty m:val="p"/>
                    </m:rPr>
                    <w:rPr>
                      <w:rFonts w:ascii="Cambria Math" w:eastAsia="MS Mincho" w:hAnsi="Cambria Math"/>
                      <w:lang w:val="en-GB"/>
                    </w:rPr>
                    <m:t>n</m:t>
                  </m:r>
                </m:sup>
                <m:e>
                  <m:sSup>
                    <m:sSupPr>
                      <m:ctrlPr>
                        <w:rPr>
                          <w:rFonts w:ascii="Cambria Math" w:eastAsia="MS Mincho" w:hAnsi="Cambria Math"/>
                          <w:lang w:val="en-GB"/>
                        </w:rPr>
                      </m:ctrlPr>
                    </m:sSupPr>
                    <m:e>
                      <m:d>
                        <m:dPr>
                          <m:begChr m:val="["/>
                          <m:endChr m:val="]"/>
                          <m:ctrlPr>
                            <w:rPr>
                              <w:rFonts w:ascii="Cambria Math" w:eastAsia="MS Mincho" w:hAnsi="Cambria Math"/>
                              <w:lang w:val="en-GB"/>
                            </w:rPr>
                          </m:ctrlPr>
                        </m:dPr>
                        <m:e>
                          <m:r>
                            <m:rPr>
                              <m:sty m:val="p"/>
                            </m:rPr>
                            <w:rPr>
                              <w:rFonts w:ascii="Cambria Math" w:eastAsia="MS Mincho" w:hAnsi="Cambria Math"/>
                              <w:lang w:val="en-GB"/>
                            </w:rPr>
                            <m:t>1-</m:t>
                          </m:r>
                          <m:f>
                            <m:fPr>
                              <m:ctrlPr>
                                <w:rPr>
                                  <w:rFonts w:ascii="Cambria Math" w:eastAsia="MS Mincho" w:hAnsi="Cambria Math"/>
                                  <w:lang w:val="en-GB"/>
                                </w:rPr>
                              </m:ctrlPr>
                            </m:fPr>
                            <m:num>
                              <m:r>
                                <m:rPr>
                                  <m:sty m:val="p"/>
                                </m:rPr>
                                <w:rPr>
                                  <w:rFonts w:ascii="Cambria Math" w:eastAsia="MS Mincho" w:hAnsi="Cambria Math"/>
                                  <w:lang w:val="en-GB"/>
                                </w:rPr>
                                <m:t>z</m:t>
                              </m:r>
                              <m:d>
                                <m:dPr>
                                  <m:ctrlPr>
                                    <w:rPr>
                                      <w:rFonts w:ascii="Cambria Math" w:eastAsia="MS Mincho" w:hAnsi="Cambria Math"/>
                                      <w:lang w:val="en-GB"/>
                                    </w:rPr>
                                  </m:ctrlPr>
                                </m:dPr>
                                <m:e>
                                  <m:r>
                                    <m:rPr>
                                      <m:sty m:val="p"/>
                                    </m:rPr>
                                    <w:rPr>
                                      <w:rFonts w:ascii="Cambria Math" w:eastAsia="MS Mincho" w:hAnsi="Cambria Math"/>
                                      <w:lang w:val="en-GB"/>
                                    </w:rPr>
                                    <m:t>t</m:t>
                                  </m:r>
                                </m:e>
                              </m:d>
                            </m:num>
                            <m:den>
                              <m:r>
                                <m:rPr>
                                  <m:sty m:val="p"/>
                                </m:rPr>
                                <w:rPr>
                                  <w:rFonts w:ascii="Cambria Math" w:eastAsia="MS Mincho" w:hAnsi="Cambria Math"/>
                                  <w:lang w:val="en-GB"/>
                                </w:rPr>
                                <m:t>z</m:t>
                              </m:r>
                            </m:den>
                          </m:f>
                        </m:e>
                      </m:d>
                    </m:e>
                    <m:sup>
                      <m:r>
                        <m:rPr>
                          <m:sty m:val="p"/>
                        </m:rPr>
                        <w:rPr>
                          <w:rFonts w:ascii="Cambria Math" w:eastAsia="MS Mincho" w:hAnsi="Cambria Math"/>
                          <w:lang w:val="en-GB"/>
                        </w:rPr>
                        <m:t>2</m:t>
                      </m:r>
                    </m:sup>
                  </m:sSup>
                </m:e>
              </m:nary>
            </m:e>
          </m:rad>
          <m:r>
            <m:rPr>
              <m:sty m:val="p"/>
            </m:rPr>
            <w:rPr>
              <w:rFonts w:ascii="Cambria Math" w:eastAsia="MS Mincho" w:hAnsi="Cambria Math"/>
              <w:lang w:val="en-GB" w:eastAsia="ja-JP"/>
            </w:rPr>
            <m:t>∙</m:t>
          </m:r>
          <m:r>
            <m:rPr>
              <m:sty m:val="p"/>
            </m:rPr>
            <w:rPr>
              <w:rFonts w:ascii="Cambria Math" w:eastAsia="MS Mincho" w:hAnsi="Cambria Math"/>
              <w:lang w:val="en-GB"/>
            </w:rPr>
            <m:t>100%</m:t>
          </m:r>
        </m:oMath>
      </m:oMathPara>
    </w:p>
    <w:p w:rsidR="0090510F" w:rsidRPr="00697D03" w:rsidRDefault="0090510F" w:rsidP="00122678">
      <w:pPr>
        <w:pStyle w:val="SingleTxtG"/>
        <w:keepNext/>
        <w:ind w:left="2268" w:hanging="1134"/>
        <w:jc w:val="left"/>
        <w:rPr>
          <w:rFonts w:eastAsia="MS Mincho"/>
          <w:lang w:val="en-GB"/>
        </w:rPr>
      </w:pPr>
      <w:r w:rsidRPr="00697D03">
        <w:rPr>
          <w:rFonts w:eastAsia="MS Mincho"/>
          <w:lang w:val="fr-FR"/>
        </w:rPr>
        <w:t>4.2</w:t>
      </w:r>
      <w:r w:rsidRPr="00697D03">
        <w:rPr>
          <w:rFonts w:eastAsia="MS Mincho"/>
          <w:lang w:val="fr-FR"/>
        </w:rPr>
        <w:tab/>
        <w:t>Coefficient de détermination</w:t>
      </w:r>
    </w:p>
    <w:p w:rsidR="0090510F" w:rsidRPr="00697D03" w:rsidRDefault="0090510F" w:rsidP="00122678">
      <w:pPr>
        <w:pStyle w:val="SingleTxtG"/>
        <w:ind w:left="2268"/>
        <w:rPr>
          <w:rFonts w:eastAsia="MS Mincho"/>
          <w:szCs w:val="24"/>
          <w:lang w:val="en-GB"/>
        </w:rPr>
      </w:pPr>
      <w:r w:rsidRPr="00697D03">
        <w:rPr>
          <w:rFonts w:eastAsia="MS Mincho"/>
          <w:noProof/>
          <w:szCs w:val="24"/>
          <w:lang w:val="en-US" w:eastAsia="ja-JP"/>
        </w:rPr>
        <w:drawing>
          <wp:inline distT="0" distB="0" distL="0" distR="0" wp14:anchorId="44BB67E6" wp14:editId="648DB5DF">
            <wp:extent cx="1447800" cy="895350"/>
            <wp:effectExtent l="0" t="0" r="0" b="0"/>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a:ln>
                      <a:noFill/>
                    </a:ln>
                  </pic:spPr>
                </pic:pic>
              </a:graphicData>
            </a:graphic>
          </wp:inline>
        </w:drawing>
      </w:r>
    </w:p>
    <w:p w:rsidR="0090510F" w:rsidRPr="00697D03" w:rsidRDefault="0090510F" w:rsidP="00122678">
      <w:pPr>
        <w:pStyle w:val="SingleTxtG"/>
        <w:ind w:left="2268"/>
        <w:rPr>
          <w:rFonts w:eastAsia="MS Mincho"/>
          <w:lang w:val="en-GB"/>
        </w:rPr>
      </w:pPr>
      <w:r w:rsidRPr="00697D03">
        <w:rPr>
          <w:rFonts w:eastAsia="MS Mincho"/>
          <w:lang w:val="fr-FR"/>
        </w:rPr>
        <w:t>Où</w:t>
      </w:r>
      <w:r w:rsidR="002401C0">
        <w:rPr>
          <w:rFonts w:eastAsia="MS Mincho"/>
          <w:lang w:val="fr-FR"/>
        </w:rPr>
        <w:t> :</w:t>
      </w:r>
    </w:p>
    <w:p w:rsidR="0090510F" w:rsidRPr="00697D03" w:rsidRDefault="0090510F" w:rsidP="00122678">
      <w:pPr>
        <w:pStyle w:val="SingleTxtG"/>
        <w:ind w:left="2268"/>
        <w:rPr>
          <w:rFonts w:eastAsia="MS Mincho"/>
          <w:position w:val="-10"/>
          <w:lang w:val="en-GB"/>
        </w:rPr>
      </w:pPr>
      <w:r w:rsidRPr="00697D03">
        <w:rPr>
          <w:rFonts w:eastAsia="MS Mincho"/>
          <w:noProof/>
          <w:position w:val="-10"/>
          <w:lang w:val="en-US" w:eastAsia="ja-JP"/>
        </w:rPr>
        <w:drawing>
          <wp:inline distT="0" distB="0" distL="0" distR="0" wp14:anchorId="2B872B9E" wp14:editId="7BA10CAF">
            <wp:extent cx="2311200" cy="601200"/>
            <wp:effectExtent l="0" t="0" r="0" b="8890"/>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11200" cy="601200"/>
                    </a:xfrm>
                    <a:prstGeom prst="rect">
                      <a:avLst/>
                    </a:prstGeom>
                    <a:noFill/>
                    <a:ln>
                      <a:noFill/>
                    </a:ln>
                  </pic:spPr>
                </pic:pic>
              </a:graphicData>
            </a:graphic>
          </wp:inline>
        </w:drawing>
      </w:r>
    </w:p>
    <w:p w:rsidR="00122678" w:rsidRDefault="0090510F" w:rsidP="00122678">
      <w:pPr>
        <w:pStyle w:val="SingleTxtG"/>
        <w:ind w:left="2268"/>
        <w:rPr>
          <w:lang w:val="fr-FR"/>
        </w:rPr>
      </w:pPr>
      <w:r w:rsidRPr="00697D03">
        <w:rPr>
          <w:i/>
          <w:iCs/>
          <w:lang w:val="fr-FR"/>
        </w:rPr>
        <w:t>Note 3</w:t>
      </w:r>
      <w:r w:rsidR="002401C0">
        <w:rPr>
          <w:lang w:val="fr-FR"/>
        </w:rPr>
        <w:t> :</w:t>
      </w:r>
      <w:r w:rsidRPr="00697D03">
        <w:rPr>
          <w:lang w:val="fr-FR"/>
        </w:rPr>
        <w:t xml:space="preserve"> Les calculs ci-dessus pour cette variante de la méthode de la décélération aux fins de la mesure de la résistance au roulement d</w:t>
      </w:r>
      <w:r w:rsidR="006F3405">
        <w:rPr>
          <w:lang w:val="fr-FR"/>
        </w:rPr>
        <w:t>’</w:t>
      </w:r>
      <w:r w:rsidRPr="00697D03">
        <w:rPr>
          <w:lang w:val="fr-FR"/>
        </w:rPr>
        <w:t>un pneumatique peuvent être exécutés au moyen du logiciel de calcul de décélération disponible pour téléchargement sur le site du WP.29</w:t>
      </w:r>
      <w:r w:rsidRPr="005F08C1">
        <w:rPr>
          <w:rStyle w:val="FootnoteReference"/>
        </w:rPr>
        <w:footnoteReference w:id="26"/>
      </w:r>
      <w:r w:rsidRPr="00697D03">
        <w:rPr>
          <w:lang w:val="fr-FR"/>
        </w:rPr>
        <w:t>, ainsi que de tout autre logiciel permettant le calcul d</w:t>
      </w:r>
      <w:r w:rsidR="006F3405">
        <w:rPr>
          <w:lang w:val="fr-FR"/>
        </w:rPr>
        <w:t>’</w:t>
      </w:r>
      <w:r w:rsidRPr="00697D03">
        <w:rPr>
          <w:lang w:val="fr-FR"/>
        </w:rPr>
        <w:t>une régression non linéaire.</w:t>
      </w:r>
    </w:p>
    <w:p w:rsidR="0090510F" w:rsidRDefault="0090510F" w:rsidP="009D10C6">
      <w:pPr>
        <w:pStyle w:val="SingleTxtG"/>
        <w:rPr>
          <w:lang w:val="fr-FR"/>
        </w:rPr>
        <w:sectPr w:rsidR="0090510F" w:rsidSect="00FC3AE6">
          <w:endnotePr>
            <w:numFmt w:val="decimal"/>
          </w:endnotePr>
          <w:pgSz w:w="11906" w:h="16838" w:code="9"/>
          <w:pgMar w:top="1417" w:right="1134" w:bottom="1134" w:left="1134" w:header="850" w:footer="567" w:gutter="0"/>
          <w:cols w:space="708"/>
          <w:docGrid w:linePitch="360"/>
        </w:sectPr>
      </w:pPr>
    </w:p>
    <w:p w:rsidR="00CD6042" w:rsidRPr="00697D03" w:rsidRDefault="00CD6042" w:rsidP="00122678">
      <w:pPr>
        <w:pStyle w:val="HChG"/>
        <w:rPr>
          <w:lang w:val="fr-FR"/>
        </w:rPr>
      </w:pPr>
      <w:bookmarkStart w:id="348" w:name="_Toc11427422"/>
      <w:r w:rsidRPr="00697D03">
        <w:rPr>
          <w:lang w:val="fr-FR"/>
        </w:rPr>
        <w:lastRenderedPageBreak/>
        <w:t>Annexe 11</w:t>
      </w:r>
    </w:p>
    <w:p w:rsidR="00CD6042" w:rsidRPr="00697D03" w:rsidRDefault="00CD6042" w:rsidP="00122678">
      <w:pPr>
        <w:pStyle w:val="HChG"/>
        <w:rPr>
          <w:lang w:val="fr-FR"/>
        </w:rPr>
      </w:pPr>
      <w:r w:rsidRPr="00697D03">
        <w:rPr>
          <w:lang w:val="fr-FR"/>
        </w:rPr>
        <w:tab/>
      </w:r>
      <w:r w:rsidR="00122678">
        <w:rPr>
          <w:lang w:val="fr-FR"/>
        </w:rPr>
        <w:tab/>
      </w:r>
      <w:r w:rsidRPr="00697D03">
        <w:rPr>
          <w:lang w:val="fr-FR"/>
        </w:rPr>
        <w:t>Limites de tolérance pour l</w:t>
      </w:r>
      <w:r w:rsidR="006F3405">
        <w:rPr>
          <w:lang w:val="fr-FR"/>
        </w:rPr>
        <w:t>’</w:t>
      </w:r>
      <w:r w:rsidRPr="00697D03">
        <w:rPr>
          <w:lang w:val="fr-FR"/>
        </w:rPr>
        <w:t>appareillage d</w:t>
      </w:r>
      <w:r w:rsidR="006F3405">
        <w:rPr>
          <w:lang w:val="fr-FR"/>
        </w:rPr>
        <w:t>’</w:t>
      </w:r>
      <w:r w:rsidRPr="00697D03">
        <w:rPr>
          <w:lang w:val="fr-FR"/>
        </w:rPr>
        <w:t>essai</w:t>
      </w:r>
      <w:bookmarkEnd w:id="348"/>
    </w:p>
    <w:p w:rsidR="00CD6042" w:rsidRPr="00697D03" w:rsidRDefault="00CD6042" w:rsidP="00122678">
      <w:pPr>
        <w:pStyle w:val="Heading1"/>
        <w:spacing w:after="120"/>
        <w:rPr>
          <w:rFonts w:eastAsia="MS Mincho"/>
          <w:b/>
          <w:lang w:val="fr-FR"/>
        </w:rPr>
      </w:pPr>
      <w:r w:rsidRPr="00697D03">
        <w:rPr>
          <w:noProof/>
          <w:lang w:val="fr-FR" w:eastAsia="nb-NO"/>
        </w:rPr>
        <w:t>Tableau A11/</w:t>
      </w:r>
      <w:r w:rsidR="00122678">
        <w:rPr>
          <w:noProof/>
          <w:lang w:val="fr-FR" w:eastAsia="nb-NO"/>
        </w:rPr>
        <w:t>1</w:t>
      </w:r>
      <w:r w:rsidR="00122678">
        <w:rPr>
          <w:noProof/>
          <w:lang w:val="fr-FR" w:eastAsia="nb-NO"/>
        </w:rPr>
        <w:br/>
      </w:r>
      <w:r w:rsidRPr="00697D03">
        <w:rPr>
          <w:rFonts w:eastAsia="MS Mincho"/>
          <w:b/>
          <w:bCs/>
          <w:lang w:val="fr-FR"/>
        </w:rPr>
        <w:t>Banc d</w:t>
      </w:r>
      <w:r w:rsidR="006F3405">
        <w:rPr>
          <w:rFonts w:eastAsia="MS Mincho"/>
          <w:b/>
          <w:bCs/>
          <w:lang w:val="fr-FR"/>
        </w:rPr>
        <w:t>’</w:t>
      </w:r>
      <w:r w:rsidRPr="00697D03">
        <w:rPr>
          <w:rFonts w:eastAsia="MS Mincho"/>
          <w:b/>
          <w:bCs/>
          <w:lang w:val="fr-FR"/>
        </w:rPr>
        <w:t>essai de durabilité à grande vitesse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962"/>
      </w:tblGrid>
      <w:tr w:rsidR="00CD6042" w:rsidRPr="00697D03" w:rsidTr="00122678">
        <w:tc>
          <w:tcPr>
            <w:tcW w:w="2830"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lang w:val="en-GB" w:eastAsia="en-GB"/>
              </w:rPr>
            </w:pPr>
            <w:r w:rsidRPr="00697D03">
              <w:rPr>
                <w:rFonts w:eastAsia="Times New Roman"/>
                <w:bCs/>
                <w:lang w:val="fr-FR" w:eastAsia="en-GB"/>
              </w:rPr>
              <w:t>Diamètre du tambour</w:t>
            </w:r>
          </w:p>
        </w:tc>
        <w:tc>
          <w:tcPr>
            <w:tcW w:w="4962"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en-GB" w:eastAsia="en-GB"/>
              </w:rPr>
            </w:pPr>
            <w:r w:rsidRPr="00697D03">
              <w:rPr>
                <w:rFonts w:eastAsia="Times New Roman"/>
                <w:bCs/>
                <w:lang w:val="fr-FR" w:eastAsia="en-GB"/>
              </w:rPr>
              <w:t xml:space="preserve">1,7 m </w:t>
            </w:r>
            <w:r w:rsidR="00122678">
              <w:rPr>
                <w:rFonts w:eastAsia="Times New Roman"/>
                <w:bCs/>
                <w:lang w:val="fr-FR" w:eastAsia="en-GB"/>
              </w:rPr>
              <w:sym w:font="Symbol" w:char="F0B1"/>
            </w:r>
            <w:r w:rsidRPr="00697D03">
              <w:rPr>
                <w:rFonts w:eastAsia="Times New Roman"/>
                <w:bCs/>
                <w:lang w:val="fr-FR" w:eastAsia="en-GB"/>
              </w:rPr>
              <w:t xml:space="preserve"> 1 % ou 2,0 m </w:t>
            </w:r>
            <w:r w:rsidR="00122678">
              <w:rPr>
                <w:rFonts w:eastAsia="Times New Roman"/>
                <w:bCs/>
                <w:lang w:val="fr-FR" w:eastAsia="en-GB"/>
              </w:rPr>
              <w:sym w:font="Symbol" w:char="F0B1"/>
            </w:r>
            <w:r w:rsidRPr="00697D03">
              <w:rPr>
                <w:rFonts w:eastAsia="Times New Roman"/>
                <w:bCs/>
                <w:lang w:val="fr-FR" w:eastAsia="en-GB"/>
              </w:rPr>
              <w:t xml:space="preserve"> 1 %</w:t>
            </w:r>
          </w:p>
        </w:tc>
      </w:tr>
      <w:tr w:rsidR="00CD6042" w:rsidRPr="00697D03" w:rsidTr="00122678">
        <w:tc>
          <w:tcPr>
            <w:tcW w:w="2830"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en-GB" w:eastAsia="en-GB"/>
              </w:rPr>
            </w:pPr>
            <w:r w:rsidRPr="00697D03">
              <w:rPr>
                <w:rFonts w:eastAsia="Times New Roman"/>
                <w:bCs/>
                <w:lang w:val="fr-FR" w:eastAsia="en-GB"/>
              </w:rPr>
              <w:t>Surface du tambour</w:t>
            </w:r>
          </w:p>
        </w:tc>
        <w:tc>
          <w:tcPr>
            <w:tcW w:w="4962"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en-GB" w:eastAsia="en-GB"/>
              </w:rPr>
            </w:pPr>
            <w:r w:rsidRPr="00697D03">
              <w:rPr>
                <w:rFonts w:eastAsia="Times New Roman"/>
                <w:bCs/>
                <w:lang w:val="fr-FR" w:eastAsia="en-GB"/>
              </w:rPr>
              <w:t>Un volant lisse</w:t>
            </w:r>
          </w:p>
        </w:tc>
      </w:tr>
      <w:tr w:rsidR="00CD6042" w:rsidRPr="00697D03" w:rsidTr="00122678">
        <w:tc>
          <w:tcPr>
            <w:tcW w:w="2830"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en-GB" w:eastAsia="en-GB"/>
              </w:rPr>
            </w:pPr>
            <w:r w:rsidRPr="00697D03">
              <w:rPr>
                <w:rFonts w:eastAsia="Times New Roman"/>
                <w:bCs/>
                <w:lang w:val="fr-FR" w:eastAsia="en-GB"/>
              </w:rPr>
              <w:t>Largeur du tambour</w:t>
            </w:r>
          </w:p>
        </w:tc>
        <w:tc>
          <w:tcPr>
            <w:tcW w:w="4962"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fr-FR" w:eastAsia="en-GB"/>
              </w:rPr>
            </w:pPr>
            <w:r w:rsidRPr="00697D03">
              <w:rPr>
                <w:rFonts w:eastAsia="Times New Roman"/>
                <w:bCs/>
                <w:lang w:val="fr-FR" w:eastAsia="en-GB"/>
              </w:rPr>
              <w:t>Surface au moins aussi large que la bande de roulement du pneu</w:t>
            </w:r>
          </w:p>
        </w:tc>
      </w:tr>
      <w:tr w:rsidR="00CD6042" w:rsidRPr="00697D03" w:rsidTr="00122678">
        <w:trPr>
          <w:trHeight w:val="433"/>
        </w:trPr>
        <w:tc>
          <w:tcPr>
            <w:tcW w:w="2830"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fr-FR" w:eastAsia="en-GB"/>
              </w:rPr>
            </w:pPr>
            <w:r w:rsidRPr="00697D03">
              <w:rPr>
                <w:rFonts w:eastAsia="Times New Roman"/>
                <w:bCs/>
                <w:lang w:val="fr-FR" w:eastAsia="en-GB"/>
              </w:rPr>
              <w:t>Dispositif d</w:t>
            </w:r>
            <w:r w:rsidR="006F3405">
              <w:rPr>
                <w:rFonts w:eastAsia="Times New Roman"/>
                <w:bCs/>
                <w:lang w:val="fr-FR" w:eastAsia="en-GB"/>
              </w:rPr>
              <w:t>’</w:t>
            </w:r>
            <w:r w:rsidRPr="00697D03">
              <w:rPr>
                <w:rFonts w:eastAsia="Times New Roman"/>
                <w:bCs/>
                <w:lang w:val="fr-FR" w:eastAsia="en-GB"/>
              </w:rPr>
              <w:t xml:space="preserve">application </w:t>
            </w:r>
            <w:r w:rsidR="008347D9">
              <w:rPr>
                <w:rFonts w:eastAsia="Times New Roman"/>
                <w:bCs/>
                <w:lang w:val="fr-FR" w:eastAsia="en-GB"/>
              </w:rPr>
              <w:br/>
            </w:r>
            <w:r w:rsidRPr="00697D03">
              <w:rPr>
                <w:rFonts w:eastAsia="Times New Roman"/>
                <w:bCs/>
                <w:lang w:val="fr-FR" w:eastAsia="en-GB"/>
              </w:rPr>
              <w:t>de la charge</w:t>
            </w:r>
          </w:p>
        </w:tc>
        <w:tc>
          <w:tcPr>
            <w:tcW w:w="4962"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fr-FR" w:eastAsia="en-GB"/>
              </w:rPr>
            </w:pPr>
            <w:r w:rsidRPr="00697D03">
              <w:rPr>
                <w:rFonts w:eastAsia="Times New Roman"/>
                <w:bCs/>
                <w:lang w:val="fr-FR" w:eastAsia="en-GB"/>
              </w:rPr>
              <w:t>La capacité de charge du dispositif d</w:t>
            </w:r>
            <w:r w:rsidR="006F3405">
              <w:rPr>
                <w:rFonts w:eastAsia="Times New Roman"/>
                <w:bCs/>
                <w:lang w:val="fr-FR" w:eastAsia="en-GB"/>
              </w:rPr>
              <w:t>’</w:t>
            </w:r>
            <w:r w:rsidRPr="00697D03">
              <w:rPr>
                <w:rFonts w:eastAsia="Times New Roman"/>
                <w:bCs/>
                <w:lang w:val="fr-FR" w:eastAsia="en-GB"/>
              </w:rPr>
              <w:t>application de la charge d</w:t>
            </w:r>
            <w:r w:rsidR="006F3405">
              <w:rPr>
                <w:rFonts w:eastAsia="Times New Roman"/>
                <w:bCs/>
                <w:lang w:val="fr-FR" w:eastAsia="en-GB"/>
              </w:rPr>
              <w:t>’</w:t>
            </w:r>
            <w:r w:rsidRPr="00697D03">
              <w:rPr>
                <w:rFonts w:eastAsia="Times New Roman"/>
                <w:bCs/>
                <w:lang w:val="fr-FR" w:eastAsia="en-GB"/>
              </w:rPr>
              <w:t>essai doit satisfaire aux exigences de la méthode d</w:t>
            </w:r>
            <w:r w:rsidR="006F3405">
              <w:rPr>
                <w:rFonts w:eastAsia="Times New Roman"/>
                <w:bCs/>
                <w:lang w:val="fr-FR" w:eastAsia="en-GB"/>
              </w:rPr>
              <w:t>’</w:t>
            </w:r>
            <w:r w:rsidRPr="00697D03">
              <w:rPr>
                <w:rFonts w:eastAsia="Times New Roman"/>
                <w:bCs/>
                <w:lang w:val="fr-FR" w:eastAsia="en-GB"/>
              </w:rPr>
              <w:t xml:space="preserve">essai et la précision doit être de </w:t>
            </w:r>
            <w:r w:rsidR="00122678">
              <w:rPr>
                <w:rFonts w:eastAsia="Times New Roman"/>
                <w:bCs/>
                <w:lang w:val="fr-FR" w:eastAsia="en-GB"/>
              </w:rPr>
              <w:sym w:font="Symbol" w:char="F0B1"/>
            </w:r>
            <w:r w:rsidRPr="00697D03">
              <w:rPr>
                <w:rFonts w:eastAsia="Times New Roman"/>
                <w:bCs/>
                <w:lang w:val="fr-FR" w:eastAsia="en-GB"/>
              </w:rPr>
              <w:t>1,5 % de la valeur maximale de la charge</w:t>
            </w:r>
          </w:p>
        </w:tc>
      </w:tr>
      <w:tr w:rsidR="00CD6042" w:rsidRPr="00697D03" w:rsidTr="00122678">
        <w:tc>
          <w:tcPr>
            <w:tcW w:w="2830"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en-GB" w:eastAsia="en-GB"/>
              </w:rPr>
            </w:pPr>
            <w:r w:rsidRPr="00697D03">
              <w:rPr>
                <w:rFonts w:eastAsia="Times New Roman"/>
                <w:bCs/>
                <w:lang w:val="fr-FR" w:eastAsia="en-GB"/>
              </w:rPr>
              <w:t>Vitesse d</w:t>
            </w:r>
            <w:r w:rsidR="006F3405">
              <w:rPr>
                <w:rFonts w:eastAsia="Times New Roman"/>
                <w:bCs/>
                <w:lang w:val="fr-FR" w:eastAsia="en-GB"/>
              </w:rPr>
              <w:t>’</w:t>
            </w:r>
            <w:r w:rsidRPr="00697D03">
              <w:rPr>
                <w:rFonts w:eastAsia="Times New Roman"/>
                <w:bCs/>
                <w:lang w:val="fr-FR" w:eastAsia="en-GB"/>
              </w:rPr>
              <w:t>essai</w:t>
            </w:r>
          </w:p>
        </w:tc>
        <w:tc>
          <w:tcPr>
            <w:tcW w:w="4962"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Le dispositif doit pouvoir atteindre une vitesse suffisante pour satisfaire aux conditions requises pour l</w:t>
            </w:r>
            <w:r w:rsidR="006F3405">
              <w:rPr>
                <w:rFonts w:eastAsia="Times New Roman"/>
                <w:bCs/>
                <w:lang w:val="fr-FR" w:eastAsia="en-GB"/>
              </w:rPr>
              <w:t>’</w:t>
            </w:r>
            <w:r w:rsidRPr="00697D03">
              <w:rPr>
                <w:rFonts w:eastAsia="Times New Roman"/>
                <w:bCs/>
                <w:lang w:val="fr-FR" w:eastAsia="en-GB"/>
              </w:rPr>
              <w:t>essai. La vitesse du tambour d</w:t>
            </w:r>
            <w:r w:rsidR="006F3405">
              <w:rPr>
                <w:rFonts w:eastAsia="Times New Roman"/>
                <w:bCs/>
                <w:lang w:val="fr-FR" w:eastAsia="en-GB"/>
              </w:rPr>
              <w:t>’</w:t>
            </w:r>
            <w:r w:rsidRPr="00697D03">
              <w:rPr>
                <w:rFonts w:eastAsia="Times New Roman"/>
                <w:bCs/>
                <w:lang w:val="fr-FR" w:eastAsia="en-GB"/>
              </w:rPr>
              <w:t>essai doit être comprise dans les (+2/-0) km/h de la valeur spécifiée</w:t>
            </w:r>
          </w:p>
        </w:tc>
      </w:tr>
      <w:tr w:rsidR="00CD6042" w:rsidRPr="00697D03" w:rsidTr="00122678">
        <w:tc>
          <w:tcPr>
            <w:tcW w:w="2830"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fr-FR" w:eastAsia="en-GB"/>
              </w:rPr>
            </w:pPr>
            <w:r w:rsidRPr="00697D03">
              <w:rPr>
                <w:rFonts w:eastAsia="Times New Roman"/>
                <w:bCs/>
                <w:lang w:val="fr-FR" w:eastAsia="en-GB"/>
              </w:rPr>
              <w:t>Limite de tolérance d</w:t>
            </w:r>
            <w:r w:rsidR="006F3405">
              <w:rPr>
                <w:rFonts w:eastAsia="Times New Roman"/>
                <w:bCs/>
                <w:lang w:val="fr-FR" w:eastAsia="en-GB"/>
              </w:rPr>
              <w:t>’</w:t>
            </w:r>
            <w:r w:rsidRPr="00697D03">
              <w:rPr>
                <w:rFonts w:eastAsia="Times New Roman"/>
                <w:bCs/>
                <w:lang w:val="fr-FR" w:eastAsia="en-GB"/>
              </w:rPr>
              <w:t>excentricité radiale du</w:t>
            </w:r>
            <w:r w:rsidR="008347D9">
              <w:rPr>
                <w:rFonts w:eastAsia="Times New Roman"/>
                <w:bCs/>
                <w:lang w:val="fr-FR" w:eastAsia="en-GB"/>
              </w:rPr>
              <w:t> </w:t>
            </w:r>
            <w:r w:rsidRPr="00697D03">
              <w:rPr>
                <w:rFonts w:eastAsia="Times New Roman"/>
                <w:bCs/>
                <w:lang w:val="fr-FR" w:eastAsia="en-GB"/>
              </w:rPr>
              <w:t>tambour</w:t>
            </w:r>
          </w:p>
        </w:tc>
        <w:tc>
          <w:tcPr>
            <w:tcW w:w="4962"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L</w:t>
            </w:r>
            <w:r w:rsidR="006F3405">
              <w:rPr>
                <w:rFonts w:eastAsia="Times New Roman"/>
                <w:bCs/>
                <w:lang w:val="fr-FR" w:eastAsia="en-GB"/>
              </w:rPr>
              <w:t>’</w:t>
            </w:r>
            <w:r w:rsidRPr="00697D03">
              <w:rPr>
                <w:rFonts w:eastAsia="Times New Roman"/>
                <w:bCs/>
                <w:lang w:val="fr-FR" w:eastAsia="en-GB"/>
              </w:rPr>
              <w:t>excentricité radiale du tambour de la machine d</w:t>
            </w:r>
            <w:r w:rsidR="006F3405">
              <w:rPr>
                <w:rFonts w:eastAsia="Times New Roman"/>
                <w:bCs/>
                <w:lang w:val="fr-FR" w:eastAsia="en-GB"/>
              </w:rPr>
              <w:t>’</w:t>
            </w:r>
            <w:r w:rsidRPr="00697D03">
              <w:rPr>
                <w:rFonts w:eastAsia="Times New Roman"/>
                <w:bCs/>
                <w:lang w:val="fr-FR" w:eastAsia="en-GB"/>
              </w:rPr>
              <w:t>essai doit être inférieure ou égale à 0,25 mm</w:t>
            </w:r>
          </w:p>
        </w:tc>
      </w:tr>
      <w:tr w:rsidR="00CD6042" w:rsidRPr="00697D03" w:rsidTr="00122678">
        <w:trPr>
          <w:trHeight w:val="1030"/>
        </w:trPr>
        <w:tc>
          <w:tcPr>
            <w:tcW w:w="2830"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fr-FR" w:eastAsia="en-GB"/>
              </w:rPr>
            </w:pPr>
            <w:r w:rsidRPr="00697D03">
              <w:rPr>
                <w:rFonts w:eastAsia="Times New Roman"/>
                <w:bCs/>
                <w:lang w:val="fr-FR" w:eastAsia="en-GB"/>
              </w:rPr>
              <w:t>Position du thermomètre de</w:t>
            </w:r>
            <w:r w:rsidR="008347D9">
              <w:rPr>
                <w:rFonts w:eastAsia="Times New Roman"/>
                <w:bCs/>
                <w:lang w:val="fr-FR" w:eastAsia="en-GB"/>
              </w:rPr>
              <w:t> </w:t>
            </w:r>
            <w:r w:rsidRPr="00697D03">
              <w:rPr>
                <w:rFonts w:eastAsia="Times New Roman"/>
                <w:bCs/>
                <w:lang w:val="fr-FR" w:eastAsia="en-GB"/>
              </w:rPr>
              <w:t>température ambiante</w:t>
            </w:r>
          </w:p>
        </w:tc>
        <w:tc>
          <w:tcPr>
            <w:tcW w:w="4962" w:type="dxa"/>
          </w:tcPr>
          <w:p w:rsidR="00CD6042" w:rsidRPr="00697D03" w:rsidRDefault="00CD6042" w:rsidP="00122678">
            <w:pPr>
              <w:suppressAutoHyphens w:val="0"/>
              <w:kinsoku/>
              <w:overflowPunct/>
              <w:autoSpaceDE/>
              <w:autoSpaceDN/>
              <w:adjustRightInd/>
              <w:snapToGrid/>
              <w:spacing w:before="60" w:after="60" w:line="240" w:lineRule="auto"/>
              <w:ind w:left="57" w:right="57"/>
              <w:rPr>
                <w:rFonts w:eastAsia="Times New Roman"/>
                <w:bCs/>
                <w:u w:val="single"/>
                <w:lang w:val="fr-FR" w:eastAsia="en-GB"/>
              </w:rPr>
            </w:pPr>
            <w:r w:rsidRPr="00697D03">
              <w:rPr>
                <w:rFonts w:eastAsia="Times New Roman"/>
                <w:bCs/>
                <w:lang w:val="fr-FR" w:eastAsia="en-GB"/>
              </w:rPr>
              <w:t>Pendant l</w:t>
            </w:r>
            <w:r w:rsidR="006F3405">
              <w:rPr>
                <w:rFonts w:eastAsia="Times New Roman"/>
                <w:bCs/>
                <w:lang w:val="fr-FR" w:eastAsia="en-GB"/>
              </w:rPr>
              <w:t>’</w:t>
            </w:r>
            <w:r w:rsidRPr="00697D03">
              <w:rPr>
                <w:rFonts w:eastAsia="Times New Roman"/>
                <w:bCs/>
                <w:lang w:val="fr-FR" w:eastAsia="en-GB"/>
              </w:rPr>
              <w:t>essai, la température ambiante est maintenue à (35</w:t>
            </w:r>
            <w:r w:rsidR="0040593F">
              <w:rPr>
                <w:rFonts w:eastAsia="Times New Roman"/>
                <w:bCs/>
                <w:lang w:val="fr-FR" w:eastAsia="en-GB"/>
              </w:rPr>
              <w:t> </w:t>
            </w:r>
            <w:r w:rsidR="0040593F">
              <w:rPr>
                <w:rFonts w:eastAsia="Times New Roman"/>
                <w:bCs/>
                <w:lang w:val="fr-FR" w:eastAsia="en-GB"/>
              </w:rPr>
              <w:sym w:font="Symbol" w:char="F0B1"/>
            </w:r>
            <w:r w:rsidR="0040593F">
              <w:rPr>
                <w:rFonts w:eastAsia="Times New Roman"/>
                <w:bCs/>
                <w:lang w:val="fr-FR" w:eastAsia="en-GB"/>
              </w:rPr>
              <w:t> </w:t>
            </w:r>
            <w:r w:rsidRPr="00697D03">
              <w:rPr>
                <w:rFonts w:eastAsia="Times New Roman"/>
                <w:bCs/>
                <w:lang w:val="fr-FR" w:eastAsia="en-GB"/>
              </w:rPr>
              <w:t>3) °C. Le thermomètre doit être placé à une distance comprise entre 150 mm et 1 000 mm des pneumatiques d</w:t>
            </w:r>
            <w:r w:rsidR="006F3405">
              <w:rPr>
                <w:rFonts w:eastAsia="Times New Roman"/>
                <w:bCs/>
                <w:lang w:val="fr-FR" w:eastAsia="en-GB"/>
              </w:rPr>
              <w:t>’</w:t>
            </w:r>
            <w:r w:rsidRPr="00697D03">
              <w:rPr>
                <w:rFonts w:eastAsia="Times New Roman"/>
                <w:bCs/>
                <w:lang w:val="fr-FR" w:eastAsia="en-GB"/>
              </w:rPr>
              <w:t>essai</w:t>
            </w:r>
          </w:p>
        </w:tc>
      </w:tr>
    </w:tbl>
    <w:p w:rsidR="00CD6042" w:rsidRPr="00E606AC" w:rsidRDefault="00CD6042" w:rsidP="00E606AC">
      <w:pPr>
        <w:pStyle w:val="Heading1"/>
        <w:spacing w:before="120" w:after="120"/>
        <w:rPr>
          <w:rFonts w:eastAsia="MS Mincho"/>
        </w:rPr>
      </w:pPr>
      <w:r w:rsidRPr="00697D03">
        <w:rPr>
          <w:noProof/>
          <w:lang w:val="fr-FR" w:eastAsia="nb-NO"/>
        </w:rPr>
        <w:t>Tableau A11/2</w:t>
      </w:r>
      <w:r w:rsidR="00E606AC">
        <w:rPr>
          <w:noProof/>
          <w:lang w:val="fr-FR" w:eastAsia="nb-NO"/>
        </w:rPr>
        <w:br/>
      </w:r>
      <w:r w:rsidRPr="00697D03">
        <w:rPr>
          <w:rFonts w:eastAsia="MS Mincho"/>
          <w:b/>
          <w:bCs/>
          <w:lang w:val="fr-FR"/>
        </w:rPr>
        <w:t>Essai de résistance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962"/>
      </w:tblGrid>
      <w:tr w:rsidR="00CD6042" w:rsidRPr="00697D03" w:rsidTr="00E606AC">
        <w:tc>
          <w:tcPr>
            <w:tcW w:w="2830" w:type="dxa"/>
          </w:tcPr>
          <w:p w:rsidR="00CD6042" w:rsidRPr="00697D03" w:rsidRDefault="00CD6042" w:rsidP="00E606AC">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Cylindre en acier à extrémité hémisphérique</w:t>
            </w:r>
          </w:p>
        </w:tc>
        <w:tc>
          <w:tcPr>
            <w:tcW w:w="4962" w:type="dxa"/>
          </w:tcPr>
          <w:p w:rsidR="00CD6042" w:rsidRPr="00697D03" w:rsidRDefault="00CD6042" w:rsidP="00E606AC">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Cylindre en acier en acier à extrémité hémisphérique d</w:t>
            </w:r>
            <w:r w:rsidR="006F3405">
              <w:rPr>
                <w:rFonts w:eastAsia="Times New Roman"/>
                <w:bCs/>
                <w:lang w:val="fr-FR" w:eastAsia="en-GB"/>
              </w:rPr>
              <w:t>’</w:t>
            </w:r>
            <w:r w:rsidRPr="00697D03">
              <w:rPr>
                <w:rFonts w:eastAsia="Times New Roman"/>
                <w:bCs/>
                <w:lang w:val="fr-FR" w:eastAsia="en-GB"/>
              </w:rPr>
              <w:t>un diamètre de (19</w:t>
            </w:r>
            <w:r w:rsidR="009A770C">
              <w:rPr>
                <w:rFonts w:eastAsia="Times New Roman"/>
                <w:bCs/>
                <w:lang w:val="fr-FR" w:eastAsia="en-GB"/>
              </w:rPr>
              <w:t> </w:t>
            </w:r>
            <w:r w:rsidR="009A770C">
              <w:rPr>
                <w:rFonts w:eastAsia="Times New Roman"/>
                <w:bCs/>
                <w:lang w:val="fr-FR" w:eastAsia="en-GB"/>
              </w:rPr>
              <w:sym w:font="Symbol" w:char="F0B1"/>
            </w:r>
            <w:r w:rsidR="009A770C">
              <w:rPr>
                <w:rFonts w:eastAsia="Times New Roman"/>
                <w:bCs/>
                <w:lang w:val="fr-FR" w:eastAsia="en-GB"/>
              </w:rPr>
              <w:t> </w:t>
            </w:r>
            <w:r w:rsidRPr="00697D03">
              <w:rPr>
                <w:rFonts w:eastAsia="Times New Roman"/>
                <w:bCs/>
                <w:lang w:val="fr-FR" w:eastAsia="en-GB"/>
              </w:rPr>
              <w:t>0,5) mm ((0,75</w:t>
            </w:r>
            <w:r w:rsidR="009A770C">
              <w:rPr>
                <w:rFonts w:eastAsia="Times New Roman"/>
                <w:bCs/>
                <w:lang w:val="fr-FR" w:eastAsia="en-GB"/>
              </w:rPr>
              <w:t> </w:t>
            </w:r>
            <w:r w:rsidR="009A770C">
              <w:rPr>
                <w:rFonts w:eastAsia="Times New Roman"/>
                <w:bCs/>
                <w:lang w:val="fr-FR" w:eastAsia="en-GB"/>
              </w:rPr>
              <w:sym w:font="Symbol" w:char="F0B1"/>
            </w:r>
            <w:r w:rsidR="009A770C">
              <w:rPr>
                <w:rFonts w:eastAsia="Times New Roman"/>
                <w:bCs/>
                <w:lang w:val="fr-FR" w:eastAsia="en-GB"/>
              </w:rPr>
              <w:t> </w:t>
            </w:r>
            <w:r w:rsidRPr="00697D03">
              <w:rPr>
                <w:rFonts w:eastAsia="Times New Roman"/>
                <w:bCs/>
                <w:lang w:val="fr-FR" w:eastAsia="en-GB"/>
              </w:rPr>
              <w:t>0,02) pouce)</w:t>
            </w:r>
          </w:p>
        </w:tc>
      </w:tr>
      <w:tr w:rsidR="00CD6042" w:rsidRPr="00697D03" w:rsidTr="00E606AC">
        <w:tc>
          <w:tcPr>
            <w:tcW w:w="2830" w:type="dxa"/>
          </w:tcPr>
          <w:p w:rsidR="00CD6042" w:rsidRPr="00697D03" w:rsidRDefault="00CD6042" w:rsidP="00E606AC">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 xml:space="preserve">Vitesse de pénétration </w:t>
            </w:r>
            <w:r w:rsidR="004B5482">
              <w:rPr>
                <w:rFonts w:eastAsia="Times New Roman"/>
                <w:bCs/>
                <w:lang w:val="fr-FR" w:eastAsia="en-GB"/>
              </w:rPr>
              <w:br/>
            </w:r>
            <w:r w:rsidRPr="00697D03">
              <w:rPr>
                <w:rFonts w:eastAsia="Times New Roman"/>
                <w:bCs/>
                <w:lang w:val="fr-FR" w:eastAsia="en-GB"/>
              </w:rPr>
              <w:t>du cylindre</w:t>
            </w:r>
          </w:p>
        </w:tc>
        <w:tc>
          <w:tcPr>
            <w:tcW w:w="4962" w:type="dxa"/>
          </w:tcPr>
          <w:p w:rsidR="00CD6042" w:rsidRPr="00697D03" w:rsidRDefault="00CD6042" w:rsidP="00E606AC">
            <w:pPr>
              <w:suppressAutoHyphens w:val="0"/>
              <w:kinsoku/>
              <w:overflowPunct/>
              <w:autoSpaceDE/>
              <w:autoSpaceDN/>
              <w:adjustRightInd/>
              <w:snapToGrid/>
              <w:spacing w:before="60" w:after="60" w:line="240" w:lineRule="auto"/>
              <w:ind w:left="57" w:right="57"/>
              <w:rPr>
                <w:rFonts w:eastAsia="Times New Roman"/>
                <w:bCs/>
                <w:lang w:val="en-GB" w:eastAsia="en-GB"/>
              </w:rPr>
            </w:pPr>
            <w:r w:rsidRPr="00697D03">
              <w:rPr>
                <w:rFonts w:eastAsia="Times New Roman"/>
                <w:bCs/>
                <w:lang w:val="fr-FR" w:eastAsia="en-GB"/>
              </w:rPr>
              <w:t>(50</w:t>
            </w:r>
            <w:r w:rsidR="009A770C">
              <w:rPr>
                <w:rFonts w:eastAsia="Times New Roman"/>
                <w:bCs/>
                <w:lang w:val="fr-FR" w:eastAsia="en-GB"/>
              </w:rPr>
              <w:t> </w:t>
            </w:r>
            <w:r w:rsidR="009A770C">
              <w:rPr>
                <w:rFonts w:eastAsia="Times New Roman"/>
                <w:bCs/>
                <w:lang w:val="fr-FR" w:eastAsia="en-GB"/>
              </w:rPr>
              <w:sym w:font="Symbol" w:char="F0B1"/>
            </w:r>
            <w:r w:rsidR="009A770C">
              <w:rPr>
                <w:rFonts w:eastAsia="Times New Roman"/>
                <w:bCs/>
                <w:lang w:val="fr-FR" w:eastAsia="en-GB"/>
              </w:rPr>
              <w:t> </w:t>
            </w:r>
            <w:r w:rsidRPr="00697D03">
              <w:rPr>
                <w:rFonts w:eastAsia="Times New Roman"/>
                <w:bCs/>
                <w:lang w:val="fr-FR" w:eastAsia="en-GB"/>
              </w:rPr>
              <w:t>2,5) mm/min ((2</w:t>
            </w:r>
            <w:r w:rsidR="009A770C">
              <w:rPr>
                <w:rFonts w:eastAsia="Times New Roman"/>
                <w:bCs/>
                <w:lang w:val="fr-FR" w:eastAsia="en-GB"/>
              </w:rPr>
              <w:t> </w:t>
            </w:r>
            <w:r w:rsidR="009A770C">
              <w:rPr>
                <w:rFonts w:eastAsia="Times New Roman"/>
                <w:bCs/>
                <w:lang w:val="fr-FR" w:eastAsia="en-GB"/>
              </w:rPr>
              <w:sym w:font="Symbol" w:char="F0B1"/>
            </w:r>
            <w:r w:rsidR="009A770C">
              <w:rPr>
                <w:rFonts w:eastAsia="Times New Roman"/>
                <w:bCs/>
                <w:lang w:val="fr-FR" w:eastAsia="en-GB"/>
              </w:rPr>
              <w:t> </w:t>
            </w:r>
            <w:r w:rsidRPr="00697D03">
              <w:rPr>
                <w:rFonts w:eastAsia="Times New Roman"/>
                <w:bCs/>
                <w:lang w:val="fr-FR" w:eastAsia="en-GB"/>
              </w:rPr>
              <w:t>0,1) in/min)</w:t>
            </w:r>
          </w:p>
        </w:tc>
      </w:tr>
      <w:tr w:rsidR="00CD6042" w:rsidRPr="00697D03" w:rsidTr="00E606AC">
        <w:tc>
          <w:tcPr>
            <w:tcW w:w="2830" w:type="dxa"/>
          </w:tcPr>
          <w:p w:rsidR="00CD6042" w:rsidRPr="00697D03" w:rsidRDefault="00CD6042" w:rsidP="00E606AC">
            <w:pPr>
              <w:suppressAutoHyphens w:val="0"/>
              <w:kinsoku/>
              <w:overflowPunct/>
              <w:autoSpaceDE/>
              <w:autoSpaceDN/>
              <w:adjustRightInd/>
              <w:snapToGrid/>
              <w:spacing w:before="60" w:after="60" w:line="240" w:lineRule="auto"/>
              <w:ind w:left="57" w:right="57"/>
              <w:rPr>
                <w:rFonts w:eastAsia="Times New Roman"/>
                <w:bCs/>
                <w:lang w:val="fr-FR" w:eastAsia="en-GB"/>
              </w:rPr>
            </w:pPr>
            <w:bookmarkStart w:id="349" w:name="_Hlk19283016"/>
            <w:r w:rsidRPr="00697D03">
              <w:rPr>
                <w:rFonts w:eastAsia="Times New Roman"/>
                <w:bCs/>
                <w:lang w:val="fr-FR" w:eastAsia="en-GB"/>
              </w:rPr>
              <w:t xml:space="preserve">Dispositif de mesure </w:t>
            </w:r>
            <w:r w:rsidR="004B5482">
              <w:rPr>
                <w:rFonts w:eastAsia="Times New Roman"/>
                <w:bCs/>
                <w:lang w:val="fr-FR" w:eastAsia="en-GB"/>
              </w:rPr>
              <w:br/>
            </w:r>
            <w:r w:rsidRPr="00697D03">
              <w:rPr>
                <w:rFonts w:eastAsia="Times New Roman"/>
                <w:bCs/>
                <w:lang w:val="fr-FR" w:eastAsia="en-GB"/>
              </w:rPr>
              <w:t>de la force et de la pénétration</w:t>
            </w:r>
          </w:p>
        </w:tc>
        <w:tc>
          <w:tcPr>
            <w:tcW w:w="4962" w:type="dxa"/>
          </w:tcPr>
          <w:p w:rsidR="00CD6042" w:rsidRPr="00697D03" w:rsidRDefault="00CD6042" w:rsidP="00E606AC">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Pour le dispositif de pénétration, une application progressive de la force doit être possible. Les indicateurs de déplacement et de force doivent être fournis avec une précision de l</w:t>
            </w:r>
            <w:r w:rsidR="006F3405">
              <w:rPr>
                <w:rFonts w:eastAsia="Times New Roman"/>
                <w:bCs/>
                <w:lang w:val="fr-FR" w:eastAsia="en-GB"/>
              </w:rPr>
              <w:t>’</w:t>
            </w:r>
            <w:r w:rsidRPr="00697D03">
              <w:rPr>
                <w:rFonts w:eastAsia="Times New Roman"/>
                <w:bCs/>
                <w:lang w:val="fr-FR" w:eastAsia="en-GB"/>
              </w:rPr>
              <w:t xml:space="preserve">ordre de </w:t>
            </w:r>
            <w:r w:rsidR="009A770C">
              <w:rPr>
                <w:rFonts w:eastAsia="Times New Roman"/>
                <w:bCs/>
                <w:lang w:val="fr-FR" w:eastAsia="en-GB"/>
              </w:rPr>
              <w:sym w:font="Symbol" w:char="F0B1"/>
            </w:r>
            <w:r w:rsidRPr="00697D03">
              <w:rPr>
                <w:rFonts w:eastAsia="Times New Roman"/>
                <w:bCs/>
                <w:lang w:val="fr-FR" w:eastAsia="en-GB"/>
              </w:rPr>
              <w:t>1% de la force maximale</w:t>
            </w:r>
          </w:p>
        </w:tc>
      </w:tr>
      <w:tr w:rsidR="00CD6042" w:rsidRPr="00697D03" w:rsidTr="00E606AC">
        <w:tc>
          <w:tcPr>
            <w:tcW w:w="2830" w:type="dxa"/>
          </w:tcPr>
          <w:p w:rsidR="00CD6042" w:rsidRPr="00697D03" w:rsidRDefault="00CD6042" w:rsidP="00E606AC">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 xml:space="preserve">Dispositif de contrôle </w:t>
            </w:r>
            <w:r w:rsidR="004B5482">
              <w:rPr>
                <w:rFonts w:eastAsia="Times New Roman"/>
                <w:bCs/>
                <w:lang w:val="fr-FR" w:eastAsia="en-GB"/>
              </w:rPr>
              <w:br/>
            </w:r>
            <w:r w:rsidRPr="00697D03">
              <w:rPr>
                <w:rFonts w:eastAsia="Times New Roman"/>
                <w:bCs/>
                <w:lang w:val="fr-FR" w:eastAsia="en-GB"/>
              </w:rPr>
              <w:t>de la vitesse de pénétration</w:t>
            </w:r>
            <w:r w:rsidR="004B5482">
              <w:rPr>
                <w:rFonts w:eastAsia="Times New Roman"/>
                <w:bCs/>
                <w:lang w:val="fr-FR" w:eastAsia="en-GB"/>
              </w:rPr>
              <w:br/>
            </w:r>
            <w:r w:rsidRPr="00697D03">
              <w:rPr>
                <w:rFonts w:eastAsia="Times New Roman"/>
                <w:bCs/>
                <w:lang w:val="fr-FR" w:eastAsia="en-GB"/>
              </w:rPr>
              <w:t>du cylindre</w:t>
            </w:r>
          </w:p>
        </w:tc>
        <w:tc>
          <w:tcPr>
            <w:tcW w:w="4962" w:type="dxa"/>
          </w:tcPr>
          <w:p w:rsidR="00CD6042" w:rsidRPr="00697D03" w:rsidRDefault="00CD6042" w:rsidP="00E606AC">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La vitesse de déplacement du cylindre doit être contrôlée avec une précision de l</w:t>
            </w:r>
            <w:r w:rsidR="006F3405">
              <w:rPr>
                <w:rFonts w:eastAsia="Times New Roman"/>
                <w:bCs/>
                <w:lang w:val="fr-FR" w:eastAsia="en-GB"/>
              </w:rPr>
              <w:t>’</w:t>
            </w:r>
            <w:r w:rsidRPr="00697D03">
              <w:rPr>
                <w:rFonts w:eastAsia="Times New Roman"/>
                <w:bCs/>
                <w:lang w:val="fr-FR" w:eastAsia="en-GB"/>
              </w:rPr>
              <w:t xml:space="preserve">ordre de </w:t>
            </w:r>
            <w:r w:rsidR="009A770C">
              <w:rPr>
                <w:rFonts w:eastAsia="Times New Roman"/>
                <w:bCs/>
                <w:lang w:val="fr-FR" w:eastAsia="en-GB"/>
              </w:rPr>
              <w:sym w:font="Symbol" w:char="F0B1"/>
            </w:r>
            <w:r w:rsidRPr="00697D03">
              <w:rPr>
                <w:rFonts w:eastAsia="Times New Roman"/>
                <w:bCs/>
                <w:lang w:val="fr-FR" w:eastAsia="en-GB"/>
              </w:rPr>
              <w:t>3 % de la vitesse maximale</w:t>
            </w:r>
          </w:p>
        </w:tc>
      </w:tr>
    </w:tbl>
    <w:bookmarkEnd w:id="349"/>
    <w:p w:rsidR="00CD6042" w:rsidRDefault="00CD6042" w:rsidP="0003197C">
      <w:pPr>
        <w:pStyle w:val="Heading1"/>
        <w:spacing w:before="120" w:after="120"/>
        <w:rPr>
          <w:rFonts w:eastAsia="MS Mincho"/>
          <w:b/>
          <w:bCs/>
          <w:lang w:val="fr-FR"/>
        </w:rPr>
      </w:pPr>
      <w:r w:rsidRPr="00697D03">
        <w:rPr>
          <w:noProof/>
          <w:lang w:val="fr-FR" w:eastAsia="nb-NO"/>
        </w:rPr>
        <w:t>Tableau A11/ 3</w:t>
      </w:r>
      <w:r w:rsidR="0003197C">
        <w:rPr>
          <w:noProof/>
          <w:lang w:val="fr-FR" w:eastAsia="nb-NO"/>
        </w:rPr>
        <w:br/>
      </w:r>
      <w:r w:rsidRPr="00697D03">
        <w:rPr>
          <w:rFonts w:eastAsia="MS Mincho"/>
          <w:b/>
          <w:bCs/>
          <w:lang w:val="fr-FR"/>
        </w:rPr>
        <w:t>Dispositif de gonflage</w:t>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962"/>
      </w:tblGrid>
      <w:tr w:rsidR="0003197C" w:rsidRPr="00697D03" w:rsidTr="00472537">
        <w:tc>
          <w:tcPr>
            <w:tcW w:w="2830" w:type="dxa"/>
          </w:tcPr>
          <w:p w:rsidR="0003197C" w:rsidRPr="00697D03" w:rsidRDefault="0003197C" w:rsidP="00472537">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 xml:space="preserve">Capacité maximale </w:t>
            </w:r>
            <w:r w:rsidR="004B5482">
              <w:rPr>
                <w:rFonts w:eastAsia="Times New Roman"/>
                <w:bCs/>
                <w:lang w:val="fr-FR" w:eastAsia="en-GB"/>
              </w:rPr>
              <w:br/>
            </w:r>
            <w:r w:rsidRPr="00697D03">
              <w:rPr>
                <w:rFonts w:eastAsia="Times New Roman"/>
                <w:bCs/>
                <w:lang w:val="fr-FR" w:eastAsia="en-GB"/>
              </w:rPr>
              <w:t>de gonflage ≥100 kPa</w:t>
            </w:r>
          </w:p>
        </w:tc>
        <w:tc>
          <w:tcPr>
            <w:tcW w:w="4962" w:type="dxa"/>
          </w:tcPr>
          <w:p w:rsidR="0003197C" w:rsidRPr="00697D03" w:rsidRDefault="0003197C" w:rsidP="00472537">
            <w:pPr>
              <w:suppressAutoHyphens w:val="0"/>
              <w:kinsoku/>
              <w:overflowPunct/>
              <w:autoSpaceDE/>
              <w:autoSpaceDN/>
              <w:adjustRightInd/>
              <w:snapToGrid/>
              <w:spacing w:before="60" w:after="60" w:line="240" w:lineRule="auto"/>
              <w:ind w:left="57" w:right="57"/>
              <w:rPr>
                <w:rFonts w:eastAsia="Times New Roman"/>
                <w:bCs/>
                <w:lang w:val="fr-FR" w:eastAsia="en-GB"/>
              </w:rPr>
            </w:pPr>
            <w:r w:rsidRPr="00697D03">
              <w:rPr>
                <w:rFonts w:eastAsia="Times New Roman"/>
                <w:bCs/>
                <w:lang w:val="fr-FR" w:eastAsia="en-GB"/>
              </w:rPr>
              <w:t xml:space="preserve">La capacité maximale du dispositif de gonflage doit être égale ou supérieure à 100 kPa et la précision doit être de </w:t>
            </w:r>
            <w:r>
              <w:rPr>
                <w:rFonts w:eastAsia="Times New Roman"/>
                <w:bCs/>
                <w:lang w:val="fr-FR" w:eastAsia="en-GB"/>
              </w:rPr>
              <w:sym w:font="Symbol" w:char="F0B1"/>
            </w:r>
            <w:r w:rsidRPr="00697D03">
              <w:rPr>
                <w:rFonts w:eastAsia="Times New Roman"/>
                <w:bCs/>
                <w:lang w:val="fr-FR" w:eastAsia="en-GB"/>
              </w:rPr>
              <w:t>10 kPa.</w:t>
            </w:r>
          </w:p>
        </w:tc>
      </w:tr>
    </w:tbl>
    <w:p w:rsidR="0090510F" w:rsidRPr="0003197C" w:rsidRDefault="0003197C" w:rsidP="0003197C">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90510F" w:rsidRPr="0003197C" w:rsidSect="00FC3AE6">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0E91" w:rsidRDefault="00E40E91" w:rsidP="00F95C08">
      <w:pPr>
        <w:spacing w:line="240" w:lineRule="auto"/>
      </w:pPr>
    </w:p>
  </w:endnote>
  <w:endnote w:type="continuationSeparator" w:id="0">
    <w:p w:rsidR="00E40E91" w:rsidRPr="00AC3823" w:rsidRDefault="00E40E91" w:rsidP="00AC3823">
      <w:pPr>
        <w:pStyle w:val="Footer"/>
      </w:pPr>
    </w:p>
  </w:endnote>
  <w:endnote w:type="continuationNotice" w:id="1">
    <w:p w:rsidR="00E40E91" w:rsidRDefault="00E40E9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onotype Sorts">
    <w:altName w:val="Symbol"/>
    <w:charset w:val="02"/>
    <w:family w:val="auto"/>
    <w:pitch w:val="variable"/>
    <w:sig w:usb0="00000000" w:usb1="10000000" w:usb2="00000000" w:usb3="00000000" w:csb0="80000000" w:csb1="00000000"/>
  </w:font>
  <w:font w:name="C39T30Lfz">
    <w:panose1 w:val="00000400000000000000"/>
    <w:charset w:val="02"/>
    <w:family w:val="auto"/>
    <w:pitch w:val="variable"/>
    <w:sig w:usb0="00000000" w:usb1="10000000" w:usb2="00000000" w:usb3="00000000" w:csb0="80000000" w:csb1="00000000"/>
  </w:font>
  <w:font w:name="NewsGoth for Porsche Com">
    <w:altName w:val="Arial"/>
    <w:charset w:val="00"/>
    <w:family w:val="swiss"/>
    <w:pitch w:val="variable"/>
    <w:sig w:usb0="20000287" w:usb1="10000001"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E91" w:rsidRDefault="00E40E91" w:rsidP="00D13B99">
    <w:pPr>
      <w:pStyle w:val="Footer"/>
      <w:tabs>
        <w:tab w:val="right" w:pos="9638"/>
      </w:tabs>
    </w:pPr>
    <w:r w:rsidRPr="00C860C6">
      <w:rPr>
        <w:b/>
        <w:sz w:val="18"/>
      </w:rPr>
      <w:fldChar w:fldCharType="begin"/>
    </w:r>
    <w:r w:rsidRPr="00C860C6">
      <w:rPr>
        <w:b/>
        <w:sz w:val="18"/>
      </w:rPr>
      <w:instrText xml:space="preserve"> PAGE  \* MERGEFORMAT </w:instrText>
    </w:r>
    <w:r w:rsidRPr="00C860C6">
      <w:rPr>
        <w:b/>
        <w:sz w:val="18"/>
      </w:rPr>
      <w:fldChar w:fldCharType="separate"/>
    </w:r>
    <w:r w:rsidRPr="00C860C6">
      <w:rPr>
        <w:b/>
        <w:noProof/>
        <w:sz w:val="18"/>
      </w:rPr>
      <w:t>2</w:t>
    </w:r>
    <w:r w:rsidRPr="00C860C6">
      <w:rPr>
        <w:b/>
        <w:sz w:val="18"/>
      </w:rPr>
      <w:fldChar w:fldCharType="end"/>
    </w:r>
    <w:r>
      <w:rPr>
        <w:b/>
        <w:sz w:val="18"/>
      </w:rPr>
      <w:tab/>
    </w:r>
    <w:r>
      <w:t>GE.19-10520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E91" w:rsidRPr="00D13B99" w:rsidRDefault="00E40E91" w:rsidP="00D13B99">
    <w:pPr>
      <w:pStyle w:val="Footer"/>
      <w:tabs>
        <w:tab w:val="right" w:pos="9638"/>
      </w:tabs>
      <w:rPr>
        <w:b/>
        <w:sz w:val="18"/>
      </w:rPr>
    </w:pPr>
    <w:r>
      <w:t>GE.19-10520</w:t>
    </w:r>
    <w:r>
      <w:tab/>
    </w:r>
    <w:r w:rsidRPr="00C860C6">
      <w:rPr>
        <w:b/>
        <w:sz w:val="18"/>
      </w:rPr>
      <w:fldChar w:fldCharType="begin"/>
    </w:r>
    <w:r w:rsidRPr="00C860C6">
      <w:rPr>
        <w:b/>
        <w:sz w:val="18"/>
      </w:rPr>
      <w:instrText xml:space="preserve"> PAGE  \* MERGEFORMAT </w:instrText>
    </w:r>
    <w:r w:rsidRPr="00C860C6">
      <w:rPr>
        <w:b/>
        <w:sz w:val="18"/>
      </w:rPr>
      <w:fldChar w:fldCharType="separate"/>
    </w:r>
    <w:r w:rsidRPr="00C860C6">
      <w:rPr>
        <w:b/>
        <w:noProof/>
        <w:sz w:val="18"/>
      </w:rPr>
      <w:t>3</w:t>
    </w:r>
    <w:r w:rsidRPr="00C860C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E91" w:rsidRPr="00C860C6" w:rsidRDefault="00E40E91" w:rsidP="00C860C6">
    <w:pPr>
      <w:pStyle w:val="Footer"/>
      <w:spacing w:before="120"/>
      <w:rPr>
        <w:sz w:val="20"/>
      </w:rPr>
    </w:pPr>
    <w:r>
      <w:rPr>
        <w:sz w:val="20"/>
      </w:rPr>
      <w:t>GE.</w:t>
    </w:r>
    <w:r>
      <w:rPr>
        <w:noProof/>
        <w:lang w:eastAsia="fr-CH"/>
      </w:rPr>
      <w:drawing>
        <wp:anchor distT="0" distB="0" distL="114300" distR="114300" simplePos="0" relativeHeight="25166540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4" name="Image 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19-10520  (F)    180919    300919</w:t>
    </w:r>
    <w:r>
      <w:rPr>
        <w:sz w:val="20"/>
      </w:rPr>
      <w:br/>
    </w:r>
    <w:r w:rsidRPr="00C860C6">
      <w:rPr>
        <w:rFonts w:ascii="C39T30Lfz" w:hAnsi="C39T30Lfz"/>
        <w:sz w:val="56"/>
      </w:rPr>
      <w:t></w:t>
    </w:r>
    <w:r w:rsidRPr="00C860C6">
      <w:rPr>
        <w:rFonts w:ascii="C39T30Lfz" w:hAnsi="C39T30Lfz"/>
        <w:sz w:val="56"/>
      </w:rPr>
      <w:t></w:t>
    </w:r>
    <w:r w:rsidRPr="00C860C6">
      <w:rPr>
        <w:rFonts w:ascii="C39T30Lfz" w:hAnsi="C39T30Lfz"/>
        <w:sz w:val="56"/>
      </w:rPr>
      <w:t></w:t>
    </w:r>
    <w:r w:rsidRPr="00C860C6">
      <w:rPr>
        <w:rFonts w:ascii="C39T30Lfz" w:hAnsi="C39T30Lfz"/>
        <w:sz w:val="56"/>
      </w:rPr>
      <w:t></w:t>
    </w:r>
    <w:r w:rsidRPr="00C860C6">
      <w:rPr>
        <w:rFonts w:ascii="C39T30Lfz" w:hAnsi="C39T30Lfz"/>
        <w:sz w:val="56"/>
      </w:rPr>
      <w:t></w:t>
    </w:r>
    <w:r w:rsidRPr="00C860C6">
      <w:rPr>
        <w:rFonts w:ascii="C39T30Lfz" w:hAnsi="C39T30Lfz"/>
        <w:sz w:val="56"/>
      </w:rPr>
      <w:t></w:t>
    </w:r>
    <w:r w:rsidRPr="00C860C6">
      <w:rPr>
        <w:rFonts w:ascii="C39T30Lfz" w:hAnsi="C39T30Lfz"/>
        <w:sz w:val="56"/>
      </w:rPr>
      <w:t></w:t>
    </w:r>
    <w:r w:rsidRPr="00C860C6">
      <w:rPr>
        <w:rFonts w:ascii="C39T30Lfz" w:hAnsi="C39T30Lfz"/>
        <w:sz w:val="56"/>
      </w:rPr>
      <w:t></w:t>
    </w:r>
    <w:r w:rsidRPr="00C860C6">
      <w:rPr>
        <w:rFonts w:ascii="C39T30Lfz" w:hAnsi="C39T30Lfz"/>
        <w:sz w:val="56"/>
      </w:rPr>
      <w:t></w:t>
    </w:r>
    <w:r>
      <w:rPr>
        <w:noProof/>
        <w:sz w:val="20"/>
      </w:rPr>
      <w:drawing>
        <wp:anchor distT="0" distB="0" distL="114300" distR="114300" simplePos="0" relativeHeight="251657216"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10" name="Image 1" descr="https://undocs.org/m2/QRCode.ashx?DS=ECE/TRANS/WP.29/GRBP/2019/2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BP/2019/21&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0E91" w:rsidRPr="00AC3823" w:rsidRDefault="00E40E91" w:rsidP="00AC3823">
      <w:pPr>
        <w:pStyle w:val="Footer"/>
        <w:tabs>
          <w:tab w:val="right" w:pos="2155"/>
        </w:tabs>
        <w:spacing w:after="80" w:line="240" w:lineRule="atLeast"/>
        <w:ind w:left="680"/>
        <w:rPr>
          <w:u w:val="single"/>
        </w:rPr>
      </w:pPr>
      <w:r>
        <w:rPr>
          <w:u w:val="single"/>
        </w:rPr>
        <w:tab/>
      </w:r>
    </w:p>
  </w:footnote>
  <w:footnote w:type="continuationSeparator" w:id="0">
    <w:p w:rsidR="00E40E91" w:rsidRPr="00AC3823" w:rsidRDefault="00E40E91" w:rsidP="00AC3823">
      <w:pPr>
        <w:pStyle w:val="Footer"/>
        <w:tabs>
          <w:tab w:val="right" w:pos="2155"/>
        </w:tabs>
        <w:spacing w:after="80" w:line="240" w:lineRule="atLeast"/>
        <w:ind w:left="680"/>
        <w:rPr>
          <w:u w:val="single"/>
        </w:rPr>
      </w:pPr>
      <w:r>
        <w:rPr>
          <w:u w:val="single"/>
        </w:rPr>
        <w:tab/>
      </w:r>
    </w:p>
  </w:footnote>
  <w:footnote w:type="continuationNotice" w:id="1">
    <w:p w:rsidR="00E40E91" w:rsidRPr="00AC3823" w:rsidRDefault="00E40E91">
      <w:pPr>
        <w:spacing w:line="240" w:lineRule="auto"/>
        <w:rPr>
          <w:sz w:val="2"/>
          <w:szCs w:val="2"/>
        </w:rPr>
      </w:pPr>
    </w:p>
  </w:footnote>
  <w:footnote w:id="2">
    <w:p w:rsidR="00E40E91" w:rsidRPr="003A7A83" w:rsidRDefault="00E40E91">
      <w:pPr>
        <w:pStyle w:val="FootnoteText"/>
      </w:pPr>
      <w:r>
        <w:rPr>
          <w:rStyle w:val="FootnoteReference"/>
        </w:rPr>
        <w:tab/>
      </w:r>
      <w:r w:rsidRPr="003A7A83">
        <w:rPr>
          <w:rStyle w:val="FootnoteReference"/>
          <w:sz w:val="20"/>
          <w:vertAlign w:val="baseline"/>
        </w:rPr>
        <w:t>*</w:t>
      </w:r>
      <w:r>
        <w:rPr>
          <w:rStyle w:val="FootnoteReference"/>
          <w:sz w:val="20"/>
          <w:vertAlign w:val="baseline"/>
        </w:rPr>
        <w:tab/>
      </w:r>
      <w:bookmarkStart w:id="0" w:name="_GoBack"/>
      <w:r w:rsidR="00487E15">
        <w:rPr>
          <w:szCs w:val="18"/>
        </w:rPr>
        <w:t>Deuxième n</w:t>
      </w:r>
      <w:r w:rsidRPr="003A09B0">
        <w:rPr>
          <w:szCs w:val="18"/>
        </w:rPr>
        <w:t>ouveau tirage pour raisons techniques (</w:t>
      </w:r>
      <w:r w:rsidR="00487E15">
        <w:rPr>
          <w:szCs w:val="18"/>
        </w:rPr>
        <w:t>4</w:t>
      </w:r>
      <w:r w:rsidRPr="003A09B0">
        <w:rPr>
          <w:szCs w:val="18"/>
        </w:rPr>
        <w:t xml:space="preserve"> octobre 2019).</w:t>
      </w:r>
      <w:bookmarkEnd w:id="0"/>
    </w:p>
  </w:footnote>
  <w:footnote w:id="3">
    <w:p w:rsidR="00E40E91" w:rsidRPr="003A7A83" w:rsidRDefault="00E40E91">
      <w:pPr>
        <w:pStyle w:val="FootnoteText"/>
      </w:pPr>
      <w:r>
        <w:rPr>
          <w:rStyle w:val="FootnoteReference"/>
        </w:rPr>
        <w:tab/>
      </w:r>
      <w:r w:rsidRPr="003A7A83">
        <w:rPr>
          <w:rStyle w:val="FootnoteReference"/>
          <w:sz w:val="20"/>
          <w:vertAlign w:val="baseline"/>
        </w:rPr>
        <w:t>**</w:t>
      </w:r>
      <w:r>
        <w:rPr>
          <w:rStyle w:val="FootnoteReference"/>
          <w:sz w:val="20"/>
          <w:vertAlign w:val="baseline"/>
        </w:rPr>
        <w:tab/>
      </w:r>
      <w:r>
        <w:rPr>
          <w:lang w:val="fr-FR"/>
        </w:rPr>
        <w:t>Conformément au programme de travail du Comité des transports intérieurs pour la période 2018</w:t>
      </w:r>
      <w:r>
        <w:rPr>
          <w:lang w:val="fr-FR"/>
        </w:rPr>
        <w:noBreakHyphen/>
        <w:t>2019 (ECE/TRANS/274, par. 123, et ECE/TRANS/2018/21/Add.1, module 3), le Forum mondial a pour mission d’élaborer, d’harmoniser et de mettre à jour les Règlements ONU en vue d’améliorer les caractéristiques fonctionnelles des véhicules. Le présent document est soumis en vertu de ce mandat.</w:t>
      </w:r>
    </w:p>
  </w:footnote>
  <w:footnote w:id="4">
    <w:p w:rsidR="00E40E91" w:rsidRDefault="00E40E91" w:rsidP="00C06EDA">
      <w:pPr>
        <w:pStyle w:val="FootnoteText"/>
      </w:pPr>
      <w:r>
        <w:rPr>
          <w:lang w:val="fr-FR"/>
        </w:rPr>
        <w:tab/>
      </w:r>
      <w:r w:rsidRPr="00076E5E">
        <w:rPr>
          <w:rStyle w:val="FootnoteReference"/>
        </w:rPr>
        <w:footnoteRef/>
      </w:r>
      <w:r>
        <w:rPr>
          <w:lang w:val="fr-FR"/>
        </w:rPr>
        <w:tab/>
        <w:t xml:space="preserve">Voir la section 2 du RTM ONU </w:t>
      </w:r>
      <w:r w:rsidRPr="00024B61">
        <w:rPr>
          <w:rFonts w:eastAsia="MS Mincho"/>
          <w:lang w:val="fr-FR"/>
        </w:rPr>
        <w:t>n</w:t>
      </w:r>
      <w:r w:rsidRPr="00024B61">
        <w:rPr>
          <w:rFonts w:eastAsia="MS Mincho"/>
          <w:vertAlign w:val="superscript"/>
          <w:lang w:val="fr-FR"/>
        </w:rPr>
        <w:t>o</w:t>
      </w:r>
      <w:r>
        <w:rPr>
          <w:lang w:val="fr-FR"/>
        </w:rPr>
        <w:t> 16 pour la définition de ces types de pneumatiques.</w:t>
      </w:r>
    </w:p>
  </w:footnote>
  <w:footnote w:id="5">
    <w:p w:rsidR="00E40E91" w:rsidRDefault="00E40E91" w:rsidP="00C06EDA">
      <w:pPr>
        <w:pStyle w:val="FootnoteText"/>
      </w:pPr>
      <w:r>
        <w:rPr>
          <w:lang w:val="fr-FR"/>
        </w:rPr>
        <w:tab/>
      </w:r>
      <w:r w:rsidRPr="00076E5E">
        <w:rPr>
          <w:rStyle w:val="FootnoteReference"/>
        </w:rPr>
        <w:footnoteRef/>
      </w:r>
      <w:r>
        <w:rPr>
          <w:lang w:val="fr-FR"/>
        </w:rPr>
        <w:tab/>
        <w:t>L’option 1, comprenant l’essai de résistance mécanique et l’essai de résistance au détalonnage, et l’option 2, comprenant l’essai de mesure des émissions de bruit de roulement.</w:t>
      </w:r>
    </w:p>
  </w:footnote>
  <w:footnote w:id="6">
    <w:p w:rsidR="00E40E91" w:rsidRPr="005906D5" w:rsidRDefault="00E40E91" w:rsidP="00C06EDA">
      <w:pPr>
        <w:pStyle w:val="FootnoteText"/>
      </w:pPr>
      <w:r>
        <w:rPr>
          <w:lang w:val="fr-FR"/>
        </w:rPr>
        <w:tab/>
      </w:r>
      <w:r w:rsidRPr="00076E5E">
        <w:rPr>
          <w:rStyle w:val="FootnoteReference"/>
        </w:rPr>
        <w:footnoteRef/>
      </w:r>
      <w:r>
        <w:rPr>
          <w:lang w:val="fr-FR"/>
        </w:rPr>
        <w:tab/>
        <w:t xml:space="preserve">L’essai d’endurance du Règlement ONU </w:t>
      </w:r>
      <w:r w:rsidRPr="00024B61">
        <w:rPr>
          <w:rFonts w:eastAsia="MS Mincho"/>
          <w:lang w:val="fr-FR"/>
        </w:rPr>
        <w:t>n</w:t>
      </w:r>
      <w:r>
        <w:rPr>
          <w:rFonts w:eastAsia="MS Mincho"/>
          <w:vertAlign w:val="superscript"/>
          <w:lang w:val="fr-FR"/>
        </w:rPr>
        <w:t>o</w:t>
      </w:r>
      <w:r>
        <w:rPr>
          <w:lang w:val="fr-FR"/>
        </w:rPr>
        <w:t> 54 s’applique uniquement aux pneumatiques portant le code de vitesse P ou un code de vitesse inférieure (≤150 km/h). Pour les pneumatiques portant le code de vitesse Q ou un code de vitesse supérieure, le Règlement ONU prescrit un essai à grande vitesse.</w:t>
      </w:r>
    </w:p>
  </w:footnote>
  <w:footnote w:id="7">
    <w:p w:rsidR="00E40E91" w:rsidRDefault="00E40E91" w:rsidP="00A81858">
      <w:pPr>
        <w:pStyle w:val="FootnoteText"/>
      </w:pPr>
      <w:r>
        <w:tab/>
      </w:r>
      <w:r w:rsidRPr="00076E5E">
        <w:rPr>
          <w:rStyle w:val="FootnoteReference"/>
        </w:rPr>
        <w:footnoteRef/>
      </w:r>
      <w:r>
        <w:tab/>
      </w:r>
      <w:r w:rsidRPr="00BD59BD">
        <w:t>Document</w:t>
      </w:r>
      <w:r>
        <w:t xml:space="preserve"> ECE/TRANS/WP.29/1045 tel que modifié.</w:t>
      </w:r>
    </w:p>
  </w:footnote>
  <w:footnote w:id="8">
    <w:p w:rsidR="00E40E91" w:rsidRDefault="00E40E91" w:rsidP="00A81858">
      <w:pPr>
        <w:pStyle w:val="FootnoteText"/>
      </w:pPr>
      <w:r>
        <w:tab/>
      </w:r>
      <w:r w:rsidRPr="00076E5E">
        <w:rPr>
          <w:rStyle w:val="FootnoteReference"/>
        </w:rPr>
        <w:footnoteRef/>
      </w:r>
      <w:r>
        <w:tab/>
        <w:t>Le corps en rotation peut être, par exemple, un ensemble pneumatique-roue ou un tambour d’essai.</w:t>
      </w:r>
    </w:p>
  </w:footnote>
  <w:footnote w:id="9">
    <w:p w:rsidR="00E40E91" w:rsidRDefault="00E40E91" w:rsidP="00A81858">
      <w:pPr>
        <w:pStyle w:val="FootnoteText"/>
      </w:pPr>
      <w:r>
        <w:tab/>
      </w:r>
      <w:r w:rsidRPr="00076E5E">
        <w:rPr>
          <w:rStyle w:val="FootnoteReference"/>
        </w:rPr>
        <w:footnoteRef/>
      </w:r>
      <w:r>
        <w:tab/>
        <w:t xml:space="preserve">La reproductibilité des mesures </w:t>
      </w:r>
      <w:proofErr w:type="spellStart"/>
      <w:r>
        <w:t>σ</w:t>
      </w:r>
      <w:r w:rsidRPr="00FC0FBD">
        <w:rPr>
          <w:vertAlign w:val="subscript"/>
        </w:rPr>
        <w:t>m</w:t>
      </w:r>
      <w:proofErr w:type="spellEnd"/>
      <w:r>
        <w:t xml:space="preserve"> doit être estimée en exécutant sur un même pneumatique n fois (où n ≥ 3) la procédure de mesure complète décrite au paragraphe 3.13.5, selon la formule suivante :</w:t>
      </w:r>
    </w:p>
    <w:p w:rsidR="00E40E91" w:rsidRPr="00004B45" w:rsidRDefault="0052346E" w:rsidP="00004B45">
      <w:pPr>
        <w:pStyle w:val="FootnoteText"/>
        <w:spacing w:line="240" w:lineRule="auto"/>
        <w:ind w:firstLine="0"/>
        <w:rPr>
          <w:i/>
          <w:sz w:val="16"/>
          <w:szCs w:val="16"/>
        </w:rPr>
      </w:pPr>
      <m:oMathPara>
        <m:oMathParaPr>
          <m:jc m:val="left"/>
        </m:oMathParaPr>
        <m:oMath>
          <m:sSub>
            <m:sSubPr>
              <m:ctrlPr>
                <w:rPr>
                  <w:rFonts w:ascii="Cambria Math" w:hAnsi="Cambria Math"/>
                  <w:b/>
                  <w:i/>
                  <w:sz w:val="16"/>
                  <w:szCs w:val="16"/>
                  <w:lang w:bidi="fr-CH"/>
                </w:rPr>
              </m:ctrlPr>
            </m:sSubPr>
            <m:e>
              <m:r>
                <m:rPr>
                  <m:sty m:val="bi"/>
                </m:rPr>
                <w:rPr>
                  <w:rFonts w:ascii="Cambria Math"/>
                  <w:sz w:val="16"/>
                  <w:szCs w:val="16"/>
                  <w:lang w:bidi="fr-CH"/>
                </w:rPr>
                <m:t>σ</m:t>
              </m:r>
            </m:e>
            <m:sub>
              <m:r>
                <m:rPr>
                  <m:sty m:val="bi"/>
                </m:rPr>
                <w:rPr>
                  <w:rFonts w:ascii="Cambria Math"/>
                  <w:sz w:val="16"/>
                  <w:szCs w:val="16"/>
                  <w:lang w:bidi="fr-CH"/>
                </w:rPr>
                <m:t>m</m:t>
              </m:r>
            </m:sub>
          </m:sSub>
          <m:r>
            <m:rPr>
              <m:sty m:val="bi"/>
            </m:rPr>
            <w:rPr>
              <w:rFonts w:ascii="Cambria Math"/>
              <w:sz w:val="16"/>
              <w:szCs w:val="16"/>
              <w:lang w:bidi="fr-CH"/>
            </w:rPr>
            <m:t>=</m:t>
          </m:r>
          <m:rad>
            <m:radPr>
              <m:degHide m:val="1"/>
              <m:ctrlPr>
                <w:rPr>
                  <w:rFonts w:ascii="Cambria Math" w:hAnsi="Cambria Math"/>
                  <w:b/>
                  <w:i/>
                  <w:sz w:val="16"/>
                  <w:szCs w:val="16"/>
                  <w:lang w:bidi="fr-CH"/>
                </w:rPr>
              </m:ctrlPr>
            </m:radPr>
            <m:deg/>
            <m:e>
              <m:f>
                <m:fPr>
                  <m:ctrlPr>
                    <w:rPr>
                      <w:rFonts w:ascii="Cambria Math" w:hAnsi="Cambria Math"/>
                      <w:b/>
                      <w:i/>
                      <w:sz w:val="16"/>
                      <w:szCs w:val="16"/>
                      <w:lang w:bidi="fr-CH"/>
                    </w:rPr>
                  </m:ctrlPr>
                </m:fPr>
                <m:num>
                  <m:r>
                    <m:rPr>
                      <m:sty m:val="bi"/>
                    </m:rPr>
                    <w:rPr>
                      <w:rFonts w:ascii="Cambria Math"/>
                      <w:sz w:val="16"/>
                      <w:szCs w:val="16"/>
                      <w:lang w:bidi="fr-CH"/>
                    </w:rPr>
                    <m:t>1</m:t>
                  </m:r>
                </m:num>
                <m:den>
                  <m:r>
                    <m:rPr>
                      <m:sty m:val="bi"/>
                    </m:rPr>
                    <w:rPr>
                      <w:rFonts w:ascii="Cambria Math"/>
                      <w:sz w:val="16"/>
                      <w:szCs w:val="16"/>
                      <w:lang w:bidi="fr-CH"/>
                    </w:rPr>
                    <m:t>n</m:t>
                  </m:r>
                  <m:r>
                    <m:rPr>
                      <m:sty m:val="bi"/>
                    </m:rPr>
                    <w:rPr>
                      <w:rFonts w:ascii="Cambria Math"/>
                      <w:sz w:val="16"/>
                      <w:szCs w:val="16"/>
                      <w:lang w:bidi="fr-CH"/>
                    </w:rPr>
                    <m:t>-</m:t>
                  </m:r>
                  <m:r>
                    <m:rPr>
                      <m:sty m:val="bi"/>
                    </m:rPr>
                    <w:rPr>
                      <w:rFonts w:ascii="Cambria Math"/>
                      <w:sz w:val="16"/>
                      <w:szCs w:val="16"/>
                      <w:lang w:bidi="fr-CH"/>
                    </w:rPr>
                    <m:t>1</m:t>
                  </m:r>
                </m:den>
              </m:f>
              <m:r>
                <m:rPr>
                  <m:sty m:val="bi"/>
                </m:rPr>
                <w:rPr>
                  <w:rFonts w:ascii="Cambria Math" w:hAnsi="Cambria Math" w:cs="Cambria Math"/>
                  <w:sz w:val="16"/>
                  <w:szCs w:val="16"/>
                  <w:lang w:bidi="fr-CH"/>
                </w:rPr>
                <m:t>⋅</m:t>
              </m:r>
              <m:nary>
                <m:naryPr>
                  <m:chr m:val="∑"/>
                  <m:ctrlPr>
                    <w:rPr>
                      <w:rFonts w:ascii="Cambria Math" w:hAnsi="Cambria Math"/>
                      <w:b/>
                      <w:i/>
                      <w:sz w:val="16"/>
                      <w:szCs w:val="16"/>
                      <w:lang w:bidi="fr-CH"/>
                    </w:rPr>
                  </m:ctrlPr>
                </m:naryPr>
                <m:sub>
                  <m:r>
                    <m:rPr>
                      <m:sty m:val="bi"/>
                    </m:rPr>
                    <w:rPr>
                      <w:rFonts w:ascii="Cambria Math"/>
                      <w:sz w:val="16"/>
                      <w:szCs w:val="16"/>
                      <w:lang w:bidi="fr-CH"/>
                    </w:rPr>
                    <m:t>j=1</m:t>
                  </m:r>
                </m:sub>
                <m:sup>
                  <m:r>
                    <m:rPr>
                      <m:sty m:val="bi"/>
                    </m:rPr>
                    <w:rPr>
                      <w:rFonts w:ascii="Cambria Math"/>
                      <w:sz w:val="16"/>
                      <w:szCs w:val="16"/>
                      <w:lang w:bidi="fr-CH"/>
                    </w:rPr>
                    <m:t>n</m:t>
                  </m:r>
                </m:sup>
                <m:e>
                  <m:sSup>
                    <m:sSupPr>
                      <m:ctrlPr>
                        <w:rPr>
                          <w:rFonts w:ascii="Cambria Math" w:hAnsi="Cambria Math"/>
                          <w:b/>
                          <w:i/>
                          <w:sz w:val="16"/>
                          <w:szCs w:val="16"/>
                          <w:lang w:bidi="fr-CH"/>
                        </w:rPr>
                      </m:ctrlPr>
                    </m:sSupPr>
                    <m:e>
                      <m:d>
                        <m:dPr>
                          <m:ctrlPr>
                            <w:rPr>
                              <w:rFonts w:ascii="Cambria Math" w:hAnsi="Cambria Math"/>
                              <w:b/>
                              <w:i/>
                              <w:sz w:val="16"/>
                              <w:szCs w:val="16"/>
                              <w:lang w:bidi="fr-CH"/>
                            </w:rPr>
                          </m:ctrlPr>
                        </m:dPr>
                        <m:e>
                          <m:r>
                            <m:rPr>
                              <m:sty m:val="bi"/>
                            </m:rPr>
                            <w:rPr>
                              <w:rFonts w:ascii="Cambria Math"/>
                              <w:sz w:val="16"/>
                              <w:szCs w:val="16"/>
                              <w:lang w:bidi="fr-CH"/>
                            </w:rPr>
                            <m:t>C</m:t>
                          </m:r>
                          <m:sSub>
                            <m:sSubPr>
                              <m:ctrlPr>
                                <w:rPr>
                                  <w:rFonts w:ascii="Cambria Math" w:hAnsi="Cambria Math"/>
                                  <w:b/>
                                  <w:i/>
                                  <w:sz w:val="16"/>
                                  <w:szCs w:val="16"/>
                                  <w:lang w:bidi="fr-CH"/>
                                </w:rPr>
                              </m:ctrlPr>
                            </m:sSubPr>
                            <m:e>
                              <m:r>
                                <m:rPr>
                                  <m:sty m:val="bi"/>
                                </m:rPr>
                                <w:rPr>
                                  <w:rFonts w:ascii="Cambria Math"/>
                                  <w:sz w:val="16"/>
                                  <w:szCs w:val="16"/>
                                  <w:lang w:bidi="fr-CH"/>
                                </w:rPr>
                                <m:t>r</m:t>
                              </m:r>
                            </m:e>
                            <m:sub>
                              <m:r>
                                <m:rPr>
                                  <m:sty m:val="bi"/>
                                </m:rPr>
                                <w:rPr>
                                  <w:rFonts w:ascii="Cambria Math"/>
                                  <w:sz w:val="16"/>
                                  <w:szCs w:val="16"/>
                                  <w:lang w:bidi="fr-CH"/>
                                </w:rPr>
                                <m:t>j</m:t>
                              </m:r>
                            </m:sub>
                          </m:sSub>
                          <m:r>
                            <m:rPr>
                              <m:sty m:val="bi"/>
                            </m:rPr>
                            <w:rPr>
                              <w:rFonts w:ascii="Cambria Math"/>
                              <w:sz w:val="16"/>
                              <w:szCs w:val="16"/>
                              <w:lang w:bidi="fr-CH"/>
                            </w:rPr>
                            <m:t>-</m:t>
                          </m:r>
                          <m:f>
                            <m:fPr>
                              <m:ctrlPr>
                                <w:rPr>
                                  <w:rFonts w:ascii="Cambria Math" w:hAnsi="Cambria Math"/>
                                  <w:b/>
                                  <w:i/>
                                  <w:sz w:val="16"/>
                                  <w:szCs w:val="16"/>
                                  <w:lang w:bidi="fr-CH"/>
                                </w:rPr>
                              </m:ctrlPr>
                            </m:fPr>
                            <m:num>
                              <m:r>
                                <m:rPr>
                                  <m:sty m:val="bi"/>
                                </m:rPr>
                                <w:rPr>
                                  <w:rFonts w:ascii="Cambria Math"/>
                                  <w:sz w:val="16"/>
                                  <w:szCs w:val="16"/>
                                  <w:lang w:bidi="fr-CH"/>
                                </w:rPr>
                                <m:t>1</m:t>
                              </m:r>
                            </m:num>
                            <m:den>
                              <m:r>
                                <m:rPr>
                                  <m:sty m:val="bi"/>
                                </m:rPr>
                                <w:rPr>
                                  <w:rFonts w:ascii="Cambria Math"/>
                                  <w:sz w:val="16"/>
                                  <w:szCs w:val="16"/>
                                  <w:lang w:bidi="fr-CH"/>
                                </w:rPr>
                                <m:t>n</m:t>
                              </m:r>
                            </m:den>
                          </m:f>
                          <m:r>
                            <m:rPr>
                              <m:sty m:val="bi"/>
                            </m:rPr>
                            <w:rPr>
                              <w:rFonts w:ascii="Cambria Math" w:hAnsi="Cambria Math" w:cs="Cambria Math"/>
                              <w:sz w:val="16"/>
                              <w:szCs w:val="16"/>
                              <w:lang w:bidi="fr-CH"/>
                            </w:rPr>
                            <m:t>⋅</m:t>
                          </m:r>
                          <m:nary>
                            <m:naryPr>
                              <m:chr m:val="∑"/>
                              <m:ctrlPr>
                                <w:rPr>
                                  <w:rFonts w:ascii="Cambria Math" w:hAnsi="Cambria Math"/>
                                  <w:b/>
                                  <w:i/>
                                  <w:sz w:val="16"/>
                                  <w:szCs w:val="16"/>
                                  <w:lang w:bidi="fr-CH"/>
                                </w:rPr>
                              </m:ctrlPr>
                            </m:naryPr>
                            <m:sub>
                              <m:r>
                                <m:rPr>
                                  <m:sty m:val="bi"/>
                                </m:rPr>
                                <w:rPr>
                                  <w:rFonts w:ascii="Cambria Math"/>
                                  <w:sz w:val="16"/>
                                  <w:szCs w:val="16"/>
                                  <w:lang w:bidi="fr-CH"/>
                                </w:rPr>
                                <m:t>j=1</m:t>
                              </m:r>
                            </m:sub>
                            <m:sup>
                              <m:r>
                                <m:rPr>
                                  <m:sty m:val="bi"/>
                                </m:rPr>
                                <w:rPr>
                                  <w:rFonts w:ascii="Cambria Math"/>
                                  <w:sz w:val="16"/>
                                  <w:szCs w:val="16"/>
                                  <w:lang w:bidi="fr-CH"/>
                                </w:rPr>
                                <m:t>n</m:t>
                              </m:r>
                            </m:sup>
                            <m:e>
                              <m:r>
                                <m:rPr>
                                  <m:sty m:val="bi"/>
                                </m:rPr>
                                <w:rPr>
                                  <w:rFonts w:ascii="Cambria Math"/>
                                  <w:sz w:val="16"/>
                                  <w:szCs w:val="16"/>
                                  <w:lang w:bidi="fr-CH"/>
                                </w:rPr>
                                <m:t>C</m:t>
                              </m:r>
                              <m:sSub>
                                <m:sSubPr>
                                  <m:ctrlPr>
                                    <w:rPr>
                                      <w:rFonts w:ascii="Cambria Math" w:hAnsi="Cambria Math"/>
                                      <w:b/>
                                      <w:i/>
                                      <w:sz w:val="16"/>
                                      <w:szCs w:val="16"/>
                                      <w:lang w:bidi="fr-CH"/>
                                    </w:rPr>
                                  </m:ctrlPr>
                                </m:sSubPr>
                                <m:e>
                                  <m:r>
                                    <m:rPr>
                                      <m:sty m:val="bi"/>
                                    </m:rPr>
                                    <w:rPr>
                                      <w:rFonts w:ascii="Cambria Math"/>
                                      <w:sz w:val="16"/>
                                      <w:szCs w:val="16"/>
                                      <w:lang w:bidi="fr-CH"/>
                                    </w:rPr>
                                    <m:t>r</m:t>
                                  </m:r>
                                </m:e>
                                <m:sub>
                                  <m:r>
                                    <m:rPr>
                                      <m:sty m:val="bi"/>
                                    </m:rPr>
                                    <w:rPr>
                                      <w:rFonts w:ascii="Cambria Math"/>
                                      <w:sz w:val="16"/>
                                      <w:szCs w:val="16"/>
                                      <w:lang w:bidi="fr-CH"/>
                                    </w:rPr>
                                    <m:t>j</m:t>
                                  </m:r>
                                </m:sub>
                              </m:sSub>
                            </m:e>
                          </m:nary>
                        </m:e>
                      </m:d>
                    </m:e>
                    <m:sup>
                      <m:r>
                        <m:rPr>
                          <m:sty m:val="bi"/>
                        </m:rPr>
                        <w:rPr>
                          <w:rFonts w:ascii="Cambria Math"/>
                          <w:sz w:val="16"/>
                          <w:szCs w:val="16"/>
                          <w:lang w:bidi="fr-CH"/>
                        </w:rPr>
                        <m:t>2</m:t>
                      </m:r>
                    </m:sup>
                  </m:sSup>
                </m:e>
              </m:nary>
            </m:e>
          </m:rad>
        </m:oMath>
      </m:oMathPara>
    </w:p>
    <w:p w:rsidR="00E40E91" w:rsidRPr="00C05D3F" w:rsidRDefault="00E40E91" w:rsidP="00CE4928">
      <w:pPr>
        <w:pStyle w:val="FootnoteText"/>
        <w:ind w:firstLine="0"/>
      </w:pPr>
      <w:r>
        <w:t>Où :</w:t>
      </w:r>
    </w:p>
    <w:p w:rsidR="00E40E91" w:rsidRPr="00C05D3F" w:rsidRDefault="00E40E91" w:rsidP="00CE4928">
      <w:pPr>
        <w:pStyle w:val="FootnoteText"/>
        <w:ind w:firstLine="0"/>
      </w:pPr>
      <w:r w:rsidRPr="00004B45">
        <w:rPr>
          <w:i/>
        </w:rPr>
        <w:t>j</w:t>
      </w:r>
      <w:r>
        <w:t xml:space="preserve"> est le compteur, prenant les valeurs de 1 à n, du nombre de répétitions de chaque mesure pour un pneumatique donné ;</w:t>
      </w:r>
    </w:p>
    <w:p w:rsidR="00E40E91" w:rsidRDefault="00E40E91" w:rsidP="00CE4928">
      <w:pPr>
        <w:pStyle w:val="FootnoteText"/>
        <w:ind w:firstLine="0"/>
      </w:pPr>
      <w:r w:rsidRPr="00004B45">
        <w:rPr>
          <w:i/>
        </w:rPr>
        <w:t>n</w:t>
      </w:r>
      <w:r>
        <w:t xml:space="preserve"> est le nombre de répétitions des mesures sur les pneumatiques (n ≥ 3) ;</w:t>
      </w:r>
    </w:p>
    <w:p w:rsidR="00E40E91" w:rsidRPr="00C05D3F" w:rsidRDefault="00E40E91" w:rsidP="00CE4928">
      <w:pPr>
        <w:pStyle w:val="FootnoteText"/>
        <w:ind w:firstLine="0"/>
      </w:pPr>
      <w:r w:rsidRPr="00004B45">
        <w:rPr>
          <w:i/>
        </w:rPr>
        <w:t>C</w:t>
      </w:r>
      <w:r w:rsidRPr="00004B45">
        <w:rPr>
          <w:i/>
          <w:vertAlign w:val="subscript"/>
        </w:rPr>
        <w:t>r</w:t>
      </w:r>
      <w:r w:rsidRPr="00D20C0E">
        <w:rPr>
          <w:vertAlign w:val="subscript"/>
        </w:rPr>
        <w:t xml:space="preserve"> </w:t>
      </w:r>
      <w:r w:rsidRPr="00FF62C9">
        <w:t>est le</w:t>
      </w:r>
      <w:r>
        <w:rPr>
          <w:vertAlign w:val="subscript"/>
        </w:rPr>
        <w:t xml:space="preserve"> </w:t>
      </w:r>
      <w:r w:rsidRPr="00D20C0E">
        <w:t>coefficient de résistance au roulement mesuré</w:t>
      </w:r>
      <w:r>
        <w:t>.</w:t>
      </w:r>
    </w:p>
  </w:footnote>
  <w:footnote w:id="10">
    <w:p w:rsidR="00E40E91" w:rsidRPr="00C05D3F" w:rsidRDefault="00E40E91" w:rsidP="00A81858">
      <w:pPr>
        <w:pStyle w:val="FootnoteText"/>
      </w:pPr>
      <w:r>
        <w:tab/>
      </w:r>
      <w:r w:rsidRPr="00076E5E">
        <w:rPr>
          <w:rStyle w:val="FootnoteReference"/>
        </w:rPr>
        <w:footnoteRef/>
      </w:r>
      <w:r>
        <w:tab/>
        <w:t>La résistance au roulement est exprimée en newtons et la charge, en kilonewtons. Le coefficient de résistance au roulement n’a pas de dimension.</w:t>
      </w:r>
    </w:p>
  </w:footnote>
  <w:footnote w:id="11">
    <w:p w:rsidR="00E40E91" w:rsidRPr="00C05D3F" w:rsidRDefault="00E40E91" w:rsidP="00A81858">
      <w:pPr>
        <w:pStyle w:val="FootnoteText"/>
      </w:pPr>
      <w:r>
        <w:tab/>
      </w:r>
      <w:r w:rsidRPr="00076E5E">
        <w:rPr>
          <w:rStyle w:val="FootnoteReference"/>
        </w:rPr>
        <w:footnoteRef/>
      </w:r>
      <w:r>
        <w:tab/>
        <w:t xml:space="preserve">L’unité du </w:t>
      </w:r>
      <w:r w:rsidRPr="00DE4F5A">
        <w:t>Système</w:t>
      </w:r>
      <w:r>
        <w:t xml:space="preserve"> international d’unités (SI) utilisée par convention pour la résistance au roulement est le newton-mètre par mètre, qui correspond à une force de freinage en newtons.</w:t>
      </w:r>
    </w:p>
  </w:footnote>
  <w:footnote w:id="12">
    <w:p w:rsidR="00E40E91" w:rsidRPr="006C418E" w:rsidRDefault="00E40E91" w:rsidP="00A81858">
      <w:pPr>
        <w:pStyle w:val="FootnoteText"/>
        <w:rPr>
          <w:rStyle w:val="FootnoteReference"/>
        </w:rPr>
      </w:pPr>
      <w:r>
        <w:tab/>
      </w:r>
      <w:r w:rsidRPr="00076E5E">
        <w:rPr>
          <w:rStyle w:val="FootnoteReference"/>
        </w:rPr>
        <w:footnoteRef/>
      </w:r>
      <w:r>
        <w:tab/>
      </w:r>
      <w:r w:rsidRPr="006C418E">
        <w:t>Conf</w:t>
      </w:r>
      <w:r>
        <w:t>ormément à la définition de la pression de gonflage de référence</w:t>
      </w:r>
      <w:r w:rsidRPr="00537038">
        <w:t xml:space="preserve">, </w:t>
      </w:r>
      <w:r w:rsidRPr="00537038">
        <w:rPr>
          <w:rStyle w:val="FootnoteReference"/>
          <w:vertAlign w:val="baseline"/>
        </w:rPr>
        <w:t>la</w:t>
      </w:r>
      <w:r w:rsidRPr="00537038">
        <w:t xml:space="preserve"> </w:t>
      </w:r>
      <w:r w:rsidRPr="00537038">
        <w:rPr>
          <w:rStyle w:val="FootnoteReference"/>
          <w:vertAlign w:val="baseline"/>
        </w:rPr>
        <w:t>pression de gonflage spécifiée pour un montage simple (et pour un montage jumelé, le cas échéant)</w:t>
      </w:r>
      <w:r w:rsidRPr="006C418E">
        <w:rPr>
          <w:rStyle w:val="FootnoteReference"/>
        </w:rPr>
        <w:t xml:space="preserve"> </w:t>
      </w:r>
      <w:r>
        <w:t>doit être égale ou supérieure à la pression de gonflage de référence</w:t>
      </w:r>
      <w:r w:rsidRPr="006C418E">
        <w:rPr>
          <w:rStyle w:val="FootnoteReference"/>
        </w:rPr>
        <w:t>.</w:t>
      </w:r>
    </w:p>
  </w:footnote>
  <w:footnote w:id="13">
    <w:p w:rsidR="00E40E91" w:rsidRPr="00BA0354" w:rsidRDefault="00E40E91" w:rsidP="006D4009">
      <w:pPr>
        <w:pStyle w:val="FootnoteText"/>
        <w:rPr>
          <w:rStyle w:val="FootnoteReference"/>
          <w:vertAlign w:val="baseline"/>
        </w:rPr>
      </w:pPr>
      <w:r w:rsidRPr="006C418E">
        <w:tab/>
      </w:r>
      <w:r w:rsidRPr="00076E5E">
        <w:rPr>
          <w:rStyle w:val="FootnoteReference"/>
        </w:rPr>
        <w:footnoteRef/>
      </w:r>
      <w:r>
        <w:tab/>
      </w:r>
      <w:r w:rsidRPr="006C418E">
        <w:rPr>
          <w:lang w:val="fr-FR"/>
        </w:rPr>
        <w:t>Cette menti</w:t>
      </w:r>
      <w:r>
        <w:rPr>
          <w:lang w:val="fr-FR"/>
        </w:rPr>
        <w:t>on peut être remplacée par la suivante :</w:t>
      </w:r>
      <w:r w:rsidRPr="006C418E">
        <w:rPr>
          <w:rStyle w:val="FootnoteReference"/>
          <w:lang w:val="fr-FR"/>
        </w:rPr>
        <w:t xml:space="preserve"> </w:t>
      </w:r>
      <w:r w:rsidRPr="00BA0354">
        <w:rPr>
          <w:rStyle w:val="FootnoteReference"/>
          <w:vertAlign w:val="baseline"/>
          <w:lang w:val="fr-FR"/>
        </w:rPr>
        <w:t>« ESSAI GONFL</w:t>
      </w:r>
      <w:r w:rsidRPr="00BA0354">
        <w:rPr>
          <w:lang w:val="fr-FR"/>
        </w:rPr>
        <w:t>.</w:t>
      </w:r>
      <w:r w:rsidRPr="00BA0354">
        <w:rPr>
          <w:rStyle w:val="FootnoteReference"/>
          <w:vertAlign w:val="baseline"/>
          <w:lang w:val="fr-FR"/>
        </w:rPr>
        <w:t> : » o</w:t>
      </w:r>
      <w:r w:rsidRPr="00BA0354">
        <w:rPr>
          <w:lang w:val="fr-FR"/>
        </w:rPr>
        <w:t>u</w:t>
      </w:r>
      <w:r w:rsidRPr="00BA0354">
        <w:rPr>
          <w:rStyle w:val="FootnoteReference"/>
          <w:vertAlign w:val="baseline"/>
          <w:lang w:val="fr-FR"/>
        </w:rPr>
        <w:t xml:space="preserve"> </w:t>
      </w:r>
      <w:r w:rsidRPr="00BA0354">
        <w:rPr>
          <w:lang w:val="fr-FR"/>
        </w:rPr>
        <w:t xml:space="preserve">par le </w:t>
      </w:r>
      <w:r w:rsidRPr="00BA0354">
        <w:rPr>
          <w:rStyle w:val="FootnoteReference"/>
          <w:vertAlign w:val="baseline"/>
          <w:lang w:val="fr-FR"/>
        </w:rPr>
        <w:t>symbole « @ ».</w:t>
      </w:r>
    </w:p>
  </w:footnote>
  <w:footnote w:id="14">
    <w:p w:rsidR="00E40E91" w:rsidRPr="00BA0354" w:rsidRDefault="00E40E91" w:rsidP="006D4009">
      <w:pPr>
        <w:pStyle w:val="FootnoteText"/>
        <w:rPr>
          <w:rStyle w:val="FootnoteReference"/>
          <w:vertAlign w:val="baseline"/>
        </w:rPr>
      </w:pPr>
      <w:r>
        <w:tab/>
      </w:r>
      <w:r w:rsidRPr="00076E5E">
        <w:rPr>
          <w:rStyle w:val="FootnoteReference"/>
        </w:rPr>
        <w:footnoteRef/>
      </w:r>
      <w:r>
        <w:tab/>
      </w:r>
      <w:r w:rsidRPr="006C418E">
        <w:rPr>
          <w:lang w:val="fr-FR"/>
        </w:rPr>
        <w:t>Cette menti</w:t>
      </w:r>
      <w:r>
        <w:rPr>
          <w:lang w:val="fr-FR"/>
        </w:rPr>
        <w:t>on peut être remplacée par la suivante :</w:t>
      </w:r>
      <w:r w:rsidRPr="006C418E">
        <w:rPr>
          <w:rStyle w:val="FootnoteReference"/>
          <w:lang w:val="fr-FR"/>
        </w:rPr>
        <w:t xml:space="preserve"> </w:t>
      </w:r>
      <w:r w:rsidRPr="00BA0354">
        <w:rPr>
          <w:rStyle w:val="FootnoteReference"/>
          <w:vertAlign w:val="baseline"/>
          <w:lang w:val="fr-FR"/>
        </w:rPr>
        <w:t>« ESSAI GONFL</w:t>
      </w:r>
      <w:r w:rsidRPr="00BA0354">
        <w:rPr>
          <w:lang w:val="fr-FR"/>
        </w:rPr>
        <w:t>.</w:t>
      </w:r>
      <w:r w:rsidRPr="00BA0354">
        <w:rPr>
          <w:rStyle w:val="FootnoteReference"/>
          <w:vertAlign w:val="baseline"/>
          <w:lang w:val="fr-FR"/>
        </w:rPr>
        <w:t> : » o</w:t>
      </w:r>
      <w:r w:rsidRPr="00BA0354">
        <w:rPr>
          <w:lang w:val="fr-FR"/>
        </w:rPr>
        <w:t>u</w:t>
      </w:r>
      <w:r w:rsidRPr="00BA0354">
        <w:rPr>
          <w:rStyle w:val="FootnoteReference"/>
          <w:vertAlign w:val="baseline"/>
          <w:lang w:val="fr-FR"/>
        </w:rPr>
        <w:t xml:space="preserve"> </w:t>
      </w:r>
      <w:r w:rsidRPr="00BA0354">
        <w:rPr>
          <w:lang w:val="fr-FR"/>
        </w:rPr>
        <w:t xml:space="preserve">par le </w:t>
      </w:r>
      <w:r w:rsidRPr="00BA0354">
        <w:rPr>
          <w:rStyle w:val="FootnoteReference"/>
          <w:vertAlign w:val="baseline"/>
          <w:lang w:val="fr-FR"/>
        </w:rPr>
        <w:t>symbole « @ ».</w:t>
      </w:r>
    </w:p>
  </w:footnote>
  <w:footnote w:id="15">
    <w:p w:rsidR="00E40E91" w:rsidRPr="00113361" w:rsidRDefault="00E40E91" w:rsidP="00A81858">
      <w:pPr>
        <w:pStyle w:val="FootnoteText"/>
        <w:rPr>
          <w:lang w:val="fr-FR"/>
        </w:rPr>
      </w:pPr>
      <w:r w:rsidRPr="00800C94">
        <w:rPr>
          <w:lang w:val="fr-FR"/>
        </w:rPr>
        <w:tab/>
      </w:r>
      <w:r w:rsidRPr="00076E5E">
        <w:rPr>
          <w:rStyle w:val="FootnoteReference"/>
        </w:rPr>
        <w:footnoteRef/>
      </w:r>
      <w:r>
        <w:rPr>
          <w:lang w:val="fr-FR"/>
        </w:rPr>
        <w:tab/>
      </w:r>
      <w:r w:rsidRPr="00113361">
        <w:rPr>
          <w:lang w:val="fr-FR"/>
        </w:rPr>
        <w:t>Par souci de clarté, on a reproduit dans le tableau les codes de largeur de</w:t>
      </w:r>
      <w:r>
        <w:rPr>
          <w:lang w:val="fr-FR"/>
        </w:rPr>
        <w:t xml:space="preserve"> la jante de mesure</w:t>
      </w:r>
      <w:r w:rsidRPr="00113361">
        <w:rPr>
          <w:lang w:val="fr-FR"/>
        </w:rPr>
        <w:t xml:space="preserve"> </w:t>
      </w:r>
      <w:r>
        <w:rPr>
          <w:lang w:val="fr-FR"/>
        </w:rPr>
        <w:t>définis dans l’a</w:t>
      </w:r>
      <w:r w:rsidRPr="00113361">
        <w:rPr>
          <w:lang w:val="fr-FR"/>
        </w:rPr>
        <w:t>n</w:t>
      </w:r>
      <w:r>
        <w:rPr>
          <w:lang w:val="fr-FR"/>
        </w:rPr>
        <w:t>nexe</w:t>
      </w:r>
      <w:r w:rsidRPr="00113361">
        <w:rPr>
          <w:lang w:val="fr-FR"/>
        </w:rPr>
        <w:t xml:space="preserve"> 9.  </w:t>
      </w:r>
    </w:p>
  </w:footnote>
  <w:footnote w:id="16">
    <w:p w:rsidR="00E40E91" w:rsidRPr="00113361" w:rsidRDefault="00E40E91" w:rsidP="00A81858">
      <w:pPr>
        <w:pStyle w:val="FootnoteText"/>
        <w:rPr>
          <w:lang w:val="fr-FR"/>
        </w:rPr>
      </w:pPr>
      <w:r w:rsidRPr="00800C94">
        <w:rPr>
          <w:lang w:val="fr-FR"/>
        </w:rPr>
        <w:tab/>
      </w:r>
      <w:r w:rsidRPr="00076E5E">
        <w:rPr>
          <w:rStyle w:val="FootnoteReference"/>
        </w:rPr>
        <w:footnoteRef/>
      </w:r>
      <w:r>
        <w:rPr>
          <w:lang w:val="fr-FR"/>
        </w:rPr>
        <w:tab/>
      </w:r>
      <w:r w:rsidRPr="00113361">
        <w:rPr>
          <w:lang w:val="fr-FR"/>
        </w:rPr>
        <w:t>Les pneu</w:t>
      </w:r>
      <w:r>
        <w:rPr>
          <w:lang w:val="fr-FR"/>
        </w:rPr>
        <w:t>matique</w:t>
      </w:r>
      <w:r w:rsidRPr="00113361">
        <w:rPr>
          <w:lang w:val="fr-FR"/>
        </w:rPr>
        <w:t>s</w:t>
      </w:r>
      <w:r>
        <w:rPr>
          <w:lang w:val="fr-FR"/>
        </w:rPr>
        <w:t xml:space="preserve"> correspondants</w:t>
      </w:r>
      <w:r w:rsidRPr="00113361">
        <w:rPr>
          <w:lang w:val="fr-FR"/>
        </w:rPr>
        <w:t xml:space="preserve"> portent </w:t>
      </w:r>
      <w:r>
        <w:rPr>
          <w:lang w:val="fr-FR"/>
        </w:rPr>
        <w:t>l’</w:t>
      </w:r>
      <w:r w:rsidRPr="00113361">
        <w:rPr>
          <w:lang w:val="fr-FR"/>
        </w:rPr>
        <w:t xml:space="preserve">une des inscriptions suivantes </w:t>
      </w:r>
      <w:r>
        <w:rPr>
          <w:lang w:val="fr-FR"/>
        </w:rPr>
        <w:t>au moins :</w:t>
      </w:r>
    </w:p>
    <w:p w:rsidR="00E40E91" w:rsidRPr="00650FFC" w:rsidRDefault="00E40E91" w:rsidP="00650FFC">
      <w:pPr>
        <w:pStyle w:val="Bullet1G"/>
        <w:spacing w:after="0"/>
        <w:ind w:left="1304"/>
        <w:rPr>
          <w:sz w:val="18"/>
          <w:szCs w:val="18"/>
          <w:lang w:val="fr-FR"/>
        </w:rPr>
      </w:pPr>
      <w:r w:rsidRPr="00650FFC">
        <w:rPr>
          <w:sz w:val="18"/>
          <w:szCs w:val="18"/>
          <w:lang w:val="fr-FR"/>
        </w:rPr>
        <w:t>L’inscription ou les inscriptions mentionnées au paragraphe 3.3.12 ;</w:t>
      </w:r>
    </w:p>
    <w:p w:rsidR="00E40E91" w:rsidRPr="00650FFC" w:rsidRDefault="00E40E91" w:rsidP="00650FFC">
      <w:pPr>
        <w:pStyle w:val="Bullet1G"/>
        <w:spacing w:after="0"/>
        <w:ind w:left="1304"/>
        <w:rPr>
          <w:sz w:val="18"/>
          <w:szCs w:val="18"/>
          <w:lang w:val="fr-FR"/>
        </w:rPr>
      </w:pPr>
      <w:r w:rsidRPr="00650FFC">
        <w:rPr>
          <w:sz w:val="18"/>
          <w:szCs w:val="18"/>
          <w:lang w:val="fr-FR"/>
        </w:rPr>
        <w:t>Le symbole alpin (3 pics avec flocon de neige) tel que défini au paragraphe 3.3.9 et conforme aux prescriptions de la section 3.14.1 ;</w:t>
      </w:r>
    </w:p>
    <w:p w:rsidR="00E40E91" w:rsidRPr="00650FFC" w:rsidRDefault="00E40E91" w:rsidP="00650FFC">
      <w:pPr>
        <w:pStyle w:val="Bullet1G"/>
        <w:spacing w:after="0"/>
        <w:ind w:left="1304"/>
        <w:rPr>
          <w:sz w:val="18"/>
          <w:szCs w:val="18"/>
          <w:lang w:val="fr-FR"/>
        </w:rPr>
      </w:pPr>
      <w:r w:rsidRPr="00650FFC">
        <w:rPr>
          <w:sz w:val="18"/>
          <w:szCs w:val="18"/>
          <w:lang w:val="fr-FR"/>
        </w:rPr>
        <w:t>L’inscription TRACTION telle que définie au paragraphe 3.3.11.</w:t>
      </w:r>
    </w:p>
  </w:footnote>
  <w:footnote w:id="17">
    <w:p w:rsidR="00E40E91" w:rsidRPr="00D261DA" w:rsidRDefault="00E40E91" w:rsidP="00A81858">
      <w:pPr>
        <w:pStyle w:val="FootnoteText"/>
        <w:rPr>
          <w:lang w:val="fr-FR"/>
        </w:rPr>
      </w:pPr>
      <w:r w:rsidRPr="00800C94">
        <w:rPr>
          <w:lang w:val="fr-FR"/>
        </w:rPr>
        <w:tab/>
      </w:r>
      <w:r w:rsidRPr="00076E5E">
        <w:rPr>
          <w:rStyle w:val="FootnoteReference"/>
        </w:rPr>
        <w:footnoteRef/>
      </w:r>
      <w:r>
        <w:rPr>
          <w:lang w:val="fr-FR"/>
        </w:rPr>
        <w:tab/>
      </w:r>
      <w:r w:rsidRPr="00D261DA">
        <w:rPr>
          <w:lang w:val="fr-FR"/>
        </w:rPr>
        <w:t xml:space="preserve">Les pneumatiques de ce type </w:t>
      </w:r>
      <w:r>
        <w:rPr>
          <w:lang w:val="fr-FR"/>
        </w:rPr>
        <w:t>comprennent</w:t>
      </w:r>
      <w:r w:rsidRPr="00D261DA">
        <w:rPr>
          <w:lang w:val="fr-FR"/>
        </w:rPr>
        <w:t xml:space="preserve"> tous les pneumatiques </w:t>
      </w:r>
      <w:r>
        <w:rPr>
          <w:lang w:val="fr-FR"/>
        </w:rPr>
        <w:t>qui ne sont pas de l’autre type (traction)</w:t>
      </w:r>
      <w:r w:rsidRPr="00D261DA">
        <w:rPr>
          <w:lang w:val="fr-FR"/>
        </w:rPr>
        <w:t>.</w:t>
      </w:r>
    </w:p>
  </w:footnote>
  <w:footnote w:id="18">
    <w:p w:rsidR="00E40E91" w:rsidRPr="005B2B43" w:rsidRDefault="00E40E91" w:rsidP="00A81858">
      <w:pPr>
        <w:pStyle w:val="FootnoteText"/>
      </w:pPr>
      <w:r>
        <w:rPr>
          <w:lang w:val="fr-FR"/>
        </w:rPr>
        <w:tab/>
      </w:r>
      <w:r w:rsidRPr="00076E5E">
        <w:rPr>
          <w:rStyle w:val="FootnoteReference"/>
        </w:rPr>
        <w:footnoteRef/>
      </w:r>
      <w:r>
        <w:rPr>
          <w:lang w:val="fr-FR"/>
        </w:rPr>
        <w:tab/>
        <w:t xml:space="preserve">Sur la base de la norme FMVSS 139. </w:t>
      </w:r>
    </w:p>
  </w:footnote>
  <w:footnote w:id="19">
    <w:p w:rsidR="00E40E91" w:rsidRPr="00E95B35" w:rsidRDefault="00E40E91" w:rsidP="00A81858">
      <w:pPr>
        <w:pStyle w:val="FootnoteText"/>
      </w:pPr>
      <w:r>
        <w:rPr>
          <w:lang w:val="fr-FR"/>
        </w:rPr>
        <w:tab/>
      </w:r>
      <w:r w:rsidRPr="00076E5E">
        <w:rPr>
          <w:rStyle w:val="FootnoteReference"/>
        </w:rPr>
        <w:footnoteRef/>
      </w:r>
      <w:r>
        <w:rPr>
          <w:lang w:val="fr-FR"/>
        </w:rPr>
        <w:tab/>
        <w:t xml:space="preserve"> Sur la base du Règlement ONU </w:t>
      </w:r>
      <w:r w:rsidRPr="00391724">
        <w:rPr>
          <w:rFonts w:eastAsia="MS Mincho"/>
          <w:lang w:val="fr-FR"/>
        </w:rPr>
        <w:t>n</w:t>
      </w:r>
      <w:r w:rsidRPr="00391724">
        <w:rPr>
          <w:rFonts w:eastAsia="MS Mincho"/>
          <w:vertAlign w:val="superscript"/>
          <w:lang w:val="fr-FR"/>
        </w:rPr>
        <w:t>o</w:t>
      </w:r>
      <w:r>
        <w:rPr>
          <w:lang w:val="fr-FR"/>
        </w:rPr>
        <w:t> 54.</w:t>
      </w:r>
    </w:p>
  </w:footnote>
  <w:footnote w:id="20">
    <w:p w:rsidR="00E40E91" w:rsidRPr="00AB601C" w:rsidRDefault="00E40E91" w:rsidP="00FC3AE6">
      <w:pPr>
        <w:pStyle w:val="FootnoteText"/>
        <w:rPr>
          <w:lang w:val="fr-FR"/>
        </w:rPr>
      </w:pPr>
      <w:r w:rsidRPr="00451274">
        <w:rPr>
          <w:lang w:val="fr-FR"/>
        </w:rPr>
        <w:tab/>
      </w:r>
      <w:r w:rsidRPr="005F08C1">
        <w:rPr>
          <w:rStyle w:val="FootnoteReference"/>
        </w:rPr>
        <w:footnoteRef/>
      </w:r>
      <w:r>
        <w:rPr>
          <w:lang w:val="fr-FR"/>
        </w:rPr>
        <w:tab/>
        <w:t>La valeur mesurée dans la méthode de la force comprend également les pertes dans les paliers et les pertes aérodynamiques de la roue et du pneumatique, qui sont également à prendre en compte dans le traitement ultérieur des données.</w:t>
      </w:r>
    </w:p>
  </w:footnote>
  <w:footnote w:id="21">
    <w:p w:rsidR="00E40E91" w:rsidRPr="00AB601C" w:rsidRDefault="00E40E91" w:rsidP="00FC3AE6">
      <w:pPr>
        <w:pStyle w:val="FootnoteText"/>
        <w:rPr>
          <w:lang w:val="fr-FR"/>
        </w:rPr>
      </w:pPr>
      <w:r w:rsidRPr="00451274">
        <w:rPr>
          <w:lang w:val="fr-FR"/>
        </w:rPr>
        <w:tab/>
      </w:r>
      <w:r w:rsidRPr="005F08C1">
        <w:rPr>
          <w:rStyle w:val="FootnoteReference"/>
        </w:rPr>
        <w:footnoteRef/>
      </w:r>
      <w:r>
        <w:rPr>
          <w:lang w:val="fr-FR"/>
        </w:rPr>
        <w:tab/>
        <w:t>La valeur mesurée dans la méthode du couple, dans la méthode de la décélération et dans la méthode de la puissance comprend également les pertes dans les paliers et les pertes aérodynamiques de la roue, du pneumatique et du tambour, qui sont aussi à prendre en compte pour l’interprétation des données ultérieures.</w:t>
      </w:r>
    </w:p>
  </w:footnote>
  <w:footnote w:id="22">
    <w:p w:rsidR="00E40E91" w:rsidRPr="00AB601C" w:rsidRDefault="00E40E91" w:rsidP="00FC3AE6">
      <w:pPr>
        <w:pStyle w:val="FootnoteText"/>
        <w:rPr>
          <w:rFonts w:eastAsia="MS Mincho"/>
          <w:lang w:val="fr-FR"/>
        </w:rPr>
      </w:pPr>
      <w:r w:rsidRPr="00451274">
        <w:rPr>
          <w:lang w:val="fr-FR"/>
        </w:rPr>
        <w:tab/>
      </w:r>
      <w:r w:rsidRPr="005F08C1">
        <w:rPr>
          <w:rStyle w:val="FootnoteReference"/>
        </w:rPr>
        <w:footnoteRef/>
      </w:r>
      <w:r>
        <w:rPr>
          <w:lang w:val="fr-FR"/>
        </w:rPr>
        <w:tab/>
        <w:t>À l’exception de la méthode de la force, la valeur mesurée comprend les pertes dans les paliers et les pertes aérodynamiques de la roue, du pneumatique et du tambour, qui nécessitent également d’être prises en compte.</w:t>
      </w:r>
    </w:p>
    <w:p w:rsidR="00E40E91" w:rsidRPr="00AB601C" w:rsidRDefault="00E40E91" w:rsidP="00287419">
      <w:pPr>
        <w:pStyle w:val="FootnoteText"/>
        <w:ind w:firstLine="0"/>
        <w:rPr>
          <w:lang w:val="fr-FR"/>
        </w:rPr>
      </w:pPr>
      <w:r>
        <w:rPr>
          <w:lang w:val="fr-FR"/>
        </w:rPr>
        <w:t>Il est connu que le frottement des paliers de l’axe de la roue et du tambour dépend de la charge appliquée ; en conséquence, il est différent pour le mesurage du système en charge et pour le mesurage sous charge minimale. Toutefois, pour des raisons pratiques, cette différence peut être négligée.</w:t>
      </w:r>
    </w:p>
  </w:footnote>
  <w:footnote w:id="23">
    <w:p w:rsidR="00E40E91" w:rsidRPr="00AB601C" w:rsidRDefault="00E40E91" w:rsidP="00FC3AE6">
      <w:pPr>
        <w:pStyle w:val="FootnoteText"/>
        <w:rPr>
          <w:lang w:val="fr-FR"/>
        </w:rPr>
      </w:pPr>
      <w:r w:rsidRPr="00451274">
        <w:rPr>
          <w:lang w:val="fr-FR"/>
        </w:rPr>
        <w:tab/>
      </w:r>
      <w:r w:rsidRPr="005F08C1">
        <w:rPr>
          <w:rStyle w:val="FootnoteReference"/>
        </w:rPr>
        <w:footnoteRef/>
      </w:r>
      <w:r>
        <w:rPr>
          <w:lang w:val="fr-FR"/>
        </w:rPr>
        <w:tab/>
        <w:t>Pour plus de détails, voir l’appendice à la norme ASTM F1805-06.</w:t>
      </w:r>
    </w:p>
  </w:footnote>
  <w:footnote w:id="24">
    <w:p w:rsidR="00E40E91" w:rsidRPr="00AB601C" w:rsidRDefault="00E40E91" w:rsidP="00735DFF">
      <w:pPr>
        <w:pStyle w:val="FootnoteText"/>
        <w:rPr>
          <w:lang w:val="fr-FR"/>
        </w:rPr>
      </w:pPr>
      <w:r w:rsidRPr="00451274">
        <w:rPr>
          <w:lang w:val="fr-FR"/>
        </w:rPr>
        <w:tab/>
      </w:r>
      <w:r w:rsidRPr="005F08C1">
        <w:rPr>
          <w:rStyle w:val="FootnoteReference"/>
        </w:rPr>
        <w:footnoteRef/>
      </w:r>
      <w:r>
        <w:rPr>
          <w:lang w:val="fr-FR"/>
        </w:rPr>
        <w:tab/>
        <w:t>Les indices de capacité de charge concernent une opération unique.</w:t>
      </w:r>
    </w:p>
  </w:footnote>
  <w:footnote w:id="25">
    <w:p w:rsidR="00E40E91" w:rsidRPr="00AB601C" w:rsidRDefault="00E40E91" w:rsidP="00735DFF">
      <w:pPr>
        <w:pStyle w:val="FootnoteText"/>
        <w:rPr>
          <w:lang w:val="fr-FR"/>
        </w:rPr>
      </w:pPr>
      <w:r w:rsidRPr="00451274">
        <w:rPr>
          <w:lang w:val="fr-FR"/>
        </w:rPr>
        <w:tab/>
      </w:r>
      <w:r w:rsidRPr="005F08C1">
        <w:rPr>
          <w:rStyle w:val="FootnoteReference"/>
        </w:rPr>
        <w:footnoteRef/>
      </w:r>
      <w:r>
        <w:rPr>
          <w:lang w:val="fr-FR"/>
        </w:rPr>
        <w:tab/>
        <w:t>Les variations de charge ne sont pas autorisées pour les vitesses supérieures à 160 km/h. Pour les catégories de vitesses désignées par le symbole « Q » et les catégories au-dessus, la vitesse correspondant au code de vitesse (annexe 1) indique la vitesse maximale autorisée pour le pneumatique.</w:t>
      </w:r>
    </w:p>
  </w:footnote>
  <w:footnote w:id="26">
    <w:p w:rsidR="00E40E91" w:rsidRPr="00AB601C" w:rsidRDefault="00E40E91" w:rsidP="0090510F">
      <w:pPr>
        <w:pStyle w:val="FootnoteText"/>
        <w:rPr>
          <w:lang w:val="fr-FR"/>
        </w:rPr>
      </w:pPr>
      <w:r w:rsidRPr="00783A8C">
        <w:rPr>
          <w:lang w:val="fr-FR"/>
        </w:rPr>
        <w:tab/>
      </w:r>
      <w:r w:rsidRPr="005F08C1">
        <w:rPr>
          <w:rStyle w:val="FootnoteReference"/>
        </w:rPr>
        <w:footnoteRef/>
      </w:r>
      <w:r>
        <w:rPr>
          <w:lang w:val="fr-FR"/>
        </w:rPr>
        <w:tab/>
        <w:t xml:space="preserve">http://www.unece.org/trans/main/wp29/wp29wgs/wp29gen/deceleration_calculator.html.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E91" w:rsidRPr="00C860C6" w:rsidRDefault="0052346E">
    <w:pPr>
      <w:pStyle w:val="Header"/>
    </w:pPr>
    <w:r>
      <w:fldChar w:fldCharType="begin"/>
    </w:r>
    <w:r>
      <w:instrText xml:space="preserve"> TITLE  \* MERGEFORMAT </w:instrText>
    </w:r>
    <w:r>
      <w:fldChar w:fldCharType="separate"/>
    </w:r>
    <w:r w:rsidR="00E40E91">
      <w:t>ECE/TRANS/WP.29/GRBP/2019/21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E91" w:rsidRPr="00C860C6" w:rsidRDefault="0052346E" w:rsidP="00C860C6">
    <w:pPr>
      <w:pStyle w:val="Header"/>
      <w:jc w:val="right"/>
    </w:pPr>
    <w:r>
      <w:fldChar w:fldCharType="begin"/>
    </w:r>
    <w:r>
      <w:instrText xml:space="preserve"> TITLE  \* MERGEFORMAT </w:instrText>
    </w:r>
    <w:r>
      <w:fldChar w:fldCharType="separate"/>
    </w:r>
    <w:r w:rsidR="00E40E91">
      <w:t>ECE/TRANS/WP.29/GRBP/2019/21</w:t>
    </w:r>
    <w:r>
      <w:fldChar w:fldCharType="end"/>
    </w:r>
    <w:bookmarkStart w:id="329" w:name="_Hlk11237685"/>
  </w:p>
  <w:bookmarkEnd w:id="329"/>
  <w:p w:rsidR="00E40E91" w:rsidRDefault="00E40E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0E91" w:rsidRDefault="00E40E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1"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37B1A9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395128B6"/>
    <w:multiLevelType w:val="singleLevel"/>
    <w:tmpl w:val="4F70CA0A"/>
    <w:name w:val="List Bullet 2"/>
    <w:lvl w:ilvl="0">
      <w:start w:val="1"/>
      <w:numFmt w:val="bullet"/>
      <w:lvlRestart w:val="0"/>
      <w:lvlText w:val="–"/>
      <w:lvlJc w:val="left"/>
      <w:pPr>
        <w:tabs>
          <w:tab w:val="num" w:pos="1984"/>
        </w:tabs>
        <w:ind w:left="1984" w:hanging="567"/>
      </w:pPr>
    </w:lvl>
  </w:abstractNum>
  <w:abstractNum w:abstractNumId="4"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5" w15:restartNumberingAfterBreak="0">
    <w:nsid w:val="452D144C"/>
    <w:multiLevelType w:val="singleLevel"/>
    <w:tmpl w:val="7C4C0A7C"/>
    <w:name w:val="List Number 2"/>
    <w:lvl w:ilvl="0">
      <w:start w:val="1"/>
      <w:numFmt w:val="decimal"/>
      <w:lvlText w:val="(%1)"/>
      <w:lvlJc w:val="left"/>
      <w:pPr>
        <w:tabs>
          <w:tab w:val="num" w:pos="720"/>
        </w:tabs>
        <w:ind w:left="720" w:hanging="720"/>
      </w:pPr>
      <w:rPr>
        <w:rFonts w:cs="Times New Roman"/>
      </w:rPr>
    </w:lvl>
  </w:abstractNum>
  <w:abstractNum w:abstractNumId="6" w15:restartNumberingAfterBreak="0">
    <w:nsid w:val="46416817"/>
    <w:multiLevelType w:val="singleLevel"/>
    <w:tmpl w:val="ABE4C590"/>
    <w:name w:val="List Number 4__1"/>
    <w:lvl w:ilvl="0">
      <w:start w:val="1"/>
      <w:numFmt w:val="bullet"/>
      <w:lvlRestart w:val="0"/>
      <w:lvlText w:val="–"/>
      <w:lvlJc w:val="left"/>
      <w:pPr>
        <w:tabs>
          <w:tab w:val="num" w:pos="2551"/>
        </w:tabs>
        <w:ind w:left="2551" w:hanging="567"/>
      </w:pPr>
    </w:lvl>
  </w:abstractNum>
  <w:abstractNum w:abstractNumId="7" w15:restartNumberingAfterBreak="0">
    <w:nsid w:val="596D67A1"/>
    <w:multiLevelType w:val="singleLevel"/>
    <w:tmpl w:val="9AC8831A"/>
    <w:name w:val="Tiret 0"/>
    <w:lvl w:ilvl="0">
      <w:start w:val="1"/>
      <w:numFmt w:val="bullet"/>
      <w:lvlRestart w:val="0"/>
      <w:lvlText w:val="–"/>
      <w:lvlJc w:val="left"/>
      <w:pPr>
        <w:tabs>
          <w:tab w:val="num" w:pos="1134"/>
        </w:tabs>
        <w:ind w:left="1134" w:hanging="283"/>
      </w:pPr>
      <w:rPr>
        <w:rFonts w:ascii="Times New Roman" w:hAnsi="Times New Roman"/>
      </w:rPr>
    </w:lvl>
  </w:abstractNum>
  <w:abstractNum w:abstractNumId="8" w15:restartNumberingAfterBreak="0">
    <w:nsid w:val="5EC87A3F"/>
    <w:multiLevelType w:val="singleLevel"/>
    <w:tmpl w:val="ADC84AE4"/>
    <w:name w:val="List Number 3__1"/>
    <w:lvl w:ilvl="0">
      <w:start w:val="1"/>
      <w:numFmt w:val="decimal"/>
      <w:lvlRestart w:val="0"/>
      <w:lvlText w:val="(%1)"/>
      <w:lvlJc w:val="left"/>
      <w:pPr>
        <w:tabs>
          <w:tab w:val="num" w:pos="709"/>
        </w:tabs>
        <w:ind w:left="709" w:hanging="709"/>
      </w:pPr>
      <w:rPr>
        <w:rFonts w:cs="Times New Roman"/>
      </w:rPr>
    </w:lvl>
  </w:abstractNum>
  <w:abstractNum w:abstractNumId="9"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0" w15:restartNumberingAfterBreak="0">
    <w:nsid w:val="6A6901C1"/>
    <w:multiLevelType w:val="singleLevel"/>
    <w:tmpl w:val="208841AE"/>
    <w:name w:val="Tiret 3"/>
    <w:lvl w:ilvl="0">
      <w:start w:val="1"/>
      <w:numFmt w:val="bullet"/>
      <w:lvlRestart w:val="0"/>
      <w:lvlText w:val=""/>
      <w:lvlJc w:val="left"/>
      <w:pPr>
        <w:tabs>
          <w:tab w:val="num" w:pos="1134"/>
        </w:tabs>
        <w:ind w:left="1134" w:hanging="283"/>
      </w:pPr>
      <w:rPr>
        <w:rFonts w:ascii="Symbol" w:hAnsi="Symbol" w:hint="default"/>
      </w:rPr>
    </w:lvl>
  </w:abstractNum>
  <w:abstractNum w:abstractNumId="11" w15:restartNumberingAfterBreak="0">
    <w:nsid w:val="6D2B5511"/>
    <w:multiLevelType w:val="singleLevel"/>
    <w:tmpl w:val="74A09970"/>
    <w:name w:val="Tiret 4"/>
    <w:lvl w:ilvl="0">
      <w:start w:val="1"/>
      <w:numFmt w:val="bullet"/>
      <w:lvlRestart w:val="0"/>
      <w:lvlText w:val=""/>
      <w:lvlJc w:val="left"/>
      <w:pPr>
        <w:tabs>
          <w:tab w:val="num" w:pos="283"/>
        </w:tabs>
        <w:ind w:left="283" w:hanging="283"/>
      </w:pPr>
      <w:rPr>
        <w:rFonts w:ascii="Symbol" w:hAnsi="Symbol" w:hint="default"/>
      </w:rPr>
    </w:lvl>
  </w:abstractNum>
  <w:abstractNum w:abstractNumId="12" w15:restartNumberingAfterBreak="0">
    <w:nsid w:val="78A241BD"/>
    <w:multiLevelType w:val="singleLevel"/>
    <w:tmpl w:val="53C4DF32"/>
    <w:name w:val="List Dash 2"/>
    <w:lvl w:ilvl="0">
      <w:start w:val="1"/>
      <w:numFmt w:val="bullet"/>
      <w:lvlRestart w:val="0"/>
      <w:lvlText w:val="–"/>
      <w:lvlJc w:val="left"/>
      <w:pPr>
        <w:tabs>
          <w:tab w:val="num" w:pos="1134"/>
        </w:tabs>
        <w:ind w:left="1134" w:hanging="283"/>
      </w:pPr>
      <w:rPr>
        <w:rFonts w:ascii="Times New Roman" w:hAnsi="Times New Roman"/>
      </w:rPr>
    </w:lvl>
  </w:abstractNum>
  <w:abstractNum w:abstractNumId="13" w15:restartNumberingAfterBreak="0">
    <w:nsid w:val="79C96D36"/>
    <w:multiLevelType w:val="multilevel"/>
    <w:tmpl w:val="BE983CE4"/>
    <w:name w:val="Tiret 1"/>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7C966381"/>
    <w:multiLevelType w:val="multilevel"/>
    <w:tmpl w:val="DCC88062"/>
    <w:name w:val="List Number"/>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9"/>
  </w:num>
  <w:num w:numId="3">
    <w:abstractNumId w:val="4"/>
  </w:num>
  <w:num w:numId="4">
    <w:abstractNumId w:val="1"/>
  </w:num>
  <w:num w:numId="5">
    <w:abstractNumId w:val="2"/>
  </w:num>
  <w:num w:numId="6">
    <w:abstractNumId w:val="9"/>
  </w:num>
  <w:num w:numId="7">
    <w:abstractNumId w:val="9"/>
  </w:num>
  <w:num w:numId="8">
    <w:abstractNumId w:val="9"/>
  </w:num>
  <w:num w:numId="9">
    <w:abstractNumId w:val="4"/>
  </w:num>
  <w:num w:numId="10">
    <w:abstractNumId w:val="4"/>
  </w:num>
  <w:num w:numId="11">
    <w:abstractNumId w:val="4"/>
  </w:num>
  <w:num w:numId="12">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hyphenationZone w:val="425"/>
  <w:evenAndOddHeaders/>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96F"/>
    <w:rsid w:val="00000993"/>
    <w:rsid w:val="00000F61"/>
    <w:rsid w:val="00004B45"/>
    <w:rsid w:val="0000524E"/>
    <w:rsid w:val="00007039"/>
    <w:rsid w:val="00015F58"/>
    <w:rsid w:val="00017F94"/>
    <w:rsid w:val="00023842"/>
    <w:rsid w:val="00023EAC"/>
    <w:rsid w:val="000244E0"/>
    <w:rsid w:val="00024B61"/>
    <w:rsid w:val="000256A6"/>
    <w:rsid w:val="00026B5A"/>
    <w:rsid w:val="000279CE"/>
    <w:rsid w:val="0003197C"/>
    <w:rsid w:val="000327F0"/>
    <w:rsid w:val="00032BBF"/>
    <w:rsid w:val="000334F9"/>
    <w:rsid w:val="00037439"/>
    <w:rsid w:val="0004299C"/>
    <w:rsid w:val="00045FEB"/>
    <w:rsid w:val="000471D3"/>
    <w:rsid w:val="00047B64"/>
    <w:rsid w:val="00052A34"/>
    <w:rsid w:val="00053420"/>
    <w:rsid w:val="00055256"/>
    <w:rsid w:val="00057FB6"/>
    <w:rsid w:val="000624CD"/>
    <w:rsid w:val="00062AB6"/>
    <w:rsid w:val="00064A8C"/>
    <w:rsid w:val="0006534B"/>
    <w:rsid w:val="00067651"/>
    <w:rsid w:val="00067F65"/>
    <w:rsid w:val="0007624B"/>
    <w:rsid w:val="0007796D"/>
    <w:rsid w:val="000819E2"/>
    <w:rsid w:val="00084775"/>
    <w:rsid w:val="00085177"/>
    <w:rsid w:val="00086917"/>
    <w:rsid w:val="0009393B"/>
    <w:rsid w:val="00095A55"/>
    <w:rsid w:val="000A1E0F"/>
    <w:rsid w:val="000A5B2D"/>
    <w:rsid w:val="000A6846"/>
    <w:rsid w:val="000B25D9"/>
    <w:rsid w:val="000B2E24"/>
    <w:rsid w:val="000B322D"/>
    <w:rsid w:val="000B4BA5"/>
    <w:rsid w:val="000B6A22"/>
    <w:rsid w:val="000B7790"/>
    <w:rsid w:val="000B7C96"/>
    <w:rsid w:val="000C0523"/>
    <w:rsid w:val="000C0FBC"/>
    <w:rsid w:val="000C1346"/>
    <w:rsid w:val="000C15F9"/>
    <w:rsid w:val="000C35A3"/>
    <w:rsid w:val="000C5E81"/>
    <w:rsid w:val="000D0293"/>
    <w:rsid w:val="000D1F46"/>
    <w:rsid w:val="000D20F5"/>
    <w:rsid w:val="000D55F5"/>
    <w:rsid w:val="000E00D9"/>
    <w:rsid w:val="000E0582"/>
    <w:rsid w:val="000E1611"/>
    <w:rsid w:val="000E5EAC"/>
    <w:rsid w:val="000E7D10"/>
    <w:rsid w:val="000F06C1"/>
    <w:rsid w:val="000F3A12"/>
    <w:rsid w:val="00105830"/>
    <w:rsid w:val="00111F2F"/>
    <w:rsid w:val="00116856"/>
    <w:rsid w:val="00122678"/>
    <w:rsid w:val="00125FAF"/>
    <w:rsid w:val="001264DF"/>
    <w:rsid w:val="00126EA4"/>
    <w:rsid w:val="001405CA"/>
    <w:rsid w:val="0014365E"/>
    <w:rsid w:val="00143922"/>
    <w:rsid w:val="00143C66"/>
    <w:rsid w:val="001509AC"/>
    <w:rsid w:val="00152776"/>
    <w:rsid w:val="00156CFA"/>
    <w:rsid w:val="00163901"/>
    <w:rsid w:val="00164EF6"/>
    <w:rsid w:val="0016646E"/>
    <w:rsid w:val="001664EC"/>
    <w:rsid w:val="00172AE0"/>
    <w:rsid w:val="0017601F"/>
    <w:rsid w:val="00176178"/>
    <w:rsid w:val="0018481B"/>
    <w:rsid w:val="001869AA"/>
    <w:rsid w:val="00187188"/>
    <w:rsid w:val="00190A8B"/>
    <w:rsid w:val="001A4FE8"/>
    <w:rsid w:val="001A5C6C"/>
    <w:rsid w:val="001A5F50"/>
    <w:rsid w:val="001A73B0"/>
    <w:rsid w:val="001A75DD"/>
    <w:rsid w:val="001B09E7"/>
    <w:rsid w:val="001B35BE"/>
    <w:rsid w:val="001B46E9"/>
    <w:rsid w:val="001B5B7F"/>
    <w:rsid w:val="001C07C5"/>
    <w:rsid w:val="001C23F2"/>
    <w:rsid w:val="001C3589"/>
    <w:rsid w:val="001C72BF"/>
    <w:rsid w:val="001C74EE"/>
    <w:rsid w:val="001C7B28"/>
    <w:rsid w:val="001D131F"/>
    <w:rsid w:val="001D2352"/>
    <w:rsid w:val="001E205D"/>
    <w:rsid w:val="001F4708"/>
    <w:rsid w:val="001F525A"/>
    <w:rsid w:val="001F5CB6"/>
    <w:rsid w:val="001F5F5F"/>
    <w:rsid w:val="001F78E9"/>
    <w:rsid w:val="00201460"/>
    <w:rsid w:val="00201515"/>
    <w:rsid w:val="00203620"/>
    <w:rsid w:val="002129BE"/>
    <w:rsid w:val="00214A37"/>
    <w:rsid w:val="00215D52"/>
    <w:rsid w:val="002210B2"/>
    <w:rsid w:val="00221B43"/>
    <w:rsid w:val="00223272"/>
    <w:rsid w:val="00223AFE"/>
    <w:rsid w:val="00223F05"/>
    <w:rsid w:val="00225CCE"/>
    <w:rsid w:val="00230D21"/>
    <w:rsid w:val="00232DD5"/>
    <w:rsid w:val="002345BC"/>
    <w:rsid w:val="00234E40"/>
    <w:rsid w:val="0023563E"/>
    <w:rsid w:val="00237A95"/>
    <w:rsid w:val="002401C0"/>
    <w:rsid w:val="002419E0"/>
    <w:rsid w:val="002445E9"/>
    <w:rsid w:val="002462E7"/>
    <w:rsid w:val="0024662D"/>
    <w:rsid w:val="00247182"/>
    <w:rsid w:val="0024779E"/>
    <w:rsid w:val="00250FEE"/>
    <w:rsid w:val="0025416D"/>
    <w:rsid w:val="00257168"/>
    <w:rsid w:val="00266B77"/>
    <w:rsid w:val="00267908"/>
    <w:rsid w:val="00271B9D"/>
    <w:rsid w:val="002744B8"/>
    <w:rsid w:val="0027466C"/>
    <w:rsid w:val="002823E9"/>
    <w:rsid w:val="002832AC"/>
    <w:rsid w:val="002835D6"/>
    <w:rsid w:val="00285FC8"/>
    <w:rsid w:val="00287147"/>
    <w:rsid w:val="00287419"/>
    <w:rsid w:val="0028791B"/>
    <w:rsid w:val="00290ADD"/>
    <w:rsid w:val="002B4094"/>
    <w:rsid w:val="002B7E5F"/>
    <w:rsid w:val="002C2180"/>
    <w:rsid w:val="002C2DAE"/>
    <w:rsid w:val="002C3413"/>
    <w:rsid w:val="002C5236"/>
    <w:rsid w:val="002D08B3"/>
    <w:rsid w:val="002D1F10"/>
    <w:rsid w:val="002D3B3B"/>
    <w:rsid w:val="002D46C2"/>
    <w:rsid w:val="002D4B5D"/>
    <w:rsid w:val="002D5499"/>
    <w:rsid w:val="002D7ABC"/>
    <w:rsid w:val="002D7C93"/>
    <w:rsid w:val="002E18AD"/>
    <w:rsid w:val="002E26F0"/>
    <w:rsid w:val="002E2CE4"/>
    <w:rsid w:val="002E3E20"/>
    <w:rsid w:val="002E5F4A"/>
    <w:rsid w:val="002E61F5"/>
    <w:rsid w:val="002E65D2"/>
    <w:rsid w:val="002E6D9B"/>
    <w:rsid w:val="002F0BB9"/>
    <w:rsid w:val="002F5A6A"/>
    <w:rsid w:val="002F5CD6"/>
    <w:rsid w:val="002F5D43"/>
    <w:rsid w:val="002F5E8F"/>
    <w:rsid w:val="00302AE1"/>
    <w:rsid w:val="00304C3A"/>
    <w:rsid w:val="00304F74"/>
    <w:rsid w:val="00305801"/>
    <w:rsid w:val="00307DCD"/>
    <w:rsid w:val="00312493"/>
    <w:rsid w:val="00313197"/>
    <w:rsid w:val="00315039"/>
    <w:rsid w:val="003169BC"/>
    <w:rsid w:val="00316DFC"/>
    <w:rsid w:val="00321A58"/>
    <w:rsid w:val="00321B7E"/>
    <w:rsid w:val="00323DF7"/>
    <w:rsid w:val="00332A2F"/>
    <w:rsid w:val="003360B3"/>
    <w:rsid w:val="00341AF0"/>
    <w:rsid w:val="0034256A"/>
    <w:rsid w:val="00344A46"/>
    <w:rsid w:val="00345349"/>
    <w:rsid w:val="00350CDB"/>
    <w:rsid w:val="00351DB1"/>
    <w:rsid w:val="00352B62"/>
    <w:rsid w:val="0035316B"/>
    <w:rsid w:val="00357181"/>
    <w:rsid w:val="00357C31"/>
    <w:rsid w:val="00360294"/>
    <w:rsid w:val="00360AD7"/>
    <w:rsid w:val="00361D4D"/>
    <w:rsid w:val="00364A29"/>
    <w:rsid w:val="00365252"/>
    <w:rsid w:val="003660EB"/>
    <w:rsid w:val="00366946"/>
    <w:rsid w:val="00370937"/>
    <w:rsid w:val="0037098C"/>
    <w:rsid w:val="003733FD"/>
    <w:rsid w:val="00374513"/>
    <w:rsid w:val="00380094"/>
    <w:rsid w:val="003812DC"/>
    <w:rsid w:val="00382FA3"/>
    <w:rsid w:val="0038587E"/>
    <w:rsid w:val="003914F7"/>
    <w:rsid w:val="003916DE"/>
    <w:rsid w:val="00391724"/>
    <w:rsid w:val="00396F1E"/>
    <w:rsid w:val="00397167"/>
    <w:rsid w:val="00397F70"/>
    <w:rsid w:val="003A09B0"/>
    <w:rsid w:val="003A4EEC"/>
    <w:rsid w:val="003A7535"/>
    <w:rsid w:val="003A79E9"/>
    <w:rsid w:val="003A7A83"/>
    <w:rsid w:val="003B016D"/>
    <w:rsid w:val="003B06E9"/>
    <w:rsid w:val="003B25B4"/>
    <w:rsid w:val="003C0EE2"/>
    <w:rsid w:val="003C1258"/>
    <w:rsid w:val="003C78FB"/>
    <w:rsid w:val="003D06B6"/>
    <w:rsid w:val="003D0BEC"/>
    <w:rsid w:val="003D31AC"/>
    <w:rsid w:val="003D3E9E"/>
    <w:rsid w:val="003D616A"/>
    <w:rsid w:val="003E20BD"/>
    <w:rsid w:val="003E29FA"/>
    <w:rsid w:val="003E5FA3"/>
    <w:rsid w:val="003E6BB4"/>
    <w:rsid w:val="003E6EB3"/>
    <w:rsid w:val="003F2403"/>
    <w:rsid w:val="003F542B"/>
    <w:rsid w:val="003F6036"/>
    <w:rsid w:val="003F72AF"/>
    <w:rsid w:val="0040234D"/>
    <w:rsid w:val="00402BED"/>
    <w:rsid w:val="00403B0D"/>
    <w:rsid w:val="004050E1"/>
    <w:rsid w:val="0040593F"/>
    <w:rsid w:val="0040619D"/>
    <w:rsid w:val="00406EDD"/>
    <w:rsid w:val="004103A4"/>
    <w:rsid w:val="00410784"/>
    <w:rsid w:val="00410F9E"/>
    <w:rsid w:val="00412C54"/>
    <w:rsid w:val="00415E4C"/>
    <w:rsid w:val="00416487"/>
    <w:rsid w:val="004175FC"/>
    <w:rsid w:val="00421996"/>
    <w:rsid w:val="00421BC1"/>
    <w:rsid w:val="00423298"/>
    <w:rsid w:val="00425BFD"/>
    <w:rsid w:val="00426B88"/>
    <w:rsid w:val="0042716F"/>
    <w:rsid w:val="00432425"/>
    <w:rsid w:val="004345AA"/>
    <w:rsid w:val="004361A9"/>
    <w:rsid w:val="004414F0"/>
    <w:rsid w:val="00441713"/>
    <w:rsid w:val="00441716"/>
    <w:rsid w:val="00441C3B"/>
    <w:rsid w:val="00443805"/>
    <w:rsid w:val="00445434"/>
    <w:rsid w:val="00446FE5"/>
    <w:rsid w:val="0044774C"/>
    <w:rsid w:val="0044789F"/>
    <w:rsid w:val="0045044F"/>
    <w:rsid w:val="004505D9"/>
    <w:rsid w:val="00451477"/>
    <w:rsid w:val="004514C3"/>
    <w:rsid w:val="00452396"/>
    <w:rsid w:val="00453668"/>
    <w:rsid w:val="00457636"/>
    <w:rsid w:val="004615C0"/>
    <w:rsid w:val="00472537"/>
    <w:rsid w:val="00473A10"/>
    <w:rsid w:val="00475456"/>
    <w:rsid w:val="0048331D"/>
    <w:rsid w:val="004837D8"/>
    <w:rsid w:val="00487E15"/>
    <w:rsid w:val="004909EB"/>
    <w:rsid w:val="00492C28"/>
    <w:rsid w:val="004979D7"/>
    <w:rsid w:val="004A1BEB"/>
    <w:rsid w:val="004A4F29"/>
    <w:rsid w:val="004A5084"/>
    <w:rsid w:val="004A5C53"/>
    <w:rsid w:val="004B1398"/>
    <w:rsid w:val="004B3ADD"/>
    <w:rsid w:val="004B5287"/>
    <w:rsid w:val="004B5482"/>
    <w:rsid w:val="004B59FC"/>
    <w:rsid w:val="004C003A"/>
    <w:rsid w:val="004D0402"/>
    <w:rsid w:val="004D18EC"/>
    <w:rsid w:val="004D26F7"/>
    <w:rsid w:val="004D5BEF"/>
    <w:rsid w:val="004E1135"/>
    <w:rsid w:val="004E2EED"/>
    <w:rsid w:val="004E468C"/>
    <w:rsid w:val="004E62CD"/>
    <w:rsid w:val="004E7AC5"/>
    <w:rsid w:val="004F04A8"/>
    <w:rsid w:val="004F0C8A"/>
    <w:rsid w:val="004F499D"/>
    <w:rsid w:val="004F4C71"/>
    <w:rsid w:val="004F5253"/>
    <w:rsid w:val="004F57BE"/>
    <w:rsid w:val="004F5C13"/>
    <w:rsid w:val="00500C84"/>
    <w:rsid w:val="0050142D"/>
    <w:rsid w:val="005027BC"/>
    <w:rsid w:val="00506330"/>
    <w:rsid w:val="00517C6C"/>
    <w:rsid w:val="0052346E"/>
    <w:rsid w:val="00527AE5"/>
    <w:rsid w:val="005318B1"/>
    <w:rsid w:val="005349BB"/>
    <w:rsid w:val="00534D74"/>
    <w:rsid w:val="00536EE9"/>
    <w:rsid w:val="00537038"/>
    <w:rsid w:val="00537382"/>
    <w:rsid w:val="00541DB6"/>
    <w:rsid w:val="00545241"/>
    <w:rsid w:val="00546771"/>
    <w:rsid w:val="005505B7"/>
    <w:rsid w:val="00550A2D"/>
    <w:rsid w:val="00551F9A"/>
    <w:rsid w:val="00552161"/>
    <w:rsid w:val="00552697"/>
    <w:rsid w:val="00554173"/>
    <w:rsid w:val="00554768"/>
    <w:rsid w:val="0056011A"/>
    <w:rsid w:val="00560DBF"/>
    <w:rsid w:val="005626EB"/>
    <w:rsid w:val="0056290A"/>
    <w:rsid w:val="00567E85"/>
    <w:rsid w:val="00573BE5"/>
    <w:rsid w:val="00575399"/>
    <w:rsid w:val="00581168"/>
    <w:rsid w:val="005816F5"/>
    <w:rsid w:val="005820F2"/>
    <w:rsid w:val="00586ED3"/>
    <w:rsid w:val="00590352"/>
    <w:rsid w:val="005906D5"/>
    <w:rsid w:val="00590F59"/>
    <w:rsid w:val="00591300"/>
    <w:rsid w:val="005936A9"/>
    <w:rsid w:val="00594299"/>
    <w:rsid w:val="00595445"/>
    <w:rsid w:val="00595991"/>
    <w:rsid w:val="00596AA9"/>
    <w:rsid w:val="00597A80"/>
    <w:rsid w:val="005A04FA"/>
    <w:rsid w:val="005A0A2E"/>
    <w:rsid w:val="005A0BE0"/>
    <w:rsid w:val="005A238F"/>
    <w:rsid w:val="005A6349"/>
    <w:rsid w:val="005A665B"/>
    <w:rsid w:val="005B27D5"/>
    <w:rsid w:val="005B31BF"/>
    <w:rsid w:val="005B36E5"/>
    <w:rsid w:val="005B685B"/>
    <w:rsid w:val="005C0498"/>
    <w:rsid w:val="005C0622"/>
    <w:rsid w:val="005C0CB3"/>
    <w:rsid w:val="005C1C8C"/>
    <w:rsid w:val="005C24A9"/>
    <w:rsid w:val="005C2848"/>
    <w:rsid w:val="005C3121"/>
    <w:rsid w:val="005C3333"/>
    <w:rsid w:val="005C6EA3"/>
    <w:rsid w:val="005C7CB4"/>
    <w:rsid w:val="005D31F5"/>
    <w:rsid w:val="005D36CC"/>
    <w:rsid w:val="005D3993"/>
    <w:rsid w:val="005D3AAB"/>
    <w:rsid w:val="005D5E01"/>
    <w:rsid w:val="005D5E60"/>
    <w:rsid w:val="005E2CE3"/>
    <w:rsid w:val="005E4B1B"/>
    <w:rsid w:val="005E794B"/>
    <w:rsid w:val="005E7D17"/>
    <w:rsid w:val="00604139"/>
    <w:rsid w:val="00605C49"/>
    <w:rsid w:val="0060770B"/>
    <w:rsid w:val="0061236B"/>
    <w:rsid w:val="006161BF"/>
    <w:rsid w:val="00616ACF"/>
    <w:rsid w:val="006179FC"/>
    <w:rsid w:val="00621DB9"/>
    <w:rsid w:val="00625983"/>
    <w:rsid w:val="00625D26"/>
    <w:rsid w:val="006261FC"/>
    <w:rsid w:val="00632BEC"/>
    <w:rsid w:val="00633905"/>
    <w:rsid w:val="00635D1E"/>
    <w:rsid w:val="006424CD"/>
    <w:rsid w:val="00647188"/>
    <w:rsid w:val="006500BC"/>
    <w:rsid w:val="0065036A"/>
    <w:rsid w:val="00650FFC"/>
    <w:rsid w:val="0065116E"/>
    <w:rsid w:val="00651218"/>
    <w:rsid w:val="00653E55"/>
    <w:rsid w:val="00655079"/>
    <w:rsid w:val="00655CE8"/>
    <w:rsid w:val="00661EAD"/>
    <w:rsid w:val="006637D2"/>
    <w:rsid w:val="00664D7C"/>
    <w:rsid w:val="006655D3"/>
    <w:rsid w:val="006709DC"/>
    <w:rsid w:val="00671AD0"/>
    <w:rsid w:val="00674A24"/>
    <w:rsid w:val="00680AEB"/>
    <w:rsid w:val="00680B70"/>
    <w:rsid w:val="0068287D"/>
    <w:rsid w:val="00685C4F"/>
    <w:rsid w:val="0068646C"/>
    <w:rsid w:val="00686798"/>
    <w:rsid w:val="00687799"/>
    <w:rsid w:val="00691369"/>
    <w:rsid w:val="006920C1"/>
    <w:rsid w:val="006937AC"/>
    <w:rsid w:val="00694DB6"/>
    <w:rsid w:val="00695898"/>
    <w:rsid w:val="00695BC5"/>
    <w:rsid w:val="00696BA3"/>
    <w:rsid w:val="0069758E"/>
    <w:rsid w:val="006A0BAD"/>
    <w:rsid w:val="006A0D73"/>
    <w:rsid w:val="006A2BA6"/>
    <w:rsid w:val="006A67BC"/>
    <w:rsid w:val="006B069F"/>
    <w:rsid w:val="006B3BD0"/>
    <w:rsid w:val="006B503C"/>
    <w:rsid w:val="006B66AE"/>
    <w:rsid w:val="006B7EC0"/>
    <w:rsid w:val="006C0283"/>
    <w:rsid w:val="006C2A58"/>
    <w:rsid w:val="006C36C4"/>
    <w:rsid w:val="006C5465"/>
    <w:rsid w:val="006D30F8"/>
    <w:rsid w:val="006D38AD"/>
    <w:rsid w:val="006D4009"/>
    <w:rsid w:val="006D4CED"/>
    <w:rsid w:val="006D604C"/>
    <w:rsid w:val="006D75BE"/>
    <w:rsid w:val="006E215A"/>
    <w:rsid w:val="006E3A90"/>
    <w:rsid w:val="006E4684"/>
    <w:rsid w:val="006E5305"/>
    <w:rsid w:val="006E7B5F"/>
    <w:rsid w:val="006F04BA"/>
    <w:rsid w:val="006F3405"/>
    <w:rsid w:val="006F4B6E"/>
    <w:rsid w:val="006F68C4"/>
    <w:rsid w:val="006F7BBC"/>
    <w:rsid w:val="0070176D"/>
    <w:rsid w:val="00701F58"/>
    <w:rsid w:val="00702165"/>
    <w:rsid w:val="00705077"/>
    <w:rsid w:val="007050C6"/>
    <w:rsid w:val="007060D4"/>
    <w:rsid w:val="00707A4B"/>
    <w:rsid w:val="00707AA6"/>
    <w:rsid w:val="00707D93"/>
    <w:rsid w:val="007103B1"/>
    <w:rsid w:val="00710436"/>
    <w:rsid w:val="00710B48"/>
    <w:rsid w:val="00712200"/>
    <w:rsid w:val="007125DA"/>
    <w:rsid w:val="0071267A"/>
    <w:rsid w:val="00712CB7"/>
    <w:rsid w:val="00714F11"/>
    <w:rsid w:val="00715122"/>
    <w:rsid w:val="0071601D"/>
    <w:rsid w:val="00721C4E"/>
    <w:rsid w:val="00722522"/>
    <w:rsid w:val="00725404"/>
    <w:rsid w:val="00727C8C"/>
    <w:rsid w:val="007304E4"/>
    <w:rsid w:val="00730F4F"/>
    <w:rsid w:val="00732010"/>
    <w:rsid w:val="00735DFF"/>
    <w:rsid w:val="00741F4E"/>
    <w:rsid w:val="007432BC"/>
    <w:rsid w:val="00743663"/>
    <w:rsid w:val="00744EC9"/>
    <w:rsid w:val="0074758F"/>
    <w:rsid w:val="00751A7E"/>
    <w:rsid w:val="00752BFB"/>
    <w:rsid w:val="00752D20"/>
    <w:rsid w:val="0076043D"/>
    <w:rsid w:val="00760649"/>
    <w:rsid w:val="0076258B"/>
    <w:rsid w:val="00762B25"/>
    <w:rsid w:val="00763FDF"/>
    <w:rsid w:val="00764368"/>
    <w:rsid w:val="00766449"/>
    <w:rsid w:val="00766D39"/>
    <w:rsid w:val="00766F5E"/>
    <w:rsid w:val="00767912"/>
    <w:rsid w:val="007715B9"/>
    <w:rsid w:val="00773BAD"/>
    <w:rsid w:val="00775339"/>
    <w:rsid w:val="00780057"/>
    <w:rsid w:val="00780E98"/>
    <w:rsid w:val="0078335B"/>
    <w:rsid w:val="00790F89"/>
    <w:rsid w:val="00793F4A"/>
    <w:rsid w:val="0079478A"/>
    <w:rsid w:val="007957B9"/>
    <w:rsid w:val="00797094"/>
    <w:rsid w:val="007A2616"/>
    <w:rsid w:val="007A5876"/>
    <w:rsid w:val="007A62E6"/>
    <w:rsid w:val="007B1004"/>
    <w:rsid w:val="007B2F2A"/>
    <w:rsid w:val="007B7600"/>
    <w:rsid w:val="007C10F3"/>
    <w:rsid w:val="007C13D9"/>
    <w:rsid w:val="007C3235"/>
    <w:rsid w:val="007C7E54"/>
    <w:rsid w:val="007D03DD"/>
    <w:rsid w:val="007D2C07"/>
    <w:rsid w:val="007D77D4"/>
    <w:rsid w:val="007D7AE2"/>
    <w:rsid w:val="007E04A7"/>
    <w:rsid w:val="007E0EBF"/>
    <w:rsid w:val="007E34F4"/>
    <w:rsid w:val="007E3585"/>
    <w:rsid w:val="007E78ED"/>
    <w:rsid w:val="007F20FA"/>
    <w:rsid w:val="007F4C7B"/>
    <w:rsid w:val="007F6751"/>
    <w:rsid w:val="007F7790"/>
    <w:rsid w:val="0080052C"/>
    <w:rsid w:val="00802B52"/>
    <w:rsid w:val="00805F3B"/>
    <w:rsid w:val="0080684C"/>
    <w:rsid w:val="008074C0"/>
    <w:rsid w:val="0081167D"/>
    <w:rsid w:val="00811DB1"/>
    <w:rsid w:val="00813FEC"/>
    <w:rsid w:val="00817148"/>
    <w:rsid w:val="008200F8"/>
    <w:rsid w:val="0082273E"/>
    <w:rsid w:val="00826813"/>
    <w:rsid w:val="008308E4"/>
    <w:rsid w:val="0083356C"/>
    <w:rsid w:val="008347D9"/>
    <w:rsid w:val="00837862"/>
    <w:rsid w:val="0084001F"/>
    <w:rsid w:val="00842424"/>
    <w:rsid w:val="00843110"/>
    <w:rsid w:val="00843BDD"/>
    <w:rsid w:val="008458C9"/>
    <w:rsid w:val="00847282"/>
    <w:rsid w:val="00852ACD"/>
    <w:rsid w:val="00852C4B"/>
    <w:rsid w:val="00853914"/>
    <w:rsid w:val="00854206"/>
    <w:rsid w:val="008545A7"/>
    <w:rsid w:val="0085783C"/>
    <w:rsid w:val="00866B91"/>
    <w:rsid w:val="008709AF"/>
    <w:rsid w:val="00871C75"/>
    <w:rsid w:val="00873E66"/>
    <w:rsid w:val="008768DD"/>
    <w:rsid w:val="008776DC"/>
    <w:rsid w:val="008809B7"/>
    <w:rsid w:val="00884BB8"/>
    <w:rsid w:val="00885AFD"/>
    <w:rsid w:val="00885E44"/>
    <w:rsid w:val="0088655C"/>
    <w:rsid w:val="00886653"/>
    <w:rsid w:val="008876E9"/>
    <w:rsid w:val="00897041"/>
    <w:rsid w:val="008A05FF"/>
    <w:rsid w:val="008A0882"/>
    <w:rsid w:val="008A3F4D"/>
    <w:rsid w:val="008B0F0B"/>
    <w:rsid w:val="008B1050"/>
    <w:rsid w:val="008B1CC8"/>
    <w:rsid w:val="008C0746"/>
    <w:rsid w:val="008C3149"/>
    <w:rsid w:val="008C33C9"/>
    <w:rsid w:val="008C449D"/>
    <w:rsid w:val="008C4AAC"/>
    <w:rsid w:val="008C65A8"/>
    <w:rsid w:val="008C6D75"/>
    <w:rsid w:val="008D2C2D"/>
    <w:rsid w:val="008D472F"/>
    <w:rsid w:val="008E34D3"/>
    <w:rsid w:val="008E3CD5"/>
    <w:rsid w:val="008E5076"/>
    <w:rsid w:val="008E6688"/>
    <w:rsid w:val="008F0BF3"/>
    <w:rsid w:val="008F6DDB"/>
    <w:rsid w:val="0090510F"/>
    <w:rsid w:val="00905118"/>
    <w:rsid w:val="00910E5E"/>
    <w:rsid w:val="009113E7"/>
    <w:rsid w:val="00911C0E"/>
    <w:rsid w:val="00913449"/>
    <w:rsid w:val="009155B5"/>
    <w:rsid w:val="00916712"/>
    <w:rsid w:val="00917D7F"/>
    <w:rsid w:val="009258D6"/>
    <w:rsid w:val="00926950"/>
    <w:rsid w:val="00931667"/>
    <w:rsid w:val="00932DE8"/>
    <w:rsid w:val="00932DFE"/>
    <w:rsid w:val="009350D0"/>
    <w:rsid w:val="0093640A"/>
    <w:rsid w:val="00944269"/>
    <w:rsid w:val="009446C0"/>
    <w:rsid w:val="0095336F"/>
    <w:rsid w:val="009637FA"/>
    <w:rsid w:val="00965B83"/>
    <w:rsid w:val="009705C8"/>
    <w:rsid w:val="00972E2E"/>
    <w:rsid w:val="0097443A"/>
    <w:rsid w:val="00976B49"/>
    <w:rsid w:val="00976B6E"/>
    <w:rsid w:val="00980692"/>
    <w:rsid w:val="00980FF5"/>
    <w:rsid w:val="00982D3C"/>
    <w:rsid w:val="009833AC"/>
    <w:rsid w:val="0099024F"/>
    <w:rsid w:val="00997896"/>
    <w:rsid w:val="009A0919"/>
    <w:rsid w:val="009A10FF"/>
    <w:rsid w:val="009A2956"/>
    <w:rsid w:val="009A4BFF"/>
    <w:rsid w:val="009A4C27"/>
    <w:rsid w:val="009A70F4"/>
    <w:rsid w:val="009A722C"/>
    <w:rsid w:val="009A770C"/>
    <w:rsid w:val="009B136E"/>
    <w:rsid w:val="009B1493"/>
    <w:rsid w:val="009B2FC0"/>
    <w:rsid w:val="009B343E"/>
    <w:rsid w:val="009B6074"/>
    <w:rsid w:val="009C17CC"/>
    <w:rsid w:val="009C1CF4"/>
    <w:rsid w:val="009C51BA"/>
    <w:rsid w:val="009C57A5"/>
    <w:rsid w:val="009C674C"/>
    <w:rsid w:val="009C676D"/>
    <w:rsid w:val="009D0EBB"/>
    <w:rsid w:val="009D10C6"/>
    <w:rsid w:val="009D248D"/>
    <w:rsid w:val="009D372D"/>
    <w:rsid w:val="009D3FCF"/>
    <w:rsid w:val="009D5125"/>
    <w:rsid w:val="009D6082"/>
    <w:rsid w:val="009E1215"/>
    <w:rsid w:val="009E3C6D"/>
    <w:rsid w:val="009F18A7"/>
    <w:rsid w:val="009F42D4"/>
    <w:rsid w:val="009F5F95"/>
    <w:rsid w:val="009F6B74"/>
    <w:rsid w:val="00A27F95"/>
    <w:rsid w:val="00A3029F"/>
    <w:rsid w:val="00A302EE"/>
    <w:rsid w:val="00A30353"/>
    <w:rsid w:val="00A304AB"/>
    <w:rsid w:val="00A31B2D"/>
    <w:rsid w:val="00A32412"/>
    <w:rsid w:val="00A32DDB"/>
    <w:rsid w:val="00A36F13"/>
    <w:rsid w:val="00A37BE2"/>
    <w:rsid w:val="00A45080"/>
    <w:rsid w:val="00A46C17"/>
    <w:rsid w:val="00A512BF"/>
    <w:rsid w:val="00A51DCE"/>
    <w:rsid w:val="00A57AB9"/>
    <w:rsid w:val="00A60605"/>
    <w:rsid w:val="00A60D0A"/>
    <w:rsid w:val="00A62822"/>
    <w:rsid w:val="00A62DC6"/>
    <w:rsid w:val="00A654AB"/>
    <w:rsid w:val="00A67F31"/>
    <w:rsid w:val="00A71761"/>
    <w:rsid w:val="00A75087"/>
    <w:rsid w:val="00A77820"/>
    <w:rsid w:val="00A81858"/>
    <w:rsid w:val="00A85EBF"/>
    <w:rsid w:val="00A861FC"/>
    <w:rsid w:val="00A8631D"/>
    <w:rsid w:val="00A91996"/>
    <w:rsid w:val="00A92A75"/>
    <w:rsid w:val="00A9743E"/>
    <w:rsid w:val="00AA756A"/>
    <w:rsid w:val="00AB167A"/>
    <w:rsid w:val="00AB1A9B"/>
    <w:rsid w:val="00AB6AEA"/>
    <w:rsid w:val="00AC0AFF"/>
    <w:rsid w:val="00AC2DF5"/>
    <w:rsid w:val="00AC3823"/>
    <w:rsid w:val="00AC6184"/>
    <w:rsid w:val="00AD1075"/>
    <w:rsid w:val="00AD5170"/>
    <w:rsid w:val="00AD7DFA"/>
    <w:rsid w:val="00AE323C"/>
    <w:rsid w:val="00AE7C26"/>
    <w:rsid w:val="00AF0AA5"/>
    <w:rsid w:val="00AF0CB5"/>
    <w:rsid w:val="00AF13DF"/>
    <w:rsid w:val="00AF1CC0"/>
    <w:rsid w:val="00AF2A88"/>
    <w:rsid w:val="00AF4B9C"/>
    <w:rsid w:val="00B00181"/>
    <w:rsid w:val="00B00B0D"/>
    <w:rsid w:val="00B02F05"/>
    <w:rsid w:val="00B03ED2"/>
    <w:rsid w:val="00B111C1"/>
    <w:rsid w:val="00B14C3F"/>
    <w:rsid w:val="00B16EEB"/>
    <w:rsid w:val="00B20174"/>
    <w:rsid w:val="00B20F12"/>
    <w:rsid w:val="00B215D2"/>
    <w:rsid w:val="00B27A5A"/>
    <w:rsid w:val="00B31FA4"/>
    <w:rsid w:val="00B32C3A"/>
    <w:rsid w:val="00B32C41"/>
    <w:rsid w:val="00B33B3D"/>
    <w:rsid w:val="00B33B62"/>
    <w:rsid w:val="00B42074"/>
    <w:rsid w:val="00B45F2E"/>
    <w:rsid w:val="00B50C7A"/>
    <w:rsid w:val="00B51024"/>
    <w:rsid w:val="00B52AD6"/>
    <w:rsid w:val="00B560C4"/>
    <w:rsid w:val="00B56CFF"/>
    <w:rsid w:val="00B57460"/>
    <w:rsid w:val="00B57CA1"/>
    <w:rsid w:val="00B609FA"/>
    <w:rsid w:val="00B67DD9"/>
    <w:rsid w:val="00B7261C"/>
    <w:rsid w:val="00B730E5"/>
    <w:rsid w:val="00B741E8"/>
    <w:rsid w:val="00B765F7"/>
    <w:rsid w:val="00B7750F"/>
    <w:rsid w:val="00B81E34"/>
    <w:rsid w:val="00B85324"/>
    <w:rsid w:val="00B85934"/>
    <w:rsid w:val="00B87F53"/>
    <w:rsid w:val="00B9399E"/>
    <w:rsid w:val="00B95345"/>
    <w:rsid w:val="00B957FF"/>
    <w:rsid w:val="00B97613"/>
    <w:rsid w:val="00B97651"/>
    <w:rsid w:val="00B9775C"/>
    <w:rsid w:val="00B97868"/>
    <w:rsid w:val="00BA0354"/>
    <w:rsid w:val="00BA0CA9"/>
    <w:rsid w:val="00BA1F86"/>
    <w:rsid w:val="00BA2A53"/>
    <w:rsid w:val="00BA7A01"/>
    <w:rsid w:val="00BB1806"/>
    <w:rsid w:val="00BB4E1E"/>
    <w:rsid w:val="00BB608E"/>
    <w:rsid w:val="00BC092B"/>
    <w:rsid w:val="00BC3660"/>
    <w:rsid w:val="00BC5940"/>
    <w:rsid w:val="00BC79ED"/>
    <w:rsid w:val="00BD0DC6"/>
    <w:rsid w:val="00BD1580"/>
    <w:rsid w:val="00BD38DA"/>
    <w:rsid w:val="00BD5E3E"/>
    <w:rsid w:val="00BD6C08"/>
    <w:rsid w:val="00BE2518"/>
    <w:rsid w:val="00BE7315"/>
    <w:rsid w:val="00BE7C5A"/>
    <w:rsid w:val="00BF10C4"/>
    <w:rsid w:val="00BF148E"/>
    <w:rsid w:val="00BF3E6F"/>
    <w:rsid w:val="00C02897"/>
    <w:rsid w:val="00C03F02"/>
    <w:rsid w:val="00C051A7"/>
    <w:rsid w:val="00C064C5"/>
    <w:rsid w:val="00C06EDA"/>
    <w:rsid w:val="00C14FD9"/>
    <w:rsid w:val="00C252B1"/>
    <w:rsid w:val="00C25F3A"/>
    <w:rsid w:val="00C26BB0"/>
    <w:rsid w:val="00C27466"/>
    <w:rsid w:val="00C36DB8"/>
    <w:rsid w:val="00C415BD"/>
    <w:rsid w:val="00C437E0"/>
    <w:rsid w:val="00C4556C"/>
    <w:rsid w:val="00C45D43"/>
    <w:rsid w:val="00C45FD2"/>
    <w:rsid w:val="00C504DA"/>
    <w:rsid w:val="00C53C68"/>
    <w:rsid w:val="00C53C69"/>
    <w:rsid w:val="00C54A03"/>
    <w:rsid w:val="00C61D5E"/>
    <w:rsid w:val="00C628B2"/>
    <w:rsid w:val="00C629A6"/>
    <w:rsid w:val="00C630A4"/>
    <w:rsid w:val="00C6666E"/>
    <w:rsid w:val="00C671FB"/>
    <w:rsid w:val="00C67C1A"/>
    <w:rsid w:val="00C67D71"/>
    <w:rsid w:val="00C70A36"/>
    <w:rsid w:val="00C84AC3"/>
    <w:rsid w:val="00C860C6"/>
    <w:rsid w:val="00C91103"/>
    <w:rsid w:val="00C91E6E"/>
    <w:rsid w:val="00C9353C"/>
    <w:rsid w:val="00C957BB"/>
    <w:rsid w:val="00C9593B"/>
    <w:rsid w:val="00C959F9"/>
    <w:rsid w:val="00C95E18"/>
    <w:rsid w:val="00C962C0"/>
    <w:rsid w:val="00C97039"/>
    <w:rsid w:val="00CA4B1C"/>
    <w:rsid w:val="00CB6A75"/>
    <w:rsid w:val="00CC1D96"/>
    <w:rsid w:val="00CC1F91"/>
    <w:rsid w:val="00CC5845"/>
    <w:rsid w:val="00CC6668"/>
    <w:rsid w:val="00CC744B"/>
    <w:rsid w:val="00CD0C4D"/>
    <w:rsid w:val="00CD134E"/>
    <w:rsid w:val="00CD1510"/>
    <w:rsid w:val="00CD1A88"/>
    <w:rsid w:val="00CD2F5A"/>
    <w:rsid w:val="00CD5914"/>
    <w:rsid w:val="00CD6042"/>
    <w:rsid w:val="00CE2316"/>
    <w:rsid w:val="00CE316C"/>
    <w:rsid w:val="00CE4928"/>
    <w:rsid w:val="00CE5908"/>
    <w:rsid w:val="00CE6219"/>
    <w:rsid w:val="00CF2280"/>
    <w:rsid w:val="00CF4F57"/>
    <w:rsid w:val="00CF54FF"/>
    <w:rsid w:val="00CF6764"/>
    <w:rsid w:val="00D01DBD"/>
    <w:rsid w:val="00D046DB"/>
    <w:rsid w:val="00D12450"/>
    <w:rsid w:val="00D13B99"/>
    <w:rsid w:val="00D23BCD"/>
    <w:rsid w:val="00D246E0"/>
    <w:rsid w:val="00D259F0"/>
    <w:rsid w:val="00D27456"/>
    <w:rsid w:val="00D3176B"/>
    <w:rsid w:val="00D32E32"/>
    <w:rsid w:val="00D3439C"/>
    <w:rsid w:val="00D36E9F"/>
    <w:rsid w:val="00D37023"/>
    <w:rsid w:val="00D40010"/>
    <w:rsid w:val="00D41286"/>
    <w:rsid w:val="00D431AE"/>
    <w:rsid w:val="00D45FF3"/>
    <w:rsid w:val="00D50F56"/>
    <w:rsid w:val="00D52F92"/>
    <w:rsid w:val="00D53D4C"/>
    <w:rsid w:val="00D5496F"/>
    <w:rsid w:val="00D63901"/>
    <w:rsid w:val="00D7017D"/>
    <w:rsid w:val="00D72FC0"/>
    <w:rsid w:val="00D7428A"/>
    <w:rsid w:val="00D74B7F"/>
    <w:rsid w:val="00D75E67"/>
    <w:rsid w:val="00D7787C"/>
    <w:rsid w:val="00D806BB"/>
    <w:rsid w:val="00D820BF"/>
    <w:rsid w:val="00D8510B"/>
    <w:rsid w:val="00D856D6"/>
    <w:rsid w:val="00D86882"/>
    <w:rsid w:val="00D8760C"/>
    <w:rsid w:val="00D87763"/>
    <w:rsid w:val="00D95E98"/>
    <w:rsid w:val="00D96578"/>
    <w:rsid w:val="00D9692C"/>
    <w:rsid w:val="00DA0085"/>
    <w:rsid w:val="00DB1831"/>
    <w:rsid w:val="00DB60C4"/>
    <w:rsid w:val="00DC2B6A"/>
    <w:rsid w:val="00DC4263"/>
    <w:rsid w:val="00DC661F"/>
    <w:rsid w:val="00DD3BFD"/>
    <w:rsid w:val="00DD5969"/>
    <w:rsid w:val="00DD6972"/>
    <w:rsid w:val="00DD7435"/>
    <w:rsid w:val="00DE1EA3"/>
    <w:rsid w:val="00DF04FB"/>
    <w:rsid w:val="00DF60FF"/>
    <w:rsid w:val="00DF6678"/>
    <w:rsid w:val="00E0115C"/>
    <w:rsid w:val="00E0299A"/>
    <w:rsid w:val="00E14A51"/>
    <w:rsid w:val="00E259D3"/>
    <w:rsid w:val="00E33DED"/>
    <w:rsid w:val="00E342AA"/>
    <w:rsid w:val="00E403F7"/>
    <w:rsid w:val="00E40E91"/>
    <w:rsid w:val="00E44161"/>
    <w:rsid w:val="00E44DC7"/>
    <w:rsid w:val="00E45EF1"/>
    <w:rsid w:val="00E47BDD"/>
    <w:rsid w:val="00E50670"/>
    <w:rsid w:val="00E52AE4"/>
    <w:rsid w:val="00E561CE"/>
    <w:rsid w:val="00E606AC"/>
    <w:rsid w:val="00E65D26"/>
    <w:rsid w:val="00E6682D"/>
    <w:rsid w:val="00E6697E"/>
    <w:rsid w:val="00E66ABE"/>
    <w:rsid w:val="00E66D44"/>
    <w:rsid w:val="00E704EB"/>
    <w:rsid w:val="00E70FA3"/>
    <w:rsid w:val="00E72337"/>
    <w:rsid w:val="00E80656"/>
    <w:rsid w:val="00E85C74"/>
    <w:rsid w:val="00E86097"/>
    <w:rsid w:val="00E87488"/>
    <w:rsid w:val="00E90834"/>
    <w:rsid w:val="00E91B87"/>
    <w:rsid w:val="00E93147"/>
    <w:rsid w:val="00E933BD"/>
    <w:rsid w:val="00EA297D"/>
    <w:rsid w:val="00EA4886"/>
    <w:rsid w:val="00EA4E1A"/>
    <w:rsid w:val="00EA5269"/>
    <w:rsid w:val="00EA6547"/>
    <w:rsid w:val="00EA6FDE"/>
    <w:rsid w:val="00EB287F"/>
    <w:rsid w:val="00EB4191"/>
    <w:rsid w:val="00EB4D60"/>
    <w:rsid w:val="00EB7D8D"/>
    <w:rsid w:val="00EC106C"/>
    <w:rsid w:val="00EC1BC1"/>
    <w:rsid w:val="00EC54B9"/>
    <w:rsid w:val="00EC5E55"/>
    <w:rsid w:val="00ED1714"/>
    <w:rsid w:val="00ED2197"/>
    <w:rsid w:val="00ED2FAA"/>
    <w:rsid w:val="00ED3A37"/>
    <w:rsid w:val="00ED4119"/>
    <w:rsid w:val="00EE40AE"/>
    <w:rsid w:val="00EE40FC"/>
    <w:rsid w:val="00EE620D"/>
    <w:rsid w:val="00EE6ABD"/>
    <w:rsid w:val="00EF0617"/>
    <w:rsid w:val="00EF0E66"/>
    <w:rsid w:val="00EF1F3B"/>
    <w:rsid w:val="00EF2934"/>
    <w:rsid w:val="00EF2D3E"/>
    <w:rsid w:val="00EF2E22"/>
    <w:rsid w:val="00EF3C3E"/>
    <w:rsid w:val="00EF6E8B"/>
    <w:rsid w:val="00F027E0"/>
    <w:rsid w:val="00F03F6F"/>
    <w:rsid w:val="00F101D8"/>
    <w:rsid w:val="00F123A3"/>
    <w:rsid w:val="00F15BF6"/>
    <w:rsid w:val="00F16A97"/>
    <w:rsid w:val="00F210A3"/>
    <w:rsid w:val="00F22C8B"/>
    <w:rsid w:val="00F24381"/>
    <w:rsid w:val="00F24789"/>
    <w:rsid w:val="00F27352"/>
    <w:rsid w:val="00F35BAF"/>
    <w:rsid w:val="00F36631"/>
    <w:rsid w:val="00F40988"/>
    <w:rsid w:val="00F413D9"/>
    <w:rsid w:val="00F428CF"/>
    <w:rsid w:val="00F42AA3"/>
    <w:rsid w:val="00F455F2"/>
    <w:rsid w:val="00F551F2"/>
    <w:rsid w:val="00F56F2E"/>
    <w:rsid w:val="00F572E8"/>
    <w:rsid w:val="00F615F1"/>
    <w:rsid w:val="00F61D8F"/>
    <w:rsid w:val="00F64368"/>
    <w:rsid w:val="00F64827"/>
    <w:rsid w:val="00F65ADA"/>
    <w:rsid w:val="00F660DF"/>
    <w:rsid w:val="00F704CA"/>
    <w:rsid w:val="00F72C06"/>
    <w:rsid w:val="00F7404C"/>
    <w:rsid w:val="00F754EA"/>
    <w:rsid w:val="00F775A5"/>
    <w:rsid w:val="00F8156C"/>
    <w:rsid w:val="00F87216"/>
    <w:rsid w:val="00F872EB"/>
    <w:rsid w:val="00F93628"/>
    <w:rsid w:val="00F94664"/>
    <w:rsid w:val="00F94F55"/>
    <w:rsid w:val="00F95716"/>
    <w:rsid w:val="00F9573C"/>
    <w:rsid w:val="00F957B5"/>
    <w:rsid w:val="00F95C08"/>
    <w:rsid w:val="00FA0575"/>
    <w:rsid w:val="00FA777B"/>
    <w:rsid w:val="00FB1A0A"/>
    <w:rsid w:val="00FB25F7"/>
    <w:rsid w:val="00FB3C93"/>
    <w:rsid w:val="00FB6406"/>
    <w:rsid w:val="00FB7747"/>
    <w:rsid w:val="00FC0FBD"/>
    <w:rsid w:val="00FC3AE6"/>
    <w:rsid w:val="00FC546A"/>
    <w:rsid w:val="00FD3ECB"/>
    <w:rsid w:val="00FD7463"/>
    <w:rsid w:val="00FE2349"/>
    <w:rsid w:val="00FE3D6B"/>
    <w:rsid w:val="00FE4231"/>
    <w:rsid w:val="00FE4987"/>
    <w:rsid w:val="00FE53CD"/>
    <w:rsid w:val="00FE6B02"/>
    <w:rsid w:val="00FE779F"/>
    <w:rsid w:val="00FF0221"/>
    <w:rsid w:val="00FF237C"/>
    <w:rsid w:val="00FF489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FEE8C10-6FAE-4F5D-BB33-9743020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024B61"/>
    <w:pPr>
      <w:keepNext/>
      <w:keepLines/>
      <w:spacing w:after="0" w:line="240" w:lineRule="auto"/>
      <w:ind w:right="0"/>
      <w:jc w:val="left"/>
      <w:outlineLvl w:val="0"/>
    </w:pPr>
  </w:style>
  <w:style w:type="paragraph" w:styleId="Heading2">
    <w:name w:val="heading 2"/>
    <w:basedOn w:val="Normal"/>
    <w:next w:val="Normal"/>
    <w:link w:val="Heading2Char"/>
    <w:qFormat/>
    <w:rsid w:val="00024B61"/>
    <w:pPr>
      <w:outlineLvl w:val="1"/>
    </w:pPr>
  </w:style>
  <w:style w:type="paragraph" w:styleId="Heading3">
    <w:name w:val="heading 3"/>
    <w:basedOn w:val="Normal"/>
    <w:next w:val="Normal"/>
    <w:link w:val="Heading3Char"/>
    <w:qFormat/>
    <w:rsid w:val="00024B61"/>
    <w:pPr>
      <w:outlineLvl w:val="2"/>
    </w:pPr>
  </w:style>
  <w:style w:type="paragraph" w:styleId="Heading4">
    <w:name w:val="heading 4"/>
    <w:basedOn w:val="Normal"/>
    <w:next w:val="Normal"/>
    <w:link w:val="Heading4Char"/>
    <w:qFormat/>
    <w:rsid w:val="00024B61"/>
    <w:pPr>
      <w:outlineLvl w:val="3"/>
    </w:pPr>
  </w:style>
  <w:style w:type="paragraph" w:styleId="Heading5">
    <w:name w:val="heading 5"/>
    <w:basedOn w:val="Normal"/>
    <w:next w:val="Normal"/>
    <w:link w:val="Heading5Char"/>
    <w:qFormat/>
    <w:rsid w:val="00024B61"/>
    <w:pPr>
      <w:outlineLvl w:val="4"/>
    </w:pPr>
  </w:style>
  <w:style w:type="paragraph" w:styleId="Heading6">
    <w:name w:val="heading 6"/>
    <w:basedOn w:val="Normal"/>
    <w:next w:val="Normal"/>
    <w:link w:val="Heading6Char"/>
    <w:qFormat/>
    <w:rsid w:val="00024B61"/>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0299A"/>
    <w:pPr>
      <w:spacing w:after="120"/>
      <w:ind w:left="1134" w:right="1134"/>
      <w:jc w:val="both"/>
    </w:pPr>
  </w:style>
  <w:style w:type="character" w:customStyle="1" w:styleId="SingleTxtGChar">
    <w:name w:val="_ Single Txt_G Char"/>
    <w:link w:val="SingleTxtG"/>
    <w:rsid w:val="00A81858"/>
    <w:rPr>
      <w:rFonts w:ascii="Times New Roman" w:eastAsiaTheme="minorHAnsi" w:hAnsi="Times New Roman" w:cs="Times New Roman"/>
      <w:sz w:val="20"/>
      <w:szCs w:val="20"/>
      <w:lang w:eastAsia="en-US"/>
    </w:rPr>
  </w:style>
  <w:style w:type="character" w:customStyle="1" w:styleId="Heading1Char">
    <w:name w:val="Heading 1 Char"/>
    <w:aliases w:val="Table_G Char"/>
    <w:basedOn w:val="DefaultParagraphFont"/>
    <w:link w:val="Heading1"/>
    <w:rsid w:val="00024B61"/>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4B61"/>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rsid w:val="00024B61"/>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rsid w:val="00024B61"/>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rsid w:val="00024B61"/>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rsid w:val="00024B61"/>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E33DED"/>
    <w:rPr>
      <w:rFonts w:ascii="Times New Roman" w:eastAsiaTheme="minorHAnsi" w:hAnsi="Times New Roman" w:cs="Times New Roman"/>
      <w:b/>
      <w:sz w:val="28"/>
      <w:szCs w:val="20"/>
      <w:lang w:eastAsia="en-US"/>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A81858"/>
    <w:rPr>
      <w:rFonts w:ascii="Times New Roman" w:eastAsiaTheme="minorHAnsi" w:hAnsi="Times New Roman" w:cs="Times New Roman"/>
      <w:b/>
      <w:sz w:val="24"/>
      <w:szCs w:val="20"/>
      <w:lang w:eastAsia="en-US"/>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pPr>
    <w:rPr>
      <w:b/>
    </w:rPr>
  </w:style>
  <w:style w:type="character" w:customStyle="1" w:styleId="H23GChar">
    <w:name w:val="_ H_2/3_G Char"/>
    <w:link w:val="H23G"/>
    <w:rsid w:val="00A81858"/>
    <w:rPr>
      <w:rFonts w:ascii="Times New Roman" w:eastAsiaTheme="minorHAnsi" w:hAnsi="Times New Roman" w:cs="Times New Roman"/>
      <w:b/>
      <w:sz w:val="20"/>
      <w:szCs w:val="20"/>
      <w:lang w:eastAsia="en-US"/>
    </w:rPr>
  </w:style>
  <w:style w:type="paragraph" w:customStyle="1" w:styleId="H4G">
    <w:name w:val="_ H_4_G"/>
    <w:basedOn w:val="Normal"/>
    <w:next w:val="Normal"/>
    <w:link w:val="H4GChar"/>
    <w:qFormat/>
    <w:rsid w:val="00E0299A"/>
    <w:pPr>
      <w:keepNext/>
      <w:keepLines/>
      <w:tabs>
        <w:tab w:val="right" w:pos="851"/>
      </w:tabs>
      <w:spacing w:before="240" w:after="120" w:line="240" w:lineRule="exact"/>
      <w:ind w:left="1134" w:right="1134" w:hanging="1134"/>
    </w:pPr>
    <w:rPr>
      <w:i/>
    </w:rPr>
  </w:style>
  <w:style w:type="character" w:customStyle="1" w:styleId="H4GChar">
    <w:name w:val="_ H_4_G Char"/>
    <w:link w:val="H4G"/>
    <w:rsid w:val="00A81858"/>
    <w:rPr>
      <w:rFonts w:ascii="Times New Roman" w:eastAsiaTheme="minorHAnsi" w:hAnsi="Times New Roman" w:cs="Times New Roman"/>
      <w:i/>
      <w:sz w:val="20"/>
      <w:szCs w:val="20"/>
      <w:lang w:eastAsia="en-US"/>
    </w:rPr>
  </w:style>
  <w:style w:type="paragraph" w:customStyle="1" w:styleId="H56G">
    <w:name w:val="_ H_5/6_G"/>
    <w:basedOn w:val="Normal"/>
    <w:next w:val="Normal"/>
    <w:link w:val="H56GChar"/>
    <w:qFormat/>
    <w:rsid w:val="00E0299A"/>
    <w:pPr>
      <w:keepNext/>
      <w:keepLines/>
      <w:tabs>
        <w:tab w:val="right" w:pos="851"/>
      </w:tabs>
      <w:spacing w:before="240" w:after="120" w:line="240" w:lineRule="exact"/>
      <w:ind w:left="1134" w:right="1134" w:hanging="1134"/>
    </w:pPr>
  </w:style>
  <w:style w:type="character" w:customStyle="1" w:styleId="H56GChar">
    <w:name w:val="_ H_5/6_G Char"/>
    <w:link w:val="H56G"/>
    <w:rsid w:val="00A81858"/>
    <w:rPr>
      <w:rFonts w:ascii="Times New Roman" w:eastAsiaTheme="minorHAnsi" w:hAnsi="Times New Roman" w:cs="Times New Roman"/>
      <w:sz w:val="20"/>
      <w:szCs w:val="20"/>
      <w:lang w:eastAsia="en-US"/>
    </w:r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2"/>
      </w:numPr>
      <w:spacing w:after="120"/>
      <w:ind w:right="1134"/>
      <w:jc w:val="both"/>
    </w:pPr>
  </w:style>
  <w:style w:type="paragraph" w:customStyle="1" w:styleId="Bullet2G">
    <w:name w:val="_Bullet 2_G"/>
    <w:basedOn w:val="Normal"/>
    <w:qFormat/>
    <w:rsid w:val="00E0299A"/>
    <w:pPr>
      <w:numPr>
        <w:numId w:val="3"/>
      </w:numPr>
      <w:spacing w:after="120"/>
      <w:ind w:right="1134"/>
      <w:jc w:val="both"/>
    </w:pPr>
  </w:style>
  <w:style w:type="paragraph" w:customStyle="1" w:styleId="ParNoG">
    <w:name w:val="_ParNo_G"/>
    <w:basedOn w:val="Normal"/>
    <w:qFormat/>
    <w:rsid w:val="00E0299A"/>
    <w:pPr>
      <w:numPr>
        <w:numId w:val="4"/>
      </w:numPr>
      <w:tabs>
        <w:tab w:val="clear" w:pos="1701"/>
      </w:tabs>
      <w:spacing w:after="120"/>
      <w:ind w:right="1134"/>
      <w:jc w:val="both"/>
    </w:pPr>
  </w:style>
  <w:style w:type="character" w:styleId="FootnoteReference">
    <w:name w:val="footnote reference"/>
    <w:aliases w:val="4_G"/>
    <w:basedOn w:val="DefaultParagraphFont"/>
    <w:qFormat/>
    <w:rsid w:val="00024B61"/>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024B61"/>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024B61"/>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table" w:styleId="TableTheme">
    <w:name w:val="Table Theme"/>
    <w:basedOn w:val="TableNormal"/>
    <w:rsid w:val="00A81858"/>
    <w:pPr>
      <w:suppressAutoHyphens/>
      <w:spacing w:after="0" w:line="240" w:lineRule="atLeast"/>
    </w:pPr>
    <w:rPr>
      <w:rFonts w:ascii="Times New Roman" w:eastAsiaTheme="minorEastAsia"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1858"/>
    <w:pPr>
      <w:spacing w:after="0" w:line="240" w:lineRule="auto"/>
    </w:pPr>
    <w:rPr>
      <w:rFonts w:ascii="Times New Roman" w:eastAsiaTheme="minorEastAsia"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989557">
      <w:bodyDiv w:val="1"/>
      <w:marLeft w:val="0"/>
      <w:marRight w:val="0"/>
      <w:marTop w:val="0"/>
      <w:marBottom w:val="0"/>
      <w:divBdr>
        <w:top w:val="none" w:sz="0" w:space="0" w:color="auto"/>
        <w:left w:val="none" w:sz="0" w:space="0" w:color="auto"/>
        <w:bottom w:val="none" w:sz="0" w:space="0" w:color="auto"/>
        <w:right w:val="none" w:sz="0" w:space="0" w:color="auto"/>
      </w:divBdr>
    </w:div>
    <w:div w:id="82097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8.w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footer" Target="footer3.xml"/><Relationship Id="rId47" Type="http://schemas.openxmlformats.org/officeDocument/2006/relationships/image" Target="media/image35.png"/><Relationship Id="rId50" Type="http://schemas.openxmlformats.org/officeDocument/2006/relationships/image" Target="media/image3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header" Target="header1.xml"/><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footer" Target="footer1.xml"/><Relationship Id="rId45" Type="http://schemas.openxmlformats.org/officeDocument/2006/relationships/image" Target="media/image33.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37.emf"/><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image" Target="media/image23.wmf"/><Relationship Id="rId44" Type="http://schemas.openxmlformats.org/officeDocument/2006/relationships/image" Target="media/image32.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header" Target="header3.xml"/><Relationship Id="rId48" Type="http://schemas.openxmlformats.org/officeDocument/2006/relationships/image" Target="media/image36.emf"/><Relationship Id="rId8" Type="http://schemas.openxmlformats.org/officeDocument/2006/relationships/image" Target="media/image1.wmf"/><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1.gif"/><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DDE1D-EAB8-4721-A6A5-9C67D9AF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145</Pages>
  <Words>51526</Words>
  <Characters>293701</Characters>
  <Application>Microsoft Office Word</Application>
  <DocSecurity>0</DocSecurity>
  <Lines>2447</Lines>
  <Paragraphs>689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ECE/TRANS/WP.29/GRBP/2019/21</vt:lpstr>
      <vt:lpstr>ECE/TRANS/WP.29/GRBP/2019/21</vt:lpstr>
    </vt:vector>
  </TitlesOfParts>
  <Company>DCM</Company>
  <LinksUpToDate>false</LinksUpToDate>
  <CharactersWithSpaces>344538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ECE/TRANS/WP.29/GRBP/2019/21</dc:title>
  <dc:subject/>
  <dc:creator>Nathalie VITTOZ</dc:creator>
  <cp:keywords/>
  <cp:lastModifiedBy>Benedicte Boudol</cp:lastModifiedBy>
  <cp:revision>2</cp:revision>
  <cp:lastPrinted>2019-09-25T12:57:00Z</cp:lastPrinted>
  <dcterms:created xsi:type="dcterms:W3CDTF">2019-10-07T15:16:00Z</dcterms:created>
  <dcterms:modified xsi:type="dcterms:W3CDTF">2019-10-07T15:16:00Z</dcterms:modified>
</cp:coreProperties>
</file>