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FB342E" w:rsidP="00FB342E">
            <w:pPr>
              <w:jc w:val="right"/>
            </w:pPr>
            <w:r w:rsidRPr="00FB342E">
              <w:rPr>
                <w:sz w:val="40"/>
              </w:rPr>
              <w:t>ECE</w:t>
            </w:r>
            <w:r>
              <w:t>/TRANS/WP.29/2019/41</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FB342E" w:rsidP="00FB342E">
            <w:pPr>
              <w:spacing w:before="240" w:line="240" w:lineRule="exact"/>
            </w:pPr>
            <w:r>
              <w:t>Distr.: General</w:t>
            </w:r>
          </w:p>
          <w:p w:rsidR="00FB342E" w:rsidRDefault="007E6B03" w:rsidP="00FB342E">
            <w:pPr>
              <w:spacing w:line="240" w:lineRule="exact"/>
            </w:pPr>
            <w:r>
              <w:t xml:space="preserve">12 </w:t>
            </w:r>
            <w:r w:rsidR="00FB342E">
              <w:t>April 2019</w:t>
            </w:r>
          </w:p>
          <w:p w:rsidR="00FB342E" w:rsidRDefault="00FB342E" w:rsidP="00FB342E">
            <w:pPr>
              <w:spacing w:line="240" w:lineRule="exact"/>
            </w:pPr>
          </w:p>
          <w:p w:rsidR="00FB342E" w:rsidRDefault="00FB342E" w:rsidP="00FB342E">
            <w:pPr>
              <w:spacing w:line="240" w:lineRule="exact"/>
            </w:pPr>
            <w:r>
              <w:t>Original: English</w:t>
            </w:r>
          </w:p>
        </w:tc>
      </w:tr>
    </w:tbl>
    <w:p w:rsidR="00FB342E" w:rsidRPr="001D703D" w:rsidRDefault="00FB342E" w:rsidP="00A36AC2">
      <w:pPr>
        <w:spacing w:before="120"/>
        <w:rPr>
          <w:b/>
          <w:sz w:val="28"/>
          <w:szCs w:val="28"/>
        </w:rPr>
      </w:pPr>
      <w:r w:rsidRPr="001D703D">
        <w:rPr>
          <w:b/>
          <w:sz w:val="28"/>
          <w:szCs w:val="28"/>
        </w:rPr>
        <w:t>Economic Commission for Europe</w:t>
      </w:r>
      <w:bookmarkStart w:id="0" w:name="_GoBack"/>
      <w:bookmarkEnd w:id="0"/>
    </w:p>
    <w:p w:rsidR="00FB342E" w:rsidRPr="001D703D" w:rsidRDefault="00FB342E" w:rsidP="00A36AC2">
      <w:pPr>
        <w:spacing w:before="120"/>
        <w:rPr>
          <w:sz w:val="28"/>
          <w:szCs w:val="28"/>
        </w:rPr>
      </w:pPr>
      <w:r w:rsidRPr="001D703D">
        <w:rPr>
          <w:sz w:val="28"/>
          <w:szCs w:val="28"/>
        </w:rPr>
        <w:t>Inland Transport Committee</w:t>
      </w:r>
    </w:p>
    <w:p w:rsidR="00FB342E" w:rsidRPr="001D703D" w:rsidRDefault="00FB342E" w:rsidP="00A36AC2">
      <w:pPr>
        <w:spacing w:before="120"/>
        <w:rPr>
          <w:b/>
          <w:sz w:val="24"/>
          <w:szCs w:val="24"/>
        </w:rPr>
      </w:pPr>
      <w:r w:rsidRPr="001D703D">
        <w:rPr>
          <w:b/>
          <w:sz w:val="24"/>
          <w:szCs w:val="24"/>
        </w:rPr>
        <w:t>World Forum for Harmonization of Vehicle Regulations</w:t>
      </w:r>
    </w:p>
    <w:p w:rsidR="008E475B" w:rsidRDefault="008E475B" w:rsidP="008E475B">
      <w:pPr>
        <w:tabs>
          <w:tab w:val="center" w:pos="4819"/>
        </w:tabs>
        <w:spacing w:before="120"/>
        <w:rPr>
          <w:b/>
          <w:lang w:val="en-US"/>
        </w:rPr>
      </w:pPr>
      <w:r>
        <w:rPr>
          <w:b/>
          <w:lang w:val="en-US"/>
        </w:rPr>
        <w:t>178th session</w:t>
      </w:r>
    </w:p>
    <w:p w:rsidR="008E475B" w:rsidRDefault="008E475B" w:rsidP="008E475B">
      <w:pPr>
        <w:rPr>
          <w:lang w:val="en-US"/>
        </w:rPr>
      </w:pPr>
      <w:r>
        <w:rPr>
          <w:lang w:val="en-US"/>
        </w:rPr>
        <w:t>Geneva, 25-28 June 2019</w:t>
      </w:r>
    </w:p>
    <w:p w:rsidR="008E475B" w:rsidRDefault="008E475B" w:rsidP="008E475B">
      <w:r>
        <w:t>Item 4.7.1. of the provisional agenda</w:t>
      </w:r>
    </w:p>
    <w:p w:rsidR="008E475B" w:rsidRDefault="008E475B" w:rsidP="008E475B">
      <w:pPr>
        <w:rPr>
          <w:b/>
        </w:rPr>
      </w:pPr>
      <w:r>
        <w:rPr>
          <w:b/>
        </w:rPr>
        <w:t>1958 Agreement:</w:t>
      </w:r>
      <w:r>
        <w:rPr>
          <w:b/>
        </w:rPr>
        <w:br/>
        <w:t>Consideration of draft amendments</w:t>
      </w:r>
    </w:p>
    <w:p w:rsidR="008E475B" w:rsidRDefault="008E475B" w:rsidP="008E475B">
      <w:pPr>
        <w:rPr>
          <w:b/>
        </w:rPr>
      </w:pPr>
      <w:r>
        <w:rPr>
          <w:b/>
        </w:rPr>
        <w:t>to existing UN Regulations submitted by GRPE</w:t>
      </w:r>
    </w:p>
    <w:p w:rsidR="001C6663" w:rsidRDefault="001C6663" w:rsidP="00595520"/>
    <w:p w:rsidR="008E475B" w:rsidRDefault="008E475B" w:rsidP="008E475B">
      <w:pPr>
        <w:pStyle w:val="HChG"/>
        <w:tabs>
          <w:tab w:val="left" w:pos="720"/>
        </w:tabs>
        <w:ind w:firstLine="0"/>
      </w:pPr>
      <w:r w:rsidRPr="00B62469">
        <w:rPr>
          <w:bCs/>
        </w:rPr>
        <w:t xml:space="preserve">Proposal for Supplement </w:t>
      </w:r>
      <w:r>
        <w:rPr>
          <w:bCs/>
        </w:rPr>
        <w:t>5</w:t>
      </w:r>
      <w:r w:rsidRPr="00B62469">
        <w:rPr>
          <w:bCs/>
        </w:rPr>
        <w:t xml:space="preserve"> to the 0</w:t>
      </w:r>
      <w:r>
        <w:rPr>
          <w:bCs/>
        </w:rPr>
        <w:t>3</w:t>
      </w:r>
      <w:r w:rsidRPr="00B62469">
        <w:rPr>
          <w:bCs/>
        </w:rPr>
        <w:t xml:space="preserve"> series of amendments to UN Regulation No. </w:t>
      </w:r>
      <w:r>
        <w:rPr>
          <w:bCs/>
        </w:rPr>
        <w:t>24</w:t>
      </w:r>
      <w:r w:rsidRPr="00902AE6">
        <w:rPr>
          <w:bCs/>
        </w:rPr>
        <w:t xml:space="preserve"> </w:t>
      </w:r>
      <w:r>
        <w:t>(</w:t>
      </w:r>
      <w:r w:rsidRPr="00824D09">
        <w:rPr>
          <w:lang w:val="hu-HU"/>
        </w:rPr>
        <w:t>Visible pollutants, measurement of power of C.I. engines (Diesel smoke)</w:t>
      </w:r>
      <w:r w:rsidRPr="00F240CE">
        <w:t>)</w:t>
      </w:r>
    </w:p>
    <w:p w:rsidR="008E475B" w:rsidRDefault="008E475B" w:rsidP="008E475B">
      <w:pPr>
        <w:pStyle w:val="H1G"/>
        <w:rPr>
          <w:lang w:val="en-US"/>
        </w:rPr>
      </w:pPr>
      <w:r>
        <w:rPr>
          <w:lang w:val="en-US"/>
        </w:rPr>
        <w:tab/>
      </w:r>
      <w:r>
        <w:rPr>
          <w:lang w:val="en-US"/>
        </w:rPr>
        <w:tab/>
        <w:t>Submitted by the Working Party on Pollution and Energy</w:t>
      </w:r>
      <w:r>
        <w:rPr>
          <w:rStyle w:val="FootnoteReference"/>
          <w:lang w:val="en-US"/>
        </w:rPr>
        <w:footnoteReference w:customMarkFollows="1" w:id="2"/>
        <w:t>*</w:t>
      </w:r>
    </w:p>
    <w:p w:rsidR="008E475B" w:rsidRDefault="008E475B" w:rsidP="008E475B">
      <w:pPr>
        <w:pStyle w:val="SingleTxtG"/>
        <w:ind w:firstLine="567"/>
        <w:rPr>
          <w:sz w:val="24"/>
          <w:szCs w:val="24"/>
          <w:lang w:eastAsia="zh-CN"/>
        </w:rPr>
      </w:pPr>
      <w:r>
        <w:t xml:space="preserve">The text reproduced below was adopted by the Working Party on Pollution and Energy (GRPE) at its seventy-eighth session (ECE/TRANS/WP.29/GRPE/78, </w:t>
      </w:r>
      <w:r w:rsidRPr="00B62469">
        <w:rPr>
          <w:lang w:val="en-US"/>
        </w:rPr>
        <w:t xml:space="preserve">para. </w:t>
      </w:r>
      <w:r>
        <w:rPr>
          <w:lang w:val="en-US"/>
        </w:rPr>
        <w:t>37</w:t>
      </w:r>
      <w:r>
        <w:t>). It is based on</w:t>
      </w:r>
      <w:r>
        <w:rPr>
          <w:lang w:val="en-US"/>
        </w:rPr>
        <w:t xml:space="preserve"> </w:t>
      </w:r>
      <w:r>
        <w:t>ECE/TRANS/WP.29/GRPE/2019/6</w:t>
      </w:r>
      <w:r>
        <w:rPr>
          <w:bCs/>
        </w:rPr>
        <w:t xml:space="preserve">. </w:t>
      </w:r>
      <w:r>
        <w:t>It is submitted to the World Forum for Harmonization of Vehicle Regulations (WP.29) and to the Administrative Committee AC.1 for consideration at their June 2019 sessions.</w:t>
      </w:r>
      <w:r>
        <w:rPr>
          <w:sz w:val="24"/>
          <w:szCs w:val="24"/>
          <w:lang w:eastAsia="zh-CN"/>
        </w:rPr>
        <w:t xml:space="preserve"> </w:t>
      </w:r>
    </w:p>
    <w:p w:rsidR="008E475B" w:rsidRDefault="008E475B">
      <w:pPr>
        <w:suppressAutoHyphens w:val="0"/>
        <w:spacing w:line="240" w:lineRule="auto"/>
      </w:pPr>
      <w:r>
        <w:br w:type="page"/>
      </w:r>
    </w:p>
    <w:p w:rsidR="00503DC0" w:rsidRDefault="00503DC0" w:rsidP="00503DC0">
      <w:pPr>
        <w:tabs>
          <w:tab w:val="right" w:pos="851"/>
        </w:tabs>
        <w:spacing w:after="240"/>
        <w:ind w:left="1134" w:right="964" w:hanging="1134"/>
        <w:jc w:val="both"/>
        <w:rPr>
          <w:b/>
          <w:sz w:val="28"/>
        </w:rPr>
      </w:pPr>
      <w:r>
        <w:rPr>
          <w:b/>
          <w:bCs/>
          <w:sz w:val="28"/>
        </w:rPr>
        <w:lastRenderedPageBreak/>
        <w:tab/>
      </w:r>
      <w:r>
        <w:rPr>
          <w:b/>
          <w:bCs/>
          <w:sz w:val="28"/>
        </w:rPr>
        <w:tab/>
      </w:r>
      <w:r w:rsidRPr="00503DC0">
        <w:rPr>
          <w:b/>
          <w:bCs/>
          <w:sz w:val="28"/>
        </w:rPr>
        <w:t xml:space="preserve">Supplement 5 to the 03 series of amendments to UN Regulation No. 24 </w:t>
      </w:r>
      <w:r w:rsidRPr="00503DC0">
        <w:rPr>
          <w:b/>
          <w:sz w:val="28"/>
        </w:rPr>
        <w:t>(</w:t>
      </w:r>
      <w:r w:rsidRPr="00503DC0">
        <w:rPr>
          <w:b/>
          <w:sz w:val="28"/>
          <w:lang w:val="hu-HU"/>
        </w:rPr>
        <w:t>Visible pollutants, measurement of power of C.I. engines (Diesel smoke)</w:t>
      </w:r>
      <w:r w:rsidRPr="00503DC0">
        <w:rPr>
          <w:b/>
          <w:sz w:val="28"/>
        </w:rPr>
        <w:t>)</w:t>
      </w:r>
    </w:p>
    <w:p w:rsidR="00503DC0" w:rsidRDefault="00503DC0" w:rsidP="00503DC0">
      <w:pPr>
        <w:pStyle w:val="para"/>
        <w:spacing w:line="240" w:lineRule="auto"/>
        <w:ind w:left="1134" w:firstLine="0"/>
        <w:rPr>
          <w:i/>
          <w:lang w:val="en-US"/>
        </w:rPr>
      </w:pPr>
      <w:r>
        <w:rPr>
          <w:i/>
          <w:lang w:val="en-GB"/>
        </w:rPr>
        <w:t>P</w:t>
      </w:r>
      <w:proofErr w:type="spellStart"/>
      <w:r>
        <w:rPr>
          <w:i/>
          <w:lang w:val="en-US"/>
        </w:rPr>
        <w:t>aragraph</w:t>
      </w:r>
      <w:proofErr w:type="spellEnd"/>
      <w:r>
        <w:rPr>
          <w:i/>
          <w:lang w:val="en-US"/>
        </w:rPr>
        <w:t xml:space="preserve"> 2.2., </w:t>
      </w:r>
      <w:r w:rsidRPr="008F01BC">
        <w:rPr>
          <w:lang w:val="en-US"/>
        </w:rPr>
        <w:t>amend to read:</w:t>
      </w:r>
    </w:p>
    <w:p w:rsidR="00503DC0" w:rsidRPr="00503DC0" w:rsidRDefault="00503DC0" w:rsidP="00503DC0">
      <w:pPr>
        <w:keepNext/>
        <w:keepLines/>
        <w:spacing w:after="120" w:line="240" w:lineRule="auto"/>
        <w:ind w:left="2268" w:right="966" w:hanging="1134"/>
        <w:jc w:val="both"/>
      </w:pPr>
      <w:r w:rsidRPr="00503DC0">
        <w:rPr>
          <w:lang w:val="en-US"/>
        </w:rPr>
        <w:t xml:space="preserve">"2.2. </w:t>
      </w:r>
      <w:r w:rsidRPr="00503DC0">
        <w:rPr>
          <w:lang w:val="en-US"/>
        </w:rPr>
        <w:tab/>
      </w:r>
      <w:r w:rsidRPr="00503DC0">
        <w:t>"</w:t>
      </w:r>
      <w:r w:rsidRPr="00503DC0">
        <w:rPr>
          <w:i/>
        </w:rPr>
        <w:t>Net power</w:t>
      </w:r>
      <w:r w:rsidRPr="00503DC0">
        <w:t>" means the power of a C.I. engine as defined in annex 10 to this Regulation or in paragraph 2.3 of UN Regulation No. 85;</w:t>
      </w:r>
      <w:r w:rsidRPr="00503DC0">
        <w:rPr>
          <w:lang w:val="en-US"/>
        </w:rPr>
        <w:t xml:space="preserve"> "</w:t>
      </w:r>
    </w:p>
    <w:p w:rsidR="00503DC0" w:rsidRPr="00503DC0" w:rsidRDefault="00503DC0" w:rsidP="00503DC0">
      <w:pPr>
        <w:pStyle w:val="para"/>
        <w:spacing w:line="240" w:lineRule="auto"/>
        <w:ind w:left="1134" w:firstLine="0"/>
        <w:rPr>
          <w:i/>
          <w:lang w:val="en-US"/>
        </w:rPr>
      </w:pPr>
      <w:r w:rsidRPr="00503DC0">
        <w:rPr>
          <w:i/>
          <w:lang w:val="en-US"/>
        </w:rPr>
        <w:t xml:space="preserve">Paragraph 2.7.1., </w:t>
      </w:r>
      <w:r w:rsidRPr="00503DC0">
        <w:rPr>
          <w:lang w:val="en-US"/>
        </w:rPr>
        <w:t>amend to read:</w:t>
      </w:r>
    </w:p>
    <w:p w:rsidR="00503DC0" w:rsidRPr="00503DC0" w:rsidRDefault="00503DC0" w:rsidP="00503DC0">
      <w:pPr>
        <w:tabs>
          <w:tab w:val="right" w:pos="851"/>
        </w:tabs>
        <w:spacing w:after="240"/>
        <w:ind w:left="2268" w:right="964" w:hanging="1134"/>
        <w:jc w:val="both"/>
      </w:pPr>
      <w:r w:rsidRPr="00503DC0">
        <w:rPr>
          <w:lang w:val="en-US"/>
        </w:rPr>
        <w:t>"</w:t>
      </w:r>
      <w:r w:rsidRPr="00503DC0">
        <w:t>2.7.1.</w:t>
      </w:r>
      <w:r w:rsidRPr="00503DC0">
        <w:tab/>
        <w:t>either the highest of the following three engine speeds:</w:t>
      </w:r>
    </w:p>
    <w:p w:rsidR="00503DC0" w:rsidRPr="00503DC0" w:rsidRDefault="00503DC0" w:rsidP="00503DC0">
      <w:pPr>
        <w:tabs>
          <w:tab w:val="right" w:pos="2268"/>
        </w:tabs>
        <w:spacing w:after="240"/>
        <w:ind w:left="2835" w:right="964" w:hanging="567"/>
        <w:jc w:val="both"/>
      </w:pPr>
      <w:r w:rsidRPr="00503DC0">
        <w:t>(a)</w:t>
      </w:r>
      <w:r w:rsidRPr="00503DC0">
        <w:tab/>
        <w:t>45 per cent of maximum net power speed,</w:t>
      </w:r>
    </w:p>
    <w:p w:rsidR="00503DC0" w:rsidRPr="00503DC0" w:rsidRDefault="00503DC0" w:rsidP="00503DC0">
      <w:pPr>
        <w:tabs>
          <w:tab w:val="right" w:pos="851"/>
        </w:tabs>
        <w:spacing w:after="240"/>
        <w:ind w:left="2835" w:right="964" w:hanging="567"/>
        <w:jc w:val="both"/>
      </w:pPr>
      <w:r w:rsidRPr="00503DC0">
        <w:t xml:space="preserve">(b) </w:t>
      </w:r>
      <w:r w:rsidRPr="00503DC0">
        <w:tab/>
        <w:t>1000 rpm,</w:t>
      </w:r>
    </w:p>
    <w:p w:rsidR="00503DC0" w:rsidRPr="00503DC0" w:rsidRDefault="00503DC0" w:rsidP="00503DC0">
      <w:pPr>
        <w:spacing w:after="240"/>
        <w:ind w:left="2835" w:right="964" w:hanging="567"/>
        <w:jc w:val="both"/>
        <w:rPr>
          <w:lang w:val="en-US"/>
        </w:rPr>
      </w:pPr>
      <w:r w:rsidRPr="00503DC0">
        <w:t>(c)</w:t>
      </w:r>
      <w:r w:rsidRPr="00503DC0">
        <w:tab/>
      </w:r>
      <w:r w:rsidRPr="00503DC0">
        <w:tab/>
        <w:t>minimum speed permitted by the idling control,</w:t>
      </w:r>
      <w:r w:rsidRPr="00503DC0">
        <w:rPr>
          <w:lang w:val="en-US"/>
        </w:rPr>
        <w:t>"</w:t>
      </w:r>
    </w:p>
    <w:p w:rsidR="00503DC0" w:rsidRPr="00503DC0" w:rsidRDefault="00503DC0" w:rsidP="00503DC0">
      <w:pPr>
        <w:pStyle w:val="para"/>
        <w:spacing w:line="240" w:lineRule="auto"/>
        <w:ind w:left="1134" w:firstLine="0"/>
        <w:rPr>
          <w:i/>
          <w:lang w:val="en-US"/>
        </w:rPr>
      </w:pPr>
      <w:r w:rsidRPr="00503DC0">
        <w:rPr>
          <w:i/>
          <w:lang w:val="en-US"/>
        </w:rPr>
        <w:t xml:space="preserve">Paragraph 2.8.2., </w:t>
      </w:r>
      <w:r w:rsidRPr="00503DC0">
        <w:rPr>
          <w:lang w:val="en-US"/>
        </w:rPr>
        <w:t>amend to read:</w:t>
      </w:r>
    </w:p>
    <w:p w:rsidR="00503DC0" w:rsidRPr="00503DC0" w:rsidRDefault="00503DC0" w:rsidP="00503DC0">
      <w:pPr>
        <w:spacing w:after="240"/>
        <w:ind w:left="2268" w:right="964" w:hanging="1134"/>
        <w:jc w:val="both"/>
      </w:pPr>
      <w:r w:rsidRPr="00503DC0">
        <w:rPr>
          <w:lang w:val="en-US"/>
        </w:rPr>
        <w:t>"</w:t>
      </w:r>
      <w:r w:rsidRPr="00503DC0">
        <w:t>2.8.2.</w:t>
      </w:r>
      <w:r w:rsidRPr="00503DC0">
        <w:tab/>
      </w:r>
      <w:r w:rsidRPr="00503DC0">
        <w:rPr>
          <w:i/>
        </w:rPr>
        <w:t>"Hybrid electric vehicle (HEV)"</w:t>
      </w:r>
      <w:r w:rsidRPr="00503DC0">
        <w:t xml:space="preserve"> means a vehicle that, </w:t>
      </w:r>
      <w:proofErr w:type="gramStart"/>
      <w:r w:rsidRPr="00503DC0">
        <w:t>for the purpose of</w:t>
      </w:r>
      <w:proofErr w:type="gramEnd"/>
      <w:r w:rsidRPr="00503DC0">
        <w:t xml:space="preserve"> mechanical propulsion, draws energy from both of the following on-vehicle sources of stored energy/power:</w:t>
      </w:r>
    </w:p>
    <w:p w:rsidR="00503DC0" w:rsidRPr="00503DC0" w:rsidRDefault="00503DC0" w:rsidP="00503DC0">
      <w:pPr>
        <w:spacing w:after="240"/>
        <w:ind w:left="2835" w:right="964" w:hanging="567"/>
        <w:jc w:val="both"/>
      </w:pPr>
      <w:r w:rsidRPr="00503DC0">
        <w:t>(a)</w:t>
      </w:r>
      <w:r w:rsidRPr="00503DC0">
        <w:tab/>
        <w:t>a consumable fuel</w:t>
      </w:r>
    </w:p>
    <w:p w:rsidR="00503DC0" w:rsidRPr="00503DC0" w:rsidRDefault="00503DC0" w:rsidP="00503DC0">
      <w:pPr>
        <w:spacing w:after="240"/>
        <w:ind w:left="2835" w:right="964" w:hanging="567"/>
        <w:jc w:val="both"/>
        <w:rPr>
          <w:lang w:val="en-US"/>
        </w:rPr>
      </w:pPr>
      <w:r w:rsidRPr="00503DC0">
        <w:t>(b)</w:t>
      </w:r>
      <w:r w:rsidRPr="00503DC0">
        <w:tab/>
        <w:t>an electrical energy/power storage device (e.g.: battery, capacitor, flywheel/generator ...)</w:t>
      </w:r>
      <w:r w:rsidRPr="00503DC0">
        <w:rPr>
          <w:lang w:val="en-US"/>
        </w:rPr>
        <w:t>"</w:t>
      </w:r>
    </w:p>
    <w:p w:rsidR="00503DC0" w:rsidRPr="00503DC0" w:rsidRDefault="00503DC0" w:rsidP="00503DC0">
      <w:pPr>
        <w:pStyle w:val="para"/>
        <w:spacing w:line="240" w:lineRule="auto"/>
        <w:ind w:left="1134" w:firstLine="0"/>
        <w:rPr>
          <w:lang w:val="en-US"/>
        </w:rPr>
      </w:pPr>
      <w:r w:rsidRPr="00503DC0">
        <w:rPr>
          <w:i/>
          <w:lang w:val="en-US"/>
        </w:rPr>
        <w:t xml:space="preserve">Paragraph 4.1.5., </w:t>
      </w:r>
      <w:r w:rsidRPr="00503DC0">
        <w:rPr>
          <w:lang w:val="en-US"/>
        </w:rPr>
        <w:t>amend to read:</w:t>
      </w:r>
    </w:p>
    <w:p w:rsidR="00503DC0" w:rsidRPr="00503DC0" w:rsidRDefault="00503DC0" w:rsidP="00503DC0">
      <w:pPr>
        <w:spacing w:after="240"/>
        <w:ind w:left="2268" w:right="964" w:hanging="1134"/>
        <w:jc w:val="both"/>
        <w:rPr>
          <w:lang w:val="en-US"/>
        </w:rPr>
      </w:pPr>
      <w:r w:rsidRPr="00503DC0">
        <w:rPr>
          <w:lang w:val="en-US"/>
        </w:rPr>
        <w:t>"</w:t>
      </w:r>
      <w:r w:rsidRPr="00503DC0">
        <w:t>4.1.5.</w:t>
      </w:r>
      <w:r w:rsidRPr="00503DC0">
        <w:tab/>
        <w:t xml:space="preserve">When determining the emission of visible </w:t>
      </w:r>
      <w:proofErr w:type="gramStart"/>
      <w:r w:rsidRPr="00503DC0">
        <w:t>pollutants</w:t>
      </w:r>
      <w:proofErr w:type="gramEnd"/>
      <w:r w:rsidRPr="00503DC0">
        <w:t xml:space="preserve"> the power and fuel consumption of the same engine submitted for approval shall be measured according to annex 10 to this Regulation or annex 5 to UN Regulation No. 85.</w:t>
      </w:r>
      <w:r w:rsidRPr="00503DC0">
        <w:rPr>
          <w:lang w:val="en-US"/>
        </w:rPr>
        <w:t>"</w:t>
      </w:r>
    </w:p>
    <w:p w:rsidR="00503DC0" w:rsidRPr="00503DC0" w:rsidRDefault="00503DC0" w:rsidP="00503DC0">
      <w:pPr>
        <w:pStyle w:val="para"/>
        <w:spacing w:line="240" w:lineRule="auto"/>
        <w:ind w:left="1134" w:firstLine="0"/>
        <w:rPr>
          <w:lang w:val="en-US"/>
        </w:rPr>
      </w:pPr>
      <w:r w:rsidRPr="00503DC0">
        <w:rPr>
          <w:i/>
          <w:lang w:val="en-US"/>
        </w:rPr>
        <w:t xml:space="preserve">Paragraph 4.2.1.2., </w:t>
      </w:r>
      <w:r w:rsidRPr="00503DC0">
        <w:rPr>
          <w:lang w:val="en-US"/>
        </w:rPr>
        <w:t>amend to read:</w:t>
      </w:r>
    </w:p>
    <w:p w:rsidR="00503DC0" w:rsidRPr="00503DC0" w:rsidRDefault="00503DC0" w:rsidP="00503DC0">
      <w:pPr>
        <w:spacing w:after="240"/>
        <w:ind w:left="2268" w:right="964" w:hanging="1134"/>
        <w:jc w:val="both"/>
      </w:pPr>
      <w:r w:rsidRPr="00503DC0">
        <w:rPr>
          <w:lang w:val="en-US"/>
        </w:rPr>
        <w:t>"</w:t>
      </w:r>
      <w:r w:rsidRPr="00503DC0">
        <w:t>4.2.1.2.</w:t>
      </w:r>
      <w:r w:rsidRPr="00503DC0">
        <w:tab/>
        <w:t>An engine corresponding in all aspects to the description report in that annex 1 shall be submitted to the technical service for tests described in annex 10 to this Regulation or annex 5 to UN Regulation No. 85. Such tests shall only be carried out on the test bench,</w:t>
      </w:r>
      <w:r w:rsidRPr="00503DC0">
        <w:rPr>
          <w:lang w:val="en-US"/>
        </w:rPr>
        <w:t>"</w:t>
      </w:r>
    </w:p>
    <w:p w:rsidR="00503DC0" w:rsidRPr="00503DC0" w:rsidRDefault="00503DC0" w:rsidP="00503DC0">
      <w:pPr>
        <w:pStyle w:val="para"/>
        <w:spacing w:line="240" w:lineRule="auto"/>
        <w:ind w:left="1134" w:firstLine="0"/>
        <w:rPr>
          <w:lang w:val="en-US"/>
        </w:rPr>
      </w:pPr>
      <w:r w:rsidRPr="00503DC0">
        <w:rPr>
          <w:i/>
          <w:lang w:val="en-US"/>
        </w:rPr>
        <w:t xml:space="preserve">Paragraph 7.3., </w:t>
      </w:r>
      <w:r w:rsidRPr="00503DC0">
        <w:rPr>
          <w:lang w:val="en-US"/>
        </w:rPr>
        <w:t>amend to read:</w:t>
      </w:r>
    </w:p>
    <w:p w:rsidR="00503DC0" w:rsidRPr="00503DC0" w:rsidRDefault="00503DC0" w:rsidP="00503DC0">
      <w:pPr>
        <w:spacing w:after="240"/>
        <w:ind w:left="2268" w:right="964" w:hanging="1134"/>
        <w:jc w:val="both"/>
      </w:pPr>
      <w:r w:rsidRPr="00503DC0">
        <w:rPr>
          <w:lang w:val="en-US"/>
        </w:rPr>
        <w:t>"</w:t>
      </w:r>
      <w:r w:rsidRPr="00503DC0">
        <w:t>7.3.</w:t>
      </w:r>
      <w:r w:rsidRPr="00503DC0">
        <w:tab/>
        <w:t xml:space="preserve">Irrespective of these classifications in paragraph 7.2. a new approval, with tests, i.e. </w:t>
      </w:r>
      <w:r w:rsidR="00065A5A">
        <w:t>c</w:t>
      </w:r>
      <w:r w:rsidRPr="00503DC0">
        <w:t>lassification (1), will automatically be required unless the engine also respects the following conditions:</w:t>
      </w:r>
    </w:p>
    <w:p w:rsidR="00503DC0" w:rsidRPr="00503DC0" w:rsidRDefault="00503DC0" w:rsidP="00503DC0">
      <w:pPr>
        <w:spacing w:after="240"/>
        <w:ind w:left="2835" w:right="964" w:hanging="567"/>
        <w:jc w:val="both"/>
      </w:pPr>
      <w:r w:rsidRPr="00503DC0">
        <w:t>(a)</w:t>
      </w:r>
      <w:r w:rsidRPr="00503DC0">
        <w:tab/>
        <w:t xml:space="preserve">Maximum rated speed not greater than 100 per cent nor less than 75 per cent of that of the engine in the approval test, </w:t>
      </w:r>
    </w:p>
    <w:p w:rsidR="00503DC0" w:rsidRPr="00503DC0" w:rsidRDefault="00503DC0" w:rsidP="00503DC0">
      <w:pPr>
        <w:spacing w:after="240"/>
        <w:ind w:left="2835" w:right="964" w:hanging="567"/>
        <w:jc w:val="both"/>
      </w:pPr>
      <w:r w:rsidRPr="00503DC0">
        <w:t>(b)</w:t>
      </w:r>
      <w:r w:rsidRPr="00503DC0">
        <w:tab/>
        <w:t>Minimum rated speed not less than that of the engine in the approval test,</w:t>
      </w:r>
    </w:p>
    <w:p w:rsidR="00503DC0" w:rsidRPr="00503DC0" w:rsidRDefault="00503DC0" w:rsidP="00503DC0">
      <w:pPr>
        <w:spacing w:after="240"/>
        <w:ind w:left="2835" w:right="964" w:hanging="567"/>
        <w:jc w:val="both"/>
      </w:pPr>
      <w:r w:rsidRPr="00503DC0">
        <w:t>(c)</w:t>
      </w:r>
      <w:r w:rsidRPr="00503DC0">
        <w:tab/>
        <w:t>Torque rating not greater than 100 per cent, nor less than 70 per cent of that of the engine at that speed in the approval test,</w:t>
      </w:r>
    </w:p>
    <w:p w:rsidR="00503DC0" w:rsidRPr="00503DC0" w:rsidRDefault="00503DC0" w:rsidP="00503DC0">
      <w:pPr>
        <w:spacing w:after="240"/>
        <w:ind w:left="2835" w:right="964" w:hanging="567"/>
        <w:jc w:val="both"/>
      </w:pPr>
      <w:r w:rsidRPr="00503DC0">
        <w:t>(d)</w:t>
      </w:r>
      <w:r w:rsidRPr="00503DC0">
        <w:tab/>
        <w:t>Steady state absorption values are not greater than 1.1 times the values obtained in the approval test and do not exceed the prescribed limits in annex 7,</w:t>
      </w:r>
    </w:p>
    <w:p w:rsidR="00503DC0" w:rsidRPr="00503DC0" w:rsidRDefault="00503DC0" w:rsidP="00503DC0">
      <w:pPr>
        <w:spacing w:after="240"/>
        <w:ind w:left="2835" w:right="964" w:hanging="567"/>
        <w:jc w:val="both"/>
      </w:pPr>
      <w:r w:rsidRPr="00503DC0">
        <w:lastRenderedPageBreak/>
        <w:t>(e)</w:t>
      </w:r>
      <w:r w:rsidRPr="00503DC0">
        <w:tab/>
        <w:t>Exhaust back pressure not greater than that of the engine in the type approval test,</w:t>
      </w:r>
    </w:p>
    <w:p w:rsidR="00503DC0" w:rsidRPr="00503DC0" w:rsidRDefault="00503DC0" w:rsidP="00503DC0">
      <w:pPr>
        <w:spacing w:after="240"/>
        <w:ind w:left="2835" w:right="964" w:hanging="567"/>
        <w:jc w:val="both"/>
      </w:pPr>
      <w:r w:rsidRPr="00503DC0">
        <w:t>(f)</w:t>
      </w:r>
      <w:r w:rsidRPr="00503DC0">
        <w:tab/>
        <w:t>Exhaust system volume does not differ by more than 40 per cent,</w:t>
      </w:r>
    </w:p>
    <w:p w:rsidR="00503DC0" w:rsidRPr="00503DC0" w:rsidRDefault="00503DC0" w:rsidP="00503DC0">
      <w:pPr>
        <w:spacing w:after="240"/>
        <w:ind w:left="2835" w:right="964" w:hanging="567"/>
        <w:jc w:val="both"/>
      </w:pPr>
      <w:r w:rsidRPr="00503DC0">
        <w:t>(g)</w:t>
      </w:r>
      <w:r w:rsidRPr="00503DC0">
        <w:tab/>
        <w:t>Intake depression not greater than that of the engine in the type approval test,</w:t>
      </w:r>
    </w:p>
    <w:p w:rsidR="00503DC0" w:rsidRDefault="00503DC0" w:rsidP="00503DC0">
      <w:pPr>
        <w:spacing w:after="240"/>
        <w:ind w:left="2835" w:right="964" w:hanging="567"/>
        <w:jc w:val="both"/>
      </w:pPr>
      <w:r w:rsidRPr="00503DC0">
        <w:t>(h)</w:t>
      </w:r>
      <w:r w:rsidRPr="00503DC0">
        <w:tab/>
        <w:t>Moment of inertia of a new combined flywheel and transmission is within 15 per cent of the engine flywheel and transmission system approved.</w:t>
      </w:r>
    </w:p>
    <w:p w:rsidR="00EE0654" w:rsidRPr="00503DC0" w:rsidRDefault="00EE0654" w:rsidP="00503DC0">
      <w:pPr>
        <w:spacing w:after="240"/>
        <w:ind w:left="2835" w:right="964" w:hanging="567"/>
        <w:jc w:val="both"/>
      </w:pPr>
      <w:r>
        <w:t>…"</w:t>
      </w:r>
    </w:p>
    <w:p w:rsidR="00503DC0" w:rsidRPr="00503DC0" w:rsidRDefault="00503DC0" w:rsidP="00503DC0">
      <w:pPr>
        <w:pStyle w:val="para"/>
        <w:spacing w:line="240" w:lineRule="auto"/>
        <w:ind w:left="1134" w:right="966" w:firstLine="0"/>
        <w:rPr>
          <w:lang w:val="en-US"/>
        </w:rPr>
      </w:pPr>
      <w:r w:rsidRPr="00503DC0">
        <w:rPr>
          <w:i/>
          <w:lang w:val="en-US"/>
        </w:rPr>
        <w:t xml:space="preserve">Paragraph 15.3.1., </w:t>
      </w:r>
      <w:r w:rsidRPr="00503DC0">
        <w:rPr>
          <w:lang w:val="en-US"/>
        </w:rPr>
        <w:t>amend to read:</w:t>
      </w:r>
    </w:p>
    <w:p w:rsidR="00503DC0" w:rsidRPr="00503DC0" w:rsidRDefault="00503DC0" w:rsidP="00503DC0">
      <w:pPr>
        <w:spacing w:after="240"/>
        <w:ind w:left="2268" w:right="964" w:hanging="1134"/>
        <w:jc w:val="both"/>
      </w:pPr>
      <w:r w:rsidRPr="00503DC0">
        <w:rPr>
          <w:lang w:val="en-US"/>
        </w:rPr>
        <w:t>"</w:t>
      </w:r>
      <w:r w:rsidRPr="00503DC0">
        <w:t>15.3.1.</w:t>
      </w:r>
      <w:r w:rsidRPr="00503DC0">
        <w:tab/>
        <w:t xml:space="preserve">The installation of the engine shall respect </w:t>
      </w:r>
      <w:proofErr w:type="gramStart"/>
      <w:r w:rsidRPr="00503DC0">
        <w:t>in particular the</w:t>
      </w:r>
      <w:proofErr w:type="gramEnd"/>
      <w:r w:rsidRPr="00503DC0">
        <w:t xml:space="preserve"> following limitations with respect to the type approval of the engine:</w:t>
      </w:r>
    </w:p>
    <w:p w:rsidR="00503DC0" w:rsidRPr="00503DC0" w:rsidRDefault="00503DC0" w:rsidP="00503DC0">
      <w:pPr>
        <w:spacing w:after="240"/>
        <w:ind w:left="2835" w:right="964" w:hanging="567"/>
        <w:jc w:val="both"/>
      </w:pPr>
      <w:r w:rsidRPr="00503DC0">
        <w:t>(a)</w:t>
      </w:r>
      <w:r w:rsidRPr="00503DC0">
        <w:tab/>
        <w:t>Intake depression shall not exceed that of the type approved engine</w:t>
      </w:r>
    </w:p>
    <w:p w:rsidR="00503DC0" w:rsidRPr="00503DC0" w:rsidRDefault="00503DC0" w:rsidP="00503DC0">
      <w:pPr>
        <w:spacing w:after="240"/>
        <w:ind w:left="2835" w:right="964" w:hanging="567"/>
        <w:jc w:val="both"/>
      </w:pPr>
      <w:r w:rsidRPr="00503DC0">
        <w:t>(b)</w:t>
      </w:r>
      <w:r w:rsidRPr="00503DC0">
        <w:tab/>
        <w:t>Exhaust back pressure shall not exceed that of the type approved engine</w:t>
      </w:r>
    </w:p>
    <w:p w:rsidR="00503DC0" w:rsidRPr="00503DC0" w:rsidRDefault="00503DC0" w:rsidP="00503DC0">
      <w:pPr>
        <w:spacing w:after="240"/>
        <w:ind w:left="2835" w:right="964" w:hanging="567"/>
        <w:jc w:val="both"/>
      </w:pPr>
      <w:r w:rsidRPr="00503DC0">
        <w:t>(c)</w:t>
      </w:r>
      <w:r w:rsidRPr="00503DC0">
        <w:tab/>
        <w:t xml:space="preserve">Exhaust system volume is within </w:t>
      </w:r>
      <w:r w:rsidRPr="00503DC0">
        <w:rPr>
          <w:u w:val="single"/>
        </w:rPr>
        <w:t>+</w:t>
      </w:r>
      <w:r w:rsidRPr="00503DC0">
        <w:t xml:space="preserve"> 40 per cent of the type approved engine</w:t>
      </w:r>
    </w:p>
    <w:p w:rsidR="00503DC0" w:rsidRPr="00503DC0" w:rsidRDefault="00503DC0" w:rsidP="00503DC0">
      <w:pPr>
        <w:spacing w:after="240"/>
        <w:ind w:left="2835" w:right="964" w:hanging="567"/>
        <w:jc w:val="both"/>
        <w:rPr>
          <w:lang w:val="en-US"/>
        </w:rPr>
      </w:pPr>
      <w:r w:rsidRPr="00503DC0">
        <w:t>(d)</w:t>
      </w:r>
      <w:r w:rsidRPr="00503DC0">
        <w:tab/>
        <w:t xml:space="preserve">Moment of inertia of the combined flywheel and transmission is within </w:t>
      </w:r>
      <w:r w:rsidRPr="00503DC0">
        <w:rPr>
          <w:u w:val="single"/>
        </w:rPr>
        <w:t>+</w:t>
      </w:r>
      <w:r w:rsidR="009A3F34">
        <w:rPr>
          <w:u w:val="single"/>
        </w:rPr>
        <w:t> </w:t>
      </w:r>
      <w:r w:rsidRPr="00503DC0">
        <w:t>15 per cent of the type approved engine.</w:t>
      </w:r>
      <w:r w:rsidRPr="00503DC0">
        <w:rPr>
          <w:lang w:val="en-US"/>
        </w:rPr>
        <w:t>"</w:t>
      </w:r>
    </w:p>
    <w:p w:rsidR="00D562F6" w:rsidRDefault="00D562F6" w:rsidP="00D562F6">
      <w:pPr>
        <w:pStyle w:val="para"/>
        <w:spacing w:line="240" w:lineRule="auto"/>
        <w:ind w:left="1134" w:firstLine="0"/>
        <w:rPr>
          <w:lang w:val="en-US"/>
        </w:rPr>
      </w:pPr>
      <w:r>
        <w:rPr>
          <w:i/>
          <w:lang w:val="en-US"/>
        </w:rPr>
        <w:t xml:space="preserve">Annex 1, Paragraph 8.5.1., </w:t>
      </w:r>
      <w:r w:rsidRPr="008F01BC">
        <w:rPr>
          <w:lang w:val="en-US"/>
        </w:rPr>
        <w:t>amend to read:</w:t>
      </w:r>
    </w:p>
    <w:p w:rsidR="005C087F" w:rsidRPr="003D357C" w:rsidRDefault="00D562F6" w:rsidP="00EE0654">
      <w:pPr>
        <w:tabs>
          <w:tab w:val="left" w:pos="-866"/>
        </w:tabs>
        <w:spacing w:after="120"/>
        <w:ind w:left="2268" w:right="1134" w:hanging="1134"/>
      </w:pPr>
      <w:r>
        <w:t>"</w:t>
      </w:r>
      <w:r w:rsidR="005C087F" w:rsidRPr="003D357C">
        <w:t>8.5</w:t>
      </w:r>
      <w:r w:rsidR="00304F99">
        <w:t>.1.</w:t>
      </w:r>
      <w:r w:rsidR="00304F99">
        <w:tab/>
      </w:r>
      <w:r w:rsidR="005C087F" w:rsidRPr="003D357C">
        <w:t>Test on bench</w:t>
      </w:r>
    </w:p>
    <w:p w:rsidR="005C087F" w:rsidRPr="003D357C" w:rsidRDefault="005C087F" w:rsidP="00EE0654">
      <w:pPr>
        <w:tabs>
          <w:tab w:val="left" w:pos="-866"/>
        </w:tabs>
        <w:spacing w:after="120"/>
        <w:ind w:left="2268" w:right="1134"/>
        <w:jc w:val="both"/>
      </w:pPr>
      <w:r w:rsidRPr="003D357C">
        <w:t xml:space="preserve">Declared powers at the points of measurement referred to in </w:t>
      </w:r>
      <w:r w:rsidR="00E82951">
        <w:t>Annex</w:t>
      </w:r>
      <w:r w:rsidRPr="003D357C">
        <w:t xml:space="preserve"> 4, paragraph 2.2</w:t>
      </w:r>
      <w:r w:rsidR="003948A9">
        <w:t>.</w:t>
      </w:r>
      <w:r w:rsidRPr="003D357C">
        <w:t xml:space="preserve"> </w:t>
      </w:r>
      <w:r w:rsidR="00353E24">
        <w:t>t</w:t>
      </w:r>
      <w:r w:rsidR="00FA619F">
        <w:t xml:space="preserve">o this Regulation, </w:t>
      </w:r>
      <w:r w:rsidRPr="003D357C">
        <w:t xml:space="preserve">shall be stated in </w:t>
      </w:r>
      <w:r w:rsidR="00FA619F">
        <w:t>T</w:t>
      </w:r>
      <w:r w:rsidRPr="003D357C">
        <w:t>able 1.</w:t>
      </w:r>
    </w:p>
    <w:p w:rsidR="005C087F" w:rsidRDefault="005C087F" w:rsidP="009F3C0D">
      <w:pPr>
        <w:tabs>
          <w:tab w:val="left" w:pos="-866"/>
        </w:tabs>
        <w:ind w:left="1134" w:right="1134"/>
      </w:pPr>
      <w:r w:rsidRPr="000C59FC">
        <w:t>Table 1</w:t>
      </w:r>
    </w:p>
    <w:p w:rsidR="005C087F" w:rsidRPr="00C21B8D" w:rsidRDefault="005C087F" w:rsidP="009F3C0D">
      <w:pPr>
        <w:tabs>
          <w:tab w:val="left" w:pos="-866"/>
        </w:tabs>
        <w:spacing w:after="240"/>
        <w:ind w:left="1134" w:right="1134"/>
        <w:jc w:val="both"/>
        <w:rPr>
          <w:b/>
          <w:u w:val="single"/>
        </w:rPr>
      </w:pPr>
      <w:r w:rsidRPr="000C59FC">
        <w:rPr>
          <w:b/>
        </w:rPr>
        <w:t>Declared speeds and powers of the engine/vehicle</w:t>
      </w:r>
      <w:r w:rsidRPr="001F3752">
        <w:rPr>
          <w:b/>
          <w:vertAlign w:val="superscript"/>
        </w:rPr>
        <w:t>2</w:t>
      </w:r>
      <w:r w:rsidRPr="000C59FC">
        <w:rPr>
          <w:b/>
        </w:rPr>
        <w:t xml:space="preserve"> submitted for approval</w:t>
      </w:r>
      <w:r w:rsidRPr="001F3752">
        <w:rPr>
          <w:b/>
        </w:rPr>
        <w:t xml:space="preserve"> </w:t>
      </w:r>
      <w:r w:rsidRPr="00C21B8D">
        <w:rPr>
          <w:b/>
        </w:rPr>
        <w:t>(Speeds to be agreed with the test authority)</w:t>
      </w:r>
    </w:p>
    <w:tbl>
      <w:tblPr>
        <w:tblW w:w="7370" w:type="dxa"/>
        <w:tblInd w:w="1134" w:type="dxa"/>
        <w:tblLayout w:type="fixed"/>
        <w:tblCellMar>
          <w:left w:w="0" w:type="dxa"/>
          <w:right w:w="0" w:type="dxa"/>
        </w:tblCellMar>
        <w:tblLook w:val="04A0" w:firstRow="1" w:lastRow="0" w:firstColumn="1" w:lastColumn="0" w:noHBand="0" w:noVBand="1"/>
      </w:tblPr>
      <w:tblGrid>
        <w:gridCol w:w="2458"/>
        <w:gridCol w:w="2456"/>
        <w:gridCol w:w="2456"/>
      </w:tblGrid>
      <w:tr w:rsidR="005C087F" w:rsidRPr="005C087F" w:rsidTr="005C087F">
        <w:trPr>
          <w:cantSplit/>
          <w:tblHeader/>
        </w:trPr>
        <w:tc>
          <w:tcPr>
            <w:tcW w:w="2458" w:type="dxa"/>
            <w:tcBorders>
              <w:top w:val="single" w:sz="4" w:space="0" w:color="auto"/>
              <w:bottom w:val="single" w:sz="12" w:space="0" w:color="auto"/>
            </w:tcBorders>
            <w:shd w:val="clear" w:color="auto" w:fill="auto"/>
            <w:tcMar>
              <w:top w:w="120" w:type="dxa"/>
              <w:left w:w="120" w:type="dxa"/>
              <w:bottom w:w="58" w:type="dxa"/>
              <w:right w:w="30" w:type="dxa"/>
            </w:tcMar>
            <w:vAlign w:val="bottom"/>
          </w:tcPr>
          <w:p w:rsidR="005C087F" w:rsidRPr="005C087F" w:rsidRDefault="005C087F" w:rsidP="009F3C0D">
            <w:pPr>
              <w:spacing w:before="80" w:after="80" w:line="200" w:lineRule="exact"/>
              <w:ind w:right="1134"/>
              <w:rPr>
                <w:i/>
                <w:sz w:val="16"/>
              </w:rPr>
            </w:pPr>
            <w:r w:rsidRPr="005C087F">
              <w:rPr>
                <w:i/>
                <w:sz w:val="16"/>
              </w:rPr>
              <w:t>Measurement</w:t>
            </w:r>
          </w:p>
          <w:p w:rsidR="005C087F" w:rsidRPr="00932827" w:rsidRDefault="005C087F" w:rsidP="009F3C0D">
            <w:pPr>
              <w:spacing w:before="80" w:after="80" w:line="200" w:lineRule="exact"/>
              <w:ind w:right="1134"/>
              <w:rPr>
                <w:rStyle w:val="FootnoteReference"/>
              </w:rPr>
            </w:pPr>
            <w:r w:rsidRPr="005C087F">
              <w:rPr>
                <w:i/>
                <w:sz w:val="16"/>
              </w:rPr>
              <w:t xml:space="preserve">points </w:t>
            </w:r>
            <w:r w:rsidR="00932827">
              <w:rPr>
                <w:rStyle w:val="FootnoteReference"/>
              </w:rPr>
              <w:t>5</w:t>
            </w:r>
          </w:p>
        </w:tc>
        <w:tc>
          <w:tcPr>
            <w:tcW w:w="2456" w:type="dxa"/>
            <w:tcBorders>
              <w:top w:val="single" w:sz="4" w:space="0" w:color="auto"/>
              <w:bottom w:val="single" w:sz="12" w:space="0" w:color="auto"/>
            </w:tcBorders>
            <w:shd w:val="clear" w:color="auto" w:fill="auto"/>
            <w:tcMar>
              <w:top w:w="120" w:type="dxa"/>
              <w:left w:w="30" w:type="dxa"/>
              <w:bottom w:w="58" w:type="dxa"/>
              <w:right w:w="30" w:type="dxa"/>
            </w:tcMar>
            <w:vAlign w:val="bottom"/>
          </w:tcPr>
          <w:p w:rsidR="005C087F" w:rsidRPr="005C087F" w:rsidRDefault="005C087F" w:rsidP="009F3C0D">
            <w:pPr>
              <w:spacing w:before="80" w:after="80" w:line="200" w:lineRule="exact"/>
              <w:ind w:right="1134"/>
              <w:rPr>
                <w:i/>
                <w:sz w:val="16"/>
              </w:rPr>
            </w:pPr>
            <w:r w:rsidRPr="005C087F">
              <w:rPr>
                <w:i/>
                <w:sz w:val="16"/>
              </w:rPr>
              <w:t>Engine speed: n</w:t>
            </w:r>
          </w:p>
          <w:p w:rsidR="005C087F" w:rsidRPr="005C087F" w:rsidRDefault="005C087F" w:rsidP="009F3C0D">
            <w:pPr>
              <w:spacing w:before="80" w:after="80" w:line="200" w:lineRule="exact"/>
              <w:ind w:right="1134"/>
              <w:rPr>
                <w:i/>
                <w:sz w:val="16"/>
              </w:rPr>
            </w:pPr>
            <w:r w:rsidRPr="005C087F">
              <w:rPr>
                <w:i/>
                <w:sz w:val="16"/>
              </w:rPr>
              <w:t>[rpm]</w:t>
            </w:r>
          </w:p>
        </w:tc>
        <w:tc>
          <w:tcPr>
            <w:tcW w:w="2456" w:type="dxa"/>
            <w:tcBorders>
              <w:top w:val="single" w:sz="4" w:space="0" w:color="auto"/>
              <w:bottom w:val="single" w:sz="12" w:space="0" w:color="auto"/>
            </w:tcBorders>
            <w:shd w:val="clear" w:color="auto" w:fill="auto"/>
            <w:tcMar>
              <w:top w:w="120" w:type="dxa"/>
              <w:left w:w="30" w:type="dxa"/>
              <w:bottom w:w="58" w:type="dxa"/>
              <w:right w:w="30" w:type="dxa"/>
            </w:tcMar>
            <w:vAlign w:val="bottom"/>
          </w:tcPr>
          <w:p w:rsidR="005C087F" w:rsidRPr="005C087F" w:rsidRDefault="005C087F" w:rsidP="009F3C0D">
            <w:pPr>
              <w:spacing w:before="80" w:after="80" w:line="200" w:lineRule="exact"/>
              <w:ind w:right="1134"/>
              <w:rPr>
                <w:i/>
                <w:sz w:val="16"/>
              </w:rPr>
            </w:pPr>
            <w:r w:rsidRPr="005C087F">
              <w:rPr>
                <w:i/>
                <w:sz w:val="16"/>
              </w:rPr>
              <w:t xml:space="preserve">Power: P </w:t>
            </w:r>
            <w:r w:rsidR="00932827">
              <w:rPr>
                <w:i/>
                <w:sz w:val="16"/>
              </w:rPr>
              <w:t>*</w:t>
            </w:r>
          </w:p>
          <w:p w:rsidR="005C087F" w:rsidRPr="005C087F" w:rsidRDefault="005C087F" w:rsidP="009F3C0D">
            <w:pPr>
              <w:spacing w:before="80" w:after="80" w:line="200" w:lineRule="exact"/>
              <w:ind w:right="1134"/>
              <w:rPr>
                <w:i/>
                <w:sz w:val="16"/>
              </w:rPr>
            </w:pPr>
            <w:r w:rsidRPr="005C087F">
              <w:rPr>
                <w:i/>
                <w:sz w:val="16"/>
              </w:rPr>
              <w:t>[kW]</w:t>
            </w:r>
          </w:p>
        </w:tc>
      </w:tr>
      <w:tr w:rsidR="005C087F" w:rsidRPr="005C087F" w:rsidTr="005C087F">
        <w:trPr>
          <w:cantSplit/>
          <w:trHeight w:hRule="exact" w:val="113"/>
        </w:trPr>
        <w:tc>
          <w:tcPr>
            <w:tcW w:w="2458" w:type="dxa"/>
            <w:tcBorders>
              <w:top w:val="single" w:sz="12" w:space="0" w:color="auto"/>
            </w:tcBorders>
            <w:shd w:val="clear" w:color="auto" w:fill="auto"/>
            <w:tcMar>
              <w:top w:w="120" w:type="dxa"/>
              <w:left w:w="120" w:type="dxa"/>
              <w:bottom w:w="58" w:type="dxa"/>
              <w:right w:w="30" w:type="dxa"/>
            </w:tcMar>
          </w:tcPr>
          <w:p w:rsidR="005C087F" w:rsidRPr="005C087F" w:rsidRDefault="005C087F" w:rsidP="009F3C0D">
            <w:pPr>
              <w:spacing w:before="40" w:after="120"/>
              <w:ind w:right="1134"/>
            </w:pPr>
          </w:p>
        </w:tc>
        <w:tc>
          <w:tcPr>
            <w:tcW w:w="2456" w:type="dxa"/>
            <w:tcBorders>
              <w:top w:val="single" w:sz="12" w:space="0" w:color="auto"/>
            </w:tcBorders>
            <w:shd w:val="clear" w:color="auto" w:fill="auto"/>
            <w:tcMar>
              <w:top w:w="120" w:type="dxa"/>
              <w:left w:w="30" w:type="dxa"/>
              <w:bottom w:w="58" w:type="dxa"/>
              <w:right w:w="30" w:type="dxa"/>
            </w:tcMar>
          </w:tcPr>
          <w:p w:rsidR="005C087F" w:rsidRPr="005C087F" w:rsidRDefault="005C087F" w:rsidP="009F3C0D">
            <w:pPr>
              <w:spacing w:before="40" w:after="120"/>
              <w:ind w:right="1134"/>
            </w:pPr>
          </w:p>
        </w:tc>
        <w:tc>
          <w:tcPr>
            <w:tcW w:w="2456" w:type="dxa"/>
            <w:tcBorders>
              <w:top w:val="single" w:sz="12" w:space="0" w:color="auto"/>
            </w:tcBorders>
            <w:shd w:val="clear" w:color="auto" w:fill="auto"/>
            <w:tcMar>
              <w:top w:w="120" w:type="dxa"/>
              <w:left w:w="30" w:type="dxa"/>
              <w:bottom w:w="58" w:type="dxa"/>
              <w:right w:w="30" w:type="dxa"/>
            </w:tcMar>
          </w:tcPr>
          <w:p w:rsidR="005C087F" w:rsidRPr="005C087F" w:rsidRDefault="005C087F" w:rsidP="009F3C0D">
            <w:pPr>
              <w:spacing w:before="40" w:after="120"/>
              <w:ind w:right="1134"/>
            </w:pPr>
          </w:p>
        </w:tc>
      </w:tr>
      <w:tr w:rsidR="005C087F" w:rsidRPr="005C087F" w:rsidTr="005C087F">
        <w:trPr>
          <w:cantSplit/>
        </w:trPr>
        <w:tc>
          <w:tcPr>
            <w:tcW w:w="2458" w:type="dxa"/>
            <w:tcBorders>
              <w:bottom w:val="single" w:sz="12" w:space="0" w:color="auto"/>
            </w:tcBorders>
            <w:shd w:val="clear" w:color="auto" w:fill="auto"/>
            <w:tcMar>
              <w:top w:w="120" w:type="dxa"/>
              <w:left w:w="120" w:type="dxa"/>
              <w:bottom w:w="58" w:type="dxa"/>
              <w:right w:w="30" w:type="dxa"/>
            </w:tcMar>
          </w:tcPr>
          <w:p w:rsidR="005C087F" w:rsidRPr="005C087F" w:rsidRDefault="005C087F" w:rsidP="009F3C0D">
            <w:pPr>
              <w:spacing w:before="40" w:after="120"/>
              <w:ind w:right="1134"/>
            </w:pPr>
            <w:r w:rsidRPr="005C087F">
              <w:t xml:space="preserve">. . . </w:t>
            </w:r>
          </w:p>
          <w:p w:rsidR="005C087F" w:rsidRPr="005C087F" w:rsidRDefault="005C087F" w:rsidP="009F3C0D">
            <w:pPr>
              <w:spacing w:before="40" w:after="120"/>
              <w:ind w:right="1134"/>
            </w:pPr>
            <w:r w:rsidRPr="005C087F">
              <w:t xml:space="preserve">. . . </w:t>
            </w:r>
          </w:p>
          <w:p w:rsidR="005C087F" w:rsidRPr="005C087F" w:rsidRDefault="005C087F" w:rsidP="009F3C0D">
            <w:pPr>
              <w:spacing w:before="40" w:after="120"/>
              <w:ind w:right="1134"/>
            </w:pPr>
            <w:r w:rsidRPr="005C087F">
              <w:t xml:space="preserve">. . . </w:t>
            </w:r>
          </w:p>
          <w:p w:rsidR="005C087F" w:rsidRPr="005C087F" w:rsidRDefault="005C087F" w:rsidP="009F3C0D">
            <w:pPr>
              <w:spacing w:before="40" w:after="120"/>
              <w:ind w:right="1134"/>
            </w:pPr>
            <w:r w:rsidRPr="005C087F">
              <w:t xml:space="preserve">. . . </w:t>
            </w:r>
          </w:p>
          <w:p w:rsidR="005C087F" w:rsidRPr="005C087F" w:rsidRDefault="005C087F" w:rsidP="009F3C0D">
            <w:pPr>
              <w:spacing w:before="40" w:after="120"/>
              <w:ind w:right="1134"/>
            </w:pPr>
            <w:r w:rsidRPr="005C087F">
              <w:t xml:space="preserve">. . . </w:t>
            </w:r>
          </w:p>
          <w:p w:rsidR="005C087F" w:rsidRPr="005C087F" w:rsidRDefault="005C087F" w:rsidP="009F3C0D">
            <w:pPr>
              <w:spacing w:before="40" w:after="120"/>
              <w:ind w:right="1134"/>
            </w:pPr>
            <w:r w:rsidRPr="005C087F">
              <w:t xml:space="preserve"> </w:t>
            </w:r>
          </w:p>
        </w:tc>
        <w:tc>
          <w:tcPr>
            <w:tcW w:w="2456" w:type="dxa"/>
            <w:tcBorders>
              <w:bottom w:val="single" w:sz="12" w:space="0" w:color="auto"/>
            </w:tcBorders>
            <w:shd w:val="clear" w:color="auto" w:fill="auto"/>
            <w:tcMar>
              <w:top w:w="120" w:type="dxa"/>
              <w:left w:w="30" w:type="dxa"/>
              <w:bottom w:w="58" w:type="dxa"/>
              <w:right w:w="30" w:type="dxa"/>
            </w:tcMar>
          </w:tcPr>
          <w:p w:rsidR="005C087F" w:rsidRPr="005C087F" w:rsidRDefault="005C087F" w:rsidP="009F3C0D">
            <w:pPr>
              <w:spacing w:before="40" w:after="120"/>
              <w:ind w:right="1134"/>
            </w:pPr>
            <w:r w:rsidRPr="005C087F">
              <w:t xml:space="preserve">. . . </w:t>
            </w:r>
          </w:p>
          <w:p w:rsidR="005C087F" w:rsidRPr="005C087F" w:rsidRDefault="005C087F" w:rsidP="009F3C0D">
            <w:pPr>
              <w:spacing w:before="40" w:after="120"/>
              <w:ind w:right="1134"/>
            </w:pPr>
            <w:r w:rsidRPr="005C087F">
              <w:t xml:space="preserve">. . . </w:t>
            </w:r>
          </w:p>
          <w:p w:rsidR="005C087F" w:rsidRPr="005C087F" w:rsidRDefault="005C087F" w:rsidP="009F3C0D">
            <w:pPr>
              <w:spacing w:before="40" w:after="120"/>
              <w:ind w:right="1134"/>
            </w:pPr>
            <w:r w:rsidRPr="005C087F">
              <w:t xml:space="preserve">. . . </w:t>
            </w:r>
          </w:p>
          <w:p w:rsidR="005C087F" w:rsidRPr="005C087F" w:rsidRDefault="005C087F" w:rsidP="009F3C0D">
            <w:pPr>
              <w:spacing w:before="40" w:after="120"/>
              <w:ind w:right="1134"/>
            </w:pPr>
            <w:r w:rsidRPr="005C087F">
              <w:t>. . .</w:t>
            </w:r>
          </w:p>
          <w:p w:rsidR="005C087F" w:rsidRPr="005C087F" w:rsidRDefault="005C087F" w:rsidP="009F3C0D">
            <w:pPr>
              <w:spacing w:before="40" w:after="120"/>
              <w:ind w:right="1134"/>
            </w:pPr>
            <w:r w:rsidRPr="005C087F">
              <w:t>. . .</w:t>
            </w:r>
          </w:p>
          <w:p w:rsidR="005C087F" w:rsidRPr="005C087F" w:rsidRDefault="005C087F" w:rsidP="009F3C0D">
            <w:pPr>
              <w:spacing w:before="40" w:after="120"/>
              <w:ind w:right="1134"/>
            </w:pPr>
          </w:p>
        </w:tc>
        <w:tc>
          <w:tcPr>
            <w:tcW w:w="2456" w:type="dxa"/>
            <w:tcBorders>
              <w:bottom w:val="single" w:sz="12" w:space="0" w:color="auto"/>
            </w:tcBorders>
            <w:shd w:val="clear" w:color="auto" w:fill="auto"/>
            <w:tcMar>
              <w:top w:w="120" w:type="dxa"/>
              <w:left w:w="30" w:type="dxa"/>
              <w:bottom w:w="58" w:type="dxa"/>
              <w:right w:w="30" w:type="dxa"/>
            </w:tcMar>
          </w:tcPr>
          <w:p w:rsidR="005C087F" w:rsidRPr="005C087F" w:rsidRDefault="005C087F" w:rsidP="009F3C0D">
            <w:pPr>
              <w:spacing w:before="40" w:after="120"/>
              <w:ind w:right="1134"/>
            </w:pPr>
            <w:r w:rsidRPr="005C087F">
              <w:t>. . .</w:t>
            </w:r>
          </w:p>
          <w:p w:rsidR="005C087F" w:rsidRPr="005C087F" w:rsidRDefault="005C087F" w:rsidP="009F3C0D">
            <w:pPr>
              <w:spacing w:before="40" w:after="120"/>
              <w:ind w:right="1134"/>
            </w:pPr>
            <w:r w:rsidRPr="005C087F">
              <w:t>. . .</w:t>
            </w:r>
          </w:p>
          <w:p w:rsidR="005C087F" w:rsidRPr="005C087F" w:rsidRDefault="005C087F" w:rsidP="009F3C0D">
            <w:pPr>
              <w:spacing w:before="40" w:after="120"/>
              <w:ind w:right="1134"/>
            </w:pPr>
            <w:r w:rsidRPr="005C087F">
              <w:t>. . .</w:t>
            </w:r>
          </w:p>
          <w:p w:rsidR="005C087F" w:rsidRPr="005C087F" w:rsidRDefault="005C087F" w:rsidP="009F3C0D">
            <w:pPr>
              <w:spacing w:before="40" w:after="120"/>
              <w:ind w:right="1134"/>
            </w:pPr>
            <w:r w:rsidRPr="005C087F">
              <w:t>. . .</w:t>
            </w:r>
          </w:p>
          <w:p w:rsidR="005C087F" w:rsidRPr="005C087F" w:rsidRDefault="005C087F" w:rsidP="009F3C0D">
            <w:pPr>
              <w:spacing w:before="40" w:after="120"/>
              <w:ind w:right="1134"/>
            </w:pPr>
            <w:r w:rsidRPr="005C087F">
              <w:t>. . .</w:t>
            </w:r>
          </w:p>
          <w:p w:rsidR="005C087F" w:rsidRPr="005C087F" w:rsidRDefault="005C087F" w:rsidP="009F3C0D">
            <w:pPr>
              <w:spacing w:before="40" w:after="120"/>
              <w:ind w:right="1134"/>
            </w:pPr>
          </w:p>
        </w:tc>
      </w:tr>
    </w:tbl>
    <w:p w:rsidR="005C087F" w:rsidRPr="00932827" w:rsidRDefault="00932827" w:rsidP="009F3C0D">
      <w:pPr>
        <w:pStyle w:val="FootnoteText"/>
      </w:pPr>
      <w:r>
        <w:tab/>
      </w:r>
      <w:r w:rsidRPr="00932827">
        <w:rPr>
          <w:vertAlign w:val="superscript"/>
        </w:rPr>
        <w:t>5</w:t>
      </w:r>
      <w:r>
        <w:tab/>
      </w:r>
      <w:r>
        <w:tab/>
      </w:r>
      <w:r w:rsidRPr="00932827">
        <w:t xml:space="preserve">See </w:t>
      </w:r>
      <w:r w:rsidR="00E82951">
        <w:t>Annex</w:t>
      </w:r>
      <w:r w:rsidRPr="00932827">
        <w:t xml:space="preserve"> 5, paragraph 2.2.</w:t>
      </w:r>
    </w:p>
    <w:p w:rsidR="00932827" w:rsidRDefault="00932827" w:rsidP="009F3C0D">
      <w:pPr>
        <w:pStyle w:val="FootnoteText"/>
      </w:pPr>
      <w:r>
        <w:tab/>
        <w:t>*</w:t>
      </w:r>
      <w:r>
        <w:tab/>
      </w:r>
      <w:r w:rsidRPr="001F3752">
        <w:t xml:space="preserve">Net power according to </w:t>
      </w:r>
      <w:r w:rsidR="00E82951">
        <w:t>Annex</w:t>
      </w:r>
      <w:r w:rsidRPr="00FA619F">
        <w:t xml:space="preserve"> 10 to this </w:t>
      </w:r>
      <w:r>
        <w:t xml:space="preserve">UN </w:t>
      </w:r>
      <w:r w:rsidRPr="00FA619F">
        <w:t xml:space="preserve">Regulation or </w:t>
      </w:r>
      <w:r w:rsidR="00E82951">
        <w:t>Annex</w:t>
      </w:r>
      <w:r w:rsidRPr="00FA619F">
        <w:t xml:space="preserve"> 5 to UN Regulation No. 85.</w:t>
      </w:r>
      <w:r w:rsidR="00D562F6">
        <w:t>"</w:t>
      </w:r>
    </w:p>
    <w:p w:rsidR="00D562F6" w:rsidRDefault="00D562F6">
      <w:pPr>
        <w:suppressAutoHyphens w:val="0"/>
        <w:spacing w:line="240" w:lineRule="auto"/>
        <w:rPr>
          <w:sz w:val="18"/>
        </w:rPr>
      </w:pPr>
      <w:r>
        <w:br w:type="page"/>
      </w:r>
    </w:p>
    <w:p w:rsidR="00D562F6" w:rsidRDefault="00D562F6" w:rsidP="009F3C0D">
      <w:pPr>
        <w:pStyle w:val="FootnoteText"/>
      </w:pPr>
      <w:r>
        <w:rPr>
          <w:i/>
          <w:lang w:val="en-US"/>
        </w:rPr>
        <w:lastRenderedPageBreak/>
        <w:tab/>
      </w:r>
      <w:r>
        <w:rPr>
          <w:i/>
          <w:lang w:val="en-US"/>
        </w:rPr>
        <w:tab/>
        <w:t xml:space="preserve">Annex 2, Paragraph 11.1.1., </w:t>
      </w:r>
      <w:r w:rsidRPr="008F01BC">
        <w:rPr>
          <w:lang w:val="en-US"/>
        </w:rPr>
        <w:t>amend to read:</w:t>
      </w:r>
    </w:p>
    <w:p w:rsidR="00FA619F" w:rsidRDefault="00D562F6" w:rsidP="009F3C0D">
      <w:pPr>
        <w:spacing w:after="240"/>
        <w:ind w:left="2268" w:right="1134" w:hanging="1134"/>
        <w:rPr>
          <w:vertAlign w:val="superscript"/>
        </w:rPr>
      </w:pPr>
      <w:r>
        <w:t>"</w:t>
      </w:r>
      <w:r w:rsidR="00FA619F" w:rsidRPr="003D357C">
        <w:t>1</w:t>
      </w:r>
      <w:r>
        <w:t>1</w:t>
      </w:r>
      <w:r w:rsidR="00FA619F">
        <w:t>.1</w:t>
      </w:r>
      <w:r w:rsidR="00304F99">
        <w:t>.1.</w:t>
      </w:r>
      <w:r w:rsidR="00304F99">
        <w:tab/>
      </w:r>
      <w:r w:rsidR="00FA619F">
        <w:t xml:space="preserve">Tests at steady speeds:  </w:t>
      </w:r>
      <w:r w:rsidR="00FA619F" w:rsidRPr="003D357C">
        <w:t xml:space="preserve">Vehicle on roller dynamometer/engine on test bench </w:t>
      </w:r>
      <w:r w:rsidR="00FA619F" w:rsidRPr="00D40A97">
        <w:rPr>
          <w:vertAlign w:val="superscript"/>
        </w:rPr>
        <w:t>2</w:t>
      </w:r>
    </w:p>
    <w:tbl>
      <w:tblPr>
        <w:tblW w:w="7370" w:type="dxa"/>
        <w:tblInd w:w="1134" w:type="dxa"/>
        <w:tblLayout w:type="fixed"/>
        <w:tblCellMar>
          <w:left w:w="0" w:type="dxa"/>
          <w:right w:w="0" w:type="dxa"/>
        </w:tblCellMar>
        <w:tblLook w:val="04A0" w:firstRow="1" w:lastRow="0" w:firstColumn="1" w:lastColumn="0" w:noHBand="0" w:noVBand="1"/>
      </w:tblPr>
      <w:tblGrid>
        <w:gridCol w:w="1551"/>
        <w:gridCol w:w="1561"/>
        <w:gridCol w:w="1278"/>
        <w:gridCol w:w="1561"/>
        <w:gridCol w:w="1419"/>
      </w:tblGrid>
      <w:tr w:rsidR="003863B0" w:rsidRPr="009F3C0D" w:rsidTr="009F3C0D">
        <w:trPr>
          <w:cantSplit/>
          <w:tblHeader/>
        </w:trPr>
        <w:tc>
          <w:tcPr>
            <w:tcW w:w="1551" w:type="dxa"/>
            <w:tcBorders>
              <w:top w:val="single" w:sz="4" w:space="0" w:color="auto"/>
              <w:bottom w:val="single" w:sz="12" w:space="0" w:color="auto"/>
            </w:tcBorders>
            <w:shd w:val="clear" w:color="auto" w:fill="auto"/>
            <w:tcMar>
              <w:top w:w="120" w:type="dxa"/>
              <w:left w:w="120" w:type="dxa"/>
              <w:bottom w:w="58" w:type="dxa"/>
              <w:right w:w="108" w:type="dxa"/>
            </w:tcMar>
            <w:vAlign w:val="bottom"/>
          </w:tcPr>
          <w:p w:rsidR="00FA619F" w:rsidRPr="009F3C0D" w:rsidRDefault="00FA619F" w:rsidP="009F3C0D">
            <w:pPr>
              <w:spacing w:before="80" w:after="80" w:line="200" w:lineRule="exact"/>
              <w:ind w:right="113"/>
              <w:rPr>
                <w:i/>
                <w:sz w:val="16"/>
              </w:rPr>
            </w:pPr>
            <w:r w:rsidRPr="009F3C0D">
              <w:rPr>
                <w:i/>
                <w:sz w:val="16"/>
              </w:rPr>
              <w:t>Measurement</w:t>
            </w:r>
          </w:p>
          <w:p w:rsidR="00FA619F" w:rsidRPr="009F3C0D" w:rsidRDefault="00FA619F" w:rsidP="009F3C0D">
            <w:pPr>
              <w:spacing w:before="80" w:after="80" w:line="200" w:lineRule="exact"/>
              <w:ind w:right="113"/>
              <w:rPr>
                <w:i/>
                <w:sz w:val="16"/>
              </w:rPr>
            </w:pPr>
            <w:r w:rsidRPr="009F3C0D">
              <w:rPr>
                <w:i/>
                <w:sz w:val="16"/>
              </w:rPr>
              <w:t>points</w:t>
            </w:r>
          </w:p>
        </w:tc>
        <w:tc>
          <w:tcPr>
            <w:tcW w:w="1561" w:type="dxa"/>
            <w:tcBorders>
              <w:top w:val="single" w:sz="4" w:space="0" w:color="auto"/>
              <w:bottom w:val="single" w:sz="12" w:space="0" w:color="auto"/>
            </w:tcBorders>
            <w:shd w:val="clear" w:color="auto" w:fill="auto"/>
            <w:tcMar>
              <w:top w:w="120" w:type="dxa"/>
              <w:left w:w="108" w:type="dxa"/>
              <w:bottom w:w="58" w:type="dxa"/>
              <w:right w:w="108" w:type="dxa"/>
            </w:tcMar>
            <w:vAlign w:val="bottom"/>
          </w:tcPr>
          <w:p w:rsidR="00FA619F" w:rsidRPr="009F3C0D" w:rsidRDefault="00FA619F" w:rsidP="009F3C0D">
            <w:pPr>
              <w:spacing w:before="80" w:after="80" w:line="200" w:lineRule="exact"/>
              <w:ind w:right="113"/>
              <w:rPr>
                <w:i/>
                <w:sz w:val="16"/>
              </w:rPr>
            </w:pPr>
            <w:r w:rsidRPr="009F3C0D">
              <w:rPr>
                <w:i/>
                <w:sz w:val="16"/>
              </w:rPr>
              <w:t>Engine</w:t>
            </w:r>
          </w:p>
          <w:p w:rsidR="00FA619F" w:rsidRPr="009F3C0D" w:rsidRDefault="00FA619F" w:rsidP="009F3C0D">
            <w:pPr>
              <w:spacing w:before="80" w:after="80" w:line="200" w:lineRule="exact"/>
              <w:ind w:right="113"/>
              <w:rPr>
                <w:i/>
                <w:sz w:val="16"/>
              </w:rPr>
            </w:pPr>
            <w:r w:rsidRPr="009F3C0D">
              <w:rPr>
                <w:i/>
                <w:sz w:val="16"/>
              </w:rPr>
              <w:t>speed</w:t>
            </w:r>
          </w:p>
          <w:p w:rsidR="00FA619F" w:rsidRPr="009F3C0D" w:rsidRDefault="00FA619F" w:rsidP="009F3C0D">
            <w:pPr>
              <w:spacing w:before="80" w:after="80" w:line="200" w:lineRule="exact"/>
              <w:ind w:right="113"/>
              <w:rPr>
                <w:i/>
                <w:sz w:val="16"/>
              </w:rPr>
            </w:pPr>
            <w:r w:rsidRPr="009F3C0D">
              <w:rPr>
                <w:i/>
                <w:sz w:val="16"/>
              </w:rPr>
              <w:t>n</w:t>
            </w:r>
          </w:p>
          <w:p w:rsidR="00FA619F" w:rsidRPr="009F3C0D" w:rsidRDefault="00FA619F" w:rsidP="009F3C0D">
            <w:pPr>
              <w:spacing w:before="80" w:after="80" w:line="200" w:lineRule="exact"/>
              <w:ind w:right="113"/>
              <w:rPr>
                <w:i/>
                <w:sz w:val="16"/>
              </w:rPr>
            </w:pPr>
            <w:r w:rsidRPr="009F3C0D">
              <w:rPr>
                <w:i/>
                <w:sz w:val="16"/>
              </w:rPr>
              <w:t>[rpm]</w:t>
            </w:r>
          </w:p>
        </w:tc>
        <w:tc>
          <w:tcPr>
            <w:tcW w:w="1278" w:type="dxa"/>
            <w:tcBorders>
              <w:top w:val="single" w:sz="4" w:space="0" w:color="auto"/>
              <w:bottom w:val="single" w:sz="12" w:space="0" w:color="auto"/>
            </w:tcBorders>
            <w:shd w:val="clear" w:color="auto" w:fill="auto"/>
            <w:tcMar>
              <w:top w:w="120" w:type="dxa"/>
              <w:left w:w="108" w:type="dxa"/>
              <w:bottom w:w="58" w:type="dxa"/>
              <w:right w:w="108" w:type="dxa"/>
            </w:tcMar>
            <w:vAlign w:val="bottom"/>
          </w:tcPr>
          <w:p w:rsidR="00FA619F" w:rsidRPr="009F3C0D" w:rsidRDefault="00FA619F" w:rsidP="009F3C0D">
            <w:pPr>
              <w:spacing w:before="80" w:after="80" w:line="200" w:lineRule="exact"/>
              <w:ind w:right="113"/>
              <w:rPr>
                <w:i/>
                <w:sz w:val="16"/>
              </w:rPr>
            </w:pPr>
            <w:r w:rsidRPr="009F3C0D">
              <w:rPr>
                <w:i/>
                <w:sz w:val="16"/>
              </w:rPr>
              <w:t>Power</w:t>
            </w:r>
          </w:p>
          <w:p w:rsidR="00FA619F" w:rsidRPr="009F3C0D" w:rsidRDefault="00FA619F" w:rsidP="009F3C0D">
            <w:pPr>
              <w:spacing w:before="80" w:after="80" w:line="200" w:lineRule="exact"/>
              <w:ind w:right="113"/>
              <w:rPr>
                <w:i/>
                <w:sz w:val="16"/>
              </w:rPr>
            </w:pPr>
            <w:r w:rsidRPr="009F3C0D">
              <w:rPr>
                <w:i/>
                <w:sz w:val="16"/>
              </w:rPr>
              <w:t>P</w:t>
            </w:r>
          </w:p>
          <w:p w:rsidR="00FA619F" w:rsidRPr="009F3C0D" w:rsidRDefault="00FA619F" w:rsidP="009F3C0D">
            <w:pPr>
              <w:spacing w:before="80" w:after="80" w:line="200" w:lineRule="exact"/>
              <w:ind w:right="113"/>
              <w:rPr>
                <w:i/>
                <w:sz w:val="16"/>
              </w:rPr>
            </w:pPr>
            <w:r w:rsidRPr="009F3C0D">
              <w:rPr>
                <w:i/>
                <w:sz w:val="16"/>
              </w:rPr>
              <w:t>[kW]</w:t>
            </w:r>
          </w:p>
        </w:tc>
        <w:tc>
          <w:tcPr>
            <w:tcW w:w="1561" w:type="dxa"/>
            <w:tcBorders>
              <w:top w:val="single" w:sz="4" w:space="0" w:color="auto"/>
              <w:bottom w:val="single" w:sz="12" w:space="0" w:color="auto"/>
            </w:tcBorders>
            <w:shd w:val="clear" w:color="auto" w:fill="auto"/>
            <w:tcMar>
              <w:top w:w="120" w:type="dxa"/>
              <w:left w:w="108" w:type="dxa"/>
              <w:bottom w:w="58" w:type="dxa"/>
              <w:right w:w="108" w:type="dxa"/>
            </w:tcMar>
            <w:vAlign w:val="bottom"/>
          </w:tcPr>
          <w:p w:rsidR="00FA619F" w:rsidRPr="009F3C0D" w:rsidRDefault="00FA619F" w:rsidP="009F3C0D">
            <w:pPr>
              <w:spacing w:before="80" w:after="80" w:line="200" w:lineRule="exact"/>
              <w:ind w:right="113"/>
              <w:rPr>
                <w:i/>
                <w:sz w:val="16"/>
              </w:rPr>
            </w:pPr>
            <w:r w:rsidRPr="009F3C0D">
              <w:rPr>
                <w:i/>
                <w:sz w:val="16"/>
              </w:rPr>
              <w:t>Nominal</w:t>
            </w:r>
          </w:p>
          <w:p w:rsidR="00FA619F" w:rsidRPr="009F3C0D" w:rsidRDefault="00FA619F" w:rsidP="009F3C0D">
            <w:pPr>
              <w:spacing w:before="80" w:after="80" w:line="200" w:lineRule="exact"/>
              <w:ind w:right="113"/>
              <w:rPr>
                <w:i/>
                <w:sz w:val="16"/>
              </w:rPr>
            </w:pPr>
            <w:r w:rsidRPr="009F3C0D">
              <w:rPr>
                <w:i/>
                <w:sz w:val="16"/>
              </w:rPr>
              <w:t>flow</w:t>
            </w:r>
          </w:p>
          <w:p w:rsidR="00FA619F" w:rsidRPr="009F3C0D" w:rsidRDefault="00FA619F" w:rsidP="009F3C0D">
            <w:pPr>
              <w:spacing w:before="80" w:after="80" w:line="200" w:lineRule="exact"/>
              <w:ind w:right="113"/>
              <w:rPr>
                <w:i/>
                <w:sz w:val="16"/>
              </w:rPr>
            </w:pPr>
            <w:r w:rsidRPr="009F3C0D">
              <w:rPr>
                <w:i/>
                <w:sz w:val="16"/>
              </w:rPr>
              <w:t>G</w:t>
            </w:r>
          </w:p>
          <w:p w:rsidR="00FA619F" w:rsidRPr="009F3C0D" w:rsidRDefault="00FA619F" w:rsidP="009F3C0D">
            <w:pPr>
              <w:spacing w:before="80" w:after="80" w:line="200" w:lineRule="exact"/>
              <w:ind w:right="113"/>
              <w:rPr>
                <w:i/>
                <w:sz w:val="16"/>
              </w:rPr>
            </w:pPr>
            <w:r w:rsidRPr="009F3C0D">
              <w:rPr>
                <w:i/>
                <w:sz w:val="16"/>
              </w:rPr>
              <w:t>[litres/sec]</w:t>
            </w:r>
          </w:p>
        </w:tc>
        <w:tc>
          <w:tcPr>
            <w:tcW w:w="1419" w:type="dxa"/>
            <w:tcBorders>
              <w:top w:val="single" w:sz="4" w:space="0" w:color="auto"/>
              <w:bottom w:val="single" w:sz="12" w:space="0" w:color="auto"/>
            </w:tcBorders>
            <w:shd w:val="clear" w:color="auto" w:fill="auto"/>
            <w:tcMar>
              <w:top w:w="120" w:type="dxa"/>
              <w:left w:w="108" w:type="dxa"/>
              <w:bottom w:w="58" w:type="dxa"/>
              <w:right w:w="120" w:type="dxa"/>
            </w:tcMar>
            <w:vAlign w:val="bottom"/>
          </w:tcPr>
          <w:p w:rsidR="00FA619F" w:rsidRPr="009F3C0D" w:rsidRDefault="00FA619F" w:rsidP="009F3C0D">
            <w:pPr>
              <w:spacing w:before="80" w:after="80" w:line="200" w:lineRule="exact"/>
              <w:ind w:right="113"/>
              <w:rPr>
                <w:i/>
                <w:sz w:val="16"/>
              </w:rPr>
            </w:pPr>
            <w:r w:rsidRPr="009F3C0D">
              <w:rPr>
                <w:i/>
                <w:sz w:val="16"/>
              </w:rPr>
              <w:t>Measured</w:t>
            </w:r>
          </w:p>
          <w:p w:rsidR="00FA619F" w:rsidRPr="009F3C0D" w:rsidRDefault="00FA619F" w:rsidP="009F3C0D">
            <w:pPr>
              <w:spacing w:before="80" w:after="80" w:line="200" w:lineRule="exact"/>
              <w:ind w:right="113"/>
              <w:rPr>
                <w:i/>
                <w:sz w:val="16"/>
              </w:rPr>
            </w:pPr>
            <w:r w:rsidRPr="009F3C0D">
              <w:rPr>
                <w:i/>
                <w:sz w:val="16"/>
              </w:rPr>
              <w:t>absorption</w:t>
            </w:r>
          </w:p>
          <w:p w:rsidR="00FA619F" w:rsidRPr="009F3C0D" w:rsidRDefault="00FA619F" w:rsidP="009F3C0D">
            <w:pPr>
              <w:spacing w:before="80" w:after="80" w:line="200" w:lineRule="exact"/>
              <w:ind w:right="113"/>
              <w:rPr>
                <w:i/>
                <w:sz w:val="16"/>
              </w:rPr>
            </w:pPr>
            <w:r w:rsidRPr="009F3C0D">
              <w:rPr>
                <w:i/>
                <w:sz w:val="16"/>
              </w:rPr>
              <w:t>values</w:t>
            </w:r>
          </w:p>
          <w:p w:rsidR="00FA619F" w:rsidRPr="009F3C0D" w:rsidRDefault="00FA619F" w:rsidP="009F3C0D">
            <w:pPr>
              <w:spacing w:before="80" w:after="80" w:line="200" w:lineRule="exact"/>
              <w:ind w:right="113"/>
              <w:rPr>
                <w:i/>
                <w:sz w:val="16"/>
              </w:rPr>
            </w:pPr>
            <w:r w:rsidRPr="009F3C0D">
              <w:rPr>
                <w:i/>
                <w:sz w:val="16"/>
              </w:rPr>
              <w:t>[m</w:t>
            </w:r>
            <w:r w:rsidRPr="009F3C0D">
              <w:rPr>
                <w:i/>
                <w:sz w:val="16"/>
                <w:vertAlign w:val="superscript"/>
              </w:rPr>
              <w:t>-1</w:t>
            </w:r>
            <w:r w:rsidRPr="009F3C0D">
              <w:rPr>
                <w:i/>
                <w:sz w:val="16"/>
              </w:rPr>
              <w:t>]</w:t>
            </w:r>
          </w:p>
        </w:tc>
      </w:tr>
      <w:tr w:rsidR="009F3C0D" w:rsidRPr="009F3C0D" w:rsidTr="009F3C0D">
        <w:trPr>
          <w:cantSplit/>
          <w:trHeight w:hRule="exact" w:val="113"/>
          <w:tblHeader/>
        </w:trPr>
        <w:tc>
          <w:tcPr>
            <w:tcW w:w="1551" w:type="dxa"/>
            <w:tcBorders>
              <w:top w:val="single" w:sz="12" w:space="0" w:color="auto"/>
            </w:tcBorders>
            <w:shd w:val="clear" w:color="auto" w:fill="auto"/>
            <w:tcMar>
              <w:top w:w="120" w:type="dxa"/>
              <w:left w:w="120" w:type="dxa"/>
              <w:bottom w:w="58" w:type="dxa"/>
              <w:right w:w="108" w:type="dxa"/>
            </w:tcMar>
          </w:tcPr>
          <w:p w:rsidR="009F3C0D" w:rsidRPr="009F3C0D" w:rsidRDefault="009F3C0D" w:rsidP="009F3C0D">
            <w:pPr>
              <w:spacing w:before="40" w:after="120"/>
              <w:ind w:right="113"/>
            </w:pPr>
          </w:p>
        </w:tc>
        <w:tc>
          <w:tcPr>
            <w:tcW w:w="1561" w:type="dxa"/>
            <w:tcBorders>
              <w:top w:val="single" w:sz="12" w:space="0" w:color="auto"/>
            </w:tcBorders>
            <w:shd w:val="clear" w:color="auto" w:fill="auto"/>
            <w:tcMar>
              <w:top w:w="120" w:type="dxa"/>
              <w:left w:w="108" w:type="dxa"/>
              <w:bottom w:w="58" w:type="dxa"/>
              <w:right w:w="108" w:type="dxa"/>
            </w:tcMar>
          </w:tcPr>
          <w:p w:rsidR="009F3C0D" w:rsidRPr="009F3C0D" w:rsidRDefault="009F3C0D" w:rsidP="009F3C0D">
            <w:pPr>
              <w:spacing w:before="40" w:after="120"/>
              <w:ind w:right="113"/>
            </w:pPr>
          </w:p>
        </w:tc>
        <w:tc>
          <w:tcPr>
            <w:tcW w:w="1278" w:type="dxa"/>
            <w:tcBorders>
              <w:top w:val="single" w:sz="12" w:space="0" w:color="auto"/>
            </w:tcBorders>
            <w:shd w:val="clear" w:color="auto" w:fill="auto"/>
            <w:tcMar>
              <w:top w:w="120" w:type="dxa"/>
              <w:left w:w="108" w:type="dxa"/>
              <w:bottom w:w="58" w:type="dxa"/>
              <w:right w:w="108" w:type="dxa"/>
            </w:tcMar>
          </w:tcPr>
          <w:p w:rsidR="009F3C0D" w:rsidRPr="009F3C0D" w:rsidRDefault="009F3C0D" w:rsidP="009F3C0D">
            <w:pPr>
              <w:spacing w:before="40" w:after="120"/>
              <w:ind w:right="113"/>
            </w:pPr>
          </w:p>
        </w:tc>
        <w:tc>
          <w:tcPr>
            <w:tcW w:w="1561" w:type="dxa"/>
            <w:tcBorders>
              <w:top w:val="single" w:sz="12" w:space="0" w:color="auto"/>
            </w:tcBorders>
            <w:shd w:val="clear" w:color="auto" w:fill="auto"/>
            <w:tcMar>
              <w:top w:w="120" w:type="dxa"/>
              <w:left w:w="108" w:type="dxa"/>
              <w:bottom w:w="58" w:type="dxa"/>
              <w:right w:w="108" w:type="dxa"/>
            </w:tcMar>
          </w:tcPr>
          <w:p w:rsidR="009F3C0D" w:rsidRPr="009F3C0D" w:rsidRDefault="009F3C0D" w:rsidP="009F3C0D">
            <w:pPr>
              <w:spacing w:before="40" w:after="120"/>
              <w:ind w:right="113"/>
            </w:pPr>
          </w:p>
        </w:tc>
        <w:tc>
          <w:tcPr>
            <w:tcW w:w="1419" w:type="dxa"/>
            <w:tcBorders>
              <w:top w:val="single" w:sz="12" w:space="0" w:color="auto"/>
            </w:tcBorders>
            <w:shd w:val="clear" w:color="auto" w:fill="auto"/>
            <w:tcMar>
              <w:top w:w="120" w:type="dxa"/>
              <w:left w:w="108" w:type="dxa"/>
              <w:bottom w:w="58" w:type="dxa"/>
              <w:right w:w="120" w:type="dxa"/>
            </w:tcMar>
          </w:tcPr>
          <w:p w:rsidR="009F3C0D" w:rsidRPr="009F3C0D" w:rsidRDefault="009F3C0D" w:rsidP="009F3C0D">
            <w:pPr>
              <w:spacing w:before="40" w:after="120"/>
              <w:ind w:right="113"/>
            </w:pPr>
          </w:p>
        </w:tc>
      </w:tr>
      <w:tr w:rsidR="003863B0" w:rsidRPr="009F3C0D" w:rsidTr="009F3C0D">
        <w:trPr>
          <w:cantSplit/>
        </w:trPr>
        <w:tc>
          <w:tcPr>
            <w:tcW w:w="1551" w:type="dxa"/>
            <w:shd w:val="clear" w:color="auto" w:fill="auto"/>
            <w:tcMar>
              <w:top w:w="120" w:type="dxa"/>
              <w:left w:w="120" w:type="dxa"/>
              <w:bottom w:w="58" w:type="dxa"/>
              <w:right w:w="108" w:type="dxa"/>
            </w:tcMar>
          </w:tcPr>
          <w:p w:rsidR="003863B0" w:rsidRPr="009F3C0D" w:rsidRDefault="003863B0" w:rsidP="009F3C0D">
            <w:pPr>
              <w:spacing w:before="40" w:after="120"/>
              <w:ind w:right="113"/>
            </w:pPr>
          </w:p>
        </w:tc>
        <w:tc>
          <w:tcPr>
            <w:tcW w:w="1561" w:type="dxa"/>
            <w:shd w:val="clear" w:color="auto" w:fill="auto"/>
            <w:tcMar>
              <w:top w:w="120" w:type="dxa"/>
              <w:left w:w="108" w:type="dxa"/>
              <w:bottom w:w="58" w:type="dxa"/>
              <w:right w:w="108" w:type="dxa"/>
            </w:tcMar>
          </w:tcPr>
          <w:p w:rsidR="003863B0" w:rsidRPr="009F3C0D" w:rsidRDefault="003863B0" w:rsidP="009F3C0D">
            <w:pPr>
              <w:spacing w:before="40" w:after="120"/>
              <w:ind w:right="113"/>
            </w:pPr>
          </w:p>
        </w:tc>
        <w:tc>
          <w:tcPr>
            <w:tcW w:w="1278" w:type="dxa"/>
            <w:shd w:val="clear" w:color="auto" w:fill="auto"/>
            <w:tcMar>
              <w:top w:w="120" w:type="dxa"/>
              <w:left w:w="108" w:type="dxa"/>
              <w:bottom w:w="58" w:type="dxa"/>
              <w:right w:w="108" w:type="dxa"/>
            </w:tcMar>
          </w:tcPr>
          <w:p w:rsidR="003863B0" w:rsidRPr="009F3C0D" w:rsidRDefault="003863B0" w:rsidP="009F3C0D">
            <w:pPr>
              <w:spacing w:before="40" w:after="120"/>
              <w:ind w:right="113"/>
            </w:pPr>
          </w:p>
        </w:tc>
        <w:tc>
          <w:tcPr>
            <w:tcW w:w="1561" w:type="dxa"/>
            <w:shd w:val="clear" w:color="auto" w:fill="auto"/>
            <w:tcMar>
              <w:top w:w="120" w:type="dxa"/>
              <w:left w:w="108" w:type="dxa"/>
              <w:bottom w:w="58" w:type="dxa"/>
              <w:right w:w="108" w:type="dxa"/>
            </w:tcMar>
          </w:tcPr>
          <w:p w:rsidR="003863B0" w:rsidRPr="009F3C0D" w:rsidRDefault="003863B0" w:rsidP="009F3C0D">
            <w:pPr>
              <w:spacing w:before="40" w:after="120"/>
              <w:ind w:right="113"/>
            </w:pPr>
          </w:p>
        </w:tc>
        <w:tc>
          <w:tcPr>
            <w:tcW w:w="1419" w:type="dxa"/>
            <w:shd w:val="clear" w:color="auto" w:fill="auto"/>
            <w:tcMar>
              <w:top w:w="120" w:type="dxa"/>
              <w:left w:w="108" w:type="dxa"/>
              <w:bottom w:w="58" w:type="dxa"/>
              <w:right w:w="120" w:type="dxa"/>
            </w:tcMar>
          </w:tcPr>
          <w:p w:rsidR="003863B0" w:rsidRPr="009F3C0D" w:rsidRDefault="003863B0" w:rsidP="009F3C0D">
            <w:pPr>
              <w:spacing w:before="40" w:after="120"/>
              <w:ind w:right="113"/>
            </w:pPr>
          </w:p>
        </w:tc>
      </w:tr>
      <w:tr w:rsidR="003863B0" w:rsidRPr="009F3C0D" w:rsidTr="009F3C0D">
        <w:trPr>
          <w:cantSplit/>
        </w:trPr>
        <w:tc>
          <w:tcPr>
            <w:tcW w:w="1551" w:type="dxa"/>
            <w:shd w:val="clear" w:color="auto" w:fill="auto"/>
            <w:tcMar>
              <w:top w:w="120" w:type="dxa"/>
              <w:left w:w="120" w:type="dxa"/>
              <w:bottom w:w="58" w:type="dxa"/>
              <w:right w:w="108" w:type="dxa"/>
            </w:tcMar>
          </w:tcPr>
          <w:p w:rsidR="00FA619F" w:rsidRPr="009F3C0D" w:rsidRDefault="00FA619F" w:rsidP="009F3C0D">
            <w:pPr>
              <w:spacing w:before="40" w:after="120"/>
              <w:ind w:right="113"/>
            </w:pPr>
            <w:r w:rsidRPr="009F3C0D">
              <w:t>1</w:t>
            </w:r>
          </w:p>
        </w:tc>
        <w:tc>
          <w:tcPr>
            <w:tcW w:w="1561" w:type="dxa"/>
            <w:shd w:val="clear" w:color="auto" w:fill="auto"/>
            <w:tcMar>
              <w:top w:w="120" w:type="dxa"/>
              <w:left w:w="108" w:type="dxa"/>
              <w:bottom w:w="58" w:type="dxa"/>
              <w:right w:w="108" w:type="dxa"/>
            </w:tcMar>
          </w:tcPr>
          <w:p w:rsidR="00FA619F" w:rsidRPr="009F3C0D" w:rsidRDefault="00FA619F" w:rsidP="009F3C0D">
            <w:pPr>
              <w:spacing w:before="40" w:after="120"/>
              <w:ind w:right="113"/>
            </w:pPr>
          </w:p>
        </w:tc>
        <w:tc>
          <w:tcPr>
            <w:tcW w:w="1278" w:type="dxa"/>
            <w:shd w:val="clear" w:color="auto" w:fill="auto"/>
            <w:tcMar>
              <w:top w:w="120" w:type="dxa"/>
              <w:left w:w="108" w:type="dxa"/>
              <w:bottom w:w="58" w:type="dxa"/>
              <w:right w:w="108" w:type="dxa"/>
            </w:tcMar>
          </w:tcPr>
          <w:p w:rsidR="00FA619F" w:rsidRPr="009F3C0D" w:rsidRDefault="00FA619F" w:rsidP="009F3C0D">
            <w:pPr>
              <w:spacing w:before="40" w:after="120"/>
              <w:ind w:right="113"/>
            </w:pPr>
          </w:p>
        </w:tc>
        <w:tc>
          <w:tcPr>
            <w:tcW w:w="1561" w:type="dxa"/>
            <w:shd w:val="clear" w:color="auto" w:fill="auto"/>
            <w:tcMar>
              <w:top w:w="120" w:type="dxa"/>
              <w:left w:w="108" w:type="dxa"/>
              <w:bottom w:w="58" w:type="dxa"/>
              <w:right w:w="108" w:type="dxa"/>
            </w:tcMar>
          </w:tcPr>
          <w:p w:rsidR="00FA619F" w:rsidRPr="009F3C0D" w:rsidRDefault="00FA619F" w:rsidP="009F3C0D">
            <w:pPr>
              <w:spacing w:before="40" w:after="120"/>
              <w:ind w:right="113"/>
            </w:pPr>
          </w:p>
        </w:tc>
        <w:tc>
          <w:tcPr>
            <w:tcW w:w="1419" w:type="dxa"/>
            <w:shd w:val="clear" w:color="auto" w:fill="auto"/>
            <w:tcMar>
              <w:top w:w="120" w:type="dxa"/>
              <w:left w:w="108" w:type="dxa"/>
              <w:bottom w:w="58" w:type="dxa"/>
              <w:right w:w="120" w:type="dxa"/>
            </w:tcMar>
          </w:tcPr>
          <w:p w:rsidR="00FA619F" w:rsidRPr="009F3C0D" w:rsidRDefault="00FA619F" w:rsidP="009F3C0D">
            <w:pPr>
              <w:spacing w:before="40" w:after="120"/>
              <w:ind w:right="113"/>
            </w:pPr>
          </w:p>
        </w:tc>
      </w:tr>
      <w:tr w:rsidR="003863B0" w:rsidRPr="009F3C0D" w:rsidTr="009F3C0D">
        <w:trPr>
          <w:cantSplit/>
        </w:trPr>
        <w:tc>
          <w:tcPr>
            <w:tcW w:w="1551" w:type="dxa"/>
            <w:shd w:val="clear" w:color="auto" w:fill="auto"/>
            <w:tcMar>
              <w:top w:w="120" w:type="dxa"/>
              <w:left w:w="120" w:type="dxa"/>
              <w:bottom w:w="58" w:type="dxa"/>
              <w:right w:w="108" w:type="dxa"/>
            </w:tcMar>
          </w:tcPr>
          <w:p w:rsidR="00FA619F" w:rsidRPr="009F3C0D" w:rsidRDefault="00FA619F" w:rsidP="009F3C0D">
            <w:pPr>
              <w:spacing w:before="40" w:after="120"/>
              <w:ind w:right="113"/>
            </w:pPr>
            <w:r w:rsidRPr="009F3C0D">
              <w:t>2</w:t>
            </w:r>
          </w:p>
        </w:tc>
        <w:tc>
          <w:tcPr>
            <w:tcW w:w="1561" w:type="dxa"/>
            <w:shd w:val="clear" w:color="auto" w:fill="auto"/>
            <w:tcMar>
              <w:top w:w="120" w:type="dxa"/>
              <w:left w:w="108" w:type="dxa"/>
              <w:bottom w:w="58" w:type="dxa"/>
              <w:right w:w="108" w:type="dxa"/>
            </w:tcMar>
          </w:tcPr>
          <w:p w:rsidR="00FA619F" w:rsidRPr="009F3C0D" w:rsidRDefault="00FA619F" w:rsidP="009F3C0D">
            <w:pPr>
              <w:spacing w:before="40" w:after="120"/>
              <w:ind w:right="113"/>
            </w:pPr>
          </w:p>
        </w:tc>
        <w:tc>
          <w:tcPr>
            <w:tcW w:w="1278" w:type="dxa"/>
            <w:shd w:val="clear" w:color="auto" w:fill="auto"/>
            <w:tcMar>
              <w:top w:w="120" w:type="dxa"/>
              <w:left w:w="108" w:type="dxa"/>
              <w:bottom w:w="58" w:type="dxa"/>
              <w:right w:w="108" w:type="dxa"/>
            </w:tcMar>
          </w:tcPr>
          <w:p w:rsidR="00FA619F" w:rsidRPr="009F3C0D" w:rsidRDefault="00FA619F" w:rsidP="009F3C0D">
            <w:pPr>
              <w:spacing w:before="40" w:after="120"/>
              <w:ind w:right="113"/>
            </w:pPr>
          </w:p>
        </w:tc>
        <w:tc>
          <w:tcPr>
            <w:tcW w:w="1561" w:type="dxa"/>
            <w:shd w:val="clear" w:color="auto" w:fill="auto"/>
            <w:tcMar>
              <w:top w:w="120" w:type="dxa"/>
              <w:left w:w="108" w:type="dxa"/>
              <w:bottom w:w="58" w:type="dxa"/>
              <w:right w:w="108" w:type="dxa"/>
            </w:tcMar>
          </w:tcPr>
          <w:p w:rsidR="00FA619F" w:rsidRPr="009F3C0D" w:rsidRDefault="00FA619F" w:rsidP="009F3C0D">
            <w:pPr>
              <w:spacing w:before="40" w:after="120"/>
              <w:ind w:right="113"/>
            </w:pPr>
          </w:p>
        </w:tc>
        <w:tc>
          <w:tcPr>
            <w:tcW w:w="1419" w:type="dxa"/>
            <w:shd w:val="clear" w:color="auto" w:fill="auto"/>
            <w:tcMar>
              <w:top w:w="120" w:type="dxa"/>
              <w:left w:w="108" w:type="dxa"/>
              <w:bottom w:w="58" w:type="dxa"/>
              <w:right w:w="120" w:type="dxa"/>
            </w:tcMar>
          </w:tcPr>
          <w:p w:rsidR="00FA619F" w:rsidRPr="009F3C0D" w:rsidRDefault="00FA619F" w:rsidP="009F3C0D">
            <w:pPr>
              <w:spacing w:before="40" w:after="120"/>
              <w:ind w:right="113"/>
            </w:pPr>
          </w:p>
        </w:tc>
      </w:tr>
      <w:tr w:rsidR="003863B0" w:rsidRPr="009F3C0D" w:rsidTr="009F3C0D">
        <w:trPr>
          <w:cantSplit/>
        </w:trPr>
        <w:tc>
          <w:tcPr>
            <w:tcW w:w="1551" w:type="dxa"/>
            <w:shd w:val="clear" w:color="auto" w:fill="auto"/>
            <w:tcMar>
              <w:top w:w="120" w:type="dxa"/>
              <w:left w:w="120" w:type="dxa"/>
              <w:bottom w:w="58" w:type="dxa"/>
              <w:right w:w="108" w:type="dxa"/>
            </w:tcMar>
          </w:tcPr>
          <w:p w:rsidR="00FA619F" w:rsidRPr="009F3C0D" w:rsidRDefault="00FA619F" w:rsidP="009F3C0D">
            <w:pPr>
              <w:spacing w:before="40" w:after="120"/>
              <w:ind w:right="113"/>
            </w:pPr>
            <w:r w:rsidRPr="009F3C0D">
              <w:t>3</w:t>
            </w:r>
          </w:p>
        </w:tc>
        <w:tc>
          <w:tcPr>
            <w:tcW w:w="1561" w:type="dxa"/>
            <w:shd w:val="clear" w:color="auto" w:fill="auto"/>
            <w:tcMar>
              <w:top w:w="120" w:type="dxa"/>
              <w:left w:w="108" w:type="dxa"/>
              <w:bottom w:w="58" w:type="dxa"/>
              <w:right w:w="108" w:type="dxa"/>
            </w:tcMar>
          </w:tcPr>
          <w:p w:rsidR="00FA619F" w:rsidRPr="009F3C0D" w:rsidRDefault="00FA619F" w:rsidP="009F3C0D">
            <w:pPr>
              <w:spacing w:before="40" w:after="120"/>
              <w:ind w:right="113"/>
            </w:pPr>
          </w:p>
        </w:tc>
        <w:tc>
          <w:tcPr>
            <w:tcW w:w="1278" w:type="dxa"/>
            <w:shd w:val="clear" w:color="auto" w:fill="auto"/>
            <w:tcMar>
              <w:top w:w="120" w:type="dxa"/>
              <w:left w:w="108" w:type="dxa"/>
              <w:bottom w:w="58" w:type="dxa"/>
              <w:right w:w="108" w:type="dxa"/>
            </w:tcMar>
          </w:tcPr>
          <w:p w:rsidR="00FA619F" w:rsidRPr="009F3C0D" w:rsidRDefault="00FA619F" w:rsidP="009F3C0D">
            <w:pPr>
              <w:spacing w:before="40" w:after="120"/>
              <w:ind w:right="113"/>
            </w:pPr>
          </w:p>
        </w:tc>
        <w:tc>
          <w:tcPr>
            <w:tcW w:w="1561" w:type="dxa"/>
            <w:shd w:val="clear" w:color="auto" w:fill="auto"/>
            <w:tcMar>
              <w:top w:w="120" w:type="dxa"/>
              <w:left w:w="108" w:type="dxa"/>
              <w:bottom w:w="58" w:type="dxa"/>
              <w:right w:w="108" w:type="dxa"/>
            </w:tcMar>
          </w:tcPr>
          <w:p w:rsidR="00FA619F" w:rsidRPr="009F3C0D" w:rsidRDefault="00FA619F" w:rsidP="009F3C0D">
            <w:pPr>
              <w:spacing w:before="40" w:after="120"/>
              <w:ind w:right="113"/>
            </w:pPr>
          </w:p>
        </w:tc>
        <w:tc>
          <w:tcPr>
            <w:tcW w:w="1419" w:type="dxa"/>
            <w:shd w:val="clear" w:color="auto" w:fill="auto"/>
            <w:tcMar>
              <w:top w:w="120" w:type="dxa"/>
              <w:left w:w="108" w:type="dxa"/>
              <w:bottom w:w="58" w:type="dxa"/>
              <w:right w:w="120" w:type="dxa"/>
            </w:tcMar>
          </w:tcPr>
          <w:p w:rsidR="00FA619F" w:rsidRPr="009F3C0D" w:rsidRDefault="00FA619F" w:rsidP="009F3C0D">
            <w:pPr>
              <w:spacing w:before="40" w:after="120"/>
              <w:ind w:right="113"/>
            </w:pPr>
          </w:p>
        </w:tc>
      </w:tr>
      <w:tr w:rsidR="003863B0" w:rsidRPr="009F3C0D" w:rsidTr="009F3C0D">
        <w:trPr>
          <w:cantSplit/>
        </w:trPr>
        <w:tc>
          <w:tcPr>
            <w:tcW w:w="1551" w:type="dxa"/>
            <w:shd w:val="clear" w:color="auto" w:fill="auto"/>
            <w:tcMar>
              <w:top w:w="120" w:type="dxa"/>
              <w:left w:w="120" w:type="dxa"/>
              <w:bottom w:w="58" w:type="dxa"/>
              <w:right w:w="108" w:type="dxa"/>
            </w:tcMar>
          </w:tcPr>
          <w:p w:rsidR="00FA619F" w:rsidRPr="009F3C0D" w:rsidRDefault="00FA619F" w:rsidP="009F3C0D">
            <w:pPr>
              <w:spacing w:before="40" w:after="120"/>
              <w:ind w:right="113"/>
            </w:pPr>
            <w:r w:rsidRPr="009F3C0D">
              <w:t>4</w:t>
            </w:r>
          </w:p>
        </w:tc>
        <w:tc>
          <w:tcPr>
            <w:tcW w:w="1561" w:type="dxa"/>
            <w:shd w:val="clear" w:color="auto" w:fill="auto"/>
            <w:tcMar>
              <w:top w:w="120" w:type="dxa"/>
              <w:left w:w="108" w:type="dxa"/>
              <w:bottom w:w="58" w:type="dxa"/>
              <w:right w:w="108" w:type="dxa"/>
            </w:tcMar>
          </w:tcPr>
          <w:p w:rsidR="00FA619F" w:rsidRPr="009F3C0D" w:rsidRDefault="00FA619F" w:rsidP="009F3C0D">
            <w:pPr>
              <w:spacing w:before="40" w:after="120"/>
              <w:ind w:right="113"/>
            </w:pPr>
          </w:p>
        </w:tc>
        <w:tc>
          <w:tcPr>
            <w:tcW w:w="1278" w:type="dxa"/>
            <w:shd w:val="clear" w:color="auto" w:fill="auto"/>
            <w:tcMar>
              <w:top w:w="120" w:type="dxa"/>
              <w:left w:w="108" w:type="dxa"/>
              <w:bottom w:w="58" w:type="dxa"/>
              <w:right w:w="108" w:type="dxa"/>
            </w:tcMar>
          </w:tcPr>
          <w:p w:rsidR="00FA619F" w:rsidRPr="009F3C0D" w:rsidRDefault="00FA619F" w:rsidP="009F3C0D">
            <w:pPr>
              <w:spacing w:before="40" w:after="120"/>
              <w:ind w:right="113"/>
            </w:pPr>
          </w:p>
        </w:tc>
        <w:tc>
          <w:tcPr>
            <w:tcW w:w="1561" w:type="dxa"/>
            <w:shd w:val="clear" w:color="auto" w:fill="auto"/>
            <w:tcMar>
              <w:top w:w="120" w:type="dxa"/>
              <w:left w:w="108" w:type="dxa"/>
              <w:bottom w:w="58" w:type="dxa"/>
              <w:right w:w="108" w:type="dxa"/>
            </w:tcMar>
          </w:tcPr>
          <w:p w:rsidR="00FA619F" w:rsidRPr="009F3C0D" w:rsidRDefault="00FA619F" w:rsidP="009F3C0D">
            <w:pPr>
              <w:spacing w:before="40" w:after="120"/>
              <w:ind w:right="113"/>
            </w:pPr>
          </w:p>
        </w:tc>
        <w:tc>
          <w:tcPr>
            <w:tcW w:w="1419" w:type="dxa"/>
            <w:shd w:val="clear" w:color="auto" w:fill="auto"/>
            <w:tcMar>
              <w:top w:w="120" w:type="dxa"/>
              <w:left w:w="108" w:type="dxa"/>
              <w:bottom w:w="58" w:type="dxa"/>
              <w:right w:w="120" w:type="dxa"/>
            </w:tcMar>
          </w:tcPr>
          <w:p w:rsidR="00FA619F" w:rsidRPr="009F3C0D" w:rsidRDefault="00FA619F" w:rsidP="009F3C0D">
            <w:pPr>
              <w:spacing w:before="40" w:after="120"/>
              <w:ind w:right="113"/>
            </w:pPr>
          </w:p>
        </w:tc>
      </w:tr>
      <w:tr w:rsidR="003863B0" w:rsidRPr="009F3C0D" w:rsidTr="009F3C0D">
        <w:trPr>
          <w:cantSplit/>
        </w:trPr>
        <w:tc>
          <w:tcPr>
            <w:tcW w:w="1551" w:type="dxa"/>
            <w:shd w:val="clear" w:color="auto" w:fill="auto"/>
            <w:tcMar>
              <w:top w:w="120" w:type="dxa"/>
              <w:left w:w="120" w:type="dxa"/>
              <w:bottom w:w="58" w:type="dxa"/>
              <w:right w:w="108" w:type="dxa"/>
            </w:tcMar>
          </w:tcPr>
          <w:p w:rsidR="00FA619F" w:rsidRPr="009F3C0D" w:rsidRDefault="00FA619F" w:rsidP="009F3C0D">
            <w:pPr>
              <w:spacing w:before="40" w:after="120"/>
              <w:ind w:right="113"/>
            </w:pPr>
            <w:r w:rsidRPr="009F3C0D">
              <w:t>5</w:t>
            </w:r>
          </w:p>
        </w:tc>
        <w:tc>
          <w:tcPr>
            <w:tcW w:w="1561" w:type="dxa"/>
            <w:shd w:val="clear" w:color="auto" w:fill="auto"/>
            <w:tcMar>
              <w:top w:w="120" w:type="dxa"/>
              <w:left w:w="108" w:type="dxa"/>
              <w:bottom w:w="58" w:type="dxa"/>
              <w:right w:w="108" w:type="dxa"/>
            </w:tcMar>
          </w:tcPr>
          <w:p w:rsidR="00FA619F" w:rsidRPr="009F3C0D" w:rsidRDefault="00FA619F" w:rsidP="009F3C0D">
            <w:pPr>
              <w:spacing w:before="40" w:after="120"/>
              <w:ind w:right="113"/>
            </w:pPr>
          </w:p>
        </w:tc>
        <w:tc>
          <w:tcPr>
            <w:tcW w:w="1278" w:type="dxa"/>
            <w:shd w:val="clear" w:color="auto" w:fill="auto"/>
            <w:tcMar>
              <w:top w:w="120" w:type="dxa"/>
              <w:left w:w="108" w:type="dxa"/>
              <w:bottom w:w="58" w:type="dxa"/>
              <w:right w:w="108" w:type="dxa"/>
            </w:tcMar>
          </w:tcPr>
          <w:p w:rsidR="00FA619F" w:rsidRPr="009F3C0D" w:rsidRDefault="00FA619F" w:rsidP="009F3C0D">
            <w:pPr>
              <w:spacing w:before="40" w:after="120"/>
              <w:ind w:right="113"/>
            </w:pPr>
          </w:p>
        </w:tc>
        <w:tc>
          <w:tcPr>
            <w:tcW w:w="1561" w:type="dxa"/>
            <w:shd w:val="clear" w:color="auto" w:fill="auto"/>
            <w:tcMar>
              <w:top w:w="120" w:type="dxa"/>
              <w:left w:w="108" w:type="dxa"/>
              <w:bottom w:w="58" w:type="dxa"/>
              <w:right w:w="108" w:type="dxa"/>
            </w:tcMar>
          </w:tcPr>
          <w:p w:rsidR="00FA619F" w:rsidRPr="009F3C0D" w:rsidRDefault="00FA619F" w:rsidP="009F3C0D">
            <w:pPr>
              <w:spacing w:before="40" w:after="120"/>
              <w:ind w:right="113"/>
            </w:pPr>
          </w:p>
        </w:tc>
        <w:tc>
          <w:tcPr>
            <w:tcW w:w="1419" w:type="dxa"/>
            <w:shd w:val="clear" w:color="auto" w:fill="auto"/>
            <w:tcMar>
              <w:top w:w="120" w:type="dxa"/>
              <w:left w:w="108" w:type="dxa"/>
              <w:bottom w:w="58" w:type="dxa"/>
              <w:right w:w="120" w:type="dxa"/>
            </w:tcMar>
          </w:tcPr>
          <w:p w:rsidR="00FA619F" w:rsidRPr="009F3C0D" w:rsidRDefault="00FA619F" w:rsidP="009F3C0D">
            <w:pPr>
              <w:spacing w:before="40" w:after="120"/>
              <w:ind w:right="113"/>
            </w:pPr>
          </w:p>
        </w:tc>
      </w:tr>
      <w:tr w:rsidR="003863B0" w:rsidRPr="009F3C0D" w:rsidTr="009F3C0D">
        <w:trPr>
          <w:cantSplit/>
        </w:trPr>
        <w:tc>
          <w:tcPr>
            <w:tcW w:w="1551" w:type="dxa"/>
            <w:tcBorders>
              <w:bottom w:val="single" w:sz="12" w:space="0" w:color="auto"/>
            </w:tcBorders>
            <w:shd w:val="clear" w:color="auto" w:fill="auto"/>
            <w:tcMar>
              <w:top w:w="120" w:type="dxa"/>
              <w:left w:w="120" w:type="dxa"/>
              <w:bottom w:w="58" w:type="dxa"/>
              <w:right w:w="108" w:type="dxa"/>
            </w:tcMar>
          </w:tcPr>
          <w:p w:rsidR="00FA619F" w:rsidRPr="009F3C0D" w:rsidRDefault="00FA619F" w:rsidP="009F3C0D">
            <w:pPr>
              <w:spacing w:before="40" w:after="120"/>
              <w:ind w:right="113"/>
            </w:pPr>
            <w:r w:rsidRPr="009F3C0D">
              <w:t>6</w:t>
            </w:r>
          </w:p>
        </w:tc>
        <w:tc>
          <w:tcPr>
            <w:tcW w:w="1561" w:type="dxa"/>
            <w:tcBorders>
              <w:bottom w:val="single" w:sz="12" w:space="0" w:color="auto"/>
            </w:tcBorders>
            <w:shd w:val="clear" w:color="auto" w:fill="auto"/>
            <w:tcMar>
              <w:top w:w="120" w:type="dxa"/>
              <w:left w:w="108" w:type="dxa"/>
              <w:bottom w:w="58" w:type="dxa"/>
              <w:right w:w="108" w:type="dxa"/>
            </w:tcMar>
          </w:tcPr>
          <w:p w:rsidR="00FA619F" w:rsidRPr="009F3C0D" w:rsidRDefault="00FA619F" w:rsidP="009F3C0D">
            <w:pPr>
              <w:spacing w:before="40" w:after="120"/>
              <w:ind w:right="113"/>
            </w:pPr>
          </w:p>
        </w:tc>
        <w:tc>
          <w:tcPr>
            <w:tcW w:w="1278" w:type="dxa"/>
            <w:tcBorders>
              <w:bottom w:val="single" w:sz="12" w:space="0" w:color="auto"/>
            </w:tcBorders>
            <w:shd w:val="clear" w:color="auto" w:fill="auto"/>
            <w:tcMar>
              <w:top w:w="120" w:type="dxa"/>
              <w:left w:w="108" w:type="dxa"/>
              <w:bottom w:w="58" w:type="dxa"/>
              <w:right w:w="108" w:type="dxa"/>
            </w:tcMar>
          </w:tcPr>
          <w:p w:rsidR="00FA619F" w:rsidRPr="009F3C0D" w:rsidRDefault="00FA619F" w:rsidP="009F3C0D">
            <w:pPr>
              <w:spacing w:before="40" w:after="120"/>
              <w:ind w:right="113"/>
            </w:pPr>
          </w:p>
        </w:tc>
        <w:tc>
          <w:tcPr>
            <w:tcW w:w="1561" w:type="dxa"/>
            <w:tcBorders>
              <w:bottom w:val="single" w:sz="12" w:space="0" w:color="auto"/>
            </w:tcBorders>
            <w:shd w:val="clear" w:color="auto" w:fill="auto"/>
            <w:tcMar>
              <w:top w:w="120" w:type="dxa"/>
              <w:left w:w="108" w:type="dxa"/>
              <w:bottom w:w="58" w:type="dxa"/>
              <w:right w:w="108" w:type="dxa"/>
            </w:tcMar>
          </w:tcPr>
          <w:p w:rsidR="00FA619F" w:rsidRPr="009F3C0D" w:rsidRDefault="00FA619F" w:rsidP="009F3C0D">
            <w:pPr>
              <w:spacing w:before="40" w:after="120"/>
              <w:ind w:right="113"/>
            </w:pPr>
          </w:p>
        </w:tc>
        <w:tc>
          <w:tcPr>
            <w:tcW w:w="1419" w:type="dxa"/>
            <w:tcBorders>
              <w:bottom w:val="single" w:sz="12" w:space="0" w:color="auto"/>
            </w:tcBorders>
            <w:shd w:val="clear" w:color="auto" w:fill="auto"/>
            <w:tcMar>
              <w:top w:w="120" w:type="dxa"/>
              <w:left w:w="108" w:type="dxa"/>
              <w:bottom w:w="58" w:type="dxa"/>
              <w:right w:w="120" w:type="dxa"/>
            </w:tcMar>
          </w:tcPr>
          <w:p w:rsidR="00FA619F" w:rsidRPr="009F3C0D" w:rsidRDefault="00FA619F" w:rsidP="009F3C0D">
            <w:pPr>
              <w:spacing w:before="40" w:after="120"/>
              <w:ind w:right="113"/>
            </w:pPr>
          </w:p>
        </w:tc>
      </w:tr>
    </w:tbl>
    <w:p w:rsidR="00FA619F" w:rsidRDefault="00D562F6" w:rsidP="009F3C0D">
      <w:pPr>
        <w:pStyle w:val="SingleTxtG"/>
        <w:ind w:left="2268" w:hanging="1134"/>
      </w:pPr>
      <w:r>
        <w:t>"</w:t>
      </w:r>
    </w:p>
    <w:p w:rsidR="00D562F6" w:rsidRDefault="00D562F6" w:rsidP="00D562F6">
      <w:pPr>
        <w:pStyle w:val="para"/>
        <w:spacing w:line="240" w:lineRule="auto"/>
        <w:ind w:left="1134" w:firstLine="0"/>
        <w:rPr>
          <w:lang w:val="en-US"/>
        </w:rPr>
      </w:pPr>
      <w:r>
        <w:rPr>
          <w:i/>
          <w:lang w:val="en-US"/>
        </w:rPr>
        <w:t xml:space="preserve">Paragraph 11.1.2.1., </w:t>
      </w:r>
      <w:r w:rsidRPr="008F01BC">
        <w:rPr>
          <w:lang w:val="en-US"/>
        </w:rPr>
        <w:t xml:space="preserve">amend to read: </w:t>
      </w:r>
    </w:p>
    <w:p w:rsidR="00FA619F" w:rsidRPr="00FA619F" w:rsidRDefault="00D562F6" w:rsidP="009F3C0D">
      <w:pPr>
        <w:pStyle w:val="SingleTxtG"/>
        <w:rPr>
          <w:vertAlign w:val="superscript"/>
        </w:rPr>
      </w:pPr>
      <w:r>
        <w:t>"</w:t>
      </w:r>
      <w:r w:rsidR="00FA619F" w:rsidRPr="00FA619F">
        <w:t>1</w:t>
      </w:r>
      <w:r>
        <w:t>1</w:t>
      </w:r>
      <w:r w:rsidR="00FA619F" w:rsidRPr="00FA619F">
        <w:t>.1.2.1.</w:t>
      </w:r>
      <w:r w:rsidR="00FA619F" w:rsidRPr="00FA619F">
        <w:tab/>
        <w:t xml:space="preserve">Engine test in accordance with </w:t>
      </w:r>
      <w:r w:rsidR="00E82951">
        <w:t>Annex</w:t>
      </w:r>
      <w:r w:rsidR="00FA619F" w:rsidRPr="00FA619F">
        <w:t xml:space="preserve"> 5 </w:t>
      </w:r>
      <w:r w:rsidR="00FA619F" w:rsidRPr="00FA619F">
        <w:rPr>
          <w:vertAlign w:val="superscript"/>
        </w:rPr>
        <w:t>3</w:t>
      </w:r>
    </w:p>
    <w:tbl>
      <w:tblPr>
        <w:tblW w:w="7370" w:type="dxa"/>
        <w:tblInd w:w="1134" w:type="dxa"/>
        <w:tblLayout w:type="fixed"/>
        <w:tblCellMar>
          <w:left w:w="0" w:type="dxa"/>
          <w:right w:w="0" w:type="dxa"/>
        </w:tblCellMar>
        <w:tblLook w:val="04A0" w:firstRow="1" w:lastRow="0" w:firstColumn="1" w:lastColumn="0" w:noHBand="0" w:noVBand="1"/>
      </w:tblPr>
      <w:tblGrid>
        <w:gridCol w:w="1693"/>
        <w:gridCol w:w="2271"/>
        <w:gridCol w:w="1703"/>
        <w:gridCol w:w="1703"/>
      </w:tblGrid>
      <w:tr w:rsidR="003863B0" w:rsidRPr="003863B0" w:rsidTr="003863B0">
        <w:trPr>
          <w:cantSplit/>
          <w:tblHeader/>
        </w:trPr>
        <w:tc>
          <w:tcPr>
            <w:tcW w:w="1693" w:type="dxa"/>
            <w:tcBorders>
              <w:top w:val="single" w:sz="4" w:space="0" w:color="auto"/>
              <w:bottom w:val="single" w:sz="12" w:space="0" w:color="auto"/>
            </w:tcBorders>
            <w:shd w:val="clear" w:color="auto" w:fill="auto"/>
            <w:tcMar>
              <w:top w:w="120" w:type="dxa"/>
              <w:left w:w="120" w:type="dxa"/>
              <w:bottom w:w="58" w:type="dxa"/>
              <w:right w:w="30" w:type="dxa"/>
            </w:tcMar>
            <w:vAlign w:val="bottom"/>
          </w:tcPr>
          <w:p w:rsidR="003863B0" w:rsidRPr="003863B0" w:rsidRDefault="00FA619F" w:rsidP="009F3C0D">
            <w:pPr>
              <w:spacing w:before="80" w:after="80" w:line="200" w:lineRule="exact"/>
              <w:ind w:right="1134"/>
              <w:rPr>
                <w:i/>
                <w:sz w:val="16"/>
              </w:rPr>
            </w:pPr>
            <w:r w:rsidRPr="003863B0">
              <w:rPr>
                <w:i/>
                <w:sz w:val="16"/>
              </w:rPr>
              <w:t>Percentage of</w:t>
            </w:r>
            <w:r w:rsidR="003863B0">
              <w:rPr>
                <w:i/>
                <w:sz w:val="16"/>
              </w:rPr>
              <w:t xml:space="preserve"> </w:t>
            </w:r>
            <w:r w:rsidR="003863B0" w:rsidRPr="003863B0">
              <w:rPr>
                <w:i/>
                <w:sz w:val="16"/>
              </w:rPr>
              <w:t>Maximum</w:t>
            </w:r>
            <w:r w:rsidR="003863B0" w:rsidRPr="003863B0">
              <w:rPr>
                <w:i/>
                <w:sz w:val="16"/>
              </w:rPr>
              <w:br/>
              <w:t xml:space="preserve">[rpm] </w:t>
            </w:r>
            <w:r w:rsidR="00D562F6">
              <w:rPr>
                <w:i/>
                <w:sz w:val="16"/>
                <w:vertAlign w:val="superscript"/>
              </w:rPr>
              <w:t>4</w:t>
            </w:r>
          </w:p>
        </w:tc>
        <w:tc>
          <w:tcPr>
            <w:tcW w:w="2271" w:type="dxa"/>
            <w:tcBorders>
              <w:top w:val="single" w:sz="4" w:space="0" w:color="auto"/>
              <w:bottom w:val="single" w:sz="12" w:space="0" w:color="auto"/>
            </w:tcBorders>
            <w:shd w:val="clear" w:color="auto" w:fill="auto"/>
            <w:tcMar>
              <w:top w:w="120" w:type="dxa"/>
              <w:left w:w="30" w:type="dxa"/>
              <w:bottom w:w="58" w:type="dxa"/>
              <w:right w:w="30" w:type="dxa"/>
            </w:tcMar>
            <w:vAlign w:val="bottom"/>
          </w:tcPr>
          <w:p w:rsidR="00FA619F" w:rsidRPr="003863B0" w:rsidRDefault="00FA619F" w:rsidP="009F3C0D">
            <w:pPr>
              <w:spacing w:before="80" w:after="80" w:line="200" w:lineRule="exact"/>
              <w:ind w:right="1134"/>
              <w:rPr>
                <w:i/>
                <w:sz w:val="16"/>
              </w:rPr>
            </w:pPr>
            <w:r w:rsidRPr="003863B0">
              <w:rPr>
                <w:i/>
                <w:sz w:val="16"/>
              </w:rPr>
              <w:t>Percentage of</w:t>
            </w:r>
            <w:r w:rsidR="003863B0" w:rsidRPr="003863B0">
              <w:rPr>
                <w:i/>
                <w:sz w:val="16"/>
              </w:rPr>
              <w:t xml:space="preserve"> maximum torque at rpm stated</w:t>
            </w:r>
            <w:r w:rsidR="003863B0">
              <w:rPr>
                <w:i/>
                <w:sz w:val="16"/>
              </w:rPr>
              <w:br/>
            </w:r>
            <w:r w:rsidR="003863B0" w:rsidRPr="003863B0">
              <w:rPr>
                <w:i/>
                <w:sz w:val="16"/>
              </w:rPr>
              <w:t>[m</w:t>
            </w:r>
            <w:r w:rsidR="003863B0" w:rsidRPr="003863B0">
              <w:rPr>
                <w:i/>
                <w:sz w:val="16"/>
                <w:vertAlign w:val="superscript"/>
              </w:rPr>
              <w:t>-1</w:t>
            </w:r>
            <w:r w:rsidR="003863B0" w:rsidRPr="003863B0">
              <w:rPr>
                <w:i/>
                <w:sz w:val="16"/>
              </w:rPr>
              <w:t>]</w:t>
            </w:r>
          </w:p>
        </w:tc>
        <w:tc>
          <w:tcPr>
            <w:tcW w:w="1703" w:type="dxa"/>
            <w:tcBorders>
              <w:top w:val="single" w:sz="4" w:space="0" w:color="auto"/>
              <w:bottom w:val="single" w:sz="12" w:space="0" w:color="auto"/>
            </w:tcBorders>
            <w:shd w:val="clear" w:color="auto" w:fill="auto"/>
            <w:tcMar>
              <w:top w:w="120" w:type="dxa"/>
              <w:left w:w="30" w:type="dxa"/>
              <w:bottom w:w="58" w:type="dxa"/>
              <w:right w:w="30" w:type="dxa"/>
            </w:tcMar>
            <w:vAlign w:val="bottom"/>
          </w:tcPr>
          <w:p w:rsidR="00FA619F" w:rsidRPr="003863B0" w:rsidRDefault="00FA619F" w:rsidP="009F3C0D">
            <w:pPr>
              <w:spacing w:before="80" w:after="80" w:line="200" w:lineRule="exact"/>
              <w:ind w:right="1134"/>
              <w:rPr>
                <w:i/>
                <w:sz w:val="16"/>
              </w:rPr>
            </w:pPr>
            <w:r w:rsidRPr="003863B0">
              <w:rPr>
                <w:i/>
                <w:sz w:val="16"/>
              </w:rPr>
              <w:t>Measured</w:t>
            </w:r>
            <w:r w:rsidR="003863B0" w:rsidRPr="003863B0">
              <w:rPr>
                <w:i/>
                <w:sz w:val="16"/>
              </w:rPr>
              <w:t xml:space="preserve"> absorption value </w:t>
            </w:r>
            <w:r w:rsidR="00974B84">
              <w:rPr>
                <w:i/>
                <w:sz w:val="16"/>
              </w:rPr>
              <w:br/>
            </w:r>
            <w:r w:rsidR="003863B0" w:rsidRPr="003863B0">
              <w:rPr>
                <w:i/>
                <w:sz w:val="16"/>
              </w:rPr>
              <w:t>[m</w:t>
            </w:r>
            <w:r w:rsidR="003863B0" w:rsidRPr="003863B0">
              <w:rPr>
                <w:i/>
                <w:sz w:val="16"/>
                <w:vertAlign w:val="superscript"/>
              </w:rPr>
              <w:t>-1</w:t>
            </w:r>
            <w:r w:rsidR="003863B0" w:rsidRPr="003863B0">
              <w:rPr>
                <w:i/>
                <w:sz w:val="16"/>
              </w:rPr>
              <w:t>]</w:t>
            </w:r>
          </w:p>
        </w:tc>
        <w:tc>
          <w:tcPr>
            <w:tcW w:w="1703" w:type="dxa"/>
            <w:tcBorders>
              <w:top w:val="single" w:sz="4" w:space="0" w:color="auto"/>
              <w:bottom w:val="single" w:sz="12" w:space="0" w:color="auto"/>
            </w:tcBorders>
            <w:shd w:val="clear" w:color="auto" w:fill="auto"/>
            <w:tcMar>
              <w:top w:w="120" w:type="dxa"/>
              <w:left w:w="30" w:type="dxa"/>
              <w:bottom w:w="58" w:type="dxa"/>
              <w:right w:w="120" w:type="dxa"/>
            </w:tcMar>
            <w:vAlign w:val="bottom"/>
          </w:tcPr>
          <w:p w:rsidR="00FA619F" w:rsidRPr="003863B0" w:rsidRDefault="00FA619F" w:rsidP="009F3C0D">
            <w:pPr>
              <w:spacing w:before="80" w:after="80" w:line="200" w:lineRule="exact"/>
              <w:ind w:right="1134"/>
              <w:rPr>
                <w:i/>
                <w:sz w:val="16"/>
              </w:rPr>
            </w:pPr>
            <w:r w:rsidRPr="003863B0">
              <w:rPr>
                <w:i/>
                <w:sz w:val="16"/>
              </w:rPr>
              <w:t>Corrected</w:t>
            </w:r>
            <w:r w:rsidR="003863B0" w:rsidRPr="003863B0">
              <w:rPr>
                <w:i/>
                <w:sz w:val="16"/>
              </w:rPr>
              <w:t xml:space="preserve"> absorption value</w:t>
            </w:r>
            <w:r w:rsidR="00974B84">
              <w:rPr>
                <w:i/>
                <w:sz w:val="16"/>
              </w:rPr>
              <w:br/>
            </w:r>
            <w:r w:rsidR="003863B0" w:rsidRPr="003863B0">
              <w:rPr>
                <w:i/>
                <w:sz w:val="16"/>
              </w:rPr>
              <w:t>[m</w:t>
            </w:r>
            <w:r w:rsidR="003863B0" w:rsidRPr="003863B0">
              <w:rPr>
                <w:i/>
                <w:sz w:val="16"/>
                <w:vertAlign w:val="superscript"/>
              </w:rPr>
              <w:t>-1</w:t>
            </w:r>
            <w:r w:rsidR="003863B0" w:rsidRPr="003863B0">
              <w:rPr>
                <w:i/>
                <w:sz w:val="16"/>
              </w:rPr>
              <w:t>]</w:t>
            </w:r>
          </w:p>
        </w:tc>
      </w:tr>
      <w:tr w:rsidR="003863B0" w:rsidRPr="003863B0" w:rsidTr="003863B0">
        <w:trPr>
          <w:cantSplit/>
          <w:trHeight w:hRule="exact" w:val="113"/>
          <w:tblHeader/>
        </w:trPr>
        <w:tc>
          <w:tcPr>
            <w:tcW w:w="1693" w:type="dxa"/>
            <w:tcBorders>
              <w:top w:val="single" w:sz="12" w:space="0" w:color="auto"/>
            </w:tcBorders>
            <w:shd w:val="clear" w:color="auto" w:fill="auto"/>
            <w:tcMar>
              <w:top w:w="120" w:type="dxa"/>
              <w:left w:w="120" w:type="dxa"/>
              <w:bottom w:w="58" w:type="dxa"/>
              <w:right w:w="30" w:type="dxa"/>
            </w:tcMar>
          </w:tcPr>
          <w:p w:rsidR="003863B0" w:rsidRPr="003863B0" w:rsidRDefault="003863B0" w:rsidP="009F3C0D">
            <w:pPr>
              <w:spacing w:before="40" w:after="120"/>
              <w:ind w:right="1134"/>
            </w:pPr>
          </w:p>
        </w:tc>
        <w:tc>
          <w:tcPr>
            <w:tcW w:w="2271" w:type="dxa"/>
            <w:tcBorders>
              <w:top w:val="single" w:sz="12" w:space="0" w:color="auto"/>
            </w:tcBorders>
            <w:shd w:val="clear" w:color="auto" w:fill="auto"/>
            <w:tcMar>
              <w:top w:w="120" w:type="dxa"/>
              <w:left w:w="30" w:type="dxa"/>
              <w:bottom w:w="58" w:type="dxa"/>
              <w:right w:w="30" w:type="dxa"/>
            </w:tcMar>
          </w:tcPr>
          <w:p w:rsidR="003863B0" w:rsidRPr="003863B0" w:rsidRDefault="003863B0" w:rsidP="009F3C0D">
            <w:pPr>
              <w:spacing w:before="40" w:after="120"/>
              <w:ind w:right="1134"/>
            </w:pPr>
          </w:p>
        </w:tc>
        <w:tc>
          <w:tcPr>
            <w:tcW w:w="1703" w:type="dxa"/>
            <w:tcBorders>
              <w:top w:val="single" w:sz="12" w:space="0" w:color="auto"/>
            </w:tcBorders>
            <w:shd w:val="clear" w:color="auto" w:fill="auto"/>
            <w:tcMar>
              <w:top w:w="120" w:type="dxa"/>
              <w:left w:w="30" w:type="dxa"/>
              <w:bottom w:w="58" w:type="dxa"/>
              <w:right w:w="30" w:type="dxa"/>
            </w:tcMar>
          </w:tcPr>
          <w:p w:rsidR="003863B0" w:rsidRPr="003863B0" w:rsidRDefault="003863B0" w:rsidP="009F3C0D">
            <w:pPr>
              <w:spacing w:before="40" w:after="120"/>
              <w:ind w:right="1134"/>
            </w:pPr>
          </w:p>
        </w:tc>
        <w:tc>
          <w:tcPr>
            <w:tcW w:w="1703" w:type="dxa"/>
            <w:tcBorders>
              <w:top w:val="single" w:sz="12" w:space="0" w:color="auto"/>
            </w:tcBorders>
            <w:shd w:val="clear" w:color="auto" w:fill="auto"/>
            <w:tcMar>
              <w:top w:w="120" w:type="dxa"/>
              <w:left w:w="30" w:type="dxa"/>
              <w:bottom w:w="58" w:type="dxa"/>
              <w:right w:w="120" w:type="dxa"/>
            </w:tcMar>
          </w:tcPr>
          <w:p w:rsidR="003863B0" w:rsidRPr="003863B0" w:rsidRDefault="003863B0" w:rsidP="009F3C0D">
            <w:pPr>
              <w:spacing w:before="40" w:after="120"/>
              <w:ind w:right="1134"/>
            </w:pPr>
          </w:p>
        </w:tc>
      </w:tr>
      <w:tr w:rsidR="003863B0" w:rsidRPr="003863B0" w:rsidTr="003863B0">
        <w:trPr>
          <w:cantSplit/>
        </w:trPr>
        <w:tc>
          <w:tcPr>
            <w:tcW w:w="1693" w:type="dxa"/>
            <w:shd w:val="clear" w:color="auto" w:fill="auto"/>
            <w:tcMar>
              <w:top w:w="120" w:type="dxa"/>
              <w:left w:w="120" w:type="dxa"/>
              <w:bottom w:w="58" w:type="dxa"/>
              <w:right w:w="30" w:type="dxa"/>
            </w:tcMar>
          </w:tcPr>
          <w:p w:rsidR="00FA619F" w:rsidRPr="003863B0" w:rsidRDefault="00FA619F" w:rsidP="009F3C0D">
            <w:pPr>
              <w:spacing w:before="40" w:after="120"/>
              <w:ind w:right="1134"/>
            </w:pPr>
            <w:r w:rsidRPr="003863B0">
              <w:t>100</w:t>
            </w:r>
          </w:p>
        </w:tc>
        <w:tc>
          <w:tcPr>
            <w:tcW w:w="2271" w:type="dxa"/>
            <w:shd w:val="clear" w:color="auto" w:fill="auto"/>
            <w:tcMar>
              <w:top w:w="120" w:type="dxa"/>
              <w:left w:w="30" w:type="dxa"/>
              <w:bottom w:w="58" w:type="dxa"/>
              <w:right w:w="30" w:type="dxa"/>
            </w:tcMar>
          </w:tcPr>
          <w:p w:rsidR="00FA619F" w:rsidRPr="003863B0" w:rsidRDefault="00FA619F" w:rsidP="009F3C0D">
            <w:pPr>
              <w:spacing w:before="40" w:after="120"/>
              <w:ind w:right="1134"/>
            </w:pPr>
            <w:r w:rsidRPr="003863B0">
              <w:t>100</w:t>
            </w:r>
          </w:p>
        </w:tc>
        <w:tc>
          <w:tcPr>
            <w:tcW w:w="1703" w:type="dxa"/>
            <w:shd w:val="clear" w:color="auto" w:fill="auto"/>
            <w:tcMar>
              <w:top w:w="120" w:type="dxa"/>
              <w:left w:w="30" w:type="dxa"/>
              <w:bottom w:w="58" w:type="dxa"/>
              <w:right w:w="30" w:type="dxa"/>
            </w:tcMar>
          </w:tcPr>
          <w:p w:rsidR="00FA619F" w:rsidRPr="003863B0" w:rsidRDefault="00FA619F" w:rsidP="009F3C0D">
            <w:pPr>
              <w:spacing w:before="40" w:after="120"/>
              <w:ind w:right="1134"/>
            </w:pPr>
          </w:p>
        </w:tc>
        <w:tc>
          <w:tcPr>
            <w:tcW w:w="1703" w:type="dxa"/>
            <w:shd w:val="clear" w:color="auto" w:fill="auto"/>
            <w:tcMar>
              <w:top w:w="120" w:type="dxa"/>
              <w:left w:w="30" w:type="dxa"/>
              <w:bottom w:w="58" w:type="dxa"/>
              <w:right w:w="120" w:type="dxa"/>
            </w:tcMar>
          </w:tcPr>
          <w:p w:rsidR="00FA619F" w:rsidRPr="003863B0" w:rsidRDefault="00FA619F" w:rsidP="009F3C0D">
            <w:pPr>
              <w:spacing w:before="40" w:after="120"/>
              <w:ind w:right="1134"/>
            </w:pPr>
          </w:p>
        </w:tc>
      </w:tr>
      <w:tr w:rsidR="003863B0" w:rsidRPr="003863B0" w:rsidTr="003863B0">
        <w:trPr>
          <w:cantSplit/>
        </w:trPr>
        <w:tc>
          <w:tcPr>
            <w:tcW w:w="1693" w:type="dxa"/>
            <w:shd w:val="clear" w:color="auto" w:fill="auto"/>
            <w:tcMar>
              <w:top w:w="120" w:type="dxa"/>
              <w:left w:w="120" w:type="dxa"/>
              <w:bottom w:w="58" w:type="dxa"/>
              <w:right w:w="30" w:type="dxa"/>
            </w:tcMar>
          </w:tcPr>
          <w:p w:rsidR="00FA619F" w:rsidRPr="003863B0" w:rsidRDefault="00FA619F" w:rsidP="009F3C0D">
            <w:pPr>
              <w:spacing w:before="40" w:after="120"/>
              <w:ind w:right="1134"/>
            </w:pPr>
            <w:r w:rsidRPr="003863B0">
              <w:t>90</w:t>
            </w:r>
          </w:p>
        </w:tc>
        <w:tc>
          <w:tcPr>
            <w:tcW w:w="2271" w:type="dxa"/>
            <w:shd w:val="clear" w:color="auto" w:fill="auto"/>
            <w:tcMar>
              <w:top w:w="120" w:type="dxa"/>
              <w:left w:w="30" w:type="dxa"/>
              <w:bottom w:w="58" w:type="dxa"/>
              <w:right w:w="30" w:type="dxa"/>
            </w:tcMar>
          </w:tcPr>
          <w:p w:rsidR="00FA619F" w:rsidRPr="003863B0" w:rsidRDefault="00FA619F" w:rsidP="009F3C0D">
            <w:pPr>
              <w:spacing w:before="40" w:after="120"/>
              <w:ind w:right="1134"/>
            </w:pPr>
            <w:r w:rsidRPr="003863B0">
              <w:t>100</w:t>
            </w:r>
          </w:p>
        </w:tc>
        <w:tc>
          <w:tcPr>
            <w:tcW w:w="1703" w:type="dxa"/>
            <w:shd w:val="clear" w:color="auto" w:fill="auto"/>
            <w:tcMar>
              <w:top w:w="120" w:type="dxa"/>
              <w:left w:w="30" w:type="dxa"/>
              <w:bottom w:w="58" w:type="dxa"/>
              <w:right w:w="30" w:type="dxa"/>
            </w:tcMar>
          </w:tcPr>
          <w:p w:rsidR="00FA619F" w:rsidRPr="003863B0" w:rsidRDefault="00FA619F" w:rsidP="009F3C0D">
            <w:pPr>
              <w:spacing w:before="40" w:after="120"/>
              <w:ind w:right="1134"/>
            </w:pPr>
          </w:p>
        </w:tc>
        <w:tc>
          <w:tcPr>
            <w:tcW w:w="1703" w:type="dxa"/>
            <w:shd w:val="clear" w:color="auto" w:fill="auto"/>
            <w:tcMar>
              <w:top w:w="120" w:type="dxa"/>
              <w:left w:w="30" w:type="dxa"/>
              <w:bottom w:w="58" w:type="dxa"/>
              <w:right w:w="120" w:type="dxa"/>
            </w:tcMar>
          </w:tcPr>
          <w:p w:rsidR="00FA619F" w:rsidRPr="003863B0" w:rsidRDefault="00FA619F" w:rsidP="009F3C0D">
            <w:pPr>
              <w:spacing w:before="40" w:after="120"/>
              <w:ind w:right="1134"/>
            </w:pPr>
          </w:p>
        </w:tc>
      </w:tr>
      <w:tr w:rsidR="003863B0" w:rsidRPr="003863B0" w:rsidTr="003863B0">
        <w:trPr>
          <w:cantSplit/>
        </w:trPr>
        <w:tc>
          <w:tcPr>
            <w:tcW w:w="1693" w:type="dxa"/>
            <w:shd w:val="clear" w:color="auto" w:fill="auto"/>
            <w:tcMar>
              <w:top w:w="120" w:type="dxa"/>
              <w:left w:w="120" w:type="dxa"/>
              <w:bottom w:w="58" w:type="dxa"/>
              <w:right w:w="30" w:type="dxa"/>
            </w:tcMar>
          </w:tcPr>
          <w:p w:rsidR="00FA619F" w:rsidRPr="003863B0" w:rsidRDefault="00FA619F" w:rsidP="009F3C0D">
            <w:pPr>
              <w:spacing w:before="40" w:after="120"/>
              <w:ind w:right="1134"/>
            </w:pPr>
            <w:r w:rsidRPr="003863B0">
              <w:t>100</w:t>
            </w:r>
          </w:p>
        </w:tc>
        <w:tc>
          <w:tcPr>
            <w:tcW w:w="2271" w:type="dxa"/>
            <w:shd w:val="clear" w:color="auto" w:fill="auto"/>
            <w:tcMar>
              <w:top w:w="120" w:type="dxa"/>
              <w:left w:w="30" w:type="dxa"/>
              <w:bottom w:w="58" w:type="dxa"/>
              <w:right w:w="30" w:type="dxa"/>
            </w:tcMar>
          </w:tcPr>
          <w:p w:rsidR="00FA619F" w:rsidRPr="003863B0" w:rsidRDefault="00FA619F" w:rsidP="009F3C0D">
            <w:pPr>
              <w:spacing w:before="40" w:after="120"/>
              <w:ind w:right="1134"/>
            </w:pPr>
            <w:r w:rsidRPr="003863B0">
              <w:t>90</w:t>
            </w:r>
          </w:p>
        </w:tc>
        <w:tc>
          <w:tcPr>
            <w:tcW w:w="1703" w:type="dxa"/>
            <w:shd w:val="clear" w:color="auto" w:fill="auto"/>
            <w:tcMar>
              <w:top w:w="120" w:type="dxa"/>
              <w:left w:w="30" w:type="dxa"/>
              <w:bottom w:w="58" w:type="dxa"/>
              <w:right w:w="30" w:type="dxa"/>
            </w:tcMar>
          </w:tcPr>
          <w:p w:rsidR="00FA619F" w:rsidRPr="003863B0" w:rsidRDefault="00FA619F" w:rsidP="009F3C0D">
            <w:pPr>
              <w:spacing w:before="40" w:after="120"/>
              <w:ind w:right="1134"/>
            </w:pPr>
          </w:p>
        </w:tc>
        <w:tc>
          <w:tcPr>
            <w:tcW w:w="1703" w:type="dxa"/>
            <w:shd w:val="clear" w:color="auto" w:fill="auto"/>
            <w:tcMar>
              <w:top w:w="120" w:type="dxa"/>
              <w:left w:w="30" w:type="dxa"/>
              <w:bottom w:w="58" w:type="dxa"/>
              <w:right w:w="120" w:type="dxa"/>
            </w:tcMar>
          </w:tcPr>
          <w:p w:rsidR="00FA619F" w:rsidRPr="003863B0" w:rsidRDefault="00FA619F" w:rsidP="009F3C0D">
            <w:pPr>
              <w:spacing w:before="40" w:after="120"/>
              <w:ind w:right="1134"/>
            </w:pPr>
          </w:p>
        </w:tc>
      </w:tr>
      <w:tr w:rsidR="003863B0" w:rsidRPr="003863B0" w:rsidTr="003863B0">
        <w:trPr>
          <w:cantSplit/>
        </w:trPr>
        <w:tc>
          <w:tcPr>
            <w:tcW w:w="1693" w:type="dxa"/>
            <w:shd w:val="clear" w:color="auto" w:fill="auto"/>
            <w:tcMar>
              <w:top w:w="120" w:type="dxa"/>
              <w:left w:w="120" w:type="dxa"/>
              <w:bottom w:w="58" w:type="dxa"/>
              <w:right w:w="30" w:type="dxa"/>
            </w:tcMar>
          </w:tcPr>
          <w:p w:rsidR="00FA619F" w:rsidRPr="003863B0" w:rsidRDefault="00FA619F" w:rsidP="009F3C0D">
            <w:pPr>
              <w:spacing w:before="40" w:after="120"/>
              <w:ind w:right="1134"/>
            </w:pPr>
            <w:r w:rsidRPr="003863B0">
              <w:t>90</w:t>
            </w:r>
          </w:p>
        </w:tc>
        <w:tc>
          <w:tcPr>
            <w:tcW w:w="2271" w:type="dxa"/>
            <w:shd w:val="clear" w:color="auto" w:fill="auto"/>
            <w:tcMar>
              <w:top w:w="120" w:type="dxa"/>
              <w:left w:w="30" w:type="dxa"/>
              <w:bottom w:w="58" w:type="dxa"/>
              <w:right w:w="30" w:type="dxa"/>
            </w:tcMar>
          </w:tcPr>
          <w:p w:rsidR="00FA619F" w:rsidRPr="003863B0" w:rsidRDefault="00FA619F" w:rsidP="009F3C0D">
            <w:pPr>
              <w:spacing w:before="40" w:after="120"/>
              <w:ind w:right="1134"/>
            </w:pPr>
            <w:r w:rsidRPr="003863B0">
              <w:t>90</w:t>
            </w:r>
          </w:p>
        </w:tc>
        <w:tc>
          <w:tcPr>
            <w:tcW w:w="1703" w:type="dxa"/>
            <w:shd w:val="clear" w:color="auto" w:fill="auto"/>
            <w:tcMar>
              <w:top w:w="120" w:type="dxa"/>
              <w:left w:w="30" w:type="dxa"/>
              <w:bottom w:w="58" w:type="dxa"/>
              <w:right w:w="30" w:type="dxa"/>
            </w:tcMar>
          </w:tcPr>
          <w:p w:rsidR="00FA619F" w:rsidRPr="003863B0" w:rsidRDefault="00FA619F" w:rsidP="009F3C0D">
            <w:pPr>
              <w:spacing w:before="40" w:after="120"/>
              <w:ind w:right="1134"/>
            </w:pPr>
          </w:p>
        </w:tc>
        <w:tc>
          <w:tcPr>
            <w:tcW w:w="1703" w:type="dxa"/>
            <w:shd w:val="clear" w:color="auto" w:fill="auto"/>
            <w:tcMar>
              <w:top w:w="120" w:type="dxa"/>
              <w:left w:w="30" w:type="dxa"/>
              <w:bottom w:w="58" w:type="dxa"/>
              <w:right w:w="120" w:type="dxa"/>
            </w:tcMar>
          </w:tcPr>
          <w:p w:rsidR="00FA619F" w:rsidRPr="003863B0" w:rsidRDefault="00FA619F" w:rsidP="009F3C0D">
            <w:pPr>
              <w:spacing w:before="40" w:after="120"/>
              <w:ind w:right="1134"/>
            </w:pPr>
          </w:p>
        </w:tc>
      </w:tr>
      <w:tr w:rsidR="003863B0" w:rsidRPr="003863B0" w:rsidTr="003863B0">
        <w:trPr>
          <w:cantSplit/>
        </w:trPr>
        <w:tc>
          <w:tcPr>
            <w:tcW w:w="1693" w:type="dxa"/>
            <w:shd w:val="clear" w:color="auto" w:fill="auto"/>
            <w:tcMar>
              <w:top w:w="120" w:type="dxa"/>
              <w:left w:w="120" w:type="dxa"/>
              <w:bottom w:w="58" w:type="dxa"/>
              <w:right w:w="30" w:type="dxa"/>
            </w:tcMar>
          </w:tcPr>
          <w:p w:rsidR="00FA619F" w:rsidRPr="003863B0" w:rsidRDefault="00FA619F" w:rsidP="009F3C0D">
            <w:pPr>
              <w:spacing w:before="40" w:after="120"/>
              <w:ind w:right="1134"/>
            </w:pPr>
            <w:r w:rsidRPr="003863B0">
              <w:t>100</w:t>
            </w:r>
          </w:p>
        </w:tc>
        <w:tc>
          <w:tcPr>
            <w:tcW w:w="2271" w:type="dxa"/>
            <w:shd w:val="clear" w:color="auto" w:fill="auto"/>
            <w:tcMar>
              <w:top w:w="120" w:type="dxa"/>
              <w:left w:w="30" w:type="dxa"/>
              <w:bottom w:w="58" w:type="dxa"/>
              <w:right w:w="30" w:type="dxa"/>
            </w:tcMar>
          </w:tcPr>
          <w:p w:rsidR="00FA619F" w:rsidRPr="003863B0" w:rsidRDefault="00FA619F" w:rsidP="009F3C0D">
            <w:pPr>
              <w:spacing w:before="40" w:after="120"/>
              <w:ind w:right="1134"/>
            </w:pPr>
            <w:r w:rsidRPr="003863B0">
              <w:t>80</w:t>
            </w:r>
          </w:p>
        </w:tc>
        <w:tc>
          <w:tcPr>
            <w:tcW w:w="1703" w:type="dxa"/>
            <w:shd w:val="clear" w:color="auto" w:fill="auto"/>
            <w:tcMar>
              <w:top w:w="120" w:type="dxa"/>
              <w:left w:w="30" w:type="dxa"/>
              <w:bottom w:w="58" w:type="dxa"/>
              <w:right w:w="30" w:type="dxa"/>
            </w:tcMar>
          </w:tcPr>
          <w:p w:rsidR="00FA619F" w:rsidRPr="003863B0" w:rsidRDefault="00FA619F" w:rsidP="009F3C0D">
            <w:pPr>
              <w:spacing w:before="40" w:after="120"/>
              <w:ind w:right="1134"/>
            </w:pPr>
          </w:p>
        </w:tc>
        <w:tc>
          <w:tcPr>
            <w:tcW w:w="1703" w:type="dxa"/>
            <w:shd w:val="clear" w:color="auto" w:fill="auto"/>
            <w:tcMar>
              <w:top w:w="120" w:type="dxa"/>
              <w:left w:w="30" w:type="dxa"/>
              <w:bottom w:w="58" w:type="dxa"/>
              <w:right w:w="120" w:type="dxa"/>
            </w:tcMar>
          </w:tcPr>
          <w:p w:rsidR="00FA619F" w:rsidRPr="003863B0" w:rsidRDefault="00FA619F" w:rsidP="009F3C0D">
            <w:pPr>
              <w:spacing w:before="40" w:after="120"/>
              <w:ind w:right="1134"/>
            </w:pPr>
          </w:p>
        </w:tc>
      </w:tr>
      <w:tr w:rsidR="003863B0" w:rsidRPr="003863B0" w:rsidTr="003863B0">
        <w:trPr>
          <w:cantSplit/>
        </w:trPr>
        <w:tc>
          <w:tcPr>
            <w:tcW w:w="1693" w:type="dxa"/>
            <w:tcBorders>
              <w:bottom w:val="single" w:sz="12" w:space="0" w:color="auto"/>
            </w:tcBorders>
            <w:shd w:val="clear" w:color="auto" w:fill="auto"/>
            <w:tcMar>
              <w:top w:w="120" w:type="dxa"/>
              <w:left w:w="120" w:type="dxa"/>
              <w:bottom w:w="58" w:type="dxa"/>
              <w:right w:w="30" w:type="dxa"/>
            </w:tcMar>
          </w:tcPr>
          <w:p w:rsidR="00FA619F" w:rsidRPr="003863B0" w:rsidRDefault="00FA619F" w:rsidP="009F3C0D">
            <w:pPr>
              <w:spacing w:before="40" w:after="120"/>
              <w:ind w:right="1134"/>
            </w:pPr>
            <w:r w:rsidRPr="003863B0">
              <w:t>90</w:t>
            </w:r>
          </w:p>
        </w:tc>
        <w:tc>
          <w:tcPr>
            <w:tcW w:w="2271" w:type="dxa"/>
            <w:tcBorders>
              <w:bottom w:val="single" w:sz="12" w:space="0" w:color="auto"/>
            </w:tcBorders>
            <w:shd w:val="clear" w:color="auto" w:fill="auto"/>
            <w:tcMar>
              <w:top w:w="120" w:type="dxa"/>
              <w:left w:w="30" w:type="dxa"/>
              <w:bottom w:w="58" w:type="dxa"/>
              <w:right w:w="30" w:type="dxa"/>
            </w:tcMar>
          </w:tcPr>
          <w:p w:rsidR="00FA619F" w:rsidRPr="003863B0" w:rsidRDefault="00FA619F" w:rsidP="009F3C0D">
            <w:pPr>
              <w:spacing w:before="40" w:after="120"/>
              <w:ind w:right="1134"/>
            </w:pPr>
            <w:r w:rsidRPr="003863B0">
              <w:t>80</w:t>
            </w:r>
          </w:p>
        </w:tc>
        <w:tc>
          <w:tcPr>
            <w:tcW w:w="1703" w:type="dxa"/>
            <w:tcBorders>
              <w:bottom w:val="single" w:sz="12" w:space="0" w:color="auto"/>
            </w:tcBorders>
            <w:shd w:val="clear" w:color="auto" w:fill="auto"/>
            <w:tcMar>
              <w:top w:w="120" w:type="dxa"/>
              <w:left w:w="30" w:type="dxa"/>
              <w:bottom w:w="58" w:type="dxa"/>
              <w:right w:w="30" w:type="dxa"/>
            </w:tcMar>
          </w:tcPr>
          <w:p w:rsidR="00FA619F" w:rsidRPr="003863B0" w:rsidRDefault="00FA619F" w:rsidP="009F3C0D">
            <w:pPr>
              <w:spacing w:before="40" w:after="120"/>
              <w:ind w:right="1134"/>
            </w:pPr>
          </w:p>
        </w:tc>
        <w:tc>
          <w:tcPr>
            <w:tcW w:w="1703" w:type="dxa"/>
            <w:tcBorders>
              <w:bottom w:val="single" w:sz="12" w:space="0" w:color="auto"/>
            </w:tcBorders>
            <w:shd w:val="clear" w:color="auto" w:fill="auto"/>
            <w:tcMar>
              <w:top w:w="120" w:type="dxa"/>
              <w:left w:w="30" w:type="dxa"/>
              <w:bottom w:w="58" w:type="dxa"/>
              <w:right w:w="120" w:type="dxa"/>
            </w:tcMar>
          </w:tcPr>
          <w:p w:rsidR="00FA619F" w:rsidRPr="003863B0" w:rsidRDefault="00FA619F" w:rsidP="009F3C0D">
            <w:pPr>
              <w:spacing w:before="40" w:after="120"/>
              <w:ind w:right="1134"/>
            </w:pPr>
          </w:p>
        </w:tc>
      </w:tr>
    </w:tbl>
    <w:p w:rsidR="00974B84" w:rsidRDefault="00D562F6" w:rsidP="00D562F6">
      <w:pPr>
        <w:pStyle w:val="FootnoteText"/>
      </w:pPr>
      <w:r>
        <w:tab/>
      </w:r>
      <w:r w:rsidRPr="00D562F6">
        <w:rPr>
          <w:vertAlign w:val="superscript"/>
        </w:rPr>
        <w:t>4</w:t>
      </w:r>
      <w:r>
        <w:tab/>
      </w:r>
      <w:r w:rsidRPr="007D3779">
        <w:t xml:space="preserve">The lower limit may be that stated by the manufacturer in accordance </w:t>
      </w:r>
      <w:r>
        <w:t>w</w:t>
      </w:r>
      <w:r w:rsidRPr="007D3779">
        <w:t>ith this Regulation, part I, paragraph 6.3.4.</w:t>
      </w:r>
      <w:r w:rsidR="00EE0654">
        <w:t>"</w:t>
      </w:r>
    </w:p>
    <w:p w:rsidR="00974B84" w:rsidRDefault="00974B84" w:rsidP="009F3C0D">
      <w:pPr>
        <w:suppressAutoHyphens w:val="0"/>
        <w:spacing w:line="240" w:lineRule="auto"/>
        <w:ind w:right="1134"/>
      </w:pPr>
      <w:r>
        <w:br w:type="page"/>
      </w:r>
    </w:p>
    <w:p w:rsidR="00D562F6" w:rsidRDefault="00D562F6" w:rsidP="00D562F6">
      <w:pPr>
        <w:pStyle w:val="para"/>
        <w:spacing w:line="240" w:lineRule="auto"/>
        <w:ind w:left="1134" w:firstLine="0"/>
        <w:rPr>
          <w:lang w:val="en-US"/>
        </w:rPr>
      </w:pPr>
      <w:proofErr w:type="gramStart"/>
      <w:r>
        <w:rPr>
          <w:i/>
          <w:lang w:val="en-US"/>
        </w:rPr>
        <w:lastRenderedPageBreak/>
        <w:t>Annex 4,</w:t>
      </w:r>
      <w:proofErr w:type="gramEnd"/>
      <w:r>
        <w:rPr>
          <w:i/>
          <w:lang w:val="en-US"/>
        </w:rPr>
        <w:t xml:space="preserve"> add new paragraph 3.1.6., </w:t>
      </w:r>
      <w:r w:rsidRPr="008F01BC">
        <w:rPr>
          <w:lang w:val="en-US"/>
        </w:rPr>
        <w:t>to read:</w:t>
      </w:r>
    </w:p>
    <w:p w:rsidR="00D562F6" w:rsidRPr="00D562F6" w:rsidRDefault="00D562F6" w:rsidP="00D562F6">
      <w:pPr>
        <w:spacing w:after="240"/>
        <w:ind w:left="2268" w:right="959" w:hanging="1134"/>
        <w:jc w:val="both"/>
        <w:rPr>
          <w:lang w:val="en-US"/>
        </w:rPr>
      </w:pPr>
      <w:r w:rsidRPr="00D562F6">
        <w:rPr>
          <w:lang w:val="en-US"/>
        </w:rPr>
        <w:t>"</w:t>
      </w:r>
      <w:r w:rsidRPr="00D562F6">
        <w:t>3.1.6.</w:t>
      </w:r>
      <w:r w:rsidRPr="00D562F6">
        <w:tab/>
      </w:r>
      <w:proofErr w:type="gramStart"/>
      <w:r w:rsidRPr="00D562F6">
        <w:t>Alternatively</w:t>
      </w:r>
      <w:proofErr w:type="gramEnd"/>
      <w:r w:rsidRPr="00D562F6">
        <w:t xml:space="preserve"> and regardless of the requirements set out in paragraphs 3.1.4. and 3.1.5., at the request of manufacturer, the power of the engine can be measured in accordance with annex 5 to UN Regulation No. 85.</w:t>
      </w:r>
      <w:r w:rsidRPr="00D562F6">
        <w:rPr>
          <w:lang w:val="en-US"/>
        </w:rPr>
        <w:t>"</w:t>
      </w:r>
    </w:p>
    <w:p w:rsidR="00D562F6" w:rsidRPr="00D562F6" w:rsidRDefault="00D562F6" w:rsidP="00D562F6">
      <w:pPr>
        <w:pStyle w:val="para"/>
        <w:spacing w:line="240" w:lineRule="auto"/>
        <w:ind w:left="1134" w:firstLine="0"/>
        <w:rPr>
          <w:lang w:val="en-US"/>
        </w:rPr>
      </w:pPr>
      <w:r w:rsidRPr="00D562F6">
        <w:rPr>
          <w:i/>
          <w:lang w:val="en-US"/>
        </w:rPr>
        <w:t>Renumber paragraphs 3.1.6., to 3.1.7. and 3.1.7. to 3.1.8.</w:t>
      </w:r>
    </w:p>
    <w:p w:rsidR="00D562F6" w:rsidRPr="00D562F6" w:rsidRDefault="00D562F6" w:rsidP="00D562F6">
      <w:pPr>
        <w:pStyle w:val="para"/>
        <w:spacing w:line="240" w:lineRule="auto"/>
        <w:ind w:left="1134" w:firstLine="0"/>
        <w:rPr>
          <w:lang w:val="en-US"/>
        </w:rPr>
      </w:pPr>
      <w:r w:rsidRPr="00D562F6">
        <w:rPr>
          <w:i/>
          <w:lang w:val="en-US"/>
        </w:rPr>
        <w:t xml:space="preserve">Add new paragraph 3.3.3., </w:t>
      </w:r>
      <w:r w:rsidRPr="00D562F6">
        <w:rPr>
          <w:lang w:val="en-US"/>
        </w:rPr>
        <w:t>to read:</w:t>
      </w:r>
    </w:p>
    <w:p w:rsidR="00D562F6" w:rsidRPr="00D562F6" w:rsidRDefault="00D562F6" w:rsidP="00D562F6">
      <w:pPr>
        <w:spacing w:after="240"/>
        <w:ind w:left="2268" w:right="959" w:hanging="1134"/>
        <w:jc w:val="both"/>
      </w:pPr>
      <w:r w:rsidRPr="00D562F6">
        <w:rPr>
          <w:lang w:val="en-US"/>
        </w:rPr>
        <w:t>"</w:t>
      </w:r>
      <w:r w:rsidRPr="00D562F6">
        <w:t xml:space="preserve">3.3.3. </w:t>
      </w:r>
      <w:r w:rsidRPr="00D562F6">
        <w:tab/>
      </w:r>
      <w:proofErr w:type="gramStart"/>
      <w:r w:rsidRPr="00D562F6">
        <w:t>Alternatively</w:t>
      </w:r>
      <w:proofErr w:type="gramEnd"/>
      <w:r w:rsidRPr="00D562F6">
        <w:t xml:space="preserve"> and regardless of the requirements set out in paragraphs 3.3.1. and 3.3.2., at the request of manufacturer, the provisions of annex 5 to UN Regulation No. 85 can be used.</w:t>
      </w:r>
      <w:r w:rsidRPr="00D562F6">
        <w:rPr>
          <w:lang w:val="en-US"/>
        </w:rPr>
        <w:t>"</w:t>
      </w:r>
    </w:p>
    <w:p w:rsidR="00D562F6" w:rsidRPr="00D562F6" w:rsidRDefault="00D562F6" w:rsidP="00D562F6">
      <w:pPr>
        <w:pStyle w:val="para"/>
        <w:spacing w:line="240" w:lineRule="auto"/>
        <w:ind w:left="1134" w:firstLine="0"/>
        <w:rPr>
          <w:lang w:val="en-US"/>
        </w:rPr>
      </w:pPr>
      <w:r w:rsidRPr="00D562F6">
        <w:rPr>
          <w:i/>
          <w:lang w:val="en-US"/>
        </w:rPr>
        <w:t xml:space="preserve">Amend paragraph 4.1., </w:t>
      </w:r>
      <w:r w:rsidRPr="00D562F6">
        <w:rPr>
          <w:lang w:val="en-US"/>
        </w:rPr>
        <w:t>to read:</w:t>
      </w:r>
    </w:p>
    <w:p w:rsidR="00D562F6" w:rsidRPr="00D562F6" w:rsidRDefault="00D562F6" w:rsidP="00D562F6">
      <w:pPr>
        <w:spacing w:after="240"/>
        <w:ind w:left="2268" w:right="959" w:hanging="1134"/>
        <w:jc w:val="both"/>
      </w:pPr>
      <w:r w:rsidRPr="00D562F6">
        <w:rPr>
          <w:lang w:val="en-US"/>
        </w:rPr>
        <w:t>"</w:t>
      </w:r>
      <w:r w:rsidRPr="00D562F6">
        <w:t>4.1.</w:t>
      </w:r>
      <w:r w:rsidRPr="00D562F6">
        <w:tab/>
        <w:t>For each of the engine speeds at which the absorption coefficient is measured pursuant to paragraph 2.2. above, the nominal gas flow shall be calculated by means of the following formulae:</w:t>
      </w:r>
    </w:p>
    <w:p w:rsidR="00D562F6" w:rsidRPr="00D562F6" w:rsidRDefault="00D562F6" w:rsidP="00D562F6">
      <w:pPr>
        <w:spacing w:after="240"/>
        <w:ind w:left="2835" w:right="959" w:hanging="567"/>
      </w:pPr>
      <w:r w:rsidRPr="00D562F6">
        <w:t>(a)</w:t>
      </w:r>
      <w:r w:rsidRPr="00D562F6">
        <w:tab/>
        <w:t xml:space="preserve">for two-stroke engines </w:t>
      </w:r>
      <w:r w:rsidRPr="00D562F6">
        <w:tab/>
        <w:t xml:space="preserve">G = </w:t>
      </w:r>
      <w:proofErr w:type="spellStart"/>
      <w:r w:rsidRPr="00D562F6">
        <w:t>V.n</w:t>
      </w:r>
      <w:proofErr w:type="spellEnd"/>
      <w:r w:rsidRPr="00D562F6">
        <w:t>/60</w:t>
      </w:r>
    </w:p>
    <w:p w:rsidR="00D562F6" w:rsidRPr="00D562F6" w:rsidRDefault="00D562F6" w:rsidP="00D562F6">
      <w:pPr>
        <w:spacing w:after="240"/>
        <w:ind w:left="2835" w:right="959" w:hanging="567"/>
      </w:pPr>
      <w:r w:rsidRPr="00D562F6">
        <w:t>(b)</w:t>
      </w:r>
      <w:r w:rsidRPr="00D562F6">
        <w:tab/>
        <w:t>for four-stroke engines</w:t>
      </w:r>
      <w:r w:rsidRPr="00D562F6">
        <w:tab/>
        <w:t xml:space="preserve">G = </w:t>
      </w:r>
      <w:proofErr w:type="spellStart"/>
      <w:r w:rsidRPr="00D562F6">
        <w:t>V.n</w:t>
      </w:r>
      <w:proofErr w:type="spellEnd"/>
      <w:r w:rsidRPr="00D562F6">
        <w:t>/120</w:t>
      </w:r>
    </w:p>
    <w:p w:rsidR="00D562F6" w:rsidRPr="00D562F6" w:rsidRDefault="00D562F6" w:rsidP="00D562F6">
      <w:pPr>
        <w:spacing w:after="240"/>
        <w:ind w:left="2268" w:right="959"/>
      </w:pPr>
      <w:r w:rsidRPr="00D562F6">
        <w:t>in which:</w:t>
      </w:r>
    </w:p>
    <w:p w:rsidR="00D562F6" w:rsidRPr="00D562F6" w:rsidRDefault="00D562F6" w:rsidP="00D562F6">
      <w:pPr>
        <w:spacing w:after="240"/>
        <w:ind w:left="2268" w:right="959"/>
      </w:pPr>
      <w:r w:rsidRPr="00D562F6">
        <w:t>G = nominal gas flow, in litres per second (l/s)</w:t>
      </w:r>
    </w:p>
    <w:p w:rsidR="00D562F6" w:rsidRPr="00D562F6" w:rsidRDefault="00D562F6" w:rsidP="00D562F6">
      <w:pPr>
        <w:spacing w:after="240"/>
        <w:ind w:left="2268" w:right="959"/>
      </w:pPr>
      <w:r w:rsidRPr="00D562F6">
        <w:t>V = cylinder capacity of the engine, in litres (1)</w:t>
      </w:r>
    </w:p>
    <w:p w:rsidR="00D562F6" w:rsidRPr="00D562F6" w:rsidRDefault="00D562F6" w:rsidP="00D562F6">
      <w:pPr>
        <w:spacing w:after="240"/>
        <w:ind w:left="2268" w:right="959"/>
      </w:pPr>
      <w:r w:rsidRPr="00D562F6">
        <w:t xml:space="preserve">n = engine speed, in revolutions per minute (min </w:t>
      </w:r>
      <w:r w:rsidRPr="00D562F6">
        <w:rPr>
          <w:vertAlign w:val="superscript"/>
        </w:rPr>
        <w:t>-1</w:t>
      </w:r>
      <w:r w:rsidRPr="00D562F6">
        <w:t>)</w:t>
      </w:r>
      <w:r w:rsidRPr="00D562F6">
        <w:rPr>
          <w:lang w:val="en-US"/>
        </w:rPr>
        <w:t>"</w:t>
      </w:r>
    </w:p>
    <w:p w:rsidR="00D562F6" w:rsidRDefault="00D562F6" w:rsidP="00D562F6">
      <w:pPr>
        <w:pStyle w:val="para"/>
        <w:spacing w:line="240" w:lineRule="auto"/>
        <w:ind w:left="1134" w:firstLine="0"/>
        <w:rPr>
          <w:lang w:val="en-US"/>
        </w:rPr>
      </w:pPr>
      <w:proofErr w:type="gramStart"/>
      <w:r>
        <w:rPr>
          <w:i/>
          <w:lang w:val="en-US"/>
        </w:rPr>
        <w:t>Annex 7,</w:t>
      </w:r>
      <w:proofErr w:type="gramEnd"/>
      <w:r>
        <w:rPr>
          <w:i/>
          <w:lang w:val="en-US"/>
        </w:rPr>
        <w:t xml:space="preserve"> </w:t>
      </w:r>
      <w:r w:rsidRPr="008F01BC">
        <w:rPr>
          <w:lang w:val="en-US"/>
        </w:rPr>
        <w:t>amend to read:</w:t>
      </w:r>
    </w:p>
    <w:p w:rsidR="00974B84" w:rsidRPr="0018660D" w:rsidRDefault="00D562F6" w:rsidP="00B06131">
      <w:pPr>
        <w:pStyle w:val="HChG"/>
      </w:pPr>
      <w:bookmarkStart w:id="1" w:name="_Toc525119945"/>
      <w:r>
        <w:t>"</w:t>
      </w:r>
      <w:r w:rsidR="00974B84" w:rsidRPr="0018660D">
        <w:t>Annex 7</w:t>
      </w:r>
      <w:bookmarkEnd w:id="1"/>
    </w:p>
    <w:p w:rsidR="00974B84" w:rsidRPr="0018660D" w:rsidRDefault="00974B84" w:rsidP="00B06131">
      <w:pPr>
        <w:pStyle w:val="HChG"/>
      </w:pPr>
      <w:r>
        <w:tab/>
      </w:r>
      <w:r>
        <w:tab/>
      </w:r>
      <w:bookmarkStart w:id="2" w:name="_Toc525119946"/>
      <w:r w:rsidRPr="0018660D">
        <w:t>Limit values applicable for the test at steady speeds</w:t>
      </w:r>
      <w:bookmarkEnd w:id="2"/>
    </w:p>
    <w:tbl>
      <w:tblPr>
        <w:tblW w:w="7370" w:type="dxa"/>
        <w:tblInd w:w="1134" w:type="dxa"/>
        <w:tblLayout w:type="fixed"/>
        <w:tblCellMar>
          <w:left w:w="0" w:type="dxa"/>
          <w:right w:w="0" w:type="dxa"/>
        </w:tblCellMar>
        <w:tblLook w:val="04A0" w:firstRow="1" w:lastRow="0" w:firstColumn="1" w:lastColumn="0" w:noHBand="0" w:noVBand="1"/>
      </w:tblPr>
      <w:tblGrid>
        <w:gridCol w:w="3685"/>
        <w:gridCol w:w="3685"/>
      </w:tblGrid>
      <w:tr w:rsidR="00974B84" w:rsidRPr="00E90F52" w:rsidTr="00E90F52">
        <w:trPr>
          <w:cantSplit/>
          <w:tblHeader/>
        </w:trPr>
        <w:tc>
          <w:tcPr>
            <w:tcW w:w="3544" w:type="dxa"/>
            <w:tcBorders>
              <w:top w:val="single" w:sz="4" w:space="0" w:color="auto"/>
              <w:bottom w:val="single" w:sz="12" w:space="0" w:color="auto"/>
            </w:tcBorders>
            <w:shd w:val="clear" w:color="auto" w:fill="auto"/>
            <w:tcMar>
              <w:top w:w="120" w:type="dxa"/>
              <w:left w:w="120" w:type="dxa"/>
              <w:bottom w:w="58" w:type="dxa"/>
              <w:right w:w="108" w:type="dxa"/>
            </w:tcMar>
            <w:vAlign w:val="bottom"/>
          </w:tcPr>
          <w:p w:rsidR="00974B84" w:rsidRPr="00E90F52" w:rsidRDefault="00974B84" w:rsidP="00E90F52">
            <w:pPr>
              <w:spacing w:before="80" w:after="80" w:line="200" w:lineRule="exact"/>
              <w:ind w:right="113"/>
              <w:rPr>
                <w:i/>
                <w:sz w:val="16"/>
              </w:rPr>
            </w:pPr>
            <w:r w:rsidRPr="00E90F52">
              <w:rPr>
                <w:i/>
                <w:sz w:val="16"/>
              </w:rPr>
              <w:t xml:space="preserve"> Nominal flow G</w:t>
            </w:r>
          </w:p>
          <w:p w:rsidR="00974B84" w:rsidRPr="00E90F52" w:rsidRDefault="00974B84" w:rsidP="00E90F52">
            <w:pPr>
              <w:spacing w:before="80" w:after="80" w:line="200" w:lineRule="exact"/>
              <w:ind w:right="113"/>
              <w:rPr>
                <w:i/>
                <w:sz w:val="16"/>
              </w:rPr>
            </w:pPr>
            <w:r w:rsidRPr="00E90F52">
              <w:rPr>
                <w:i/>
                <w:sz w:val="16"/>
              </w:rPr>
              <w:t>[litres/second]</w:t>
            </w:r>
          </w:p>
        </w:tc>
        <w:tc>
          <w:tcPr>
            <w:tcW w:w="3544" w:type="dxa"/>
            <w:tcBorders>
              <w:top w:val="single" w:sz="4" w:space="0" w:color="auto"/>
              <w:bottom w:val="single" w:sz="12" w:space="0" w:color="auto"/>
            </w:tcBorders>
            <w:shd w:val="clear" w:color="auto" w:fill="auto"/>
            <w:tcMar>
              <w:top w:w="120" w:type="dxa"/>
              <w:left w:w="108" w:type="dxa"/>
              <w:bottom w:w="58" w:type="dxa"/>
              <w:right w:w="120" w:type="dxa"/>
            </w:tcMar>
            <w:vAlign w:val="bottom"/>
          </w:tcPr>
          <w:p w:rsidR="00974B84" w:rsidRPr="00E90F52" w:rsidRDefault="00974B84" w:rsidP="00E90F52">
            <w:pPr>
              <w:spacing w:before="80" w:after="80" w:line="200" w:lineRule="exact"/>
              <w:ind w:right="113"/>
              <w:rPr>
                <w:i/>
                <w:sz w:val="16"/>
                <w:lang w:val="fr-CH"/>
              </w:rPr>
            </w:pPr>
            <w:r w:rsidRPr="00E90F52">
              <w:rPr>
                <w:i/>
                <w:sz w:val="16"/>
                <w:lang w:val="fr-CH"/>
              </w:rPr>
              <w:t>Absorption coefficient k</w:t>
            </w:r>
          </w:p>
          <w:p w:rsidR="00974B84" w:rsidRPr="00E90F52" w:rsidRDefault="00974B84" w:rsidP="00E90F52">
            <w:pPr>
              <w:spacing w:before="80" w:after="80" w:line="200" w:lineRule="exact"/>
              <w:ind w:right="113"/>
              <w:rPr>
                <w:i/>
                <w:sz w:val="16"/>
                <w:lang w:val="fr-CH"/>
              </w:rPr>
            </w:pPr>
            <w:r w:rsidRPr="00E90F52">
              <w:rPr>
                <w:i/>
                <w:sz w:val="16"/>
                <w:lang w:val="fr-CH"/>
              </w:rPr>
              <w:t>[</w:t>
            </w:r>
            <w:proofErr w:type="gramStart"/>
            <w:r w:rsidRPr="00E90F52">
              <w:rPr>
                <w:i/>
                <w:sz w:val="16"/>
                <w:lang w:val="fr-CH"/>
              </w:rPr>
              <w:t>m</w:t>
            </w:r>
            <w:proofErr w:type="gramEnd"/>
            <w:r w:rsidRPr="00E90F52">
              <w:rPr>
                <w:i/>
                <w:sz w:val="16"/>
                <w:lang w:val="fr-CH"/>
              </w:rPr>
              <w:t xml:space="preserve"> </w:t>
            </w:r>
            <w:r w:rsidRPr="00E90F52">
              <w:rPr>
                <w:i/>
                <w:sz w:val="16"/>
                <w:vertAlign w:val="superscript"/>
                <w:lang w:val="fr-CH"/>
              </w:rPr>
              <w:t>-1</w:t>
            </w:r>
            <w:r w:rsidRPr="00E90F52">
              <w:rPr>
                <w:i/>
                <w:sz w:val="16"/>
                <w:lang w:val="fr-CH"/>
              </w:rPr>
              <w:t>]</w:t>
            </w:r>
          </w:p>
        </w:tc>
      </w:tr>
      <w:tr w:rsidR="00E90F52" w:rsidRPr="00E90F52" w:rsidTr="00E90F52">
        <w:trPr>
          <w:cantSplit/>
          <w:trHeight w:hRule="exact" w:val="113"/>
        </w:trPr>
        <w:tc>
          <w:tcPr>
            <w:tcW w:w="3544" w:type="dxa"/>
            <w:tcBorders>
              <w:top w:val="single" w:sz="12" w:space="0" w:color="auto"/>
            </w:tcBorders>
            <w:shd w:val="clear" w:color="auto" w:fill="auto"/>
            <w:tcMar>
              <w:top w:w="120" w:type="dxa"/>
              <w:left w:w="120" w:type="dxa"/>
              <w:bottom w:w="58" w:type="dxa"/>
              <w:right w:w="108" w:type="dxa"/>
            </w:tcMar>
          </w:tcPr>
          <w:p w:rsidR="00E90F52" w:rsidRPr="00E90F52" w:rsidRDefault="00E90F52" w:rsidP="00E90F52">
            <w:pPr>
              <w:spacing w:before="40" w:after="120"/>
              <w:ind w:right="113"/>
            </w:pPr>
          </w:p>
        </w:tc>
        <w:tc>
          <w:tcPr>
            <w:tcW w:w="3544" w:type="dxa"/>
            <w:tcBorders>
              <w:top w:val="single" w:sz="12" w:space="0" w:color="auto"/>
            </w:tcBorders>
            <w:shd w:val="clear" w:color="auto" w:fill="auto"/>
            <w:tcMar>
              <w:top w:w="120" w:type="dxa"/>
              <w:left w:w="108" w:type="dxa"/>
              <w:bottom w:w="58" w:type="dxa"/>
              <w:right w:w="120" w:type="dxa"/>
            </w:tcMar>
          </w:tcPr>
          <w:p w:rsidR="00E90F52" w:rsidRPr="00E90F52" w:rsidRDefault="00E90F52" w:rsidP="00E90F52">
            <w:pPr>
              <w:spacing w:before="40" w:after="120"/>
              <w:ind w:right="113"/>
              <w:rPr>
                <w:lang w:val="fr-CH"/>
              </w:rPr>
            </w:pP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42</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 xml:space="preserve">2.26 </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45</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 xml:space="preserve">2.19 </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50</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 xml:space="preserve">2.08 </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55</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1.985</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60</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 xml:space="preserve">1.90 </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65</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 xml:space="preserve">1.84 </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70</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1.775</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lastRenderedPageBreak/>
              <w:t>75</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 xml:space="preserve">1.72 </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80</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1.665</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85</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 xml:space="preserve">1.62 </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90</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1.575</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95</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1.535</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100</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1.495</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105</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1.465</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110</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1.425</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115</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1.395</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120</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 xml:space="preserve">1.37 </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125</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1.345</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130</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 xml:space="preserve">1.32 </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135</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 xml:space="preserve">1.30 </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140</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 xml:space="preserve">1.27 </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145</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 xml:space="preserve">1.25 </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150</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1.225</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155</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1.205</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160</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 xml:space="preserve">1.19 </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165</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 xml:space="preserve">1.17 </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170</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1.155</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175</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 xml:space="preserve">1.14 </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180</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1.125</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185</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 xml:space="preserve">1.11 </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lastRenderedPageBreak/>
              <w:t>190</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1.095</w:t>
            </w:r>
          </w:p>
        </w:tc>
      </w:tr>
      <w:tr w:rsidR="00974B84" w:rsidRPr="00E90F52" w:rsidTr="00E90F52">
        <w:trPr>
          <w:cantSplit/>
        </w:trPr>
        <w:tc>
          <w:tcPr>
            <w:tcW w:w="3544" w:type="dxa"/>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195</w:t>
            </w:r>
          </w:p>
        </w:tc>
        <w:tc>
          <w:tcPr>
            <w:tcW w:w="3544" w:type="dxa"/>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 xml:space="preserve">1.08 </w:t>
            </w:r>
          </w:p>
        </w:tc>
      </w:tr>
      <w:tr w:rsidR="00974B84" w:rsidRPr="00E90F52" w:rsidTr="00E90F52">
        <w:trPr>
          <w:cantSplit/>
        </w:trPr>
        <w:tc>
          <w:tcPr>
            <w:tcW w:w="3544" w:type="dxa"/>
            <w:tcBorders>
              <w:bottom w:val="single" w:sz="12" w:space="0" w:color="auto"/>
            </w:tcBorders>
            <w:shd w:val="clear" w:color="auto" w:fill="auto"/>
            <w:tcMar>
              <w:top w:w="120" w:type="dxa"/>
              <w:left w:w="120" w:type="dxa"/>
              <w:bottom w:w="58" w:type="dxa"/>
              <w:right w:w="108" w:type="dxa"/>
            </w:tcMar>
          </w:tcPr>
          <w:p w:rsidR="00974B84" w:rsidRPr="00E90F52" w:rsidRDefault="00974B84" w:rsidP="00E90F52">
            <w:pPr>
              <w:spacing w:before="40" w:after="120"/>
              <w:ind w:right="113"/>
            </w:pPr>
            <w:r w:rsidRPr="00E90F52">
              <w:t>200</w:t>
            </w:r>
          </w:p>
        </w:tc>
        <w:tc>
          <w:tcPr>
            <w:tcW w:w="3544" w:type="dxa"/>
            <w:tcBorders>
              <w:bottom w:val="single" w:sz="12" w:space="0" w:color="auto"/>
            </w:tcBorders>
            <w:shd w:val="clear" w:color="auto" w:fill="auto"/>
            <w:tcMar>
              <w:top w:w="120" w:type="dxa"/>
              <w:left w:w="108" w:type="dxa"/>
              <w:bottom w:w="58" w:type="dxa"/>
              <w:right w:w="120" w:type="dxa"/>
            </w:tcMar>
          </w:tcPr>
          <w:p w:rsidR="00974B84" w:rsidRPr="00E90F52" w:rsidRDefault="00974B84" w:rsidP="00E90F52">
            <w:pPr>
              <w:spacing w:before="40" w:after="120"/>
              <w:ind w:right="113"/>
            </w:pPr>
            <w:r w:rsidRPr="00E90F52">
              <w:t>1.065</w:t>
            </w:r>
          </w:p>
        </w:tc>
      </w:tr>
    </w:tbl>
    <w:p w:rsidR="00974B84" w:rsidRPr="003D357C" w:rsidRDefault="00974B84" w:rsidP="00E90F52">
      <w:pPr>
        <w:spacing w:before="120" w:line="170" w:lineRule="exact"/>
        <w:ind w:left="1134" w:right="958"/>
      </w:pPr>
      <w:r w:rsidRPr="00E90F52">
        <w:rPr>
          <w:bCs/>
          <w:i/>
        </w:rPr>
        <w:t>Note:</w:t>
      </w:r>
      <w:r w:rsidRPr="007D3779">
        <w:rPr>
          <w:b/>
        </w:rPr>
        <w:t xml:space="preserve"> </w:t>
      </w:r>
      <w:r w:rsidRPr="003D357C">
        <w:t>Although the above values are rounded to the nearest 0.01 or 0.005, this does not mean that the measurements need to be made to this degree of accuracy.</w:t>
      </w:r>
    </w:p>
    <w:p w:rsidR="00D562F6" w:rsidRDefault="00D562F6" w:rsidP="00D562F6">
      <w:pPr>
        <w:pStyle w:val="SingleTxtG"/>
      </w:pPr>
    </w:p>
    <w:p w:rsidR="00D562F6" w:rsidRDefault="00D562F6" w:rsidP="00D562F6">
      <w:pPr>
        <w:pStyle w:val="para"/>
        <w:spacing w:line="240" w:lineRule="auto"/>
        <w:ind w:left="1134" w:firstLine="0"/>
        <w:rPr>
          <w:lang w:val="en-US"/>
        </w:rPr>
      </w:pPr>
      <w:r>
        <w:rPr>
          <w:i/>
          <w:lang w:val="en-US"/>
        </w:rPr>
        <w:t xml:space="preserve">Annex 10, paragraph 5.1.2., </w:t>
      </w:r>
      <w:r w:rsidRPr="008F01BC">
        <w:rPr>
          <w:lang w:val="en-US"/>
        </w:rPr>
        <w:t>amend the text to read (the table remains unamended):</w:t>
      </w:r>
    </w:p>
    <w:p w:rsidR="00E90F52" w:rsidRPr="00E90F52" w:rsidRDefault="00D562F6" w:rsidP="00304F99">
      <w:pPr>
        <w:pStyle w:val="SingleTxtG"/>
        <w:ind w:left="2268" w:hanging="1134"/>
      </w:pPr>
      <w:r>
        <w:t>"</w:t>
      </w:r>
      <w:r w:rsidR="00E90F52" w:rsidRPr="00E90F52">
        <w:t>5.1</w:t>
      </w:r>
      <w:r w:rsidR="00304F99">
        <w:t>.2.</w:t>
      </w:r>
      <w:r w:rsidR="00304F99">
        <w:tab/>
      </w:r>
      <w:r w:rsidR="00E90F52" w:rsidRPr="00E90F52">
        <w:t>Auxiliaries to be removed</w:t>
      </w:r>
    </w:p>
    <w:p w:rsidR="00E90F52" w:rsidRPr="00E90F52" w:rsidRDefault="00E90F52" w:rsidP="00304F99">
      <w:pPr>
        <w:pStyle w:val="SingleTxtG"/>
        <w:ind w:left="2268"/>
      </w:pPr>
      <w:r w:rsidRPr="00E90F52">
        <w:t xml:space="preserve">Certain vehicle accessories necessary only for the operation of the vehicle and which may be mounted on the engine shall be removed for the test. The following non-exhaustive list is given as a sample. </w:t>
      </w:r>
    </w:p>
    <w:p w:rsidR="00E90F52" w:rsidRPr="00304F99" w:rsidRDefault="00E90F52" w:rsidP="00304F99">
      <w:pPr>
        <w:pStyle w:val="SingleTxtG"/>
        <w:ind w:left="2835" w:hanging="567"/>
        <w:rPr>
          <w:bCs/>
        </w:rPr>
      </w:pPr>
      <w:r w:rsidRPr="00304F99">
        <w:rPr>
          <w:bCs/>
        </w:rPr>
        <w:t>(a)</w:t>
      </w:r>
      <w:r w:rsidRPr="00304F99">
        <w:rPr>
          <w:bCs/>
        </w:rPr>
        <w:tab/>
        <w:t>Air compressor for brakes;</w:t>
      </w:r>
    </w:p>
    <w:p w:rsidR="00E90F52" w:rsidRPr="00304F99" w:rsidRDefault="00E90F52" w:rsidP="00304F99">
      <w:pPr>
        <w:pStyle w:val="SingleTxtG"/>
        <w:ind w:left="2835" w:hanging="567"/>
        <w:rPr>
          <w:bCs/>
        </w:rPr>
      </w:pPr>
      <w:r w:rsidRPr="00304F99">
        <w:rPr>
          <w:bCs/>
        </w:rPr>
        <w:t>(b)</w:t>
      </w:r>
      <w:r w:rsidRPr="00304F99">
        <w:rPr>
          <w:bCs/>
        </w:rPr>
        <w:tab/>
        <w:t>Power steering compressor;</w:t>
      </w:r>
    </w:p>
    <w:p w:rsidR="00E90F52" w:rsidRPr="00304F99" w:rsidRDefault="00E90F52" w:rsidP="00304F99">
      <w:pPr>
        <w:pStyle w:val="SingleTxtG"/>
        <w:ind w:left="2835" w:hanging="567"/>
        <w:rPr>
          <w:bCs/>
        </w:rPr>
      </w:pPr>
      <w:r w:rsidRPr="00304F99">
        <w:rPr>
          <w:bCs/>
        </w:rPr>
        <w:t>(c)</w:t>
      </w:r>
      <w:r w:rsidRPr="00304F99">
        <w:rPr>
          <w:bCs/>
        </w:rPr>
        <w:tab/>
        <w:t>Suspension compressor;</w:t>
      </w:r>
    </w:p>
    <w:p w:rsidR="00E90F52" w:rsidRPr="00304F99" w:rsidRDefault="00E90F52" w:rsidP="00304F99">
      <w:pPr>
        <w:pStyle w:val="SingleTxtG"/>
        <w:ind w:left="2835" w:hanging="567"/>
        <w:rPr>
          <w:bCs/>
        </w:rPr>
      </w:pPr>
      <w:r w:rsidRPr="00304F99">
        <w:rPr>
          <w:bCs/>
        </w:rPr>
        <w:t>(d)</w:t>
      </w:r>
      <w:r w:rsidRPr="00304F99">
        <w:rPr>
          <w:bCs/>
        </w:rPr>
        <w:tab/>
        <w:t>Air-conditioning system.</w:t>
      </w:r>
    </w:p>
    <w:p w:rsidR="00E90F52" w:rsidRDefault="00E90F52" w:rsidP="00304F99">
      <w:pPr>
        <w:pStyle w:val="SingleTxtG"/>
        <w:ind w:left="2268"/>
      </w:pPr>
      <w:r w:rsidRPr="00E90F52">
        <w:t>Where accessories cannot be removed, the power they absorb in the unloaded condition may be determined and added to the measured engine power.</w:t>
      </w:r>
    </w:p>
    <w:p w:rsidR="00D562F6" w:rsidRPr="00E90F52" w:rsidRDefault="00D562F6" w:rsidP="00304F99">
      <w:pPr>
        <w:pStyle w:val="SingleTxtG"/>
        <w:ind w:left="2268"/>
      </w:pPr>
      <w:r>
        <w:t>…"</w:t>
      </w:r>
    </w:p>
    <w:p w:rsidR="008E475B" w:rsidRPr="00BC28C3" w:rsidRDefault="00BC28C3" w:rsidP="00BC28C3">
      <w:pPr>
        <w:spacing w:before="240"/>
        <w:jc w:val="center"/>
        <w:rPr>
          <w:u w:val="single"/>
        </w:rPr>
      </w:pPr>
      <w:r>
        <w:rPr>
          <w:u w:val="single"/>
        </w:rPr>
        <w:tab/>
      </w:r>
      <w:r>
        <w:rPr>
          <w:u w:val="single"/>
        </w:rPr>
        <w:tab/>
      </w:r>
      <w:r>
        <w:rPr>
          <w:u w:val="single"/>
        </w:rPr>
        <w:tab/>
      </w:r>
    </w:p>
    <w:sectPr w:rsidR="008E475B" w:rsidRPr="00BC28C3" w:rsidSect="00FB342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A47" w:rsidRDefault="00862A47"/>
  </w:endnote>
  <w:endnote w:type="continuationSeparator" w:id="0">
    <w:p w:rsidR="00862A47" w:rsidRDefault="00862A47"/>
  </w:endnote>
  <w:endnote w:type="continuationNotice" w:id="1">
    <w:p w:rsidR="00862A47" w:rsidRDefault="00862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charset w:val="02"/>
    <w:family w:val="auto"/>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A47" w:rsidRPr="00FB342E" w:rsidRDefault="00862A47" w:rsidP="00FB342E">
    <w:pPr>
      <w:pStyle w:val="Footer"/>
      <w:tabs>
        <w:tab w:val="right" w:pos="9638"/>
      </w:tabs>
      <w:rPr>
        <w:sz w:val="18"/>
      </w:rPr>
    </w:pPr>
    <w:r w:rsidRPr="00FB342E">
      <w:rPr>
        <w:b/>
        <w:sz w:val="18"/>
      </w:rPr>
      <w:fldChar w:fldCharType="begin"/>
    </w:r>
    <w:r w:rsidRPr="00FB342E">
      <w:rPr>
        <w:b/>
        <w:sz w:val="18"/>
      </w:rPr>
      <w:instrText xml:space="preserve"> PAGE  \* MERGEFORMAT </w:instrText>
    </w:r>
    <w:r w:rsidRPr="00FB342E">
      <w:rPr>
        <w:b/>
        <w:sz w:val="18"/>
      </w:rPr>
      <w:fldChar w:fldCharType="separate"/>
    </w:r>
    <w:r w:rsidRPr="00FB342E">
      <w:rPr>
        <w:b/>
        <w:noProof/>
        <w:sz w:val="18"/>
      </w:rPr>
      <w:t>2</w:t>
    </w:r>
    <w:r w:rsidRPr="00FB342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A47" w:rsidRPr="00FB342E" w:rsidRDefault="00862A47" w:rsidP="00FB342E">
    <w:pPr>
      <w:pStyle w:val="Footer"/>
      <w:tabs>
        <w:tab w:val="right" w:pos="9638"/>
      </w:tabs>
      <w:rPr>
        <w:b/>
        <w:sz w:val="18"/>
      </w:rPr>
    </w:pPr>
    <w:r>
      <w:tab/>
    </w:r>
    <w:r w:rsidRPr="00FB342E">
      <w:rPr>
        <w:b/>
        <w:sz w:val="18"/>
      </w:rPr>
      <w:fldChar w:fldCharType="begin"/>
    </w:r>
    <w:r w:rsidRPr="00FB342E">
      <w:rPr>
        <w:b/>
        <w:sz w:val="18"/>
      </w:rPr>
      <w:instrText xml:space="preserve"> PAGE  \* MERGEFORMAT </w:instrText>
    </w:r>
    <w:r w:rsidRPr="00FB342E">
      <w:rPr>
        <w:b/>
        <w:sz w:val="18"/>
      </w:rPr>
      <w:fldChar w:fldCharType="separate"/>
    </w:r>
    <w:r w:rsidRPr="00FB342E">
      <w:rPr>
        <w:b/>
        <w:noProof/>
        <w:sz w:val="18"/>
      </w:rPr>
      <w:t>3</w:t>
    </w:r>
    <w:r w:rsidRPr="00FB34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A47" w:rsidRPr="00FB342E" w:rsidRDefault="00862A47">
    <w:pPr>
      <w:pStyle w:val="Footer"/>
      <w:rPr>
        <w:sz w:val="20"/>
      </w:rPr>
    </w:pPr>
    <w:r>
      <w:rPr>
        <w:noProof/>
        <w:lang w:val="fr-CH" w:eastAsia="fr-CH"/>
      </w:rPr>
      <w:drawing>
        <wp:anchor distT="0" distB="0" distL="114300" distR="114300" simplePos="0" relativeHeight="251657728" behindDoc="0" locked="1" layoutInCell="1" allowOverlap="1" wp14:anchorId="4D6806FB" wp14:editId="2AE0AFAA">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A47" w:rsidRPr="000B175B" w:rsidRDefault="00862A47" w:rsidP="000B175B">
      <w:pPr>
        <w:tabs>
          <w:tab w:val="right" w:pos="2155"/>
        </w:tabs>
        <w:spacing w:after="80"/>
        <w:ind w:left="680"/>
        <w:rPr>
          <w:u w:val="single"/>
        </w:rPr>
      </w:pPr>
      <w:r>
        <w:rPr>
          <w:u w:val="single"/>
        </w:rPr>
        <w:tab/>
      </w:r>
    </w:p>
  </w:footnote>
  <w:footnote w:type="continuationSeparator" w:id="0">
    <w:p w:rsidR="00862A47" w:rsidRPr="00FC68B7" w:rsidRDefault="00862A47" w:rsidP="00FC68B7">
      <w:pPr>
        <w:tabs>
          <w:tab w:val="left" w:pos="2155"/>
        </w:tabs>
        <w:spacing w:after="80"/>
        <w:ind w:left="680"/>
        <w:rPr>
          <w:u w:val="single"/>
        </w:rPr>
      </w:pPr>
      <w:r>
        <w:rPr>
          <w:u w:val="single"/>
        </w:rPr>
        <w:tab/>
      </w:r>
    </w:p>
  </w:footnote>
  <w:footnote w:type="continuationNotice" w:id="1">
    <w:p w:rsidR="00862A47" w:rsidRDefault="00862A47"/>
  </w:footnote>
  <w:footnote w:id="2">
    <w:p w:rsidR="00862A47" w:rsidRDefault="00862A47" w:rsidP="008E475B">
      <w:pPr>
        <w:pStyle w:val="FootnoteText"/>
        <w:jc w:val="both"/>
        <w:rPr>
          <w:lang w:val="en-US"/>
        </w:rPr>
      </w:pPr>
      <w:r>
        <w:tab/>
      </w:r>
      <w:r>
        <w:rPr>
          <w:rStyle w:val="FootnoteReference"/>
        </w:rPr>
        <w:t>*</w:t>
      </w:r>
      <w:r>
        <w:tab/>
      </w:r>
      <w:r>
        <w:rPr>
          <w:szCs w:val="18"/>
          <w:lang w:val="en-US"/>
        </w:rPr>
        <w:t xml:space="preserve">In accordance with the programme of work of the Inland Transport Committee for </w:t>
      </w:r>
      <w:r w:rsidRPr="001D00B0">
        <w:rPr>
          <w:rFonts w:eastAsiaTheme="minorEastAsia"/>
          <w:lang w:val="en-US"/>
        </w:rPr>
        <w:t>2018–2019 (ECE/TRANS/274, para. 123 and ECE/TRANS/2018/21, Cluster 3</w:t>
      </w:r>
      <w:r>
        <w:rPr>
          <w:rFonts w:eastAsiaTheme="minorEastAsia"/>
          <w:lang w:val="en-US"/>
        </w:rPr>
        <w:t>.1</w:t>
      </w:r>
      <w:r w:rsidRPr="00F70621">
        <w:rPr>
          <w:rFonts w:eastAsiaTheme="minorEastAsia"/>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A47" w:rsidRPr="00FB342E" w:rsidRDefault="007442E5">
    <w:pPr>
      <w:pStyle w:val="Header"/>
    </w:pPr>
    <w:r>
      <w:fldChar w:fldCharType="begin"/>
    </w:r>
    <w:r>
      <w:instrText xml:space="preserve"> TITLE  \* MERGEFORMAT </w:instrText>
    </w:r>
    <w:r>
      <w:fldChar w:fldCharType="separate"/>
    </w:r>
    <w:r w:rsidR="00065A5A">
      <w:t>ECE/TRANS/WP.29/2019/41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A47" w:rsidRPr="00FB342E" w:rsidRDefault="007442E5" w:rsidP="00FB342E">
    <w:pPr>
      <w:pStyle w:val="Header"/>
      <w:jc w:val="right"/>
    </w:pPr>
    <w:r>
      <w:fldChar w:fldCharType="begin"/>
    </w:r>
    <w:r>
      <w:instrText xml:space="preserve"> TITLE  \* MERGEFORMAT </w:instrText>
    </w:r>
    <w:r>
      <w:fldChar w:fldCharType="separate"/>
    </w:r>
    <w:r w:rsidR="00065A5A">
      <w:t>ECE/TRANS/WP.29/2019/41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4"/>
    <w:multiLevelType w:val="multilevel"/>
    <w:tmpl w:val="00000014"/>
    <w:lvl w:ilvl="0">
      <w:start w:val="1"/>
      <w:numFmt w:val="decimal"/>
      <w:suff w:val="nothing"/>
      <w:lvlText w:val="%1."/>
      <w:lvlJc w:val="left"/>
      <w:pPr>
        <w:ind w:left="851"/>
      </w:pPr>
    </w:lvl>
    <w:lvl w:ilvl="1">
      <w:start w:val="1"/>
      <w:numFmt w:val="decimal"/>
      <w:suff w:val="nothing"/>
      <w:lvlText w:val="%2."/>
      <w:lvlJc w:val="left"/>
      <w:pPr>
        <w:ind w:left="851"/>
      </w:pPr>
    </w:lvl>
    <w:lvl w:ilvl="2">
      <w:start w:val="1"/>
      <w:numFmt w:val="decimal"/>
      <w:suff w:val="nothing"/>
      <w:lvlText w:val="%3."/>
      <w:lvlJc w:val="left"/>
      <w:pPr>
        <w:ind w:left="851"/>
      </w:pPr>
    </w:lvl>
    <w:lvl w:ilvl="3">
      <w:start w:val="1"/>
      <w:numFmt w:val="decimal"/>
      <w:suff w:val="nothing"/>
      <w:lvlText w:val="%4."/>
      <w:lvlJc w:val="left"/>
      <w:pPr>
        <w:ind w:left="851"/>
      </w:pPr>
    </w:lvl>
    <w:lvl w:ilvl="4">
      <w:start w:val="1"/>
      <w:numFmt w:val="decimal"/>
      <w:suff w:val="nothing"/>
      <w:lvlText w:val="%5."/>
      <w:lvlJc w:val="left"/>
      <w:pPr>
        <w:ind w:left="851"/>
      </w:pPr>
    </w:lvl>
    <w:lvl w:ilvl="5">
      <w:start w:val="1"/>
      <w:numFmt w:val="decimal"/>
      <w:suff w:val="nothing"/>
      <w:lvlText w:val="%6."/>
      <w:lvlJc w:val="left"/>
      <w:pPr>
        <w:ind w:left="851"/>
      </w:pPr>
    </w:lvl>
    <w:lvl w:ilvl="6">
      <w:start w:val="1"/>
      <w:numFmt w:val="decimal"/>
      <w:suff w:val="nothing"/>
      <w:lvlText w:val="%7."/>
      <w:lvlJc w:val="left"/>
      <w:pPr>
        <w:ind w:left="851"/>
      </w:pPr>
    </w:lvl>
    <w:lvl w:ilvl="7">
      <w:start w:val="1"/>
      <w:numFmt w:val="decimal"/>
      <w:suff w:val="nothing"/>
      <w:lvlText w:val="%8."/>
      <w:lvlJc w:val="left"/>
      <w:pPr>
        <w:ind w:left="851"/>
      </w:pPr>
    </w:lvl>
    <w:lvl w:ilvl="8">
      <w:start w:val="1"/>
      <w:numFmt w:val="lowerRoman"/>
      <w:suff w:val="nothing"/>
      <w:lvlText w:val="%9)"/>
      <w:lvlJc w:val="left"/>
      <w:pPr>
        <w:ind w:left="851"/>
      </w:pPr>
    </w:lvl>
  </w:abstractNum>
  <w:abstractNum w:abstractNumId="11" w15:restartNumberingAfterBreak="0">
    <w:nsid w:val="00000015"/>
    <w:multiLevelType w:val="multilevel"/>
    <w:tmpl w:val="00000015"/>
    <w:lvl w:ilvl="0">
      <w:start w:val="1"/>
      <w:numFmt w:val="decimal"/>
      <w:suff w:val="nothing"/>
      <w:lvlText w:val="1.%1 "/>
      <w:lvlJc w:val="left"/>
      <w:pPr>
        <w:ind w:left="0"/>
      </w:pPr>
    </w:lvl>
    <w:lvl w:ilvl="1">
      <w:start w:val="1"/>
      <w:numFmt w:val="decimal"/>
      <w:suff w:val="nothing"/>
      <w:lvlText w:val="1.%1 %2 "/>
      <w:lvlJc w:val="left"/>
      <w:pPr>
        <w:ind w:left="0"/>
      </w:pPr>
    </w:lvl>
    <w:lvl w:ilvl="2">
      <w:start w:val="1"/>
      <w:numFmt w:val="decimal"/>
      <w:suff w:val="nothing"/>
      <w:lvlText w:val="1.%1 %2 %3 "/>
      <w:lvlJc w:val="left"/>
      <w:pPr>
        <w:ind w:left="0"/>
      </w:pPr>
    </w:lvl>
    <w:lvl w:ilvl="3">
      <w:start w:val="1"/>
      <w:numFmt w:val="decimal"/>
      <w:suff w:val="nothing"/>
      <w:lvlText w:val="1.%1 %2 %3 %4 "/>
      <w:lvlJc w:val="left"/>
      <w:pPr>
        <w:ind w:left="0"/>
      </w:pPr>
    </w:lvl>
    <w:lvl w:ilvl="4">
      <w:start w:val="1"/>
      <w:numFmt w:val="decimal"/>
      <w:suff w:val="nothing"/>
      <w:lvlText w:val="1.%1 %2 %3 %4 %5 "/>
      <w:lvlJc w:val="left"/>
      <w:pPr>
        <w:ind w:left="0"/>
      </w:pPr>
    </w:lvl>
    <w:lvl w:ilvl="5">
      <w:start w:val="1"/>
      <w:numFmt w:val="decimal"/>
      <w:suff w:val="nothing"/>
      <w:lvlText w:val="1.%1 %2 %3 %4 %5 %6 "/>
      <w:lvlJc w:val="left"/>
      <w:pPr>
        <w:ind w:left="0"/>
      </w:pPr>
    </w:lvl>
    <w:lvl w:ilvl="6">
      <w:start w:val="1"/>
      <w:numFmt w:val="decimal"/>
      <w:suff w:val="nothing"/>
      <w:lvlText w:val="1.%1 %2 %3 %4 %5 %6 %7 "/>
      <w:lvlJc w:val="left"/>
      <w:pPr>
        <w:ind w:left="0"/>
      </w:pPr>
    </w:lvl>
    <w:lvl w:ilvl="7">
      <w:start w:val="1"/>
      <w:numFmt w:val="decimal"/>
      <w:suff w:val="nothing"/>
      <w:lvlText w:val="1.%1 %2 %3 %4 %5 %6 %7 %8 "/>
      <w:lvlJc w:val="left"/>
      <w:pPr>
        <w:ind w:left="0"/>
      </w:pPr>
    </w:lvl>
    <w:lvl w:ilvl="8">
      <w:start w:val="1"/>
      <w:numFmt w:val="lowerRoman"/>
      <w:suff w:val="nothing"/>
      <w:lvlText w:val="%9)"/>
      <w:lvlJc w:val="left"/>
      <w:pPr>
        <w:ind w:left="0"/>
      </w:pPr>
    </w:lvl>
  </w:abstractNum>
  <w:abstractNum w:abstractNumId="12" w15:restartNumberingAfterBreak="0">
    <w:nsid w:val="00000016"/>
    <w:multiLevelType w:val="multilevel"/>
    <w:tmpl w:val="00000016"/>
    <w:lvl w:ilvl="0">
      <w:start w:val="2"/>
      <w:numFmt w:val="decimal"/>
      <w:suff w:val="nothing"/>
      <w:lvlText w:val="%1."/>
      <w:lvlJc w:val="left"/>
      <w:pPr>
        <w:ind w:left="0"/>
      </w:pPr>
    </w:lvl>
    <w:lvl w:ilvl="1">
      <w:start w:val="1"/>
      <w:numFmt w:val="decimal"/>
      <w:suff w:val="nothing"/>
      <w:lvlText w:val="%2."/>
      <w:lvlJc w:val="left"/>
      <w:pPr>
        <w:ind w:left="0"/>
      </w:pPr>
    </w:lvl>
    <w:lvl w:ilvl="2">
      <w:start w:val="1"/>
      <w:numFmt w:val="decimal"/>
      <w:suff w:val="nothing"/>
      <w:lvlText w:val="%3."/>
      <w:lvlJc w:val="left"/>
      <w:pPr>
        <w:ind w:left="0"/>
      </w:pPr>
    </w:lvl>
    <w:lvl w:ilvl="3">
      <w:start w:val="1"/>
      <w:numFmt w:val="decimal"/>
      <w:suff w:val="nothing"/>
      <w:lvlText w:val="%4."/>
      <w:lvlJc w:val="left"/>
      <w:pPr>
        <w:ind w:left="0"/>
      </w:pPr>
    </w:lvl>
    <w:lvl w:ilvl="4">
      <w:start w:val="1"/>
      <w:numFmt w:val="decimal"/>
      <w:suff w:val="nothing"/>
      <w:lvlText w:val="%5."/>
      <w:lvlJc w:val="left"/>
      <w:pPr>
        <w:ind w:left="0"/>
      </w:pPr>
    </w:lvl>
    <w:lvl w:ilvl="5">
      <w:start w:val="1"/>
      <w:numFmt w:val="decimal"/>
      <w:suff w:val="nothing"/>
      <w:lvlText w:val="%6."/>
      <w:lvlJc w:val="left"/>
      <w:pPr>
        <w:ind w:left="0"/>
      </w:pPr>
    </w:lvl>
    <w:lvl w:ilvl="6">
      <w:start w:val="1"/>
      <w:numFmt w:val="decimal"/>
      <w:suff w:val="nothing"/>
      <w:lvlText w:val="%7."/>
      <w:lvlJc w:val="left"/>
      <w:pPr>
        <w:ind w:left="0"/>
      </w:pPr>
    </w:lvl>
    <w:lvl w:ilvl="7">
      <w:start w:val="1"/>
      <w:numFmt w:val="decimal"/>
      <w:suff w:val="nothing"/>
      <w:lvlText w:val="%8."/>
      <w:lvlJc w:val="left"/>
      <w:pPr>
        <w:ind w:left="0"/>
      </w:pPr>
    </w:lvl>
    <w:lvl w:ilvl="8">
      <w:start w:val="1"/>
      <w:numFmt w:val="lowerRoman"/>
      <w:suff w:val="nothing"/>
      <w:lvlText w:val="%9)"/>
      <w:lvlJc w:val="left"/>
      <w:pPr>
        <w:ind w:left="0"/>
      </w:pPr>
    </w:lvl>
  </w:abstractNum>
  <w:abstractNum w:abstractNumId="13" w15:restartNumberingAfterBreak="0">
    <w:nsid w:val="00000017"/>
    <w:multiLevelType w:val="multilevel"/>
    <w:tmpl w:val="00000017"/>
    <w:lvl w:ilvl="0">
      <w:start w:val="8"/>
      <w:numFmt w:val="decimal"/>
      <w:suff w:val="nothing"/>
      <w:lvlText w:val="%1."/>
      <w:lvlJc w:val="left"/>
      <w:pPr>
        <w:ind w:left="0"/>
      </w:pPr>
    </w:lvl>
    <w:lvl w:ilvl="1">
      <w:start w:val="1"/>
      <w:numFmt w:val="decimal"/>
      <w:suff w:val="nothing"/>
      <w:lvlText w:val="%2."/>
      <w:lvlJc w:val="left"/>
      <w:pPr>
        <w:ind w:left="0"/>
      </w:pPr>
    </w:lvl>
    <w:lvl w:ilvl="2">
      <w:start w:val="1"/>
      <w:numFmt w:val="decimal"/>
      <w:suff w:val="nothing"/>
      <w:lvlText w:val="%3."/>
      <w:lvlJc w:val="left"/>
      <w:pPr>
        <w:ind w:left="0"/>
      </w:pPr>
    </w:lvl>
    <w:lvl w:ilvl="3">
      <w:start w:val="1"/>
      <w:numFmt w:val="decimal"/>
      <w:suff w:val="nothing"/>
      <w:lvlText w:val="%4."/>
      <w:lvlJc w:val="left"/>
      <w:pPr>
        <w:ind w:left="0"/>
      </w:pPr>
    </w:lvl>
    <w:lvl w:ilvl="4">
      <w:start w:val="1"/>
      <w:numFmt w:val="none"/>
      <w:suff w:val="nothing"/>
      <w:lvlText w:val="'"/>
      <w:lvlJc w:val="left"/>
      <w:pPr>
        <w:ind w:left="0"/>
      </w:pPr>
      <w:rPr>
        <w:rFonts w:ascii="WP TypographicSymbols" w:hAnsi="WP TypographicSymbols"/>
        <w:rtl w:val="0"/>
      </w:rPr>
    </w:lvl>
    <w:lvl w:ilvl="5">
      <w:start w:val="1"/>
      <w:numFmt w:val="decimal"/>
      <w:suff w:val="nothing"/>
      <w:lvlText w:val="%6."/>
      <w:lvlJc w:val="left"/>
      <w:pPr>
        <w:ind w:left="0"/>
      </w:pPr>
    </w:lvl>
    <w:lvl w:ilvl="6">
      <w:start w:val="1"/>
      <w:numFmt w:val="decimal"/>
      <w:suff w:val="nothing"/>
      <w:lvlText w:val="%7."/>
      <w:lvlJc w:val="left"/>
      <w:pPr>
        <w:ind w:left="0"/>
      </w:pPr>
    </w:lvl>
    <w:lvl w:ilvl="7">
      <w:start w:val="1"/>
      <w:numFmt w:val="decimal"/>
      <w:suff w:val="nothing"/>
      <w:lvlText w:val="%8."/>
      <w:lvlJc w:val="left"/>
      <w:pPr>
        <w:ind w:left="0"/>
      </w:pPr>
    </w:lvl>
    <w:lvl w:ilvl="8">
      <w:start w:val="1"/>
      <w:numFmt w:val="lowerRoman"/>
      <w:suff w:val="nothing"/>
      <w:lvlText w:val="%9)"/>
      <w:lvlJc w:val="left"/>
      <w:pPr>
        <w:ind w:left="0"/>
      </w:pPr>
    </w:lvl>
  </w:abstractNum>
  <w:abstractNum w:abstractNumId="14" w15:restartNumberingAfterBreak="0">
    <w:nsid w:val="00000028"/>
    <w:multiLevelType w:val="multilevel"/>
    <w:tmpl w:val="00000028"/>
    <w:lvl w:ilvl="0">
      <w:start w:val="1"/>
      <w:numFmt w:val="decimal"/>
      <w:suff w:val="nothing"/>
      <w:lvlText w:val="%1."/>
      <w:lvlJc w:val="left"/>
      <w:pPr>
        <w:ind w:left="0"/>
      </w:pPr>
    </w:lvl>
    <w:lvl w:ilvl="1">
      <w:start w:val="1"/>
      <w:numFmt w:val="decimal"/>
      <w:suff w:val="nothing"/>
      <w:lvlText w:val="%2."/>
      <w:lvlJc w:val="left"/>
      <w:pPr>
        <w:ind w:left="0"/>
      </w:pPr>
    </w:lvl>
    <w:lvl w:ilvl="2">
      <w:start w:val="1"/>
      <w:numFmt w:val="decimal"/>
      <w:suff w:val="nothing"/>
      <w:lvlText w:val="%3."/>
      <w:lvlJc w:val="left"/>
      <w:pPr>
        <w:ind w:left="0"/>
      </w:pPr>
    </w:lvl>
    <w:lvl w:ilvl="3">
      <w:start w:val="1"/>
      <w:numFmt w:val="decimal"/>
      <w:suff w:val="nothing"/>
      <w:lvlText w:val="%4."/>
      <w:lvlJc w:val="left"/>
      <w:pPr>
        <w:ind w:left="0"/>
      </w:pPr>
    </w:lvl>
    <w:lvl w:ilvl="4">
      <w:start w:val="1"/>
      <w:numFmt w:val="decimal"/>
      <w:suff w:val="nothing"/>
      <w:lvlText w:val="%5."/>
      <w:lvlJc w:val="left"/>
      <w:pPr>
        <w:ind w:left="0"/>
      </w:pPr>
    </w:lvl>
    <w:lvl w:ilvl="5">
      <w:start w:val="1"/>
      <w:numFmt w:val="decimal"/>
      <w:suff w:val="nothing"/>
      <w:lvlText w:val="%6."/>
      <w:lvlJc w:val="left"/>
      <w:pPr>
        <w:ind w:left="0"/>
      </w:pPr>
    </w:lvl>
    <w:lvl w:ilvl="6">
      <w:start w:val="1"/>
      <w:numFmt w:val="decimal"/>
      <w:suff w:val="nothing"/>
      <w:lvlText w:val="%7."/>
      <w:lvlJc w:val="left"/>
      <w:pPr>
        <w:ind w:left="0"/>
      </w:pPr>
    </w:lvl>
    <w:lvl w:ilvl="7">
      <w:start w:val="1"/>
      <w:numFmt w:val="decimal"/>
      <w:suff w:val="nothing"/>
      <w:lvlText w:val="%8."/>
      <w:lvlJc w:val="left"/>
      <w:pPr>
        <w:ind w:left="0"/>
      </w:pPr>
    </w:lvl>
    <w:lvl w:ilvl="8">
      <w:start w:val="1"/>
      <w:numFmt w:val="lowerRoman"/>
      <w:suff w:val="nothing"/>
      <w:lvlText w:val="%9)"/>
      <w:lvlJc w:val="left"/>
      <w:pPr>
        <w:ind w:left="0"/>
      </w:pPr>
    </w:lvl>
  </w:abstractNum>
  <w:abstractNum w:abstractNumId="15" w15:restartNumberingAfterBreak="0">
    <w:nsid w:val="00000029"/>
    <w:multiLevelType w:val="multilevel"/>
    <w:tmpl w:val="00000029"/>
    <w:lvl w:ilvl="0">
      <w:start w:val="1"/>
      <w:numFmt w:val="decimal"/>
      <w:suff w:val="nothing"/>
      <w:lvlText w:val="1.%1 "/>
      <w:lvlJc w:val="left"/>
      <w:pPr>
        <w:ind w:left="0"/>
      </w:pPr>
    </w:lvl>
    <w:lvl w:ilvl="1">
      <w:start w:val="1"/>
      <w:numFmt w:val="decimal"/>
      <w:suff w:val="nothing"/>
      <w:lvlText w:val="1.%1 %2 "/>
      <w:lvlJc w:val="left"/>
      <w:pPr>
        <w:ind w:left="0"/>
      </w:pPr>
    </w:lvl>
    <w:lvl w:ilvl="2">
      <w:start w:val="1"/>
      <w:numFmt w:val="decimal"/>
      <w:suff w:val="nothing"/>
      <w:lvlText w:val="1.%1 %2 %3 "/>
      <w:lvlJc w:val="left"/>
      <w:pPr>
        <w:ind w:left="0"/>
      </w:pPr>
    </w:lvl>
    <w:lvl w:ilvl="3">
      <w:start w:val="1"/>
      <w:numFmt w:val="decimal"/>
      <w:suff w:val="nothing"/>
      <w:lvlText w:val="1.%1 %2 %3 %4 "/>
      <w:lvlJc w:val="left"/>
      <w:pPr>
        <w:ind w:left="0"/>
      </w:pPr>
    </w:lvl>
    <w:lvl w:ilvl="4">
      <w:start w:val="1"/>
      <w:numFmt w:val="decimal"/>
      <w:suff w:val="nothing"/>
      <w:lvlText w:val="1.%1 %2 %3 %4 %5 "/>
      <w:lvlJc w:val="left"/>
      <w:pPr>
        <w:ind w:left="0"/>
      </w:pPr>
    </w:lvl>
    <w:lvl w:ilvl="5">
      <w:start w:val="1"/>
      <w:numFmt w:val="decimal"/>
      <w:suff w:val="nothing"/>
      <w:lvlText w:val="1.%1 %2 %3 %4 %5 %6 "/>
      <w:lvlJc w:val="left"/>
      <w:pPr>
        <w:ind w:left="0"/>
      </w:pPr>
    </w:lvl>
    <w:lvl w:ilvl="6">
      <w:start w:val="1"/>
      <w:numFmt w:val="decimal"/>
      <w:suff w:val="nothing"/>
      <w:lvlText w:val="1.%1 %2 %3 %4 %5 %6 %7 "/>
      <w:lvlJc w:val="left"/>
      <w:pPr>
        <w:ind w:left="0"/>
      </w:pPr>
    </w:lvl>
    <w:lvl w:ilvl="7">
      <w:start w:val="1"/>
      <w:numFmt w:val="decimal"/>
      <w:suff w:val="nothing"/>
      <w:lvlText w:val="1.%1 %2 %3 %4 %5 %6 %7 %8 "/>
      <w:lvlJc w:val="left"/>
      <w:pPr>
        <w:ind w:left="0"/>
      </w:pPr>
    </w:lvl>
    <w:lvl w:ilvl="8">
      <w:start w:val="1"/>
      <w:numFmt w:val="lowerRoman"/>
      <w:suff w:val="nothing"/>
      <w:lvlText w:val="%9)"/>
      <w:lvlJc w:val="left"/>
      <w:pPr>
        <w:ind w:left="0"/>
      </w:pPr>
    </w:lvl>
  </w:abstractNum>
  <w:abstractNum w:abstractNumId="16" w15:restartNumberingAfterBreak="0">
    <w:nsid w:val="0000002A"/>
    <w:multiLevelType w:val="multilevel"/>
    <w:tmpl w:val="0000002A"/>
    <w:lvl w:ilvl="0">
      <w:start w:val="1"/>
      <w:numFmt w:val="decimal"/>
      <w:suff w:val="nothing"/>
      <w:lvlText w:val="1.1.%1 "/>
      <w:lvlJc w:val="left"/>
      <w:pPr>
        <w:ind w:left="0"/>
      </w:pPr>
    </w:lvl>
    <w:lvl w:ilvl="1">
      <w:start w:val="1"/>
      <w:numFmt w:val="decimal"/>
      <w:suff w:val="nothing"/>
      <w:lvlText w:val="1.1.%1 %2 "/>
      <w:lvlJc w:val="left"/>
      <w:pPr>
        <w:ind w:left="0"/>
      </w:pPr>
    </w:lvl>
    <w:lvl w:ilvl="2">
      <w:start w:val="1"/>
      <w:numFmt w:val="decimal"/>
      <w:suff w:val="nothing"/>
      <w:lvlText w:val="1.1.%1 %2 %3 "/>
      <w:lvlJc w:val="left"/>
      <w:pPr>
        <w:ind w:left="0"/>
      </w:pPr>
    </w:lvl>
    <w:lvl w:ilvl="3">
      <w:start w:val="1"/>
      <w:numFmt w:val="decimal"/>
      <w:suff w:val="nothing"/>
      <w:lvlText w:val="1.1.%1 %2 %3 %4 "/>
      <w:lvlJc w:val="left"/>
      <w:pPr>
        <w:ind w:left="0"/>
      </w:pPr>
    </w:lvl>
    <w:lvl w:ilvl="4">
      <w:start w:val="1"/>
      <w:numFmt w:val="decimal"/>
      <w:suff w:val="nothing"/>
      <w:lvlText w:val="1.1.%1 %2 %3 %4 %5 "/>
      <w:lvlJc w:val="left"/>
      <w:pPr>
        <w:ind w:left="0"/>
      </w:pPr>
    </w:lvl>
    <w:lvl w:ilvl="5">
      <w:start w:val="1"/>
      <w:numFmt w:val="decimal"/>
      <w:suff w:val="nothing"/>
      <w:lvlText w:val="1.1.%1 %2 %3 %4 %5 %6 "/>
      <w:lvlJc w:val="left"/>
      <w:pPr>
        <w:ind w:left="0"/>
      </w:pPr>
    </w:lvl>
    <w:lvl w:ilvl="6">
      <w:start w:val="1"/>
      <w:numFmt w:val="decimal"/>
      <w:suff w:val="nothing"/>
      <w:lvlText w:val="1.1.%1 %2 %3 %4 %5 %6 %7 "/>
      <w:lvlJc w:val="left"/>
      <w:pPr>
        <w:ind w:left="0"/>
      </w:pPr>
    </w:lvl>
    <w:lvl w:ilvl="7">
      <w:start w:val="1"/>
      <w:numFmt w:val="decimal"/>
      <w:suff w:val="nothing"/>
      <w:lvlText w:val="1.1.%1 %2 %3 %4 %5 %6 %7 %8 "/>
      <w:lvlJc w:val="left"/>
      <w:pPr>
        <w:ind w:left="0"/>
      </w:pPr>
    </w:lvl>
    <w:lvl w:ilvl="8">
      <w:start w:val="1"/>
      <w:numFmt w:val="lowerRoman"/>
      <w:suff w:val="nothing"/>
      <w:lvlText w:val="%9)"/>
      <w:lvlJc w:val="left"/>
      <w:pPr>
        <w:ind w:left="0"/>
      </w:pPr>
    </w:lvl>
  </w:abstractNum>
  <w:abstractNum w:abstractNumId="17"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A3A7B08"/>
    <w:multiLevelType w:val="hybridMultilevel"/>
    <w:tmpl w:val="0008862E"/>
    <w:lvl w:ilvl="0" w:tplc="8CEA7ACA">
      <w:start w:val="1"/>
      <w:numFmt w:val="lowerLetter"/>
      <w:lvlText w:val="(%1)"/>
      <w:lvlJc w:val="left"/>
      <w:pPr>
        <w:ind w:left="3195" w:hanging="360"/>
      </w:pPr>
      <w:rPr>
        <w:rFonts w:hint="default"/>
      </w:rPr>
    </w:lvl>
    <w:lvl w:ilvl="1" w:tplc="04050019">
      <w:start w:val="1"/>
      <w:numFmt w:val="lowerLetter"/>
      <w:lvlText w:val="%2."/>
      <w:lvlJc w:val="left"/>
      <w:pPr>
        <w:ind w:left="3915" w:hanging="360"/>
      </w:pPr>
    </w:lvl>
    <w:lvl w:ilvl="2" w:tplc="0405001B" w:tentative="1">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19"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F60B05"/>
    <w:multiLevelType w:val="multilevel"/>
    <w:tmpl w:val="F30E163A"/>
    <w:lvl w:ilvl="0">
      <w:start w:val="1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FA125FD"/>
    <w:multiLevelType w:val="hybridMultilevel"/>
    <w:tmpl w:val="487AC0C0"/>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C25DE3"/>
    <w:multiLevelType w:val="multilevel"/>
    <w:tmpl w:val="527CE4F2"/>
    <w:lvl w:ilvl="0">
      <w:start w:val="2"/>
      <w:numFmt w:val="decimal"/>
      <w:lvlText w:val="%1"/>
      <w:lvlJc w:val="left"/>
      <w:pPr>
        <w:ind w:left="400" w:hanging="400"/>
      </w:pPr>
      <w:rPr>
        <w:rFonts w:hint="default"/>
      </w:rPr>
    </w:lvl>
    <w:lvl w:ilvl="1">
      <w:start w:val="4"/>
      <w:numFmt w:val="decimal"/>
      <w:lvlText w:val="%1.%2"/>
      <w:lvlJc w:val="left"/>
      <w:pPr>
        <w:ind w:left="400" w:hanging="4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0987711"/>
    <w:multiLevelType w:val="multilevel"/>
    <w:tmpl w:val="3CEA54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857DF"/>
    <w:multiLevelType w:val="multilevel"/>
    <w:tmpl w:val="7814FB5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2"/>
  </w:num>
  <w:num w:numId="13">
    <w:abstractNumId w:val="17"/>
  </w:num>
  <w:num w:numId="14">
    <w:abstractNumId w:val="20"/>
  </w:num>
  <w:num w:numId="15">
    <w:abstractNumId w:val="25"/>
  </w:num>
  <w:num w:numId="16">
    <w:abstractNumId w:val="21"/>
  </w:num>
  <w:num w:numId="17">
    <w:abstractNumId w:val="29"/>
  </w:num>
  <w:num w:numId="18">
    <w:abstractNumId w:val="31"/>
  </w:num>
  <w:num w:numId="19">
    <w:abstractNumId w:val="19"/>
  </w:num>
  <w:num w:numId="20">
    <w:abstractNumId w:val="10"/>
  </w:num>
  <w:num w:numId="21">
    <w:abstractNumId w:val="11"/>
  </w:num>
  <w:num w:numId="22">
    <w:abstractNumId w:val="12"/>
  </w:num>
  <w:num w:numId="23">
    <w:abstractNumId w:val="13"/>
  </w:num>
  <w:num w:numId="24">
    <w:abstractNumId w:val="26"/>
  </w:num>
  <w:num w:numId="25">
    <w:abstractNumId w:val="23"/>
  </w:num>
  <w:num w:numId="26">
    <w:abstractNumId w:val="18"/>
  </w:num>
  <w:num w:numId="27">
    <w:abstractNumId w:val="14"/>
  </w:num>
  <w:num w:numId="28">
    <w:abstractNumId w:val="15"/>
  </w:num>
  <w:num w:numId="29">
    <w:abstractNumId w:val="16"/>
  </w:num>
  <w:num w:numId="30">
    <w:abstractNumId w:val="28"/>
  </w:num>
  <w:num w:numId="31">
    <w:abstractNumId w:val="27"/>
  </w:num>
  <w:num w:numId="32">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42E"/>
    <w:rsid w:val="00002A7D"/>
    <w:rsid w:val="000038A8"/>
    <w:rsid w:val="00005DF3"/>
    <w:rsid w:val="00006790"/>
    <w:rsid w:val="00023280"/>
    <w:rsid w:val="00027624"/>
    <w:rsid w:val="00050F6B"/>
    <w:rsid w:val="00065A5A"/>
    <w:rsid w:val="000678CD"/>
    <w:rsid w:val="00072C8C"/>
    <w:rsid w:val="000774EB"/>
    <w:rsid w:val="00081CE0"/>
    <w:rsid w:val="00084D30"/>
    <w:rsid w:val="00090320"/>
    <w:rsid w:val="000931C0"/>
    <w:rsid w:val="00097003"/>
    <w:rsid w:val="000A2E09"/>
    <w:rsid w:val="000B175B"/>
    <w:rsid w:val="000B3A0F"/>
    <w:rsid w:val="000B53AC"/>
    <w:rsid w:val="000B7AE8"/>
    <w:rsid w:val="000E0415"/>
    <w:rsid w:val="000F7715"/>
    <w:rsid w:val="00156B99"/>
    <w:rsid w:val="00156D51"/>
    <w:rsid w:val="00166124"/>
    <w:rsid w:val="00184DDA"/>
    <w:rsid w:val="001900CD"/>
    <w:rsid w:val="001A0452"/>
    <w:rsid w:val="001B4B04"/>
    <w:rsid w:val="001B5875"/>
    <w:rsid w:val="001C4B9C"/>
    <w:rsid w:val="001C6663"/>
    <w:rsid w:val="001C7895"/>
    <w:rsid w:val="001D26DF"/>
    <w:rsid w:val="001E0D07"/>
    <w:rsid w:val="001F1599"/>
    <w:rsid w:val="001F19C4"/>
    <w:rsid w:val="002043F0"/>
    <w:rsid w:val="00211E0B"/>
    <w:rsid w:val="00232575"/>
    <w:rsid w:val="00247258"/>
    <w:rsid w:val="00257CAC"/>
    <w:rsid w:val="00270D8E"/>
    <w:rsid w:val="0027237A"/>
    <w:rsid w:val="002974E9"/>
    <w:rsid w:val="002A306B"/>
    <w:rsid w:val="002A7F94"/>
    <w:rsid w:val="002B109A"/>
    <w:rsid w:val="002C6D45"/>
    <w:rsid w:val="002D6E53"/>
    <w:rsid w:val="002F046D"/>
    <w:rsid w:val="002F3023"/>
    <w:rsid w:val="00301764"/>
    <w:rsid w:val="00304F99"/>
    <w:rsid w:val="003229D8"/>
    <w:rsid w:val="00336C97"/>
    <w:rsid w:val="00337F88"/>
    <w:rsid w:val="00342432"/>
    <w:rsid w:val="0035223F"/>
    <w:rsid w:val="00352D4B"/>
    <w:rsid w:val="00353E24"/>
    <w:rsid w:val="0035638C"/>
    <w:rsid w:val="003863B0"/>
    <w:rsid w:val="003948A9"/>
    <w:rsid w:val="003A46BB"/>
    <w:rsid w:val="003A4EC7"/>
    <w:rsid w:val="003A7295"/>
    <w:rsid w:val="003B1F60"/>
    <w:rsid w:val="003C2CC4"/>
    <w:rsid w:val="003D4B23"/>
    <w:rsid w:val="003E278A"/>
    <w:rsid w:val="00413520"/>
    <w:rsid w:val="004325CB"/>
    <w:rsid w:val="00440A07"/>
    <w:rsid w:val="00462880"/>
    <w:rsid w:val="00476F24"/>
    <w:rsid w:val="00482FF7"/>
    <w:rsid w:val="004A5D33"/>
    <w:rsid w:val="004A70D2"/>
    <w:rsid w:val="004C55B0"/>
    <w:rsid w:val="004F6BA0"/>
    <w:rsid w:val="00503BEA"/>
    <w:rsid w:val="00503DC0"/>
    <w:rsid w:val="00533616"/>
    <w:rsid w:val="00535ABA"/>
    <w:rsid w:val="0053768B"/>
    <w:rsid w:val="005420F2"/>
    <w:rsid w:val="0054285C"/>
    <w:rsid w:val="00584173"/>
    <w:rsid w:val="00595520"/>
    <w:rsid w:val="005A44B9"/>
    <w:rsid w:val="005B1BA0"/>
    <w:rsid w:val="005B3DB3"/>
    <w:rsid w:val="005C0268"/>
    <w:rsid w:val="005C087F"/>
    <w:rsid w:val="005D15CA"/>
    <w:rsid w:val="005D7D39"/>
    <w:rsid w:val="005F04A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C590B"/>
    <w:rsid w:val="006D0589"/>
    <w:rsid w:val="006E564B"/>
    <w:rsid w:val="006E7154"/>
    <w:rsid w:val="007003CD"/>
    <w:rsid w:val="0070701E"/>
    <w:rsid w:val="0072632A"/>
    <w:rsid w:val="007358E8"/>
    <w:rsid w:val="00736ECE"/>
    <w:rsid w:val="007442E5"/>
    <w:rsid w:val="00745004"/>
    <w:rsid w:val="0074533B"/>
    <w:rsid w:val="007643BC"/>
    <w:rsid w:val="00767DDE"/>
    <w:rsid w:val="00780C68"/>
    <w:rsid w:val="007959FE"/>
    <w:rsid w:val="007A0CF1"/>
    <w:rsid w:val="007B6BA5"/>
    <w:rsid w:val="007C3390"/>
    <w:rsid w:val="007C42D8"/>
    <w:rsid w:val="007C4F4B"/>
    <w:rsid w:val="007D6F65"/>
    <w:rsid w:val="007D7362"/>
    <w:rsid w:val="007E6B03"/>
    <w:rsid w:val="007F5CE2"/>
    <w:rsid w:val="007F6611"/>
    <w:rsid w:val="00806456"/>
    <w:rsid w:val="00810BAC"/>
    <w:rsid w:val="008175E9"/>
    <w:rsid w:val="008242D7"/>
    <w:rsid w:val="0082577B"/>
    <w:rsid w:val="00825CB5"/>
    <w:rsid w:val="00862A47"/>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475B"/>
    <w:rsid w:val="008E7116"/>
    <w:rsid w:val="008F143B"/>
    <w:rsid w:val="008F3882"/>
    <w:rsid w:val="008F4B7C"/>
    <w:rsid w:val="00926E47"/>
    <w:rsid w:val="00932827"/>
    <w:rsid w:val="00941865"/>
    <w:rsid w:val="00947162"/>
    <w:rsid w:val="009610D0"/>
    <w:rsid w:val="0096375C"/>
    <w:rsid w:val="009662E6"/>
    <w:rsid w:val="0097095E"/>
    <w:rsid w:val="00974B84"/>
    <w:rsid w:val="0098592B"/>
    <w:rsid w:val="00985FC4"/>
    <w:rsid w:val="00990766"/>
    <w:rsid w:val="00991261"/>
    <w:rsid w:val="009964C4"/>
    <w:rsid w:val="009A3F34"/>
    <w:rsid w:val="009A7B81"/>
    <w:rsid w:val="009B7EB7"/>
    <w:rsid w:val="009D01C0"/>
    <w:rsid w:val="009D6A08"/>
    <w:rsid w:val="009E0A16"/>
    <w:rsid w:val="009E6CB7"/>
    <w:rsid w:val="009E7970"/>
    <w:rsid w:val="009F2EAC"/>
    <w:rsid w:val="009F3C0D"/>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131"/>
    <w:rsid w:val="00B06643"/>
    <w:rsid w:val="00B15055"/>
    <w:rsid w:val="00B20551"/>
    <w:rsid w:val="00B30179"/>
    <w:rsid w:val="00B30DC7"/>
    <w:rsid w:val="00B31E0B"/>
    <w:rsid w:val="00B33FC7"/>
    <w:rsid w:val="00B37B15"/>
    <w:rsid w:val="00B4162A"/>
    <w:rsid w:val="00B439C2"/>
    <w:rsid w:val="00B45C02"/>
    <w:rsid w:val="00B70B63"/>
    <w:rsid w:val="00B72A1E"/>
    <w:rsid w:val="00B81E12"/>
    <w:rsid w:val="00BA339B"/>
    <w:rsid w:val="00BB23CC"/>
    <w:rsid w:val="00BC1E7E"/>
    <w:rsid w:val="00BC28C3"/>
    <w:rsid w:val="00BC74E9"/>
    <w:rsid w:val="00BD14ED"/>
    <w:rsid w:val="00BE11FA"/>
    <w:rsid w:val="00BE36A9"/>
    <w:rsid w:val="00BE618E"/>
    <w:rsid w:val="00BE7BEC"/>
    <w:rsid w:val="00BF0A5A"/>
    <w:rsid w:val="00BF0E63"/>
    <w:rsid w:val="00BF12A3"/>
    <w:rsid w:val="00BF16D7"/>
    <w:rsid w:val="00BF2373"/>
    <w:rsid w:val="00BF279B"/>
    <w:rsid w:val="00C044E2"/>
    <w:rsid w:val="00C048CB"/>
    <w:rsid w:val="00C066F3"/>
    <w:rsid w:val="00C460A4"/>
    <w:rsid w:val="00C463DD"/>
    <w:rsid w:val="00C745C3"/>
    <w:rsid w:val="00C978F5"/>
    <w:rsid w:val="00CA24A4"/>
    <w:rsid w:val="00CB348D"/>
    <w:rsid w:val="00CD46F5"/>
    <w:rsid w:val="00CE4A8F"/>
    <w:rsid w:val="00CF071D"/>
    <w:rsid w:val="00CF7F17"/>
    <w:rsid w:val="00D0123D"/>
    <w:rsid w:val="00D15B04"/>
    <w:rsid w:val="00D2031B"/>
    <w:rsid w:val="00D25FE2"/>
    <w:rsid w:val="00D37DA9"/>
    <w:rsid w:val="00D406A7"/>
    <w:rsid w:val="00D43252"/>
    <w:rsid w:val="00D44D86"/>
    <w:rsid w:val="00D50B7D"/>
    <w:rsid w:val="00D52012"/>
    <w:rsid w:val="00D562F6"/>
    <w:rsid w:val="00D704E5"/>
    <w:rsid w:val="00D72727"/>
    <w:rsid w:val="00D978C6"/>
    <w:rsid w:val="00DA0956"/>
    <w:rsid w:val="00DA357F"/>
    <w:rsid w:val="00DA3E12"/>
    <w:rsid w:val="00DC18AD"/>
    <w:rsid w:val="00DC560C"/>
    <w:rsid w:val="00DF7CAE"/>
    <w:rsid w:val="00E423C0"/>
    <w:rsid w:val="00E6414C"/>
    <w:rsid w:val="00E7260F"/>
    <w:rsid w:val="00E82951"/>
    <w:rsid w:val="00E8702D"/>
    <w:rsid w:val="00E905F4"/>
    <w:rsid w:val="00E90F52"/>
    <w:rsid w:val="00E916A9"/>
    <w:rsid w:val="00E916DE"/>
    <w:rsid w:val="00E925AD"/>
    <w:rsid w:val="00E96630"/>
    <w:rsid w:val="00EC4643"/>
    <w:rsid w:val="00ED18DC"/>
    <w:rsid w:val="00ED6201"/>
    <w:rsid w:val="00ED7A2A"/>
    <w:rsid w:val="00EE0654"/>
    <w:rsid w:val="00EF1D7F"/>
    <w:rsid w:val="00F0137E"/>
    <w:rsid w:val="00F04E44"/>
    <w:rsid w:val="00F1655D"/>
    <w:rsid w:val="00F21786"/>
    <w:rsid w:val="00F25D06"/>
    <w:rsid w:val="00F31CFF"/>
    <w:rsid w:val="00F3742B"/>
    <w:rsid w:val="00F41FDB"/>
    <w:rsid w:val="00F50597"/>
    <w:rsid w:val="00F56D63"/>
    <w:rsid w:val="00F609A9"/>
    <w:rsid w:val="00F80C99"/>
    <w:rsid w:val="00F867EC"/>
    <w:rsid w:val="00F91B2B"/>
    <w:rsid w:val="00FA619F"/>
    <w:rsid w:val="00FB342E"/>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B701D8"/>
  <w15:docId w15:val="{03729C5D-2BED-49C8-8AD0-F342D09B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basedOn w:val="DefaultParagraphFont"/>
    <w:link w:val="SingleTxtG"/>
    <w:qFormat/>
    <w:rsid w:val="008E475B"/>
    <w:rPr>
      <w:lang w:val="en-GB"/>
    </w:rPr>
  </w:style>
  <w:style w:type="character" w:customStyle="1" w:styleId="HChGChar">
    <w:name w:val="_ H _Ch_G Char"/>
    <w:link w:val="HChG"/>
    <w:locked/>
    <w:rsid w:val="008E475B"/>
    <w:rPr>
      <w:b/>
      <w:sz w:val="28"/>
      <w:lang w:val="en-GB"/>
    </w:rPr>
  </w:style>
  <w:style w:type="character" w:customStyle="1" w:styleId="H1GChar">
    <w:name w:val="_ H_1_G Char"/>
    <w:link w:val="H1G"/>
    <w:locked/>
    <w:rsid w:val="008E475B"/>
    <w:rPr>
      <w:b/>
      <w:sz w:val="24"/>
      <w:lang w:val="en-GB"/>
    </w:rPr>
  </w:style>
  <w:style w:type="paragraph" w:customStyle="1" w:styleId="Level1">
    <w:name w:val="Level 1"/>
    <w:basedOn w:val="Normal"/>
    <w:rsid w:val="008E475B"/>
    <w:pPr>
      <w:widowControl w:val="0"/>
      <w:suppressAutoHyphens w:val="0"/>
      <w:spacing w:line="240" w:lineRule="auto"/>
    </w:pPr>
    <w:rPr>
      <w:sz w:val="24"/>
      <w:lang w:val="en-US" w:eastAsia="cs-CZ"/>
    </w:rPr>
  </w:style>
  <w:style w:type="paragraph" w:styleId="TOC1">
    <w:name w:val="toc 1"/>
    <w:basedOn w:val="Normal"/>
    <w:next w:val="Normal"/>
    <w:autoRedefine/>
    <w:uiPriority w:val="39"/>
    <w:unhideWhenUsed/>
    <w:rsid w:val="008E475B"/>
    <w:pPr>
      <w:widowControl w:val="0"/>
      <w:tabs>
        <w:tab w:val="left" w:pos="440"/>
        <w:tab w:val="left" w:pos="1134"/>
        <w:tab w:val="right" w:leader="dot" w:pos="9461"/>
      </w:tabs>
      <w:suppressAutoHyphens w:val="0"/>
      <w:spacing w:before="120" w:after="120" w:line="240" w:lineRule="auto"/>
    </w:pPr>
    <w:rPr>
      <w:lang w:val="en-US" w:eastAsia="cs-CZ"/>
    </w:rPr>
  </w:style>
  <w:style w:type="character" w:customStyle="1" w:styleId="Heading1Char">
    <w:name w:val="Heading 1 Char"/>
    <w:aliases w:val="Table_G Char"/>
    <w:basedOn w:val="DefaultParagraphFont"/>
    <w:link w:val="Heading1"/>
    <w:uiPriority w:val="9"/>
    <w:rsid w:val="005C087F"/>
    <w:rPr>
      <w:lang w:val="en-GB"/>
    </w:rPr>
  </w:style>
  <w:style w:type="paragraph" w:styleId="ListParagraph">
    <w:name w:val="List Paragraph"/>
    <w:basedOn w:val="Normal"/>
    <w:uiPriority w:val="34"/>
    <w:qFormat/>
    <w:rsid w:val="00974B84"/>
    <w:pPr>
      <w:suppressAutoHyphens w:val="0"/>
      <w:spacing w:after="200" w:line="276" w:lineRule="auto"/>
      <w:ind w:left="720"/>
      <w:contextualSpacing/>
    </w:pPr>
    <w:rPr>
      <w:rFonts w:eastAsia="SimSun"/>
      <w:sz w:val="24"/>
      <w:szCs w:val="22"/>
      <w:lang w:val="en-AU" w:eastAsia="en-US"/>
    </w:rPr>
  </w:style>
  <w:style w:type="paragraph" w:customStyle="1" w:styleId="para">
    <w:name w:val="para"/>
    <w:basedOn w:val="Normal"/>
    <w:link w:val="paraChar"/>
    <w:qFormat/>
    <w:rsid w:val="00503DC0"/>
    <w:pPr>
      <w:spacing w:after="120"/>
      <w:ind w:left="2268" w:right="1134" w:hanging="1134"/>
      <w:jc w:val="both"/>
    </w:pPr>
    <w:rPr>
      <w:lang w:val="fr-CH" w:eastAsia="en-US"/>
    </w:rPr>
  </w:style>
  <w:style w:type="character" w:customStyle="1" w:styleId="paraChar">
    <w:name w:val="para Char"/>
    <w:link w:val="para"/>
    <w:rsid w:val="00503DC0"/>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558">
      <w:bodyDiv w:val="1"/>
      <w:marLeft w:val="0"/>
      <w:marRight w:val="0"/>
      <w:marTop w:val="0"/>
      <w:marBottom w:val="0"/>
      <w:divBdr>
        <w:top w:val="none" w:sz="0" w:space="0" w:color="auto"/>
        <w:left w:val="none" w:sz="0" w:space="0" w:color="auto"/>
        <w:bottom w:val="none" w:sz="0" w:space="0" w:color="auto"/>
        <w:right w:val="none" w:sz="0" w:space="0" w:color="auto"/>
      </w:divBdr>
    </w:div>
    <w:div w:id="18972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88E1A-2FED-426C-B9D7-F932E848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23</TotalTime>
  <Pages>7</Pages>
  <Words>1293</Words>
  <Characters>6225</Characters>
  <Application>Microsoft Office Word</Application>
  <DocSecurity>0</DocSecurity>
  <Lines>349</Lines>
  <Paragraphs>219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ECE/TRANS/WP.29/2019/41</vt:lpstr>
      <vt:lpstr/>
    </vt:vector>
  </TitlesOfParts>
  <Company>CSD</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ECE/TRANS/WP.29/2019/41</dc:title>
  <dc:creator>Francois Cuenot</dc:creator>
  <cp:lastModifiedBy>Marie-Claude Collet</cp:lastModifiedBy>
  <cp:revision>5</cp:revision>
  <cp:lastPrinted>2019-04-12T09:51:00Z</cp:lastPrinted>
  <dcterms:created xsi:type="dcterms:W3CDTF">2019-04-12T09:50:00Z</dcterms:created>
  <dcterms:modified xsi:type="dcterms:W3CDTF">2019-04-12T10:20:00Z</dcterms:modified>
</cp:coreProperties>
</file>