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F3E9A" w14:paraId="085E7115" w14:textId="77777777" w:rsidTr="00D03A26">
        <w:trPr>
          <w:cantSplit/>
          <w:trHeight w:hRule="exact" w:val="851"/>
        </w:trPr>
        <w:tc>
          <w:tcPr>
            <w:tcW w:w="1276" w:type="dxa"/>
            <w:tcBorders>
              <w:bottom w:val="single" w:sz="4" w:space="0" w:color="auto"/>
            </w:tcBorders>
            <w:shd w:val="clear" w:color="auto" w:fill="auto"/>
            <w:vAlign w:val="bottom"/>
          </w:tcPr>
          <w:p w14:paraId="3EA9BA71" w14:textId="77777777" w:rsidR="00B56E9C" w:rsidRPr="005F3E9A" w:rsidRDefault="00C23C3D" w:rsidP="00D03A26">
            <w:pPr>
              <w:spacing w:after="80"/>
              <w:rPr>
                <w:lang w:val="en-GB"/>
              </w:rPr>
            </w:pPr>
            <w:bookmarkStart w:id="0" w:name="_GoBack"/>
            <w:bookmarkEnd w:id="0"/>
            <w:r w:rsidRPr="005F3E9A">
              <w:rPr>
                <w:lang w:val="en-GB"/>
              </w:rPr>
              <w:t xml:space="preserve"> </w:t>
            </w:r>
          </w:p>
        </w:tc>
        <w:tc>
          <w:tcPr>
            <w:tcW w:w="2268" w:type="dxa"/>
            <w:tcBorders>
              <w:bottom w:val="single" w:sz="4" w:space="0" w:color="auto"/>
            </w:tcBorders>
            <w:shd w:val="clear" w:color="auto" w:fill="auto"/>
            <w:vAlign w:val="bottom"/>
          </w:tcPr>
          <w:p w14:paraId="10625E31" w14:textId="77777777" w:rsidR="00B56E9C" w:rsidRPr="005F3E9A" w:rsidRDefault="00B56E9C" w:rsidP="00D03A26">
            <w:pPr>
              <w:spacing w:after="80" w:line="300" w:lineRule="exact"/>
              <w:rPr>
                <w:b/>
                <w:sz w:val="24"/>
                <w:szCs w:val="24"/>
                <w:lang w:val="en-GB"/>
              </w:rPr>
            </w:pPr>
            <w:r w:rsidRPr="005F3E9A">
              <w:rPr>
                <w:sz w:val="28"/>
                <w:szCs w:val="28"/>
                <w:lang w:val="en-GB"/>
              </w:rPr>
              <w:t>United Nations</w:t>
            </w:r>
          </w:p>
        </w:tc>
        <w:tc>
          <w:tcPr>
            <w:tcW w:w="6095" w:type="dxa"/>
            <w:gridSpan w:val="2"/>
            <w:tcBorders>
              <w:bottom w:val="single" w:sz="4" w:space="0" w:color="auto"/>
            </w:tcBorders>
            <w:shd w:val="clear" w:color="auto" w:fill="auto"/>
            <w:vAlign w:val="bottom"/>
          </w:tcPr>
          <w:p w14:paraId="28C428D0" w14:textId="77777777" w:rsidR="00B56E9C" w:rsidRPr="005F3E9A" w:rsidRDefault="00742AAB" w:rsidP="00726E3A">
            <w:pPr>
              <w:jc w:val="right"/>
              <w:rPr>
                <w:lang w:val="en-GB"/>
              </w:rPr>
            </w:pPr>
            <w:r w:rsidRPr="005F3E9A">
              <w:rPr>
                <w:sz w:val="40"/>
                <w:lang w:val="en-GB"/>
              </w:rPr>
              <w:t>ECE</w:t>
            </w:r>
            <w:r w:rsidR="0054105F" w:rsidRPr="005F3E9A">
              <w:rPr>
                <w:lang w:val="en-GB"/>
              </w:rPr>
              <w:t>/TRANS/WP.29/</w:t>
            </w:r>
            <w:r w:rsidR="00AD12E6" w:rsidRPr="005F3E9A">
              <w:rPr>
                <w:lang w:val="en-GB"/>
              </w:rPr>
              <w:t>201</w:t>
            </w:r>
            <w:r w:rsidR="00957AA5" w:rsidRPr="005F3E9A">
              <w:rPr>
                <w:lang w:val="en-GB"/>
              </w:rPr>
              <w:t>9</w:t>
            </w:r>
            <w:r w:rsidRPr="005F3E9A">
              <w:rPr>
                <w:lang w:val="en-GB"/>
              </w:rPr>
              <w:t>/</w:t>
            </w:r>
            <w:r w:rsidR="005F3E9A" w:rsidRPr="005F3E9A">
              <w:rPr>
                <w:lang w:val="en-GB"/>
              </w:rPr>
              <w:t>34</w:t>
            </w:r>
          </w:p>
        </w:tc>
      </w:tr>
      <w:tr w:rsidR="00B56E9C" w:rsidRPr="005F3E9A" w14:paraId="14AF3AED" w14:textId="77777777" w:rsidTr="00D03A26">
        <w:trPr>
          <w:cantSplit/>
          <w:trHeight w:hRule="exact" w:val="2835"/>
        </w:trPr>
        <w:tc>
          <w:tcPr>
            <w:tcW w:w="1276" w:type="dxa"/>
            <w:tcBorders>
              <w:top w:val="single" w:sz="4" w:space="0" w:color="auto"/>
              <w:bottom w:val="single" w:sz="12" w:space="0" w:color="auto"/>
            </w:tcBorders>
            <w:shd w:val="clear" w:color="auto" w:fill="auto"/>
          </w:tcPr>
          <w:p w14:paraId="2A24EAFA" w14:textId="77777777" w:rsidR="00B56E9C" w:rsidRPr="005F3E9A" w:rsidRDefault="002B6F01" w:rsidP="00D03A26">
            <w:pPr>
              <w:spacing w:before="120"/>
              <w:rPr>
                <w:lang w:val="en-GB"/>
              </w:rPr>
            </w:pPr>
            <w:r w:rsidRPr="005F3E9A">
              <w:rPr>
                <w:noProof/>
                <w:lang w:val="en-GB"/>
              </w:rPr>
              <w:drawing>
                <wp:inline distT="0" distB="0" distL="0" distR="0" wp14:anchorId="28446BA0" wp14:editId="63E1A72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5574313" w14:textId="77777777" w:rsidR="00B56E9C" w:rsidRPr="005F3E9A" w:rsidRDefault="00D773DF" w:rsidP="00D03A26">
            <w:pPr>
              <w:spacing w:before="120" w:line="420" w:lineRule="exact"/>
              <w:rPr>
                <w:sz w:val="40"/>
                <w:szCs w:val="40"/>
                <w:lang w:val="en-GB"/>
              </w:rPr>
            </w:pPr>
            <w:r w:rsidRPr="005F3E9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5FB509F7" w14:textId="77777777" w:rsidR="00742AAB" w:rsidRPr="005F3E9A" w:rsidRDefault="00742AAB" w:rsidP="00D03A26">
            <w:pPr>
              <w:spacing w:before="240" w:line="240" w:lineRule="exact"/>
              <w:rPr>
                <w:lang w:val="en-GB"/>
              </w:rPr>
            </w:pPr>
            <w:r w:rsidRPr="005F3E9A">
              <w:rPr>
                <w:lang w:val="en-GB"/>
              </w:rPr>
              <w:t>Distr.: General</w:t>
            </w:r>
          </w:p>
          <w:p w14:paraId="3F4C2F4F" w14:textId="77777777" w:rsidR="00742AAB" w:rsidRPr="005F3E9A" w:rsidRDefault="00946764" w:rsidP="00D03A26">
            <w:pPr>
              <w:spacing w:line="240" w:lineRule="exact"/>
              <w:rPr>
                <w:lang w:val="en-GB"/>
              </w:rPr>
            </w:pPr>
            <w:r w:rsidRPr="00A262FC">
              <w:rPr>
                <w:lang w:val="en-GB"/>
              </w:rPr>
              <w:t>1</w:t>
            </w:r>
            <w:r w:rsidR="00A262FC">
              <w:rPr>
                <w:lang w:val="en-GB"/>
              </w:rPr>
              <w:t>5</w:t>
            </w:r>
            <w:r w:rsidR="006864DF" w:rsidRPr="00A262FC">
              <w:rPr>
                <w:lang w:val="en-GB"/>
              </w:rPr>
              <w:t xml:space="preserve"> </w:t>
            </w:r>
            <w:r w:rsidRPr="00A262FC">
              <w:rPr>
                <w:lang w:val="en-GB"/>
              </w:rPr>
              <w:t>April</w:t>
            </w:r>
            <w:r w:rsidR="00D93233" w:rsidRPr="00A262FC">
              <w:rPr>
                <w:lang w:val="en-GB"/>
              </w:rPr>
              <w:t xml:space="preserve"> </w:t>
            </w:r>
            <w:r w:rsidR="0054105F" w:rsidRPr="00A262FC">
              <w:rPr>
                <w:lang w:val="en-GB"/>
              </w:rPr>
              <w:t>201</w:t>
            </w:r>
            <w:r w:rsidR="00957AA5" w:rsidRPr="00A262FC">
              <w:rPr>
                <w:lang w:val="en-GB"/>
              </w:rPr>
              <w:t>9</w:t>
            </w:r>
          </w:p>
          <w:p w14:paraId="68BFB6B9" w14:textId="77777777" w:rsidR="00742AAB" w:rsidRPr="005F3E9A" w:rsidRDefault="00742AAB" w:rsidP="00D03A26">
            <w:pPr>
              <w:spacing w:line="240" w:lineRule="exact"/>
              <w:rPr>
                <w:lang w:val="en-GB"/>
              </w:rPr>
            </w:pPr>
          </w:p>
          <w:p w14:paraId="1DD1CCEC" w14:textId="77777777" w:rsidR="006146A4" w:rsidRPr="005F3E9A" w:rsidRDefault="00946764" w:rsidP="00D03A26">
            <w:pPr>
              <w:spacing w:line="240" w:lineRule="exact"/>
              <w:rPr>
                <w:lang w:val="en-GB"/>
              </w:rPr>
            </w:pPr>
            <w:r>
              <w:rPr>
                <w:lang w:val="en-GB"/>
              </w:rPr>
              <w:t>Original: English</w:t>
            </w:r>
          </w:p>
        </w:tc>
      </w:tr>
    </w:tbl>
    <w:p w14:paraId="21744AA0" w14:textId="77777777" w:rsidR="00442A83" w:rsidRPr="005F3E9A" w:rsidRDefault="00C96DF2" w:rsidP="00C96DF2">
      <w:pPr>
        <w:spacing w:before="120"/>
        <w:rPr>
          <w:b/>
          <w:sz w:val="28"/>
          <w:szCs w:val="28"/>
          <w:lang w:val="en-GB"/>
        </w:rPr>
      </w:pPr>
      <w:r w:rsidRPr="005F3E9A">
        <w:rPr>
          <w:b/>
          <w:sz w:val="28"/>
          <w:szCs w:val="28"/>
          <w:lang w:val="en-GB"/>
        </w:rPr>
        <w:t>Economic Commission for Europe</w:t>
      </w:r>
    </w:p>
    <w:p w14:paraId="055F9C44" w14:textId="77777777" w:rsidR="00C96DF2" w:rsidRPr="005F3E9A" w:rsidRDefault="008F31D2" w:rsidP="00C96DF2">
      <w:pPr>
        <w:spacing w:before="120"/>
        <w:rPr>
          <w:sz w:val="28"/>
          <w:szCs w:val="28"/>
          <w:lang w:val="en-GB"/>
        </w:rPr>
      </w:pPr>
      <w:r w:rsidRPr="005F3E9A">
        <w:rPr>
          <w:sz w:val="28"/>
          <w:szCs w:val="28"/>
          <w:lang w:val="en-GB"/>
        </w:rPr>
        <w:t>Inland Transport Committee</w:t>
      </w:r>
    </w:p>
    <w:p w14:paraId="3FFAA2C3" w14:textId="77777777" w:rsidR="00EA2A77" w:rsidRPr="005F3E9A" w:rsidRDefault="00EA2A77" w:rsidP="00EA2A77">
      <w:pPr>
        <w:spacing w:before="120"/>
        <w:rPr>
          <w:b/>
          <w:sz w:val="24"/>
          <w:szCs w:val="24"/>
          <w:lang w:val="en-GB"/>
        </w:rPr>
      </w:pPr>
      <w:r w:rsidRPr="005F3E9A">
        <w:rPr>
          <w:b/>
          <w:sz w:val="24"/>
          <w:szCs w:val="24"/>
          <w:lang w:val="en-GB"/>
        </w:rPr>
        <w:t xml:space="preserve">World Forum for Harmonization of Vehicle </w:t>
      </w:r>
      <w:r w:rsidR="00D26E07" w:rsidRPr="005F3E9A">
        <w:rPr>
          <w:b/>
          <w:sz w:val="24"/>
          <w:szCs w:val="24"/>
          <w:lang w:val="en-GB"/>
        </w:rPr>
        <w:t>Regulation</w:t>
      </w:r>
      <w:r w:rsidRPr="005F3E9A">
        <w:rPr>
          <w:b/>
          <w:sz w:val="24"/>
          <w:szCs w:val="24"/>
          <w:lang w:val="en-GB"/>
        </w:rPr>
        <w:t>s</w:t>
      </w:r>
    </w:p>
    <w:p w14:paraId="0D42E650" w14:textId="77777777" w:rsidR="00B34311" w:rsidRPr="005F3E9A" w:rsidRDefault="00B34311" w:rsidP="00B34311">
      <w:pPr>
        <w:tabs>
          <w:tab w:val="center" w:pos="4819"/>
        </w:tabs>
        <w:spacing w:before="120"/>
        <w:rPr>
          <w:b/>
          <w:lang w:val="en-GB"/>
        </w:rPr>
      </w:pPr>
      <w:r w:rsidRPr="005F3E9A">
        <w:rPr>
          <w:b/>
          <w:lang w:val="en-GB"/>
        </w:rPr>
        <w:t>17</w:t>
      </w:r>
      <w:r w:rsidR="006C4D3C" w:rsidRPr="005F3E9A">
        <w:rPr>
          <w:b/>
          <w:lang w:val="en-GB"/>
        </w:rPr>
        <w:t>8</w:t>
      </w:r>
      <w:r w:rsidR="00DD7D11" w:rsidRPr="005F3E9A">
        <w:rPr>
          <w:b/>
          <w:lang w:val="en-GB"/>
        </w:rPr>
        <w:t>th</w:t>
      </w:r>
      <w:r w:rsidRPr="005F3E9A">
        <w:rPr>
          <w:b/>
          <w:lang w:val="en-GB"/>
        </w:rPr>
        <w:t xml:space="preserve"> session</w:t>
      </w:r>
    </w:p>
    <w:p w14:paraId="5A8A4BE0" w14:textId="77777777" w:rsidR="00B34311" w:rsidRPr="005F3E9A" w:rsidRDefault="00B34311" w:rsidP="00B34311">
      <w:pPr>
        <w:rPr>
          <w:lang w:val="en-GB"/>
        </w:rPr>
      </w:pPr>
      <w:r w:rsidRPr="005F3E9A">
        <w:rPr>
          <w:lang w:val="en-GB"/>
        </w:rPr>
        <w:t xml:space="preserve">Geneva, </w:t>
      </w:r>
      <w:r w:rsidR="006C4D3C" w:rsidRPr="005F3E9A">
        <w:rPr>
          <w:lang w:val="en-GB"/>
        </w:rPr>
        <w:t>25</w:t>
      </w:r>
      <w:r w:rsidRPr="005F3E9A">
        <w:rPr>
          <w:lang w:val="en-GB"/>
        </w:rPr>
        <w:t>-</w:t>
      </w:r>
      <w:r w:rsidR="006C4D3C" w:rsidRPr="005F3E9A">
        <w:rPr>
          <w:lang w:val="en-GB"/>
        </w:rPr>
        <w:t>28</w:t>
      </w:r>
      <w:r w:rsidRPr="005F3E9A">
        <w:rPr>
          <w:lang w:val="en-GB"/>
        </w:rPr>
        <w:t xml:space="preserve"> </w:t>
      </w:r>
      <w:r w:rsidR="006C4D3C" w:rsidRPr="005F3E9A">
        <w:rPr>
          <w:lang w:val="en-GB"/>
        </w:rPr>
        <w:t>June</w:t>
      </w:r>
      <w:r w:rsidRPr="005F3E9A">
        <w:rPr>
          <w:lang w:val="en-GB"/>
        </w:rPr>
        <w:t xml:space="preserve"> 201</w:t>
      </w:r>
      <w:r w:rsidR="009217BD" w:rsidRPr="005F3E9A">
        <w:rPr>
          <w:lang w:val="en-GB"/>
        </w:rPr>
        <w:t>9</w:t>
      </w:r>
    </w:p>
    <w:p w14:paraId="068DAECA" w14:textId="77777777" w:rsidR="006146A4" w:rsidRPr="005F3E9A" w:rsidRDefault="006146A4" w:rsidP="003E7EE9">
      <w:pPr>
        <w:rPr>
          <w:lang w:val="en-GB"/>
        </w:rPr>
      </w:pPr>
      <w:r w:rsidRPr="00946764">
        <w:rPr>
          <w:lang w:val="en-GB"/>
        </w:rPr>
        <w:t xml:space="preserve">Item </w:t>
      </w:r>
      <w:r w:rsidR="006D58E3" w:rsidRPr="00946764">
        <w:rPr>
          <w:lang w:val="en-GB"/>
        </w:rPr>
        <w:t>2</w:t>
      </w:r>
      <w:r w:rsidR="006C4D3C" w:rsidRPr="00946764">
        <w:rPr>
          <w:lang w:val="en-GB"/>
        </w:rPr>
        <w:t>.</w:t>
      </w:r>
      <w:r w:rsidR="006D58E3" w:rsidRPr="00946764">
        <w:rPr>
          <w:lang w:val="en-GB"/>
        </w:rPr>
        <w:t>3</w:t>
      </w:r>
      <w:r w:rsidRPr="00946764">
        <w:rPr>
          <w:lang w:val="en-GB"/>
        </w:rPr>
        <w:t xml:space="preserve"> of the</w:t>
      </w:r>
      <w:r w:rsidRPr="005F3E9A">
        <w:rPr>
          <w:lang w:val="en-GB"/>
        </w:rPr>
        <w:t xml:space="preserve"> provisional agenda</w:t>
      </w:r>
    </w:p>
    <w:p w14:paraId="047729C4" w14:textId="77777777" w:rsidR="00FA75B3" w:rsidRPr="005F3E9A" w:rsidRDefault="00A16446" w:rsidP="00C96DF2">
      <w:pPr>
        <w:rPr>
          <w:b/>
          <w:lang w:val="en-GB"/>
        </w:rPr>
      </w:pPr>
      <w:r w:rsidRPr="005F3E9A">
        <w:rPr>
          <w:b/>
          <w:lang w:val="en-GB"/>
        </w:rPr>
        <w:t xml:space="preserve">Intelligent Transport Systems and coordination </w:t>
      </w:r>
      <w:r w:rsidRPr="005F3E9A">
        <w:rPr>
          <w:b/>
          <w:lang w:val="en-GB"/>
        </w:rPr>
        <w:br/>
        <w:t>of automated vehicles related activities</w:t>
      </w:r>
    </w:p>
    <w:p w14:paraId="6A8A0863" w14:textId="77777777" w:rsidR="00B45692" w:rsidRPr="005F3E9A" w:rsidRDefault="00551FDC" w:rsidP="00551FDC">
      <w:pPr>
        <w:pStyle w:val="HChG"/>
        <w:rPr>
          <w:lang w:val="en-GB"/>
        </w:rPr>
      </w:pPr>
      <w:r w:rsidRPr="005F3E9A">
        <w:rPr>
          <w:lang w:val="en-GB"/>
        </w:rPr>
        <w:tab/>
      </w:r>
      <w:r w:rsidRPr="005F3E9A">
        <w:rPr>
          <w:lang w:val="en-GB"/>
        </w:rPr>
        <w:tab/>
      </w:r>
      <w:r w:rsidR="00A16446" w:rsidRPr="005F3E9A">
        <w:rPr>
          <w:lang w:val="en-GB"/>
        </w:rPr>
        <w:t>Framework document on automated/autonomous vehicles</w:t>
      </w:r>
    </w:p>
    <w:p w14:paraId="4C70A30B" w14:textId="77777777" w:rsidR="00C32BB8" w:rsidRPr="005F3E9A" w:rsidRDefault="00551FDC" w:rsidP="007F1A98">
      <w:pPr>
        <w:pStyle w:val="H1G"/>
        <w:rPr>
          <w:lang w:val="en-GB"/>
        </w:rPr>
      </w:pPr>
      <w:r w:rsidRPr="005F3E9A">
        <w:rPr>
          <w:lang w:val="en-GB"/>
        </w:rPr>
        <w:tab/>
      </w:r>
      <w:r w:rsidRPr="005F3E9A">
        <w:rPr>
          <w:lang w:val="en-GB"/>
        </w:rPr>
        <w:tab/>
      </w:r>
      <w:r w:rsidR="00327E38" w:rsidRPr="005F3E9A">
        <w:rPr>
          <w:lang w:val="en-GB"/>
        </w:rPr>
        <w:t>Note</w:t>
      </w:r>
      <w:r w:rsidR="0007273E" w:rsidRPr="005F3E9A">
        <w:rPr>
          <w:lang w:val="en-GB"/>
        </w:rPr>
        <w:t xml:space="preserve"> by the Secretariat</w:t>
      </w:r>
      <w:r w:rsidR="0007273E" w:rsidRPr="005F3E9A">
        <w:rPr>
          <w:rStyle w:val="FootnoteReference"/>
          <w:sz w:val="20"/>
          <w:vertAlign w:val="baseline"/>
          <w:lang w:val="en-GB"/>
        </w:rPr>
        <w:footnoteReference w:customMarkFollows="1" w:id="2"/>
        <w:t>*</w:t>
      </w:r>
    </w:p>
    <w:p w14:paraId="182BB81D" w14:textId="77777777" w:rsidR="0007273E" w:rsidRPr="005F3E9A" w:rsidRDefault="00057417" w:rsidP="00C32BB8">
      <w:pPr>
        <w:pStyle w:val="SingleTxtG"/>
        <w:ind w:firstLine="567"/>
        <w:rPr>
          <w:lang w:val="en-GB"/>
        </w:rPr>
      </w:pPr>
      <w:r w:rsidRPr="00946764">
        <w:rPr>
          <w:lang w:val="en-GB"/>
        </w:rPr>
        <w:t xml:space="preserve">The text reproduced below was prepared by the Secretariat </w:t>
      </w:r>
      <w:r w:rsidR="00A16446" w:rsidRPr="00946764">
        <w:rPr>
          <w:lang w:val="en-GB"/>
        </w:rPr>
        <w:t>based on informal document WP.29-177-19</w:t>
      </w:r>
      <w:r w:rsidR="00946764" w:rsidRPr="00946764">
        <w:rPr>
          <w:lang w:val="en-GB"/>
        </w:rPr>
        <w:t xml:space="preserve"> prepared by the GRVA Secretary following </w:t>
      </w:r>
      <w:r w:rsidR="00440A59">
        <w:rPr>
          <w:lang w:val="en-GB"/>
        </w:rPr>
        <w:t xml:space="preserve">several </w:t>
      </w:r>
      <w:r w:rsidR="00946764" w:rsidRPr="00946764">
        <w:rPr>
          <w:lang w:val="en-GB"/>
        </w:rPr>
        <w:t xml:space="preserve">consultations </w:t>
      </w:r>
      <w:r w:rsidR="00440A59">
        <w:rPr>
          <w:lang w:val="en-GB"/>
        </w:rPr>
        <w:t>with</w:t>
      </w:r>
      <w:r w:rsidR="00946764" w:rsidRPr="00946764">
        <w:rPr>
          <w:lang w:val="en-GB"/>
        </w:rPr>
        <w:t xml:space="preserve"> the AC.2 members during the week of the March 2019 session of WP.29</w:t>
      </w:r>
      <w:r w:rsidR="00440A59">
        <w:rPr>
          <w:lang w:val="en-GB"/>
        </w:rPr>
        <w:t xml:space="preserve"> and in close collaboration with the representatives of Japan and the United Kingdom</w:t>
      </w:r>
      <w:r w:rsidR="00A16446" w:rsidRPr="00946764">
        <w:rPr>
          <w:lang w:val="en-GB"/>
        </w:rPr>
        <w:t xml:space="preserve">. It is submitted to the World Forum for Harmonization of Vehicle Regulations (WP.29) for </w:t>
      </w:r>
      <w:r w:rsidR="00440A59">
        <w:rPr>
          <w:lang w:val="en-GB"/>
        </w:rPr>
        <w:t xml:space="preserve">review and </w:t>
      </w:r>
      <w:r w:rsidR="00A16446" w:rsidRPr="00946764">
        <w:rPr>
          <w:lang w:val="en-GB"/>
        </w:rPr>
        <w:t xml:space="preserve">potential endorsement at its 178th session in June 2019. </w:t>
      </w:r>
      <w:r w:rsidRPr="00946764">
        <w:rPr>
          <w:lang w:val="en-GB"/>
        </w:rPr>
        <w:t xml:space="preserve">It </w:t>
      </w:r>
      <w:r w:rsidR="00A16446" w:rsidRPr="00946764">
        <w:rPr>
          <w:lang w:val="en-GB"/>
        </w:rPr>
        <w:t xml:space="preserve">is </w:t>
      </w:r>
      <w:r w:rsidR="00946764">
        <w:rPr>
          <w:lang w:val="en-GB"/>
        </w:rPr>
        <w:t xml:space="preserve">also </w:t>
      </w:r>
      <w:r w:rsidR="00A16446" w:rsidRPr="00946764">
        <w:rPr>
          <w:lang w:val="en-GB"/>
        </w:rPr>
        <w:t>shared for information with the Working Party on Automated/Autonomous Vehicles (GRVA)</w:t>
      </w:r>
      <w:r w:rsidR="00440A59">
        <w:rPr>
          <w:lang w:val="en-GB"/>
        </w:rPr>
        <w:t xml:space="preserve"> and the Executive Committee AC.3</w:t>
      </w:r>
      <w:r w:rsidR="00A16446" w:rsidRPr="00946764">
        <w:rPr>
          <w:lang w:val="en-GB"/>
        </w:rPr>
        <w:t>.</w:t>
      </w:r>
    </w:p>
    <w:p w14:paraId="6042DF37" w14:textId="77777777" w:rsidR="00CB126D" w:rsidRPr="005F3E9A" w:rsidRDefault="004225DB" w:rsidP="00AA2D51">
      <w:pPr>
        <w:pStyle w:val="Heading1"/>
        <w:rPr>
          <w:lang w:val="en-GB"/>
        </w:rPr>
      </w:pPr>
      <w:r w:rsidRPr="005F3E9A">
        <w:rPr>
          <w:lang w:val="en-GB"/>
        </w:rPr>
        <w:br w:type="page"/>
      </w:r>
    </w:p>
    <w:p w14:paraId="007A210B" w14:textId="77777777" w:rsidR="005F3E9A" w:rsidRPr="005F3E9A" w:rsidRDefault="002C093C" w:rsidP="005F3E9A">
      <w:pPr>
        <w:pStyle w:val="HChG"/>
        <w:rPr>
          <w:rStyle w:val="Strong"/>
          <w:b/>
          <w:bCs w:val="0"/>
          <w:lang w:val="en-GB"/>
        </w:rPr>
      </w:pPr>
      <w:r w:rsidRPr="005F3E9A">
        <w:rPr>
          <w:rStyle w:val="Strong"/>
          <w:b/>
          <w:bCs w:val="0"/>
          <w:lang w:val="en-GB"/>
        </w:rPr>
        <w:lastRenderedPageBreak/>
        <w:tab/>
      </w:r>
      <w:r w:rsidR="005F3E9A" w:rsidRPr="005F3E9A">
        <w:rPr>
          <w:rStyle w:val="Strong"/>
          <w:b/>
          <w:bCs w:val="0"/>
          <w:lang w:val="en-GB"/>
        </w:rPr>
        <w:tab/>
      </w:r>
      <w:r w:rsidR="005F3E9A" w:rsidRPr="005F3E9A">
        <w:rPr>
          <w:lang w:val="en-GB"/>
        </w:rPr>
        <w:t>Framework document on automated/autonomous vehicles</w:t>
      </w:r>
    </w:p>
    <w:p w14:paraId="6852513A" w14:textId="77777777" w:rsidR="00CB126D" w:rsidRPr="005F3E9A" w:rsidRDefault="005F3E9A" w:rsidP="005F3E9A">
      <w:pPr>
        <w:pStyle w:val="H1G"/>
        <w:rPr>
          <w:rStyle w:val="Strong"/>
          <w:b/>
          <w:bCs w:val="0"/>
          <w:lang w:val="en-GB"/>
        </w:rPr>
      </w:pPr>
      <w:r w:rsidRPr="005F3E9A">
        <w:rPr>
          <w:rStyle w:val="Strong"/>
          <w:b/>
          <w:bCs w:val="0"/>
          <w:lang w:val="en-GB"/>
        </w:rPr>
        <w:tab/>
        <w:t>1.</w:t>
      </w:r>
      <w:r w:rsidRPr="005F3E9A">
        <w:rPr>
          <w:rStyle w:val="Strong"/>
          <w:b/>
          <w:bCs w:val="0"/>
          <w:lang w:val="en-GB"/>
        </w:rPr>
        <w:tab/>
        <w:t>Purpose</w:t>
      </w:r>
    </w:p>
    <w:p w14:paraId="3902FAAF" w14:textId="77777777" w:rsidR="009C5C57" w:rsidRPr="005F3E9A" w:rsidRDefault="005F3E9A" w:rsidP="002C093C">
      <w:pPr>
        <w:pStyle w:val="SingleTxtG"/>
        <w:rPr>
          <w:lang w:val="en-GB"/>
        </w:rPr>
      </w:pPr>
      <w:r w:rsidRPr="005F3E9A">
        <w:rPr>
          <w:lang w:val="en-GB"/>
        </w:rPr>
        <w:t>1.1.</w:t>
      </w:r>
      <w:r w:rsidRPr="005F3E9A">
        <w:rPr>
          <w:lang w:val="en-GB"/>
        </w:rPr>
        <w:tab/>
        <w:t>This Framework document’s primary purpose is to provide a guidance for WP.29 and its subsidiary Working Parties by identifying the principles to facilitate and guide discussions and activities on automated/autonomous vehicle performance.  The framework defines the work priorities for WP.29 and indicates the deliverables, timelines and working arrangements for those activities.</w:t>
      </w:r>
    </w:p>
    <w:p w14:paraId="4257DDFF" w14:textId="77777777" w:rsidR="009C5C57" w:rsidRPr="005F3E9A" w:rsidRDefault="002C093C" w:rsidP="002C093C">
      <w:pPr>
        <w:pStyle w:val="H1G"/>
        <w:rPr>
          <w:rStyle w:val="Strong"/>
          <w:b/>
          <w:bCs w:val="0"/>
          <w:lang w:val="en-GB"/>
        </w:rPr>
      </w:pPr>
      <w:r w:rsidRPr="005F3E9A">
        <w:rPr>
          <w:rStyle w:val="Strong"/>
          <w:b/>
          <w:bCs w:val="0"/>
          <w:lang w:val="en-GB"/>
        </w:rPr>
        <w:tab/>
      </w:r>
      <w:r w:rsidR="005F3E9A" w:rsidRPr="005F3E9A">
        <w:rPr>
          <w:rStyle w:val="Strong"/>
          <w:b/>
          <w:bCs w:val="0"/>
          <w:lang w:val="en-GB"/>
        </w:rPr>
        <w:t>2.</w:t>
      </w:r>
      <w:r w:rsidR="005F3E9A" w:rsidRPr="005F3E9A">
        <w:rPr>
          <w:rStyle w:val="Strong"/>
          <w:b/>
          <w:bCs w:val="0"/>
          <w:lang w:val="en-GB"/>
        </w:rPr>
        <w:tab/>
        <w:t>Working Principles</w:t>
      </w:r>
    </w:p>
    <w:p w14:paraId="3FEC51FC" w14:textId="77777777" w:rsidR="005F3E9A" w:rsidRPr="005F3E9A" w:rsidRDefault="005F3E9A" w:rsidP="005F3E9A">
      <w:pPr>
        <w:pStyle w:val="SingleTxtG"/>
        <w:rPr>
          <w:lang w:val="en-GB"/>
        </w:rPr>
      </w:pPr>
      <w:r w:rsidRPr="005F3E9A">
        <w:rPr>
          <w:b/>
          <w:lang w:val="en-GB"/>
        </w:rPr>
        <w:tab/>
      </w:r>
      <w:r w:rsidRPr="005F3E9A">
        <w:rPr>
          <w:lang w:val="en-GB"/>
        </w:rPr>
        <w:t>2.1.</w:t>
      </w:r>
      <w:r w:rsidRPr="005F3E9A">
        <w:rPr>
          <w:lang w:val="en-GB"/>
        </w:rPr>
        <w:tab/>
        <w:t>The harmonization of technical provisions and/or guidance and resolutions for automated/ autonomous vehicle shall be conducted within the contexts of both the 1958 Agreement and 1998 Agreement.</w:t>
      </w:r>
    </w:p>
    <w:p w14:paraId="6811FBEC" w14:textId="77777777" w:rsidR="005F3E9A" w:rsidRPr="005F3E9A" w:rsidRDefault="005F3E9A" w:rsidP="005F3E9A">
      <w:pPr>
        <w:pStyle w:val="SingleTxtG"/>
        <w:rPr>
          <w:lang w:val="en-GB"/>
        </w:rPr>
      </w:pPr>
      <w:r w:rsidRPr="005F3E9A">
        <w:rPr>
          <w:lang w:val="en-GB"/>
        </w:rPr>
        <w:t>2.2.</w:t>
      </w:r>
      <w:r w:rsidRPr="005F3E9A">
        <w:rPr>
          <w:lang w:val="en-GB"/>
        </w:rPr>
        <w:tab/>
        <w:t xml:space="preserve">The technical provisions [and guidance resolutions] for automated vehicle will be performance based and technology neutral, based on the current state-of-the-art while avoiding restricting </w:t>
      </w:r>
      <w:r w:rsidR="00946764">
        <w:rPr>
          <w:lang w:val="en-GB"/>
        </w:rPr>
        <w:t xml:space="preserve">or limiting </w:t>
      </w:r>
      <w:r w:rsidRPr="005F3E9A">
        <w:rPr>
          <w:lang w:val="en-GB"/>
        </w:rPr>
        <w:t xml:space="preserve">future innovation. </w:t>
      </w:r>
    </w:p>
    <w:p w14:paraId="14FA8299" w14:textId="77777777" w:rsidR="005F3E9A" w:rsidRPr="005F3E9A" w:rsidRDefault="005F3E9A" w:rsidP="005F3E9A">
      <w:pPr>
        <w:pStyle w:val="SingleTxtG"/>
        <w:rPr>
          <w:lang w:val="en-GB"/>
        </w:rPr>
      </w:pPr>
      <w:r w:rsidRPr="005F3E9A">
        <w:rPr>
          <w:lang w:val="en-GB"/>
        </w:rPr>
        <w:t>2.3.</w:t>
      </w:r>
      <w:r w:rsidRPr="005F3E9A">
        <w:rPr>
          <w:lang w:val="en-GB"/>
        </w:rPr>
        <w:tab/>
        <w:t xml:space="preserve">They shall </w:t>
      </w:r>
      <w:proofErr w:type="gramStart"/>
      <w:r w:rsidRPr="005F3E9A">
        <w:rPr>
          <w:lang w:val="en-GB"/>
        </w:rPr>
        <w:t>take into account</w:t>
      </w:r>
      <w:proofErr w:type="gramEnd"/>
      <w:r w:rsidRPr="005F3E9A">
        <w:rPr>
          <w:lang w:val="en-GB"/>
        </w:rPr>
        <w:t xml:space="preserve"> existing standards/guidelines of the contracting parties and in standardization bodies as well as previous work and reference documents agreed in UNECE. </w:t>
      </w:r>
    </w:p>
    <w:p w14:paraId="6970F6B4" w14:textId="77777777" w:rsidR="005F3E9A" w:rsidRPr="005F3E9A" w:rsidRDefault="005F3E9A" w:rsidP="005F3E9A">
      <w:pPr>
        <w:pStyle w:val="SingleTxtG"/>
        <w:rPr>
          <w:lang w:val="en-GB"/>
        </w:rPr>
      </w:pPr>
      <w:r w:rsidRPr="005F3E9A">
        <w:rPr>
          <w:lang w:val="en-GB"/>
        </w:rPr>
        <w:t>2.4.</w:t>
      </w:r>
      <w:r w:rsidRPr="005F3E9A">
        <w:rPr>
          <w:lang w:val="en-GB"/>
        </w:rPr>
        <w:tab/>
        <w:t xml:space="preserve">Implementation of technical provisions through the identified work priorities at the level of GRVA (or other GRs) will aim at developing detailed technical requirements which may take the form of regulatory or non-regulatory instruments (e.g. guidelines, recommendations, UN </w:t>
      </w:r>
      <w:r w:rsidR="00946764">
        <w:rPr>
          <w:lang w:val="en-GB"/>
        </w:rPr>
        <w:t>R</w:t>
      </w:r>
      <w:r w:rsidRPr="005F3E9A">
        <w:rPr>
          <w:lang w:val="en-GB"/>
        </w:rPr>
        <w:t xml:space="preserve">egulations, </w:t>
      </w:r>
      <w:r w:rsidR="00946764">
        <w:rPr>
          <w:lang w:val="en-GB"/>
        </w:rPr>
        <w:t xml:space="preserve">UN </w:t>
      </w:r>
      <w:r w:rsidRPr="005F3E9A">
        <w:rPr>
          <w:lang w:val="en-GB"/>
        </w:rPr>
        <w:t>G</w:t>
      </w:r>
      <w:r w:rsidR="00946764">
        <w:rPr>
          <w:lang w:val="en-GB"/>
        </w:rPr>
        <w:t>lobal Technical regulations</w:t>
      </w:r>
      <w:r w:rsidRPr="005F3E9A">
        <w:rPr>
          <w:lang w:val="en-GB"/>
        </w:rPr>
        <w:t xml:space="preserve">) as agreed and accepted by the contracting parties. </w:t>
      </w:r>
    </w:p>
    <w:p w14:paraId="2DB55067" w14:textId="77777777" w:rsidR="005F3E9A" w:rsidRPr="005F3E9A" w:rsidRDefault="005F3E9A" w:rsidP="005F3E9A">
      <w:pPr>
        <w:pStyle w:val="SingleTxtG"/>
        <w:rPr>
          <w:lang w:val="en-GB"/>
        </w:rPr>
      </w:pPr>
      <w:r w:rsidRPr="005F3E9A">
        <w:rPr>
          <w:lang w:val="en-GB"/>
        </w:rPr>
        <w:t>2.5.</w:t>
      </w:r>
      <w:r w:rsidRPr="005F3E9A">
        <w:rPr>
          <w:lang w:val="en-GB"/>
        </w:rPr>
        <w:tab/>
        <w:t>This document shall be approved and managed by WP.29 as specific work items are expected to be prepared in multiple GRs with extensive cross-coordination between them.</w:t>
      </w:r>
    </w:p>
    <w:p w14:paraId="1FDA404F" w14:textId="77777777" w:rsidR="009C5C57" w:rsidRPr="005F3E9A" w:rsidRDefault="005F3E9A" w:rsidP="005F3E9A">
      <w:pPr>
        <w:pStyle w:val="H1G"/>
        <w:rPr>
          <w:rStyle w:val="Strong"/>
          <w:b/>
          <w:bCs w:val="0"/>
          <w:lang w:val="en-GB"/>
        </w:rPr>
      </w:pPr>
      <w:r w:rsidRPr="005F3E9A">
        <w:rPr>
          <w:rStyle w:val="Strong"/>
          <w:b/>
          <w:bCs w:val="0"/>
          <w:lang w:val="en-GB"/>
        </w:rPr>
        <w:tab/>
        <w:t>3.</w:t>
      </w:r>
      <w:r w:rsidRPr="005F3E9A">
        <w:rPr>
          <w:rStyle w:val="Strong"/>
          <w:b/>
          <w:bCs w:val="0"/>
          <w:lang w:val="en-GB"/>
        </w:rPr>
        <w:tab/>
      </w:r>
      <w:r w:rsidR="00946764">
        <w:rPr>
          <w:lang w:val="en-GB"/>
        </w:rPr>
        <w:t>A</w:t>
      </w:r>
      <w:r w:rsidR="00946764" w:rsidRPr="005F3E9A">
        <w:rPr>
          <w:lang w:val="en-GB"/>
        </w:rPr>
        <w:t>utomated/autonomous vehicles</w:t>
      </w:r>
      <w:r w:rsidRPr="005F3E9A">
        <w:rPr>
          <w:rStyle w:val="Strong"/>
          <w:b/>
          <w:bCs w:val="0"/>
          <w:lang w:val="en-GB"/>
        </w:rPr>
        <w:t xml:space="preserve"> Principles</w:t>
      </w:r>
    </w:p>
    <w:p w14:paraId="12E1D5B8" w14:textId="77777777" w:rsidR="005F3E9A" w:rsidRPr="005F3E9A" w:rsidRDefault="005F3E9A" w:rsidP="005F3E9A">
      <w:pPr>
        <w:pStyle w:val="SingleTxtG"/>
        <w:rPr>
          <w:lang w:val="en-GB"/>
        </w:rPr>
      </w:pPr>
      <w:r w:rsidRPr="005F3E9A">
        <w:rPr>
          <w:lang w:val="en-GB"/>
        </w:rPr>
        <w:t>3.1.</w:t>
      </w:r>
      <w:r w:rsidRPr="005F3E9A">
        <w:rPr>
          <w:lang w:val="en-GB"/>
        </w:rPr>
        <w:tab/>
        <w:t>The following list of topics are intended to guide discussions and activities on automated/autonomous vehicles within WP.29 and each of its relevant subsidiary Working Parties. The aim is to capture the shared interests and concerns of regulatory authorities, provide the general parameters for our work, and to assist with common definitions and guidance within WP.29 and for interested stakeholders.</w:t>
      </w:r>
    </w:p>
    <w:p w14:paraId="7CD09E1A" w14:textId="77777777" w:rsidR="005F3E9A" w:rsidRDefault="005F3E9A" w:rsidP="005F3E9A">
      <w:pPr>
        <w:pStyle w:val="SingleTxtG"/>
        <w:rPr>
          <w:lang w:val="en-GB"/>
        </w:rPr>
      </w:pPr>
      <w:r w:rsidRPr="005F3E9A">
        <w:rPr>
          <w:lang w:val="en-GB"/>
        </w:rPr>
        <w:t>3.2.</w:t>
      </w:r>
      <w:r w:rsidRPr="005F3E9A">
        <w:rPr>
          <w:lang w:val="en-GB"/>
        </w:rPr>
        <w:tab/>
        <w:t xml:space="preserve">It is recognised that for automated vehicles to </w:t>
      </w:r>
      <w:r w:rsidR="00210313" w:rsidRPr="005F3E9A">
        <w:rPr>
          <w:lang w:val="en-GB"/>
        </w:rPr>
        <w:t>fulfil</w:t>
      </w:r>
      <w:r w:rsidRPr="005F3E9A">
        <w:rPr>
          <w:lang w:val="en-GB"/>
        </w:rPr>
        <w:t xml:space="preserve"> their potential to improve road transport, then they must be placed on the market in a way that reassures road users of their safety. If automated vehicles confuse users, disrupt road traffic, or otherwise perform poorly then they will fail. This document seeks to avoid this outcome by creating the framework to helping to deliver safe and secure road vehicles, and to promote collaboration and communication amongst those involved in their development and oversight.</w:t>
      </w:r>
    </w:p>
    <w:p w14:paraId="6A4E365E" w14:textId="77777777" w:rsidR="005F3E9A" w:rsidRDefault="005F3E9A" w:rsidP="005F3E9A">
      <w:pPr>
        <w:pStyle w:val="H1G"/>
        <w:rPr>
          <w:rStyle w:val="Strong"/>
        </w:rPr>
      </w:pPr>
      <w:r>
        <w:rPr>
          <w:rStyle w:val="Strong"/>
          <w:b/>
          <w:bCs w:val="0"/>
          <w:lang w:val="en-GB"/>
        </w:rPr>
        <w:tab/>
      </w:r>
      <w:r w:rsidRPr="005F3E9A">
        <w:rPr>
          <w:rStyle w:val="Strong"/>
          <w:b/>
          <w:bCs w:val="0"/>
          <w:lang w:val="en-GB"/>
        </w:rPr>
        <w:t>4.</w:t>
      </w:r>
      <w:r>
        <w:rPr>
          <w:rStyle w:val="Strong"/>
          <w:b/>
          <w:bCs w:val="0"/>
          <w:lang w:val="en-GB"/>
        </w:rPr>
        <w:tab/>
      </w:r>
      <w:r w:rsidRPr="005F3E9A">
        <w:rPr>
          <w:rStyle w:val="Strong"/>
          <w:b/>
          <w:bCs w:val="0"/>
          <w:lang w:val="en-GB"/>
        </w:rPr>
        <w:t>Safety Vision</w:t>
      </w:r>
    </w:p>
    <w:p w14:paraId="558895C7" w14:textId="77777777" w:rsidR="005F3E9A" w:rsidRDefault="005F3E9A" w:rsidP="005F3E9A">
      <w:pPr>
        <w:pStyle w:val="SingleTxtG"/>
      </w:pPr>
      <w:r>
        <w:t>4.1.</w:t>
      </w:r>
      <w:r>
        <w:tab/>
        <w:t xml:space="preserve">The level of safety to be ensured by automated vehicles is defined as “an </w:t>
      </w:r>
      <w:r w:rsidR="00946764">
        <w:t>automated vehicle</w:t>
      </w:r>
      <w:r>
        <w:t xml:space="preserve"> shall not cause any non-tolerable risk”, meaning that automated vehicle systems, under their operational domain (OD), shall not cause any traffic accidents resulting in injury </w:t>
      </w:r>
      <w:r>
        <w:lastRenderedPageBreak/>
        <w:t xml:space="preserve">or death that are reasonably foreseeable and preventable. Based on this principle, this framework sets out a series of vehicle safety topics to be </w:t>
      </w:r>
      <w:proofErr w:type="gramStart"/>
      <w:r>
        <w:t>taken into account</w:t>
      </w:r>
      <w:proofErr w:type="gramEnd"/>
      <w:r>
        <w:t xml:space="preserve"> to ensure their safety.</w:t>
      </w:r>
    </w:p>
    <w:p w14:paraId="73E6E721" w14:textId="77777777" w:rsidR="005F3E9A" w:rsidRPr="005F3E9A" w:rsidRDefault="005F3E9A" w:rsidP="005F3E9A">
      <w:pPr>
        <w:pStyle w:val="H1G"/>
        <w:rPr>
          <w:rStyle w:val="Strong"/>
          <w:b/>
          <w:bCs w:val="0"/>
          <w:lang w:val="en-GB"/>
        </w:rPr>
      </w:pPr>
      <w:r>
        <w:rPr>
          <w:rStyle w:val="Strong"/>
          <w:b/>
          <w:bCs w:val="0"/>
          <w:lang w:val="en-GB"/>
        </w:rPr>
        <w:tab/>
      </w:r>
      <w:r w:rsidRPr="005F3E9A">
        <w:rPr>
          <w:rStyle w:val="Strong"/>
          <w:b/>
          <w:bCs w:val="0"/>
          <w:lang w:val="en-GB"/>
        </w:rPr>
        <w:t>5.</w:t>
      </w:r>
      <w:r>
        <w:rPr>
          <w:rStyle w:val="Strong"/>
          <w:b/>
          <w:bCs w:val="0"/>
          <w:lang w:val="en-GB"/>
        </w:rPr>
        <w:tab/>
      </w:r>
      <w:r w:rsidRPr="005F3E9A">
        <w:rPr>
          <w:rStyle w:val="Strong"/>
          <w:b/>
          <w:bCs w:val="0"/>
          <w:lang w:val="en-GB"/>
        </w:rPr>
        <w:t>Key safety aspects to be considered by WP29 bodies</w:t>
      </w:r>
    </w:p>
    <w:p w14:paraId="7C3DD625" w14:textId="77777777" w:rsidR="005F3E9A" w:rsidRDefault="005F3E9A" w:rsidP="005F3E9A">
      <w:pPr>
        <w:pStyle w:val="SingleTxtG"/>
      </w:pPr>
      <w:r>
        <w:t>5.1.</w:t>
      </w:r>
      <w:r>
        <w:tab/>
        <w:t xml:space="preserve">This section is based on discussions and activities on automated/autonomous vehicles in the respective legislative systems of Contracting Parties and using this to guide WP.29 and each of its relevant subsidiary Working Parties </w:t>
      </w:r>
      <w:r w:rsidR="00946764">
        <w:t xml:space="preserve">(GRs) </w:t>
      </w:r>
      <w:r>
        <w:t xml:space="preserve">on </w:t>
      </w:r>
      <w:r w:rsidR="00946764">
        <w:t xml:space="preserve">Automated/Autonomous </w:t>
      </w:r>
      <w:proofErr w:type="spellStart"/>
      <w:r w:rsidR="00946764">
        <w:t>Vehicels</w:t>
      </w:r>
      <w:proofErr w:type="spellEnd"/>
      <w:r>
        <w:t xml:space="preserve"> related safety aspects. The guidance will be revised and updated by the relevant GRs (see Annex) </w:t>
      </w:r>
      <w:proofErr w:type="gramStart"/>
      <w:r>
        <w:t>taking into account</w:t>
      </w:r>
      <w:proofErr w:type="gramEnd"/>
      <w:r>
        <w:t xml:space="preserve"> technological and industrial developments. </w:t>
      </w:r>
    </w:p>
    <w:p w14:paraId="6B4D3EB4" w14:textId="77777777" w:rsidR="005F3E9A" w:rsidRPr="00717211" w:rsidRDefault="005F3E9A" w:rsidP="005F3E9A">
      <w:pPr>
        <w:pStyle w:val="SingleTxtG"/>
      </w:pPr>
      <w:r>
        <w:t>5.2.</w:t>
      </w:r>
      <w:r>
        <w:tab/>
        <w:t xml:space="preserve">The following is a list of common principles with brief descriptions and explanation. It is expected these would form the basis for further development within the GRs. </w:t>
      </w:r>
    </w:p>
    <w:p w14:paraId="0D6B6393" w14:textId="77777777" w:rsidR="005F3E9A" w:rsidRPr="007E598A" w:rsidRDefault="005F3E9A" w:rsidP="005F3E9A">
      <w:pPr>
        <w:pStyle w:val="SingleTxtG"/>
        <w:numPr>
          <w:ilvl w:val="0"/>
          <w:numId w:val="28"/>
        </w:numPr>
      </w:pPr>
      <w:r w:rsidRPr="005F3E9A">
        <w:t>System Safety:</w:t>
      </w:r>
      <w:r w:rsidRPr="007E598A">
        <w:t xml:space="preserve">  When in the automated mode (OD), the automated vehicle should be free of unreasonable safety risks to the driver and other road users and ensure compliance with road traffic regulations. </w:t>
      </w:r>
    </w:p>
    <w:p w14:paraId="6BD7AC55" w14:textId="77777777" w:rsidR="005F3E9A" w:rsidRPr="0082146D" w:rsidRDefault="005F3E9A" w:rsidP="005F3E9A">
      <w:pPr>
        <w:pStyle w:val="SingleTxtG"/>
        <w:numPr>
          <w:ilvl w:val="0"/>
          <w:numId w:val="28"/>
        </w:numPr>
      </w:pPr>
      <w:r w:rsidRPr="005F3E9A">
        <w:t xml:space="preserve">Failsafe Response: </w:t>
      </w:r>
      <w:r w:rsidRPr="0082146D">
        <w:t>The automated vehicles should be able to detect</w:t>
      </w:r>
      <w:r w:rsidRPr="005F3E9A">
        <w:t xml:space="preserve"> </w:t>
      </w:r>
      <w:r w:rsidRPr="007E598A">
        <w:t xml:space="preserve">when a problem is encountered or when the conditions for the OD are not met anymore. In such a case the vehicle should be able to transition automatically (minimum risk </w:t>
      </w:r>
      <w:r w:rsidR="00210313" w:rsidRPr="007E598A">
        <w:t>maneuver</w:t>
      </w:r>
      <w:r w:rsidRPr="007E598A">
        <w:t xml:space="preserve">) to a minimal risk condition with or without take over request. </w:t>
      </w:r>
    </w:p>
    <w:p w14:paraId="4BFB1FFB" w14:textId="77777777" w:rsidR="005F3E9A" w:rsidRDefault="005F3E9A" w:rsidP="005F3E9A">
      <w:pPr>
        <w:pStyle w:val="SingleTxtG"/>
        <w:numPr>
          <w:ilvl w:val="0"/>
          <w:numId w:val="28"/>
        </w:numPr>
      </w:pPr>
      <w:r w:rsidRPr="005F3E9A">
        <w:t xml:space="preserve">Human Machine Interface (HMI) /Operator information:  </w:t>
      </w:r>
      <w:r w:rsidRPr="007E598A">
        <w:t>Automated vehicle should include driver engagement monitoring in cases where drivers could be involved (e.g. take over requests) in the driving task to assess driver awareness and readiness to perform</w:t>
      </w:r>
      <w:r>
        <w:t xml:space="preserve"> the full driving task</w:t>
      </w:r>
      <w:r w:rsidRPr="000C7DCA">
        <w:t xml:space="preserve">. </w:t>
      </w:r>
      <w:r>
        <w:t>In addition, automated vehicle should allow interaction with other road users (e.g. by means of external HMI on operational status of the vehicle, etc.)</w:t>
      </w:r>
    </w:p>
    <w:p w14:paraId="7C06B79F" w14:textId="77777777" w:rsidR="005F3E9A" w:rsidRPr="005F3E9A" w:rsidRDefault="005F3E9A" w:rsidP="005F3E9A">
      <w:pPr>
        <w:pStyle w:val="SingleTxtG"/>
        <w:numPr>
          <w:ilvl w:val="0"/>
          <w:numId w:val="28"/>
        </w:numPr>
      </w:pPr>
      <w:r w:rsidRPr="005F3E9A">
        <w:t xml:space="preserve">Object Event Detection and Response (OEDR): </w:t>
      </w:r>
      <w:r>
        <w:t xml:space="preserve">The automated vehicles shall be able to detect and respond to object/events that may be reasonably expected in the OD. </w:t>
      </w:r>
    </w:p>
    <w:p w14:paraId="28BF4DFE" w14:textId="77777777" w:rsidR="005F3E9A" w:rsidRDefault="005F3E9A" w:rsidP="005F3E9A">
      <w:pPr>
        <w:pStyle w:val="SingleTxtG"/>
        <w:numPr>
          <w:ilvl w:val="0"/>
          <w:numId w:val="28"/>
        </w:numPr>
      </w:pPr>
      <w:r w:rsidRPr="005F3E9A">
        <w:t xml:space="preserve">Operational Domain (OD) (automated mode): </w:t>
      </w:r>
      <w:r w:rsidRPr="0082146D">
        <w:t>For the assessment of the vehicle safety, the</w:t>
      </w:r>
      <w:r w:rsidRPr="005F3E9A">
        <w:t xml:space="preserve"> ve</w:t>
      </w:r>
      <w:r w:rsidRPr="00FC7A24">
        <w:t>hicle manufacturers should document the OD available on their vehicles</w:t>
      </w:r>
      <w:r>
        <w:t xml:space="preserve"> and the </w:t>
      </w:r>
      <w:r w:rsidRPr="00717211">
        <w:t xml:space="preserve">functionality </w:t>
      </w:r>
      <w:r>
        <w:t xml:space="preserve">of the vehicle </w:t>
      </w:r>
      <w:r w:rsidRPr="00717211">
        <w:t>with</w:t>
      </w:r>
      <w:r>
        <w:t>in</w:t>
      </w:r>
      <w:r w:rsidRPr="00717211">
        <w:t xml:space="preserve"> the prescribed OD.  The OD should describe the specific conditions under which </w:t>
      </w:r>
      <w:r>
        <w:t>the automated vehicle</w:t>
      </w:r>
      <w:r w:rsidRPr="00717211">
        <w:t xml:space="preserve"> is intended to </w:t>
      </w:r>
      <w:r>
        <w:t>drive in the automated mode</w:t>
      </w:r>
      <w:r w:rsidRPr="00717211">
        <w:t>.  The OD should include the following information at a minimum:  ro</w:t>
      </w:r>
      <w:r>
        <w:t>adway types; geographic area; sp</w:t>
      </w:r>
      <w:r w:rsidRPr="00717211">
        <w:t>eed range; environmental conditions (weather as well as day</w:t>
      </w:r>
      <w:r>
        <w:t>/</w:t>
      </w:r>
      <w:r w:rsidRPr="00717211">
        <w:t>night time); and other domain constraints</w:t>
      </w:r>
      <w:r>
        <w:t>.</w:t>
      </w:r>
    </w:p>
    <w:p w14:paraId="4E1FCD3C" w14:textId="77777777" w:rsidR="005F3E9A" w:rsidRDefault="005F3E9A" w:rsidP="005F3E9A">
      <w:pPr>
        <w:pStyle w:val="SingleTxtG"/>
        <w:numPr>
          <w:ilvl w:val="0"/>
          <w:numId w:val="28"/>
        </w:numPr>
      </w:pPr>
      <w:r w:rsidRPr="005F3E9A">
        <w:t>Validation for System Safety (reshown):</w:t>
      </w:r>
      <w:r>
        <w:t xml:space="preserve">  Vehicle manufacturers should demonstrate a robust design and validation process based on a systems-engineering approach with the goal of designing automated driving systems free of unreasonable safety risks and ensuring compliance with road traffic regulations and the principles listed in this document. Design and validation methods should include a hazard analysis and safety risk assessment for </w:t>
      </w:r>
      <w:r w:rsidR="00946764" w:rsidRPr="000C7DCA">
        <w:t>A</w:t>
      </w:r>
      <w:r w:rsidR="00946764">
        <w:t xml:space="preserve">utomated </w:t>
      </w:r>
      <w:r w:rsidR="00946764" w:rsidRPr="000C7DCA">
        <w:t>D</w:t>
      </w:r>
      <w:r w:rsidR="00946764">
        <w:t>riving System</w:t>
      </w:r>
      <w:r w:rsidR="00946764" w:rsidRPr="000C7DCA">
        <w:t xml:space="preserve"> </w:t>
      </w:r>
      <w:r w:rsidR="00946764">
        <w:t>(</w:t>
      </w:r>
      <w:r>
        <w:t>ADS</w:t>
      </w:r>
      <w:r w:rsidR="00946764">
        <w:t>)</w:t>
      </w:r>
      <w:r>
        <w:t>, for the overall vehicle design into which it is being integrated and when applicable, for the broader transportation ecosystem. Design and validation methods</w:t>
      </w:r>
      <w:r w:rsidRPr="000C7DCA">
        <w:t xml:space="preserve"> should demonstrate the </w:t>
      </w:r>
      <w:proofErr w:type="spellStart"/>
      <w:r w:rsidRPr="000C7DCA">
        <w:t>behavio</w:t>
      </w:r>
      <w:r>
        <w:t>u</w:t>
      </w:r>
      <w:r w:rsidRPr="000C7DCA">
        <w:t>ral</w:t>
      </w:r>
      <w:proofErr w:type="spellEnd"/>
      <w:r w:rsidRPr="000C7DCA">
        <w:t xml:space="preserve"> competencies an </w:t>
      </w:r>
      <w:r w:rsidR="00946764">
        <w:t xml:space="preserve">ADS </w:t>
      </w:r>
      <w:r w:rsidRPr="000C7DCA">
        <w:t>would be expected to perform during a normal operation, the performance during crash avoidance situations and the performance</w:t>
      </w:r>
      <w:r>
        <w:t>s</w:t>
      </w:r>
      <w:r w:rsidRPr="000C7DCA">
        <w:t xml:space="preserve"> </w:t>
      </w:r>
      <w:r>
        <w:t>during a crash</w:t>
      </w:r>
      <w:r w:rsidRPr="000C7DCA">
        <w:t>. Test approaches may include a combination of simulation, test track and on road testing</w:t>
      </w:r>
      <w:r>
        <w:t>.</w:t>
      </w:r>
    </w:p>
    <w:p w14:paraId="351146F9" w14:textId="77777777" w:rsidR="005F3E9A" w:rsidRDefault="005F3E9A" w:rsidP="00EA7208">
      <w:pPr>
        <w:pStyle w:val="SingleTxtG"/>
        <w:numPr>
          <w:ilvl w:val="0"/>
          <w:numId w:val="28"/>
        </w:numPr>
      </w:pPr>
      <w:r w:rsidRPr="005F3E9A">
        <w:lastRenderedPageBreak/>
        <w:t>Cybersecurity:</w:t>
      </w:r>
      <w:r>
        <w:t xml:space="preserve">  The automated vehicle should be protected against cyber-attacks in accordance with established best practices for cyber vehicle physical systems</w:t>
      </w:r>
      <w:r w:rsidR="00210313">
        <w:t>;</w:t>
      </w:r>
    </w:p>
    <w:p w14:paraId="72DC7F91" w14:textId="77777777" w:rsidR="005F3E9A" w:rsidRDefault="005F3E9A" w:rsidP="00EA7208">
      <w:pPr>
        <w:pStyle w:val="SingleTxtG"/>
        <w:numPr>
          <w:ilvl w:val="0"/>
          <w:numId w:val="28"/>
        </w:numPr>
      </w:pPr>
      <w:r>
        <w:t xml:space="preserve">Software </w:t>
      </w:r>
      <w:r w:rsidRPr="005F3E9A">
        <w:t>Updates</w:t>
      </w:r>
      <w:r>
        <w:t xml:space="preserve">: </w:t>
      </w:r>
      <w:r w:rsidRPr="005F3E9A">
        <w:t xml:space="preserve"> </w:t>
      </w:r>
      <w:r>
        <w:t>Vehicle manufacturers</w:t>
      </w:r>
      <w:r w:rsidRPr="00C36B8C">
        <w:t xml:space="preserve"> should ensure system updates occur as needed</w:t>
      </w:r>
      <w:r w:rsidRPr="005F3E9A">
        <w:t xml:space="preserve"> </w:t>
      </w:r>
      <w:r w:rsidRPr="006F2B5A">
        <w:t xml:space="preserve">in a safe way </w:t>
      </w:r>
      <w:r w:rsidRPr="00C36B8C">
        <w:t xml:space="preserve">and provide for after-market repairs </w:t>
      </w:r>
      <w:r>
        <w:t>and modifications as needed</w:t>
      </w:r>
      <w:r w:rsidR="00210313">
        <w:t>;</w:t>
      </w:r>
    </w:p>
    <w:p w14:paraId="1016D7F6" w14:textId="77777777" w:rsidR="005F3E9A" w:rsidRDefault="005F3E9A" w:rsidP="00EA7208">
      <w:pPr>
        <w:pStyle w:val="SingleTxtG"/>
        <w:numPr>
          <w:ilvl w:val="0"/>
          <w:numId w:val="28"/>
        </w:numPr>
      </w:pPr>
      <w:r w:rsidRPr="005F3E9A">
        <w:t>Event Data Recorder:</w:t>
      </w:r>
      <w:r w:rsidRPr="001E3BB0">
        <w:t xml:space="preserve"> </w:t>
      </w:r>
      <w:r>
        <w:t>[Description: TBD]</w:t>
      </w:r>
      <w:r w:rsidR="00210313">
        <w:t>;</w:t>
      </w:r>
    </w:p>
    <w:p w14:paraId="5767BCA0" w14:textId="77777777" w:rsidR="005F3E9A" w:rsidRDefault="005F3E9A" w:rsidP="00EA7208">
      <w:pPr>
        <w:pStyle w:val="SingleTxtG"/>
        <w:numPr>
          <w:ilvl w:val="0"/>
          <w:numId w:val="28"/>
        </w:numPr>
      </w:pPr>
      <w:r w:rsidRPr="005F3E9A">
        <w:t xml:space="preserve">Data Storage System for Automated Driving vehicles (DSSAD):  </w:t>
      </w:r>
      <w:r>
        <w:t>The automated vehicles</w:t>
      </w:r>
      <w:r w:rsidRPr="000C7DCA">
        <w:t xml:space="preserve"> </w:t>
      </w:r>
      <w:r>
        <w:t xml:space="preserve">should </w:t>
      </w:r>
      <w:r w:rsidRPr="006F2B5A">
        <w:t xml:space="preserve">have the function </w:t>
      </w:r>
      <w:r>
        <w:t>that collects and records the</w:t>
      </w:r>
      <w:r w:rsidRPr="00285A1F">
        <w:t xml:space="preserve"> necessary data related to the </w:t>
      </w:r>
      <w:r>
        <w:t xml:space="preserve">system status, </w:t>
      </w:r>
      <w:r w:rsidRPr="00285A1F">
        <w:t>occurrence of malfunctions</w:t>
      </w:r>
      <w:r>
        <w:t>,</w:t>
      </w:r>
      <w:r w:rsidRPr="00285A1F">
        <w:t xml:space="preserve"> degradations or failures in a way that can be used to establish the cause of any crash.</w:t>
      </w:r>
    </w:p>
    <w:p w14:paraId="41BC322C" w14:textId="77777777" w:rsidR="005F3E9A" w:rsidRPr="005F3E9A" w:rsidRDefault="005F3E9A" w:rsidP="005F3E9A">
      <w:pPr>
        <w:pStyle w:val="H1G"/>
        <w:rPr>
          <w:b w:val="0"/>
          <w:bCs/>
        </w:rPr>
      </w:pPr>
      <w:r>
        <w:rPr>
          <w:rStyle w:val="Strong"/>
          <w:b/>
          <w:bCs w:val="0"/>
          <w:lang w:val="en-GB"/>
        </w:rPr>
        <w:tab/>
        <w:t>6.</w:t>
      </w:r>
      <w:r>
        <w:rPr>
          <w:rStyle w:val="Strong"/>
          <w:b/>
          <w:bCs w:val="0"/>
          <w:lang w:val="en-GB"/>
        </w:rPr>
        <w:tab/>
      </w:r>
      <w:r w:rsidRPr="005F3E9A">
        <w:rPr>
          <w:rStyle w:val="Strong"/>
          <w:b/>
          <w:bCs w:val="0"/>
          <w:lang w:val="en-GB"/>
        </w:rPr>
        <w:t>Additional issues not listed in the currently agreed WP29 priorities</w:t>
      </w:r>
    </w:p>
    <w:p w14:paraId="6BDD98F9" w14:textId="77777777" w:rsidR="00210313" w:rsidRDefault="005F3E9A" w:rsidP="00C527AD">
      <w:pPr>
        <w:pStyle w:val="SingleTxtG"/>
        <w:numPr>
          <w:ilvl w:val="0"/>
          <w:numId w:val="28"/>
        </w:numPr>
      </w:pPr>
      <w:r w:rsidRPr="005F3E9A">
        <w:t>Remote</w:t>
      </w:r>
      <w:r>
        <w:t xml:space="preserve"> </w:t>
      </w:r>
      <w:r w:rsidRPr="005F3E9A">
        <w:t>operation (e.g. unmanned urban transport pods)</w:t>
      </w:r>
      <w:r w:rsidR="00210313">
        <w:t>;</w:t>
      </w:r>
    </w:p>
    <w:p w14:paraId="2F42843D" w14:textId="77777777" w:rsidR="005F3E9A" w:rsidRDefault="005F3E9A" w:rsidP="00C527AD">
      <w:pPr>
        <w:pStyle w:val="SingleTxtG"/>
        <w:numPr>
          <w:ilvl w:val="0"/>
          <w:numId w:val="28"/>
        </w:numPr>
      </w:pPr>
      <w:r w:rsidRPr="005F3E9A">
        <w:t>Safety of In-Use Vehicles:</w:t>
      </w:r>
      <w:r>
        <w:t xml:space="preserve"> </w:t>
      </w:r>
      <w:r w:rsidRPr="005F3E9A">
        <w:t xml:space="preserve">  </w:t>
      </w:r>
      <w:r w:rsidRPr="005319CD">
        <w:t xml:space="preserve">Vehicle manufacturers </w:t>
      </w:r>
      <w:r>
        <w:t xml:space="preserve">should ensure </w:t>
      </w:r>
      <w:r w:rsidRPr="003F2270">
        <w:t xml:space="preserve">safety of in-use vehicles, measures related to maintenance </w:t>
      </w:r>
      <w:r>
        <w:t xml:space="preserve">and the </w:t>
      </w:r>
      <w:r w:rsidRPr="003F2270">
        <w:t>inspection</w:t>
      </w:r>
      <w:r>
        <w:t xml:space="preserve"> of automated vehicles </w:t>
      </w:r>
      <w:proofErr w:type="spellStart"/>
      <w:r>
        <w:t>etc</w:t>
      </w:r>
      <w:proofErr w:type="spellEnd"/>
      <w:r w:rsidR="00210313">
        <w:t>;</w:t>
      </w:r>
    </w:p>
    <w:p w14:paraId="25D7F4B3" w14:textId="77777777" w:rsidR="005F3E9A" w:rsidRPr="005F3E9A" w:rsidRDefault="005F3E9A" w:rsidP="00C527AD">
      <w:pPr>
        <w:pStyle w:val="SingleTxtG"/>
        <w:numPr>
          <w:ilvl w:val="0"/>
          <w:numId w:val="28"/>
        </w:numPr>
      </w:pPr>
      <w:r w:rsidRPr="005F3E9A">
        <w:t>Consumer Education and Training:</w:t>
      </w:r>
      <w:r>
        <w:t xml:space="preserve"> </w:t>
      </w:r>
      <w:r w:rsidRPr="00BF490A">
        <w:t xml:space="preserve">Vehicle manufacturers </w:t>
      </w:r>
      <w:r>
        <w:t xml:space="preserve">should develop, document and maintain employee, dealer, distributor, and consumer education and training programs to address the anticipated differences in the use and operation of </w:t>
      </w:r>
      <w:r w:rsidRPr="00BF490A">
        <w:t>automated vehicles</w:t>
      </w:r>
      <w:r>
        <w:t xml:space="preserve"> from those of conventional vehicles.</w:t>
      </w:r>
    </w:p>
    <w:p w14:paraId="68D33704" w14:textId="77777777" w:rsidR="00210313" w:rsidRPr="00210313" w:rsidRDefault="00210313" w:rsidP="00440A59">
      <w:pPr>
        <w:pStyle w:val="SingleTxtG"/>
        <w:pageBreakBefore/>
        <w:jc w:val="left"/>
        <w:rPr>
          <w:rStyle w:val="Strong"/>
          <w:b w:val="0"/>
          <w:bCs w:val="0"/>
          <w:lang w:val="en-GB"/>
        </w:rPr>
      </w:pPr>
      <w:r>
        <w:rPr>
          <w:rStyle w:val="Strong"/>
          <w:bCs w:val="0"/>
          <w:lang w:val="en-GB"/>
        </w:rPr>
        <w:lastRenderedPageBreak/>
        <w:tab/>
      </w:r>
      <w:r w:rsidRPr="00210313">
        <w:rPr>
          <w:rStyle w:val="Strong"/>
          <w:bCs w:val="0"/>
          <w:lang w:val="en-GB"/>
        </w:rPr>
        <w:t>Table 1</w:t>
      </w:r>
      <w:r w:rsidR="00440A59">
        <w:rPr>
          <w:rStyle w:val="Strong"/>
          <w:bCs w:val="0"/>
          <w:lang w:val="en-GB"/>
        </w:rPr>
        <w:br/>
      </w:r>
      <w:r w:rsidRPr="00210313">
        <w:rPr>
          <w:rStyle w:val="Strong"/>
          <w:bCs w:val="0"/>
          <w:lang w:val="en-GB"/>
        </w:rPr>
        <w:t>Detailed WP.29 work priorities related to automated/autonomous vehicles</w:t>
      </w:r>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446"/>
        <w:gridCol w:w="1069"/>
        <w:gridCol w:w="1130"/>
        <w:gridCol w:w="3357"/>
        <w:gridCol w:w="2627"/>
      </w:tblGrid>
      <w:tr w:rsidR="00210313" w14:paraId="268958A4" w14:textId="77777777" w:rsidTr="00210313">
        <w:trPr>
          <w:trHeight w:val="241"/>
          <w:tblHeader/>
          <w:jc w:val="center"/>
        </w:trPr>
        <w:tc>
          <w:tcPr>
            <w:tcW w:w="751" w:type="pct"/>
            <w:tcBorders>
              <w:top w:val="single" w:sz="4" w:space="0" w:color="auto"/>
              <w:left w:val="single" w:sz="4" w:space="0" w:color="auto"/>
              <w:bottom w:val="single" w:sz="12" w:space="0" w:color="auto"/>
              <w:right w:val="single" w:sz="4" w:space="0" w:color="auto"/>
            </w:tcBorders>
            <w:tcMar>
              <w:top w:w="43" w:type="dxa"/>
              <w:left w:w="85" w:type="dxa"/>
              <w:bottom w:w="43" w:type="dxa"/>
              <w:right w:w="85" w:type="dxa"/>
            </w:tcMar>
            <w:hideMark/>
          </w:tcPr>
          <w:p w14:paraId="09F272F1" w14:textId="77777777" w:rsidR="00210313" w:rsidRDefault="00210313" w:rsidP="00CF1E79">
            <w:pPr>
              <w:spacing w:before="80" w:after="80" w:line="200" w:lineRule="exact"/>
              <w:ind w:right="113"/>
              <w:rPr>
                <w:rFonts w:eastAsia="MS PGothic"/>
                <w:i/>
                <w:sz w:val="16"/>
                <w:szCs w:val="16"/>
              </w:rPr>
            </w:pPr>
            <w:r>
              <w:rPr>
                <w:rFonts w:eastAsia="MS PGothic"/>
                <w:i/>
                <w:sz w:val="16"/>
                <w:szCs w:val="16"/>
              </w:rPr>
              <w:t>Title</w:t>
            </w:r>
          </w:p>
        </w:tc>
        <w:tc>
          <w:tcPr>
            <w:tcW w:w="555"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14:paraId="35303CE7" w14:textId="77777777" w:rsidR="00210313" w:rsidRDefault="00210313" w:rsidP="00CF1E79">
            <w:pPr>
              <w:spacing w:before="80" w:after="80" w:line="200" w:lineRule="exact"/>
              <w:ind w:right="113"/>
              <w:jc w:val="center"/>
              <w:rPr>
                <w:rFonts w:eastAsia="MS PGothic"/>
                <w:i/>
                <w:sz w:val="16"/>
                <w:szCs w:val="16"/>
              </w:rPr>
            </w:pPr>
            <w:r>
              <w:rPr>
                <w:rFonts w:eastAsia="MS PGothic"/>
                <w:i/>
                <w:sz w:val="16"/>
                <w:szCs w:val="16"/>
              </w:rPr>
              <w:t xml:space="preserve">Allocation to </w:t>
            </w:r>
          </w:p>
        </w:tc>
        <w:tc>
          <w:tcPr>
            <w:tcW w:w="587" w:type="pct"/>
            <w:tcBorders>
              <w:top w:val="single" w:sz="4" w:space="0" w:color="auto"/>
              <w:left w:val="single" w:sz="4" w:space="0" w:color="auto"/>
              <w:bottom w:val="single" w:sz="12" w:space="0" w:color="auto"/>
              <w:right w:val="single" w:sz="4" w:space="0" w:color="auto"/>
            </w:tcBorders>
            <w:tcMar>
              <w:top w:w="43" w:type="dxa"/>
              <w:left w:w="43" w:type="dxa"/>
              <w:bottom w:w="43" w:type="dxa"/>
              <w:right w:w="43" w:type="dxa"/>
            </w:tcMar>
            <w:hideMark/>
          </w:tcPr>
          <w:p w14:paraId="169D29FC" w14:textId="77777777" w:rsidR="00210313" w:rsidRDefault="00210313" w:rsidP="00CF1E79">
            <w:pPr>
              <w:spacing w:before="80" w:after="80" w:line="200" w:lineRule="exact"/>
              <w:ind w:right="113"/>
              <w:jc w:val="center"/>
              <w:rPr>
                <w:rFonts w:eastAsia="MS PGothic"/>
                <w:i/>
                <w:sz w:val="16"/>
                <w:szCs w:val="16"/>
              </w:rPr>
            </w:pPr>
            <w:r>
              <w:rPr>
                <w:rFonts w:eastAsia="MS PGothic"/>
                <w:i/>
                <w:sz w:val="16"/>
                <w:szCs w:val="16"/>
              </w:rPr>
              <w:t>Main targets</w:t>
            </w:r>
          </w:p>
        </w:tc>
        <w:tc>
          <w:tcPr>
            <w:tcW w:w="1743" w:type="pct"/>
            <w:tcBorders>
              <w:top w:val="single" w:sz="4" w:space="0" w:color="auto"/>
              <w:left w:val="single" w:sz="4" w:space="0" w:color="auto"/>
              <w:bottom w:val="single" w:sz="12" w:space="0" w:color="auto"/>
              <w:right w:val="single" w:sz="4" w:space="0" w:color="auto"/>
            </w:tcBorders>
            <w:hideMark/>
          </w:tcPr>
          <w:p w14:paraId="266067A3" w14:textId="77777777" w:rsidR="00210313" w:rsidRDefault="00210313" w:rsidP="00CF1E79">
            <w:pPr>
              <w:spacing w:before="80" w:after="80" w:line="200" w:lineRule="exact"/>
              <w:ind w:right="113"/>
              <w:jc w:val="center"/>
              <w:rPr>
                <w:rFonts w:eastAsia="MS PGothic"/>
                <w:i/>
                <w:sz w:val="16"/>
                <w:szCs w:val="16"/>
              </w:rPr>
            </w:pPr>
            <w:r>
              <w:rPr>
                <w:rFonts w:eastAsia="MS PGothic"/>
                <w:i/>
                <w:sz w:val="16"/>
                <w:szCs w:val="16"/>
              </w:rPr>
              <w:t>Comments</w:t>
            </w:r>
          </w:p>
        </w:tc>
        <w:tc>
          <w:tcPr>
            <w:tcW w:w="1364" w:type="pct"/>
            <w:tcBorders>
              <w:top w:val="single" w:sz="4" w:space="0" w:color="auto"/>
              <w:left w:val="single" w:sz="4" w:space="0" w:color="auto"/>
              <w:bottom w:val="single" w:sz="12" w:space="0" w:color="auto"/>
              <w:right w:val="single" w:sz="4" w:space="0" w:color="auto"/>
            </w:tcBorders>
          </w:tcPr>
          <w:p w14:paraId="5B74AFCE" w14:textId="77777777" w:rsidR="00210313" w:rsidRPr="00CA1204" w:rsidRDefault="00210313" w:rsidP="00CF1E79">
            <w:pPr>
              <w:ind w:firstLine="400"/>
              <w:rPr>
                <w:i/>
                <w:iCs/>
                <w:sz w:val="18"/>
                <w:szCs w:val="18"/>
              </w:rPr>
            </w:pPr>
            <w:r w:rsidRPr="00CA1204">
              <w:rPr>
                <w:i/>
                <w:iCs/>
                <w:sz w:val="18"/>
                <w:szCs w:val="18"/>
              </w:rPr>
              <w:t>Deliverable/ Deadline</w:t>
            </w:r>
          </w:p>
        </w:tc>
      </w:tr>
      <w:tr w:rsidR="00210313" w:rsidRPr="000A6211" w14:paraId="4BF62510" w14:textId="77777777" w:rsidTr="00210313">
        <w:trPr>
          <w:trHeight w:val="445"/>
          <w:tblHeader/>
          <w:jc w:val="center"/>
        </w:trPr>
        <w:tc>
          <w:tcPr>
            <w:tcW w:w="751"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7E1A4725" w14:textId="77777777" w:rsidR="00210313" w:rsidRPr="0082146D" w:rsidRDefault="00210313" w:rsidP="00CF1E79">
            <w:pPr>
              <w:spacing w:before="40" w:after="120" w:line="220" w:lineRule="exact"/>
              <w:ind w:right="113"/>
              <w:rPr>
                <w:rFonts w:eastAsia="MS PGothic"/>
                <w:sz w:val="16"/>
                <w:szCs w:val="18"/>
              </w:rPr>
            </w:pPr>
            <w:r w:rsidRPr="0082146D">
              <w:rPr>
                <w:rFonts w:eastAsia="MS PGothic"/>
                <w:sz w:val="16"/>
                <w:szCs w:val="18"/>
              </w:rPr>
              <w:t>Functional Requirements for automated / autonomous vehicles</w:t>
            </w:r>
          </w:p>
        </w:tc>
        <w:tc>
          <w:tcPr>
            <w:tcW w:w="555"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51283FCA"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GRVA</w:t>
            </w:r>
          </w:p>
        </w:tc>
        <w:tc>
          <w:tcPr>
            <w:tcW w:w="587"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10241136"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vMerge w:val="restart"/>
            <w:tcBorders>
              <w:top w:val="single" w:sz="4" w:space="0" w:color="auto"/>
              <w:left w:val="single" w:sz="4" w:space="0" w:color="auto"/>
              <w:right w:val="single" w:sz="4" w:space="0" w:color="auto"/>
            </w:tcBorders>
            <w:hideMark/>
          </w:tcPr>
          <w:p w14:paraId="52B4FC83"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This work item should cover the functional requirements for the combination of the different functions for driving: longitudinal control (acceleration, braking and road speed), lateral control (lane discipline), environment monitoring (headway, side, rear), minimum risk maneuver, transition demand, HMI (internal and external) and driver monitoring.</w:t>
            </w:r>
          </w:p>
          <w:p w14:paraId="04481AC4"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This work item should also cover the requirements for Functional Safety.</w:t>
            </w:r>
          </w:p>
        </w:tc>
        <w:tc>
          <w:tcPr>
            <w:tcW w:w="1364" w:type="pct"/>
            <w:tcBorders>
              <w:top w:val="single" w:sz="4" w:space="0" w:color="auto"/>
              <w:left w:val="single" w:sz="4" w:space="0" w:color="auto"/>
              <w:bottom w:val="single" w:sz="4" w:space="0" w:color="auto"/>
              <w:right w:val="single" w:sz="4" w:space="0" w:color="auto"/>
            </w:tcBorders>
          </w:tcPr>
          <w:p w14:paraId="5D377744" w14:textId="77777777" w:rsidR="00210313" w:rsidRPr="0082146D" w:rsidRDefault="00210313" w:rsidP="00CF1E79">
            <w:pPr>
              <w:spacing w:before="40" w:after="120" w:line="220" w:lineRule="exact"/>
              <w:ind w:left="136" w:right="113"/>
              <w:rPr>
                <w:sz w:val="16"/>
                <w:szCs w:val="18"/>
              </w:rPr>
            </w:pPr>
            <w:r w:rsidRPr="0082146D">
              <w:rPr>
                <w:sz w:val="16"/>
                <w:szCs w:val="18"/>
              </w:rPr>
              <w:t>[March 2020: Common principles based on existing national/regional guidelines and other relevant reference documents</w:t>
            </w:r>
            <w:r w:rsidR="00440A59">
              <w:rPr>
                <w:sz w:val="16"/>
                <w:szCs w:val="18"/>
              </w:rPr>
              <w:t>]</w:t>
            </w:r>
          </w:p>
          <w:p w14:paraId="33E75008" w14:textId="77777777" w:rsidR="00210313" w:rsidRPr="0082146D" w:rsidRDefault="00210313" w:rsidP="00CF1E79">
            <w:pPr>
              <w:spacing w:before="40" w:after="120" w:line="220" w:lineRule="exact"/>
              <w:ind w:left="136" w:right="113"/>
              <w:rPr>
                <w:rFonts w:eastAsia="MS PGothic"/>
                <w:bCs/>
                <w:sz w:val="16"/>
                <w:szCs w:val="18"/>
              </w:rPr>
            </w:pPr>
            <w:r w:rsidRPr="0082146D">
              <w:rPr>
                <w:sz w:val="16"/>
                <w:szCs w:val="18"/>
              </w:rPr>
              <w:t xml:space="preserve"> </w:t>
            </w:r>
          </w:p>
        </w:tc>
      </w:tr>
      <w:tr w:rsidR="00210313" w14:paraId="0F71580C" w14:textId="77777777" w:rsidTr="00210313">
        <w:trPr>
          <w:trHeight w:val="445"/>
          <w:tblHeader/>
          <w:jc w:val="center"/>
        </w:trPr>
        <w:tc>
          <w:tcPr>
            <w:tcW w:w="751" w:type="pct"/>
            <w:vMerge/>
            <w:tcBorders>
              <w:left w:val="single" w:sz="4" w:space="0" w:color="auto"/>
              <w:bottom w:val="single" w:sz="4" w:space="0" w:color="auto"/>
              <w:right w:val="single" w:sz="4" w:space="0" w:color="auto"/>
            </w:tcBorders>
            <w:tcMar>
              <w:top w:w="43" w:type="dxa"/>
              <w:left w:w="85" w:type="dxa"/>
              <w:bottom w:w="43" w:type="dxa"/>
              <w:right w:w="85" w:type="dxa"/>
            </w:tcMar>
          </w:tcPr>
          <w:p w14:paraId="3CF8AEB4" w14:textId="77777777" w:rsidR="00210313" w:rsidRDefault="00210313" w:rsidP="00CF1E79">
            <w:pPr>
              <w:spacing w:before="40" w:after="120" w:line="220" w:lineRule="exact"/>
              <w:ind w:right="113"/>
              <w:rPr>
                <w:rFonts w:eastAsia="MS PGothic"/>
                <w:sz w:val="18"/>
                <w:szCs w:val="18"/>
              </w:rPr>
            </w:pPr>
          </w:p>
        </w:tc>
        <w:tc>
          <w:tcPr>
            <w:tcW w:w="555" w:type="pct"/>
            <w:vMerge/>
            <w:tcBorders>
              <w:left w:val="single" w:sz="4" w:space="0" w:color="auto"/>
              <w:bottom w:val="single" w:sz="4" w:space="0" w:color="auto"/>
              <w:right w:val="single" w:sz="4" w:space="0" w:color="auto"/>
            </w:tcBorders>
            <w:tcMar>
              <w:top w:w="43" w:type="dxa"/>
              <w:left w:w="43" w:type="dxa"/>
              <w:bottom w:w="43" w:type="dxa"/>
              <w:right w:w="43" w:type="dxa"/>
            </w:tcMar>
          </w:tcPr>
          <w:p w14:paraId="2B530BB4" w14:textId="77777777" w:rsidR="00210313" w:rsidRDefault="00210313" w:rsidP="00CF1E79">
            <w:pPr>
              <w:spacing w:before="40" w:after="120" w:line="220" w:lineRule="exact"/>
              <w:ind w:right="113"/>
              <w:rPr>
                <w:rFonts w:eastAsia="MS PGothic"/>
                <w:bCs/>
                <w:sz w:val="18"/>
                <w:szCs w:val="18"/>
              </w:rPr>
            </w:pPr>
          </w:p>
        </w:tc>
        <w:tc>
          <w:tcPr>
            <w:tcW w:w="587" w:type="pct"/>
            <w:vMerge/>
            <w:tcBorders>
              <w:left w:val="single" w:sz="4" w:space="0" w:color="auto"/>
              <w:bottom w:val="single" w:sz="4" w:space="0" w:color="auto"/>
              <w:right w:val="single" w:sz="4" w:space="0" w:color="auto"/>
            </w:tcBorders>
            <w:tcMar>
              <w:top w:w="43" w:type="dxa"/>
              <w:left w:w="43" w:type="dxa"/>
              <w:bottom w:w="43" w:type="dxa"/>
              <w:right w:w="43" w:type="dxa"/>
            </w:tcMar>
          </w:tcPr>
          <w:p w14:paraId="2BF4C9D7" w14:textId="77777777" w:rsidR="00210313" w:rsidRDefault="00210313" w:rsidP="00CF1E79">
            <w:pPr>
              <w:spacing w:before="40" w:after="120" w:line="220" w:lineRule="exact"/>
              <w:ind w:right="113"/>
              <w:rPr>
                <w:rFonts w:eastAsia="MS PGothic"/>
                <w:bCs/>
                <w:sz w:val="18"/>
                <w:szCs w:val="18"/>
              </w:rPr>
            </w:pPr>
          </w:p>
        </w:tc>
        <w:tc>
          <w:tcPr>
            <w:tcW w:w="1743" w:type="pct"/>
            <w:vMerge/>
            <w:tcBorders>
              <w:left w:val="single" w:sz="4" w:space="0" w:color="auto"/>
              <w:bottom w:val="single" w:sz="4" w:space="0" w:color="auto"/>
              <w:right w:val="single" w:sz="4" w:space="0" w:color="auto"/>
            </w:tcBorders>
          </w:tcPr>
          <w:p w14:paraId="68F00196" w14:textId="77777777" w:rsidR="00210313" w:rsidRDefault="00210313" w:rsidP="00CF1E79">
            <w:pPr>
              <w:spacing w:before="40" w:after="120" w:line="220" w:lineRule="exact"/>
              <w:ind w:left="136" w:right="113"/>
              <w:rPr>
                <w:rFonts w:eastAsia="MS PGothic"/>
                <w:bCs/>
                <w:sz w:val="18"/>
                <w:szCs w:val="18"/>
              </w:rPr>
            </w:pPr>
          </w:p>
        </w:tc>
        <w:tc>
          <w:tcPr>
            <w:tcW w:w="1364" w:type="pct"/>
            <w:tcBorders>
              <w:top w:val="single" w:sz="4" w:space="0" w:color="auto"/>
              <w:left w:val="single" w:sz="4" w:space="0" w:color="auto"/>
              <w:bottom w:val="single" w:sz="4" w:space="0" w:color="auto"/>
              <w:right w:val="single" w:sz="4" w:space="0" w:color="auto"/>
            </w:tcBorders>
          </w:tcPr>
          <w:p w14:paraId="5A79D871" w14:textId="77777777" w:rsidR="00210313" w:rsidRPr="0082146D" w:rsidRDefault="00210313" w:rsidP="00CF1E79">
            <w:pPr>
              <w:spacing w:before="40" w:after="120" w:line="220" w:lineRule="exact"/>
              <w:ind w:left="136" w:right="113"/>
              <w:rPr>
                <w:sz w:val="16"/>
                <w:szCs w:val="18"/>
              </w:rPr>
            </w:pPr>
            <w:r w:rsidRPr="0082146D">
              <w:rPr>
                <w:sz w:val="16"/>
                <w:szCs w:val="18"/>
              </w:rPr>
              <w:t>[March 2020: Functional requirements Lane Keeping systems of SAE levels 3/4 (New UN Regulation for contracting parties to the 1958 Agreement)</w:t>
            </w:r>
          </w:p>
        </w:tc>
      </w:tr>
      <w:tr w:rsidR="00210313" w:rsidRPr="000A6211" w14:paraId="466A5358" w14:textId="77777777" w:rsidTr="00210313">
        <w:trPr>
          <w:trHeight w:val="44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0A4B748B" w14:textId="77777777" w:rsidR="00210313" w:rsidRPr="0082146D" w:rsidRDefault="00210313" w:rsidP="00CF1E79">
            <w:pPr>
              <w:spacing w:before="40" w:after="120" w:line="220" w:lineRule="exact"/>
              <w:ind w:right="54"/>
              <w:rPr>
                <w:rFonts w:eastAsia="MS PGothic"/>
                <w:sz w:val="16"/>
                <w:szCs w:val="18"/>
              </w:rPr>
            </w:pPr>
            <w:r w:rsidRPr="0082146D">
              <w:rPr>
                <w:rFonts w:eastAsia="MS PGothic"/>
                <w:sz w:val="16"/>
                <w:szCs w:val="18"/>
              </w:rPr>
              <w:t>New assessment / Test method</w:t>
            </w:r>
          </w:p>
        </w:tc>
        <w:tc>
          <w:tcPr>
            <w:tcW w:w="55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BC2A41C"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GRVA</w:t>
            </w:r>
          </w:p>
        </w:tc>
        <w:tc>
          <w:tcPr>
            <w:tcW w:w="58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451E6EB5"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14:paraId="3B89F9DC"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Multi-pillar concept: Audit, simulation, electronic system compliance, digital identity, test track, real world driving evaluation.</w:t>
            </w:r>
          </w:p>
          <w:p w14:paraId="37433A2C"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This work item should also cover the assessment of Functional Safety.</w:t>
            </w:r>
          </w:p>
        </w:tc>
        <w:tc>
          <w:tcPr>
            <w:tcW w:w="1364" w:type="pct"/>
            <w:tcBorders>
              <w:top w:val="single" w:sz="4" w:space="0" w:color="auto"/>
              <w:left w:val="single" w:sz="4" w:space="0" w:color="auto"/>
              <w:bottom w:val="single" w:sz="4" w:space="0" w:color="auto"/>
              <w:right w:val="single" w:sz="4" w:space="0" w:color="auto"/>
            </w:tcBorders>
          </w:tcPr>
          <w:p w14:paraId="291B8E3D" w14:textId="77777777" w:rsidR="00210313" w:rsidRPr="0082146D" w:rsidRDefault="00210313" w:rsidP="00CF1E79">
            <w:pPr>
              <w:spacing w:before="40" w:after="120" w:line="220" w:lineRule="exact"/>
              <w:ind w:left="136" w:right="113"/>
              <w:rPr>
                <w:sz w:val="16"/>
                <w:szCs w:val="18"/>
              </w:rPr>
            </w:pPr>
            <w:r w:rsidRPr="0082146D">
              <w:rPr>
                <w:sz w:val="16"/>
                <w:szCs w:val="18"/>
              </w:rPr>
              <w:t>[March 2020:</w:t>
            </w:r>
            <w:r w:rsidR="00440A59">
              <w:rPr>
                <w:sz w:val="16"/>
                <w:szCs w:val="18"/>
              </w:rPr>
              <w:t xml:space="preserve"> </w:t>
            </w:r>
            <w:r w:rsidRPr="0082146D">
              <w:rPr>
                <w:sz w:val="16"/>
                <w:szCs w:val="18"/>
              </w:rPr>
              <w:t xml:space="preserve">review of the existing and upcoming methods and a proposed way forward for the assessment of </w:t>
            </w:r>
            <w:r w:rsidR="00440A59" w:rsidRPr="00440A59">
              <w:rPr>
                <w:sz w:val="16"/>
                <w:szCs w:val="18"/>
              </w:rPr>
              <w:t>automated/</w:t>
            </w:r>
            <w:r w:rsidR="00440A59">
              <w:rPr>
                <w:sz w:val="16"/>
                <w:szCs w:val="18"/>
              </w:rPr>
              <w:t xml:space="preserve"> </w:t>
            </w:r>
            <w:r w:rsidR="00440A59" w:rsidRPr="00440A59">
              <w:rPr>
                <w:sz w:val="16"/>
                <w:szCs w:val="18"/>
              </w:rPr>
              <w:t>autonomous vehicles</w:t>
            </w:r>
            <w:r w:rsidRPr="0082146D">
              <w:rPr>
                <w:sz w:val="16"/>
                <w:szCs w:val="18"/>
              </w:rPr>
              <w:t>]</w:t>
            </w:r>
          </w:p>
          <w:p w14:paraId="212C955A" w14:textId="77777777" w:rsidR="00210313" w:rsidRPr="0082146D" w:rsidRDefault="00210313" w:rsidP="00CF1E79">
            <w:pPr>
              <w:spacing w:before="40" w:after="120" w:line="220" w:lineRule="exact"/>
              <w:ind w:left="136" w:right="113"/>
              <w:rPr>
                <w:rFonts w:eastAsia="MS PGothic"/>
                <w:bCs/>
                <w:sz w:val="16"/>
                <w:szCs w:val="18"/>
              </w:rPr>
            </w:pPr>
            <w:r w:rsidRPr="0082146D">
              <w:rPr>
                <w:sz w:val="16"/>
                <w:szCs w:val="18"/>
              </w:rPr>
              <w:t>[March 2020:  T</w:t>
            </w:r>
            <w:r w:rsidRPr="0082146D">
              <w:rPr>
                <w:rFonts w:eastAsia="MS PGothic"/>
                <w:bCs/>
                <w:sz w:val="16"/>
                <w:szCs w:val="18"/>
              </w:rPr>
              <w:t xml:space="preserve">he test and assessment method for </w:t>
            </w:r>
            <w:r w:rsidRPr="0082146D">
              <w:rPr>
                <w:sz w:val="16"/>
                <w:szCs w:val="18"/>
              </w:rPr>
              <w:t>Lane Keeping systems of SAE levels 3/4 as New UN Regulation for contracting parties to the 1958 Agreement]</w:t>
            </w:r>
          </w:p>
        </w:tc>
      </w:tr>
      <w:tr w:rsidR="00210313" w:rsidRPr="000A6211" w14:paraId="637A1175" w14:textId="77777777" w:rsidTr="00210313">
        <w:trPr>
          <w:trHeight w:val="115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780C32E7" w14:textId="77777777" w:rsidR="00210313" w:rsidRPr="0082146D" w:rsidRDefault="00210313" w:rsidP="00CF1E79">
            <w:pPr>
              <w:spacing w:before="40" w:after="120" w:line="220" w:lineRule="exact"/>
              <w:ind w:right="113"/>
              <w:rPr>
                <w:rFonts w:eastAsia="MS PGothic"/>
                <w:sz w:val="16"/>
                <w:szCs w:val="18"/>
              </w:rPr>
            </w:pPr>
            <w:r w:rsidRPr="0082146D">
              <w:rPr>
                <w:rFonts w:eastAsia="MS PGothic"/>
                <w:sz w:val="16"/>
                <w:szCs w:val="18"/>
              </w:rPr>
              <w:t xml:space="preserve">Cyber security and (Over-the-Air) Software updates </w:t>
            </w:r>
          </w:p>
        </w:tc>
        <w:tc>
          <w:tcPr>
            <w:tcW w:w="55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709C341"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GRVA</w:t>
            </w:r>
          </w:p>
        </w:tc>
        <w:tc>
          <w:tcPr>
            <w:tcW w:w="58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1C94477E"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Conventional and 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14:paraId="7F876D0F"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Work of Task Force on Cyber Security and (OTA) software updates (TF CS/OTA) ongoing.</w:t>
            </w:r>
          </w:p>
          <w:p w14:paraId="096FD2D0"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Draft recommendations on the approach (based on draft technical requirements).</w:t>
            </w:r>
          </w:p>
        </w:tc>
        <w:tc>
          <w:tcPr>
            <w:tcW w:w="1364" w:type="pct"/>
            <w:tcBorders>
              <w:top w:val="single" w:sz="4" w:space="0" w:color="auto"/>
              <w:left w:val="single" w:sz="4" w:space="0" w:color="auto"/>
              <w:bottom w:val="single" w:sz="4" w:space="0" w:color="auto"/>
              <w:right w:val="single" w:sz="4" w:space="0" w:color="auto"/>
            </w:tcBorders>
          </w:tcPr>
          <w:p w14:paraId="21F71A81" w14:textId="77777777" w:rsidR="00210313" w:rsidRPr="0082146D" w:rsidRDefault="00210313" w:rsidP="00CF1E79">
            <w:pPr>
              <w:spacing w:before="40" w:after="120" w:line="220" w:lineRule="exact"/>
              <w:ind w:left="136" w:right="113"/>
              <w:rPr>
                <w:sz w:val="16"/>
                <w:szCs w:val="18"/>
              </w:rPr>
            </w:pPr>
            <w:r w:rsidRPr="0082146D">
              <w:rPr>
                <w:sz w:val="16"/>
                <w:szCs w:val="18"/>
              </w:rPr>
              <w:t>[March 2020: Review of the test phase on the draft requirements]</w:t>
            </w:r>
          </w:p>
          <w:p w14:paraId="1FC08F65" w14:textId="77777777" w:rsidR="00210313" w:rsidRPr="0082146D" w:rsidRDefault="00210313" w:rsidP="00CF1E79">
            <w:pPr>
              <w:rPr>
                <w:strike/>
                <w:sz w:val="16"/>
                <w:szCs w:val="18"/>
              </w:rPr>
            </w:pPr>
          </w:p>
          <w:p w14:paraId="3949E8F0" w14:textId="77777777" w:rsidR="00210313" w:rsidRPr="0082146D" w:rsidRDefault="00210313" w:rsidP="00CF1E79">
            <w:pPr>
              <w:spacing w:before="40" w:after="120" w:line="220" w:lineRule="exact"/>
              <w:ind w:left="136" w:right="113"/>
              <w:rPr>
                <w:rFonts w:eastAsia="MS PGothic"/>
                <w:bCs/>
                <w:sz w:val="16"/>
                <w:szCs w:val="18"/>
              </w:rPr>
            </w:pPr>
          </w:p>
        </w:tc>
      </w:tr>
      <w:tr w:rsidR="00210313" w:rsidRPr="000A6211" w14:paraId="755F1629" w14:textId="77777777" w:rsidTr="00210313">
        <w:trPr>
          <w:trHeight w:val="445"/>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5CFCA046" w14:textId="77777777" w:rsidR="00210313" w:rsidRPr="0082146D" w:rsidRDefault="00210313" w:rsidP="00CF1E79">
            <w:pPr>
              <w:spacing w:before="40" w:after="120" w:line="220" w:lineRule="exact"/>
              <w:ind w:right="113"/>
              <w:rPr>
                <w:rFonts w:eastAsia="MS PGothic"/>
                <w:sz w:val="16"/>
                <w:szCs w:val="18"/>
              </w:rPr>
            </w:pPr>
            <w:r w:rsidRPr="0082146D">
              <w:rPr>
                <w:rFonts w:eastAsia="MS PGothic"/>
                <w:sz w:val="16"/>
                <w:szCs w:val="18"/>
              </w:rPr>
              <w:t>Data Storage System for Automated Driving vehicles (DSSAD)</w:t>
            </w:r>
          </w:p>
        </w:tc>
        <w:tc>
          <w:tcPr>
            <w:tcW w:w="55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629D9769"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 xml:space="preserve">First: GRVA </w:t>
            </w:r>
          </w:p>
          <w:p w14:paraId="52C68C42"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Later:</w:t>
            </w:r>
            <w:r w:rsidRPr="0082146D">
              <w:rPr>
                <w:rFonts w:eastAsia="MS PGothic"/>
                <w:bCs/>
                <w:sz w:val="16"/>
                <w:szCs w:val="18"/>
              </w:rPr>
              <w:br/>
              <w:t>GRSG (in coordination with GRVA)</w:t>
            </w:r>
          </w:p>
        </w:tc>
        <w:tc>
          <w:tcPr>
            <w:tcW w:w="58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5FF9625"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Automated / Autonomous vehicles</w:t>
            </w:r>
          </w:p>
        </w:tc>
        <w:tc>
          <w:tcPr>
            <w:tcW w:w="1743" w:type="pct"/>
            <w:tcBorders>
              <w:top w:val="single" w:sz="4" w:space="0" w:color="auto"/>
              <w:left w:val="single" w:sz="4" w:space="0" w:color="auto"/>
              <w:bottom w:val="single" w:sz="4" w:space="0" w:color="auto"/>
              <w:right w:val="single" w:sz="4" w:space="0" w:color="auto"/>
            </w:tcBorders>
          </w:tcPr>
          <w:p w14:paraId="592FDEEF"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DSSAD are for autonomous vehicles (e.g. accident recoding). This work item should take into consideration of the discussion at GRVA and its Informal Working Group on Automatically Commended Steering Function (IWG on ACSF).</w:t>
            </w:r>
          </w:p>
          <w:p w14:paraId="1C885A55"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Clear objectives, deadline and the identification of differences with EDR to be determined first before discussion on detailed data information.</w:t>
            </w:r>
          </w:p>
        </w:tc>
        <w:tc>
          <w:tcPr>
            <w:tcW w:w="1364" w:type="pct"/>
            <w:tcBorders>
              <w:top w:val="single" w:sz="4" w:space="0" w:color="auto"/>
              <w:left w:val="single" w:sz="4" w:space="0" w:color="auto"/>
              <w:bottom w:val="single" w:sz="4" w:space="0" w:color="auto"/>
              <w:right w:val="single" w:sz="4" w:space="0" w:color="auto"/>
            </w:tcBorders>
          </w:tcPr>
          <w:p w14:paraId="35FE2ABF" w14:textId="77777777" w:rsidR="00210313" w:rsidRPr="0082146D" w:rsidRDefault="00210313" w:rsidP="00CF1E79">
            <w:pPr>
              <w:spacing w:before="40" w:after="120" w:line="220" w:lineRule="exact"/>
              <w:ind w:left="136" w:right="113"/>
              <w:rPr>
                <w:sz w:val="16"/>
                <w:szCs w:val="18"/>
              </w:rPr>
            </w:pPr>
            <w:r w:rsidRPr="0082146D">
              <w:rPr>
                <w:sz w:val="16"/>
                <w:szCs w:val="18"/>
              </w:rPr>
              <w:t xml:space="preserve">[March 2020: </w:t>
            </w:r>
          </w:p>
          <w:p w14:paraId="72BAC03E" w14:textId="77777777" w:rsidR="00210313" w:rsidRPr="0082146D" w:rsidRDefault="00210313" w:rsidP="00CF1E79">
            <w:pPr>
              <w:spacing w:before="40" w:after="120" w:line="220" w:lineRule="exact"/>
              <w:ind w:left="136" w:right="113"/>
              <w:rPr>
                <w:sz w:val="16"/>
                <w:szCs w:val="18"/>
              </w:rPr>
            </w:pPr>
            <w:r w:rsidRPr="0082146D">
              <w:rPr>
                <w:sz w:val="16"/>
                <w:szCs w:val="18"/>
              </w:rPr>
              <w:t>DSSAD requirements for Lane Keeping systems of SAE levels 3/4 as New UN Regulation for contracting parties to the 1958 Agreement]</w:t>
            </w:r>
          </w:p>
          <w:p w14:paraId="016E0915" w14:textId="77777777" w:rsidR="00210313" w:rsidRPr="0082146D" w:rsidRDefault="00210313" w:rsidP="00CF1E79">
            <w:pPr>
              <w:spacing w:before="40" w:after="120" w:line="220" w:lineRule="exact"/>
              <w:ind w:left="136" w:right="113"/>
              <w:rPr>
                <w:sz w:val="16"/>
                <w:szCs w:val="18"/>
              </w:rPr>
            </w:pPr>
          </w:p>
        </w:tc>
      </w:tr>
      <w:tr w:rsidR="00210313" w:rsidRPr="000A6211" w14:paraId="18C3E756" w14:textId="77777777" w:rsidTr="00210313">
        <w:trPr>
          <w:trHeight w:val="1079"/>
          <w:tblHeader/>
          <w:jc w:val="center"/>
        </w:trPr>
        <w:tc>
          <w:tcPr>
            <w:tcW w:w="751"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5BE21130" w14:textId="77777777" w:rsidR="00210313" w:rsidRPr="0082146D" w:rsidRDefault="00210313" w:rsidP="00CF1E79">
            <w:pPr>
              <w:spacing w:before="40" w:after="120" w:line="220" w:lineRule="exact"/>
              <w:ind w:right="113"/>
              <w:rPr>
                <w:rFonts w:eastAsia="MS PGothic"/>
                <w:sz w:val="16"/>
                <w:szCs w:val="18"/>
              </w:rPr>
            </w:pPr>
            <w:r w:rsidRPr="0082146D">
              <w:rPr>
                <w:rFonts w:eastAsia="MS PGothic"/>
                <w:sz w:val="16"/>
                <w:szCs w:val="18"/>
              </w:rPr>
              <w:t>Event Data Recorder (EDR)</w:t>
            </w:r>
          </w:p>
        </w:tc>
        <w:tc>
          <w:tcPr>
            <w:tcW w:w="555"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ABA5235"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GRSG</w:t>
            </w:r>
          </w:p>
        </w:tc>
        <w:tc>
          <w:tcPr>
            <w:tcW w:w="587"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8F060B8" w14:textId="77777777" w:rsidR="00210313" w:rsidRPr="0082146D" w:rsidRDefault="00210313" w:rsidP="00CF1E79">
            <w:pPr>
              <w:spacing w:before="40" w:after="120" w:line="220" w:lineRule="exact"/>
              <w:ind w:right="113"/>
              <w:rPr>
                <w:rFonts w:eastAsia="MS PGothic"/>
                <w:bCs/>
                <w:sz w:val="16"/>
                <w:szCs w:val="18"/>
              </w:rPr>
            </w:pPr>
            <w:r w:rsidRPr="0082146D">
              <w:rPr>
                <w:rFonts w:eastAsia="MS PGothic"/>
                <w:bCs/>
                <w:sz w:val="16"/>
                <w:szCs w:val="18"/>
              </w:rPr>
              <w:t>Conventional and Automated / Autonomous vehicles</w:t>
            </w:r>
          </w:p>
        </w:tc>
        <w:tc>
          <w:tcPr>
            <w:tcW w:w="1743" w:type="pct"/>
            <w:tcBorders>
              <w:top w:val="single" w:sz="4" w:space="0" w:color="auto"/>
              <w:left w:val="single" w:sz="4" w:space="0" w:color="auto"/>
              <w:bottom w:val="single" w:sz="4" w:space="0" w:color="auto"/>
              <w:right w:val="single" w:sz="4" w:space="0" w:color="auto"/>
            </w:tcBorders>
            <w:hideMark/>
          </w:tcPr>
          <w:p w14:paraId="28BB45CB" w14:textId="77777777" w:rsidR="00210313" w:rsidRPr="0082146D" w:rsidRDefault="00210313" w:rsidP="00CF1E79">
            <w:pPr>
              <w:spacing w:before="40" w:after="120" w:line="220" w:lineRule="exact"/>
              <w:ind w:left="136" w:right="113"/>
              <w:rPr>
                <w:rFonts w:eastAsia="MS PGothic"/>
                <w:bCs/>
                <w:sz w:val="16"/>
                <w:szCs w:val="18"/>
              </w:rPr>
            </w:pPr>
            <w:r w:rsidRPr="0082146D">
              <w:rPr>
                <w:rFonts w:eastAsia="MS PGothic"/>
                <w:bCs/>
                <w:sz w:val="16"/>
                <w:szCs w:val="18"/>
              </w:rPr>
              <w:t>Existing systems - as road safety measure (e.g. accident recoding).</w:t>
            </w:r>
          </w:p>
        </w:tc>
        <w:tc>
          <w:tcPr>
            <w:tcW w:w="1364" w:type="pct"/>
            <w:tcBorders>
              <w:top w:val="single" w:sz="4" w:space="0" w:color="auto"/>
              <w:left w:val="single" w:sz="4" w:space="0" w:color="auto"/>
              <w:bottom w:val="single" w:sz="4" w:space="0" w:color="auto"/>
              <w:right w:val="single" w:sz="4" w:space="0" w:color="auto"/>
            </w:tcBorders>
          </w:tcPr>
          <w:p w14:paraId="33713325" w14:textId="77777777" w:rsidR="00210313" w:rsidRPr="0082146D" w:rsidRDefault="00210313" w:rsidP="00CF1E79">
            <w:pPr>
              <w:spacing w:before="40" w:after="120" w:line="220" w:lineRule="exact"/>
              <w:ind w:left="136" w:right="113"/>
              <w:rPr>
                <w:sz w:val="16"/>
                <w:szCs w:val="18"/>
              </w:rPr>
            </w:pPr>
            <w:r w:rsidRPr="0082146D">
              <w:rPr>
                <w:sz w:val="16"/>
                <w:szCs w:val="18"/>
              </w:rPr>
              <w:t xml:space="preserve">[November 2020: agreed technical requirements.] </w:t>
            </w:r>
          </w:p>
        </w:tc>
      </w:tr>
    </w:tbl>
    <w:p w14:paraId="2E8EA05D" w14:textId="77777777" w:rsidR="00946764" w:rsidRPr="00946764" w:rsidRDefault="00946764" w:rsidP="00946764">
      <w:pPr>
        <w:pStyle w:val="SingleTxtG"/>
        <w:spacing w:before="120"/>
        <w:jc w:val="left"/>
        <w:rPr>
          <w:lang w:val="en-GB"/>
        </w:rPr>
      </w:pPr>
      <w:r w:rsidRPr="00440A59">
        <w:rPr>
          <w:u w:val="single"/>
          <w:lang w:val="en-GB"/>
        </w:rPr>
        <w:t>Note:</w:t>
      </w:r>
      <w:r>
        <w:rPr>
          <w:lang w:val="en-GB"/>
        </w:rPr>
        <w:t xml:space="preserve"> a list of [Countries / Contracting Parties] </w:t>
      </w:r>
      <w:r w:rsidR="003E27E4">
        <w:rPr>
          <w:lang w:val="en-GB"/>
        </w:rPr>
        <w:t xml:space="preserve">that voted to adopt </w:t>
      </w:r>
      <w:r>
        <w:rPr>
          <w:lang w:val="en-GB"/>
        </w:rPr>
        <w:t>this Framework Document will be annexed to th</w:t>
      </w:r>
      <w:r w:rsidR="003E27E4">
        <w:rPr>
          <w:lang w:val="en-GB"/>
        </w:rPr>
        <w:t>e final version of this</w:t>
      </w:r>
      <w:r>
        <w:rPr>
          <w:lang w:val="en-GB"/>
        </w:rPr>
        <w:t xml:space="preserve"> document.</w:t>
      </w:r>
    </w:p>
    <w:p w14:paraId="30AAEC9F" w14:textId="77777777" w:rsidR="00721902" w:rsidRPr="005F3E9A" w:rsidRDefault="00F3427A" w:rsidP="00946764">
      <w:pPr>
        <w:pStyle w:val="SingleTxtG"/>
        <w:spacing w:before="120"/>
        <w:jc w:val="center"/>
        <w:rPr>
          <w:u w:val="single"/>
          <w:lang w:val="en-GB"/>
        </w:rPr>
      </w:pPr>
      <w:r w:rsidRPr="005F3E9A">
        <w:rPr>
          <w:u w:val="single"/>
          <w:lang w:val="en-GB"/>
        </w:rPr>
        <w:tab/>
      </w:r>
      <w:r w:rsidRPr="005F3E9A">
        <w:rPr>
          <w:u w:val="single"/>
          <w:lang w:val="en-GB"/>
        </w:rPr>
        <w:tab/>
      </w:r>
      <w:r w:rsidRPr="005F3E9A">
        <w:rPr>
          <w:u w:val="single"/>
          <w:lang w:val="en-GB"/>
        </w:rPr>
        <w:tab/>
      </w:r>
    </w:p>
    <w:sectPr w:rsidR="00721902" w:rsidRPr="005F3E9A" w:rsidSect="00F53A42">
      <w:headerReference w:type="even" r:id="rId9"/>
      <w:headerReference w:type="default" r:id="rId10"/>
      <w:footerReference w:type="even" r:id="rId11"/>
      <w:footerReference w:type="default" r:id="rId12"/>
      <w:headerReference w:type="first" r:id="rId13"/>
      <w:endnotePr>
        <w:numFmt w:val="decimal"/>
      </w:endnotePr>
      <w:pgSz w:w="11907" w:h="16840" w:code="9"/>
      <w:pgMar w:top="1560"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5E5B5" w14:textId="77777777" w:rsidR="006D58E3" w:rsidRDefault="006D58E3"/>
  </w:endnote>
  <w:endnote w:type="continuationSeparator" w:id="0">
    <w:p w14:paraId="330D382D" w14:textId="77777777" w:rsidR="006D58E3" w:rsidRDefault="006D58E3"/>
  </w:endnote>
  <w:endnote w:type="continuationNotice" w:id="1">
    <w:p w14:paraId="77F164D3" w14:textId="77777777" w:rsidR="006D58E3" w:rsidRDefault="006D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2350" w14:textId="77777777" w:rsidR="006D58E3" w:rsidRPr="00742AAB" w:rsidRDefault="006D58E3"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B501" w14:textId="77777777" w:rsidR="006D58E3" w:rsidRPr="00742AAB" w:rsidRDefault="006D58E3"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19</w:t>
    </w:r>
    <w:r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1116" w14:textId="77777777" w:rsidR="006D58E3" w:rsidRPr="000B175B" w:rsidRDefault="006D58E3" w:rsidP="000B175B">
      <w:pPr>
        <w:tabs>
          <w:tab w:val="right" w:pos="2155"/>
        </w:tabs>
        <w:spacing w:after="80"/>
        <w:ind w:left="680"/>
        <w:rPr>
          <w:u w:val="single"/>
        </w:rPr>
      </w:pPr>
      <w:r>
        <w:rPr>
          <w:u w:val="single"/>
        </w:rPr>
        <w:tab/>
      </w:r>
    </w:p>
  </w:footnote>
  <w:footnote w:type="continuationSeparator" w:id="0">
    <w:p w14:paraId="65B3DF0C" w14:textId="77777777" w:rsidR="006D58E3" w:rsidRPr="00FC68B7" w:rsidRDefault="006D58E3" w:rsidP="00FC68B7">
      <w:pPr>
        <w:tabs>
          <w:tab w:val="left" w:pos="2155"/>
        </w:tabs>
        <w:spacing w:after="80"/>
        <w:ind w:left="680"/>
        <w:rPr>
          <w:u w:val="single"/>
        </w:rPr>
      </w:pPr>
      <w:r>
        <w:rPr>
          <w:u w:val="single"/>
        </w:rPr>
        <w:tab/>
      </w:r>
    </w:p>
  </w:footnote>
  <w:footnote w:type="continuationNotice" w:id="1">
    <w:p w14:paraId="25CA99F7" w14:textId="77777777" w:rsidR="006D58E3" w:rsidRDefault="006D58E3"/>
  </w:footnote>
  <w:footnote w:id="2">
    <w:p w14:paraId="438684FA" w14:textId="77777777" w:rsidR="006D58E3" w:rsidRPr="00DC2C16" w:rsidRDefault="006D58E3" w:rsidP="00074EF4">
      <w:pPr>
        <w:pStyle w:val="FootnoteText"/>
      </w:pPr>
      <w:r>
        <w:rPr>
          <w:sz w:val="20"/>
        </w:rPr>
        <w:tab/>
      </w:r>
      <w:r w:rsidRPr="002232AF">
        <w:rPr>
          <w:rStyle w:val="FootnoteReference"/>
          <w:sz w:val="20"/>
          <w:vertAlign w:val="baseline"/>
        </w:rPr>
        <w:t>*</w:t>
      </w:r>
      <w:r w:rsidRPr="002232AF">
        <w:tab/>
      </w:r>
      <w:r>
        <w:rPr>
          <w:szCs w:val="18"/>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80C3" w14:textId="77777777" w:rsidR="006D58E3" w:rsidRPr="00742AAB" w:rsidRDefault="006D58E3" w:rsidP="0032466D">
    <w:pPr>
      <w:pStyle w:val="Header"/>
    </w:pPr>
    <w:r>
      <w:t>ECE/TRANS/WP.29/2019/</w:t>
    </w:r>
    <w:r w:rsidR="005F3E9A">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DA44" w14:textId="77777777" w:rsidR="006D58E3" w:rsidRDefault="006D58E3" w:rsidP="0032466D">
    <w:pPr>
      <w:pStyle w:val="Header"/>
      <w:jc w:val="right"/>
    </w:pPr>
    <w:r>
      <w:t>ECE/TRANS/WP.29/2019/</w:t>
    </w:r>
    <w:r w:rsidR="005F3E9A">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65A5" w14:textId="77777777" w:rsidR="006D58E3" w:rsidRDefault="006D58E3" w:rsidP="002E2FF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0"/>
  </w:num>
  <w:num w:numId="14">
    <w:abstractNumId w:val="23"/>
  </w:num>
  <w:num w:numId="15">
    <w:abstractNumId w:val="26"/>
  </w:num>
  <w:num w:numId="16">
    <w:abstractNumId w:val="25"/>
  </w:num>
  <w:num w:numId="17">
    <w:abstractNumId w:val="11"/>
  </w:num>
  <w:num w:numId="18">
    <w:abstractNumId w:val="20"/>
  </w:num>
  <w:num w:numId="19">
    <w:abstractNumId w:val="15"/>
  </w:num>
  <w:num w:numId="20">
    <w:abstractNumId w:val="18"/>
  </w:num>
  <w:num w:numId="21">
    <w:abstractNumId w:val="17"/>
  </w:num>
  <w:num w:numId="22">
    <w:abstractNumId w:val="24"/>
  </w:num>
  <w:num w:numId="23">
    <w:abstractNumId w:val="19"/>
  </w:num>
  <w:num w:numId="24">
    <w:abstractNumId w:val="21"/>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AB"/>
    <w:rsid w:val="000002E7"/>
    <w:rsid w:val="00003DFD"/>
    <w:rsid w:val="0000755B"/>
    <w:rsid w:val="000138CB"/>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B07"/>
    <w:rsid w:val="002B0D0A"/>
    <w:rsid w:val="002B3035"/>
    <w:rsid w:val="002B51CE"/>
    <w:rsid w:val="002B6F01"/>
    <w:rsid w:val="002C0383"/>
    <w:rsid w:val="002C093C"/>
    <w:rsid w:val="002C1C71"/>
    <w:rsid w:val="002C40F5"/>
    <w:rsid w:val="002D1F36"/>
    <w:rsid w:val="002D2098"/>
    <w:rsid w:val="002D24A5"/>
    <w:rsid w:val="002D4643"/>
    <w:rsid w:val="002D4AF8"/>
    <w:rsid w:val="002D513A"/>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D1D"/>
    <w:rsid w:val="003C534D"/>
    <w:rsid w:val="003C775A"/>
    <w:rsid w:val="003D4B23"/>
    <w:rsid w:val="003D5633"/>
    <w:rsid w:val="003D566E"/>
    <w:rsid w:val="003D72B8"/>
    <w:rsid w:val="003D7FF9"/>
    <w:rsid w:val="003E12FC"/>
    <w:rsid w:val="003E130E"/>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66C9C"/>
    <w:rsid w:val="00471C73"/>
    <w:rsid w:val="004720A6"/>
    <w:rsid w:val="004732E0"/>
    <w:rsid w:val="004733E8"/>
    <w:rsid w:val="00474180"/>
    <w:rsid w:val="004742D0"/>
    <w:rsid w:val="00475ABE"/>
    <w:rsid w:val="00481573"/>
    <w:rsid w:val="00482706"/>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CB5"/>
    <w:rsid w:val="00551742"/>
    <w:rsid w:val="00551FDC"/>
    <w:rsid w:val="0055321D"/>
    <w:rsid w:val="00555638"/>
    <w:rsid w:val="005557B7"/>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2E52"/>
    <w:rsid w:val="00787F2A"/>
    <w:rsid w:val="00791B3D"/>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2F9D"/>
    <w:rsid w:val="00903841"/>
    <w:rsid w:val="00906915"/>
    <w:rsid w:val="00910182"/>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D7D11"/>
    <w:rsid w:val="00DE1B3A"/>
    <w:rsid w:val="00DE393A"/>
    <w:rsid w:val="00DE6459"/>
    <w:rsid w:val="00DF4F11"/>
    <w:rsid w:val="00DF68BC"/>
    <w:rsid w:val="00DF725D"/>
    <w:rsid w:val="00DF7C24"/>
    <w:rsid w:val="00E03303"/>
    <w:rsid w:val="00E03D8B"/>
    <w:rsid w:val="00E046DF"/>
    <w:rsid w:val="00E1151B"/>
    <w:rsid w:val="00E12D89"/>
    <w:rsid w:val="00E138E0"/>
    <w:rsid w:val="00E145EB"/>
    <w:rsid w:val="00E20FF4"/>
    <w:rsid w:val="00E21407"/>
    <w:rsid w:val="00E2259D"/>
    <w:rsid w:val="00E22B0C"/>
    <w:rsid w:val="00E23AFE"/>
    <w:rsid w:val="00E25C15"/>
    <w:rsid w:val="00E262F0"/>
    <w:rsid w:val="00E27346"/>
    <w:rsid w:val="00E3120E"/>
    <w:rsid w:val="00E31ACC"/>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5021"/>
    <w:rsid w:val="00E95EDD"/>
    <w:rsid w:val="00E96630"/>
    <w:rsid w:val="00E96D7B"/>
    <w:rsid w:val="00EA1778"/>
    <w:rsid w:val="00EA2A77"/>
    <w:rsid w:val="00EA3F8A"/>
    <w:rsid w:val="00EA431B"/>
    <w:rsid w:val="00EA6222"/>
    <w:rsid w:val="00EA67C7"/>
    <w:rsid w:val="00EB0A8B"/>
    <w:rsid w:val="00EB0C69"/>
    <w:rsid w:val="00EB2D24"/>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E5F"/>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DE5"/>
    <w:rsid w:val="00FB3D52"/>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0018D5"/>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BD85-6767-422B-BC18-4B28AEAC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51</TotalTime>
  <Pages>5</Pages>
  <Words>1678</Words>
  <Characters>9851</Characters>
  <Application>Microsoft Office Word</Application>
  <DocSecurity>0</DocSecurity>
  <Lines>266</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Marie-Claude Collet</cp:lastModifiedBy>
  <cp:revision>8</cp:revision>
  <cp:lastPrinted>2019-04-15T08:07:00Z</cp:lastPrinted>
  <dcterms:created xsi:type="dcterms:W3CDTF">2019-04-09T17:21:00Z</dcterms:created>
  <dcterms:modified xsi:type="dcterms:W3CDTF">2019-04-15T08:07:00Z</dcterms:modified>
</cp:coreProperties>
</file>