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591A6F35" w:rsidR="00E044BA" w:rsidRPr="00945015" w:rsidRDefault="00E044BA" w:rsidP="00DC14EA">
            <w:pPr>
              <w:jc w:val="right"/>
              <w:rPr>
                <w:color w:val="FF0000"/>
              </w:rPr>
            </w:pPr>
            <w:r w:rsidRPr="00525E6C">
              <w:rPr>
                <w:sz w:val="40"/>
              </w:rPr>
              <w:t>ECE</w:t>
            </w:r>
            <w:r w:rsidRPr="00525E6C">
              <w:t>/TRANS/WP.29/201</w:t>
            </w:r>
            <w:r w:rsidR="006175AB">
              <w:t>9</w:t>
            </w:r>
            <w:r w:rsidRPr="00525E6C">
              <w:t>/</w:t>
            </w:r>
            <w:r w:rsidR="00CB7AAB">
              <w:t>8</w:t>
            </w:r>
            <w:r w:rsidR="00293632">
              <w:t>3</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29D572E9" w:rsidR="00E044BA" w:rsidRPr="00A96F13" w:rsidRDefault="00CB7AAB" w:rsidP="00E044BA">
            <w:pPr>
              <w:spacing w:line="240" w:lineRule="exact"/>
            </w:pPr>
            <w:r>
              <w:t>2</w:t>
            </w:r>
            <w:r w:rsidR="00A85F48">
              <w:t>9</w:t>
            </w:r>
            <w:r w:rsidR="00FD1CAC">
              <w:t xml:space="preserve"> </w:t>
            </w:r>
            <w:r w:rsidR="006900FE">
              <w:t xml:space="preserve">August </w:t>
            </w:r>
            <w:r w:rsidR="00FD1CAC">
              <w:t>201</w:t>
            </w:r>
            <w:r w:rsidR="006900FE">
              <w:t>9</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351B52E9" w14:textId="77777777" w:rsidR="006900FE" w:rsidRDefault="006900FE" w:rsidP="006900FE">
      <w:pPr>
        <w:tabs>
          <w:tab w:val="center" w:pos="4819"/>
        </w:tabs>
        <w:spacing w:before="120"/>
        <w:rPr>
          <w:b/>
          <w:lang w:val="en-US"/>
        </w:rPr>
      </w:pPr>
      <w:r>
        <w:rPr>
          <w:b/>
          <w:lang w:val="en-US"/>
        </w:rPr>
        <w:t>179th session</w:t>
      </w:r>
    </w:p>
    <w:p w14:paraId="7448832B" w14:textId="099DB2E9" w:rsidR="006900FE" w:rsidRDefault="006900FE" w:rsidP="006900FE">
      <w:pPr>
        <w:rPr>
          <w:lang w:val="en-US"/>
        </w:rPr>
      </w:pPr>
      <w:r>
        <w:rPr>
          <w:lang w:val="en-US"/>
        </w:rPr>
        <w:t>Geneva, 12-1</w:t>
      </w:r>
      <w:r w:rsidR="00A85F48">
        <w:rPr>
          <w:lang w:val="en-US"/>
        </w:rPr>
        <w:t>4</w:t>
      </w:r>
      <w:r>
        <w:rPr>
          <w:lang w:val="en-US"/>
        </w:rPr>
        <w:t xml:space="preserve"> November 2019</w:t>
      </w:r>
    </w:p>
    <w:p w14:paraId="1CDCF040" w14:textId="1E1834F7" w:rsidR="006900FE" w:rsidRDefault="006900FE" w:rsidP="006900FE">
      <w:r>
        <w:t>Item 4.6.</w:t>
      </w:r>
      <w:r w:rsidR="00293632">
        <w:t>6</w:t>
      </w:r>
      <w:r>
        <w:t xml:space="preserve"> of the provisional agenda</w:t>
      </w:r>
    </w:p>
    <w:p w14:paraId="6CB4C467" w14:textId="540C9EEF" w:rsidR="008405E4" w:rsidRDefault="006900FE" w:rsidP="006900FE">
      <w:pPr>
        <w:rPr>
          <w:b/>
        </w:rPr>
      </w:pPr>
      <w:r>
        <w:rPr>
          <w:b/>
        </w:rPr>
        <w:t>1958 Agreement:</w:t>
      </w:r>
      <w:r>
        <w:rPr>
          <w:b/>
        </w:rPr>
        <w:br/>
      </w:r>
      <w:r w:rsidR="00A85F48">
        <w:rPr>
          <w:b/>
        </w:rPr>
        <w:t>c</w:t>
      </w:r>
      <w:r w:rsidRPr="008405E4">
        <w:rPr>
          <w:b/>
        </w:rPr>
        <w:t>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GRE</w:t>
      </w:r>
      <w:r w:rsidRPr="008405E4">
        <w:rPr>
          <w:b/>
        </w:rPr>
        <w:t xml:space="preserve"> </w:t>
      </w:r>
    </w:p>
    <w:p w14:paraId="6DDF9C20" w14:textId="5B38F71B" w:rsidR="00E044BA" w:rsidRPr="00525E6C" w:rsidRDefault="00E044BA" w:rsidP="00E044BA">
      <w:pPr>
        <w:pStyle w:val="HChG"/>
      </w:pPr>
      <w:r w:rsidRPr="00525E6C">
        <w:tab/>
      </w:r>
      <w:r w:rsidRPr="00525E6C">
        <w:tab/>
      </w:r>
      <w:r w:rsidR="007B4633" w:rsidRPr="007B4633">
        <w:t xml:space="preserve">Proposal for Supplement </w:t>
      </w:r>
      <w:r w:rsidR="00F737E6">
        <w:t>1</w:t>
      </w:r>
      <w:r w:rsidR="007B4633" w:rsidRPr="007B4633">
        <w:t xml:space="preserve"> to </w:t>
      </w:r>
      <w:r w:rsidR="00327497">
        <w:t>UN Regulation No. [1</w:t>
      </w:r>
      <w:r w:rsidR="00293632">
        <w:t>50</w:t>
      </w:r>
      <w:r w:rsidR="00327497">
        <w:t>] (</w:t>
      </w:r>
      <w:r w:rsidR="00293632">
        <w:t xml:space="preserve">Retro-Reflective </w:t>
      </w:r>
      <w:r w:rsidR="004E09B2">
        <w:t>D</w:t>
      </w:r>
      <w:r w:rsidR="00327497">
        <w:t>evices)</w:t>
      </w:r>
      <w:r w:rsidR="007B4633">
        <w:t xml:space="preserve"> </w:t>
      </w:r>
    </w:p>
    <w:p w14:paraId="36756971" w14:textId="2904C47C"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n Lighting and Light-Signalling</w:t>
      </w:r>
      <w:r w:rsidRPr="004A70AD">
        <w:rPr>
          <w:b w:val="0"/>
          <w:bCs/>
          <w:sz w:val="20"/>
        </w:rPr>
        <w:footnoteReference w:customMarkFollows="1" w:id="2"/>
        <w:t>*</w:t>
      </w:r>
    </w:p>
    <w:p w14:paraId="321E6D70" w14:textId="0C2E9DA3" w:rsidR="006900FE" w:rsidRPr="003C3794" w:rsidRDefault="006900FE" w:rsidP="004E09B2">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w:t>
      </w:r>
      <w:r w:rsidR="00327497">
        <w:rPr>
          <w:lang w:val="en-US"/>
        </w:rPr>
        <w:t xml:space="preserve">its eightieth session </w:t>
      </w:r>
      <w:r w:rsidR="004E09B2" w:rsidRPr="004E09B2">
        <w:rPr>
          <w:lang w:val="en-US"/>
        </w:rPr>
        <w:t>(ECE/TRANS/WP.29/GRE/80, para. 11</w:t>
      </w:r>
      <w:r w:rsidR="004E09B2">
        <w:rPr>
          <w:lang w:val="en-US"/>
        </w:rPr>
        <w:t>). It is</w:t>
      </w:r>
      <w:r w:rsidR="004E09B2" w:rsidRPr="004E09B2">
        <w:rPr>
          <w:lang w:val="en-US"/>
        </w:rPr>
        <w:t xml:space="preserve"> based on ECE/TRANS/WP.29/GRE/2018/3</w:t>
      </w:r>
      <w:r w:rsidR="00792C6A">
        <w:rPr>
          <w:lang w:val="en-US"/>
        </w:rPr>
        <w:t>8</w:t>
      </w:r>
      <w:r w:rsidR="004E09B2">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r>
        <w:rPr>
          <w:lang w:val="en-US"/>
        </w:rPr>
        <w:t xml:space="preserve"> </w:t>
      </w:r>
      <w:r w:rsidRPr="008405E4">
        <w:rPr>
          <w:lang w:val="en-US"/>
        </w:rPr>
        <w:t xml:space="preserve"> </w:t>
      </w:r>
    </w:p>
    <w:p w14:paraId="515AEA98" w14:textId="59DDEEC9" w:rsidR="00E044BA" w:rsidRPr="003C3794" w:rsidRDefault="0009346C" w:rsidP="003C3794">
      <w:pPr>
        <w:pStyle w:val="SingleTxtG"/>
        <w:ind w:firstLine="567"/>
        <w:rPr>
          <w:lang w:val="en-US"/>
        </w:rPr>
      </w:pPr>
      <w:r>
        <w:rPr>
          <w:lang w:val="en-US"/>
        </w:rPr>
        <w:t xml:space="preserve"> </w:t>
      </w:r>
      <w:r w:rsidR="008405E4" w:rsidRPr="008405E4">
        <w:rPr>
          <w:lang w:val="en-US"/>
        </w:rPr>
        <w:t xml:space="preserve"> </w:t>
      </w:r>
    </w:p>
    <w:p w14:paraId="27E69B31" w14:textId="77777777" w:rsidR="008935CB" w:rsidRDefault="008935CB" w:rsidP="00864545">
      <w:pPr>
        <w:pStyle w:val="HChG"/>
      </w:pPr>
      <w:bookmarkStart w:id="0" w:name="_Toc354410587"/>
      <w:r>
        <w:br w:type="page"/>
      </w:r>
    </w:p>
    <w:p w14:paraId="54DC75B3" w14:textId="3FC5B10F" w:rsidR="00962893" w:rsidRDefault="00860D1C" w:rsidP="00864545">
      <w:pPr>
        <w:pStyle w:val="HChG"/>
      </w:pPr>
      <w:r w:rsidRPr="004E2AF7">
        <w:lastRenderedPageBreak/>
        <w:tab/>
      </w:r>
      <w:bookmarkStart w:id="1" w:name="_Toc473483449"/>
      <w:bookmarkEnd w:id="0"/>
      <w:r w:rsidR="00962893">
        <w:tab/>
      </w:r>
      <w:r w:rsidR="00293632" w:rsidRPr="00293632">
        <w:t xml:space="preserve">Supplement 1 to UN Regulation No. [150] (Retro-Reflective Devices) </w:t>
      </w:r>
      <w:r w:rsidR="007B4633" w:rsidRPr="007B4633">
        <w:t xml:space="preserve"> </w:t>
      </w:r>
    </w:p>
    <w:p w14:paraId="182BF5D2" w14:textId="77777777" w:rsidR="00792C6A" w:rsidRPr="006256B8" w:rsidRDefault="00792C6A" w:rsidP="00792C6A">
      <w:pPr>
        <w:pStyle w:val="SingleTxtG"/>
        <w:ind w:left="2268" w:right="1133" w:hanging="1134"/>
      </w:pPr>
      <w:r w:rsidRPr="006256B8">
        <w:rPr>
          <w:i/>
          <w:lang w:eastAsia="it-IT"/>
        </w:rPr>
        <w:t>Paragraph</w:t>
      </w:r>
      <w:r w:rsidRPr="006256B8">
        <w:rPr>
          <w:i/>
        </w:rPr>
        <w:t xml:space="preserve"> 2.1., </w:t>
      </w:r>
      <w:r w:rsidRPr="006256B8">
        <w:t>amend to read:</w:t>
      </w:r>
    </w:p>
    <w:p w14:paraId="698246B0" w14:textId="7070A74B" w:rsidR="00792C6A" w:rsidRPr="00792C6A" w:rsidRDefault="00792C6A" w:rsidP="00792C6A">
      <w:pPr>
        <w:pStyle w:val="SingleTxtG"/>
        <w:ind w:left="2268" w:right="1133" w:hanging="1134"/>
      </w:pPr>
      <w:r w:rsidRPr="00792C6A">
        <w:t>"2.1.</w:t>
      </w:r>
      <w:r w:rsidRPr="00792C6A">
        <w:tab/>
        <w:t>All the definitions given in the latest series of amendments to UN Regulation No. 48 in force at the time of application for type approval shall apply, unless otherwise specified in this Regulation or in the pertinent installation UN Regulations Nos. 53, 74 and 86."</w:t>
      </w:r>
    </w:p>
    <w:p w14:paraId="45DEC021" w14:textId="745A1924" w:rsidR="00792C6A" w:rsidRPr="006256B8" w:rsidRDefault="00792C6A" w:rsidP="00792C6A">
      <w:pPr>
        <w:pStyle w:val="SingleTxtG"/>
        <w:ind w:left="2268" w:right="1133" w:hanging="1134"/>
        <w:rPr>
          <w:bCs/>
        </w:rPr>
      </w:pPr>
      <w:r w:rsidRPr="006256B8">
        <w:rPr>
          <w:bCs/>
          <w:i/>
        </w:rPr>
        <w:t>Paragraph 4.1.6.</w:t>
      </w:r>
      <w:r w:rsidRPr="006256B8">
        <w:rPr>
          <w:bCs/>
        </w:rPr>
        <w:t>, amend to read:</w:t>
      </w:r>
    </w:p>
    <w:p w14:paraId="0D7D84F0" w14:textId="77777777" w:rsidR="00792C6A" w:rsidRPr="00792C6A" w:rsidRDefault="00792C6A" w:rsidP="00792C6A">
      <w:pPr>
        <w:pStyle w:val="SingleTxtG"/>
        <w:ind w:left="2268" w:right="1133" w:hanging="1134"/>
      </w:pPr>
      <w:r w:rsidRPr="00792C6A">
        <w:rPr>
          <w:lang w:eastAsia="en-GB"/>
        </w:rPr>
        <w:t>"</w:t>
      </w:r>
      <w:r w:rsidRPr="00792C6A">
        <w:t>4.1.6.</w:t>
      </w:r>
      <w:r w:rsidRPr="00792C6A">
        <w:tab/>
        <w:t>In case of retro-reflectors</w:t>
      </w:r>
    </w:p>
    <w:p w14:paraId="2361A196" w14:textId="77777777" w:rsidR="00792C6A" w:rsidRPr="00792C6A" w:rsidRDefault="00792C6A" w:rsidP="00792C6A">
      <w:pPr>
        <w:pStyle w:val="SingleTxtG"/>
        <w:ind w:left="2268" w:right="1133" w:hanging="1134"/>
      </w:pPr>
      <w:r w:rsidRPr="00792C6A">
        <w:t>4.1.6.1.</w:t>
      </w:r>
      <w:r w:rsidRPr="00792C6A">
        <w:tab/>
        <w:t>Retro-reflective devices may consist of a combined retro-reflecting optical unit and filter, which must be so designed that they cannot be separated under normal conditions of use.</w:t>
      </w:r>
    </w:p>
    <w:p w14:paraId="115C7450" w14:textId="79E3885A" w:rsidR="00792C6A" w:rsidRPr="006256B8" w:rsidRDefault="00792C6A" w:rsidP="00792C6A">
      <w:pPr>
        <w:pStyle w:val="SingleTxtG"/>
        <w:ind w:left="2268" w:right="1133" w:hanging="1134"/>
        <w:rPr>
          <w:bCs/>
        </w:rPr>
      </w:pPr>
      <w:r w:rsidRPr="006256B8">
        <w:rPr>
          <w:bCs/>
          <w:i/>
        </w:rPr>
        <w:t>Paragraph 4.1.7.</w:t>
      </w:r>
      <w:r w:rsidRPr="006256B8">
        <w:rPr>
          <w:bCs/>
        </w:rPr>
        <w:t xml:space="preserve">, </w:t>
      </w:r>
      <w:r>
        <w:rPr>
          <w:bCs/>
        </w:rPr>
        <w:t xml:space="preserve">renumber as 4.1.6.2. </w:t>
      </w:r>
    </w:p>
    <w:p w14:paraId="2F2DC416" w14:textId="712FA2A1" w:rsidR="00792C6A" w:rsidRPr="00792C6A" w:rsidRDefault="00792C6A" w:rsidP="00792C6A">
      <w:pPr>
        <w:pStyle w:val="SingleTxtG"/>
        <w:ind w:left="2268" w:right="1133" w:hanging="1134"/>
        <w:rPr>
          <w:bCs/>
        </w:rPr>
      </w:pPr>
      <w:r w:rsidRPr="00792C6A">
        <w:rPr>
          <w:bCs/>
          <w:i/>
        </w:rPr>
        <w:t xml:space="preserve">Paragraph 5.4., </w:t>
      </w:r>
      <w:r w:rsidRPr="00792C6A">
        <w:rPr>
          <w:bCs/>
        </w:rPr>
        <w:t>amend to read:</w:t>
      </w:r>
    </w:p>
    <w:p w14:paraId="4AE22B14" w14:textId="203D77F5" w:rsidR="00BE5168" w:rsidRPr="00792C6A" w:rsidRDefault="00792C6A" w:rsidP="00792C6A">
      <w:pPr>
        <w:widowControl w:val="0"/>
        <w:spacing w:after="120"/>
        <w:ind w:left="2268" w:right="1133" w:hanging="1134"/>
        <w:jc w:val="both"/>
        <w:rPr>
          <w:bCs/>
          <w:i/>
        </w:rPr>
      </w:pPr>
      <w:r w:rsidRPr="00792C6A">
        <w:rPr>
          <w:bCs/>
        </w:rPr>
        <w:t>"5.4.</w:t>
      </w:r>
      <w:r w:rsidRPr="00792C6A">
        <w:rPr>
          <w:bCs/>
        </w:rPr>
        <w:tab/>
        <w:t>TECHNICAL REQUIREMENTS CONCERNING RETRO-REFLECTIVE MARKINGS OF THE CLASSES C AND F (SYMBOLS “C” AND “F”)"</w:t>
      </w:r>
    </w:p>
    <w:bookmarkEnd w:id="1"/>
    <w:p w14:paraId="1CE1A716" w14:textId="7B146E36" w:rsidR="004865D9" w:rsidRPr="00A85F48" w:rsidRDefault="00A85F48" w:rsidP="00A85F48">
      <w:pPr>
        <w:spacing w:before="240"/>
        <w:jc w:val="center"/>
        <w:rPr>
          <w:u w:val="single"/>
        </w:rPr>
      </w:pPr>
      <w:r>
        <w:rPr>
          <w:u w:val="single"/>
        </w:rPr>
        <w:tab/>
      </w:r>
      <w:r>
        <w:rPr>
          <w:u w:val="single"/>
        </w:rPr>
        <w:tab/>
      </w:r>
      <w:r>
        <w:rPr>
          <w:u w:val="single"/>
        </w:rPr>
        <w:tab/>
      </w:r>
      <w:bookmarkStart w:id="2" w:name="_GoBack"/>
      <w:bookmarkEnd w:id="2"/>
    </w:p>
    <w:sectPr w:rsidR="004865D9" w:rsidRPr="00A85F48"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A85F48">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4E4C55AD" w:rsidR="008935CB" w:rsidRDefault="008935CB" w:rsidP="008935CB">
    <w:pPr>
      <w:pStyle w:val="Header"/>
    </w:pPr>
    <w:r>
      <w:t>ECE/TRANS/WP.29/201</w:t>
    </w:r>
    <w:r w:rsidR="006E4060">
      <w:t>9</w:t>
    </w:r>
    <w:r>
      <w:t>/</w:t>
    </w:r>
    <w:r w:rsidR="00CB7AAB">
      <w:t>8</w:t>
    </w:r>
    <w:r w:rsidR="0029363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1774273D" w:rsidR="0009346C" w:rsidRDefault="0009346C" w:rsidP="0009346C">
    <w:pPr>
      <w:pStyle w:val="Header"/>
      <w:jc w:val="right"/>
    </w:pPr>
    <w:r>
      <w:t>ECE/TRANS/WP.29/2019/</w:t>
    </w:r>
    <w:r w:rsidR="00635273">
      <w:t>8</w:t>
    </w:r>
    <w:r w:rsidR="004E09B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0A51"/>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0B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B7645"/>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93632"/>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27497"/>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4033"/>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09B2"/>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253"/>
    <w:rsid w:val="00634F10"/>
    <w:rsid w:val="00635273"/>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0FE"/>
    <w:rsid w:val="00690FDF"/>
    <w:rsid w:val="006919E3"/>
    <w:rsid w:val="006944F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1F8C"/>
    <w:rsid w:val="006F24F3"/>
    <w:rsid w:val="006F384F"/>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2C6A"/>
    <w:rsid w:val="00794111"/>
    <w:rsid w:val="00794E94"/>
    <w:rsid w:val="007962E8"/>
    <w:rsid w:val="00797C29"/>
    <w:rsid w:val="007A26DD"/>
    <w:rsid w:val="007A4A18"/>
    <w:rsid w:val="007A52B8"/>
    <w:rsid w:val="007A600E"/>
    <w:rsid w:val="007B14D9"/>
    <w:rsid w:val="007B1683"/>
    <w:rsid w:val="007B3312"/>
    <w:rsid w:val="007B3B1E"/>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C2E"/>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4B9A"/>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04C"/>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5F48"/>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2C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5168"/>
    <w:rsid w:val="00BE618E"/>
    <w:rsid w:val="00BF1990"/>
    <w:rsid w:val="00BF3DF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B7AAB"/>
    <w:rsid w:val="00CC29FD"/>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5E53"/>
    <w:rsid w:val="00EC707B"/>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550337620">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1F3B-122E-473B-9ABC-DCD1DE04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15</TotalTime>
  <Pages>2</Pages>
  <Words>250</Words>
  <Characters>1488</Characters>
  <Application>Microsoft Office Word</Application>
  <DocSecurity>0</DocSecurity>
  <Lines>45</Lines>
  <Paragraphs>25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1730</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2019-08-29T04:59:00Z</cp:lastPrinted>
  <dcterms:created xsi:type="dcterms:W3CDTF">2019-08-21T08:36:00Z</dcterms:created>
  <dcterms:modified xsi:type="dcterms:W3CDTF">2019-08-29T05:04:00Z</dcterms:modified>
</cp:coreProperties>
</file>