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DBA7B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9E4C87" w14:textId="77777777" w:rsidR="002D5AAC" w:rsidRDefault="002D5AAC" w:rsidP="003C21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EAB4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095A58" w14:textId="77777777" w:rsidR="002D5AAC" w:rsidRDefault="003C21B0" w:rsidP="003C21B0">
            <w:pPr>
              <w:jc w:val="right"/>
            </w:pPr>
            <w:r w:rsidRPr="003C21B0">
              <w:rPr>
                <w:sz w:val="40"/>
              </w:rPr>
              <w:t>ECE</w:t>
            </w:r>
            <w:r>
              <w:t>/TRANS/WP.29/2019/79</w:t>
            </w:r>
          </w:p>
        </w:tc>
      </w:tr>
      <w:tr w:rsidR="002D5AAC" w:rsidRPr="003C21B0" w14:paraId="27026EF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BE688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8DA099" wp14:editId="4B56EB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BCFAB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EAA84D" w14:textId="77777777" w:rsidR="002D5AAC" w:rsidRDefault="003C21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4774CD" w14:textId="77777777" w:rsidR="003C21B0" w:rsidRDefault="003C21B0" w:rsidP="003C21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5358CCB7" w14:textId="77777777" w:rsidR="003C21B0" w:rsidRDefault="003C21B0" w:rsidP="003C21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B26612" w14:textId="77777777" w:rsidR="003C21B0" w:rsidRPr="008D53B6" w:rsidRDefault="003C21B0" w:rsidP="003C21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68F7CB" w14:textId="77777777" w:rsidR="003C21B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CF6E158" w14:textId="77777777" w:rsidR="003C21B0" w:rsidRPr="00610BA0" w:rsidRDefault="003C21B0" w:rsidP="003C21B0">
      <w:pPr>
        <w:spacing w:before="120"/>
        <w:rPr>
          <w:sz w:val="28"/>
          <w:szCs w:val="28"/>
        </w:rPr>
      </w:pPr>
      <w:bookmarkStart w:id="1" w:name="_Hlk18408416"/>
      <w:r w:rsidRPr="00610BA0">
        <w:rPr>
          <w:sz w:val="28"/>
          <w:szCs w:val="28"/>
        </w:rPr>
        <w:t>Комитет по внутреннему транспорту</w:t>
      </w:r>
    </w:p>
    <w:p w14:paraId="762FA217" w14:textId="77777777" w:rsidR="003C21B0" w:rsidRPr="00610BA0" w:rsidRDefault="003C21B0" w:rsidP="003C21B0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1C6A443E" w14:textId="77777777" w:rsidR="003C21B0" w:rsidRPr="001616F8" w:rsidRDefault="003C21B0" w:rsidP="003C21B0">
      <w:pPr>
        <w:tabs>
          <w:tab w:val="center" w:pos="4819"/>
        </w:tabs>
        <w:spacing w:before="120"/>
        <w:rPr>
          <w:b/>
        </w:rPr>
      </w:pPr>
      <w:r w:rsidRPr="001616F8">
        <w:rPr>
          <w:b/>
        </w:rPr>
        <w:t>179-</w:t>
      </w:r>
      <w:r>
        <w:rPr>
          <w:b/>
        </w:rPr>
        <w:t>я</w:t>
      </w:r>
      <w:r w:rsidRPr="001616F8">
        <w:rPr>
          <w:b/>
        </w:rPr>
        <w:t xml:space="preserve"> </w:t>
      </w:r>
      <w:r>
        <w:rPr>
          <w:b/>
        </w:rPr>
        <w:t>сессия</w:t>
      </w:r>
    </w:p>
    <w:p w14:paraId="33C8C9FA" w14:textId="77777777" w:rsidR="003C21B0" w:rsidRPr="001616F8" w:rsidRDefault="003C21B0" w:rsidP="003C21B0">
      <w:pPr>
        <w:rPr>
          <w:bCs/>
        </w:rPr>
      </w:pPr>
      <w:r w:rsidRPr="00610BA0">
        <w:t>Женева</w:t>
      </w:r>
      <w:r w:rsidRPr="001616F8">
        <w:t xml:space="preserve">, 12–14 </w:t>
      </w:r>
      <w:r>
        <w:t>ноября</w:t>
      </w:r>
      <w:r w:rsidRPr="001616F8">
        <w:t xml:space="preserve"> 2019 </w:t>
      </w:r>
      <w:r w:rsidRPr="00610BA0">
        <w:t>года</w:t>
      </w:r>
    </w:p>
    <w:p w14:paraId="38F9524A" w14:textId="77777777" w:rsidR="003C21B0" w:rsidRPr="005D6AEA" w:rsidRDefault="003C21B0" w:rsidP="003C21B0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 w:rsidRPr="003C21B0">
        <w:t>1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4FD6ABE3" w14:textId="77777777" w:rsidR="003C21B0" w:rsidRPr="00610BA0" w:rsidRDefault="003C21B0" w:rsidP="003C21B0">
      <w:pPr>
        <w:rPr>
          <w:b/>
          <w:bCs/>
          <w:iCs/>
        </w:rPr>
      </w:pPr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</w:p>
    <w:p w14:paraId="798CF67B" w14:textId="77777777" w:rsidR="003C21B0" w:rsidRPr="003C21B0" w:rsidRDefault="003C21B0" w:rsidP="003C21B0">
      <w:pPr>
        <w:rPr>
          <w:b/>
        </w:rPr>
      </w:pPr>
      <w:r w:rsidRPr="00610BA0">
        <w:rPr>
          <w:b/>
          <w:bCs/>
          <w:iCs/>
        </w:rPr>
        <w:t>правилам</w:t>
      </w:r>
      <w:r w:rsidRPr="003C21B0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3C21B0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3C21B0">
        <w:rPr>
          <w:b/>
        </w:rPr>
        <w:t xml:space="preserve"> </w:t>
      </w:r>
      <w:r>
        <w:rPr>
          <w:b/>
        </w:rPr>
        <w:t>GRE</w:t>
      </w:r>
    </w:p>
    <w:bookmarkEnd w:id="1"/>
    <w:p w14:paraId="2FD8D6C7" w14:textId="7943BC00" w:rsidR="003C21B0" w:rsidRPr="001616F8" w:rsidRDefault="003C21B0" w:rsidP="003C21B0">
      <w:pPr>
        <w:pStyle w:val="HChG"/>
      </w:pPr>
      <w:r w:rsidRPr="00525E6C">
        <w:tab/>
      </w:r>
      <w:r w:rsidRPr="00525E6C">
        <w:tab/>
      </w:r>
      <w:bookmarkStart w:id="2" w:name="_Hlk18408439"/>
      <w:r>
        <w:t>Предложение</w:t>
      </w:r>
      <w:r w:rsidRPr="001616F8">
        <w:t xml:space="preserve"> </w:t>
      </w:r>
      <w:r>
        <w:t>по</w:t>
      </w:r>
      <w:r w:rsidRPr="001616F8">
        <w:t xml:space="preserve"> </w:t>
      </w:r>
      <w:bookmarkStart w:id="3" w:name="OLE_LINK2"/>
      <w:bookmarkStart w:id="4" w:name="OLE_LINK3"/>
      <w:r>
        <w:t>поправкам</w:t>
      </w:r>
      <w:r w:rsidRPr="001616F8">
        <w:t xml:space="preserve"> </w:t>
      </w:r>
      <w:r>
        <w:t>новой серии</w:t>
      </w:r>
      <w:r w:rsidRPr="001616F8">
        <w:t xml:space="preserve"> 02 </w:t>
      </w:r>
      <w:r>
        <w:t>к</w:t>
      </w:r>
      <w:r>
        <w:rPr>
          <w:lang w:val="en-US"/>
        </w:rPr>
        <w:t> </w:t>
      </w:r>
      <w:r>
        <w:t>Правилам</w:t>
      </w:r>
      <w:r>
        <w:rPr>
          <w:lang w:val="en-US"/>
        </w:rPr>
        <w:t> </w:t>
      </w:r>
      <w:r w:rsidRPr="001616F8">
        <w:t xml:space="preserve">№ </w:t>
      </w:r>
      <w:r>
        <w:t>74</w:t>
      </w:r>
      <w:r w:rsidRPr="001616F8">
        <w:t xml:space="preserve"> </w:t>
      </w:r>
      <w:r>
        <w:t>ООН</w:t>
      </w:r>
      <w:r w:rsidRPr="001616F8">
        <w:t xml:space="preserve"> (</w:t>
      </w:r>
      <w:r>
        <w:t>установка</w:t>
      </w:r>
      <w:r w:rsidRPr="001616F8">
        <w:t xml:space="preserve"> </w:t>
      </w:r>
      <w:r>
        <w:t>устройств</w:t>
      </w:r>
      <w:r w:rsidRPr="001616F8">
        <w:t xml:space="preserve"> </w:t>
      </w:r>
      <w:r>
        <w:t>освещения</w:t>
      </w:r>
      <w:r w:rsidR="00B01574">
        <w:rPr>
          <w:lang w:val="en-US"/>
        </w:rPr>
        <w:t> </w:t>
      </w:r>
      <w:r>
        <w:t>и</w:t>
      </w:r>
      <w:r w:rsidRPr="001616F8">
        <w:t xml:space="preserve"> </w:t>
      </w:r>
      <w:r>
        <w:t>световой</w:t>
      </w:r>
      <w:r w:rsidRPr="001616F8">
        <w:t xml:space="preserve"> </w:t>
      </w:r>
      <w:r>
        <w:t>сигнализации</w:t>
      </w:r>
      <w:r w:rsidRPr="001616F8">
        <w:t xml:space="preserve"> </w:t>
      </w:r>
      <w:r>
        <w:t>на</w:t>
      </w:r>
      <w:r w:rsidRPr="001616F8">
        <w:t xml:space="preserve"> </w:t>
      </w:r>
      <w:r>
        <w:t>мопедах</w:t>
      </w:r>
      <w:r w:rsidRPr="001616F8">
        <w:t xml:space="preserve">) </w:t>
      </w:r>
      <w:bookmarkEnd w:id="2"/>
      <w:bookmarkEnd w:id="3"/>
      <w:bookmarkEnd w:id="4"/>
    </w:p>
    <w:p w14:paraId="2CB46124" w14:textId="77777777" w:rsidR="003C21B0" w:rsidRPr="001616F8" w:rsidRDefault="003C21B0" w:rsidP="003C21B0">
      <w:pPr>
        <w:pStyle w:val="H1G"/>
        <w:ind w:firstLine="0"/>
        <w:rPr>
          <w:szCs w:val="24"/>
        </w:rPr>
      </w:pPr>
      <w:bookmarkStart w:id="5" w:name="_Hlk18408503"/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>вопросам освещения и световой сигнализации</w:t>
      </w:r>
      <w:r w:rsidRPr="003C21B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EFF7B8B" w14:textId="77777777" w:rsidR="003C21B0" w:rsidRPr="001616F8" w:rsidRDefault="003C21B0" w:rsidP="003C21B0">
      <w:pPr>
        <w:pStyle w:val="SingleTxtG"/>
      </w:pPr>
      <w:bookmarkStart w:id="6" w:name="_Hlk18408524"/>
      <w:bookmarkEnd w:id="5"/>
      <w:r>
        <w:tab/>
      </w:r>
      <w:r>
        <w:tab/>
      </w:r>
      <w:r w:rsidRPr="00273D59">
        <w:t xml:space="preserve">Воспроизведенный ниже текст был </w:t>
      </w:r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</w:t>
      </w:r>
      <w:r w:rsidRPr="00846C9A">
        <w:t xml:space="preserve"> </w:t>
      </w:r>
      <w:r>
        <w:t xml:space="preserve">восемьдесят первой сессии </w:t>
      </w:r>
      <w:bookmarkEnd w:id="6"/>
      <w:r w:rsidRPr="001616F8">
        <w:t>(</w:t>
      </w:r>
      <w:r w:rsidRPr="003A0FBB">
        <w:rPr>
          <w:lang w:val="en-US"/>
        </w:rPr>
        <w:t>ECE</w:t>
      </w:r>
      <w:r w:rsidRPr="001616F8">
        <w:t>/</w:t>
      </w:r>
      <w:r w:rsidRPr="003A0FBB">
        <w:rPr>
          <w:lang w:val="en-US"/>
        </w:rPr>
        <w:t>TRANS</w:t>
      </w:r>
      <w:r w:rsidRPr="001616F8">
        <w:t>/</w:t>
      </w:r>
      <w:r w:rsidRPr="003A0FBB">
        <w:rPr>
          <w:lang w:val="en-US"/>
        </w:rPr>
        <w:t>WP</w:t>
      </w:r>
      <w:r w:rsidRPr="001616F8">
        <w:t>.29/</w:t>
      </w:r>
      <w:r w:rsidRPr="003A0FBB">
        <w:rPr>
          <w:lang w:val="en-US"/>
        </w:rPr>
        <w:t>GRE</w:t>
      </w:r>
      <w:r w:rsidRPr="001616F8">
        <w:t xml:space="preserve">/81, </w:t>
      </w:r>
      <w:r>
        <w:t>пункт</w:t>
      </w:r>
      <w:r w:rsidRPr="001616F8">
        <w:t xml:space="preserve"> 22). </w:t>
      </w:r>
      <w:bookmarkStart w:id="7" w:name="_Hlk18408565"/>
      <w:r>
        <w:t>В</w:t>
      </w:r>
      <w:r w:rsidRPr="001616F8">
        <w:t xml:space="preserve"> </w:t>
      </w:r>
      <w:r>
        <w:t>его</w:t>
      </w:r>
      <w:r w:rsidRPr="001616F8">
        <w:t xml:space="preserve"> </w:t>
      </w:r>
      <w:r>
        <w:t>основу</w:t>
      </w:r>
      <w:r w:rsidRPr="001616F8">
        <w:t xml:space="preserve"> </w:t>
      </w:r>
      <w:r>
        <w:t>положен</w:t>
      </w:r>
      <w:r w:rsidRPr="001616F8">
        <w:t xml:space="preserve"> </w:t>
      </w:r>
      <w:r>
        <w:t>документ</w:t>
      </w:r>
      <w:r w:rsidRPr="001616F8">
        <w:t xml:space="preserve"> </w:t>
      </w:r>
      <w:bookmarkEnd w:id="7"/>
      <w:r w:rsidRPr="003A0FBB">
        <w:rPr>
          <w:lang w:val="en-US"/>
        </w:rPr>
        <w:t>ECE</w:t>
      </w:r>
      <w:r w:rsidRPr="001616F8">
        <w:t>/</w:t>
      </w:r>
      <w:r w:rsidRPr="003A0FBB">
        <w:rPr>
          <w:lang w:val="en-US"/>
        </w:rPr>
        <w:t>TRANS</w:t>
      </w:r>
      <w:r w:rsidRPr="001616F8">
        <w:t>/</w:t>
      </w:r>
      <w:r w:rsidR="00E50691" w:rsidRPr="00E50691">
        <w:t xml:space="preserve"> </w:t>
      </w:r>
      <w:r w:rsidRPr="003A0FBB">
        <w:rPr>
          <w:lang w:val="en-US"/>
        </w:rPr>
        <w:t>WP</w:t>
      </w:r>
      <w:r w:rsidRPr="001616F8">
        <w:t>.29/</w:t>
      </w:r>
      <w:r w:rsidRPr="003A0FBB">
        <w:rPr>
          <w:lang w:val="en-US"/>
        </w:rPr>
        <w:t>GRE</w:t>
      </w:r>
      <w:r w:rsidRPr="001616F8">
        <w:t xml:space="preserve">/2019/2 </w:t>
      </w:r>
      <w:r>
        <w:t>с</w:t>
      </w:r>
      <w:r w:rsidRPr="001616F8">
        <w:t xml:space="preserve"> </w:t>
      </w:r>
      <w:r>
        <w:t>поправками</w:t>
      </w:r>
      <w:r w:rsidRPr="001616F8">
        <w:t>,</w:t>
      </w:r>
      <w:r>
        <w:t xml:space="preserve"> содержащимися в приложении </w:t>
      </w:r>
      <w:r w:rsidRPr="003A0FBB">
        <w:rPr>
          <w:lang w:val="en-US"/>
        </w:rPr>
        <w:t>IV</w:t>
      </w:r>
      <w:r w:rsidRPr="001616F8">
        <w:t xml:space="preserve"> </w:t>
      </w:r>
      <w:r>
        <w:t>к докладу</w:t>
      </w:r>
      <w:r w:rsidRPr="001616F8">
        <w:t xml:space="preserve">. </w:t>
      </w:r>
      <w:bookmarkStart w:id="8" w:name="_Hlk18408585"/>
      <w:r w:rsidRPr="00273D59">
        <w:t xml:space="preserve">Этот текст представлен </w:t>
      </w:r>
      <w:r w:rsidRPr="003C21B0">
        <w:t>Всемирному</w:t>
      </w:r>
      <w:r w:rsidRPr="00273D59">
        <w:t xml:space="preserve">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</w:t>
      </w:r>
      <w:bookmarkEnd w:id="8"/>
      <w:r w:rsidRPr="00273D59">
        <w:t>.</w:t>
      </w:r>
      <w:r>
        <w:t xml:space="preserve"> Поскольку</w:t>
      </w:r>
      <w:r w:rsidRPr="00BD33B2">
        <w:t xml:space="preserve"> </w:t>
      </w:r>
      <w:r>
        <w:t xml:space="preserve">поправки новой серии 02 представлены одновременно с дополнением 11 к поправкам серии 01 </w:t>
      </w:r>
      <w:r w:rsidRPr="00BD33B2">
        <w:t>(</w:t>
      </w:r>
      <w:r>
        <w:t>документ</w:t>
      </w:r>
      <w:r w:rsidRPr="00BD33B2">
        <w:t xml:space="preserve"> </w:t>
      </w:r>
      <w:r w:rsidRPr="00EE7C07">
        <w:rPr>
          <w:lang w:val="en-US"/>
        </w:rPr>
        <w:t>ECE</w:t>
      </w:r>
      <w:r w:rsidRPr="00BD33B2">
        <w:t>/</w:t>
      </w:r>
      <w:r w:rsidR="00E50691" w:rsidRPr="00E50691">
        <w:t xml:space="preserve"> </w:t>
      </w:r>
      <w:r w:rsidRPr="00EE7C07">
        <w:rPr>
          <w:lang w:val="en-US"/>
        </w:rPr>
        <w:t>TRANS</w:t>
      </w:r>
      <w:r w:rsidRPr="00BD33B2">
        <w:t>/</w:t>
      </w:r>
      <w:r w:rsidRPr="00EE7C07">
        <w:rPr>
          <w:lang w:val="en-US"/>
        </w:rPr>
        <w:t>WP</w:t>
      </w:r>
      <w:r w:rsidRPr="00BD33B2">
        <w:t>.29/2019/8</w:t>
      </w:r>
      <w:r>
        <w:t>7</w:t>
      </w:r>
      <w:r w:rsidRPr="00BD33B2">
        <w:t>)</w:t>
      </w:r>
      <w:r>
        <w:t xml:space="preserve"> и могут вступить в силу в один день с ним, его текст включен непосредственно в настоящий документ для устранения возможной юридической неопределенности. </w:t>
      </w:r>
    </w:p>
    <w:p w14:paraId="4A3358B0" w14:textId="77777777" w:rsidR="003C21B0" w:rsidRPr="001616F8" w:rsidRDefault="003C21B0" w:rsidP="003C21B0">
      <w:pPr>
        <w:pStyle w:val="HChG"/>
      </w:pPr>
      <w:bookmarkStart w:id="9" w:name="_Toc354410587"/>
      <w:r w:rsidRPr="001616F8">
        <w:br w:type="page"/>
      </w:r>
    </w:p>
    <w:p w14:paraId="2EDE45EF" w14:textId="77777777" w:rsidR="003C21B0" w:rsidRDefault="003C21B0" w:rsidP="003C21B0">
      <w:pPr>
        <w:pStyle w:val="HChG"/>
      </w:pPr>
      <w:r w:rsidRPr="001616F8">
        <w:lastRenderedPageBreak/>
        <w:tab/>
      </w:r>
      <w:bookmarkStart w:id="10" w:name="_Toc473483449"/>
      <w:bookmarkEnd w:id="9"/>
      <w:r w:rsidRPr="001616F8">
        <w:tab/>
      </w:r>
      <w:r>
        <w:t>Поправки серии</w:t>
      </w:r>
      <w:r w:rsidRPr="001616F8">
        <w:t xml:space="preserve"> 02 </w:t>
      </w:r>
      <w:r>
        <w:t>к</w:t>
      </w:r>
      <w:r w:rsidRPr="001616F8">
        <w:t xml:space="preserve"> </w:t>
      </w:r>
      <w:r>
        <w:t>Правилам</w:t>
      </w:r>
      <w:r w:rsidRPr="001616F8">
        <w:t xml:space="preserve"> № </w:t>
      </w:r>
      <w:r>
        <w:t>74</w:t>
      </w:r>
      <w:r w:rsidRPr="001616F8">
        <w:t xml:space="preserve"> </w:t>
      </w:r>
      <w:r>
        <w:t>ООН</w:t>
      </w:r>
      <w:r w:rsidRPr="003C21B0">
        <w:t xml:space="preserve"> </w:t>
      </w:r>
      <w:r>
        <w:br/>
      </w:r>
      <w:r w:rsidRPr="001616F8">
        <w:t>(</w:t>
      </w:r>
      <w:r>
        <w:t>установка</w:t>
      </w:r>
      <w:r w:rsidRPr="001616F8">
        <w:t xml:space="preserve"> </w:t>
      </w:r>
      <w:r>
        <w:t>устройств</w:t>
      </w:r>
      <w:r w:rsidRPr="001616F8">
        <w:t xml:space="preserve"> </w:t>
      </w:r>
      <w:r>
        <w:t>освещения</w:t>
      </w:r>
      <w:r w:rsidRPr="001616F8">
        <w:t xml:space="preserve"> </w:t>
      </w:r>
      <w:r>
        <w:t>и</w:t>
      </w:r>
      <w:r w:rsidRPr="001616F8">
        <w:t xml:space="preserve"> </w:t>
      </w:r>
      <w:r>
        <w:t>световой</w:t>
      </w:r>
      <w:r w:rsidRPr="001616F8">
        <w:t xml:space="preserve"> </w:t>
      </w:r>
      <w:r>
        <w:t>сигнализации</w:t>
      </w:r>
      <w:r w:rsidRPr="001616F8">
        <w:t xml:space="preserve"> </w:t>
      </w:r>
      <w:r>
        <w:t>на</w:t>
      </w:r>
      <w:r w:rsidRPr="001616F8">
        <w:t xml:space="preserve"> </w:t>
      </w:r>
      <w:r>
        <w:t>мопедах</w:t>
      </w:r>
      <w:r w:rsidRPr="001616F8">
        <w:t xml:space="preserve">) </w:t>
      </w:r>
    </w:p>
    <w:p w14:paraId="202DAE2E" w14:textId="77777777" w:rsidR="003C21B0" w:rsidRPr="003C21B0" w:rsidRDefault="003C21B0" w:rsidP="003C21B0">
      <w:pPr>
        <w:spacing w:after="120"/>
        <w:ind w:left="1134" w:right="1134"/>
        <w:jc w:val="both"/>
      </w:pPr>
      <w:bookmarkStart w:id="11" w:name="_Hlk18408673"/>
      <w:r w:rsidRPr="001616F8">
        <w:rPr>
          <w:i/>
          <w:iCs/>
        </w:rPr>
        <w:t>Пункт</w:t>
      </w:r>
      <w:r w:rsidRPr="003C21B0">
        <w:rPr>
          <w:i/>
          <w:iCs/>
        </w:rPr>
        <w:t xml:space="preserve"> 3.2.5</w:t>
      </w:r>
      <w:r w:rsidRPr="003C21B0">
        <w:t xml:space="preserve"> </w:t>
      </w:r>
      <w:r w:rsidRPr="001616F8">
        <w:t>изменить</w:t>
      </w:r>
      <w:r w:rsidRPr="003C21B0">
        <w:t xml:space="preserve"> </w:t>
      </w:r>
      <w:r w:rsidRPr="001616F8">
        <w:t>следующим</w:t>
      </w:r>
      <w:r w:rsidRPr="003C21B0">
        <w:t xml:space="preserve"> </w:t>
      </w:r>
      <w:r w:rsidRPr="001616F8">
        <w:t>образом</w:t>
      </w:r>
      <w:r w:rsidRPr="003C21B0">
        <w:t>:</w:t>
      </w:r>
    </w:p>
    <w:p w14:paraId="137FD1B6" w14:textId="77777777" w:rsidR="003C21B0" w:rsidRPr="003C5482" w:rsidRDefault="003C21B0" w:rsidP="003C21B0">
      <w:pPr>
        <w:pStyle w:val="SingleTxtG"/>
        <w:ind w:left="2268" w:hanging="1134"/>
        <w:rPr>
          <w:strike/>
        </w:rPr>
      </w:pPr>
      <w:r w:rsidRPr="003C5482">
        <w:t>«3.2.5</w:t>
      </w:r>
      <w:r w:rsidRPr="003C5482">
        <w:tab/>
        <w:t>В заявке должен быть указан метод, используемый для определения видимой поверхности (пункт 2.6)</w:t>
      </w:r>
      <w:r>
        <w:t>;</w:t>
      </w:r>
      <w:r w:rsidRPr="003C5482">
        <w:t>»</w:t>
      </w:r>
    </w:p>
    <w:p w14:paraId="299CF308" w14:textId="77777777" w:rsidR="003C21B0" w:rsidRPr="003C21B0" w:rsidRDefault="003C21B0" w:rsidP="003C21B0">
      <w:pPr>
        <w:pStyle w:val="SingleTxtG"/>
        <w:ind w:left="2268" w:hanging="1134"/>
      </w:pPr>
      <w:r w:rsidRPr="003C5482">
        <w:rPr>
          <w:i/>
          <w:iCs/>
        </w:rPr>
        <w:t>Включить</w:t>
      </w:r>
      <w:r w:rsidRPr="003C21B0">
        <w:rPr>
          <w:i/>
          <w:iCs/>
        </w:rPr>
        <w:t xml:space="preserve"> </w:t>
      </w:r>
      <w:r w:rsidRPr="003C5482">
        <w:rPr>
          <w:i/>
          <w:iCs/>
        </w:rPr>
        <w:t>новый</w:t>
      </w:r>
      <w:r w:rsidRPr="003C21B0">
        <w:rPr>
          <w:i/>
          <w:iCs/>
        </w:rPr>
        <w:t xml:space="preserve"> </w:t>
      </w:r>
      <w:r w:rsidRPr="003C5482">
        <w:rPr>
          <w:i/>
          <w:iCs/>
        </w:rPr>
        <w:t>пункт</w:t>
      </w:r>
      <w:r w:rsidRPr="003C21B0">
        <w:rPr>
          <w:i/>
          <w:iCs/>
        </w:rPr>
        <w:t xml:space="preserve"> 3.2.6</w:t>
      </w:r>
      <w:r w:rsidRPr="003C21B0">
        <w:t>:</w:t>
      </w:r>
    </w:p>
    <w:p w14:paraId="0524516D" w14:textId="77777777" w:rsidR="003C21B0" w:rsidRPr="00F1345A" w:rsidRDefault="003C21B0" w:rsidP="003C21B0">
      <w:pPr>
        <w:pStyle w:val="SingleTxtG"/>
        <w:ind w:left="2268" w:hanging="1134"/>
      </w:pPr>
      <w:r w:rsidRPr="00F1345A">
        <w:t>«</w:t>
      </w:r>
      <w:r w:rsidRPr="00F1345A">
        <w:rPr>
          <w:bCs/>
        </w:rPr>
        <w:t>3.2.6</w:t>
      </w:r>
      <w:r w:rsidRPr="00F1345A">
        <w:rPr>
          <w:bCs/>
        </w:rPr>
        <w:tab/>
      </w:r>
      <w:r w:rsidRPr="00F1345A"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огни.»</w:t>
      </w:r>
    </w:p>
    <w:bookmarkEnd w:id="11"/>
    <w:p w14:paraId="5D547C11" w14:textId="77777777" w:rsidR="003C21B0" w:rsidRPr="00AB1F6C" w:rsidRDefault="003C21B0" w:rsidP="003C21B0">
      <w:pPr>
        <w:pStyle w:val="SingleTxtG"/>
        <w:ind w:left="2257" w:hanging="1123"/>
      </w:pPr>
      <w:r w:rsidRPr="00AB1F6C">
        <w:rPr>
          <w:i/>
          <w:iCs/>
        </w:rPr>
        <w:t xml:space="preserve">Пункт </w:t>
      </w:r>
      <w:r w:rsidRPr="00AB1F6C">
        <w:rPr>
          <w:rFonts w:hint="eastAsia"/>
          <w:i/>
          <w:iCs/>
          <w:lang w:eastAsia="ja-JP"/>
        </w:rPr>
        <w:t>4</w:t>
      </w:r>
      <w:r w:rsidRPr="00AB1F6C">
        <w:rPr>
          <w:i/>
          <w:iCs/>
        </w:rPr>
        <w:t>.</w:t>
      </w:r>
      <w:r w:rsidRPr="00AB1F6C">
        <w:rPr>
          <w:rFonts w:hint="eastAsia"/>
          <w:i/>
          <w:iCs/>
          <w:lang w:eastAsia="ja-JP"/>
        </w:rPr>
        <w:t>2</w:t>
      </w:r>
      <w:r w:rsidRPr="00AB1F6C">
        <w:rPr>
          <w:i/>
          <w:iCs/>
          <w:lang w:eastAsia="ja-JP"/>
        </w:rPr>
        <w:t xml:space="preserve"> </w:t>
      </w:r>
      <w:bookmarkStart w:id="12" w:name="OLE_LINK7"/>
      <w:bookmarkStart w:id="13" w:name="OLE_LINK8"/>
      <w:r w:rsidRPr="00AB1F6C">
        <w:t>изменить следующим образом</w:t>
      </w:r>
      <w:bookmarkEnd w:id="12"/>
      <w:bookmarkEnd w:id="13"/>
      <w:r w:rsidRPr="00AB1F6C">
        <w:t>:</w:t>
      </w:r>
    </w:p>
    <w:p w14:paraId="0D287E3B" w14:textId="77777777" w:rsidR="003C21B0" w:rsidRPr="001616F8" w:rsidRDefault="003C21B0" w:rsidP="003C21B0">
      <w:pPr>
        <w:pStyle w:val="SingleTxtG"/>
        <w:ind w:left="2268" w:right="1128" w:hanging="1134"/>
      </w:pPr>
      <w:r w:rsidRPr="0036113B">
        <w:rPr>
          <w:iCs/>
        </w:rPr>
        <w:t>«</w:t>
      </w:r>
      <w:r w:rsidRPr="0036113B">
        <w:rPr>
          <w:rFonts w:hint="eastAsia"/>
          <w:iCs/>
          <w:lang w:eastAsia="ja-JP"/>
        </w:rPr>
        <w:t>4</w:t>
      </w:r>
      <w:r w:rsidRPr="0036113B">
        <w:rPr>
          <w:rFonts w:eastAsia="MS PMincho"/>
        </w:rPr>
        <w:t>.</w:t>
      </w:r>
      <w:r w:rsidRPr="0036113B">
        <w:rPr>
          <w:rFonts w:eastAsia="MS PMincho" w:hint="eastAsia"/>
          <w:lang w:eastAsia="ja-JP"/>
        </w:rPr>
        <w:t>2</w:t>
      </w:r>
      <w:r w:rsidRPr="0036113B">
        <w:rPr>
          <w:rFonts w:eastAsia="MS PMincho"/>
          <w:b/>
        </w:rPr>
        <w:tab/>
      </w:r>
      <w:r w:rsidRPr="0036113B"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Pr="00AB1F6C">
        <w:rPr>
          <w:rFonts w:eastAsia="MS PMincho" w:hint="eastAsia"/>
          <w:bCs/>
          <w:lang w:eastAsia="ja-JP"/>
        </w:rPr>
        <w:t>0</w:t>
      </w:r>
      <w:r>
        <w:rPr>
          <w:rFonts w:eastAsia="MS PMincho"/>
          <w:bCs/>
          <w:lang w:eastAsia="ja-JP"/>
        </w:rPr>
        <w:t>2</w:t>
      </w:r>
      <w:r w:rsidRPr="0036113B">
        <w:t xml:space="preserve"> для Правил, включающих поправки серии </w:t>
      </w:r>
      <w:r w:rsidRPr="00AB1F6C">
        <w:rPr>
          <w:rFonts w:eastAsia="MS PMincho" w:hint="eastAsia"/>
          <w:bCs/>
          <w:lang w:eastAsia="ja-JP"/>
        </w:rPr>
        <w:t>0</w:t>
      </w:r>
      <w:r>
        <w:rPr>
          <w:rFonts w:eastAsia="MS PMincho"/>
          <w:bCs/>
          <w:lang w:eastAsia="ja-JP"/>
        </w:rPr>
        <w:t>2</w:t>
      </w:r>
      <w:r w:rsidRPr="0036113B">
        <w:t>) указывают серию поправок, включающих последние основные технические изменения, внесенные в Правила к моменту предоставления официального утверждения</w:t>
      </w:r>
      <w:r>
        <w:t xml:space="preserve">. </w:t>
      </w:r>
      <w:r w:rsidRPr="001616F8">
        <w:t>Одна и та же Договаривающаяся сторона не может присвоить этот номер ни другому типу транспортного средства, ни тому же типу транспортного средства, представленному с оборудованием, не указанным в перечне, упомянутом в пункте 3.2.2 выше, с учетом положений пункта 7 настоящих Правил».</w:t>
      </w:r>
    </w:p>
    <w:p w14:paraId="657F600B" w14:textId="77777777" w:rsidR="003C21B0" w:rsidRPr="003C5482" w:rsidRDefault="003C21B0" w:rsidP="003C21B0">
      <w:pPr>
        <w:spacing w:after="120"/>
        <w:ind w:left="2268" w:right="1134" w:hanging="1134"/>
        <w:jc w:val="both"/>
      </w:pPr>
      <w:r w:rsidRPr="003C5482">
        <w:rPr>
          <w:i/>
          <w:iCs/>
        </w:rPr>
        <w:t>Включить новый пункт 5.14.8</w:t>
      </w:r>
      <w:r w:rsidRPr="003C5482">
        <w:t xml:space="preserve"> следующего содержания:</w:t>
      </w:r>
    </w:p>
    <w:p w14:paraId="62947231" w14:textId="77777777" w:rsidR="003C21B0" w:rsidRPr="003C5482" w:rsidRDefault="003C21B0" w:rsidP="003C21B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Pr="00990CEB">
        <w:rPr>
          <w:bCs/>
        </w:rPr>
        <w:t>5.14.8</w:t>
      </w:r>
      <w:r w:rsidRPr="00990CEB">
        <w:rPr>
          <w:bCs/>
        </w:rPr>
        <w:tab/>
      </w:r>
      <w:r>
        <w:rPr>
          <w:bCs/>
        </w:rPr>
        <w:t>указателями поворота</w:t>
      </w:r>
      <w:r w:rsidRPr="00E34FF8">
        <w:rPr>
          <w:bCs/>
          <w:sz w:val="18"/>
          <w:szCs w:val="18"/>
          <w:vertAlign w:val="superscript"/>
        </w:rPr>
        <w:t>4</w:t>
      </w:r>
      <w:r w:rsidRPr="00990CEB">
        <w:rPr>
          <w:bCs/>
        </w:rPr>
        <w:t xml:space="preserve"> (</w:t>
      </w:r>
      <w:r>
        <w:rPr>
          <w:bCs/>
        </w:rPr>
        <w:t>пункт</w:t>
      </w:r>
      <w:r w:rsidRPr="00990CEB">
        <w:rPr>
          <w:bCs/>
        </w:rPr>
        <w:t xml:space="preserve"> 6.8)</w:t>
      </w:r>
      <w:r>
        <w:rPr>
          <w:bCs/>
        </w:rPr>
        <w:t>».</w:t>
      </w:r>
    </w:p>
    <w:p w14:paraId="73EDA6BA" w14:textId="77777777" w:rsidR="003C21B0" w:rsidRPr="00990CEB" w:rsidRDefault="003C21B0" w:rsidP="003C21B0">
      <w:pPr>
        <w:spacing w:after="120"/>
        <w:ind w:left="2268" w:right="1134" w:hanging="1134"/>
        <w:jc w:val="both"/>
      </w:pPr>
      <w:r w:rsidRPr="00990CEB">
        <w:rPr>
          <w:i/>
          <w:iCs/>
        </w:rPr>
        <w:t xml:space="preserve">Включить новую сноску </w:t>
      </w:r>
      <w:r w:rsidRPr="00E34FF8">
        <w:rPr>
          <w:iCs/>
          <w:sz w:val="18"/>
          <w:szCs w:val="18"/>
          <w:vertAlign w:val="superscript"/>
        </w:rPr>
        <w:t>4</w:t>
      </w:r>
      <w:r w:rsidRPr="00990CEB">
        <w:t xml:space="preserve"> следующего содержания:</w:t>
      </w:r>
    </w:p>
    <w:p w14:paraId="7F22211B" w14:textId="77777777" w:rsidR="003C21B0" w:rsidRPr="00990CEB" w:rsidRDefault="003C21B0" w:rsidP="003C21B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990CEB">
        <w:rPr>
          <w:bCs/>
        </w:rPr>
        <w:t>«</w:t>
      </w:r>
      <w:r w:rsidRPr="00990CEB">
        <w:rPr>
          <w:bCs/>
          <w:sz w:val="18"/>
          <w:szCs w:val="18"/>
          <w:vertAlign w:val="superscript"/>
        </w:rPr>
        <w:t>4</w:t>
      </w:r>
      <w:r w:rsidRPr="00990CEB">
        <w:rPr>
          <w:bCs/>
          <w:vertAlign w:val="superscript"/>
        </w:rPr>
        <w:tab/>
      </w:r>
      <w:r w:rsidRPr="00990CEB">
        <w:t>Указатели поворота обязательны на транспортных средствах, максимальная расчетная скорость которых превышает 25 км/ч».</w:t>
      </w:r>
    </w:p>
    <w:p w14:paraId="5B5D0C9B" w14:textId="77777777" w:rsidR="003C21B0" w:rsidRPr="00990CEB" w:rsidRDefault="003C21B0" w:rsidP="003C21B0">
      <w:pPr>
        <w:spacing w:after="120"/>
        <w:ind w:left="2268" w:right="1134" w:hanging="1134"/>
        <w:jc w:val="both"/>
      </w:pPr>
      <w:r w:rsidRPr="00990CEB">
        <w:rPr>
          <w:i/>
          <w:iCs/>
        </w:rPr>
        <w:t>Пункт 5.15.4</w:t>
      </w:r>
      <w:r w:rsidRPr="00990CEB">
        <w:t xml:space="preserve"> изменить следующим образом:</w:t>
      </w:r>
    </w:p>
    <w:p w14:paraId="1BB983A2" w14:textId="77777777" w:rsidR="003C21B0" w:rsidRPr="00990CEB" w:rsidRDefault="003C21B0" w:rsidP="003C21B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Pr="00990CEB">
        <w:rPr>
          <w:bCs/>
        </w:rPr>
        <w:t>5.15.4</w:t>
      </w:r>
      <w:r w:rsidRPr="00990CEB">
        <w:rPr>
          <w:bCs/>
        </w:rPr>
        <w:tab/>
      </w:r>
      <w:r w:rsidRPr="00990CEB">
        <w:t>указателями поворота</w:t>
      </w:r>
      <w:r w:rsidRPr="00E34FF8">
        <w:rPr>
          <w:sz w:val="18"/>
          <w:szCs w:val="18"/>
          <w:vertAlign w:val="superscript"/>
        </w:rPr>
        <w:t>5</w:t>
      </w:r>
      <w:r w:rsidRPr="00990CEB">
        <w:rPr>
          <w:bCs/>
        </w:rPr>
        <w:t xml:space="preserve"> (</w:t>
      </w:r>
      <w:r>
        <w:rPr>
          <w:bCs/>
        </w:rPr>
        <w:t>пункт</w:t>
      </w:r>
      <w:r w:rsidRPr="00990CEB">
        <w:rPr>
          <w:bCs/>
        </w:rPr>
        <w:t xml:space="preserve"> 6.8)</w:t>
      </w:r>
      <w:r>
        <w:rPr>
          <w:bCs/>
        </w:rPr>
        <w:t>».</w:t>
      </w:r>
    </w:p>
    <w:p w14:paraId="36FB91DA" w14:textId="77777777" w:rsidR="003C21B0" w:rsidRPr="00990CEB" w:rsidRDefault="003C21B0" w:rsidP="003C21B0">
      <w:pPr>
        <w:spacing w:after="120"/>
        <w:ind w:left="2268" w:right="1134" w:hanging="1134"/>
        <w:jc w:val="both"/>
      </w:pPr>
      <w:r w:rsidRPr="00990CEB">
        <w:rPr>
          <w:i/>
          <w:iCs/>
        </w:rPr>
        <w:t xml:space="preserve">Включить новую сноску </w:t>
      </w:r>
      <w:r w:rsidRPr="00E34FF8">
        <w:rPr>
          <w:iCs/>
          <w:sz w:val="18"/>
          <w:szCs w:val="18"/>
          <w:vertAlign w:val="superscript"/>
        </w:rPr>
        <w:t>5</w:t>
      </w:r>
      <w:r w:rsidRPr="00E34FF8">
        <w:rPr>
          <w:sz w:val="18"/>
          <w:szCs w:val="18"/>
        </w:rPr>
        <w:t xml:space="preserve"> </w:t>
      </w:r>
      <w:r w:rsidRPr="00990CEB">
        <w:t>следующего содержания:</w:t>
      </w:r>
    </w:p>
    <w:p w14:paraId="6C173448" w14:textId="77777777" w:rsidR="003C21B0" w:rsidRPr="00990CEB" w:rsidRDefault="003C21B0" w:rsidP="003C21B0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990CEB">
        <w:rPr>
          <w:bCs/>
        </w:rPr>
        <w:t>«</w:t>
      </w:r>
      <w:r w:rsidRPr="00E34FF8">
        <w:rPr>
          <w:bCs/>
          <w:sz w:val="18"/>
          <w:szCs w:val="18"/>
          <w:vertAlign w:val="superscript"/>
        </w:rPr>
        <w:t>5</w:t>
      </w:r>
      <w:r w:rsidRPr="00990CEB">
        <w:rPr>
          <w:bCs/>
          <w:vertAlign w:val="superscript"/>
        </w:rPr>
        <w:tab/>
      </w:r>
      <w:r w:rsidRPr="00990CEB">
        <w:t>Указатели поворота факультативны на транспортных средствах, максимальная расчетная скорость которых не превышает 25 км/ч (при</w:t>
      </w:r>
      <w:r w:rsidR="00E34FF8">
        <w:rPr>
          <w:lang w:val="en-US"/>
        </w:rPr>
        <w:t> </w:t>
      </w:r>
      <w:r w:rsidRPr="00990CEB">
        <w:t>скорости транспортного средства со вспомогательным средством тяги ≤25 км/ч)».</w:t>
      </w:r>
    </w:p>
    <w:p w14:paraId="513D9110" w14:textId="77777777" w:rsidR="003C21B0" w:rsidRPr="00990CEB" w:rsidRDefault="003C21B0" w:rsidP="003C21B0">
      <w:pPr>
        <w:pStyle w:val="SingleTxtG"/>
        <w:ind w:left="2268" w:hanging="1134"/>
        <w:rPr>
          <w:i/>
        </w:rPr>
      </w:pPr>
      <w:r w:rsidRPr="00990CEB">
        <w:rPr>
          <w:i/>
          <w:iCs/>
        </w:rPr>
        <w:t>Последующие сноски</w:t>
      </w:r>
      <w:r w:rsidRPr="00990CEB">
        <w:t xml:space="preserve">, изменить нумерацию </w:t>
      </w:r>
      <w:r w:rsidRPr="00E34FF8">
        <w:rPr>
          <w:iCs/>
        </w:rPr>
        <w:t>соответствующим образом</w:t>
      </w:r>
      <w:r w:rsidRPr="00E34FF8">
        <w:t>.</w:t>
      </w:r>
    </w:p>
    <w:p w14:paraId="41F2E3A9" w14:textId="77777777" w:rsidR="003C21B0" w:rsidRPr="00990CEB" w:rsidRDefault="003C21B0" w:rsidP="003C21B0">
      <w:pPr>
        <w:keepNext/>
        <w:keepLines/>
        <w:spacing w:after="120"/>
        <w:ind w:left="1134" w:right="1134"/>
        <w:jc w:val="both"/>
      </w:pPr>
      <w:bookmarkStart w:id="14" w:name="_Hlk18408712"/>
      <w:r w:rsidRPr="00990CEB">
        <w:rPr>
          <w:i/>
          <w:iCs/>
        </w:rPr>
        <w:t>Включить новый пункт 5</w:t>
      </w:r>
      <w:r>
        <w:rPr>
          <w:i/>
          <w:iCs/>
        </w:rPr>
        <w:t>.</w:t>
      </w:r>
      <w:r w:rsidRPr="00990CEB">
        <w:rPr>
          <w:i/>
          <w:iCs/>
        </w:rPr>
        <w:t>20</w:t>
      </w:r>
      <w:r w:rsidRPr="00990CEB">
        <w:t xml:space="preserve"> следующего содержания:</w:t>
      </w:r>
    </w:p>
    <w:p w14:paraId="1E14A3DC" w14:textId="77777777" w:rsidR="003C21B0" w:rsidRPr="00990CEB" w:rsidRDefault="003C21B0" w:rsidP="003C21B0">
      <w:pPr>
        <w:keepNext/>
        <w:keepLines/>
        <w:spacing w:after="120"/>
        <w:ind w:left="2268" w:right="1134" w:hanging="1134"/>
        <w:jc w:val="both"/>
      </w:pPr>
      <w:r w:rsidRPr="00990CEB">
        <w:t>«5.20</w:t>
      </w:r>
      <w:r w:rsidRPr="00990CEB">
        <w:tab/>
      </w:r>
      <w:r w:rsidRPr="00990CEB"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18DF041E" w14:textId="77777777" w:rsidR="003C21B0" w:rsidRPr="00990CEB" w:rsidRDefault="003C21B0" w:rsidP="003C21B0">
      <w:pPr>
        <w:spacing w:after="120"/>
        <w:ind w:left="2268" w:right="1134" w:hanging="1134"/>
        <w:jc w:val="both"/>
      </w:pPr>
      <w:r w:rsidRPr="00990CEB"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СИД.»</w:t>
      </w:r>
    </w:p>
    <w:bookmarkEnd w:id="14"/>
    <w:p w14:paraId="3EADBA88" w14:textId="77777777" w:rsidR="003C21B0" w:rsidRPr="00D91402" w:rsidRDefault="003C21B0" w:rsidP="00E34FF8">
      <w:pPr>
        <w:pStyle w:val="SingleTxtG"/>
        <w:pageBreakBefore/>
        <w:ind w:left="2268" w:hanging="1134"/>
        <w:rPr>
          <w:lang w:eastAsia="ja-JP"/>
        </w:rPr>
      </w:pPr>
      <w:r w:rsidRPr="00990CEB">
        <w:rPr>
          <w:i/>
          <w:iCs/>
        </w:rPr>
        <w:lastRenderedPageBreak/>
        <w:t>Включить</w:t>
      </w:r>
      <w:r w:rsidRPr="00D91402">
        <w:rPr>
          <w:i/>
          <w:iCs/>
        </w:rPr>
        <w:t xml:space="preserve"> </w:t>
      </w:r>
      <w:r w:rsidRPr="00990CEB">
        <w:rPr>
          <w:i/>
          <w:iCs/>
        </w:rPr>
        <w:t>новые</w:t>
      </w:r>
      <w:r w:rsidRPr="00D91402">
        <w:rPr>
          <w:i/>
          <w:iCs/>
        </w:rPr>
        <w:t xml:space="preserve"> </w:t>
      </w:r>
      <w:r w:rsidRPr="00990CEB">
        <w:rPr>
          <w:i/>
          <w:iCs/>
        </w:rPr>
        <w:t>пункты</w:t>
      </w:r>
      <w:r w:rsidRPr="00D91402">
        <w:rPr>
          <w:i/>
          <w:iCs/>
        </w:rPr>
        <w:t xml:space="preserve"> 12.4–12.9 </w:t>
      </w:r>
      <w:r w:rsidRPr="00D91402">
        <w:t>следующего содержания</w:t>
      </w:r>
      <w:r w:rsidRPr="00D91402">
        <w:rPr>
          <w:lang w:eastAsia="ja-JP"/>
        </w:rPr>
        <w:t>:</w:t>
      </w:r>
    </w:p>
    <w:p w14:paraId="29D9BFC3" w14:textId="77777777" w:rsidR="003C21B0" w:rsidRPr="00990CEB" w:rsidRDefault="003C21B0" w:rsidP="003C21B0">
      <w:pPr>
        <w:adjustRightInd w:val="0"/>
        <w:spacing w:after="120"/>
        <w:ind w:left="2268" w:right="1134" w:hanging="1134"/>
        <w:jc w:val="both"/>
      </w:pPr>
      <w:r w:rsidRPr="00990CEB">
        <w:rPr>
          <w:iCs/>
        </w:rPr>
        <w:t>«</w:t>
      </w:r>
      <w:r w:rsidRPr="00990CEB">
        <w:rPr>
          <w:rFonts w:eastAsia="MS PMincho"/>
        </w:rPr>
        <w:t>12.4</w:t>
      </w:r>
      <w:r w:rsidRPr="00990CEB">
        <w:rPr>
          <w:rFonts w:ascii="MS PMincho" w:eastAsia="MS PMincho" w:hAnsi="MS PMincho"/>
        </w:rPr>
        <w:tab/>
      </w:r>
      <w:r w:rsidRPr="00990CEB">
        <w:t>Начиная с официальной даты вступления в силу поправок серии 02 ни одна из Договаривающихся сторон, применяющих настоящие Правила</w:t>
      </w:r>
      <w:r w:rsidR="00E34FF8">
        <w:rPr>
          <w:lang w:val="en-US"/>
        </w:rPr>
        <w:t> </w:t>
      </w:r>
      <w:r w:rsidRPr="00990CEB">
        <w:t>ООН, не отказывает в предоставлении или не отказывает в признании официальных утверждений типа ООН на основании</w:t>
      </w:r>
      <w:r w:rsidR="00C671B1">
        <w:rPr>
          <w:lang w:val="en-US"/>
        </w:rPr>
        <w:t> </w:t>
      </w:r>
      <w:r w:rsidRPr="00990CEB">
        <w:t>настоящих Правил ООН с внесенными в них поправками серии 02.</w:t>
      </w:r>
    </w:p>
    <w:p w14:paraId="219E52D7" w14:textId="77777777" w:rsidR="003C21B0" w:rsidRPr="00990CEB" w:rsidRDefault="003C21B0" w:rsidP="003C21B0">
      <w:pPr>
        <w:adjustRightInd w:val="0"/>
        <w:spacing w:after="120"/>
        <w:ind w:left="2268" w:right="1134" w:hanging="1134"/>
        <w:jc w:val="both"/>
        <w:rPr>
          <w:lang w:eastAsia="ja-JP"/>
        </w:rPr>
      </w:pPr>
      <w:r w:rsidRPr="00990CEB">
        <w:rPr>
          <w:rFonts w:eastAsia="MS PMincho"/>
        </w:rPr>
        <w:t>12.5</w:t>
      </w:r>
      <w:r w:rsidRPr="00990CEB">
        <w:rPr>
          <w:rFonts w:ascii="MS PMincho" w:eastAsia="MS PMincho" w:hAnsi="MS PMincho"/>
        </w:rPr>
        <w:tab/>
      </w:r>
      <w:r w:rsidRPr="00990CEB">
        <w:t>Начиная с 1 сентября 2023 года Договаривающиеся стороны, применяющие настоящие Правила ООН, не обязаны признавать официальные утверждения типа ООН на основании поправок предыдущих серий, если они впервые предоставлены после 1 сентября 2023 года.</w:t>
      </w:r>
    </w:p>
    <w:p w14:paraId="51DCC205" w14:textId="77777777" w:rsidR="003C21B0" w:rsidRPr="006354C8" w:rsidRDefault="003C21B0" w:rsidP="003C21B0">
      <w:pPr>
        <w:spacing w:after="120"/>
        <w:ind w:left="2268" w:right="1134" w:hanging="1134"/>
        <w:jc w:val="both"/>
      </w:pPr>
      <w:r w:rsidRPr="006354C8">
        <w:t>12.6</w:t>
      </w:r>
      <w:r w:rsidRPr="006354C8"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поправок предшествующих серий к настоящим Правилам ООН.</w:t>
      </w:r>
    </w:p>
    <w:p w14:paraId="1D0C1156" w14:textId="77777777" w:rsidR="003C21B0" w:rsidRPr="006354C8" w:rsidRDefault="003C21B0" w:rsidP="003C21B0">
      <w:pPr>
        <w:spacing w:after="120"/>
        <w:ind w:left="2268" w:right="1134" w:hanging="1134"/>
        <w:jc w:val="both"/>
      </w:pPr>
      <w:r w:rsidRPr="006354C8">
        <w:t>12.7</w:t>
      </w:r>
      <w:r w:rsidRPr="006354C8">
        <w:tab/>
        <w:t>Независимо от пункта 12.5 Договаривающиеся стороны, применяющие поправки серии 02 к настоящим Правилам ООН, продолжают признавать</w:t>
      </w:r>
      <w:r w:rsidR="00C671B1">
        <w:rPr>
          <w:lang w:val="en-US"/>
        </w:rPr>
        <w:t> </w:t>
      </w:r>
      <w:r w:rsidRPr="006354C8">
        <w:t>официальные утверждения и распространения официальных утверждений типа ООН, выданные на основании поправок предыдущих серий к настоящим Правилам ООН, если они впервые предоставлены после 1 сентября 2023 года и касаются транспортных средств, которые не</w:t>
      </w:r>
      <w:r w:rsidR="00C671B1">
        <w:rPr>
          <w:lang w:val="en-US"/>
        </w:rPr>
        <w:t> </w:t>
      </w:r>
      <w:r w:rsidRPr="006354C8">
        <w:t>затронуты изменениями, внесенными на основании поправок серии</w:t>
      </w:r>
      <w:r w:rsidR="00C671B1">
        <w:rPr>
          <w:lang w:val="en-US"/>
        </w:rPr>
        <w:t> </w:t>
      </w:r>
      <w:r w:rsidRPr="006354C8">
        <w:t>02.</w:t>
      </w:r>
    </w:p>
    <w:p w14:paraId="7301C9B6" w14:textId="77777777" w:rsidR="003C21B0" w:rsidRPr="00E34FF8" w:rsidRDefault="003C21B0" w:rsidP="003C21B0">
      <w:pPr>
        <w:spacing w:after="120"/>
        <w:ind w:left="2254" w:right="1134" w:hanging="1120"/>
        <w:jc w:val="both"/>
      </w:pPr>
      <w:r w:rsidRPr="006354C8">
        <w:t>12.8</w:t>
      </w:r>
      <w:r w:rsidRPr="006354C8">
        <w:tab/>
        <w:t>Договаривающиеся стороны, применяющие поправки серии 02 к настоящим Правилам, продолжают признавать – до 1 сентября 2028</w:t>
      </w:r>
      <w:r w:rsidR="00E34FF8">
        <w:rPr>
          <w:lang w:val="en-US"/>
        </w:rPr>
        <w:t> </w:t>
      </w:r>
      <w:r w:rsidRPr="006354C8">
        <w:t>года</w:t>
      </w:r>
      <w:r w:rsidR="00E34FF8">
        <w:rPr>
          <w:lang w:val="en-US"/>
        </w:rPr>
        <w:t> </w:t>
      </w:r>
      <w:r w:rsidRPr="006354C8">
        <w:t>– официальные утверждения типа, предоставленные на основании серий поправок, предшествующих поправкам серии 02 к настоящим Правилам, если они впервые предоставлены до 1 сентября 2023 года</w:t>
      </w:r>
      <w:r w:rsidR="00E34FF8" w:rsidRPr="00E34FF8">
        <w:t>.</w:t>
      </w:r>
    </w:p>
    <w:p w14:paraId="26A4312C" w14:textId="77777777" w:rsidR="003C21B0" w:rsidRPr="006354C8" w:rsidRDefault="003C21B0" w:rsidP="003C21B0">
      <w:pPr>
        <w:spacing w:after="120"/>
        <w:ind w:left="2254" w:right="1134" w:hanging="1120"/>
        <w:jc w:val="both"/>
      </w:pPr>
      <w:r w:rsidRPr="006354C8">
        <w:t>12.9</w:t>
      </w:r>
      <w:r w:rsidRPr="006354C8">
        <w:rPr>
          <w:lang w:eastAsia="ja-JP"/>
        </w:rPr>
        <w:t xml:space="preserve"> </w:t>
      </w:r>
      <w:r w:rsidRPr="006354C8">
        <w:rPr>
          <w:lang w:eastAsia="ja-JP"/>
        </w:rPr>
        <w:tab/>
      </w:r>
      <w:r w:rsidRPr="006354C8"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</w:t>
      </w:r>
      <w:r>
        <w:t>.»</w:t>
      </w:r>
    </w:p>
    <w:p w14:paraId="03FF27C0" w14:textId="77777777" w:rsidR="003C21B0" w:rsidRPr="003C21B0" w:rsidRDefault="003C21B0" w:rsidP="003C21B0">
      <w:pPr>
        <w:spacing w:after="120"/>
        <w:ind w:left="2268" w:right="1134" w:hanging="1134"/>
        <w:jc w:val="both"/>
        <w:rPr>
          <w:i/>
        </w:rPr>
      </w:pPr>
      <w:bookmarkStart w:id="15" w:name="_Hlk18408740"/>
      <w:r>
        <w:rPr>
          <w:i/>
        </w:rPr>
        <w:t>Приложение</w:t>
      </w:r>
      <w:r w:rsidRPr="003C21B0">
        <w:rPr>
          <w:i/>
        </w:rPr>
        <w:t xml:space="preserve"> 1</w:t>
      </w:r>
    </w:p>
    <w:p w14:paraId="6EA49E27" w14:textId="77777777" w:rsidR="003C21B0" w:rsidRPr="006354C8" w:rsidRDefault="003C21B0" w:rsidP="003C21B0">
      <w:pPr>
        <w:spacing w:after="120"/>
        <w:ind w:left="2268" w:right="1134" w:hanging="1134"/>
        <w:jc w:val="both"/>
      </w:pPr>
      <w:r w:rsidRPr="00834F52">
        <w:rPr>
          <w:i/>
          <w:iCs/>
        </w:rPr>
        <w:t>Включить</w:t>
      </w:r>
      <w:r w:rsidRPr="006354C8">
        <w:rPr>
          <w:i/>
          <w:iCs/>
        </w:rPr>
        <w:t xml:space="preserve"> </w:t>
      </w:r>
      <w:r w:rsidRPr="00834F52">
        <w:rPr>
          <w:i/>
          <w:iCs/>
        </w:rPr>
        <w:t>новый</w:t>
      </w:r>
      <w:r w:rsidRPr="006354C8">
        <w:rPr>
          <w:i/>
          <w:iCs/>
        </w:rPr>
        <w:t xml:space="preserve"> </w:t>
      </w:r>
      <w:r w:rsidRPr="00834F52">
        <w:rPr>
          <w:i/>
          <w:iCs/>
        </w:rPr>
        <w:t>пункт</w:t>
      </w:r>
      <w:r w:rsidRPr="006354C8">
        <w:rPr>
          <w:i/>
        </w:rPr>
        <w:t xml:space="preserve"> 5.12 </w:t>
      </w:r>
      <w:r>
        <w:rPr>
          <w:i/>
          <w:iCs/>
        </w:rPr>
        <w:t xml:space="preserve">и </w:t>
      </w:r>
      <w:r w:rsidRPr="00834F52">
        <w:rPr>
          <w:i/>
          <w:iCs/>
        </w:rPr>
        <w:t>новую сноску</w:t>
      </w:r>
      <w:r w:rsidRPr="00834F52">
        <w:t xml:space="preserve"> </w:t>
      </w:r>
      <w:r w:rsidRPr="00E34FF8">
        <w:rPr>
          <w:sz w:val="18"/>
          <w:szCs w:val="18"/>
          <w:vertAlign w:val="superscript"/>
        </w:rPr>
        <w:t>5</w:t>
      </w:r>
      <w:r w:rsidRPr="00834F52">
        <w:t>следующего содержания</w:t>
      </w:r>
      <w:r w:rsidRPr="006354C8">
        <w:t>:</w:t>
      </w:r>
    </w:p>
    <w:p w14:paraId="3C544138" w14:textId="77777777" w:rsidR="003C21B0" w:rsidRPr="006354C8" w:rsidRDefault="003C21B0" w:rsidP="003C21B0">
      <w:pPr>
        <w:spacing w:after="120"/>
        <w:ind w:left="2268" w:right="1134" w:hanging="1134"/>
        <w:jc w:val="both"/>
        <w:rPr>
          <w:vertAlign w:val="superscript"/>
        </w:rPr>
      </w:pPr>
      <w:r w:rsidRPr="006354C8">
        <w:t>«5.12</w:t>
      </w:r>
      <w:r w:rsidRPr="006354C8">
        <w:tab/>
      </w:r>
      <w:r w:rsidR="00E34FF8" w:rsidRPr="00834F52">
        <w:t>О</w:t>
      </w:r>
      <w:r w:rsidRPr="00834F52">
        <w:t>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E34FF8">
        <w:rPr>
          <w:sz w:val="18"/>
          <w:szCs w:val="18"/>
          <w:vertAlign w:val="superscript"/>
        </w:rPr>
        <w:t>2</w:t>
      </w:r>
      <w:r w:rsidRPr="006354C8">
        <w:rPr>
          <w:vertAlign w:val="superscript"/>
        </w:rPr>
        <w:t xml:space="preserve">, </w:t>
      </w:r>
      <w:r w:rsidRPr="00E34FF8">
        <w:rPr>
          <w:sz w:val="18"/>
          <w:szCs w:val="18"/>
          <w:vertAlign w:val="superscript"/>
        </w:rPr>
        <w:t>5</w:t>
      </w:r>
    </w:p>
    <w:p w14:paraId="0756CF59" w14:textId="77777777" w:rsidR="003C21B0" w:rsidRPr="006354C8" w:rsidRDefault="003C21B0" w:rsidP="003C21B0">
      <w:pPr>
        <w:tabs>
          <w:tab w:val="right" w:pos="8505"/>
        </w:tabs>
        <w:spacing w:after="120"/>
        <w:ind w:left="2268" w:right="1134" w:hanging="1134"/>
        <w:jc w:val="both"/>
        <w:rPr>
          <w:u w:val="dotted"/>
        </w:rPr>
      </w:pPr>
      <w:r w:rsidRPr="006354C8">
        <w:tab/>
      </w:r>
      <w:r w:rsidRPr="006354C8">
        <w:rPr>
          <w:u w:val="dotted"/>
        </w:rPr>
        <w:tab/>
      </w:r>
    </w:p>
    <w:p w14:paraId="285D402E" w14:textId="77777777" w:rsidR="003C21B0" w:rsidRPr="006354C8" w:rsidRDefault="003C21B0" w:rsidP="003C21B0">
      <w:pPr>
        <w:tabs>
          <w:tab w:val="left" w:pos="2552"/>
        </w:tabs>
        <w:spacing w:after="120"/>
        <w:ind w:left="2268" w:right="1134"/>
        <w:jc w:val="both"/>
      </w:pPr>
      <w:r w:rsidRPr="00E34FF8">
        <w:rPr>
          <w:sz w:val="18"/>
          <w:szCs w:val="18"/>
          <w:vertAlign w:val="superscript"/>
        </w:rPr>
        <w:t>5</w:t>
      </w:r>
      <w:r w:rsidRPr="006354C8">
        <w:tab/>
      </w:r>
      <w:r w:rsidRPr="00834F52">
        <w:t>Если "да", то указать перечень применимых огней».</w:t>
      </w:r>
    </w:p>
    <w:bookmarkEnd w:id="15"/>
    <w:p w14:paraId="1C73FD0E" w14:textId="77777777" w:rsidR="003C21B0" w:rsidRPr="00C634C7" w:rsidRDefault="003C21B0" w:rsidP="00C671B1">
      <w:pPr>
        <w:pStyle w:val="SingleTxtG"/>
        <w:rPr>
          <w:lang w:eastAsia="ja-JP"/>
        </w:rPr>
      </w:pPr>
      <w:r w:rsidRPr="00C634C7">
        <w:rPr>
          <w:i/>
          <w:iCs/>
          <w:lang w:eastAsia="ja-JP"/>
        </w:rPr>
        <w:t xml:space="preserve">Приложение </w:t>
      </w:r>
      <w:r w:rsidRPr="00C634C7">
        <w:rPr>
          <w:rFonts w:hint="eastAsia"/>
          <w:i/>
          <w:iCs/>
          <w:lang w:eastAsia="ja-JP"/>
        </w:rPr>
        <w:t>2</w:t>
      </w:r>
      <w:r w:rsidRPr="00C634C7">
        <w:rPr>
          <w:i/>
          <w:lang w:eastAsia="ja-JP"/>
        </w:rPr>
        <w:t xml:space="preserve"> </w:t>
      </w:r>
      <w:r w:rsidRPr="00C634C7">
        <w:rPr>
          <w:lang w:eastAsia="ja-JP"/>
        </w:rPr>
        <w:t>изменить следующим образом:</w:t>
      </w:r>
    </w:p>
    <w:p w14:paraId="28BFBB7C" w14:textId="77777777" w:rsidR="003C21B0" w:rsidRPr="0097613C" w:rsidRDefault="003C21B0" w:rsidP="00C671B1">
      <w:pPr>
        <w:pStyle w:val="HChGR"/>
        <w:pageBreakBefore/>
      </w:pPr>
      <w:r>
        <w:rPr>
          <w:b w:val="0"/>
          <w:iCs/>
          <w:sz w:val="20"/>
        </w:rPr>
        <w:lastRenderedPageBreak/>
        <w:tab/>
      </w:r>
      <w:r>
        <w:rPr>
          <w:b w:val="0"/>
          <w:iCs/>
          <w:sz w:val="20"/>
        </w:rPr>
        <w:tab/>
      </w:r>
      <w:r w:rsidRPr="0097613C">
        <w:rPr>
          <w:b w:val="0"/>
          <w:iCs/>
          <w:sz w:val="20"/>
        </w:rPr>
        <w:t>«</w:t>
      </w:r>
      <w:r w:rsidRPr="002308FE">
        <w:t>Приложение</w:t>
      </w:r>
      <w:r w:rsidRPr="0097613C">
        <w:t xml:space="preserve"> 2</w:t>
      </w:r>
    </w:p>
    <w:p w14:paraId="5E883CC4" w14:textId="77777777" w:rsidR="003C21B0" w:rsidRPr="002308FE" w:rsidRDefault="003C21B0" w:rsidP="003C21B0">
      <w:pPr>
        <w:pStyle w:val="HChGR"/>
      </w:pPr>
      <w:r w:rsidRPr="0097613C">
        <w:tab/>
      </w:r>
      <w:r w:rsidRPr="0097613C">
        <w:tab/>
      </w:r>
      <w:r w:rsidRPr="002308FE">
        <w:t>Схема знаков официального утверждения</w:t>
      </w:r>
    </w:p>
    <w:p w14:paraId="2B90184D" w14:textId="77777777" w:rsidR="003C21B0" w:rsidRPr="002308FE" w:rsidRDefault="003C21B0" w:rsidP="003C21B0">
      <w:pPr>
        <w:pStyle w:val="H23GR"/>
      </w:pPr>
      <w:r>
        <w:tab/>
      </w:r>
      <w:r>
        <w:tab/>
      </w:r>
      <w:r w:rsidRPr="002308FE">
        <w:t>Образец А</w:t>
      </w:r>
    </w:p>
    <w:p w14:paraId="5201076E" w14:textId="77777777" w:rsidR="003C21B0" w:rsidRDefault="003C21B0" w:rsidP="003C21B0">
      <w:pPr>
        <w:pStyle w:val="SingleTxtGR"/>
      </w:pPr>
      <w:r w:rsidRPr="002308FE">
        <w:t>(см. пункт 4.4 настоящих Правил)</w:t>
      </w:r>
    </w:p>
    <w:p w14:paraId="0C86EF6A" w14:textId="77777777" w:rsidR="003C21B0" w:rsidRPr="00E13353" w:rsidRDefault="003C21B0" w:rsidP="003C21B0">
      <w:pPr>
        <w:tabs>
          <w:tab w:val="left" w:pos="4820"/>
        </w:tabs>
        <w:ind w:leftChars="-71" w:left="-142"/>
        <w:jc w:val="center"/>
        <w:rPr>
          <w:sz w:val="24"/>
          <w:szCs w:val="24"/>
        </w:rPr>
      </w:pP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D483" wp14:editId="3C636B80">
                <wp:simplePos x="0" y="0"/>
                <wp:positionH relativeFrom="column">
                  <wp:posOffset>2678430</wp:posOffset>
                </wp:positionH>
                <wp:positionV relativeFrom="paragraph">
                  <wp:posOffset>321945</wp:posOffset>
                </wp:positionV>
                <wp:extent cx="1857375" cy="419100"/>
                <wp:effectExtent l="0" t="0" r="9525" b="0"/>
                <wp:wrapNone/>
                <wp:docPr id="29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47CA3" w14:textId="77777777" w:rsidR="003C21B0" w:rsidRDefault="003C21B0" w:rsidP="003C21B0">
                            <w:pPr>
                              <w:rPr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74R – 02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96D483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210.9pt;margin-top:25.35pt;width:146.2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yfhQIAABM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" stroked="f">
                <v:textbox>
                  <w:txbxContent>
                    <w:p w14:paraId="6DC47CA3" w14:textId="77777777" w:rsidR="003C21B0" w:rsidRDefault="003C21B0" w:rsidP="003C21B0">
                      <w:pPr>
                        <w:rPr>
                          <w:sz w:val="32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eastAsia="ja-JP"/>
                        </w:rPr>
                        <w:t>74R – 02 2439</w:t>
                      </w:r>
                    </w:p>
                  </w:txbxContent>
                </v:textbox>
              </v:shape>
            </w:pict>
          </mc:Fallback>
        </mc:AlternateContent>
      </w:r>
      <w:r w:rsidRPr="00E13353">
        <w:rPr>
          <w:rFonts w:asciiTheme="majorBidi" w:hAnsiTheme="majorBidi" w:cstheme="majorBidi"/>
          <w:noProof/>
          <w:lang w:eastAsia="zh-CN"/>
        </w:rPr>
        <w:drawing>
          <wp:inline distT="0" distB="0" distL="0" distR="0" wp14:anchorId="4D1FD308" wp14:editId="58EFC953">
            <wp:extent cx="1621790" cy="90614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020B52D1" wp14:editId="0774D15A">
            <wp:extent cx="533400" cy="866775"/>
            <wp:effectExtent l="0" t="0" r="0" b="9525"/>
            <wp:docPr id="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279030BB" wp14:editId="61AA47E5">
            <wp:extent cx="533400" cy="866775"/>
            <wp:effectExtent l="0" t="0" r="0" b="9525"/>
            <wp:docPr id="6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5C950234" wp14:editId="5B827D86">
            <wp:extent cx="828675" cy="866775"/>
            <wp:effectExtent l="0" t="0" r="9525" b="9525"/>
            <wp:docPr id="7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061"/>
                    <a:stretch/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38166874" wp14:editId="4EB1FDC3">
            <wp:extent cx="590550" cy="866775"/>
            <wp:effectExtent l="0" t="0" r="0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7" r="1"/>
                    <a:stretch/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B70ED" w14:textId="77777777" w:rsidR="003C21B0" w:rsidRPr="00567BA0" w:rsidRDefault="003C21B0" w:rsidP="003C21B0">
      <w:pPr>
        <w:pStyle w:val="SingleTxtGR"/>
        <w:jc w:val="right"/>
      </w:pPr>
      <w:r w:rsidRPr="00EA4782">
        <w:rPr>
          <w:lang w:val="en-US"/>
        </w:rPr>
        <w:t>a</w:t>
      </w:r>
      <w:r w:rsidRPr="00567BA0">
        <w:t xml:space="preserve"> = 8 </w:t>
      </w:r>
      <w:r w:rsidRPr="002308FE">
        <w:t>мм</w:t>
      </w:r>
      <w:r w:rsidRPr="00567BA0">
        <w:t xml:space="preserve"> </w:t>
      </w:r>
      <w:r w:rsidRPr="002308FE">
        <w:t>мин</w:t>
      </w:r>
      <w:r w:rsidRPr="00567BA0">
        <w:t>.</w:t>
      </w:r>
    </w:p>
    <w:p w14:paraId="79480F82" w14:textId="77777777" w:rsidR="003C21B0" w:rsidRPr="00EF67DD" w:rsidRDefault="003C21B0" w:rsidP="003C21B0">
      <w:pPr>
        <w:pStyle w:val="SingleTxtG"/>
      </w:pPr>
      <w:r>
        <w:tab/>
      </w:r>
      <w:r>
        <w:tab/>
      </w:r>
      <w:r w:rsidRPr="00EF67DD">
        <w:t xml:space="preserve">Приведенный выше знак официального утверждения, проставленный на мопеде, указывает, что этот тип мопеда официально утвержден в Нидерландах (Е4) в отношении установки устройства освещения и световой сигнализации на основании Правил № </w:t>
      </w:r>
      <w:r w:rsidRPr="003C21B0">
        <w:t>74</w:t>
      </w:r>
      <w:r w:rsidRPr="00EF67DD">
        <w:t xml:space="preserve"> </w:t>
      </w:r>
      <w:r>
        <w:t xml:space="preserve">ООН </w:t>
      </w:r>
      <w:r w:rsidRPr="00EF67DD">
        <w:t>под номером официального утверждения 0</w:t>
      </w:r>
      <w:r>
        <w:t>2</w:t>
      </w:r>
      <w:r w:rsidRPr="00EF67DD">
        <w:t>2439.</w:t>
      </w:r>
      <w:r>
        <w:t xml:space="preserve"> </w:t>
      </w:r>
      <w:r w:rsidRPr="00EF67DD">
        <w:t xml:space="preserve">Первые две цифры номера официального утверждения означают, что официальное утверждение было представлено в соответствии с требованиями Правил № </w:t>
      </w:r>
      <w:r>
        <w:t>74</w:t>
      </w:r>
      <w:r w:rsidRPr="00EF67DD">
        <w:t xml:space="preserve"> ООН с внесенными в них поправками серии 0</w:t>
      </w:r>
      <w:r>
        <w:t>2</w:t>
      </w:r>
      <w:r w:rsidRPr="00EF67DD">
        <w:t>.</w:t>
      </w:r>
    </w:p>
    <w:p w14:paraId="5C87DF24" w14:textId="77777777" w:rsidR="003C21B0" w:rsidRPr="00045DB7" w:rsidRDefault="003C21B0" w:rsidP="003C21B0">
      <w:pPr>
        <w:pStyle w:val="H23GR"/>
      </w:pPr>
      <w:r>
        <w:tab/>
      </w:r>
      <w:r>
        <w:tab/>
      </w:r>
      <w:r w:rsidRPr="00045DB7">
        <w:t>Образец В</w:t>
      </w:r>
    </w:p>
    <w:p w14:paraId="63885E17" w14:textId="77777777" w:rsidR="003C21B0" w:rsidRDefault="003C21B0" w:rsidP="003C21B0">
      <w:pPr>
        <w:pStyle w:val="SingleTxtGR"/>
      </w:pPr>
      <w:r w:rsidRPr="002308FE">
        <w:t>(см. пункт 4.5 настоящих Правил)</w:t>
      </w:r>
    </w:p>
    <w:p w14:paraId="018E756C" w14:textId="77777777" w:rsidR="003C21B0" w:rsidRPr="00E13353" w:rsidRDefault="003C21B0" w:rsidP="003C21B0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  <w:rPr>
          <w:rFonts w:asciiTheme="majorBidi" w:hAnsiTheme="majorBidi" w:cstheme="majorBidi"/>
        </w:rPr>
      </w:pP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F098" wp14:editId="2AFAA706">
                <wp:simplePos x="0" y="0"/>
                <wp:positionH relativeFrom="column">
                  <wp:posOffset>2480310</wp:posOffset>
                </wp:positionH>
                <wp:positionV relativeFrom="paragraph">
                  <wp:posOffset>59055</wp:posOffset>
                </wp:positionV>
                <wp:extent cx="5200650" cy="790575"/>
                <wp:effectExtent l="0" t="0" r="0" b="9525"/>
                <wp:wrapNone/>
                <wp:docPr id="29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843"/>
                            </w:tblGrid>
                            <w:tr w:rsidR="003C21B0" w:rsidRPr="00D00EBE" w14:paraId="21309944" w14:textId="77777777" w:rsidTr="00DA4476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44FA7A8E" w14:textId="77777777" w:rsidR="003C21B0" w:rsidRPr="00D00EBE" w:rsidRDefault="003C21B0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74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583C6D0E" w14:textId="77777777" w:rsidR="003C21B0" w:rsidRPr="00D00EBE" w:rsidRDefault="003C21B0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02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3C21B0" w:rsidRPr="00D65598" w14:paraId="24D7E353" w14:textId="77777777" w:rsidTr="00DA4476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60747DBF" w14:textId="77777777" w:rsidR="003C21B0" w:rsidRPr="00520415" w:rsidRDefault="003C21B0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78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7009037E" w14:textId="77777777" w:rsidR="003C21B0" w:rsidRPr="00520415" w:rsidRDefault="003C21B0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04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1628</w:t>
                                  </w:r>
                                </w:p>
                              </w:tc>
                            </w:tr>
                          </w:tbl>
                          <w:p w14:paraId="0938A605" w14:textId="77777777" w:rsidR="003C21B0" w:rsidRDefault="003C21B0" w:rsidP="003C2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F098" id="Text Box 178" o:spid="_x0000_s1027" type="#_x0000_t202" style="position:absolute;left:0;text-align:left;margin-left:195.3pt;margin-top:4.65pt;width:40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ywhgIAABo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5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843"/>
                      </w:tblGrid>
                      <w:tr w:rsidR="003C21B0" w:rsidRPr="00D00EBE" w14:paraId="21309944" w14:textId="77777777" w:rsidTr="00DA4476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14:paraId="44FA7A8E" w14:textId="77777777" w:rsidR="003C21B0" w:rsidRPr="00D00EBE" w:rsidRDefault="003C21B0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74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583C6D0E" w14:textId="77777777" w:rsidR="003C21B0" w:rsidRPr="00D00EBE" w:rsidRDefault="003C21B0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02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c>
                      </w:tr>
                      <w:tr w:rsidR="003C21B0" w:rsidRPr="00D65598" w14:paraId="24D7E353" w14:textId="77777777" w:rsidTr="00DA4476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14:paraId="60747DBF" w14:textId="77777777" w:rsidR="003C21B0" w:rsidRPr="00520415" w:rsidRDefault="003C21B0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78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7009037E" w14:textId="77777777" w:rsidR="003C21B0" w:rsidRPr="00520415" w:rsidRDefault="003C21B0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04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1628</w:t>
                            </w:r>
                          </w:p>
                        </w:tc>
                      </w:tr>
                    </w:tbl>
                    <w:p w14:paraId="0938A605" w14:textId="77777777" w:rsidR="003C21B0" w:rsidRDefault="003C21B0" w:rsidP="003C21B0"/>
                  </w:txbxContent>
                </v:textbox>
              </v:shape>
            </w:pict>
          </mc:Fallback>
        </mc:AlternateContent>
      </w:r>
      <w:r w:rsidRPr="00E13353">
        <w:rPr>
          <w:rFonts w:asciiTheme="majorBidi" w:hAnsiTheme="majorBidi" w:cstheme="majorBidi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6CE666AC" wp14:editId="5DFDB7FD">
            <wp:simplePos x="0" y="0"/>
            <wp:positionH relativeFrom="column">
              <wp:posOffset>5020752</wp:posOffset>
            </wp:positionH>
            <wp:positionV relativeFrom="paragraph">
              <wp:posOffset>106542</wp:posOffset>
            </wp:positionV>
            <wp:extent cx="394779" cy="620202"/>
            <wp:effectExtent l="0" t="0" r="5715" b="889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" cy="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84724" wp14:editId="2C1E0EF0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79755" cy="728345"/>
                <wp:effectExtent l="3175" t="0" r="0" b="0"/>
                <wp:wrapNone/>
                <wp:docPr id="29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B1AA" w14:textId="77777777" w:rsidR="003C21B0" w:rsidRDefault="003C21B0" w:rsidP="003C21B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4724" id="Text Box 179" o:spid="_x0000_s1028" type="#_x0000_t202" style="position:absolute;left:0;text-align:left;margin-left:400pt;margin-top:4.3pt;width:45.65pt;height:5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" stroked="f">
                <v:textbox>
                  <w:txbxContent>
                    <w:p w14:paraId="5A5CB1AA" w14:textId="77777777" w:rsidR="003C21B0" w:rsidRDefault="003C21B0" w:rsidP="003C21B0"/>
                  </w:txbxContent>
                </v:textbox>
              </v:shape>
            </w:pict>
          </mc:Fallback>
        </mc:AlternateContent>
      </w:r>
      <w:r w:rsidRPr="00EF67DD">
        <w:rPr>
          <w:rFonts w:asciiTheme="majorBidi" w:hAnsiTheme="majorBidi" w:cstheme="majorBidi"/>
        </w:rPr>
        <w:tab/>
      </w:r>
      <w:r w:rsidRPr="00E13353">
        <w:rPr>
          <w:rFonts w:asciiTheme="majorBidi" w:hAnsiTheme="majorBidi" w:cstheme="majorBidi"/>
          <w:noProof/>
          <w:lang w:eastAsia="zh-CN"/>
        </w:rPr>
        <w:drawing>
          <wp:inline distT="0" distB="0" distL="0" distR="0" wp14:anchorId="182FE561" wp14:editId="007F8C10">
            <wp:extent cx="1621790" cy="90614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B5446" w14:textId="77777777" w:rsidR="003C21B0" w:rsidRPr="003C21B0" w:rsidRDefault="003C21B0" w:rsidP="003C21B0">
      <w:pPr>
        <w:pStyle w:val="SingleTxtGR"/>
        <w:jc w:val="right"/>
      </w:pPr>
      <w:r w:rsidRPr="00EA4782">
        <w:rPr>
          <w:lang w:val="en-US"/>
        </w:rPr>
        <w:t>a</w:t>
      </w:r>
      <w:r w:rsidRPr="003C21B0">
        <w:t xml:space="preserve"> = 8 </w:t>
      </w:r>
      <w:r w:rsidRPr="002308FE">
        <w:t>мм</w:t>
      </w:r>
      <w:r w:rsidRPr="003C21B0">
        <w:t xml:space="preserve"> </w:t>
      </w:r>
      <w:r w:rsidRPr="002308FE">
        <w:t>мин</w:t>
      </w:r>
      <w:r w:rsidRPr="003C21B0">
        <w:t>.</w:t>
      </w:r>
    </w:p>
    <w:p w14:paraId="6C1CE96E" w14:textId="77777777" w:rsidR="003C21B0" w:rsidRPr="00EF67DD" w:rsidRDefault="003C21B0" w:rsidP="003C21B0">
      <w:pPr>
        <w:pStyle w:val="SingleTxtG"/>
        <w:ind w:firstLine="567"/>
      </w:pPr>
      <w:r w:rsidRPr="00EA4782">
        <w:t>Приведенный</w:t>
      </w:r>
      <w:r w:rsidRPr="00EF67DD">
        <w:t xml:space="preserve"> </w:t>
      </w:r>
      <w:r w:rsidRPr="00EA4782">
        <w:t>выше</w:t>
      </w:r>
      <w:r w:rsidRPr="00EF67DD">
        <w:t xml:space="preserve"> </w:t>
      </w:r>
      <w:r w:rsidRPr="00EA4782">
        <w:t>знак</w:t>
      </w:r>
      <w:r w:rsidRPr="00EF67DD">
        <w:t xml:space="preserve"> </w:t>
      </w:r>
      <w:r w:rsidRPr="00EA4782">
        <w:t>официального</w:t>
      </w:r>
      <w:r w:rsidRPr="00EF67DD">
        <w:t xml:space="preserve"> </w:t>
      </w:r>
      <w:r w:rsidRPr="00EA4782">
        <w:t>утверждения</w:t>
      </w:r>
      <w:r w:rsidRPr="00EF67DD">
        <w:t xml:space="preserve">, </w:t>
      </w:r>
      <w:r w:rsidRPr="00EA4782">
        <w:t>проставленный</w:t>
      </w:r>
      <w:r w:rsidRPr="00EF67DD">
        <w:t xml:space="preserve"> </w:t>
      </w:r>
      <w:r w:rsidRPr="00EA4782">
        <w:t>на</w:t>
      </w:r>
      <w:r w:rsidRPr="00EF67DD">
        <w:t xml:space="preserve"> </w:t>
      </w:r>
      <w:r w:rsidRPr="00EA4782">
        <w:t>мотоцикле</w:t>
      </w:r>
      <w:r w:rsidRPr="00EF67DD">
        <w:t xml:space="preserve">, </w:t>
      </w:r>
      <w:r w:rsidRPr="00EA4782">
        <w:t>указывает</w:t>
      </w:r>
      <w:r w:rsidRPr="00EF67DD">
        <w:t xml:space="preserve">, </w:t>
      </w:r>
      <w:r w:rsidRPr="00EA4782">
        <w:t>что</w:t>
      </w:r>
      <w:r w:rsidRPr="00EF67DD">
        <w:t xml:space="preserve"> </w:t>
      </w:r>
      <w:r w:rsidRPr="00EA4782">
        <w:t>данный</w:t>
      </w:r>
      <w:r w:rsidRPr="00EF67DD">
        <w:t xml:space="preserve"> </w:t>
      </w:r>
      <w:r w:rsidRPr="00EA4782">
        <w:t>тип</w:t>
      </w:r>
      <w:r w:rsidRPr="00EF67DD">
        <w:t xml:space="preserve"> </w:t>
      </w:r>
      <w:r w:rsidRPr="00EA4782">
        <w:t>транспортного</w:t>
      </w:r>
      <w:r w:rsidRPr="00EF67DD">
        <w:t xml:space="preserve"> </w:t>
      </w:r>
      <w:r w:rsidRPr="00EA4782">
        <w:t>средства</w:t>
      </w:r>
      <w:r w:rsidRPr="00EF67DD">
        <w:t xml:space="preserve"> </w:t>
      </w:r>
      <w:r w:rsidRPr="00EA4782">
        <w:t>официально</w:t>
      </w:r>
      <w:r w:rsidRPr="00EF67DD">
        <w:t xml:space="preserve"> </w:t>
      </w:r>
      <w:r w:rsidRPr="00EA4782">
        <w:t>утвержден</w:t>
      </w:r>
      <w:r w:rsidRPr="00EF67DD">
        <w:t xml:space="preserve"> </w:t>
      </w:r>
      <w:r w:rsidRPr="00EA4782">
        <w:t>в</w:t>
      </w:r>
      <w:r w:rsidRPr="00EF67DD">
        <w:t xml:space="preserve"> </w:t>
      </w:r>
      <w:r w:rsidRPr="00EA4782">
        <w:t>Нидерландах</w:t>
      </w:r>
      <w:r w:rsidRPr="00EF67DD">
        <w:t xml:space="preserve"> (</w:t>
      </w:r>
      <w:r w:rsidRPr="00EA4782">
        <w:t>Е</w:t>
      </w:r>
      <w:r w:rsidRPr="00EF67DD">
        <w:t xml:space="preserve">4) </w:t>
      </w:r>
      <w:r w:rsidRPr="00EA4782">
        <w:t>на</w:t>
      </w:r>
      <w:r w:rsidRPr="00EF67DD">
        <w:t xml:space="preserve"> </w:t>
      </w:r>
      <w:r w:rsidRPr="00EA4782">
        <w:t>основании</w:t>
      </w:r>
      <w:r w:rsidRPr="00EF67DD">
        <w:t xml:space="preserve"> </w:t>
      </w:r>
      <w:r>
        <w:t>Правил № 74 ООН и Правил № 78 ООН</w:t>
      </w:r>
      <w:r w:rsidRPr="00E13353">
        <w:rPr>
          <w:rStyle w:val="FootnoteReference"/>
        </w:rPr>
        <w:footnoteReference w:id="2"/>
      </w:r>
      <w:r w:rsidRPr="003C21B0">
        <w:t>.</w:t>
      </w:r>
      <w:r w:rsidRPr="00EF67DD">
        <w:t xml:space="preserve"> Номера официального утверждения показывают, что к моменту предоставления соответствующих официальных утверждений Правила № </w:t>
      </w:r>
      <w:r>
        <w:t>74</w:t>
      </w:r>
      <w:r w:rsidRPr="00EF67DD">
        <w:t xml:space="preserve"> ООН включали поправки серии 0</w:t>
      </w:r>
      <w:r>
        <w:t>2</w:t>
      </w:r>
      <w:r w:rsidRPr="00EF67DD">
        <w:t xml:space="preserve">, а Правила № 78 ООН </w:t>
      </w:r>
      <w:r>
        <w:t xml:space="preserve">уже </w:t>
      </w:r>
      <w:r w:rsidRPr="00EF67DD">
        <w:t>включали поправки серии 0</w:t>
      </w:r>
      <w:r>
        <w:t>4».</w:t>
      </w:r>
      <w:r w:rsidRPr="00EF67DD">
        <w:t xml:space="preserve"> </w:t>
      </w:r>
    </w:p>
    <w:bookmarkEnd w:id="10"/>
    <w:p w14:paraId="2C340AC3" w14:textId="77777777" w:rsidR="00E12C5F" w:rsidRPr="00C671B1" w:rsidRDefault="00C671B1" w:rsidP="00C671B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671B1" w:rsidSect="003C21B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60DCD" w14:textId="77777777" w:rsidR="00016A92" w:rsidRPr="00A312BC" w:rsidRDefault="00016A92" w:rsidP="00A312BC"/>
  </w:endnote>
  <w:endnote w:type="continuationSeparator" w:id="0">
    <w:p w14:paraId="17ACEFBC" w14:textId="77777777" w:rsidR="00016A92" w:rsidRPr="00A312BC" w:rsidRDefault="00016A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C120" w14:textId="77777777" w:rsidR="003C21B0" w:rsidRPr="003C21B0" w:rsidRDefault="003C21B0">
    <w:pPr>
      <w:pStyle w:val="Footer"/>
    </w:pPr>
    <w:r w:rsidRPr="003C21B0">
      <w:rPr>
        <w:b/>
        <w:sz w:val="18"/>
      </w:rPr>
      <w:fldChar w:fldCharType="begin"/>
    </w:r>
    <w:r w:rsidRPr="003C21B0">
      <w:rPr>
        <w:b/>
        <w:sz w:val="18"/>
      </w:rPr>
      <w:instrText xml:space="preserve"> PAGE  \* MERGEFORMAT </w:instrText>
    </w:r>
    <w:r w:rsidRPr="003C21B0">
      <w:rPr>
        <w:b/>
        <w:sz w:val="18"/>
      </w:rPr>
      <w:fldChar w:fldCharType="separate"/>
    </w:r>
    <w:r w:rsidRPr="003C21B0">
      <w:rPr>
        <w:b/>
        <w:noProof/>
        <w:sz w:val="18"/>
      </w:rPr>
      <w:t>2</w:t>
    </w:r>
    <w:r w:rsidRPr="003C21B0">
      <w:rPr>
        <w:b/>
        <w:sz w:val="18"/>
      </w:rPr>
      <w:fldChar w:fldCharType="end"/>
    </w:r>
    <w:r>
      <w:rPr>
        <w:b/>
        <w:sz w:val="18"/>
      </w:rPr>
      <w:tab/>
    </w:r>
    <w:r>
      <w:t>GE.19-14577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E91C" w14:textId="77777777" w:rsidR="003C21B0" w:rsidRPr="003C21B0" w:rsidRDefault="003C21B0" w:rsidP="003C21B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GE.19-14577</w:t>
    </w:r>
    <w:r>
      <w:tab/>
    </w:r>
    <w:r w:rsidRPr="003C21B0">
      <w:rPr>
        <w:b/>
        <w:sz w:val="18"/>
      </w:rPr>
      <w:fldChar w:fldCharType="begin"/>
    </w:r>
    <w:r w:rsidRPr="003C21B0">
      <w:rPr>
        <w:b/>
        <w:sz w:val="18"/>
      </w:rPr>
      <w:instrText xml:space="preserve"> PAGE  \* MERGEFORMAT </w:instrText>
    </w:r>
    <w:r w:rsidRPr="003C21B0">
      <w:rPr>
        <w:b/>
        <w:sz w:val="18"/>
      </w:rPr>
      <w:fldChar w:fldCharType="separate"/>
    </w:r>
    <w:r w:rsidRPr="003C21B0">
      <w:rPr>
        <w:b/>
        <w:noProof/>
        <w:sz w:val="18"/>
      </w:rPr>
      <w:t>3</w:t>
    </w:r>
    <w:r w:rsidRPr="003C21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C169" w14:textId="77777777" w:rsidR="00042B72" w:rsidRPr="003C21B0" w:rsidRDefault="003C21B0" w:rsidP="003C21B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EB7AAC" wp14:editId="0BCDF0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19-14577  (R)</w:t>
    </w:r>
    <w:r w:rsidR="00A15605">
      <w:rPr>
        <w:lang w:val="en-US"/>
      </w:rPr>
      <w:t xml:space="preserve">  030919  060919</w:t>
    </w:r>
    <w:r>
      <w:br/>
    </w:r>
    <w:r w:rsidRPr="003C21B0">
      <w:rPr>
        <w:rFonts w:ascii="C39T30Lfz" w:hAnsi="C39T30Lfz"/>
        <w:kern w:val="14"/>
        <w:sz w:val="56"/>
      </w:rPr>
      <w:t></w:t>
    </w:r>
    <w:r w:rsidRPr="003C21B0">
      <w:rPr>
        <w:rFonts w:ascii="C39T30Lfz" w:hAnsi="C39T30Lfz"/>
        <w:kern w:val="14"/>
        <w:sz w:val="56"/>
      </w:rPr>
      <w:t></w:t>
    </w:r>
    <w:r w:rsidRPr="003C21B0">
      <w:rPr>
        <w:rFonts w:ascii="C39T30Lfz" w:hAnsi="C39T30Lfz"/>
        <w:kern w:val="14"/>
        <w:sz w:val="56"/>
      </w:rPr>
      <w:t></w:t>
    </w:r>
    <w:r w:rsidRPr="003C21B0">
      <w:rPr>
        <w:rFonts w:ascii="C39T30Lfz" w:hAnsi="C39T30Lfz"/>
        <w:kern w:val="14"/>
        <w:sz w:val="56"/>
      </w:rPr>
      <w:t></w:t>
    </w:r>
    <w:r w:rsidRPr="003C21B0">
      <w:rPr>
        <w:rFonts w:ascii="C39T30Lfz" w:hAnsi="C39T30Lfz"/>
        <w:kern w:val="14"/>
        <w:sz w:val="56"/>
      </w:rPr>
      <w:t></w:t>
    </w:r>
    <w:r w:rsidRPr="003C21B0">
      <w:rPr>
        <w:rFonts w:ascii="C39T30Lfz" w:hAnsi="C39T30Lfz"/>
        <w:kern w:val="14"/>
        <w:sz w:val="56"/>
      </w:rPr>
      <w:t></w:t>
    </w:r>
    <w:r w:rsidRPr="003C21B0">
      <w:rPr>
        <w:rFonts w:ascii="C39T30Lfz" w:hAnsi="C39T30Lfz"/>
        <w:kern w:val="14"/>
        <w:sz w:val="56"/>
      </w:rPr>
      <w:t></w:t>
    </w:r>
    <w:r w:rsidRPr="003C21B0">
      <w:rPr>
        <w:rFonts w:ascii="C39T30Lfz" w:hAnsi="C39T30Lfz"/>
        <w:kern w:val="14"/>
        <w:sz w:val="56"/>
      </w:rPr>
      <w:t></w:t>
    </w:r>
    <w:r w:rsidRPr="003C21B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9CEED9" wp14:editId="7283E3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7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02C7" w14:textId="77777777" w:rsidR="00016A92" w:rsidRPr="001075E9" w:rsidRDefault="00016A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F145C3" w14:textId="77777777" w:rsidR="00016A92" w:rsidRDefault="00016A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CD01D9" w14:textId="77777777" w:rsidR="003C21B0" w:rsidRPr="00C010F3" w:rsidRDefault="003C21B0" w:rsidP="003C21B0">
      <w:pPr>
        <w:pStyle w:val="FootnoteText"/>
      </w:pPr>
      <w:r>
        <w:tab/>
      </w:r>
      <w:r w:rsidRPr="003C21B0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7BCCC58F" w14:textId="77777777" w:rsidR="003C21B0" w:rsidRPr="00EF67DD" w:rsidRDefault="003C21B0" w:rsidP="003C21B0">
      <w:pPr>
        <w:pStyle w:val="FootnoteText"/>
      </w:pPr>
      <w:r w:rsidRPr="00BB2385">
        <w:tab/>
      </w:r>
      <w:r w:rsidRPr="003C21B0">
        <w:rPr>
          <w:rStyle w:val="FootnoteReference"/>
        </w:rPr>
        <w:footnoteRef/>
      </w:r>
      <w:r w:rsidRPr="00EF67DD">
        <w:tab/>
        <w:t xml:space="preserve">Второй номер приведен исключительно в качестве примера.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E335" w14:textId="29FCCB60" w:rsidR="003C21B0" w:rsidRPr="003C21B0" w:rsidRDefault="00C7374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105D" w14:textId="0847A718" w:rsidR="003C21B0" w:rsidRPr="003C21B0" w:rsidRDefault="00C7374E" w:rsidP="003C21B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92"/>
    <w:rsid w:val="00016A9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1B0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C8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5605"/>
    <w:rsid w:val="00A312BC"/>
    <w:rsid w:val="00A84021"/>
    <w:rsid w:val="00A84D35"/>
    <w:rsid w:val="00A917B3"/>
    <w:rsid w:val="00AB4B51"/>
    <w:rsid w:val="00B0157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1B1"/>
    <w:rsid w:val="00C71E84"/>
    <w:rsid w:val="00C7374E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4FF8"/>
    <w:rsid w:val="00E50691"/>
    <w:rsid w:val="00E73F76"/>
    <w:rsid w:val="00EA2C9F"/>
    <w:rsid w:val="00EA420E"/>
    <w:rsid w:val="00ED0BDA"/>
    <w:rsid w:val="00EE142A"/>
    <w:rsid w:val="00EF1360"/>
    <w:rsid w:val="00EF3220"/>
    <w:rsid w:val="00F04A37"/>
    <w:rsid w:val="00F2523A"/>
    <w:rsid w:val="00F43903"/>
    <w:rsid w:val="00F94155"/>
    <w:rsid w:val="00F9783F"/>
    <w:rsid w:val="00FD2EF7"/>
    <w:rsid w:val="00FE447E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4F469"/>
  <w15:docId w15:val="{1073B74E-667B-4EB8-B778-D08E0095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3C21B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3C21B0"/>
    <w:rPr>
      <w:lang w:val="ru-RU" w:eastAsia="en-US"/>
    </w:rPr>
  </w:style>
  <w:style w:type="character" w:customStyle="1" w:styleId="HChGChar">
    <w:name w:val="_ H _Ch_G Char"/>
    <w:link w:val="HChG"/>
    <w:rsid w:val="003C21B0"/>
    <w:rPr>
      <w:b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3C21B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3C21B0"/>
    <w:rPr>
      <w:lang w:val="ru-RU" w:eastAsia="en-US"/>
    </w:rPr>
  </w:style>
  <w:style w:type="paragraph" w:customStyle="1" w:styleId="HChGR">
    <w:name w:val="_ H _Ch_GR"/>
    <w:basedOn w:val="Normal"/>
    <w:next w:val="Normal"/>
    <w:qFormat/>
    <w:rsid w:val="003C21B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3C21B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ECE/TRANS/WP.29/2019/79</vt:lpstr>
      <vt:lpstr>ECE/TRANS/WP.29/2019/79</vt:lpstr>
      <vt:lpstr>A/</vt:lpstr>
    </vt:vector>
  </TitlesOfParts>
  <Company>DCM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ECE/TRANS/WP.29/2019/79</dc:title>
  <dc:subject/>
  <dc:creator>Elena IZOTOVA</dc:creator>
  <cp:keywords/>
  <cp:lastModifiedBy>Marie-Claude Collet</cp:lastModifiedBy>
  <cp:revision>3</cp:revision>
  <cp:lastPrinted>2019-10-01T11:39:00Z</cp:lastPrinted>
  <dcterms:created xsi:type="dcterms:W3CDTF">2019-10-01T11:39:00Z</dcterms:created>
  <dcterms:modified xsi:type="dcterms:W3CDTF">2019-10-01T11:39:00Z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