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9A15E8" w:rsidRPr="009A15E8" w14:paraId="7EF4F6FC" w14:textId="77777777" w:rsidTr="005548E4">
        <w:trPr>
          <w:cantSplit/>
          <w:trHeight w:hRule="exact" w:val="851"/>
        </w:trPr>
        <w:tc>
          <w:tcPr>
            <w:tcW w:w="9781" w:type="dxa"/>
            <w:tcBorders>
              <w:bottom w:val="single" w:sz="4" w:space="0" w:color="auto"/>
            </w:tcBorders>
            <w:vAlign w:val="bottom"/>
          </w:tcPr>
          <w:p w14:paraId="19FFA1F5" w14:textId="1A3A24C1" w:rsidR="009A15E8" w:rsidRPr="009A15E8" w:rsidRDefault="009A15E8" w:rsidP="009A15E8">
            <w:pPr>
              <w:ind w:firstLine="284"/>
              <w:jc w:val="right"/>
              <w:rPr>
                <w:color w:val="000000"/>
                <w:spacing w:val="-3"/>
              </w:rPr>
            </w:pPr>
            <w:r w:rsidRPr="009A15E8">
              <w:rPr>
                <w:b/>
                <w:color w:val="000000"/>
                <w:spacing w:val="-3"/>
                <w:sz w:val="40"/>
                <w:szCs w:val="40"/>
              </w:rPr>
              <w:t>INF.</w:t>
            </w:r>
            <w:r w:rsidR="00B672C6">
              <w:rPr>
                <w:b/>
                <w:color w:val="000000"/>
                <w:spacing w:val="-3"/>
                <w:sz w:val="40"/>
                <w:szCs w:val="40"/>
              </w:rPr>
              <w:t>4</w:t>
            </w:r>
          </w:p>
        </w:tc>
      </w:tr>
      <w:tr w:rsidR="009A15E8" w:rsidRPr="009A15E8" w14:paraId="4538C743" w14:textId="77777777" w:rsidTr="005548E4">
        <w:trPr>
          <w:cantSplit/>
          <w:trHeight w:hRule="exact" w:val="3129"/>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9A15E8" w:rsidRPr="009A15E8" w14:paraId="14214D12" w14:textId="77777777" w:rsidTr="009A15E8">
              <w:trPr>
                <w:cantSplit/>
                <w:trHeight w:val="2410"/>
              </w:trPr>
              <w:tc>
                <w:tcPr>
                  <w:tcW w:w="7230" w:type="dxa"/>
                </w:tcPr>
                <w:p w14:paraId="16B43096" w14:textId="77777777" w:rsidR="009A15E8" w:rsidRPr="009A15E8" w:rsidRDefault="009A15E8" w:rsidP="009A15E8">
                  <w:pPr>
                    <w:spacing w:before="120"/>
                    <w:rPr>
                      <w:b/>
                      <w:sz w:val="28"/>
                      <w:szCs w:val="28"/>
                    </w:rPr>
                  </w:pPr>
                  <w:r w:rsidRPr="009A15E8">
                    <w:rPr>
                      <w:b/>
                      <w:sz w:val="28"/>
                      <w:szCs w:val="28"/>
                    </w:rPr>
                    <w:t>Economic Commission for Europe</w:t>
                  </w:r>
                </w:p>
                <w:p w14:paraId="19B8BAE5" w14:textId="77777777" w:rsidR="009A15E8" w:rsidRPr="009A15E8" w:rsidRDefault="009A15E8" w:rsidP="009A15E8">
                  <w:pPr>
                    <w:spacing w:before="120"/>
                    <w:rPr>
                      <w:sz w:val="28"/>
                      <w:szCs w:val="28"/>
                    </w:rPr>
                  </w:pPr>
                  <w:r w:rsidRPr="009A15E8">
                    <w:rPr>
                      <w:sz w:val="28"/>
                      <w:szCs w:val="28"/>
                    </w:rPr>
                    <w:t>Inland Transport Committee</w:t>
                  </w:r>
                </w:p>
                <w:p w14:paraId="5EE692D8" w14:textId="77777777" w:rsidR="009A15E8" w:rsidRPr="009A15E8" w:rsidRDefault="009A15E8" w:rsidP="009A15E8">
                  <w:pPr>
                    <w:spacing w:before="120"/>
                    <w:rPr>
                      <w:b/>
                      <w:sz w:val="24"/>
                      <w:szCs w:val="24"/>
                    </w:rPr>
                  </w:pPr>
                  <w:r w:rsidRPr="009A15E8">
                    <w:rPr>
                      <w:b/>
                      <w:sz w:val="24"/>
                      <w:szCs w:val="24"/>
                    </w:rPr>
                    <w:t>Working Party on the Transport of Perishable Foodstuffs</w:t>
                  </w:r>
                </w:p>
                <w:p w14:paraId="4E9C5663" w14:textId="24BBB21C" w:rsidR="009A15E8" w:rsidRPr="009A15E8" w:rsidRDefault="009A15E8" w:rsidP="009A15E8">
                  <w:pPr>
                    <w:spacing w:before="120"/>
                    <w:rPr>
                      <w:b/>
                    </w:rPr>
                  </w:pPr>
                  <w:r w:rsidRPr="009A15E8">
                    <w:rPr>
                      <w:b/>
                      <w:bCs/>
                    </w:rPr>
                    <w:t>Seventy-</w:t>
                  </w:r>
                  <w:r w:rsidR="00073F88">
                    <w:rPr>
                      <w:b/>
                      <w:bCs/>
                    </w:rPr>
                    <w:t>fif</w:t>
                  </w:r>
                  <w:r w:rsidRPr="009A15E8">
                    <w:rPr>
                      <w:b/>
                      <w:bCs/>
                    </w:rPr>
                    <w:t xml:space="preserve">th </w:t>
                  </w:r>
                  <w:r w:rsidRPr="009A15E8">
                    <w:rPr>
                      <w:b/>
                    </w:rPr>
                    <w:t>session</w:t>
                  </w:r>
                </w:p>
                <w:p w14:paraId="5EAAFFB6" w14:textId="2A7CE010" w:rsidR="009A15E8" w:rsidRPr="009A15E8" w:rsidRDefault="009A15E8" w:rsidP="009A15E8">
                  <w:r w:rsidRPr="009A15E8">
                    <w:t>Geneva, 8-1</w:t>
                  </w:r>
                  <w:r w:rsidR="009B40A6">
                    <w:t>1</w:t>
                  </w:r>
                  <w:r w:rsidRPr="009A15E8">
                    <w:t xml:space="preserve"> October 201</w:t>
                  </w:r>
                  <w:r w:rsidR="00073F88">
                    <w:t>9</w:t>
                  </w:r>
                </w:p>
                <w:p w14:paraId="6120CA99" w14:textId="331AF893" w:rsidR="009A15E8" w:rsidRPr="009A15E8" w:rsidRDefault="009A15E8" w:rsidP="009A15E8">
                  <w:r w:rsidRPr="009A15E8">
                    <w:t xml:space="preserve">Item </w:t>
                  </w:r>
                  <w:r w:rsidR="00B672C6">
                    <w:t>4 (e)</w:t>
                  </w:r>
                  <w:r w:rsidRPr="009A15E8">
                    <w:t xml:space="preserve"> of the provisional agenda</w:t>
                  </w:r>
                </w:p>
                <w:p w14:paraId="2A81C9E7" w14:textId="286AC449" w:rsidR="009A15E8" w:rsidRPr="00AE0BCB" w:rsidRDefault="00AE0BCB" w:rsidP="009A15E8">
                  <w:pPr>
                    <w:rPr>
                      <w:b/>
                      <w:bCs/>
                    </w:rPr>
                  </w:pPr>
                  <w:r w:rsidRPr="00AE0BCB">
                    <w:rPr>
                      <w:b/>
                      <w:bCs/>
                    </w:rPr>
                    <w:t xml:space="preserve">Status and implementation of the Agreement on the International </w:t>
                  </w:r>
                  <w:r>
                    <w:rPr>
                      <w:b/>
                      <w:bCs/>
                    </w:rPr>
                    <w:br/>
                  </w:r>
                  <w:r w:rsidRPr="00AE0BCB">
                    <w:rPr>
                      <w:b/>
                      <w:bCs/>
                    </w:rPr>
                    <w:t>Carriage of Perishable Foodstuffs and on the Special Equipment</w:t>
                  </w:r>
                  <w:r>
                    <w:rPr>
                      <w:b/>
                      <w:bCs/>
                    </w:rPr>
                    <w:br/>
                  </w:r>
                  <w:bookmarkStart w:id="0" w:name="_GoBack"/>
                  <w:bookmarkEnd w:id="0"/>
                  <w:r w:rsidRPr="00AE0BCB">
                    <w:rPr>
                      <w:b/>
                      <w:bCs/>
                    </w:rPr>
                    <w:t>to be Used for such Carriage (ATP):</w:t>
                  </w:r>
                  <w:r w:rsidR="00B672C6" w:rsidRPr="00AE0BCB">
                    <w:rPr>
                      <w:b/>
                      <w:bCs/>
                    </w:rPr>
                    <w:br/>
                  </w:r>
                  <w:r w:rsidRPr="00AE0BCB">
                    <w:rPr>
                      <w:b/>
                      <w:bCs/>
                    </w:rPr>
                    <w:t>e</w:t>
                  </w:r>
                  <w:r w:rsidRPr="00AE0BCB">
                    <w:rPr>
                      <w:b/>
                      <w:bCs/>
                    </w:rPr>
                    <w:t>xchange of good practices for better implementation of ATP</w:t>
                  </w:r>
                </w:p>
                <w:p w14:paraId="7655B115" w14:textId="3DEF905B" w:rsidR="00303812" w:rsidRPr="00B672C6" w:rsidRDefault="00303812" w:rsidP="009A15E8">
                  <w:pPr>
                    <w:rPr>
                      <w:b/>
                      <w:bCs/>
                    </w:rPr>
                  </w:pPr>
                </w:p>
              </w:tc>
              <w:tc>
                <w:tcPr>
                  <w:tcW w:w="2409" w:type="dxa"/>
                </w:tcPr>
                <w:p w14:paraId="50776711" w14:textId="77777777" w:rsidR="009A15E8" w:rsidRPr="009A15E8" w:rsidRDefault="009A15E8" w:rsidP="009A15E8">
                  <w:pPr>
                    <w:rPr>
                      <w:b/>
                    </w:rPr>
                  </w:pPr>
                </w:p>
                <w:p w14:paraId="0FB9DB82" w14:textId="77777777" w:rsidR="009A15E8" w:rsidRPr="009A15E8" w:rsidRDefault="009A15E8" w:rsidP="009A15E8">
                  <w:pPr>
                    <w:rPr>
                      <w:b/>
                    </w:rPr>
                  </w:pPr>
                </w:p>
                <w:p w14:paraId="6826C604" w14:textId="0B8026B5" w:rsidR="009A15E8" w:rsidRPr="00405816" w:rsidRDefault="00B672C6" w:rsidP="00405816">
                  <w:pPr>
                    <w:spacing w:after="120"/>
                    <w:rPr>
                      <w:bCs/>
                    </w:rPr>
                  </w:pPr>
                  <w:r>
                    <w:rPr>
                      <w:bCs/>
                    </w:rPr>
                    <w:t>4</w:t>
                  </w:r>
                  <w:r w:rsidR="009A15E8" w:rsidRPr="00405816">
                    <w:rPr>
                      <w:bCs/>
                    </w:rPr>
                    <w:t xml:space="preserve"> October 201</w:t>
                  </w:r>
                  <w:r w:rsidR="00073F88" w:rsidRPr="00405816">
                    <w:rPr>
                      <w:bCs/>
                    </w:rPr>
                    <w:t>9</w:t>
                  </w:r>
                </w:p>
                <w:p w14:paraId="328785B5" w14:textId="771AED8E" w:rsidR="009A15E8" w:rsidRPr="009A15E8" w:rsidRDefault="00405816" w:rsidP="009A15E8">
                  <w:pPr>
                    <w:rPr>
                      <w:bCs/>
                    </w:rPr>
                  </w:pPr>
                  <w:r>
                    <w:rPr>
                      <w:bCs/>
                    </w:rPr>
                    <w:t>English</w:t>
                  </w:r>
                </w:p>
              </w:tc>
            </w:tr>
          </w:tbl>
          <w:p w14:paraId="5C96569F" w14:textId="77777777" w:rsidR="009A15E8" w:rsidRPr="009A15E8" w:rsidRDefault="009A15E8" w:rsidP="009A15E8">
            <w:pPr>
              <w:keepNext/>
              <w:keepLines/>
              <w:tabs>
                <w:tab w:val="right" w:pos="851"/>
              </w:tabs>
              <w:spacing w:before="360" w:after="240" w:line="300" w:lineRule="exact"/>
              <w:ind w:left="1134" w:right="1134" w:hanging="1134"/>
              <w:rPr>
                <w:b/>
                <w:color w:val="000000"/>
                <w:spacing w:val="-3"/>
                <w:sz w:val="28"/>
                <w:lang w:val="en-US"/>
              </w:rPr>
            </w:pPr>
          </w:p>
          <w:p w14:paraId="0E85FC9D" w14:textId="77777777" w:rsidR="009A15E8" w:rsidRPr="009A15E8" w:rsidRDefault="009A15E8" w:rsidP="009A15E8">
            <w:pPr>
              <w:spacing w:before="120"/>
              <w:ind w:right="425" w:firstLine="284"/>
              <w:rPr>
                <w:color w:val="000000"/>
                <w:spacing w:val="-3"/>
              </w:rPr>
            </w:pPr>
          </w:p>
        </w:tc>
      </w:tr>
    </w:tbl>
    <w:p w14:paraId="1690F9DE" w14:textId="77777777" w:rsidR="00B672C6" w:rsidRPr="00E20AE6" w:rsidRDefault="00D03F3E" w:rsidP="00B672C6">
      <w:pPr>
        <w:pStyle w:val="HChG"/>
      </w:pPr>
      <w:r>
        <w:tab/>
      </w:r>
      <w:r>
        <w:tab/>
      </w:r>
      <w:r w:rsidR="00B672C6" w:rsidRPr="00E20AE6">
        <w:t xml:space="preserve">Progress report of the informal working group on improvements to the approval system of ATP equipment and thermal units. </w:t>
      </w:r>
    </w:p>
    <w:p w14:paraId="4DFE60A0" w14:textId="508D0889" w:rsidR="00B672C6" w:rsidRDefault="00B672C6" w:rsidP="00787715">
      <w:pPr>
        <w:pStyle w:val="H1G"/>
        <w:rPr>
          <w:lang w:val="en-US"/>
        </w:rPr>
      </w:pPr>
      <w:r>
        <w:rPr>
          <w:lang w:val="en-US"/>
        </w:rPr>
        <w:tab/>
      </w:r>
      <w:r>
        <w:rPr>
          <w:lang w:val="en-US"/>
        </w:rPr>
        <w:tab/>
      </w:r>
      <w:r w:rsidRPr="00E20AE6">
        <w:rPr>
          <w:lang w:val="en-US"/>
        </w:rPr>
        <w:t>Introduction</w:t>
      </w:r>
    </w:p>
    <w:p w14:paraId="52CE65EE" w14:textId="30BA5EAA" w:rsidR="00B672C6" w:rsidRPr="00E20AE6" w:rsidRDefault="00B672C6" w:rsidP="00B672C6">
      <w:pPr>
        <w:pStyle w:val="SingleTxtG"/>
        <w:rPr>
          <w:lang w:val="en-US"/>
        </w:rPr>
      </w:pPr>
      <w:r w:rsidRPr="00E20AE6">
        <w:rPr>
          <w:lang w:val="en-US"/>
        </w:rPr>
        <w:t xml:space="preserve">The informal working group met for a second session on 16 and 17 January in Brussels, Belgium and a third session on 23 May in </w:t>
      </w:r>
      <w:proofErr w:type="spellStart"/>
      <w:r w:rsidRPr="00E20AE6">
        <w:rPr>
          <w:lang w:val="en-US"/>
        </w:rPr>
        <w:t>Olching</w:t>
      </w:r>
      <w:proofErr w:type="spellEnd"/>
      <w:r w:rsidRPr="00E20AE6">
        <w:rPr>
          <w:lang w:val="en-US"/>
        </w:rPr>
        <w:t>, Germany under a mandate from the WP.11. The second session was attended by representatives of 6 contracting parties and Transfrigoroute International, the third session was attended by representatives of 5</w:t>
      </w:r>
      <w:r w:rsidR="00787715">
        <w:rPr>
          <w:lang w:val="en-US"/>
        </w:rPr>
        <w:t> </w:t>
      </w:r>
      <w:r w:rsidRPr="00E20AE6">
        <w:rPr>
          <w:lang w:val="en-US"/>
        </w:rPr>
        <w:t xml:space="preserve">contracting parties and Transfrigoroute International. </w:t>
      </w:r>
    </w:p>
    <w:p w14:paraId="4784F9E7" w14:textId="21711E99" w:rsidR="00B672C6" w:rsidRDefault="00B672C6" w:rsidP="00787715">
      <w:pPr>
        <w:pStyle w:val="H1G"/>
        <w:rPr>
          <w:lang w:val="en-US"/>
        </w:rPr>
      </w:pPr>
      <w:r>
        <w:rPr>
          <w:lang w:val="en-US"/>
        </w:rPr>
        <w:tab/>
      </w:r>
      <w:r>
        <w:rPr>
          <w:lang w:val="en-US"/>
        </w:rPr>
        <w:tab/>
      </w:r>
      <w:r w:rsidRPr="00E20AE6">
        <w:rPr>
          <w:lang w:val="en-US"/>
        </w:rPr>
        <w:t>General</w:t>
      </w:r>
    </w:p>
    <w:p w14:paraId="5F04BF82" w14:textId="77777777" w:rsidR="00B672C6" w:rsidRDefault="00B672C6" w:rsidP="00B672C6">
      <w:pPr>
        <w:pStyle w:val="SingleTxtG"/>
        <w:rPr>
          <w:lang w:val="en-US"/>
        </w:rPr>
      </w:pPr>
      <w:r w:rsidRPr="00E20AE6">
        <w:rPr>
          <w:lang w:val="en-US"/>
        </w:rPr>
        <w:t xml:space="preserve">It was recognized that in some contracting parties the issue of a type approval for equipment </w:t>
      </w:r>
      <w:proofErr w:type="gramStart"/>
      <w:r w:rsidRPr="00E20AE6">
        <w:rPr>
          <w:lang w:val="en-US"/>
        </w:rPr>
        <w:t>was seen as</w:t>
      </w:r>
      <w:proofErr w:type="gramEnd"/>
      <w:r w:rsidRPr="00E20AE6">
        <w:rPr>
          <w:lang w:val="en-US"/>
        </w:rPr>
        <w:t xml:space="preserve"> a right of the country in which equipment was to be registered or recorded. This would mean that the most efficient option to be achieved, that a type approval issued (based on a test report) by the competent authority of one contracting party that would be accepted by the other contracting parties, would not be feasible. </w:t>
      </w:r>
    </w:p>
    <w:p w14:paraId="532942B6" w14:textId="6BE22DD2" w:rsidR="00B672C6" w:rsidRPr="00E20AE6" w:rsidRDefault="00B672C6" w:rsidP="00B672C6">
      <w:pPr>
        <w:pStyle w:val="SingleTxtG"/>
        <w:rPr>
          <w:lang w:val="en-US"/>
        </w:rPr>
      </w:pPr>
      <w:r w:rsidRPr="00E20AE6">
        <w:rPr>
          <w:lang w:val="en-US"/>
        </w:rPr>
        <w:t xml:space="preserve">However, whether that this most efficient option would not be feasible at this moment, the system could be improved to make it more efficient. It was decided to limit work to two or three issues at a time. During the IIR D2 –CERTE- meeting on 24 to 25 April in Wageningen, Netherlands it became obvious that significant issues existed in test reports that hindered acceptance when equipment would be transferred to another country. </w:t>
      </w:r>
    </w:p>
    <w:p w14:paraId="5DF29F93" w14:textId="74BC6041" w:rsidR="00B672C6" w:rsidRDefault="00B672C6" w:rsidP="00787715">
      <w:pPr>
        <w:pStyle w:val="H1G"/>
        <w:rPr>
          <w:lang w:val="en-US"/>
        </w:rPr>
      </w:pPr>
      <w:r>
        <w:rPr>
          <w:lang w:val="en-US"/>
        </w:rPr>
        <w:tab/>
      </w:r>
      <w:r>
        <w:rPr>
          <w:lang w:val="en-US"/>
        </w:rPr>
        <w:tab/>
      </w:r>
      <w:r w:rsidRPr="00E20AE6">
        <w:rPr>
          <w:lang w:val="en-US"/>
        </w:rPr>
        <w:t>Guidelines versus ATP handbook</w:t>
      </w:r>
    </w:p>
    <w:p w14:paraId="70F1257E" w14:textId="4CAD9D82" w:rsidR="00B672C6" w:rsidRPr="00E20AE6" w:rsidRDefault="00B672C6" w:rsidP="00B672C6">
      <w:pPr>
        <w:pStyle w:val="SingleTxtG"/>
        <w:rPr>
          <w:lang w:val="en-US"/>
        </w:rPr>
      </w:pPr>
      <w:r w:rsidRPr="00E20AE6">
        <w:rPr>
          <w:lang w:val="en-US"/>
        </w:rPr>
        <w:t xml:space="preserve">It was suggested that the annexes to the treaty should contain the outline of the requirements. </w:t>
      </w:r>
      <w:proofErr w:type="gramStart"/>
      <w:r w:rsidRPr="00E20AE6">
        <w:rPr>
          <w:lang w:val="en-US"/>
        </w:rPr>
        <w:t>The  more</w:t>
      </w:r>
      <w:proofErr w:type="gramEnd"/>
      <w:r w:rsidRPr="00E20AE6">
        <w:rPr>
          <w:lang w:val="en-US"/>
        </w:rPr>
        <w:t xml:space="preserve"> detailed information, that may require regular updates, should be placed elsewhere. The ATP handbook would be the most suitable place for this. </w:t>
      </w:r>
      <w:proofErr w:type="gramStart"/>
      <w:r w:rsidRPr="00E20AE6">
        <w:rPr>
          <w:lang w:val="en-US"/>
        </w:rPr>
        <w:t>However</w:t>
      </w:r>
      <w:proofErr w:type="gramEnd"/>
      <w:r w:rsidRPr="00E20AE6">
        <w:rPr>
          <w:lang w:val="en-US"/>
        </w:rPr>
        <w:t xml:space="preserve"> the ATP handbook seems to develop from limited comments to page long additional sections, that make the handbook less easy to read. In other Working Parties of the UNECE guidelines are used to explain a specific issue (see: </w:t>
      </w:r>
      <w:hyperlink r:id="rId8" w:history="1">
        <w:r w:rsidRPr="00B35B76">
          <w:rPr>
            <w:rStyle w:val="Hyperlink"/>
            <w:lang w:val="en-US"/>
          </w:rPr>
          <w:t>http://www.unece.org/fileadmin/DAM/trans/danger/publi/adr/guidelines/Consolidated_table_of_the_applicable_provisions_of_Part_9_of_ADR-ENG.pdf</w:t>
        </w:r>
      </w:hyperlink>
      <w:r w:rsidRPr="00E20AE6">
        <w:rPr>
          <w:lang w:val="en-US"/>
        </w:rPr>
        <w:t xml:space="preserve"> ). It was decided by the working group to </w:t>
      </w:r>
      <w:proofErr w:type="gramStart"/>
      <w:r w:rsidRPr="00E20AE6">
        <w:rPr>
          <w:lang w:val="en-US"/>
        </w:rPr>
        <w:t>suggested</w:t>
      </w:r>
      <w:proofErr w:type="gramEnd"/>
      <w:r w:rsidRPr="00E20AE6">
        <w:rPr>
          <w:lang w:val="en-US"/>
        </w:rPr>
        <w:t xml:space="preserve"> this way of working to the WP.11. </w:t>
      </w:r>
    </w:p>
    <w:p w14:paraId="62E3FC3F" w14:textId="15579B2F" w:rsidR="00B672C6" w:rsidRDefault="00B672C6" w:rsidP="00787715">
      <w:pPr>
        <w:pStyle w:val="H1G"/>
        <w:rPr>
          <w:lang w:val="en-US"/>
        </w:rPr>
      </w:pPr>
      <w:r>
        <w:rPr>
          <w:lang w:val="en-US"/>
        </w:rPr>
        <w:tab/>
      </w:r>
      <w:r>
        <w:rPr>
          <w:lang w:val="en-US"/>
        </w:rPr>
        <w:tab/>
      </w:r>
      <w:r w:rsidRPr="00E20AE6">
        <w:rPr>
          <w:lang w:val="en-US"/>
        </w:rPr>
        <w:t>Appointment of testing stations</w:t>
      </w:r>
    </w:p>
    <w:p w14:paraId="43540D06" w14:textId="1DED5763" w:rsidR="00B672C6" w:rsidRDefault="00B672C6" w:rsidP="00B672C6">
      <w:pPr>
        <w:pStyle w:val="SingleTxtG"/>
        <w:rPr>
          <w:rStyle w:val="SingleTxtGChar"/>
        </w:rPr>
      </w:pPr>
      <w:r w:rsidRPr="00B672C6">
        <w:rPr>
          <w:rStyle w:val="SingleTxtGChar"/>
        </w:rPr>
        <w:t xml:space="preserve">As suggested in the report of the first session, to introduce definitions of testing stations being test laboratories and others performing periodic inspection, was not seen as necessary after a </w:t>
      </w:r>
      <w:r w:rsidRPr="00B672C6">
        <w:rPr>
          <w:rStyle w:val="SingleTxtGChar"/>
        </w:rPr>
        <w:lastRenderedPageBreak/>
        <w:t xml:space="preserve">re-reading of article 1 of Annex 1, Appendix 1. It is clear that “testing stations” as used in this article are always test laboratories, other periodic tests as described in sections 5 and 6 of Annex 1, Appendix 2 </w:t>
      </w:r>
      <w:proofErr w:type="gramStart"/>
      <w:r w:rsidRPr="00B672C6">
        <w:rPr>
          <w:rStyle w:val="SingleTxtGChar"/>
        </w:rPr>
        <w:t>were allowed to</w:t>
      </w:r>
      <w:proofErr w:type="gramEnd"/>
      <w:r w:rsidRPr="00B672C6">
        <w:rPr>
          <w:rStyle w:val="SingleTxtGChar"/>
        </w:rPr>
        <w:t xml:space="preserve"> be done by appointed experts in the country of registration or recording of the equipment.  </w:t>
      </w:r>
    </w:p>
    <w:p w14:paraId="43BAB0F7" w14:textId="77777777" w:rsidR="00B672C6" w:rsidRDefault="00B672C6" w:rsidP="00B672C6">
      <w:pPr>
        <w:pStyle w:val="SingleTxtG"/>
        <w:rPr>
          <w:lang w:val="en-US"/>
        </w:rPr>
      </w:pPr>
      <w:proofErr w:type="gramStart"/>
      <w:r w:rsidRPr="00E20AE6">
        <w:rPr>
          <w:lang w:val="en-US"/>
        </w:rPr>
        <w:t>However</w:t>
      </w:r>
      <w:proofErr w:type="gramEnd"/>
      <w:r w:rsidRPr="00E20AE6">
        <w:rPr>
          <w:lang w:val="en-US"/>
        </w:rPr>
        <w:t xml:space="preserve"> the suggestion of the previous session to improve the information on the particular capabilities of testing stations was supported again. The table as given in annex 2 of the report of the first session was further improved with additional columns for </w:t>
      </w:r>
      <w:proofErr w:type="gramStart"/>
      <w:r w:rsidRPr="00E20AE6">
        <w:rPr>
          <w:lang w:val="en-US"/>
        </w:rPr>
        <w:t>particular duties</w:t>
      </w:r>
      <w:proofErr w:type="gramEnd"/>
      <w:r w:rsidRPr="00E20AE6">
        <w:rPr>
          <w:lang w:val="en-US"/>
        </w:rPr>
        <w:t xml:space="preserve">. It was also proposed to add an additional table with information per contracting party where transporters could apply for a periodic check of equipment. In case countries have a website containing this information just a link to this website in the table would be </w:t>
      </w:r>
      <w:proofErr w:type="gramStart"/>
      <w:r w:rsidRPr="00E20AE6">
        <w:rPr>
          <w:lang w:val="en-US"/>
        </w:rPr>
        <w:t>sufficient</w:t>
      </w:r>
      <w:proofErr w:type="gramEnd"/>
      <w:r w:rsidRPr="00E20AE6">
        <w:rPr>
          <w:lang w:val="en-US"/>
        </w:rPr>
        <w:t xml:space="preserve">. Samples of the tables are attached in Annex 1 to this report.  </w:t>
      </w:r>
    </w:p>
    <w:p w14:paraId="6E3849C2" w14:textId="295BD9AE" w:rsidR="00B672C6" w:rsidRPr="00E20AE6" w:rsidRDefault="00B672C6" w:rsidP="00B672C6">
      <w:pPr>
        <w:pStyle w:val="SingleTxtG"/>
        <w:rPr>
          <w:lang w:val="en-US"/>
        </w:rPr>
      </w:pPr>
      <w:r w:rsidRPr="00E20AE6">
        <w:rPr>
          <w:lang w:val="en-US"/>
        </w:rPr>
        <w:t xml:space="preserve">Accreditation to ISO 17025 was felt to be appropriate for testing stations but it was also recognized that this was not always possible. Including the basic requirements that apply to accreditation in the regulation itself was not supported. </w:t>
      </w:r>
      <w:proofErr w:type="gramStart"/>
      <w:r w:rsidRPr="00E20AE6">
        <w:rPr>
          <w:lang w:val="en-US"/>
        </w:rPr>
        <w:t>Also</w:t>
      </w:r>
      <w:proofErr w:type="gramEnd"/>
      <w:r w:rsidRPr="00E20AE6">
        <w:rPr>
          <w:lang w:val="en-US"/>
        </w:rPr>
        <w:t xml:space="preserve"> a system of a check by WP.11 on testing stations that are intended to be notified on the list of the UNECE was also not supported, but the organization of a round robin as a peer review was mentioned as highly recommended.</w:t>
      </w:r>
    </w:p>
    <w:p w14:paraId="28C3060D" w14:textId="184CB881" w:rsidR="00B672C6" w:rsidRDefault="00B672C6" w:rsidP="00B672C6">
      <w:pPr>
        <w:pStyle w:val="H1G"/>
        <w:rPr>
          <w:lang w:val="en-US"/>
        </w:rPr>
      </w:pPr>
      <w:r>
        <w:rPr>
          <w:lang w:val="en-US"/>
        </w:rPr>
        <w:tab/>
      </w:r>
      <w:r>
        <w:rPr>
          <w:lang w:val="en-US"/>
        </w:rPr>
        <w:tab/>
      </w:r>
      <w:r w:rsidRPr="00E20AE6">
        <w:rPr>
          <w:lang w:val="en-US"/>
        </w:rPr>
        <w:t>Information required for type approval and issue of the ATP certificate</w:t>
      </w:r>
    </w:p>
    <w:p w14:paraId="742870C8" w14:textId="77777777" w:rsidR="00B672C6" w:rsidRDefault="00B672C6" w:rsidP="00B672C6">
      <w:pPr>
        <w:pStyle w:val="SingleTxtG"/>
        <w:rPr>
          <w:lang w:val="en-US"/>
        </w:rPr>
      </w:pPr>
      <w:r w:rsidRPr="00E20AE6">
        <w:rPr>
          <w:lang w:val="en-US"/>
        </w:rPr>
        <w:t>It was confirmed that the detail of information required by testing station to perform a type test would exceed that of the competent issuing an ATP certificate. The detail of information would also exceed the information required today in de various test reports. Part of the detailed information could be intellectual property of the manufacturer that should be treated as confidential.</w:t>
      </w:r>
    </w:p>
    <w:p w14:paraId="14C53745" w14:textId="78CE7CE4" w:rsidR="00B672C6" w:rsidRDefault="00B672C6" w:rsidP="00B672C6">
      <w:pPr>
        <w:pStyle w:val="SingleTxtG"/>
        <w:rPr>
          <w:lang w:val="en-US"/>
        </w:rPr>
      </w:pPr>
      <w:r w:rsidRPr="00E20AE6">
        <w:rPr>
          <w:lang w:val="en-US"/>
        </w:rPr>
        <w:t xml:space="preserve">To harmonize the information requirement for testing stations it was suggested that the IIR/IIF D2 CERTE Meeting would be the appropriate place to develop a more elaborate level of detail of information required for the various test in the agreement. </w:t>
      </w:r>
      <w:proofErr w:type="gramStart"/>
      <w:r w:rsidRPr="00E20AE6">
        <w:rPr>
          <w:lang w:val="en-US"/>
        </w:rPr>
        <w:t>Also</w:t>
      </w:r>
      <w:proofErr w:type="gramEnd"/>
      <w:r w:rsidRPr="00E20AE6">
        <w:rPr>
          <w:lang w:val="en-US"/>
        </w:rPr>
        <w:t xml:space="preserve"> the information need of a competent authority issuing an ATP certificate should be harmonized and completed to prevent delays in the issuance of the certificate.  </w:t>
      </w:r>
    </w:p>
    <w:p w14:paraId="00728267" w14:textId="77D07FD6" w:rsidR="00B672C6" w:rsidRPr="00E20AE6" w:rsidRDefault="00B672C6" w:rsidP="00B672C6">
      <w:pPr>
        <w:pStyle w:val="SingleTxtG"/>
        <w:rPr>
          <w:lang w:val="en-US"/>
        </w:rPr>
      </w:pPr>
      <w:r w:rsidRPr="00E20AE6">
        <w:rPr>
          <w:lang w:val="en-US"/>
        </w:rPr>
        <w:t xml:space="preserve">At this moment the test report is given to the applicant for an ATP certificate which in many cases is the carrier. An option would be to have a basic information document and that if </w:t>
      </w:r>
      <w:proofErr w:type="gramStart"/>
      <w:r w:rsidRPr="00E20AE6">
        <w:rPr>
          <w:lang w:val="en-US"/>
        </w:rPr>
        <w:t>necessary</w:t>
      </w:r>
      <w:proofErr w:type="gramEnd"/>
      <w:r w:rsidRPr="00E20AE6">
        <w:rPr>
          <w:lang w:val="en-US"/>
        </w:rPr>
        <w:t xml:space="preserve"> information should be asked directly to the testing station performing the test.</w:t>
      </w:r>
    </w:p>
    <w:p w14:paraId="0DA4DE8C" w14:textId="077C4DAB" w:rsidR="00B672C6" w:rsidRDefault="00B672C6" w:rsidP="00B672C6">
      <w:pPr>
        <w:pStyle w:val="H1G"/>
        <w:rPr>
          <w:lang w:val="en-US"/>
        </w:rPr>
      </w:pPr>
      <w:r>
        <w:rPr>
          <w:lang w:val="en-US"/>
        </w:rPr>
        <w:tab/>
      </w:r>
      <w:r>
        <w:rPr>
          <w:lang w:val="en-US"/>
        </w:rPr>
        <w:tab/>
      </w:r>
      <w:r w:rsidRPr="00E20AE6">
        <w:rPr>
          <w:lang w:val="en-US"/>
        </w:rPr>
        <w:t>Supervision of manufacturer.</w:t>
      </w:r>
    </w:p>
    <w:p w14:paraId="440164B0" w14:textId="51DC5B3C" w:rsidR="00B672C6" w:rsidRPr="00E20AE6" w:rsidRDefault="00B672C6" w:rsidP="00B672C6">
      <w:pPr>
        <w:pStyle w:val="SingleTxtG"/>
        <w:rPr>
          <w:lang w:val="en-US"/>
        </w:rPr>
      </w:pPr>
      <w:r w:rsidRPr="00E20AE6">
        <w:rPr>
          <w:lang w:val="en-US"/>
        </w:rPr>
        <w:t xml:space="preserve">As time allowed there was a short exchange of views on the supervision of manufacturers. The suggestion that an ISO 9001 certification should be </w:t>
      </w:r>
      <w:proofErr w:type="gramStart"/>
      <w:r w:rsidRPr="00E20AE6">
        <w:rPr>
          <w:lang w:val="en-US"/>
        </w:rPr>
        <w:t>sufficient</w:t>
      </w:r>
      <w:proofErr w:type="gramEnd"/>
      <w:r w:rsidRPr="00E20AE6">
        <w:rPr>
          <w:lang w:val="en-US"/>
        </w:rPr>
        <w:t xml:space="preserve"> was not supported by most of the participants. It was felt that an ISO 9001 system would be a benefit but that a specific audit should be performed by auditors that have particular knowledge, in principle this would be test engineers that normally perform the tests as they would be able to spot the particular problems in the procedures and the way construction and control was performed. A detailed list of items to be checked was not supported as this would limit the time spend on problematic areas at a manufacturer.</w:t>
      </w:r>
    </w:p>
    <w:p w14:paraId="330AF403" w14:textId="68511007" w:rsidR="00B672C6" w:rsidRDefault="00B672C6" w:rsidP="00B672C6">
      <w:pPr>
        <w:pStyle w:val="H1G"/>
        <w:rPr>
          <w:lang w:val="en-US"/>
        </w:rPr>
      </w:pPr>
      <w:r>
        <w:rPr>
          <w:lang w:val="en-US"/>
        </w:rPr>
        <w:tab/>
      </w:r>
      <w:r>
        <w:rPr>
          <w:lang w:val="en-US"/>
        </w:rPr>
        <w:tab/>
      </w:r>
      <w:r w:rsidRPr="00E20AE6">
        <w:rPr>
          <w:lang w:val="en-US"/>
        </w:rPr>
        <w:t>Harmonization of test reports.</w:t>
      </w:r>
    </w:p>
    <w:p w14:paraId="49D366C5" w14:textId="77777777" w:rsidR="00B672C6" w:rsidRDefault="00B672C6" w:rsidP="00B672C6">
      <w:pPr>
        <w:pStyle w:val="SingleTxtG"/>
        <w:rPr>
          <w:rStyle w:val="SingleTxtGChar"/>
        </w:rPr>
      </w:pPr>
      <w:proofErr w:type="gramStart"/>
      <w:r w:rsidRPr="00B672C6">
        <w:rPr>
          <w:rStyle w:val="SingleTxtGChar"/>
        </w:rPr>
        <w:t>A number of</w:t>
      </w:r>
      <w:proofErr w:type="gramEnd"/>
      <w:r w:rsidRPr="00B672C6">
        <w:rPr>
          <w:rStyle w:val="SingleTxtGChar"/>
        </w:rPr>
        <w:t xml:space="preserve"> issues surfaced during the CERTE Meeting end of April and at which time it was decided to have a third session for which TUV SUD kindly hosted the meeting. To aid the discussion a table with topics was presented by the representative of Germany. The following issues were addressed:</w:t>
      </w:r>
    </w:p>
    <w:p w14:paraId="1501FB52" w14:textId="6E9486D4" w:rsidR="00787715" w:rsidRDefault="00B672C6" w:rsidP="00B672C6">
      <w:pPr>
        <w:pStyle w:val="SingleTxtG"/>
        <w:rPr>
          <w:lang w:val="en-US"/>
        </w:rPr>
      </w:pPr>
      <w:r w:rsidRPr="00E20AE6">
        <w:rPr>
          <w:lang w:val="en-US"/>
        </w:rPr>
        <w:t>*</w:t>
      </w:r>
      <w:r w:rsidR="00787715">
        <w:rPr>
          <w:lang w:val="en-US"/>
        </w:rPr>
        <w:tab/>
      </w:r>
      <w:r w:rsidRPr="00E20AE6">
        <w:rPr>
          <w:lang w:val="en-US"/>
        </w:rPr>
        <w:t xml:space="preserve">Thermal Units of the same type – wording is missing in Annex 1, Appendix 1 article 6 to describe when units are of the same type, and to prevent retesting of units (2019/4 by Germany). </w:t>
      </w:r>
    </w:p>
    <w:p w14:paraId="250A52D1" w14:textId="2DAB0647" w:rsidR="00787715" w:rsidRDefault="00B672C6" w:rsidP="00B672C6">
      <w:pPr>
        <w:pStyle w:val="SingleTxtG"/>
        <w:rPr>
          <w:lang w:val="en-US"/>
        </w:rPr>
      </w:pPr>
      <w:r w:rsidRPr="00E20AE6">
        <w:rPr>
          <w:lang w:val="en-US"/>
        </w:rPr>
        <w:lastRenderedPageBreak/>
        <w:t>*</w:t>
      </w:r>
      <w:r w:rsidR="00787715">
        <w:rPr>
          <w:lang w:val="en-US"/>
        </w:rPr>
        <w:tab/>
      </w:r>
      <w:r w:rsidRPr="00E20AE6">
        <w:rPr>
          <w:lang w:val="en-US"/>
        </w:rPr>
        <w:t>Self-contained versus independent – In test report no 12 “Self-contained” is used instead of “Independent” in the other places in the annexes, this may lead to confusion (see 2019/22 UK and 2019/16</w:t>
      </w:r>
      <w:proofErr w:type="gramStart"/>
      <w:r w:rsidRPr="00E20AE6">
        <w:rPr>
          <w:lang w:val="en-US"/>
        </w:rPr>
        <w:t>)</w:t>
      </w:r>
      <w:r w:rsidR="00787715">
        <w:rPr>
          <w:lang w:val="en-US"/>
        </w:rPr>
        <w:t>.</w:t>
      </w:r>
      <w:r w:rsidRPr="00E20AE6">
        <w:rPr>
          <w:lang w:val="en-US"/>
        </w:rPr>
        <w:t>*</w:t>
      </w:r>
      <w:proofErr w:type="gramEnd"/>
      <w:r w:rsidRPr="00E20AE6">
        <w:rPr>
          <w:lang w:val="en-US"/>
        </w:rPr>
        <w:t xml:space="preserve"> A definition of thermal appliance was recommended (see 2019/2 by Germany).</w:t>
      </w:r>
    </w:p>
    <w:p w14:paraId="4E948F09" w14:textId="11953717" w:rsidR="00787715" w:rsidRDefault="00B672C6" w:rsidP="00B672C6">
      <w:pPr>
        <w:pStyle w:val="SingleTxtG"/>
        <w:rPr>
          <w:lang w:val="en-US"/>
        </w:rPr>
      </w:pPr>
      <w:r w:rsidRPr="00E20AE6">
        <w:rPr>
          <w:lang w:val="en-US"/>
        </w:rPr>
        <w:t>*</w:t>
      </w:r>
      <w:r w:rsidR="00787715">
        <w:rPr>
          <w:lang w:val="en-US"/>
        </w:rPr>
        <w:tab/>
      </w:r>
      <w:r w:rsidRPr="00E20AE6">
        <w:rPr>
          <w:lang w:val="en-US"/>
        </w:rPr>
        <w:t>Date of manufacture in test report should be modified in Year of construction to be in line with other test reports (see 2019/16).</w:t>
      </w:r>
    </w:p>
    <w:p w14:paraId="7E2B7FA2" w14:textId="151CA544" w:rsidR="00787715" w:rsidRDefault="00B672C6" w:rsidP="00B672C6">
      <w:pPr>
        <w:pStyle w:val="SingleTxtG"/>
        <w:rPr>
          <w:lang w:val="en-US"/>
        </w:rPr>
      </w:pPr>
      <w:r w:rsidRPr="00E20AE6">
        <w:rPr>
          <w:lang w:val="en-US"/>
        </w:rPr>
        <w:t>*</w:t>
      </w:r>
      <w:r w:rsidR="00787715">
        <w:rPr>
          <w:lang w:val="en-US"/>
        </w:rPr>
        <w:tab/>
      </w:r>
      <w:r w:rsidRPr="00E20AE6">
        <w:rPr>
          <w:lang w:val="en-US"/>
        </w:rPr>
        <w:t>The use of the word “Mark” in the ATP certificate of Annex 1. Appendix 3 should be “</w:t>
      </w:r>
      <w:proofErr w:type="gramStart"/>
      <w:r w:rsidRPr="00E20AE6">
        <w:rPr>
          <w:lang w:val="en-US"/>
        </w:rPr>
        <w:t>Make</w:t>
      </w:r>
      <w:proofErr w:type="gramEnd"/>
      <w:r w:rsidRPr="00E20AE6">
        <w:rPr>
          <w:lang w:val="en-US"/>
        </w:rPr>
        <w:t>”</w:t>
      </w:r>
      <w:r w:rsidR="00787715">
        <w:rPr>
          <w:lang w:val="en-US"/>
        </w:rPr>
        <w:t xml:space="preserve"> </w:t>
      </w:r>
      <w:r w:rsidRPr="00E20AE6">
        <w:rPr>
          <w:lang w:val="en-US"/>
        </w:rPr>
        <w:t>(see2019/19 and 2019/16).</w:t>
      </w:r>
    </w:p>
    <w:p w14:paraId="0480816B" w14:textId="06FCE285" w:rsidR="00B672C6" w:rsidRPr="00E20AE6" w:rsidRDefault="00B672C6" w:rsidP="00B672C6">
      <w:pPr>
        <w:pStyle w:val="SingleTxtG"/>
        <w:rPr>
          <w:lang w:val="en-US"/>
        </w:rPr>
      </w:pPr>
      <w:r w:rsidRPr="00E20AE6">
        <w:rPr>
          <w:lang w:val="en-US"/>
        </w:rPr>
        <w:t>It was discussed if the number of cylinders and the information on the evaporator, such as surface could be checked by the testing station. These questions should be forwarded to the next CERTE meeting.</w:t>
      </w:r>
    </w:p>
    <w:p w14:paraId="50F19DC4" w14:textId="77777777" w:rsidR="00B672C6" w:rsidRPr="00E20AE6" w:rsidRDefault="00B672C6" w:rsidP="00B672C6">
      <w:pPr>
        <w:jc w:val="center"/>
        <w:rPr>
          <w:lang w:val="en-US"/>
        </w:rPr>
      </w:pPr>
      <w:r w:rsidRPr="00E20AE6">
        <w:rPr>
          <w:lang w:val="en-US"/>
        </w:rPr>
        <w:t>---</w:t>
      </w:r>
      <w:proofErr w:type="spellStart"/>
      <w:r w:rsidRPr="00E20AE6">
        <w:rPr>
          <w:lang w:val="en-US"/>
        </w:rPr>
        <w:t>CdP</w:t>
      </w:r>
      <w:proofErr w:type="spellEnd"/>
      <w:r w:rsidRPr="00E20AE6">
        <w:rPr>
          <w:lang w:val="en-US"/>
        </w:rPr>
        <w:t>---</w:t>
      </w:r>
      <w:r w:rsidRPr="00E20AE6">
        <w:rPr>
          <w:lang w:val="en-US"/>
        </w:rPr>
        <w:br/>
      </w:r>
    </w:p>
    <w:p w14:paraId="603E555F" w14:textId="77777777" w:rsidR="00B672C6" w:rsidRPr="00E20AE6" w:rsidRDefault="00B672C6" w:rsidP="00B672C6">
      <w:pPr>
        <w:rPr>
          <w:lang w:val="en-US"/>
        </w:rPr>
      </w:pPr>
      <w:r w:rsidRPr="00E20AE6">
        <w:rPr>
          <w:lang w:val="en-US"/>
        </w:rPr>
        <w:br w:type="page"/>
      </w:r>
    </w:p>
    <w:p w14:paraId="525E104D" w14:textId="77777777" w:rsidR="00B672C6" w:rsidRPr="00E20AE6" w:rsidRDefault="00B672C6" w:rsidP="00787715">
      <w:pPr>
        <w:pStyle w:val="HChG"/>
        <w:rPr>
          <w:lang w:val="en-US"/>
        </w:rPr>
      </w:pPr>
      <w:r w:rsidRPr="00E20AE6">
        <w:rPr>
          <w:lang w:val="en-US"/>
        </w:rPr>
        <w:lastRenderedPageBreak/>
        <w:t>Annex 1</w:t>
      </w:r>
    </w:p>
    <w:p w14:paraId="7DA43E4C" w14:textId="77777777" w:rsidR="00B672C6" w:rsidRPr="00E20AE6" w:rsidRDefault="00B672C6" w:rsidP="00B672C6">
      <w:pPr>
        <w:pStyle w:val="HChGR"/>
        <w:rPr>
          <w:lang w:val="en-GB"/>
        </w:rPr>
      </w:pPr>
      <w:r w:rsidRPr="00AE0BCB">
        <w:rPr>
          <w:lang w:val="en-GB"/>
        </w:rPr>
        <w:t>Example of an overview of testing station and the competences</w:t>
      </w:r>
    </w:p>
    <w:p w14:paraId="20F6F222" w14:textId="77777777" w:rsidR="00B672C6" w:rsidRPr="00E20AE6" w:rsidRDefault="00B672C6" w:rsidP="00787715">
      <w:pPr>
        <w:spacing w:after="240"/>
        <w:ind w:right="143"/>
        <w:rPr>
          <w:i/>
          <w:lang w:eastAsia="ru-RU"/>
        </w:rPr>
      </w:pPr>
      <w:r w:rsidRPr="00E20AE6">
        <w:rPr>
          <w:i/>
          <w:lang w:eastAsia="ru-RU"/>
        </w:rPr>
        <w:t xml:space="preserve">For the purpose of this table testing station means a facility that </w:t>
      </w:r>
      <w:proofErr w:type="gramStart"/>
      <w:r w:rsidRPr="00E20AE6">
        <w:rPr>
          <w:i/>
          <w:lang w:eastAsia="ru-RU"/>
        </w:rPr>
        <w:t>has, or</w:t>
      </w:r>
      <w:proofErr w:type="gramEnd"/>
      <w:r w:rsidRPr="00E20AE6">
        <w:rPr>
          <w:i/>
          <w:lang w:eastAsia="ru-RU"/>
        </w:rPr>
        <w:t xml:space="preserve"> has by contract assess to a conditioned test </w:t>
      </w:r>
      <w:r w:rsidRPr="00E20AE6">
        <w:rPr>
          <w:i/>
          <w:strike/>
          <w:lang w:eastAsia="ru-RU"/>
        </w:rPr>
        <w:t>climatic</w:t>
      </w:r>
      <w:r w:rsidRPr="00E20AE6">
        <w:rPr>
          <w:i/>
          <w:lang w:eastAsia="ru-RU"/>
        </w:rPr>
        <w:t xml:space="preserve"> chamber and is able to perform tasks and interpret the results of the particular test given in the table and defined in Annex 1 Appendix 2. Accreditation is recommended where possible. Where “CAA” is stated the </w:t>
      </w:r>
      <w:proofErr w:type="gramStart"/>
      <w:r w:rsidRPr="00E20AE6">
        <w:rPr>
          <w:i/>
          <w:lang w:eastAsia="ru-RU"/>
        </w:rPr>
        <w:t>testing</w:t>
      </w:r>
      <w:proofErr w:type="gramEnd"/>
      <w:r w:rsidRPr="00E20AE6">
        <w:rPr>
          <w:i/>
          <w:lang w:eastAsia="ru-RU"/>
        </w:rPr>
        <w:t xml:space="preserve"> station is approved and under supervision by the competent authority.  </w:t>
      </w:r>
    </w:p>
    <w:tbl>
      <w:tblPr>
        <w:tblStyle w:val="TableGrid"/>
        <w:tblW w:w="9606" w:type="dxa"/>
        <w:tblLayout w:type="fixed"/>
        <w:tblLook w:val="04A0" w:firstRow="1" w:lastRow="0" w:firstColumn="1" w:lastColumn="0" w:noHBand="0" w:noVBand="1"/>
      </w:tblPr>
      <w:tblGrid>
        <w:gridCol w:w="1420"/>
        <w:gridCol w:w="673"/>
        <w:gridCol w:w="567"/>
        <w:gridCol w:w="567"/>
        <w:gridCol w:w="709"/>
        <w:gridCol w:w="708"/>
        <w:gridCol w:w="709"/>
        <w:gridCol w:w="709"/>
        <w:gridCol w:w="709"/>
        <w:gridCol w:w="708"/>
        <w:gridCol w:w="567"/>
        <w:gridCol w:w="1560"/>
      </w:tblGrid>
      <w:tr w:rsidR="00B672C6" w:rsidRPr="00E20AE6" w14:paraId="5BC77BA6" w14:textId="77777777" w:rsidTr="00BD6378">
        <w:trPr>
          <w:cantSplit/>
          <w:trHeight w:val="1502"/>
        </w:trPr>
        <w:tc>
          <w:tcPr>
            <w:tcW w:w="1420" w:type="dxa"/>
            <w:tcBorders>
              <w:top w:val="single" w:sz="4" w:space="0" w:color="auto"/>
              <w:left w:val="single" w:sz="4" w:space="0" w:color="auto"/>
              <w:bottom w:val="single" w:sz="4" w:space="0" w:color="auto"/>
              <w:right w:val="single" w:sz="4" w:space="0" w:color="auto"/>
            </w:tcBorders>
            <w:hideMark/>
          </w:tcPr>
          <w:p w14:paraId="550E5ACA" w14:textId="77777777" w:rsidR="00B672C6" w:rsidRPr="00E20AE6" w:rsidRDefault="00B672C6" w:rsidP="00BD6378">
            <w:pPr>
              <w:rPr>
                <w:sz w:val="16"/>
                <w:szCs w:val="16"/>
              </w:rPr>
            </w:pPr>
            <w:r w:rsidRPr="00E20AE6">
              <w:rPr>
                <w:sz w:val="16"/>
                <w:szCs w:val="16"/>
              </w:rPr>
              <w:t>Testing station</w:t>
            </w:r>
          </w:p>
          <w:p w14:paraId="22BDE6F4" w14:textId="77777777" w:rsidR="00B672C6" w:rsidRPr="00E20AE6" w:rsidRDefault="00B672C6" w:rsidP="00BD6378">
            <w:pPr>
              <w:rPr>
                <w:sz w:val="16"/>
                <w:szCs w:val="16"/>
              </w:rPr>
            </w:pPr>
            <w:r w:rsidRPr="00E20AE6">
              <w:rPr>
                <w:sz w:val="16"/>
                <w:szCs w:val="16"/>
              </w:rPr>
              <w:t>(name and address)</w:t>
            </w:r>
          </w:p>
        </w:tc>
        <w:tc>
          <w:tcPr>
            <w:tcW w:w="673" w:type="dxa"/>
            <w:tcBorders>
              <w:top w:val="single" w:sz="4" w:space="0" w:color="auto"/>
              <w:left w:val="single" w:sz="4" w:space="0" w:color="auto"/>
              <w:bottom w:val="single" w:sz="4" w:space="0" w:color="auto"/>
              <w:right w:val="single" w:sz="4" w:space="0" w:color="auto"/>
            </w:tcBorders>
            <w:textDirection w:val="btLr"/>
            <w:hideMark/>
          </w:tcPr>
          <w:p w14:paraId="6A51E3DF" w14:textId="77777777" w:rsidR="00B672C6" w:rsidRPr="00E20AE6" w:rsidRDefault="00B672C6" w:rsidP="00BD6378">
            <w:pPr>
              <w:ind w:left="113" w:right="113"/>
              <w:rPr>
                <w:sz w:val="16"/>
                <w:szCs w:val="16"/>
              </w:rPr>
            </w:pPr>
            <w:r w:rsidRPr="00E20AE6">
              <w:rPr>
                <w:sz w:val="16"/>
                <w:szCs w:val="16"/>
              </w:rPr>
              <w:t xml:space="preserve">K-Value test </w:t>
            </w:r>
          </w:p>
          <w:p w14:paraId="629FDBEB" w14:textId="77777777" w:rsidR="00B672C6" w:rsidRPr="00E20AE6" w:rsidRDefault="00B672C6" w:rsidP="00BD6378">
            <w:pPr>
              <w:ind w:left="113" w:right="113"/>
              <w:rPr>
                <w:sz w:val="16"/>
                <w:szCs w:val="16"/>
              </w:rPr>
            </w:pPr>
            <w:r w:rsidRPr="00E20AE6">
              <w:rPr>
                <w:sz w:val="16"/>
                <w:szCs w:val="16"/>
              </w:rPr>
              <w:t>Road equipment and containers</w:t>
            </w:r>
          </w:p>
        </w:tc>
        <w:tc>
          <w:tcPr>
            <w:tcW w:w="567" w:type="dxa"/>
            <w:tcBorders>
              <w:top w:val="single" w:sz="4" w:space="0" w:color="auto"/>
              <w:left w:val="single" w:sz="4" w:space="0" w:color="auto"/>
              <w:bottom w:val="single" w:sz="4" w:space="0" w:color="auto"/>
              <w:right w:val="single" w:sz="4" w:space="0" w:color="auto"/>
            </w:tcBorders>
            <w:textDirection w:val="btLr"/>
          </w:tcPr>
          <w:p w14:paraId="29C4B484" w14:textId="77777777" w:rsidR="00B672C6" w:rsidRPr="00E20AE6" w:rsidRDefault="00B672C6" w:rsidP="00BD6378">
            <w:pPr>
              <w:ind w:left="113" w:right="113"/>
              <w:rPr>
                <w:sz w:val="16"/>
                <w:szCs w:val="16"/>
              </w:rPr>
            </w:pPr>
            <w:r w:rsidRPr="00E20AE6">
              <w:rPr>
                <w:sz w:val="16"/>
                <w:szCs w:val="16"/>
              </w:rPr>
              <w:t>K-Value test rail wagons</w:t>
            </w:r>
          </w:p>
        </w:tc>
        <w:tc>
          <w:tcPr>
            <w:tcW w:w="567" w:type="dxa"/>
            <w:tcBorders>
              <w:top w:val="single" w:sz="4" w:space="0" w:color="auto"/>
              <w:left w:val="single" w:sz="4" w:space="0" w:color="auto"/>
              <w:bottom w:val="single" w:sz="4" w:space="0" w:color="auto"/>
              <w:right w:val="single" w:sz="4" w:space="0" w:color="auto"/>
            </w:tcBorders>
            <w:textDirection w:val="btLr"/>
          </w:tcPr>
          <w:p w14:paraId="7A4E063D" w14:textId="77777777" w:rsidR="00B672C6" w:rsidRPr="00E20AE6" w:rsidRDefault="00B672C6" w:rsidP="00BD6378">
            <w:pPr>
              <w:ind w:left="113" w:right="113"/>
              <w:rPr>
                <w:sz w:val="16"/>
                <w:szCs w:val="16"/>
              </w:rPr>
            </w:pPr>
            <w:r w:rsidRPr="00E20AE6">
              <w:rPr>
                <w:sz w:val="16"/>
                <w:szCs w:val="16"/>
              </w:rPr>
              <w:t>K-Value tests tanks</w:t>
            </w:r>
          </w:p>
        </w:tc>
        <w:tc>
          <w:tcPr>
            <w:tcW w:w="709" w:type="dxa"/>
            <w:tcBorders>
              <w:top w:val="single" w:sz="4" w:space="0" w:color="auto"/>
              <w:left w:val="single" w:sz="4" w:space="0" w:color="auto"/>
              <w:bottom w:val="single" w:sz="4" w:space="0" w:color="auto"/>
              <w:right w:val="single" w:sz="4" w:space="0" w:color="auto"/>
            </w:tcBorders>
            <w:textDirection w:val="btLr"/>
          </w:tcPr>
          <w:p w14:paraId="1E524DA5" w14:textId="77777777" w:rsidR="00B672C6" w:rsidRPr="00E20AE6" w:rsidRDefault="00B672C6" w:rsidP="00BD6378">
            <w:pPr>
              <w:ind w:left="113" w:right="113"/>
              <w:rPr>
                <w:sz w:val="16"/>
                <w:szCs w:val="16"/>
              </w:rPr>
            </w:pPr>
            <w:r w:rsidRPr="00E20AE6">
              <w:rPr>
                <w:sz w:val="16"/>
                <w:szCs w:val="16"/>
              </w:rPr>
              <w:t>K-value tanks with more than 2 compartments</w:t>
            </w:r>
          </w:p>
        </w:tc>
        <w:tc>
          <w:tcPr>
            <w:tcW w:w="708" w:type="dxa"/>
            <w:tcBorders>
              <w:top w:val="single" w:sz="4" w:space="0" w:color="auto"/>
              <w:left w:val="single" w:sz="4" w:space="0" w:color="auto"/>
              <w:bottom w:val="single" w:sz="4" w:space="0" w:color="auto"/>
              <w:right w:val="single" w:sz="4" w:space="0" w:color="auto"/>
            </w:tcBorders>
            <w:textDirection w:val="btLr"/>
          </w:tcPr>
          <w:p w14:paraId="5679739A" w14:textId="77777777" w:rsidR="00B672C6" w:rsidRPr="00E20AE6" w:rsidRDefault="00B672C6" w:rsidP="00BD6378">
            <w:pPr>
              <w:ind w:left="113" w:right="113"/>
              <w:rPr>
                <w:sz w:val="16"/>
                <w:szCs w:val="16"/>
              </w:rPr>
            </w:pPr>
            <w:r w:rsidRPr="00E20AE6">
              <w:rPr>
                <w:sz w:val="16"/>
                <w:szCs w:val="16"/>
              </w:rPr>
              <w:t>Calculation multi temp bodies</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0C54D1C9" w14:textId="77777777" w:rsidR="00B672C6" w:rsidRPr="00E20AE6" w:rsidRDefault="00B672C6" w:rsidP="00BD6378">
            <w:pPr>
              <w:ind w:left="113" w:right="113"/>
              <w:rPr>
                <w:sz w:val="16"/>
                <w:szCs w:val="16"/>
              </w:rPr>
            </w:pPr>
            <w:r w:rsidRPr="00E20AE6">
              <w:rPr>
                <w:sz w:val="16"/>
                <w:szCs w:val="16"/>
              </w:rPr>
              <w:t>Mech refrigerating unit Liquid fuel/electric</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D00C2A5" w14:textId="77777777" w:rsidR="00B672C6" w:rsidRPr="00E20AE6" w:rsidRDefault="00B672C6" w:rsidP="00BD6378">
            <w:pPr>
              <w:ind w:left="113" w:right="113"/>
              <w:rPr>
                <w:sz w:val="16"/>
                <w:szCs w:val="16"/>
              </w:rPr>
            </w:pPr>
            <w:r w:rsidRPr="00E20AE6">
              <w:rPr>
                <w:sz w:val="16"/>
                <w:szCs w:val="16"/>
              </w:rPr>
              <w:t>Mech Multi temp unit liquid fuel/electric</w:t>
            </w:r>
          </w:p>
        </w:tc>
        <w:tc>
          <w:tcPr>
            <w:tcW w:w="709" w:type="dxa"/>
            <w:tcBorders>
              <w:top w:val="single" w:sz="4" w:space="0" w:color="auto"/>
              <w:left w:val="single" w:sz="4" w:space="0" w:color="auto"/>
              <w:bottom w:val="single" w:sz="4" w:space="0" w:color="auto"/>
              <w:right w:val="single" w:sz="4" w:space="0" w:color="auto"/>
            </w:tcBorders>
            <w:textDirection w:val="btLr"/>
          </w:tcPr>
          <w:p w14:paraId="1137F761" w14:textId="77777777" w:rsidR="00B672C6" w:rsidRPr="00E20AE6" w:rsidRDefault="00B672C6" w:rsidP="00BD6378">
            <w:pPr>
              <w:ind w:left="113" w:right="113"/>
              <w:rPr>
                <w:sz w:val="16"/>
                <w:szCs w:val="16"/>
              </w:rPr>
            </w:pPr>
            <w:r w:rsidRPr="00E20AE6">
              <w:rPr>
                <w:sz w:val="16"/>
                <w:szCs w:val="16"/>
              </w:rPr>
              <w:t>Mech refrigerating unite with gaseous fuels /</w:t>
            </w:r>
            <w:proofErr w:type="spellStart"/>
            <w:r w:rsidRPr="00E20AE6">
              <w:rPr>
                <w:sz w:val="16"/>
                <w:szCs w:val="16"/>
              </w:rPr>
              <w:t>eelctric</w:t>
            </w:r>
            <w:proofErr w:type="spellEnd"/>
          </w:p>
        </w:tc>
        <w:tc>
          <w:tcPr>
            <w:tcW w:w="708" w:type="dxa"/>
            <w:tcBorders>
              <w:top w:val="single" w:sz="4" w:space="0" w:color="auto"/>
              <w:left w:val="single" w:sz="4" w:space="0" w:color="auto"/>
              <w:bottom w:val="single" w:sz="4" w:space="0" w:color="auto"/>
              <w:right w:val="single" w:sz="4" w:space="0" w:color="auto"/>
            </w:tcBorders>
            <w:textDirection w:val="btLr"/>
            <w:hideMark/>
          </w:tcPr>
          <w:p w14:paraId="2B1A0A00" w14:textId="77777777" w:rsidR="00B672C6" w:rsidRPr="00E20AE6" w:rsidRDefault="00B672C6" w:rsidP="00BD6378">
            <w:pPr>
              <w:ind w:left="113" w:right="113"/>
              <w:rPr>
                <w:sz w:val="16"/>
                <w:szCs w:val="16"/>
              </w:rPr>
            </w:pPr>
            <w:r w:rsidRPr="00E20AE6">
              <w:rPr>
                <w:sz w:val="16"/>
                <w:szCs w:val="16"/>
              </w:rPr>
              <w:t>Liquefied gas unit</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20FE5999" w14:textId="77777777" w:rsidR="00B672C6" w:rsidRPr="00E20AE6" w:rsidRDefault="00B672C6" w:rsidP="00BD6378">
            <w:pPr>
              <w:ind w:left="113" w:right="113"/>
              <w:rPr>
                <w:sz w:val="16"/>
                <w:szCs w:val="16"/>
              </w:rPr>
            </w:pPr>
            <w:r w:rsidRPr="00E20AE6">
              <w:rPr>
                <w:sz w:val="16"/>
                <w:szCs w:val="16"/>
              </w:rPr>
              <w:t>Heating unit</w:t>
            </w:r>
          </w:p>
        </w:tc>
        <w:tc>
          <w:tcPr>
            <w:tcW w:w="1560" w:type="dxa"/>
            <w:tcBorders>
              <w:top w:val="single" w:sz="4" w:space="0" w:color="auto"/>
              <w:left w:val="single" w:sz="4" w:space="0" w:color="auto"/>
              <w:bottom w:val="single" w:sz="4" w:space="0" w:color="auto"/>
              <w:right w:val="single" w:sz="4" w:space="0" w:color="auto"/>
            </w:tcBorders>
            <w:textDirection w:val="btLr"/>
          </w:tcPr>
          <w:p w14:paraId="58C013E1" w14:textId="77777777" w:rsidR="00B672C6" w:rsidRPr="00E20AE6" w:rsidRDefault="00B672C6" w:rsidP="00BD6378">
            <w:pPr>
              <w:ind w:left="113" w:right="113"/>
              <w:rPr>
                <w:sz w:val="16"/>
                <w:szCs w:val="16"/>
              </w:rPr>
            </w:pPr>
            <w:r w:rsidRPr="00E20AE6">
              <w:rPr>
                <w:sz w:val="16"/>
                <w:szCs w:val="16"/>
              </w:rPr>
              <w:t>Approval</w:t>
            </w:r>
          </w:p>
        </w:tc>
      </w:tr>
      <w:tr w:rsidR="00B672C6" w:rsidRPr="00E20AE6" w14:paraId="61BCEDC0" w14:textId="77777777" w:rsidTr="00BD6378">
        <w:tc>
          <w:tcPr>
            <w:tcW w:w="1420" w:type="dxa"/>
            <w:tcBorders>
              <w:top w:val="single" w:sz="4" w:space="0" w:color="auto"/>
              <w:left w:val="single" w:sz="4" w:space="0" w:color="auto"/>
              <w:bottom w:val="single" w:sz="4" w:space="0" w:color="auto"/>
              <w:right w:val="single" w:sz="4" w:space="0" w:color="auto"/>
            </w:tcBorders>
          </w:tcPr>
          <w:p w14:paraId="0EDF7223" w14:textId="77777777" w:rsidR="00B672C6" w:rsidRPr="00E20AE6" w:rsidRDefault="00B672C6" w:rsidP="00BD6378">
            <w:pPr>
              <w:rPr>
                <w:sz w:val="16"/>
                <w:szCs w:val="16"/>
              </w:rPr>
            </w:pPr>
          </w:p>
        </w:tc>
        <w:tc>
          <w:tcPr>
            <w:tcW w:w="673" w:type="dxa"/>
            <w:tcBorders>
              <w:top w:val="single" w:sz="4" w:space="0" w:color="auto"/>
              <w:left w:val="single" w:sz="4" w:space="0" w:color="auto"/>
              <w:bottom w:val="single" w:sz="4" w:space="0" w:color="auto"/>
              <w:right w:val="single" w:sz="4" w:space="0" w:color="auto"/>
            </w:tcBorders>
          </w:tcPr>
          <w:p w14:paraId="2D2A7298" w14:textId="77777777" w:rsidR="00B672C6" w:rsidRPr="00E20AE6" w:rsidRDefault="00B672C6" w:rsidP="00BD6378">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507B0ECE" w14:textId="77777777" w:rsidR="00B672C6" w:rsidRPr="00E20AE6" w:rsidRDefault="00B672C6" w:rsidP="00BD6378">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1BF3C9A8"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28BFD2E" w14:textId="77777777" w:rsidR="00B672C6" w:rsidRPr="00E20AE6" w:rsidRDefault="00B672C6" w:rsidP="00BD637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7F7CD507"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3056F8A"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32950708"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A3B882A" w14:textId="77777777" w:rsidR="00B672C6" w:rsidRPr="00E20AE6" w:rsidRDefault="00B672C6" w:rsidP="00BD637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78E366F5" w14:textId="77777777" w:rsidR="00B672C6" w:rsidRPr="00E20AE6" w:rsidRDefault="00B672C6" w:rsidP="00BD6378">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46F1AB95" w14:textId="77777777" w:rsidR="00B672C6" w:rsidRPr="00E20AE6" w:rsidRDefault="00B672C6" w:rsidP="00BD6378">
            <w:pPr>
              <w:rPr>
                <w:sz w:val="16"/>
                <w:szCs w:val="16"/>
              </w:rPr>
            </w:pPr>
          </w:p>
        </w:tc>
        <w:tc>
          <w:tcPr>
            <w:tcW w:w="1560" w:type="dxa"/>
            <w:tcBorders>
              <w:top w:val="single" w:sz="4" w:space="0" w:color="auto"/>
              <w:left w:val="single" w:sz="4" w:space="0" w:color="auto"/>
              <w:bottom w:val="single" w:sz="4" w:space="0" w:color="auto"/>
              <w:right w:val="single" w:sz="4" w:space="0" w:color="auto"/>
            </w:tcBorders>
          </w:tcPr>
          <w:p w14:paraId="4050403B" w14:textId="77777777" w:rsidR="00B672C6" w:rsidRPr="00E20AE6" w:rsidRDefault="00B672C6" w:rsidP="00BD6378">
            <w:pPr>
              <w:rPr>
                <w:sz w:val="16"/>
                <w:szCs w:val="16"/>
              </w:rPr>
            </w:pPr>
          </w:p>
        </w:tc>
      </w:tr>
      <w:tr w:rsidR="00B672C6" w:rsidRPr="00E20AE6" w14:paraId="2B0F6FC2" w14:textId="77777777" w:rsidTr="00BD6378">
        <w:tc>
          <w:tcPr>
            <w:tcW w:w="1420" w:type="dxa"/>
            <w:tcBorders>
              <w:top w:val="single" w:sz="4" w:space="0" w:color="auto"/>
              <w:left w:val="single" w:sz="4" w:space="0" w:color="auto"/>
              <w:bottom w:val="single" w:sz="4" w:space="0" w:color="auto"/>
              <w:right w:val="single" w:sz="4" w:space="0" w:color="auto"/>
            </w:tcBorders>
          </w:tcPr>
          <w:p w14:paraId="27F9C22E" w14:textId="77777777" w:rsidR="00B672C6" w:rsidRPr="00E20AE6" w:rsidRDefault="00B672C6" w:rsidP="00BD6378">
            <w:pPr>
              <w:rPr>
                <w:sz w:val="16"/>
                <w:szCs w:val="16"/>
              </w:rPr>
            </w:pPr>
            <w:r w:rsidRPr="00E20AE6">
              <w:rPr>
                <w:sz w:val="16"/>
                <w:szCs w:val="16"/>
              </w:rPr>
              <w:t xml:space="preserve">Azerbaijan </w:t>
            </w:r>
          </w:p>
        </w:tc>
        <w:tc>
          <w:tcPr>
            <w:tcW w:w="673" w:type="dxa"/>
            <w:tcBorders>
              <w:top w:val="single" w:sz="4" w:space="0" w:color="auto"/>
              <w:left w:val="single" w:sz="4" w:space="0" w:color="auto"/>
              <w:bottom w:val="single" w:sz="4" w:space="0" w:color="auto"/>
              <w:right w:val="single" w:sz="4" w:space="0" w:color="auto"/>
            </w:tcBorders>
          </w:tcPr>
          <w:p w14:paraId="339B39FA" w14:textId="77777777" w:rsidR="00B672C6" w:rsidRPr="00E20AE6" w:rsidRDefault="00B672C6" w:rsidP="00BD6378">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650BE86F" w14:textId="77777777" w:rsidR="00B672C6" w:rsidRPr="00E20AE6" w:rsidRDefault="00B672C6" w:rsidP="00BD6378">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14E0E882"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3447236" w14:textId="77777777" w:rsidR="00B672C6" w:rsidRPr="00E20AE6" w:rsidRDefault="00B672C6" w:rsidP="00BD637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43DE30D2"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3E03D2C3"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33B960F3"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69C92982" w14:textId="77777777" w:rsidR="00B672C6" w:rsidRPr="00E20AE6" w:rsidRDefault="00B672C6" w:rsidP="00BD637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654A5B42" w14:textId="77777777" w:rsidR="00B672C6" w:rsidRPr="00E20AE6" w:rsidRDefault="00B672C6" w:rsidP="00BD6378">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709BD68E" w14:textId="77777777" w:rsidR="00B672C6" w:rsidRPr="00E20AE6" w:rsidRDefault="00B672C6" w:rsidP="00BD6378">
            <w:pPr>
              <w:rPr>
                <w:sz w:val="16"/>
                <w:szCs w:val="16"/>
              </w:rPr>
            </w:pPr>
          </w:p>
        </w:tc>
        <w:tc>
          <w:tcPr>
            <w:tcW w:w="1560" w:type="dxa"/>
            <w:tcBorders>
              <w:top w:val="single" w:sz="4" w:space="0" w:color="auto"/>
              <w:left w:val="single" w:sz="4" w:space="0" w:color="auto"/>
              <w:bottom w:val="single" w:sz="4" w:space="0" w:color="auto"/>
              <w:right w:val="single" w:sz="4" w:space="0" w:color="auto"/>
            </w:tcBorders>
          </w:tcPr>
          <w:p w14:paraId="2582EECA" w14:textId="77777777" w:rsidR="00B672C6" w:rsidRPr="00E20AE6" w:rsidRDefault="00B672C6" w:rsidP="00BD6378">
            <w:pPr>
              <w:rPr>
                <w:sz w:val="16"/>
                <w:szCs w:val="16"/>
              </w:rPr>
            </w:pPr>
          </w:p>
        </w:tc>
      </w:tr>
      <w:tr w:rsidR="00B672C6" w:rsidRPr="00E20AE6" w14:paraId="13022C51" w14:textId="77777777" w:rsidTr="00BD6378">
        <w:tc>
          <w:tcPr>
            <w:tcW w:w="1420" w:type="dxa"/>
            <w:tcBorders>
              <w:top w:val="single" w:sz="4" w:space="0" w:color="auto"/>
              <w:left w:val="single" w:sz="4" w:space="0" w:color="auto"/>
              <w:bottom w:val="single" w:sz="4" w:space="0" w:color="auto"/>
              <w:right w:val="single" w:sz="4" w:space="0" w:color="auto"/>
            </w:tcBorders>
            <w:hideMark/>
          </w:tcPr>
          <w:p w14:paraId="0A3F3E0C" w14:textId="77777777" w:rsidR="00B672C6" w:rsidRPr="00E20AE6" w:rsidRDefault="00B672C6" w:rsidP="00BD6378">
            <w:pPr>
              <w:rPr>
                <w:sz w:val="16"/>
                <w:szCs w:val="16"/>
              </w:rPr>
            </w:pPr>
            <w:r w:rsidRPr="00E20AE6">
              <w:rPr>
                <w:sz w:val="16"/>
                <w:szCs w:val="16"/>
              </w:rPr>
              <w:t>The example laboratory,</w:t>
            </w:r>
            <w:r w:rsidRPr="00E20AE6">
              <w:rPr>
                <w:sz w:val="16"/>
                <w:szCs w:val="16"/>
              </w:rPr>
              <w:br/>
              <w:t>invented street 99, Somewhere,</w:t>
            </w:r>
            <w:r w:rsidRPr="00E20AE6">
              <w:rPr>
                <w:sz w:val="16"/>
                <w:szCs w:val="16"/>
              </w:rPr>
              <w:br/>
              <w:t>Far-away</w:t>
            </w:r>
          </w:p>
        </w:tc>
        <w:tc>
          <w:tcPr>
            <w:tcW w:w="673" w:type="dxa"/>
            <w:tcBorders>
              <w:top w:val="single" w:sz="4" w:space="0" w:color="auto"/>
              <w:left w:val="single" w:sz="4" w:space="0" w:color="auto"/>
              <w:bottom w:val="single" w:sz="4" w:space="0" w:color="auto"/>
              <w:right w:val="single" w:sz="4" w:space="0" w:color="auto"/>
            </w:tcBorders>
            <w:hideMark/>
          </w:tcPr>
          <w:p w14:paraId="373BFA4C" w14:textId="77777777" w:rsidR="00B672C6" w:rsidRPr="00E20AE6" w:rsidRDefault="00B672C6" w:rsidP="00BD6378">
            <w:pPr>
              <w:rPr>
                <w:sz w:val="16"/>
                <w:szCs w:val="16"/>
              </w:rPr>
            </w:pPr>
            <w:r w:rsidRPr="00E20AE6">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12FE0855" w14:textId="77777777" w:rsidR="00B672C6" w:rsidRPr="00E20AE6" w:rsidRDefault="00B672C6" w:rsidP="00BD6378">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36926CBC" w14:textId="77777777" w:rsidR="00B672C6" w:rsidRPr="00E20AE6" w:rsidRDefault="00B672C6" w:rsidP="00BD6378">
            <w:pPr>
              <w:rPr>
                <w:sz w:val="16"/>
                <w:szCs w:val="16"/>
              </w:rPr>
            </w:pPr>
            <w:r w:rsidRPr="00E20AE6">
              <w:rPr>
                <w:sz w:val="16"/>
                <w:szCs w:val="16"/>
              </w:rPr>
              <w:t>X</w:t>
            </w:r>
          </w:p>
        </w:tc>
        <w:tc>
          <w:tcPr>
            <w:tcW w:w="709" w:type="dxa"/>
            <w:tcBorders>
              <w:top w:val="single" w:sz="4" w:space="0" w:color="auto"/>
              <w:left w:val="single" w:sz="4" w:space="0" w:color="auto"/>
              <w:bottom w:val="single" w:sz="4" w:space="0" w:color="auto"/>
              <w:right w:val="single" w:sz="4" w:space="0" w:color="auto"/>
            </w:tcBorders>
          </w:tcPr>
          <w:p w14:paraId="2A62498E" w14:textId="77777777" w:rsidR="00B672C6" w:rsidRPr="00E20AE6" w:rsidRDefault="00B672C6" w:rsidP="00BD637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17AC9D96"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54264487" w14:textId="77777777" w:rsidR="00B672C6" w:rsidRPr="00E20AE6" w:rsidRDefault="00B672C6" w:rsidP="00BD6378">
            <w:pPr>
              <w:rPr>
                <w:sz w:val="16"/>
                <w:szCs w:val="16"/>
              </w:rPr>
            </w:pPr>
            <w:r w:rsidRPr="00E20AE6">
              <w:rPr>
                <w:sz w:val="16"/>
                <w:szCs w:val="16"/>
              </w:rPr>
              <w:t>x</w:t>
            </w:r>
          </w:p>
        </w:tc>
        <w:tc>
          <w:tcPr>
            <w:tcW w:w="709" w:type="dxa"/>
            <w:tcBorders>
              <w:top w:val="single" w:sz="4" w:space="0" w:color="auto"/>
              <w:left w:val="single" w:sz="4" w:space="0" w:color="auto"/>
              <w:bottom w:val="single" w:sz="4" w:space="0" w:color="auto"/>
              <w:right w:val="single" w:sz="4" w:space="0" w:color="auto"/>
            </w:tcBorders>
          </w:tcPr>
          <w:p w14:paraId="5B1FE25B"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13BABCD" w14:textId="77777777" w:rsidR="00B672C6" w:rsidRPr="00E20AE6" w:rsidRDefault="00B672C6" w:rsidP="00BD6378">
            <w:pPr>
              <w:rPr>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14:paraId="193AC326" w14:textId="77777777" w:rsidR="00B672C6" w:rsidRPr="00E20AE6" w:rsidRDefault="00B672C6" w:rsidP="00BD6378">
            <w:pPr>
              <w:rPr>
                <w:sz w:val="16"/>
                <w:szCs w:val="16"/>
              </w:rPr>
            </w:pPr>
            <w:r w:rsidRPr="00E20AE6">
              <w:rPr>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7E5D3D07" w14:textId="77777777" w:rsidR="00B672C6" w:rsidRPr="00E20AE6" w:rsidRDefault="00B672C6" w:rsidP="00BD6378">
            <w:pPr>
              <w:rPr>
                <w:sz w:val="16"/>
                <w:szCs w:val="16"/>
              </w:rPr>
            </w:pPr>
          </w:p>
        </w:tc>
        <w:tc>
          <w:tcPr>
            <w:tcW w:w="1560" w:type="dxa"/>
            <w:tcBorders>
              <w:top w:val="single" w:sz="4" w:space="0" w:color="auto"/>
              <w:left w:val="single" w:sz="4" w:space="0" w:color="auto"/>
              <w:bottom w:val="single" w:sz="4" w:space="0" w:color="auto"/>
              <w:right w:val="single" w:sz="4" w:space="0" w:color="auto"/>
            </w:tcBorders>
          </w:tcPr>
          <w:p w14:paraId="59FB2689" w14:textId="77777777" w:rsidR="00B672C6" w:rsidRPr="00E20AE6" w:rsidRDefault="00B672C6" w:rsidP="00BD6378">
            <w:pPr>
              <w:rPr>
                <w:sz w:val="16"/>
                <w:szCs w:val="16"/>
              </w:rPr>
            </w:pPr>
            <w:r w:rsidRPr="00E20AE6">
              <w:rPr>
                <w:sz w:val="16"/>
                <w:szCs w:val="16"/>
              </w:rPr>
              <w:t>Accreditation No xx-yy-2019</w:t>
            </w:r>
          </w:p>
        </w:tc>
      </w:tr>
      <w:tr w:rsidR="00B672C6" w:rsidRPr="00E20AE6" w14:paraId="16C36CA7" w14:textId="77777777" w:rsidTr="00BD6378">
        <w:tc>
          <w:tcPr>
            <w:tcW w:w="1420" w:type="dxa"/>
            <w:tcBorders>
              <w:top w:val="single" w:sz="4" w:space="0" w:color="auto"/>
              <w:left w:val="single" w:sz="4" w:space="0" w:color="auto"/>
              <w:bottom w:val="single" w:sz="4" w:space="0" w:color="auto"/>
              <w:right w:val="single" w:sz="4" w:space="0" w:color="auto"/>
            </w:tcBorders>
          </w:tcPr>
          <w:p w14:paraId="556ACB08" w14:textId="77777777" w:rsidR="00B672C6" w:rsidRPr="00E20AE6" w:rsidRDefault="00B672C6" w:rsidP="00BD6378">
            <w:pPr>
              <w:rPr>
                <w:sz w:val="16"/>
                <w:szCs w:val="16"/>
              </w:rPr>
            </w:pPr>
          </w:p>
        </w:tc>
        <w:tc>
          <w:tcPr>
            <w:tcW w:w="673" w:type="dxa"/>
            <w:tcBorders>
              <w:top w:val="single" w:sz="4" w:space="0" w:color="auto"/>
              <w:left w:val="single" w:sz="4" w:space="0" w:color="auto"/>
              <w:bottom w:val="single" w:sz="4" w:space="0" w:color="auto"/>
              <w:right w:val="single" w:sz="4" w:space="0" w:color="auto"/>
            </w:tcBorders>
          </w:tcPr>
          <w:p w14:paraId="7CFBE72A" w14:textId="77777777" w:rsidR="00B672C6" w:rsidRPr="00E20AE6" w:rsidRDefault="00B672C6" w:rsidP="00BD6378">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66E040B9" w14:textId="77777777" w:rsidR="00B672C6" w:rsidRPr="00E20AE6" w:rsidRDefault="00B672C6" w:rsidP="00BD6378">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441FECD2"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7CD188C" w14:textId="77777777" w:rsidR="00B672C6" w:rsidRPr="00E20AE6" w:rsidRDefault="00B672C6" w:rsidP="00BD637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323367AF"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91D8095"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BDAD66D"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5610F02" w14:textId="77777777" w:rsidR="00B672C6" w:rsidRPr="00E20AE6" w:rsidRDefault="00B672C6" w:rsidP="00BD637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4789797F" w14:textId="77777777" w:rsidR="00B672C6" w:rsidRPr="00E20AE6" w:rsidRDefault="00B672C6" w:rsidP="00BD6378">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0006D8B4" w14:textId="77777777" w:rsidR="00B672C6" w:rsidRPr="00E20AE6" w:rsidRDefault="00B672C6" w:rsidP="00BD6378">
            <w:pPr>
              <w:rPr>
                <w:sz w:val="16"/>
                <w:szCs w:val="16"/>
              </w:rPr>
            </w:pPr>
          </w:p>
        </w:tc>
        <w:tc>
          <w:tcPr>
            <w:tcW w:w="1560" w:type="dxa"/>
            <w:tcBorders>
              <w:top w:val="single" w:sz="4" w:space="0" w:color="auto"/>
              <w:left w:val="single" w:sz="4" w:space="0" w:color="auto"/>
              <w:bottom w:val="single" w:sz="4" w:space="0" w:color="auto"/>
              <w:right w:val="single" w:sz="4" w:space="0" w:color="auto"/>
            </w:tcBorders>
          </w:tcPr>
          <w:p w14:paraId="21B42385" w14:textId="77777777" w:rsidR="00B672C6" w:rsidRPr="00E20AE6" w:rsidRDefault="00B672C6" w:rsidP="00BD6378">
            <w:pPr>
              <w:rPr>
                <w:sz w:val="16"/>
                <w:szCs w:val="16"/>
              </w:rPr>
            </w:pPr>
          </w:p>
        </w:tc>
      </w:tr>
      <w:tr w:rsidR="00B672C6" w:rsidRPr="00E20AE6" w14:paraId="4DEA53EF" w14:textId="77777777" w:rsidTr="00BD6378">
        <w:tc>
          <w:tcPr>
            <w:tcW w:w="1420" w:type="dxa"/>
            <w:tcBorders>
              <w:top w:val="single" w:sz="4" w:space="0" w:color="auto"/>
              <w:left w:val="single" w:sz="4" w:space="0" w:color="auto"/>
              <w:bottom w:val="single" w:sz="4" w:space="0" w:color="auto"/>
              <w:right w:val="single" w:sz="4" w:space="0" w:color="auto"/>
            </w:tcBorders>
          </w:tcPr>
          <w:p w14:paraId="622C00C8" w14:textId="77777777" w:rsidR="00B672C6" w:rsidRPr="00E20AE6" w:rsidRDefault="00B672C6" w:rsidP="00BD6378">
            <w:pPr>
              <w:rPr>
                <w:sz w:val="16"/>
                <w:szCs w:val="16"/>
              </w:rPr>
            </w:pPr>
          </w:p>
        </w:tc>
        <w:tc>
          <w:tcPr>
            <w:tcW w:w="673" w:type="dxa"/>
            <w:tcBorders>
              <w:top w:val="single" w:sz="4" w:space="0" w:color="auto"/>
              <w:left w:val="single" w:sz="4" w:space="0" w:color="auto"/>
              <w:bottom w:val="single" w:sz="4" w:space="0" w:color="auto"/>
              <w:right w:val="single" w:sz="4" w:space="0" w:color="auto"/>
            </w:tcBorders>
          </w:tcPr>
          <w:p w14:paraId="4D26E8C0" w14:textId="77777777" w:rsidR="00B672C6" w:rsidRPr="00E20AE6" w:rsidRDefault="00B672C6" w:rsidP="00BD6378">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68BBDD66" w14:textId="77777777" w:rsidR="00B672C6" w:rsidRPr="00E20AE6" w:rsidRDefault="00B672C6" w:rsidP="00BD6378">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0A296F1F"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2989C4D" w14:textId="77777777" w:rsidR="00B672C6" w:rsidRPr="00E20AE6" w:rsidRDefault="00B672C6" w:rsidP="00BD637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63B11DF9"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CD7B7CB"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AB2B486"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54C440FC" w14:textId="77777777" w:rsidR="00B672C6" w:rsidRPr="00E20AE6" w:rsidRDefault="00B672C6" w:rsidP="00BD637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07FDE841" w14:textId="77777777" w:rsidR="00B672C6" w:rsidRPr="00E20AE6" w:rsidRDefault="00B672C6" w:rsidP="00BD6378">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32C3BDE3" w14:textId="77777777" w:rsidR="00B672C6" w:rsidRPr="00E20AE6" w:rsidRDefault="00B672C6" w:rsidP="00BD6378">
            <w:pPr>
              <w:rPr>
                <w:sz w:val="16"/>
                <w:szCs w:val="16"/>
              </w:rPr>
            </w:pPr>
          </w:p>
        </w:tc>
        <w:tc>
          <w:tcPr>
            <w:tcW w:w="1560" w:type="dxa"/>
            <w:tcBorders>
              <w:top w:val="single" w:sz="4" w:space="0" w:color="auto"/>
              <w:left w:val="single" w:sz="4" w:space="0" w:color="auto"/>
              <w:bottom w:val="single" w:sz="4" w:space="0" w:color="auto"/>
              <w:right w:val="single" w:sz="4" w:space="0" w:color="auto"/>
            </w:tcBorders>
          </w:tcPr>
          <w:p w14:paraId="1A5870C1" w14:textId="77777777" w:rsidR="00B672C6" w:rsidRPr="00E20AE6" w:rsidRDefault="00B672C6" w:rsidP="00BD6378">
            <w:pPr>
              <w:rPr>
                <w:sz w:val="16"/>
                <w:szCs w:val="16"/>
              </w:rPr>
            </w:pPr>
            <w:r w:rsidRPr="00E20AE6">
              <w:rPr>
                <w:sz w:val="16"/>
                <w:szCs w:val="16"/>
              </w:rPr>
              <w:t>CAA</w:t>
            </w:r>
          </w:p>
        </w:tc>
      </w:tr>
      <w:tr w:rsidR="00B672C6" w:rsidRPr="00E20AE6" w14:paraId="4861E02C" w14:textId="77777777" w:rsidTr="00BD6378">
        <w:tc>
          <w:tcPr>
            <w:tcW w:w="1420" w:type="dxa"/>
            <w:tcBorders>
              <w:top w:val="single" w:sz="4" w:space="0" w:color="auto"/>
              <w:left w:val="single" w:sz="4" w:space="0" w:color="auto"/>
              <w:bottom w:val="single" w:sz="4" w:space="0" w:color="auto"/>
              <w:right w:val="single" w:sz="4" w:space="0" w:color="auto"/>
            </w:tcBorders>
          </w:tcPr>
          <w:p w14:paraId="31A2DE07" w14:textId="77777777" w:rsidR="00B672C6" w:rsidRPr="00E20AE6" w:rsidRDefault="00B672C6" w:rsidP="00BD6378">
            <w:pPr>
              <w:rPr>
                <w:sz w:val="16"/>
                <w:szCs w:val="16"/>
              </w:rPr>
            </w:pPr>
          </w:p>
        </w:tc>
        <w:tc>
          <w:tcPr>
            <w:tcW w:w="673" w:type="dxa"/>
            <w:tcBorders>
              <w:top w:val="single" w:sz="4" w:space="0" w:color="auto"/>
              <w:left w:val="single" w:sz="4" w:space="0" w:color="auto"/>
              <w:bottom w:val="single" w:sz="4" w:space="0" w:color="auto"/>
              <w:right w:val="single" w:sz="4" w:space="0" w:color="auto"/>
            </w:tcBorders>
          </w:tcPr>
          <w:p w14:paraId="502C8317" w14:textId="77777777" w:rsidR="00B672C6" w:rsidRPr="00E20AE6" w:rsidRDefault="00B672C6" w:rsidP="00BD6378">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56ADED4F" w14:textId="77777777" w:rsidR="00B672C6" w:rsidRPr="00E20AE6" w:rsidRDefault="00B672C6" w:rsidP="00BD6378">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6975D560"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6887B05E" w14:textId="77777777" w:rsidR="00B672C6" w:rsidRPr="00E20AE6" w:rsidRDefault="00B672C6" w:rsidP="00BD637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388606F3"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08C57B56"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B194AAA"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34522CFB" w14:textId="77777777" w:rsidR="00B672C6" w:rsidRPr="00E20AE6" w:rsidRDefault="00B672C6" w:rsidP="00BD637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4F946F20" w14:textId="77777777" w:rsidR="00B672C6" w:rsidRPr="00E20AE6" w:rsidRDefault="00B672C6" w:rsidP="00BD6378">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0C780594" w14:textId="77777777" w:rsidR="00B672C6" w:rsidRPr="00E20AE6" w:rsidRDefault="00B672C6" w:rsidP="00BD6378">
            <w:pPr>
              <w:rPr>
                <w:sz w:val="16"/>
                <w:szCs w:val="16"/>
              </w:rPr>
            </w:pPr>
          </w:p>
        </w:tc>
        <w:tc>
          <w:tcPr>
            <w:tcW w:w="1560" w:type="dxa"/>
            <w:tcBorders>
              <w:top w:val="single" w:sz="4" w:space="0" w:color="auto"/>
              <w:left w:val="single" w:sz="4" w:space="0" w:color="auto"/>
              <w:bottom w:val="single" w:sz="4" w:space="0" w:color="auto"/>
              <w:right w:val="single" w:sz="4" w:space="0" w:color="auto"/>
            </w:tcBorders>
          </w:tcPr>
          <w:p w14:paraId="737AC844" w14:textId="77777777" w:rsidR="00B672C6" w:rsidRPr="00E20AE6" w:rsidRDefault="00B672C6" w:rsidP="00BD6378">
            <w:pPr>
              <w:rPr>
                <w:sz w:val="16"/>
                <w:szCs w:val="16"/>
              </w:rPr>
            </w:pPr>
          </w:p>
        </w:tc>
      </w:tr>
      <w:tr w:rsidR="00B672C6" w:rsidRPr="00E20AE6" w14:paraId="30334794" w14:textId="77777777" w:rsidTr="00BD6378">
        <w:tc>
          <w:tcPr>
            <w:tcW w:w="1420" w:type="dxa"/>
            <w:tcBorders>
              <w:top w:val="single" w:sz="4" w:space="0" w:color="auto"/>
              <w:left w:val="single" w:sz="4" w:space="0" w:color="auto"/>
              <w:bottom w:val="single" w:sz="4" w:space="0" w:color="auto"/>
              <w:right w:val="single" w:sz="4" w:space="0" w:color="auto"/>
            </w:tcBorders>
          </w:tcPr>
          <w:p w14:paraId="6DE1E168" w14:textId="77777777" w:rsidR="00B672C6" w:rsidRPr="00E20AE6" w:rsidRDefault="00B672C6" w:rsidP="00BD6378">
            <w:pPr>
              <w:rPr>
                <w:sz w:val="16"/>
                <w:szCs w:val="16"/>
              </w:rPr>
            </w:pPr>
          </w:p>
        </w:tc>
        <w:tc>
          <w:tcPr>
            <w:tcW w:w="673" w:type="dxa"/>
            <w:tcBorders>
              <w:top w:val="single" w:sz="4" w:space="0" w:color="auto"/>
              <w:left w:val="single" w:sz="4" w:space="0" w:color="auto"/>
              <w:bottom w:val="single" w:sz="4" w:space="0" w:color="auto"/>
              <w:right w:val="single" w:sz="4" w:space="0" w:color="auto"/>
            </w:tcBorders>
          </w:tcPr>
          <w:p w14:paraId="0D91426E" w14:textId="77777777" w:rsidR="00B672C6" w:rsidRPr="00E20AE6" w:rsidRDefault="00B672C6" w:rsidP="00BD6378">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18AE1BF4" w14:textId="77777777" w:rsidR="00B672C6" w:rsidRPr="00E20AE6" w:rsidRDefault="00B672C6" w:rsidP="00BD6378">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6A7316A3"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5C38517E" w14:textId="77777777" w:rsidR="00B672C6" w:rsidRPr="00E20AE6" w:rsidRDefault="00B672C6" w:rsidP="00BD637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779B2649"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618C4B8"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4F3F869B"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531BD840" w14:textId="77777777" w:rsidR="00B672C6" w:rsidRPr="00E20AE6" w:rsidRDefault="00B672C6" w:rsidP="00BD637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6E43F753" w14:textId="77777777" w:rsidR="00B672C6" w:rsidRPr="00E20AE6" w:rsidRDefault="00B672C6" w:rsidP="00BD6378">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40741075" w14:textId="77777777" w:rsidR="00B672C6" w:rsidRPr="00E20AE6" w:rsidRDefault="00B672C6" w:rsidP="00BD6378">
            <w:pPr>
              <w:rPr>
                <w:sz w:val="16"/>
                <w:szCs w:val="16"/>
              </w:rPr>
            </w:pPr>
          </w:p>
        </w:tc>
        <w:tc>
          <w:tcPr>
            <w:tcW w:w="1560" w:type="dxa"/>
            <w:tcBorders>
              <w:top w:val="single" w:sz="4" w:space="0" w:color="auto"/>
              <w:left w:val="single" w:sz="4" w:space="0" w:color="auto"/>
              <w:bottom w:val="single" w:sz="4" w:space="0" w:color="auto"/>
              <w:right w:val="single" w:sz="4" w:space="0" w:color="auto"/>
            </w:tcBorders>
          </w:tcPr>
          <w:p w14:paraId="3FA82229" w14:textId="77777777" w:rsidR="00B672C6" w:rsidRPr="00E20AE6" w:rsidRDefault="00B672C6" w:rsidP="00BD6378">
            <w:pPr>
              <w:rPr>
                <w:sz w:val="16"/>
                <w:szCs w:val="16"/>
              </w:rPr>
            </w:pPr>
          </w:p>
        </w:tc>
      </w:tr>
    </w:tbl>
    <w:p w14:paraId="51EF4B85" w14:textId="77777777" w:rsidR="00B672C6" w:rsidRPr="00E20AE6" w:rsidRDefault="00B672C6" w:rsidP="00B672C6">
      <w:pPr>
        <w:pStyle w:val="HChGR"/>
        <w:rPr>
          <w:lang w:val="en-GB"/>
        </w:rPr>
      </w:pPr>
      <w:r w:rsidRPr="00AE0BCB">
        <w:rPr>
          <w:lang w:val="en-GB"/>
        </w:rPr>
        <w:t xml:space="preserve">Example of an overview of </w:t>
      </w:r>
      <w:r w:rsidRPr="00E20AE6">
        <w:rPr>
          <w:lang w:val="en-US"/>
        </w:rPr>
        <w:t xml:space="preserve">experts </w:t>
      </w:r>
      <w:r w:rsidRPr="00AE0BCB">
        <w:rPr>
          <w:lang w:val="en-GB"/>
        </w:rPr>
        <w:t>and the competences</w:t>
      </w:r>
    </w:p>
    <w:p w14:paraId="4A92BCAF" w14:textId="77777777" w:rsidR="00B672C6" w:rsidRPr="00E20AE6" w:rsidRDefault="00B672C6" w:rsidP="00B672C6">
      <w:pPr>
        <w:ind w:right="143"/>
        <w:rPr>
          <w:i/>
          <w:lang w:eastAsia="ru-RU"/>
        </w:rPr>
      </w:pPr>
      <w:r w:rsidRPr="00E20AE6">
        <w:rPr>
          <w:i/>
          <w:lang w:eastAsia="ru-RU"/>
        </w:rPr>
        <w:t xml:space="preserve">For the purpose of this table periodical inspection body means an expert </w:t>
      </w:r>
      <w:proofErr w:type="gramStart"/>
      <w:r w:rsidRPr="00E20AE6">
        <w:rPr>
          <w:i/>
          <w:lang w:eastAsia="ru-RU"/>
        </w:rPr>
        <w:t>( facility</w:t>
      </w:r>
      <w:proofErr w:type="gramEnd"/>
      <w:r w:rsidRPr="00E20AE6">
        <w:rPr>
          <w:i/>
          <w:lang w:eastAsia="ru-RU"/>
        </w:rPr>
        <w:t xml:space="preserve"> or organisation) appointed by the competent authority of the country in which the equipment is registered or recorded for the checks, inspection or verifications as defined in Annex 1, Appendix 2 part 5 and 6.  </w:t>
      </w:r>
    </w:p>
    <w:tbl>
      <w:tblPr>
        <w:tblStyle w:val="TableGrid"/>
        <w:tblW w:w="9606" w:type="dxa"/>
        <w:tblLayout w:type="fixed"/>
        <w:tblLook w:val="04A0" w:firstRow="1" w:lastRow="0" w:firstColumn="1" w:lastColumn="0" w:noHBand="0" w:noVBand="1"/>
      </w:tblPr>
      <w:tblGrid>
        <w:gridCol w:w="1420"/>
        <w:gridCol w:w="815"/>
        <w:gridCol w:w="708"/>
        <w:gridCol w:w="567"/>
        <w:gridCol w:w="426"/>
        <w:gridCol w:w="708"/>
        <w:gridCol w:w="709"/>
        <w:gridCol w:w="709"/>
        <w:gridCol w:w="709"/>
        <w:gridCol w:w="708"/>
        <w:gridCol w:w="567"/>
        <w:gridCol w:w="1560"/>
      </w:tblGrid>
      <w:tr w:rsidR="00B672C6" w:rsidRPr="00E20AE6" w14:paraId="32F689DC" w14:textId="77777777" w:rsidTr="00BD6378">
        <w:trPr>
          <w:cantSplit/>
          <w:trHeight w:val="1502"/>
        </w:trPr>
        <w:tc>
          <w:tcPr>
            <w:tcW w:w="1420" w:type="dxa"/>
            <w:tcBorders>
              <w:top w:val="single" w:sz="4" w:space="0" w:color="auto"/>
              <w:left w:val="single" w:sz="4" w:space="0" w:color="auto"/>
              <w:bottom w:val="single" w:sz="4" w:space="0" w:color="auto"/>
              <w:right w:val="single" w:sz="4" w:space="0" w:color="auto"/>
            </w:tcBorders>
            <w:hideMark/>
          </w:tcPr>
          <w:p w14:paraId="7A5D5179" w14:textId="77777777" w:rsidR="00B672C6" w:rsidRPr="00E20AE6" w:rsidRDefault="00B672C6" w:rsidP="00BD6378">
            <w:pPr>
              <w:rPr>
                <w:sz w:val="16"/>
                <w:szCs w:val="16"/>
              </w:rPr>
            </w:pPr>
            <w:r w:rsidRPr="00E20AE6">
              <w:rPr>
                <w:sz w:val="16"/>
                <w:szCs w:val="16"/>
              </w:rPr>
              <w:t>Inspection body</w:t>
            </w:r>
          </w:p>
          <w:p w14:paraId="690B8F3B" w14:textId="77777777" w:rsidR="00B672C6" w:rsidRPr="00E20AE6" w:rsidRDefault="00B672C6" w:rsidP="00BD6378">
            <w:pPr>
              <w:rPr>
                <w:sz w:val="16"/>
                <w:szCs w:val="16"/>
              </w:rPr>
            </w:pPr>
            <w:r w:rsidRPr="00E20AE6">
              <w:rPr>
                <w:sz w:val="16"/>
                <w:szCs w:val="16"/>
              </w:rPr>
              <w:t>(name and address)</w:t>
            </w:r>
          </w:p>
        </w:tc>
        <w:tc>
          <w:tcPr>
            <w:tcW w:w="815" w:type="dxa"/>
            <w:tcBorders>
              <w:top w:val="single" w:sz="4" w:space="0" w:color="auto"/>
              <w:left w:val="single" w:sz="4" w:space="0" w:color="auto"/>
              <w:bottom w:val="single" w:sz="4" w:space="0" w:color="auto"/>
              <w:right w:val="single" w:sz="4" w:space="0" w:color="auto"/>
            </w:tcBorders>
            <w:textDirection w:val="btLr"/>
            <w:hideMark/>
          </w:tcPr>
          <w:p w14:paraId="7B82C96F" w14:textId="77777777" w:rsidR="00B672C6" w:rsidRPr="00E20AE6" w:rsidRDefault="00B672C6" w:rsidP="00BD6378">
            <w:pPr>
              <w:ind w:left="113" w:right="113"/>
              <w:rPr>
                <w:sz w:val="16"/>
                <w:szCs w:val="16"/>
              </w:rPr>
            </w:pPr>
            <w:r w:rsidRPr="00E20AE6">
              <w:rPr>
                <w:sz w:val="16"/>
                <w:szCs w:val="16"/>
              </w:rPr>
              <w:t xml:space="preserve">Checking of insulation </w:t>
            </w:r>
            <w:proofErr w:type="spellStart"/>
            <w:r w:rsidRPr="00E20AE6">
              <w:rPr>
                <w:sz w:val="16"/>
                <w:szCs w:val="16"/>
              </w:rPr>
              <w:t>capacitiy</w:t>
            </w:r>
            <w:proofErr w:type="spellEnd"/>
            <w:r w:rsidRPr="00E20AE6">
              <w:rPr>
                <w:sz w:val="16"/>
                <w:szCs w:val="16"/>
              </w:rPr>
              <w:t xml:space="preserve"> of equipment in service</w:t>
            </w:r>
          </w:p>
        </w:tc>
        <w:tc>
          <w:tcPr>
            <w:tcW w:w="708" w:type="dxa"/>
            <w:tcBorders>
              <w:top w:val="single" w:sz="4" w:space="0" w:color="auto"/>
              <w:left w:val="single" w:sz="4" w:space="0" w:color="auto"/>
              <w:bottom w:val="single" w:sz="4" w:space="0" w:color="auto"/>
              <w:right w:val="single" w:sz="4" w:space="0" w:color="auto"/>
            </w:tcBorders>
            <w:textDirection w:val="btLr"/>
          </w:tcPr>
          <w:p w14:paraId="6376A2F4" w14:textId="77777777" w:rsidR="00B672C6" w:rsidRPr="00E20AE6" w:rsidRDefault="00B672C6" w:rsidP="00BD6378">
            <w:pPr>
              <w:ind w:left="113" w:right="113"/>
              <w:rPr>
                <w:sz w:val="16"/>
                <w:szCs w:val="16"/>
              </w:rPr>
            </w:pPr>
            <w:r w:rsidRPr="00E20AE6">
              <w:rPr>
                <w:sz w:val="16"/>
                <w:szCs w:val="16"/>
              </w:rPr>
              <w:t xml:space="preserve">Verification </w:t>
            </w:r>
            <w:proofErr w:type="gramStart"/>
            <w:r w:rsidRPr="00E20AE6">
              <w:rPr>
                <w:sz w:val="16"/>
                <w:szCs w:val="16"/>
              </w:rPr>
              <w:t>of  effectiveness</w:t>
            </w:r>
            <w:proofErr w:type="gramEnd"/>
            <w:r w:rsidRPr="00E20AE6">
              <w:rPr>
                <w:sz w:val="16"/>
                <w:szCs w:val="16"/>
              </w:rPr>
              <w:t xml:space="preserve"> of thermal appliances of equipment in </w:t>
            </w:r>
            <w:proofErr w:type="spellStart"/>
            <w:r w:rsidRPr="00E20AE6">
              <w:rPr>
                <w:sz w:val="16"/>
                <w:szCs w:val="16"/>
              </w:rPr>
              <w:t>servcie</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tcPr>
          <w:p w14:paraId="59565FC1" w14:textId="77777777" w:rsidR="00B672C6" w:rsidRPr="00E20AE6" w:rsidRDefault="00B672C6" w:rsidP="00BD6378">
            <w:pPr>
              <w:ind w:left="113" w:right="113"/>
              <w:rPr>
                <w:sz w:val="16"/>
                <w:szCs w:val="16"/>
              </w:rPr>
            </w:pPr>
            <w:r w:rsidRPr="00E20AE6">
              <w:rPr>
                <w:sz w:val="16"/>
                <w:szCs w:val="16"/>
              </w:rPr>
              <w:t>Mechanically Refrigerated</w:t>
            </w:r>
          </w:p>
        </w:tc>
        <w:tc>
          <w:tcPr>
            <w:tcW w:w="426" w:type="dxa"/>
            <w:tcBorders>
              <w:top w:val="single" w:sz="4" w:space="0" w:color="auto"/>
              <w:left w:val="single" w:sz="4" w:space="0" w:color="auto"/>
              <w:bottom w:val="single" w:sz="4" w:space="0" w:color="auto"/>
              <w:right w:val="single" w:sz="4" w:space="0" w:color="auto"/>
            </w:tcBorders>
            <w:textDirection w:val="btLr"/>
          </w:tcPr>
          <w:p w14:paraId="61A44547" w14:textId="77777777" w:rsidR="00B672C6" w:rsidRPr="00E20AE6" w:rsidRDefault="00B672C6" w:rsidP="00BD6378">
            <w:pPr>
              <w:ind w:left="113" w:right="113"/>
              <w:rPr>
                <w:sz w:val="16"/>
                <w:szCs w:val="16"/>
              </w:rPr>
            </w:pPr>
            <w:r w:rsidRPr="00E20AE6">
              <w:rPr>
                <w:sz w:val="16"/>
                <w:szCs w:val="16"/>
              </w:rPr>
              <w:t>Multi temp units</w:t>
            </w:r>
          </w:p>
        </w:tc>
        <w:tc>
          <w:tcPr>
            <w:tcW w:w="708" w:type="dxa"/>
            <w:tcBorders>
              <w:top w:val="single" w:sz="4" w:space="0" w:color="auto"/>
              <w:left w:val="single" w:sz="4" w:space="0" w:color="auto"/>
              <w:bottom w:val="single" w:sz="4" w:space="0" w:color="auto"/>
              <w:right w:val="single" w:sz="4" w:space="0" w:color="auto"/>
            </w:tcBorders>
            <w:textDirection w:val="btLr"/>
          </w:tcPr>
          <w:p w14:paraId="7602B0A5" w14:textId="77777777" w:rsidR="00B672C6" w:rsidRPr="00E20AE6" w:rsidRDefault="00B672C6" w:rsidP="00BD6378">
            <w:pPr>
              <w:ind w:left="113" w:right="113"/>
              <w:rPr>
                <w:sz w:val="16"/>
                <w:szCs w:val="16"/>
              </w:rPr>
            </w:pPr>
            <w:r w:rsidRPr="00E20AE6">
              <w:rPr>
                <w:sz w:val="16"/>
                <w:szCs w:val="16"/>
              </w:rPr>
              <w:t>Liquefied gas systems</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603FB3CF" w14:textId="77777777" w:rsidR="00B672C6" w:rsidRPr="00E20AE6" w:rsidRDefault="00B672C6" w:rsidP="00BD6378">
            <w:pPr>
              <w:ind w:left="113" w:right="113"/>
              <w:rPr>
                <w:sz w:val="16"/>
                <w:szCs w:val="16"/>
              </w:rPr>
            </w:pPr>
            <w:r w:rsidRPr="00E20AE6">
              <w:rPr>
                <w:sz w:val="16"/>
                <w:szCs w:val="16"/>
              </w:rPr>
              <w:t>Eutectic systems</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06E1EE6F" w14:textId="77777777" w:rsidR="00B672C6" w:rsidRPr="00E20AE6" w:rsidRDefault="00B672C6" w:rsidP="00BD6378">
            <w:pPr>
              <w:ind w:left="113" w:right="113"/>
              <w:rPr>
                <w:sz w:val="16"/>
                <w:szCs w:val="16"/>
              </w:rPr>
            </w:pPr>
          </w:p>
        </w:tc>
        <w:tc>
          <w:tcPr>
            <w:tcW w:w="709" w:type="dxa"/>
            <w:tcBorders>
              <w:top w:val="single" w:sz="4" w:space="0" w:color="auto"/>
              <w:left w:val="single" w:sz="4" w:space="0" w:color="auto"/>
              <w:bottom w:val="single" w:sz="4" w:space="0" w:color="auto"/>
              <w:right w:val="single" w:sz="4" w:space="0" w:color="auto"/>
            </w:tcBorders>
            <w:textDirection w:val="btLr"/>
          </w:tcPr>
          <w:p w14:paraId="2484D0D2" w14:textId="77777777" w:rsidR="00B672C6" w:rsidRPr="00E20AE6" w:rsidRDefault="00B672C6" w:rsidP="00BD6378">
            <w:pPr>
              <w:ind w:left="113" w:right="113"/>
              <w:rPr>
                <w:sz w:val="16"/>
                <w:szCs w:val="16"/>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14:paraId="164BE07C" w14:textId="77777777" w:rsidR="00B672C6" w:rsidRPr="00E20AE6" w:rsidRDefault="00B672C6" w:rsidP="00BD6378">
            <w:pPr>
              <w:ind w:left="113" w:right="113"/>
              <w:rPr>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14:paraId="77EFA081" w14:textId="77777777" w:rsidR="00B672C6" w:rsidRPr="00E20AE6" w:rsidRDefault="00B672C6" w:rsidP="00BD6378">
            <w:pPr>
              <w:ind w:left="113" w:right="113"/>
              <w:rPr>
                <w:sz w:val="16"/>
                <w:szCs w:val="16"/>
              </w:rPr>
            </w:pPr>
          </w:p>
        </w:tc>
        <w:tc>
          <w:tcPr>
            <w:tcW w:w="1560" w:type="dxa"/>
            <w:tcBorders>
              <w:top w:val="single" w:sz="4" w:space="0" w:color="auto"/>
              <w:left w:val="single" w:sz="4" w:space="0" w:color="auto"/>
              <w:bottom w:val="single" w:sz="4" w:space="0" w:color="auto"/>
              <w:right w:val="single" w:sz="4" w:space="0" w:color="auto"/>
            </w:tcBorders>
            <w:textDirection w:val="btLr"/>
          </w:tcPr>
          <w:p w14:paraId="3EED5C31" w14:textId="77777777" w:rsidR="00B672C6" w:rsidRPr="00E20AE6" w:rsidRDefault="00B672C6" w:rsidP="00BD6378">
            <w:pPr>
              <w:ind w:left="113" w:right="113"/>
              <w:rPr>
                <w:sz w:val="16"/>
                <w:szCs w:val="16"/>
              </w:rPr>
            </w:pPr>
            <w:r w:rsidRPr="00E20AE6">
              <w:rPr>
                <w:sz w:val="16"/>
                <w:szCs w:val="16"/>
              </w:rPr>
              <w:t>Approval</w:t>
            </w:r>
          </w:p>
        </w:tc>
      </w:tr>
      <w:tr w:rsidR="00B672C6" w:rsidRPr="00E20AE6" w14:paraId="2CBAE31E" w14:textId="77777777" w:rsidTr="00BD6378">
        <w:tc>
          <w:tcPr>
            <w:tcW w:w="1420" w:type="dxa"/>
            <w:tcBorders>
              <w:top w:val="single" w:sz="4" w:space="0" w:color="auto"/>
              <w:left w:val="single" w:sz="4" w:space="0" w:color="auto"/>
              <w:bottom w:val="single" w:sz="4" w:space="0" w:color="auto"/>
              <w:right w:val="single" w:sz="4" w:space="0" w:color="auto"/>
            </w:tcBorders>
          </w:tcPr>
          <w:p w14:paraId="37139065" w14:textId="77777777" w:rsidR="00B672C6" w:rsidRPr="00E20AE6" w:rsidRDefault="00B672C6" w:rsidP="00BD6378">
            <w:pPr>
              <w:rPr>
                <w:sz w:val="16"/>
                <w:szCs w:val="16"/>
              </w:rPr>
            </w:pPr>
          </w:p>
        </w:tc>
        <w:tc>
          <w:tcPr>
            <w:tcW w:w="815" w:type="dxa"/>
            <w:tcBorders>
              <w:top w:val="single" w:sz="4" w:space="0" w:color="auto"/>
              <w:left w:val="single" w:sz="4" w:space="0" w:color="auto"/>
              <w:bottom w:val="single" w:sz="4" w:space="0" w:color="auto"/>
              <w:right w:val="single" w:sz="4" w:space="0" w:color="auto"/>
            </w:tcBorders>
          </w:tcPr>
          <w:p w14:paraId="04973382" w14:textId="77777777" w:rsidR="00B672C6" w:rsidRPr="00E20AE6" w:rsidRDefault="00B672C6" w:rsidP="00BD637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379FBA46" w14:textId="77777777" w:rsidR="00B672C6" w:rsidRPr="00E20AE6" w:rsidRDefault="00B672C6" w:rsidP="00BD6378">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05B9E42D" w14:textId="77777777" w:rsidR="00B672C6" w:rsidRPr="00E20AE6" w:rsidRDefault="00B672C6" w:rsidP="00BD6378">
            <w:pPr>
              <w:rPr>
                <w:sz w:val="16"/>
                <w:szCs w:val="16"/>
              </w:rPr>
            </w:pPr>
          </w:p>
        </w:tc>
        <w:tc>
          <w:tcPr>
            <w:tcW w:w="426" w:type="dxa"/>
            <w:tcBorders>
              <w:top w:val="single" w:sz="4" w:space="0" w:color="auto"/>
              <w:left w:val="single" w:sz="4" w:space="0" w:color="auto"/>
              <w:bottom w:val="single" w:sz="4" w:space="0" w:color="auto"/>
              <w:right w:val="single" w:sz="4" w:space="0" w:color="auto"/>
            </w:tcBorders>
          </w:tcPr>
          <w:p w14:paraId="47735688" w14:textId="77777777" w:rsidR="00B672C6" w:rsidRPr="00E20AE6" w:rsidRDefault="00B672C6" w:rsidP="00BD637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2ECB847C"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50A66429"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A5D4DF1"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0883D040" w14:textId="77777777" w:rsidR="00B672C6" w:rsidRPr="00E20AE6" w:rsidRDefault="00B672C6" w:rsidP="00BD637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43D8D57B" w14:textId="77777777" w:rsidR="00B672C6" w:rsidRPr="00E20AE6" w:rsidRDefault="00B672C6" w:rsidP="00BD6378">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7082AC4B" w14:textId="77777777" w:rsidR="00B672C6" w:rsidRPr="00E20AE6" w:rsidRDefault="00B672C6" w:rsidP="00BD6378">
            <w:pPr>
              <w:rPr>
                <w:sz w:val="16"/>
                <w:szCs w:val="16"/>
              </w:rPr>
            </w:pPr>
          </w:p>
        </w:tc>
        <w:tc>
          <w:tcPr>
            <w:tcW w:w="1560" w:type="dxa"/>
            <w:tcBorders>
              <w:top w:val="single" w:sz="4" w:space="0" w:color="auto"/>
              <w:left w:val="single" w:sz="4" w:space="0" w:color="auto"/>
              <w:bottom w:val="single" w:sz="4" w:space="0" w:color="auto"/>
              <w:right w:val="single" w:sz="4" w:space="0" w:color="auto"/>
            </w:tcBorders>
          </w:tcPr>
          <w:p w14:paraId="6018A691" w14:textId="77777777" w:rsidR="00B672C6" w:rsidRPr="00E20AE6" w:rsidRDefault="00B672C6" w:rsidP="00BD6378">
            <w:pPr>
              <w:rPr>
                <w:sz w:val="16"/>
                <w:szCs w:val="16"/>
              </w:rPr>
            </w:pPr>
          </w:p>
        </w:tc>
      </w:tr>
      <w:tr w:rsidR="00B672C6" w:rsidRPr="00E20AE6" w14:paraId="4458DF3B" w14:textId="77777777" w:rsidTr="00BD6378">
        <w:tc>
          <w:tcPr>
            <w:tcW w:w="1420" w:type="dxa"/>
            <w:tcBorders>
              <w:top w:val="single" w:sz="4" w:space="0" w:color="auto"/>
              <w:left w:val="single" w:sz="4" w:space="0" w:color="auto"/>
              <w:bottom w:val="single" w:sz="4" w:space="0" w:color="auto"/>
              <w:right w:val="single" w:sz="4" w:space="0" w:color="auto"/>
            </w:tcBorders>
          </w:tcPr>
          <w:p w14:paraId="18A7B298" w14:textId="77777777" w:rsidR="00B672C6" w:rsidRPr="00E20AE6" w:rsidRDefault="00B672C6" w:rsidP="00BD6378">
            <w:pPr>
              <w:rPr>
                <w:sz w:val="16"/>
                <w:szCs w:val="16"/>
              </w:rPr>
            </w:pPr>
            <w:r w:rsidRPr="00E20AE6">
              <w:rPr>
                <w:sz w:val="16"/>
                <w:szCs w:val="16"/>
              </w:rPr>
              <w:t xml:space="preserve">Azerbaijan </w:t>
            </w:r>
          </w:p>
        </w:tc>
        <w:tc>
          <w:tcPr>
            <w:tcW w:w="815" w:type="dxa"/>
            <w:tcBorders>
              <w:top w:val="single" w:sz="4" w:space="0" w:color="auto"/>
              <w:left w:val="single" w:sz="4" w:space="0" w:color="auto"/>
              <w:bottom w:val="single" w:sz="4" w:space="0" w:color="auto"/>
              <w:right w:val="single" w:sz="4" w:space="0" w:color="auto"/>
            </w:tcBorders>
          </w:tcPr>
          <w:p w14:paraId="747B29A3" w14:textId="77777777" w:rsidR="00B672C6" w:rsidRPr="00E20AE6" w:rsidRDefault="00B672C6" w:rsidP="00BD637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33F949CD" w14:textId="77777777" w:rsidR="00B672C6" w:rsidRPr="00E20AE6" w:rsidRDefault="00B672C6" w:rsidP="00BD6378">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7D911369" w14:textId="77777777" w:rsidR="00B672C6" w:rsidRPr="00E20AE6" w:rsidRDefault="00B672C6" w:rsidP="00BD6378">
            <w:pPr>
              <w:rPr>
                <w:sz w:val="16"/>
                <w:szCs w:val="16"/>
              </w:rPr>
            </w:pPr>
          </w:p>
        </w:tc>
        <w:tc>
          <w:tcPr>
            <w:tcW w:w="426" w:type="dxa"/>
            <w:tcBorders>
              <w:top w:val="single" w:sz="4" w:space="0" w:color="auto"/>
              <w:left w:val="single" w:sz="4" w:space="0" w:color="auto"/>
              <w:bottom w:val="single" w:sz="4" w:space="0" w:color="auto"/>
              <w:right w:val="single" w:sz="4" w:space="0" w:color="auto"/>
            </w:tcBorders>
          </w:tcPr>
          <w:p w14:paraId="41A2B076" w14:textId="77777777" w:rsidR="00B672C6" w:rsidRPr="00E20AE6" w:rsidRDefault="00B672C6" w:rsidP="00BD637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19586886"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6FAEA55C"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A0A9B9B"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2400536A" w14:textId="77777777" w:rsidR="00B672C6" w:rsidRPr="00E20AE6" w:rsidRDefault="00B672C6" w:rsidP="00BD637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3B8CD5A3" w14:textId="77777777" w:rsidR="00B672C6" w:rsidRPr="00E20AE6" w:rsidRDefault="00B672C6" w:rsidP="00BD6378">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24EC96AC" w14:textId="77777777" w:rsidR="00B672C6" w:rsidRPr="00E20AE6" w:rsidRDefault="00B672C6" w:rsidP="00BD6378">
            <w:pPr>
              <w:rPr>
                <w:sz w:val="16"/>
                <w:szCs w:val="16"/>
              </w:rPr>
            </w:pPr>
          </w:p>
        </w:tc>
        <w:tc>
          <w:tcPr>
            <w:tcW w:w="1560" w:type="dxa"/>
            <w:tcBorders>
              <w:top w:val="single" w:sz="4" w:space="0" w:color="auto"/>
              <w:left w:val="single" w:sz="4" w:space="0" w:color="auto"/>
              <w:bottom w:val="single" w:sz="4" w:space="0" w:color="auto"/>
              <w:right w:val="single" w:sz="4" w:space="0" w:color="auto"/>
            </w:tcBorders>
          </w:tcPr>
          <w:p w14:paraId="235D10C3" w14:textId="77777777" w:rsidR="00B672C6" w:rsidRPr="00E20AE6" w:rsidRDefault="00B672C6" w:rsidP="00BD6378">
            <w:pPr>
              <w:rPr>
                <w:sz w:val="16"/>
                <w:szCs w:val="16"/>
              </w:rPr>
            </w:pPr>
          </w:p>
        </w:tc>
      </w:tr>
      <w:tr w:rsidR="00B672C6" w:rsidRPr="00E20AE6" w14:paraId="6D3D1D56" w14:textId="77777777" w:rsidTr="00BD6378">
        <w:tc>
          <w:tcPr>
            <w:tcW w:w="1420" w:type="dxa"/>
            <w:tcBorders>
              <w:top w:val="single" w:sz="4" w:space="0" w:color="auto"/>
              <w:left w:val="single" w:sz="4" w:space="0" w:color="auto"/>
              <w:bottom w:val="single" w:sz="4" w:space="0" w:color="auto"/>
              <w:right w:val="single" w:sz="4" w:space="0" w:color="auto"/>
            </w:tcBorders>
            <w:hideMark/>
          </w:tcPr>
          <w:p w14:paraId="2078C4D6" w14:textId="77777777" w:rsidR="00B672C6" w:rsidRPr="00E20AE6" w:rsidRDefault="00B672C6" w:rsidP="00BD6378">
            <w:pPr>
              <w:rPr>
                <w:sz w:val="16"/>
                <w:szCs w:val="16"/>
              </w:rPr>
            </w:pPr>
            <w:r w:rsidRPr="00E20AE6">
              <w:rPr>
                <w:sz w:val="16"/>
                <w:szCs w:val="16"/>
              </w:rPr>
              <w:t>The expert/inspection body,</w:t>
            </w:r>
            <w:r w:rsidRPr="00E20AE6">
              <w:rPr>
                <w:sz w:val="16"/>
                <w:szCs w:val="16"/>
              </w:rPr>
              <w:br/>
              <w:t>invented street 99, Somewhere,</w:t>
            </w:r>
            <w:r w:rsidRPr="00E20AE6">
              <w:rPr>
                <w:sz w:val="16"/>
                <w:szCs w:val="16"/>
              </w:rPr>
              <w:br/>
              <w:t>Far-away</w:t>
            </w:r>
          </w:p>
        </w:tc>
        <w:tc>
          <w:tcPr>
            <w:tcW w:w="815" w:type="dxa"/>
            <w:tcBorders>
              <w:top w:val="single" w:sz="4" w:space="0" w:color="auto"/>
              <w:left w:val="single" w:sz="4" w:space="0" w:color="auto"/>
              <w:bottom w:val="single" w:sz="4" w:space="0" w:color="auto"/>
              <w:right w:val="single" w:sz="4" w:space="0" w:color="auto"/>
            </w:tcBorders>
            <w:hideMark/>
          </w:tcPr>
          <w:p w14:paraId="5423F685" w14:textId="77777777" w:rsidR="00B672C6" w:rsidRPr="00E20AE6" w:rsidRDefault="00B672C6" w:rsidP="00BD6378">
            <w:pPr>
              <w:rPr>
                <w:sz w:val="16"/>
                <w:szCs w:val="16"/>
              </w:rPr>
            </w:pPr>
            <w:r w:rsidRPr="00E20AE6">
              <w:rPr>
                <w:sz w:val="16"/>
                <w:szCs w:val="16"/>
              </w:rPr>
              <w:t>X</w:t>
            </w:r>
          </w:p>
        </w:tc>
        <w:tc>
          <w:tcPr>
            <w:tcW w:w="708" w:type="dxa"/>
            <w:tcBorders>
              <w:top w:val="single" w:sz="4" w:space="0" w:color="auto"/>
              <w:left w:val="single" w:sz="4" w:space="0" w:color="auto"/>
              <w:bottom w:val="single" w:sz="4" w:space="0" w:color="auto"/>
              <w:right w:val="single" w:sz="4" w:space="0" w:color="auto"/>
            </w:tcBorders>
          </w:tcPr>
          <w:p w14:paraId="02B52FAD" w14:textId="77777777" w:rsidR="00B672C6" w:rsidRPr="00E20AE6" w:rsidRDefault="00B672C6" w:rsidP="00BD6378">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7BF2ADC6" w14:textId="77777777" w:rsidR="00B672C6" w:rsidRPr="00E20AE6" w:rsidRDefault="00B672C6" w:rsidP="00BD6378">
            <w:pPr>
              <w:rPr>
                <w:sz w:val="16"/>
                <w:szCs w:val="16"/>
              </w:rPr>
            </w:pPr>
            <w:r w:rsidRPr="00E20AE6">
              <w:rPr>
                <w:sz w:val="16"/>
                <w:szCs w:val="16"/>
              </w:rPr>
              <w:t>X</w:t>
            </w:r>
          </w:p>
        </w:tc>
        <w:tc>
          <w:tcPr>
            <w:tcW w:w="426" w:type="dxa"/>
            <w:tcBorders>
              <w:top w:val="single" w:sz="4" w:space="0" w:color="auto"/>
              <w:left w:val="single" w:sz="4" w:space="0" w:color="auto"/>
              <w:bottom w:val="single" w:sz="4" w:space="0" w:color="auto"/>
              <w:right w:val="single" w:sz="4" w:space="0" w:color="auto"/>
            </w:tcBorders>
          </w:tcPr>
          <w:p w14:paraId="28019266" w14:textId="77777777" w:rsidR="00B672C6" w:rsidRPr="00E20AE6" w:rsidRDefault="00B672C6" w:rsidP="00BD637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5F5A1B36"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ED2BD63" w14:textId="77777777" w:rsidR="00B672C6" w:rsidRPr="00E20AE6" w:rsidRDefault="00B672C6" w:rsidP="00BD6378">
            <w:pPr>
              <w:rPr>
                <w:sz w:val="16"/>
                <w:szCs w:val="16"/>
              </w:rPr>
            </w:pPr>
            <w:r w:rsidRPr="00E20AE6">
              <w:rPr>
                <w:sz w:val="16"/>
                <w:szCs w:val="16"/>
              </w:rPr>
              <w:t>x</w:t>
            </w:r>
          </w:p>
        </w:tc>
        <w:tc>
          <w:tcPr>
            <w:tcW w:w="709" w:type="dxa"/>
            <w:tcBorders>
              <w:top w:val="single" w:sz="4" w:space="0" w:color="auto"/>
              <w:left w:val="single" w:sz="4" w:space="0" w:color="auto"/>
              <w:bottom w:val="single" w:sz="4" w:space="0" w:color="auto"/>
              <w:right w:val="single" w:sz="4" w:space="0" w:color="auto"/>
            </w:tcBorders>
          </w:tcPr>
          <w:p w14:paraId="15B83F7B"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58681438" w14:textId="77777777" w:rsidR="00B672C6" w:rsidRPr="00E20AE6" w:rsidRDefault="00B672C6" w:rsidP="00BD637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2BDC8D93" w14:textId="77777777" w:rsidR="00B672C6" w:rsidRPr="00E20AE6" w:rsidRDefault="00B672C6" w:rsidP="00BD6378">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47300317" w14:textId="77777777" w:rsidR="00B672C6" w:rsidRPr="00E20AE6" w:rsidRDefault="00B672C6" w:rsidP="00BD6378">
            <w:pPr>
              <w:rPr>
                <w:sz w:val="16"/>
                <w:szCs w:val="16"/>
              </w:rPr>
            </w:pPr>
          </w:p>
        </w:tc>
        <w:tc>
          <w:tcPr>
            <w:tcW w:w="1560" w:type="dxa"/>
            <w:tcBorders>
              <w:top w:val="single" w:sz="4" w:space="0" w:color="auto"/>
              <w:left w:val="single" w:sz="4" w:space="0" w:color="auto"/>
              <w:bottom w:val="single" w:sz="4" w:space="0" w:color="auto"/>
              <w:right w:val="single" w:sz="4" w:space="0" w:color="auto"/>
            </w:tcBorders>
          </w:tcPr>
          <w:p w14:paraId="17F35629" w14:textId="77777777" w:rsidR="00B672C6" w:rsidRPr="00E20AE6" w:rsidRDefault="00B672C6" w:rsidP="00BD6378">
            <w:pPr>
              <w:rPr>
                <w:sz w:val="16"/>
                <w:szCs w:val="16"/>
              </w:rPr>
            </w:pPr>
            <w:r w:rsidRPr="00E20AE6">
              <w:rPr>
                <w:sz w:val="16"/>
                <w:szCs w:val="16"/>
              </w:rPr>
              <w:t>Accreditation No xx-yy-2019</w:t>
            </w:r>
          </w:p>
        </w:tc>
      </w:tr>
      <w:tr w:rsidR="00B672C6" w:rsidRPr="00E20AE6" w14:paraId="5C35563C" w14:textId="77777777" w:rsidTr="00BD6378">
        <w:tc>
          <w:tcPr>
            <w:tcW w:w="1420" w:type="dxa"/>
            <w:tcBorders>
              <w:top w:val="single" w:sz="4" w:space="0" w:color="auto"/>
              <w:left w:val="single" w:sz="4" w:space="0" w:color="auto"/>
              <w:bottom w:val="single" w:sz="4" w:space="0" w:color="auto"/>
              <w:right w:val="single" w:sz="4" w:space="0" w:color="auto"/>
            </w:tcBorders>
          </w:tcPr>
          <w:p w14:paraId="5C9B6028" w14:textId="77777777" w:rsidR="00B672C6" w:rsidRPr="00E20AE6" w:rsidRDefault="00B672C6" w:rsidP="00BD6378">
            <w:pPr>
              <w:rPr>
                <w:sz w:val="16"/>
                <w:szCs w:val="16"/>
              </w:rPr>
            </w:pPr>
          </w:p>
        </w:tc>
        <w:tc>
          <w:tcPr>
            <w:tcW w:w="815" w:type="dxa"/>
            <w:tcBorders>
              <w:top w:val="single" w:sz="4" w:space="0" w:color="auto"/>
              <w:left w:val="single" w:sz="4" w:space="0" w:color="auto"/>
              <w:bottom w:val="single" w:sz="4" w:space="0" w:color="auto"/>
              <w:right w:val="single" w:sz="4" w:space="0" w:color="auto"/>
            </w:tcBorders>
          </w:tcPr>
          <w:p w14:paraId="4FC4B85F" w14:textId="77777777" w:rsidR="00B672C6" w:rsidRPr="00E20AE6" w:rsidRDefault="00B672C6" w:rsidP="00BD637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48E1E62F" w14:textId="77777777" w:rsidR="00B672C6" w:rsidRPr="00E20AE6" w:rsidRDefault="00B672C6" w:rsidP="00BD6378">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1D487277" w14:textId="77777777" w:rsidR="00B672C6" w:rsidRPr="00E20AE6" w:rsidRDefault="00B672C6" w:rsidP="00BD6378">
            <w:pPr>
              <w:rPr>
                <w:sz w:val="16"/>
                <w:szCs w:val="16"/>
              </w:rPr>
            </w:pPr>
          </w:p>
        </w:tc>
        <w:tc>
          <w:tcPr>
            <w:tcW w:w="426" w:type="dxa"/>
            <w:tcBorders>
              <w:top w:val="single" w:sz="4" w:space="0" w:color="auto"/>
              <w:left w:val="single" w:sz="4" w:space="0" w:color="auto"/>
              <w:bottom w:val="single" w:sz="4" w:space="0" w:color="auto"/>
              <w:right w:val="single" w:sz="4" w:space="0" w:color="auto"/>
            </w:tcBorders>
          </w:tcPr>
          <w:p w14:paraId="7F5C0D74" w14:textId="77777777" w:rsidR="00B672C6" w:rsidRPr="00E20AE6" w:rsidRDefault="00B672C6" w:rsidP="00BD637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097D0D43"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D726908"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49341965"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6EBF0816" w14:textId="77777777" w:rsidR="00B672C6" w:rsidRPr="00E20AE6" w:rsidRDefault="00B672C6" w:rsidP="00BD637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31A63060" w14:textId="77777777" w:rsidR="00B672C6" w:rsidRPr="00E20AE6" w:rsidRDefault="00B672C6" w:rsidP="00BD6378">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4F9A9A6E" w14:textId="77777777" w:rsidR="00B672C6" w:rsidRPr="00E20AE6" w:rsidRDefault="00B672C6" w:rsidP="00BD6378">
            <w:pPr>
              <w:rPr>
                <w:sz w:val="16"/>
                <w:szCs w:val="16"/>
              </w:rPr>
            </w:pPr>
          </w:p>
        </w:tc>
        <w:tc>
          <w:tcPr>
            <w:tcW w:w="1560" w:type="dxa"/>
            <w:tcBorders>
              <w:top w:val="single" w:sz="4" w:space="0" w:color="auto"/>
              <w:left w:val="single" w:sz="4" w:space="0" w:color="auto"/>
              <w:bottom w:val="single" w:sz="4" w:space="0" w:color="auto"/>
              <w:right w:val="single" w:sz="4" w:space="0" w:color="auto"/>
            </w:tcBorders>
          </w:tcPr>
          <w:p w14:paraId="792359B4" w14:textId="77777777" w:rsidR="00B672C6" w:rsidRPr="00E20AE6" w:rsidRDefault="00B672C6" w:rsidP="00BD6378">
            <w:pPr>
              <w:rPr>
                <w:sz w:val="16"/>
                <w:szCs w:val="16"/>
              </w:rPr>
            </w:pPr>
          </w:p>
        </w:tc>
      </w:tr>
      <w:tr w:rsidR="00B672C6" w:rsidRPr="00E20AE6" w14:paraId="7E5667A6" w14:textId="77777777" w:rsidTr="00BD6378">
        <w:tc>
          <w:tcPr>
            <w:tcW w:w="1420" w:type="dxa"/>
            <w:tcBorders>
              <w:top w:val="single" w:sz="4" w:space="0" w:color="auto"/>
              <w:left w:val="single" w:sz="4" w:space="0" w:color="auto"/>
              <w:bottom w:val="single" w:sz="4" w:space="0" w:color="auto"/>
              <w:right w:val="single" w:sz="4" w:space="0" w:color="auto"/>
            </w:tcBorders>
          </w:tcPr>
          <w:p w14:paraId="053A21C7" w14:textId="77777777" w:rsidR="00B672C6" w:rsidRPr="00E20AE6" w:rsidRDefault="00B672C6" w:rsidP="00BD6378">
            <w:pPr>
              <w:rPr>
                <w:sz w:val="16"/>
                <w:szCs w:val="16"/>
              </w:rPr>
            </w:pPr>
          </w:p>
        </w:tc>
        <w:tc>
          <w:tcPr>
            <w:tcW w:w="815" w:type="dxa"/>
            <w:tcBorders>
              <w:top w:val="single" w:sz="4" w:space="0" w:color="auto"/>
              <w:left w:val="single" w:sz="4" w:space="0" w:color="auto"/>
              <w:bottom w:val="single" w:sz="4" w:space="0" w:color="auto"/>
              <w:right w:val="single" w:sz="4" w:space="0" w:color="auto"/>
            </w:tcBorders>
          </w:tcPr>
          <w:p w14:paraId="222E8AF0" w14:textId="77777777" w:rsidR="00B672C6" w:rsidRPr="00E20AE6" w:rsidRDefault="00B672C6" w:rsidP="00BD637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6E94E324" w14:textId="77777777" w:rsidR="00B672C6" w:rsidRPr="00E20AE6" w:rsidRDefault="00B672C6" w:rsidP="00BD6378">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60DAC0A1" w14:textId="77777777" w:rsidR="00B672C6" w:rsidRPr="00E20AE6" w:rsidRDefault="00B672C6" w:rsidP="00BD6378">
            <w:pPr>
              <w:rPr>
                <w:sz w:val="16"/>
                <w:szCs w:val="16"/>
              </w:rPr>
            </w:pPr>
          </w:p>
        </w:tc>
        <w:tc>
          <w:tcPr>
            <w:tcW w:w="426" w:type="dxa"/>
            <w:tcBorders>
              <w:top w:val="single" w:sz="4" w:space="0" w:color="auto"/>
              <w:left w:val="single" w:sz="4" w:space="0" w:color="auto"/>
              <w:bottom w:val="single" w:sz="4" w:space="0" w:color="auto"/>
              <w:right w:val="single" w:sz="4" w:space="0" w:color="auto"/>
            </w:tcBorders>
          </w:tcPr>
          <w:p w14:paraId="431CD7B3" w14:textId="77777777" w:rsidR="00B672C6" w:rsidRPr="00E20AE6" w:rsidRDefault="00B672C6" w:rsidP="00BD637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448BC77E"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417101F8"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27654EBA"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48A01EB" w14:textId="77777777" w:rsidR="00B672C6" w:rsidRPr="00E20AE6" w:rsidRDefault="00B672C6" w:rsidP="00BD637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6D789818" w14:textId="77777777" w:rsidR="00B672C6" w:rsidRPr="00E20AE6" w:rsidRDefault="00B672C6" w:rsidP="00BD6378">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466FB725" w14:textId="77777777" w:rsidR="00B672C6" w:rsidRPr="00E20AE6" w:rsidRDefault="00B672C6" w:rsidP="00BD6378">
            <w:pPr>
              <w:rPr>
                <w:sz w:val="16"/>
                <w:szCs w:val="16"/>
              </w:rPr>
            </w:pPr>
          </w:p>
        </w:tc>
        <w:tc>
          <w:tcPr>
            <w:tcW w:w="1560" w:type="dxa"/>
            <w:tcBorders>
              <w:top w:val="single" w:sz="4" w:space="0" w:color="auto"/>
              <w:left w:val="single" w:sz="4" w:space="0" w:color="auto"/>
              <w:bottom w:val="single" w:sz="4" w:space="0" w:color="auto"/>
              <w:right w:val="single" w:sz="4" w:space="0" w:color="auto"/>
            </w:tcBorders>
          </w:tcPr>
          <w:p w14:paraId="46D1EBF8" w14:textId="77777777" w:rsidR="00B672C6" w:rsidRPr="00E20AE6" w:rsidRDefault="00B672C6" w:rsidP="00BD6378">
            <w:pPr>
              <w:rPr>
                <w:sz w:val="16"/>
                <w:szCs w:val="16"/>
              </w:rPr>
            </w:pPr>
            <w:r w:rsidRPr="00E20AE6">
              <w:rPr>
                <w:sz w:val="16"/>
                <w:szCs w:val="16"/>
              </w:rPr>
              <w:t>CAA</w:t>
            </w:r>
          </w:p>
        </w:tc>
      </w:tr>
      <w:tr w:rsidR="00B672C6" w:rsidRPr="00E20AE6" w14:paraId="6BCD98C5" w14:textId="77777777" w:rsidTr="00BD6378">
        <w:tc>
          <w:tcPr>
            <w:tcW w:w="1420" w:type="dxa"/>
            <w:tcBorders>
              <w:top w:val="single" w:sz="4" w:space="0" w:color="auto"/>
              <w:left w:val="single" w:sz="4" w:space="0" w:color="auto"/>
              <w:bottom w:val="single" w:sz="4" w:space="0" w:color="auto"/>
              <w:right w:val="single" w:sz="4" w:space="0" w:color="auto"/>
            </w:tcBorders>
          </w:tcPr>
          <w:p w14:paraId="53D35459" w14:textId="77777777" w:rsidR="00B672C6" w:rsidRPr="00E20AE6" w:rsidRDefault="00B672C6" w:rsidP="00BD6378">
            <w:pPr>
              <w:rPr>
                <w:sz w:val="16"/>
                <w:szCs w:val="16"/>
              </w:rPr>
            </w:pPr>
          </w:p>
        </w:tc>
        <w:tc>
          <w:tcPr>
            <w:tcW w:w="815" w:type="dxa"/>
            <w:tcBorders>
              <w:top w:val="single" w:sz="4" w:space="0" w:color="auto"/>
              <w:left w:val="single" w:sz="4" w:space="0" w:color="auto"/>
              <w:bottom w:val="single" w:sz="4" w:space="0" w:color="auto"/>
              <w:right w:val="single" w:sz="4" w:space="0" w:color="auto"/>
            </w:tcBorders>
          </w:tcPr>
          <w:p w14:paraId="6D57BCB6" w14:textId="77777777" w:rsidR="00B672C6" w:rsidRPr="00E20AE6" w:rsidRDefault="00B672C6" w:rsidP="00BD637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59EF7EE9" w14:textId="77777777" w:rsidR="00B672C6" w:rsidRPr="00E20AE6" w:rsidRDefault="00B672C6" w:rsidP="00BD6378">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53E4A6F5" w14:textId="77777777" w:rsidR="00B672C6" w:rsidRPr="00E20AE6" w:rsidRDefault="00B672C6" w:rsidP="00BD6378">
            <w:pPr>
              <w:rPr>
                <w:sz w:val="16"/>
                <w:szCs w:val="16"/>
              </w:rPr>
            </w:pPr>
          </w:p>
        </w:tc>
        <w:tc>
          <w:tcPr>
            <w:tcW w:w="426" w:type="dxa"/>
            <w:tcBorders>
              <w:top w:val="single" w:sz="4" w:space="0" w:color="auto"/>
              <w:left w:val="single" w:sz="4" w:space="0" w:color="auto"/>
              <w:bottom w:val="single" w:sz="4" w:space="0" w:color="auto"/>
              <w:right w:val="single" w:sz="4" w:space="0" w:color="auto"/>
            </w:tcBorders>
          </w:tcPr>
          <w:p w14:paraId="05E5D794" w14:textId="77777777" w:rsidR="00B672C6" w:rsidRPr="00E20AE6" w:rsidRDefault="00B672C6" w:rsidP="00BD637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5D8C02AF"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5F4FDD12"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5E0F227"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1B68A3F" w14:textId="77777777" w:rsidR="00B672C6" w:rsidRPr="00E20AE6" w:rsidRDefault="00B672C6" w:rsidP="00BD637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02E2890D" w14:textId="77777777" w:rsidR="00B672C6" w:rsidRPr="00E20AE6" w:rsidRDefault="00B672C6" w:rsidP="00BD6378">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47B07C6F" w14:textId="77777777" w:rsidR="00B672C6" w:rsidRPr="00E20AE6" w:rsidRDefault="00B672C6" w:rsidP="00BD6378">
            <w:pPr>
              <w:rPr>
                <w:sz w:val="16"/>
                <w:szCs w:val="16"/>
              </w:rPr>
            </w:pPr>
          </w:p>
        </w:tc>
        <w:tc>
          <w:tcPr>
            <w:tcW w:w="1560" w:type="dxa"/>
            <w:tcBorders>
              <w:top w:val="single" w:sz="4" w:space="0" w:color="auto"/>
              <w:left w:val="single" w:sz="4" w:space="0" w:color="auto"/>
              <w:bottom w:val="single" w:sz="4" w:space="0" w:color="auto"/>
              <w:right w:val="single" w:sz="4" w:space="0" w:color="auto"/>
            </w:tcBorders>
          </w:tcPr>
          <w:p w14:paraId="58A27775" w14:textId="77777777" w:rsidR="00B672C6" w:rsidRPr="00E20AE6" w:rsidRDefault="00B672C6" w:rsidP="00BD6378">
            <w:pPr>
              <w:rPr>
                <w:sz w:val="16"/>
                <w:szCs w:val="16"/>
              </w:rPr>
            </w:pPr>
          </w:p>
        </w:tc>
      </w:tr>
      <w:tr w:rsidR="00B672C6" w:rsidRPr="00E20AE6" w14:paraId="48FDDE4A" w14:textId="77777777" w:rsidTr="00BD6378">
        <w:tc>
          <w:tcPr>
            <w:tcW w:w="1420" w:type="dxa"/>
            <w:tcBorders>
              <w:top w:val="single" w:sz="4" w:space="0" w:color="auto"/>
              <w:left w:val="single" w:sz="4" w:space="0" w:color="auto"/>
              <w:bottom w:val="single" w:sz="4" w:space="0" w:color="auto"/>
              <w:right w:val="single" w:sz="4" w:space="0" w:color="auto"/>
            </w:tcBorders>
          </w:tcPr>
          <w:p w14:paraId="496AB287" w14:textId="77777777" w:rsidR="00B672C6" w:rsidRPr="00E20AE6" w:rsidRDefault="00B672C6" w:rsidP="00BD6378">
            <w:pPr>
              <w:rPr>
                <w:sz w:val="16"/>
                <w:szCs w:val="16"/>
              </w:rPr>
            </w:pPr>
          </w:p>
        </w:tc>
        <w:tc>
          <w:tcPr>
            <w:tcW w:w="815" w:type="dxa"/>
            <w:tcBorders>
              <w:top w:val="single" w:sz="4" w:space="0" w:color="auto"/>
              <w:left w:val="single" w:sz="4" w:space="0" w:color="auto"/>
              <w:bottom w:val="single" w:sz="4" w:space="0" w:color="auto"/>
              <w:right w:val="single" w:sz="4" w:space="0" w:color="auto"/>
            </w:tcBorders>
          </w:tcPr>
          <w:p w14:paraId="1D4FD3B7" w14:textId="77777777" w:rsidR="00B672C6" w:rsidRPr="00E20AE6" w:rsidRDefault="00B672C6" w:rsidP="00BD637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1A79D1D3" w14:textId="77777777" w:rsidR="00B672C6" w:rsidRPr="00E20AE6" w:rsidRDefault="00B672C6" w:rsidP="00BD6378">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4E7343EC" w14:textId="77777777" w:rsidR="00B672C6" w:rsidRPr="00E20AE6" w:rsidRDefault="00B672C6" w:rsidP="00BD6378">
            <w:pPr>
              <w:rPr>
                <w:sz w:val="16"/>
                <w:szCs w:val="16"/>
              </w:rPr>
            </w:pPr>
          </w:p>
        </w:tc>
        <w:tc>
          <w:tcPr>
            <w:tcW w:w="426" w:type="dxa"/>
            <w:tcBorders>
              <w:top w:val="single" w:sz="4" w:space="0" w:color="auto"/>
              <w:left w:val="single" w:sz="4" w:space="0" w:color="auto"/>
              <w:bottom w:val="single" w:sz="4" w:space="0" w:color="auto"/>
              <w:right w:val="single" w:sz="4" w:space="0" w:color="auto"/>
            </w:tcBorders>
          </w:tcPr>
          <w:p w14:paraId="37019E62" w14:textId="77777777" w:rsidR="00B672C6" w:rsidRPr="00E20AE6" w:rsidRDefault="00B672C6" w:rsidP="00BD637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5425F3C9"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4F064C39"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3FA6F741" w14:textId="77777777" w:rsidR="00B672C6" w:rsidRPr="00E20AE6" w:rsidRDefault="00B672C6" w:rsidP="00BD6378">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03685C92" w14:textId="77777777" w:rsidR="00B672C6" w:rsidRPr="00E20AE6" w:rsidRDefault="00B672C6" w:rsidP="00BD637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55B40C5A" w14:textId="77777777" w:rsidR="00B672C6" w:rsidRPr="00E20AE6" w:rsidRDefault="00B672C6" w:rsidP="00BD6378">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774AC530" w14:textId="77777777" w:rsidR="00B672C6" w:rsidRPr="00E20AE6" w:rsidRDefault="00B672C6" w:rsidP="00BD6378">
            <w:pPr>
              <w:rPr>
                <w:sz w:val="16"/>
                <w:szCs w:val="16"/>
              </w:rPr>
            </w:pPr>
          </w:p>
        </w:tc>
        <w:tc>
          <w:tcPr>
            <w:tcW w:w="1560" w:type="dxa"/>
            <w:tcBorders>
              <w:top w:val="single" w:sz="4" w:space="0" w:color="auto"/>
              <w:left w:val="single" w:sz="4" w:space="0" w:color="auto"/>
              <w:bottom w:val="single" w:sz="4" w:space="0" w:color="auto"/>
              <w:right w:val="single" w:sz="4" w:space="0" w:color="auto"/>
            </w:tcBorders>
          </w:tcPr>
          <w:p w14:paraId="0A7BC33E" w14:textId="77777777" w:rsidR="00B672C6" w:rsidRPr="00E20AE6" w:rsidRDefault="00B672C6" w:rsidP="00BD6378">
            <w:pPr>
              <w:rPr>
                <w:sz w:val="16"/>
                <w:szCs w:val="16"/>
              </w:rPr>
            </w:pPr>
          </w:p>
        </w:tc>
      </w:tr>
    </w:tbl>
    <w:p w14:paraId="076049A6" w14:textId="77777777" w:rsidR="006B3FFD" w:rsidRPr="00344EC6" w:rsidRDefault="003A3A0E" w:rsidP="003A3A0E">
      <w:pPr>
        <w:pStyle w:val="SingleTxtG"/>
        <w:spacing w:before="240" w:after="0"/>
        <w:jc w:val="center"/>
        <w:rPr>
          <w:u w:val="single"/>
        </w:rPr>
      </w:pPr>
      <w:r>
        <w:rPr>
          <w:u w:val="single"/>
        </w:rPr>
        <w:tab/>
      </w:r>
      <w:r>
        <w:rPr>
          <w:u w:val="single"/>
        </w:rPr>
        <w:tab/>
      </w:r>
      <w:r>
        <w:rPr>
          <w:u w:val="single"/>
        </w:rPr>
        <w:tab/>
      </w:r>
    </w:p>
    <w:sectPr w:rsidR="006B3FFD" w:rsidRPr="00344EC6" w:rsidSect="00B672C6">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32DF0" w14:textId="77777777" w:rsidR="00332668" w:rsidRDefault="00332668"/>
  </w:endnote>
  <w:endnote w:type="continuationSeparator" w:id="0">
    <w:p w14:paraId="6215D696" w14:textId="77777777" w:rsidR="00332668" w:rsidRDefault="00332668"/>
  </w:endnote>
  <w:endnote w:type="continuationNotice" w:id="1">
    <w:p w14:paraId="04D452AA" w14:textId="77777777" w:rsidR="00332668" w:rsidRDefault="00332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F16C0" w14:textId="5DC88A36" w:rsidR="00406ACC" w:rsidRPr="00D03F3E" w:rsidRDefault="00406ACC"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FA0913">
      <w:rPr>
        <w:b/>
        <w:noProof/>
        <w:sz w:val="18"/>
      </w:rPr>
      <w:t>6</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747A" w14:textId="3360667B" w:rsidR="00406ACC" w:rsidRPr="00D03F3E" w:rsidRDefault="00406ACC"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FA0913">
      <w:rPr>
        <w:b/>
        <w:noProof/>
        <w:sz w:val="18"/>
      </w:rPr>
      <w:t>7</w:t>
    </w:r>
    <w:r w:rsidRPr="00D03F3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5CD6D" w14:textId="77777777" w:rsidR="00332668" w:rsidRPr="000B175B" w:rsidRDefault="00332668" w:rsidP="000B175B">
      <w:pPr>
        <w:tabs>
          <w:tab w:val="right" w:pos="2155"/>
        </w:tabs>
        <w:spacing w:after="80"/>
        <w:ind w:left="680"/>
        <w:rPr>
          <w:u w:val="single"/>
        </w:rPr>
      </w:pPr>
      <w:r>
        <w:rPr>
          <w:u w:val="single"/>
        </w:rPr>
        <w:tab/>
      </w:r>
    </w:p>
  </w:footnote>
  <w:footnote w:type="continuationSeparator" w:id="0">
    <w:p w14:paraId="1D581B95" w14:textId="77777777" w:rsidR="00332668" w:rsidRPr="00FC68B7" w:rsidRDefault="00332668" w:rsidP="00FC68B7">
      <w:pPr>
        <w:tabs>
          <w:tab w:val="left" w:pos="2155"/>
        </w:tabs>
        <w:spacing w:after="80"/>
        <w:ind w:left="680"/>
        <w:rPr>
          <w:u w:val="single"/>
        </w:rPr>
      </w:pPr>
      <w:r>
        <w:rPr>
          <w:u w:val="single"/>
        </w:rPr>
        <w:tab/>
      </w:r>
    </w:p>
  </w:footnote>
  <w:footnote w:type="continuationNotice" w:id="1">
    <w:p w14:paraId="64A4EE3F" w14:textId="77777777" w:rsidR="00332668" w:rsidRDefault="003326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7AA8A" w14:textId="450CD53B" w:rsidR="00406ACC" w:rsidRPr="00D03F3E" w:rsidRDefault="009A15E8">
    <w:pPr>
      <w:pStyle w:val="Header"/>
    </w:pPr>
    <w:r>
      <w:t>INF.</w:t>
    </w:r>
    <w:r w:rsidR="00787715">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E3D7D" w14:textId="46844E3D" w:rsidR="00406ACC" w:rsidRPr="00D03F3E" w:rsidRDefault="009A15E8" w:rsidP="00D03F3E">
    <w:pPr>
      <w:pStyle w:val="Header"/>
      <w:jc w:val="right"/>
    </w:pPr>
    <w:r>
      <w:t>INF.</w:t>
    </w:r>
    <w:r w:rsidR="00787715">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3611B5"/>
    <w:multiLevelType w:val="hybridMultilevel"/>
    <w:tmpl w:val="64A6B1C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4"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5" w15:restartNumberingAfterBreak="0">
    <w:nsid w:val="4A6E1B18"/>
    <w:multiLevelType w:val="hybridMultilevel"/>
    <w:tmpl w:val="42E4BAAA"/>
    <w:lvl w:ilvl="0" w:tplc="FFFFFFFF">
      <w:start w:val="1"/>
      <w:numFmt w:val="decimal"/>
      <w:pStyle w:val="ParaNo0"/>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1"/>
  </w:num>
  <w:num w:numId="13">
    <w:abstractNumId w:val="10"/>
  </w:num>
  <w:num w:numId="14">
    <w:abstractNumId w:val="17"/>
  </w:num>
  <w:num w:numId="15">
    <w:abstractNumId w:val="19"/>
  </w:num>
  <w:num w:numId="16">
    <w:abstractNumId w:val="20"/>
  </w:num>
  <w:num w:numId="17">
    <w:abstractNumId w:val="15"/>
  </w:num>
  <w:num w:numId="18">
    <w:abstractNumId w:val="13"/>
  </w:num>
  <w:num w:numId="19">
    <w:abstractNumId w:val="14"/>
  </w:num>
  <w:num w:numId="20">
    <w:abstractNumId w:val="1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ru-R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63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18F0"/>
    <w:rsid w:val="000037F0"/>
    <w:rsid w:val="00004E47"/>
    <w:rsid w:val="00005769"/>
    <w:rsid w:val="00012CA6"/>
    <w:rsid w:val="000149E9"/>
    <w:rsid w:val="0001793A"/>
    <w:rsid w:val="00020E82"/>
    <w:rsid w:val="00020FD3"/>
    <w:rsid w:val="000216E0"/>
    <w:rsid w:val="00022D6E"/>
    <w:rsid w:val="00022E06"/>
    <w:rsid w:val="000241A9"/>
    <w:rsid w:val="00024675"/>
    <w:rsid w:val="00024DBC"/>
    <w:rsid w:val="00025A16"/>
    <w:rsid w:val="00030B9B"/>
    <w:rsid w:val="00030D2E"/>
    <w:rsid w:val="00031642"/>
    <w:rsid w:val="00041F10"/>
    <w:rsid w:val="00046B1F"/>
    <w:rsid w:val="00047DC3"/>
    <w:rsid w:val="00047F7D"/>
    <w:rsid w:val="00050C15"/>
    <w:rsid w:val="00050F6B"/>
    <w:rsid w:val="00057E97"/>
    <w:rsid w:val="00061EAD"/>
    <w:rsid w:val="000620BB"/>
    <w:rsid w:val="00062908"/>
    <w:rsid w:val="00067631"/>
    <w:rsid w:val="00072C8C"/>
    <w:rsid w:val="00072D51"/>
    <w:rsid w:val="000733B5"/>
    <w:rsid w:val="00073F88"/>
    <w:rsid w:val="00075772"/>
    <w:rsid w:val="00081815"/>
    <w:rsid w:val="00082024"/>
    <w:rsid w:val="00084F4B"/>
    <w:rsid w:val="00085053"/>
    <w:rsid w:val="00086848"/>
    <w:rsid w:val="00091903"/>
    <w:rsid w:val="000931C0"/>
    <w:rsid w:val="00095911"/>
    <w:rsid w:val="000A1114"/>
    <w:rsid w:val="000A1488"/>
    <w:rsid w:val="000A4A14"/>
    <w:rsid w:val="000A54E7"/>
    <w:rsid w:val="000A746B"/>
    <w:rsid w:val="000B0595"/>
    <w:rsid w:val="000B175B"/>
    <w:rsid w:val="000B2F52"/>
    <w:rsid w:val="000B3A0F"/>
    <w:rsid w:val="000B4EF7"/>
    <w:rsid w:val="000B6A35"/>
    <w:rsid w:val="000B7F31"/>
    <w:rsid w:val="000C0296"/>
    <w:rsid w:val="000C1C06"/>
    <w:rsid w:val="000C2890"/>
    <w:rsid w:val="000C2C03"/>
    <w:rsid w:val="000C2D2E"/>
    <w:rsid w:val="000C2F06"/>
    <w:rsid w:val="000C40CE"/>
    <w:rsid w:val="000C532D"/>
    <w:rsid w:val="000D1572"/>
    <w:rsid w:val="000D29DD"/>
    <w:rsid w:val="000D66A6"/>
    <w:rsid w:val="000E0415"/>
    <w:rsid w:val="000E06B3"/>
    <w:rsid w:val="000E0B8A"/>
    <w:rsid w:val="000E114E"/>
    <w:rsid w:val="000E6709"/>
    <w:rsid w:val="000F0FB8"/>
    <w:rsid w:val="000F1D28"/>
    <w:rsid w:val="000F69BA"/>
    <w:rsid w:val="0010137F"/>
    <w:rsid w:val="001014AA"/>
    <w:rsid w:val="00106110"/>
    <w:rsid w:val="001103AA"/>
    <w:rsid w:val="00112CA9"/>
    <w:rsid w:val="00116117"/>
    <w:rsid w:val="0011666B"/>
    <w:rsid w:val="00117835"/>
    <w:rsid w:val="00120A27"/>
    <w:rsid w:val="001212D8"/>
    <w:rsid w:val="00122F55"/>
    <w:rsid w:val="00124583"/>
    <w:rsid w:val="001311D6"/>
    <w:rsid w:val="001322D2"/>
    <w:rsid w:val="00133CC8"/>
    <w:rsid w:val="00137A3D"/>
    <w:rsid w:val="001405B1"/>
    <w:rsid w:val="001422CA"/>
    <w:rsid w:val="00146C99"/>
    <w:rsid w:val="00147248"/>
    <w:rsid w:val="001513E0"/>
    <w:rsid w:val="0015387D"/>
    <w:rsid w:val="00162680"/>
    <w:rsid w:val="00162827"/>
    <w:rsid w:val="001659FA"/>
    <w:rsid w:val="00165F3A"/>
    <w:rsid w:val="001718E3"/>
    <w:rsid w:val="00171D8C"/>
    <w:rsid w:val="0017296C"/>
    <w:rsid w:val="0017595C"/>
    <w:rsid w:val="00177D20"/>
    <w:rsid w:val="001829E7"/>
    <w:rsid w:val="00182F50"/>
    <w:rsid w:val="00183536"/>
    <w:rsid w:val="00184972"/>
    <w:rsid w:val="00184B17"/>
    <w:rsid w:val="00185C24"/>
    <w:rsid w:val="00190C05"/>
    <w:rsid w:val="001921F0"/>
    <w:rsid w:val="001927DB"/>
    <w:rsid w:val="00192D87"/>
    <w:rsid w:val="001934FB"/>
    <w:rsid w:val="00196E7F"/>
    <w:rsid w:val="001A0181"/>
    <w:rsid w:val="001A3ECB"/>
    <w:rsid w:val="001A4B0B"/>
    <w:rsid w:val="001A651D"/>
    <w:rsid w:val="001A6FC7"/>
    <w:rsid w:val="001B328C"/>
    <w:rsid w:val="001B4B04"/>
    <w:rsid w:val="001B7CC7"/>
    <w:rsid w:val="001C0F1F"/>
    <w:rsid w:val="001C1095"/>
    <w:rsid w:val="001C6663"/>
    <w:rsid w:val="001C7895"/>
    <w:rsid w:val="001D0C8C"/>
    <w:rsid w:val="001D1419"/>
    <w:rsid w:val="001D25CB"/>
    <w:rsid w:val="001D26DF"/>
    <w:rsid w:val="001D3A03"/>
    <w:rsid w:val="001D4264"/>
    <w:rsid w:val="001D7539"/>
    <w:rsid w:val="001E10EC"/>
    <w:rsid w:val="001E27B2"/>
    <w:rsid w:val="001E3B3B"/>
    <w:rsid w:val="001E4940"/>
    <w:rsid w:val="001E518C"/>
    <w:rsid w:val="001E5513"/>
    <w:rsid w:val="001E6AE1"/>
    <w:rsid w:val="001E6D4C"/>
    <w:rsid w:val="001E7B67"/>
    <w:rsid w:val="001F0093"/>
    <w:rsid w:val="001F04FD"/>
    <w:rsid w:val="001F2B3D"/>
    <w:rsid w:val="001F4CE4"/>
    <w:rsid w:val="001F5030"/>
    <w:rsid w:val="00202630"/>
    <w:rsid w:val="00202DA8"/>
    <w:rsid w:val="00202DB3"/>
    <w:rsid w:val="00211E0B"/>
    <w:rsid w:val="0021364D"/>
    <w:rsid w:val="0021612E"/>
    <w:rsid w:val="00222070"/>
    <w:rsid w:val="00224F1D"/>
    <w:rsid w:val="002257C9"/>
    <w:rsid w:val="00230D7B"/>
    <w:rsid w:val="002357D8"/>
    <w:rsid w:val="00235B68"/>
    <w:rsid w:val="0024772E"/>
    <w:rsid w:val="002605EF"/>
    <w:rsid w:val="00261E56"/>
    <w:rsid w:val="0026285E"/>
    <w:rsid w:val="00262BF9"/>
    <w:rsid w:val="0026311A"/>
    <w:rsid w:val="00267318"/>
    <w:rsid w:val="00267F5F"/>
    <w:rsid w:val="00270944"/>
    <w:rsid w:val="00272064"/>
    <w:rsid w:val="002731A1"/>
    <w:rsid w:val="00276633"/>
    <w:rsid w:val="002778C6"/>
    <w:rsid w:val="00282AE8"/>
    <w:rsid w:val="002848A3"/>
    <w:rsid w:val="00286B4D"/>
    <w:rsid w:val="0029026F"/>
    <w:rsid w:val="00292332"/>
    <w:rsid w:val="00292C7D"/>
    <w:rsid w:val="0029434E"/>
    <w:rsid w:val="00296AB7"/>
    <w:rsid w:val="002974D5"/>
    <w:rsid w:val="002A27B1"/>
    <w:rsid w:val="002A2CCC"/>
    <w:rsid w:val="002B5864"/>
    <w:rsid w:val="002C2778"/>
    <w:rsid w:val="002C2CC0"/>
    <w:rsid w:val="002C5212"/>
    <w:rsid w:val="002C66C1"/>
    <w:rsid w:val="002D4643"/>
    <w:rsid w:val="002D6383"/>
    <w:rsid w:val="002E11B3"/>
    <w:rsid w:val="002E19CD"/>
    <w:rsid w:val="002E7924"/>
    <w:rsid w:val="002F0238"/>
    <w:rsid w:val="002F175C"/>
    <w:rsid w:val="00302E18"/>
    <w:rsid w:val="00303812"/>
    <w:rsid w:val="003056F3"/>
    <w:rsid w:val="003066A4"/>
    <w:rsid w:val="0031280B"/>
    <w:rsid w:val="003168A4"/>
    <w:rsid w:val="003229D8"/>
    <w:rsid w:val="00322E64"/>
    <w:rsid w:val="003232F7"/>
    <w:rsid w:val="003261E8"/>
    <w:rsid w:val="003324EC"/>
    <w:rsid w:val="00332668"/>
    <w:rsid w:val="00336C1F"/>
    <w:rsid w:val="00344EC6"/>
    <w:rsid w:val="00347D55"/>
    <w:rsid w:val="003514A4"/>
    <w:rsid w:val="003518C9"/>
    <w:rsid w:val="00352709"/>
    <w:rsid w:val="00354803"/>
    <w:rsid w:val="0035483E"/>
    <w:rsid w:val="00357B1F"/>
    <w:rsid w:val="003608AA"/>
    <w:rsid w:val="003619B5"/>
    <w:rsid w:val="00361E54"/>
    <w:rsid w:val="003631EB"/>
    <w:rsid w:val="003644B3"/>
    <w:rsid w:val="00365763"/>
    <w:rsid w:val="0036690F"/>
    <w:rsid w:val="00371178"/>
    <w:rsid w:val="0037304E"/>
    <w:rsid w:val="0037672B"/>
    <w:rsid w:val="003827F5"/>
    <w:rsid w:val="00382A35"/>
    <w:rsid w:val="003835E1"/>
    <w:rsid w:val="00390A39"/>
    <w:rsid w:val="003916EF"/>
    <w:rsid w:val="00391B41"/>
    <w:rsid w:val="00392E47"/>
    <w:rsid w:val="0039314D"/>
    <w:rsid w:val="00394F2A"/>
    <w:rsid w:val="003A3467"/>
    <w:rsid w:val="003A3A0E"/>
    <w:rsid w:val="003A4E67"/>
    <w:rsid w:val="003A570C"/>
    <w:rsid w:val="003A5E25"/>
    <w:rsid w:val="003A6810"/>
    <w:rsid w:val="003B1A60"/>
    <w:rsid w:val="003B3856"/>
    <w:rsid w:val="003B4F60"/>
    <w:rsid w:val="003B5B01"/>
    <w:rsid w:val="003C1864"/>
    <w:rsid w:val="003C2CC4"/>
    <w:rsid w:val="003C598D"/>
    <w:rsid w:val="003C7FAD"/>
    <w:rsid w:val="003D4B23"/>
    <w:rsid w:val="003D58D8"/>
    <w:rsid w:val="003E0D7D"/>
    <w:rsid w:val="003E1FD7"/>
    <w:rsid w:val="003E6C3C"/>
    <w:rsid w:val="003E7CE5"/>
    <w:rsid w:val="003F0F2A"/>
    <w:rsid w:val="003F2D86"/>
    <w:rsid w:val="003F37EC"/>
    <w:rsid w:val="003F4624"/>
    <w:rsid w:val="003F4AE5"/>
    <w:rsid w:val="004019BC"/>
    <w:rsid w:val="00405816"/>
    <w:rsid w:val="00405A4E"/>
    <w:rsid w:val="00406ACC"/>
    <w:rsid w:val="00410344"/>
    <w:rsid w:val="00410C89"/>
    <w:rsid w:val="00414A4F"/>
    <w:rsid w:val="00414A85"/>
    <w:rsid w:val="00415C6D"/>
    <w:rsid w:val="00422E03"/>
    <w:rsid w:val="004233F1"/>
    <w:rsid w:val="00423E6A"/>
    <w:rsid w:val="0042521C"/>
    <w:rsid w:val="004265B4"/>
    <w:rsid w:val="00426B9B"/>
    <w:rsid w:val="00431315"/>
    <w:rsid w:val="004325CB"/>
    <w:rsid w:val="004339D4"/>
    <w:rsid w:val="00435250"/>
    <w:rsid w:val="00442A83"/>
    <w:rsid w:val="004448C4"/>
    <w:rsid w:val="004478D2"/>
    <w:rsid w:val="00452A11"/>
    <w:rsid w:val="00454760"/>
    <w:rsid w:val="0045495B"/>
    <w:rsid w:val="004551AC"/>
    <w:rsid w:val="00456915"/>
    <w:rsid w:val="004574DE"/>
    <w:rsid w:val="004615A3"/>
    <w:rsid w:val="004663A4"/>
    <w:rsid w:val="00472447"/>
    <w:rsid w:val="00474E33"/>
    <w:rsid w:val="0047699E"/>
    <w:rsid w:val="004775ED"/>
    <w:rsid w:val="0048397A"/>
    <w:rsid w:val="00485CBB"/>
    <w:rsid w:val="0048654F"/>
    <w:rsid w:val="004866B7"/>
    <w:rsid w:val="004869C0"/>
    <w:rsid w:val="004917E8"/>
    <w:rsid w:val="00493B44"/>
    <w:rsid w:val="004957EF"/>
    <w:rsid w:val="0049746D"/>
    <w:rsid w:val="004A1E9C"/>
    <w:rsid w:val="004A3C30"/>
    <w:rsid w:val="004B0DC3"/>
    <w:rsid w:val="004B1E32"/>
    <w:rsid w:val="004B480B"/>
    <w:rsid w:val="004B4A38"/>
    <w:rsid w:val="004B5F36"/>
    <w:rsid w:val="004B61FE"/>
    <w:rsid w:val="004C0276"/>
    <w:rsid w:val="004C0A10"/>
    <w:rsid w:val="004C2461"/>
    <w:rsid w:val="004C7462"/>
    <w:rsid w:val="004C7C35"/>
    <w:rsid w:val="004D5517"/>
    <w:rsid w:val="004D5C43"/>
    <w:rsid w:val="004D64DA"/>
    <w:rsid w:val="004D7AED"/>
    <w:rsid w:val="004E7007"/>
    <w:rsid w:val="004E77B2"/>
    <w:rsid w:val="004F05E8"/>
    <w:rsid w:val="004F0603"/>
    <w:rsid w:val="004F4DFA"/>
    <w:rsid w:val="004F6891"/>
    <w:rsid w:val="004F6A2D"/>
    <w:rsid w:val="004F73BD"/>
    <w:rsid w:val="00504B2D"/>
    <w:rsid w:val="00513010"/>
    <w:rsid w:val="00521079"/>
    <w:rsid w:val="0052136D"/>
    <w:rsid w:val="0052231B"/>
    <w:rsid w:val="00522FA1"/>
    <w:rsid w:val="0052520D"/>
    <w:rsid w:val="00526723"/>
    <w:rsid w:val="0052775E"/>
    <w:rsid w:val="00536010"/>
    <w:rsid w:val="005420F2"/>
    <w:rsid w:val="00542A36"/>
    <w:rsid w:val="00543644"/>
    <w:rsid w:val="00543D6F"/>
    <w:rsid w:val="00552586"/>
    <w:rsid w:val="005604F5"/>
    <w:rsid w:val="00560654"/>
    <w:rsid w:val="005628B6"/>
    <w:rsid w:val="00565C84"/>
    <w:rsid w:val="0056600D"/>
    <w:rsid w:val="00567BD5"/>
    <w:rsid w:val="00573B1A"/>
    <w:rsid w:val="0057412C"/>
    <w:rsid w:val="005824F2"/>
    <w:rsid w:val="00582AD2"/>
    <w:rsid w:val="005837CA"/>
    <w:rsid w:val="00585D83"/>
    <w:rsid w:val="005872B9"/>
    <w:rsid w:val="00592D41"/>
    <w:rsid w:val="005941EC"/>
    <w:rsid w:val="00596D11"/>
    <w:rsid w:val="0059724D"/>
    <w:rsid w:val="005A1B42"/>
    <w:rsid w:val="005A2CFE"/>
    <w:rsid w:val="005A4918"/>
    <w:rsid w:val="005A5F33"/>
    <w:rsid w:val="005B20A0"/>
    <w:rsid w:val="005B3DB3"/>
    <w:rsid w:val="005B4E13"/>
    <w:rsid w:val="005B57C6"/>
    <w:rsid w:val="005C342F"/>
    <w:rsid w:val="005C401C"/>
    <w:rsid w:val="005C4C6B"/>
    <w:rsid w:val="005C4C87"/>
    <w:rsid w:val="005C7247"/>
    <w:rsid w:val="005D083C"/>
    <w:rsid w:val="005D413A"/>
    <w:rsid w:val="005D7615"/>
    <w:rsid w:val="005D7A81"/>
    <w:rsid w:val="005E16FF"/>
    <w:rsid w:val="005E34E3"/>
    <w:rsid w:val="005E4D4A"/>
    <w:rsid w:val="005E7DB1"/>
    <w:rsid w:val="005F2B44"/>
    <w:rsid w:val="005F647E"/>
    <w:rsid w:val="005F7B75"/>
    <w:rsid w:val="006001EE"/>
    <w:rsid w:val="00604AD8"/>
    <w:rsid w:val="00605042"/>
    <w:rsid w:val="00610F7F"/>
    <w:rsid w:val="00610FBC"/>
    <w:rsid w:val="006114B5"/>
    <w:rsid w:val="00611FC4"/>
    <w:rsid w:val="0061239C"/>
    <w:rsid w:val="006148AD"/>
    <w:rsid w:val="006176FB"/>
    <w:rsid w:val="00627872"/>
    <w:rsid w:val="006312D7"/>
    <w:rsid w:val="0063254E"/>
    <w:rsid w:val="0063431D"/>
    <w:rsid w:val="006349C5"/>
    <w:rsid w:val="00640B26"/>
    <w:rsid w:val="006421AC"/>
    <w:rsid w:val="00642652"/>
    <w:rsid w:val="00644283"/>
    <w:rsid w:val="0064555B"/>
    <w:rsid w:val="00645835"/>
    <w:rsid w:val="00647AE3"/>
    <w:rsid w:val="0065086E"/>
    <w:rsid w:val="00652D0A"/>
    <w:rsid w:val="006603B7"/>
    <w:rsid w:val="00662BB6"/>
    <w:rsid w:val="00676606"/>
    <w:rsid w:val="00684910"/>
    <w:rsid w:val="00684C21"/>
    <w:rsid w:val="006857F4"/>
    <w:rsid w:val="00685CCE"/>
    <w:rsid w:val="00692692"/>
    <w:rsid w:val="00696132"/>
    <w:rsid w:val="006A1AE9"/>
    <w:rsid w:val="006A2530"/>
    <w:rsid w:val="006A5BB3"/>
    <w:rsid w:val="006B107A"/>
    <w:rsid w:val="006B2E43"/>
    <w:rsid w:val="006B3FFD"/>
    <w:rsid w:val="006B6921"/>
    <w:rsid w:val="006C2520"/>
    <w:rsid w:val="006C3589"/>
    <w:rsid w:val="006C62BD"/>
    <w:rsid w:val="006D37AF"/>
    <w:rsid w:val="006D451A"/>
    <w:rsid w:val="006D51D0"/>
    <w:rsid w:val="006D5FB9"/>
    <w:rsid w:val="006D6648"/>
    <w:rsid w:val="006E333B"/>
    <w:rsid w:val="006E54F0"/>
    <w:rsid w:val="006E564B"/>
    <w:rsid w:val="006E5980"/>
    <w:rsid w:val="006E7191"/>
    <w:rsid w:val="006F25BC"/>
    <w:rsid w:val="006F2E27"/>
    <w:rsid w:val="006F3AEC"/>
    <w:rsid w:val="006F42B8"/>
    <w:rsid w:val="006F549C"/>
    <w:rsid w:val="006F5941"/>
    <w:rsid w:val="0070025C"/>
    <w:rsid w:val="007002AB"/>
    <w:rsid w:val="00703261"/>
    <w:rsid w:val="007032BA"/>
    <w:rsid w:val="00703577"/>
    <w:rsid w:val="00705327"/>
    <w:rsid w:val="00705894"/>
    <w:rsid w:val="00706E9A"/>
    <w:rsid w:val="00716A7B"/>
    <w:rsid w:val="00716D1F"/>
    <w:rsid w:val="00720051"/>
    <w:rsid w:val="00724080"/>
    <w:rsid w:val="0072632A"/>
    <w:rsid w:val="007314B8"/>
    <w:rsid w:val="007327D5"/>
    <w:rsid w:val="007366F9"/>
    <w:rsid w:val="00737E6A"/>
    <w:rsid w:val="00740A65"/>
    <w:rsid w:val="00745172"/>
    <w:rsid w:val="00746D53"/>
    <w:rsid w:val="0074734F"/>
    <w:rsid w:val="00755E70"/>
    <w:rsid w:val="0075660B"/>
    <w:rsid w:val="007604B1"/>
    <w:rsid w:val="00760940"/>
    <w:rsid w:val="00762564"/>
    <w:rsid w:val="007629C8"/>
    <w:rsid w:val="00764548"/>
    <w:rsid w:val="00764A8C"/>
    <w:rsid w:val="00766488"/>
    <w:rsid w:val="0077047D"/>
    <w:rsid w:val="00780C54"/>
    <w:rsid w:val="00786FBB"/>
    <w:rsid w:val="00787715"/>
    <w:rsid w:val="00790B9E"/>
    <w:rsid w:val="00796796"/>
    <w:rsid w:val="007979B0"/>
    <w:rsid w:val="007A1E62"/>
    <w:rsid w:val="007A4D1F"/>
    <w:rsid w:val="007A5A39"/>
    <w:rsid w:val="007A5AD7"/>
    <w:rsid w:val="007A7D48"/>
    <w:rsid w:val="007B3A96"/>
    <w:rsid w:val="007B4914"/>
    <w:rsid w:val="007B5B6C"/>
    <w:rsid w:val="007B6BA5"/>
    <w:rsid w:val="007C0004"/>
    <w:rsid w:val="007C2C1A"/>
    <w:rsid w:val="007C3390"/>
    <w:rsid w:val="007C4F4B"/>
    <w:rsid w:val="007C527D"/>
    <w:rsid w:val="007D1F60"/>
    <w:rsid w:val="007D22F7"/>
    <w:rsid w:val="007D241D"/>
    <w:rsid w:val="007D7FF5"/>
    <w:rsid w:val="007E01E9"/>
    <w:rsid w:val="007E0F13"/>
    <w:rsid w:val="007E63F3"/>
    <w:rsid w:val="007F3509"/>
    <w:rsid w:val="007F3D52"/>
    <w:rsid w:val="007F6611"/>
    <w:rsid w:val="00801A12"/>
    <w:rsid w:val="00803899"/>
    <w:rsid w:val="00803C06"/>
    <w:rsid w:val="008066F3"/>
    <w:rsid w:val="008118DA"/>
    <w:rsid w:val="00811920"/>
    <w:rsid w:val="00815AD0"/>
    <w:rsid w:val="00820B3C"/>
    <w:rsid w:val="008242D7"/>
    <w:rsid w:val="008248BA"/>
    <w:rsid w:val="008257B1"/>
    <w:rsid w:val="0082769E"/>
    <w:rsid w:val="00830C9A"/>
    <w:rsid w:val="00832334"/>
    <w:rsid w:val="00835AA6"/>
    <w:rsid w:val="008379C5"/>
    <w:rsid w:val="00837FBD"/>
    <w:rsid w:val="00843767"/>
    <w:rsid w:val="008469F5"/>
    <w:rsid w:val="008472C2"/>
    <w:rsid w:val="008506F1"/>
    <w:rsid w:val="00856F4C"/>
    <w:rsid w:val="00857508"/>
    <w:rsid w:val="00860709"/>
    <w:rsid w:val="008616F9"/>
    <w:rsid w:val="00861D28"/>
    <w:rsid w:val="0086367F"/>
    <w:rsid w:val="008679D9"/>
    <w:rsid w:val="008704E3"/>
    <w:rsid w:val="008708CA"/>
    <w:rsid w:val="0087221D"/>
    <w:rsid w:val="00872852"/>
    <w:rsid w:val="00882D6F"/>
    <w:rsid w:val="008848B0"/>
    <w:rsid w:val="008849E9"/>
    <w:rsid w:val="00885CA9"/>
    <w:rsid w:val="008878DE"/>
    <w:rsid w:val="00887D0F"/>
    <w:rsid w:val="00890AA1"/>
    <w:rsid w:val="008932B9"/>
    <w:rsid w:val="00894427"/>
    <w:rsid w:val="00895475"/>
    <w:rsid w:val="0089757F"/>
    <w:rsid w:val="008979B1"/>
    <w:rsid w:val="008A333E"/>
    <w:rsid w:val="008A340C"/>
    <w:rsid w:val="008A609B"/>
    <w:rsid w:val="008A6B25"/>
    <w:rsid w:val="008A6C4F"/>
    <w:rsid w:val="008B116C"/>
    <w:rsid w:val="008B1524"/>
    <w:rsid w:val="008B2335"/>
    <w:rsid w:val="008B2F80"/>
    <w:rsid w:val="008B3F7F"/>
    <w:rsid w:val="008B5114"/>
    <w:rsid w:val="008B7A4F"/>
    <w:rsid w:val="008C0902"/>
    <w:rsid w:val="008C29AB"/>
    <w:rsid w:val="008C3CCC"/>
    <w:rsid w:val="008C5303"/>
    <w:rsid w:val="008C7A6D"/>
    <w:rsid w:val="008D4AF2"/>
    <w:rsid w:val="008D5CDE"/>
    <w:rsid w:val="008E0678"/>
    <w:rsid w:val="008F0CE1"/>
    <w:rsid w:val="008F31D2"/>
    <w:rsid w:val="008F7895"/>
    <w:rsid w:val="00900F2B"/>
    <w:rsid w:val="009011F7"/>
    <w:rsid w:val="00902C7E"/>
    <w:rsid w:val="00907CB1"/>
    <w:rsid w:val="00911757"/>
    <w:rsid w:val="009131B0"/>
    <w:rsid w:val="009148A5"/>
    <w:rsid w:val="009223CA"/>
    <w:rsid w:val="00930AAB"/>
    <w:rsid w:val="00934365"/>
    <w:rsid w:val="00934EB4"/>
    <w:rsid w:val="0093702E"/>
    <w:rsid w:val="00937268"/>
    <w:rsid w:val="00940F93"/>
    <w:rsid w:val="00951B84"/>
    <w:rsid w:val="00952BB9"/>
    <w:rsid w:val="00953485"/>
    <w:rsid w:val="00953F23"/>
    <w:rsid w:val="0095577D"/>
    <w:rsid w:val="00956661"/>
    <w:rsid w:val="00966929"/>
    <w:rsid w:val="00973F1B"/>
    <w:rsid w:val="0097445D"/>
    <w:rsid w:val="009760F3"/>
    <w:rsid w:val="00976CFB"/>
    <w:rsid w:val="00976F40"/>
    <w:rsid w:val="009857A5"/>
    <w:rsid w:val="0099306C"/>
    <w:rsid w:val="0099309F"/>
    <w:rsid w:val="0099343E"/>
    <w:rsid w:val="009964B7"/>
    <w:rsid w:val="009A0006"/>
    <w:rsid w:val="009A0830"/>
    <w:rsid w:val="009A0E8D"/>
    <w:rsid w:val="009A15E8"/>
    <w:rsid w:val="009A66C3"/>
    <w:rsid w:val="009B235E"/>
    <w:rsid w:val="009B26E7"/>
    <w:rsid w:val="009B2EA6"/>
    <w:rsid w:val="009B3A38"/>
    <w:rsid w:val="009B40A6"/>
    <w:rsid w:val="009B4334"/>
    <w:rsid w:val="009B48C3"/>
    <w:rsid w:val="009C1705"/>
    <w:rsid w:val="009C20A8"/>
    <w:rsid w:val="009C31D8"/>
    <w:rsid w:val="009C4B98"/>
    <w:rsid w:val="009C5DB3"/>
    <w:rsid w:val="009C7099"/>
    <w:rsid w:val="009D099F"/>
    <w:rsid w:val="009D4CA8"/>
    <w:rsid w:val="009D532E"/>
    <w:rsid w:val="009D67AF"/>
    <w:rsid w:val="009E2AFB"/>
    <w:rsid w:val="009E6E05"/>
    <w:rsid w:val="009F0A61"/>
    <w:rsid w:val="009F39D0"/>
    <w:rsid w:val="009F6480"/>
    <w:rsid w:val="00A00697"/>
    <w:rsid w:val="00A00A3F"/>
    <w:rsid w:val="00A01489"/>
    <w:rsid w:val="00A04E30"/>
    <w:rsid w:val="00A0608C"/>
    <w:rsid w:val="00A064B2"/>
    <w:rsid w:val="00A105D4"/>
    <w:rsid w:val="00A11886"/>
    <w:rsid w:val="00A11D44"/>
    <w:rsid w:val="00A13AA8"/>
    <w:rsid w:val="00A163A0"/>
    <w:rsid w:val="00A22D47"/>
    <w:rsid w:val="00A22E39"/>
    <w:rsid w:val="00A3026E"/>
    <w:rsid w:val="00A31253"/>
    <w:rsid w:val="00A31F14"/>
    <w:rsid w:val="00A338F1"/>
    <w:rsid w:val="00A35BE0"/>
    <w:rsid w:val="00A3659B"/>
    <w:rsid w:val="00A4065B"/>
    <w:rsid w:val="00A459D8"/>
    <w:rsid w:val="00A50C08"/>
    <w:rsid w:val="00A5235B"/>
    <w:rsid w:val="00A52682"/>
    <w:rsid w:val="00A52B86"/>
    <w:rsid w:val="00A52EB8"/>
    <w:rsid w:val="00A55559"/>
    <w:rsid w:val="00A63559"/>
    <w:rsid w:val="00A63631"/>
    <w:rsid w:val="00A66A21"/>
    <w:rsid w:val="00A6709A"/>
    <w:rsid w:val="00A715C6"/>
    <w:rsid w:val="00A72A79"/>
    <w:rsid w:val="00A72F22"/>
    <w:rsid w:val="00A7360F"/>
    <w:rsid w:val="00A748A6"/>
    <w:rsid w:val="00A75039"/>
    <w:rsid w:val="00A769F4"/>
    <w:rsid w:val="00A776B4"/>
    <w:rsid w:val="00A7771C"/>
    <w:rsid w:val="00A838C6"/>
    <w:rsid w:val="00A83C3C"/>
    <w:rsid w:val="00A87963"/>
    <w:rsid w:val="00A90619"/>
    <w:rsid w:val="00A9089E"/>
    <w:rsid w:val="00A92EB0"/>
    <w:rsid w:val="00A94361"/>
    <w:rsid w:val="00A95199"/>
    <w:rsid w:val="00A9664B"/>
    <w:rsid w:val="00AA293C"/>
    <w:rsid w:val="00AA2E6F"/>
    <w:rsid w:val="00AA5F1E"/>
    <w:rsid w:val="00AB1673"/>
    <w:rsid w:val="00AB191D"/>
    <w:rsid w:val="00AB2897"/>
    <w:rsid w:val="00AB2DE5"/>
    <w:rsid w:val="00AB2FAB"/>
    <w:rsid w:val="00AB4DF7"/>
    <w:rsid w:val="00AB4F4A"/>
    <w:rsid w:val="00AB5510"/>
    <w:rsid w:val="00AB5B1B"/>
    <w:rsid w:val="00AC41C0"/>
    <w:rsid w:val="00AD52BA"/>
    <w:rsid w:val="00AE0BCB"/>
    <w:rsid w:val="00AE13DC"/>
    <w:rsid w:val="00AE2637"/>
    <w:rsid w:val="00AE6A37"/>
    <w:rsid w:val="00AE7905"/>
    <w:rsid w:val="00AF090F"/>
    <w:rsid w:val="00AF0DA5"/>
    <w:rsid w:val="00B028E1"/>
    <w:rsid w:val="00B04942"/>
    <w:rsid w:val="00B06255"/>
    <w:rsid w:val="00B07489"/>
    <w:rsid w:val="00B113BE"/>
    <w:rsid w:val="00B117C8"/>
    <w:rsid w:val="00B13C30"/>
    <w:rsid w:val="00B14D99"/>
    <w:rsid w:val="00B17019"/>
    <w:rsid w:val="00B263E3"/>
    <w:rsid w:val="00B30179"/>
    <w:rsid w:val="00B32B93"/>
    <w:rsid w:val="00B365CB"/>
    <w:rsid w:val="00B421C1"/>
    <w:rsid w:val="00B44428"/>
    <w:rsid w:val="00B46647"/>
    <w:rsid w:val="00B5481F"/>
    <w:rsid w:val="00B54998"/>
    <w:rsid w:val="00B55C71"/>
    <w:rsid w:val="00B56E4A"/>
    <w:rsid w:val="00B56E9C"/>
    <w:rsid w:val="00B57A59"/>
    <w:rsid w:val="00B64B1F"/>
    <w:rsid w:val="00B6553F"/>
    <w:rsid w:val="00B672C6"/>
    <w:rsid w:val="00B77D05"/>
    <w:rsid w:val="00B81206"/>
    <w:rsid w:val="00B81E12"/>
    <w:rsid w:val="00B824D7"/>
    <w:rsid w:val="00B836D5"/>
    <w:rsid w:val="00B858B9"/>
    <w:rsid w:val="00B86825"/>
    <w:rsid w:val="00B9477C"/>
    <w:rsid w:val="00BA0B6C"/>
    <w:rsid w:val="00BA23A6"/>
    <w:rsid w:val="00BA59F3"/>
    <w:rsid w:val="00BA5B03"/>
    <w:rsid w:val="00BA67A2"/>
    <w:rsid w:val="00BB033D"/>
    <w:rsid w:val="00BB0874"/>
    <w:rsid w:val="00BB27A6"/>
    <w:rsid w:val="00BC15E4"/>
    <w:rsid w:val="00BC3BB0"/>
    <w:rsid w:val="00BC3F47"/>
    <w:rsid w:val="00BC3FA0"/>
    <w:rsid w:val="00BC6A91"/>
    <w:rsid w:val="00BC74E9"/>
    <w:rsid w:val="00BD107A"/>
    <w:rsid w:val="00BD3218"/>
    <w:rsid w:val="00BD518E"/>
    <w:rsid w:val="00BE3DF1"/>
    <w:rsid w:val="00BE6379"/>
    <w:rsid w:val="00BF003A"/>
    <w:rsid w:val="00BF17E4"/>
    <w:rsid w:val="00BF68A8"/>
    <w:rsid w:val="00BF69CC"/>
    <w:rsid w:val="00C0257D"/>
    <w:rsid w:val="00C03344"/>
    <w:rsid w:val="00C07119"/>
    <w:rsid w:val="00C11A03"/>
    <w:rsid w:val="00C134C5"/>
    <w:rsid w:val="00C14720"/>
    <w:rsid w:val="00C14E68"/>
    <w:rsid w:val="00C17703"/>
    <w:rsid w:val="00C22C0C"/>
    <w:rsid w:val="00C30883"/>
    <w:rsid w:val="00C36CBB"/>
    <w:rsid w:val="00C41529"/>
    <w:rsid w:val="00C42D9B"/>
    <w:rsid w:val="00C44F67"/>
    <w:rsid w:val="00C4527F"/>
    <w:rsid w:val="00C463DD"/>
    <w:rsid w:val="00C4724C"/>
    <w:rsid w:val="00C56D35"/>
    <w:rsid w:val="00C629A0"/>
    <w:rsid w:val="00C632C3"/>
    <w:rsid w:val="00C64629"/>
    <w:rsid w:val="00C67B8E"/>
    <w:rsid w:val="00C72E90"/>
    <w:rsid w:val="00C745C3"/>
    <w:rsid w:val="00C75787"/>
    <w:rsid w:val="00C8015D"/>
    <w:rsid w:val="00C81D77"/>
    <w:rsid w:val="00C825F5"/>
    <w:rsid w:val="00C83742"/>
    <w:rsid w:val="00C85DCC"/>
    <w:rsid w:val="00C85E9B"/>
    <w:rsid w:val="00C864AB"/>
    <w:rsid w:val="00C93802"/>
    <w:rsid w:val="00C95E55"/>
    <w:rsid w:val="00C964E2"/>
    <w:rsid w:val="00C96DF2"/>
    <w:rsid w:val="00CA77FE"/>
    <w:rsid w:val="00CB3E03"/>
    <w:rsid w:val="00CB7DD8"/>
    <w:rsid w:val="00CC3F0E"/>
    <w:rsid w:val="00CD09A9"/>
    <w:rsid w:val="00CD2B0F"/>
    <w:rsid w:val="00CD4AA6"/>
    <w:rsid w:val="00CD4C4F"/>
    <w:rsid w:val="00CD522B"/>
    <w:rsid w:val="00CD78B0"/>
    <w:rsid w:val="00CE23F3"/>
    <w:rsid w:val="00CE3497"/>
    <w:rsid w:val="00CE3A48"/>
    <w:rsid w:val="00CE4A8F"/>
    <w:rsid w:val="00CF1323"/>
    <w:rsid w:val="00CF7A38"/>
    <w:rsid w:val="00D0225B"/>
    <w:rsid w:val="00D03F3E"/>
    <w:rsid w:val="00D06F4E"/>
    <w:rsid w:val="00D076DD"/>
    <w:rsid w:val="00D102B5"/>
    <w:rsid w:val="00D107A6"/>
    <w:rsid w:val="00D13635"/>
    <w:rsid w:val="00D2031B"/>
    <w:rsid w:val="00D248B6"/>
    <w:rsid w:val="00D25FE2"/>
    <w:rsid w:val="00D267E5"/>
    <w:rsid w:val="00D274FF"/>
    <w:rsid w:val="00D31861"/>
    <w:rsid w:val="00D3333E"/>
    <w:rsid w:val="00D3408B"/>
    <w:rsid w:val="00D422FE"/>
    <w:rsid w:val="00D43252"/>
    <w:rsid w:val="00D4337A"/>
    <w:rsid w:val="00D47EEA"/>
    <w:rsid w:val="00D514EC"/>
    <w:rsid w:val="00D522C4"/>
    <w:rsid w:val="00D55BAE"/>
    <w:rsid w:val="00D5726B"/>
    <w:rsid w:val="00D61407"/>
    <w:rsid w:val="00D62DD1"/>
    <w:rsid w:val="00D63250"/>
    <w:rsid w:val="00D65ED2"/>
    <w:rsid w:val="00D70230"/>
    <w:rsid w:val="00D737AF"/>
    <w:rsid w:val="00D7513B"/>
    <w:rsid w:val="00D773DF"/>
    <w:rsid w:val="00D81B5A"/>
    <w:rsid w:val="00D83B48"/>
    <w:rsid w:val="00D840AE"/>
    <w:rsid w:val="00D84CBF"/>
    <w:rsid w:val="00D86A74"/>
    <w:rsid w:val="00D902AF"/>
    <w:rsid w:val="00D905B2"/>
    <w:rsid w:val="00D95303"/>
    <w:rsid w:val="00D978C6"/>
    <w:rsid w:val="00DA2372"/>
    <w:rsid w:val="00DA39A7"/>
    <w:rsid w:val="00DA3C1C"/>
    <w:rsid w:val="00DA6B9F"/>
    <w:rsid w:val="00DA77E8"/>
    <w:rsid w:val="00DB2BD8"/>
    <w:rsid w:val="00DB650B"/>
    <w:rsid w:val="00DB7EE7"/>
    <w:rsid w:val="00DC0D23"/>
    <w:rsid w:val="00DC3666"/>
    <w:rsid w:val="00DC4A51"/>
    <w:rsid w:val="00DC58F7"/>
    <w:rsid w:val="00DC7357"/>
    <w:rsid w:val="00DC78BE"/>
    <w:rsid w:val="00DD009A"/>
    <w:rsid w:val="00DD4385"/>
    <w:rsid w:val="00DD59C0"/>
    <w:rsid w:val="00DD7770"/>
    <w:rsid w:val="00DE0FB7"/>
    <w:rsid w:val="00DE23D0"/>
    <w:rsid w:val="00DE72AB"/>
    <w:rsid w:val="00DF1257"/>
    <w:rsid w:val="00DF5856"/>
    <w:rsid w:val="00E017D0"/>
    <w:rsid w:val="00E03D02"/>
    <w:rsid w:val="00E046DF"/>
    <w:rsid w:val="00E0623A"/>
    <w:rsid w:val="00E173BB"/>
    <w:rsid w:val="00E23F10"/>
    <w:rsid w:val="00E25C1A"/>
    <w:rsid w:val="00E27346"/>
    <w:rsid w:val="00E3383F"/>
    <w:rsid w:val="00E33D1C"/>
    <w:rsid w:val="00E353BC"/>
    <w:rsid w:val="00E44F39"/>
    <w:rsid w:val="00E56FCE"/>
    <w:rsid w:val="00E57ABD"/>
    <w:rsid w:val="00E6176D"/>
    <w:rsid w:val="00E6192D"/>
    <w:rsid w:val="00E7174A"/>
    <w:rsid w:val="00E71BC8"/>
    <w:rsid w:val="00E7260F"/>
    <w:rsid w:val="00E73F5D"/>
    <w:rsid w:val="00E7617D"/>
    <w:rsid w:val="00E7759A"/>
    <w:rsid w:val="00E77E4E"/>
    <w:rsid w:val="00E80160"/>
    <w:rsid w:val="00E93815"/>
    <w:rsid w:val="00E93A94"/>
    <w:rsid w:val="00E94E30"/>
    <w:rsid w:val="00E96630"/>
    <w:rsid w:val="00EA5B39"/>
    <w:rsid w:val="00EA6204"/>
    <w:rsid w:val="00EB59BB"/>
    <w:rsid w:val="00EB7133"/>
    <w:rsid w:val="00EC0C3C"/>
    <w:rsid w:val="00EC27F1"/>
    <w:rsid w:val="00EC6501"/>
    <w:rsid w:val="00ED63EC"/>
    <w:rsid w:val="00ED6993"/>
    <w:rsid w:val="00ED7A2A"/>
    <w:rsid w:val="00ED7E5E"/>
    <w:rsid w:val="00EE0143"/>
    <w:rsid w:val="00EE460C"/>
    <w:rsid w:val="00EE6DD1"/>
    <w:rsid w:val="00EF1D7F"/>
    <w:rsid w:val="00EF5A9A"/>
    <w:rsid w:val="00EF779D"/>
    <w:rsid w:val="00F012E2"/>
    <w:rsid w:val="00F01779"/>
    <w:rsid w:val="00F04134"/>
    <w:rsid w:val="00F051EC"/>
    <w:rsid w:val="00F0521A"/>
    <w:rsid w:val="00F1427F"/>
    <w:rsid w:val="00F15877"/>
    <w:rsid w:val="00F16B21"/>
    <w:rsid w:val="00F23FB2"/>
    <w:rsid w:val="00F25A6C"/>
    <w:rsid w:val="00F27D06"/>
    <w:rsid w:val="00F31E5F"/>
    <w:rsid w:val="00F334C2"/>
    <w:rsid w:val="00F34054"/>
    <w:rsid w:val="00F363E3"/>
    <w:rsid w:val="00F4162C"/>
    <w:rsid w:val="00F45B20"/>
    <w:rsid w:val="00F5362B"/>
    <w:rsid w:val="00F55326"/>
    <w:rsid w:val="00F6100A"/>
    <w:rsid w:val="00F62067"/>
    <w:rsid w:val="00F637B6"/>
    <w:rsid w:val="00F64370"/>
    <w:rsid w:val="00F67318"/>
    <w:rsid w:val="00F71EED"/>
    <w:rsid w:val="00F733BF"/>
    <w:rsid w:val="00F77101"/>
    <w:rsid w:val="00F8168F"/>
    <w:rsid w:val="00F82ADD"/>
    <w:rsid w:val="00F93781"/>
    <w:rsid w:val="00F937C8"/>
    <w:rsid w:val="00F93B19"/>
    <w:rsid w:val="00FA0913"/>
    <w:rsid w:val="00FA1C7F"/>
    <w:rsid w:val="00FA6E11"/>
    <w:rsid w:val="00FA7DA8"/>
    <w:rsid w:val="00FB3A29"/>
    <w:rsid w:val="00FB613B"/>
    <w:rsid w:val="00FB6F77"/>
    <w:rsid w:val="00FC48A4"/>
    <w:rsid w:val="00FC68B7"/>
    <w:rsid w:val="00FD3F98"/>
    <w:rsid w:val="00FD40E7"/>
    <w:rsid w:val="00FD670D"/>
    <w:rsid w:val="00FD67B5"/>
    <w:rsid w:val="00FD7CB5"/>
    <w:rsid w:val="00FE106A"/>
    <w:rsid w:val="00FF02CC"/>
    <w:rsid w:val="00FF145D"/>
    <w:rsid w:val="00FF182C"/>
    <w:rsid w:val="00FF23D3"/>
    <w:rsid w:val="00FF3374"/>
    <w:rsid w:val="00FF78DC"/>
    <w:rsid w:val="00FF7D02"/>
    <w:rsid w:val="00FF7E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2BD753B6"/>
  <w15:docId w15:val="{C458471D-4E70-4DAC-A763-20790158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ParaNo0">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link w:val="H1GChar"/>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0"/>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paragraph" w:customStyle="1" w:styleId="Rom2">
    <w:name w:val="Rom2"/>
    <w:basedOn w:val="Normal"/>
    <w:rsid w:val="005C7247"/>
    <w:pPr>
      <w:numPr>
        <w:numId w:val="18"/>
      </w:numPr>
      <w:suppressAutoHyphens w:val="0"/>
      <w:spacing w:after="240" w:line="240" w:lineRule="auto"/>
    </w:pPr>
    <w:rPr>
      <w:sz w:val="24"/>
    </w:rPr>
  </w:style>
  <w:style w:type="paragraph" w:customStyle="1" w:styleId="Default">
    <w:name w:val="Default"/>
    <w:rsid w:val="005C7247"/>
    <w:pPr>
      <w:autoSpaceDE w:val="0"/>
      <w:autoSpaceDN w:val="0"/>
      <w:adjustRightInd w:val="0"/>
    </w:pPr>
    <w:rPr>
      <w:color w:val="000000"/>
      <w:sz w:val="24"/>
      <w:szCs w:val="24"/>
      <w:lang w:val="en-US" w:eastAsia="en-US"/>
    </w:rPr>
  </w:style>
  <w:style w:type="paragraph" w:customStyle="1" w:styleId="ParaNo">
    <w:name w:val="ParaNo."/>
    <w:basedOn w:val="Normal"/>
    <w:link w:val="ParaNoChar0"/>
    <w:rsid w:val="00B365CB"/>
    <w:pPr>
      <w:numPr>
        <w:numId w:val="19"/>
      </w:numPr>
      <w:tabs>
        <w:tab w:val="clear" w:pos="360"/>
        <w:tab w:val="left" w:pos="737"/>
      </w:tabs>
      <w:suppressAutoHyphens w:val="0"/>
      <w:spacing w:after="240" w:line="240" w:lineRule="auto"/>
    </w:pPr>
    <w:rPr>
      <w:sz w:val="24"/>
      <w:lang w:val="fr-CH"/>
    </w:rPr>
  </w:style>
  <w:style w:type="character" w:customStyle="1" w:styleId="ParaNoChar0">
    <w:name w:val="ParaNo. Char"/>
    <w:link w:val="ParaNo"/>
    <w:rsid w:val="00B365CB"/>
    <w:rPr>
      <w:sz w:val="24"/>
      <w:lang w:val="fr-CH" w:eastAsia="en-US" w:bidi="ar-SA"/>
    </w:rPr>
  </w:style>
  <w:style w:type="paragraph" w:styleId="BalloonText">
    <w:name w:val="Balloon Text"/>
    <w:basedOn w:val="Normal"/>
    <w:link w:val="BalloonTextChar"/>
    <w:rsid w:val="008932B9"/>
    <w:pPr>
      <w:spacing w:line="240" w:lineRule="auto"/>
    </w:pPr>
    <w:rPr>
      <w:rFonts w:ascii="Tahoma" w:hAnsi="Tahoma" w:cs="Tahoma"/>
      <w:sz w:val="16"/>
      <w:szCs w:val="16"/>
    </w:rPr>
  </w:style>
  <w:style w:type="character" w:customStyle="1" w:styleId="BalloonTextChar">
    <w:name w:val="Balloon Text Char"/>
    <w:link w:val="BalloonText"/>
    <w:rsid w:val="008932B9"/>
    <w:rPr>
      <w:rFonts w:ascii="Tahoma" w:hAnsi="Tahoma" w:cs="Tahoma"/>
      <w:sz w:val="16"/>
      <w:szCs w:val="16"/>
      <w:lang w:eastAsia="en-US"/>
    </w:rPr>
  </w:style>
  <w:style w:type="character" w:customStyle="1" w:styleId="HTMLPreformattedChar">
    <w:name w:val="HTML Preformatted Char"/>
    <w:basedOn w:val="DefaultParagraphFont"/>
    <w:link w:val="HTMLPreformatted"/>
    <w:uiPriority w:val="99"/>
    <w:semiHidden/>
    <w:rsid w:val="007B4914"/>
    <w:rPr>
      <w:rFonts w:ascii="Courier New" w:hAnsi="Courier New" w:cs="Courier New"/>
      <w:lang w:eastAsia="en-US"/>
    </w:rPr>
  </w:style>
  <w:style w:type="character" w:customStyle="1" w:styleId="apple-converted-space">
    <w:name w:val="apple-converted-space"/>
    <w:basedOn w:val="DefaultParagraphFont"/>
    <w:rsid w:val="00270944"/>
  </w:style>
  <w:style w:type="paragraph" w:customStyle="1" w:styleId="meetingdate">
    <w:name w:val="meetingdate"/>
    <w:basedOn w:val="Normal"/>
    <w:rsid w:val="008472C2"/>
    <w:pPr>
      <w:suppressAutoHyphens w:val="0"/>
      <w:spacing w:before="100" w:beforeAutospacing="1" w:after="100" w:afterAutospacing="1" w:line="240" w:lineRule="auto"/>
    </w:pPr>
    <w:rPr>
      <w:sz w:val="24"/>
      <w:szCs w:val="24"/>
      <w:lang w:eastAsia="en-GB"/>
    </w:rPr>
  </w:style>
  <w:style w:type="paragraph" w:styleId="CommentSubject">
    <w:name w:val="annotation subject"/>
    <w:basedOn w:val="CommentText"/>
    <w:next w:val="CommentText"/>
    <w:link w:val="CommentSubjectChar"/>
    <w:semiHidden/>
    <w:unhideWhenUsed/>
    <w:rsid w:val="00A5235B"/>
    <w:pPr>
      <w:spacing w:line="240" w:lineRule="auto"/>
    </w:pPr>
    <w:rPr>
      <w:b/>
      <w:bCs/>
    </w:rPr>
  </w:style>
  <w:style w:type="character" w:customStyle="1" w:styleId="CommentTextChar">
    <w:name w:val="Comment Text Char"/>
    <w:basedOn w:val="DefaultParagraphFont"/>
    <w:link w:val="CommentText"/>
    <w:semiHidden/>
    <w:rsid w:val="00A5235B"/>
    <w:rPr>
      <w:lang w:eastAsia="en-US"/>
    </w:rPr>
  </w:style>
  <w:style w:type="character" w:customStyle="1" w:styleId="CommentSubjectChar">
    <w:name w:val="Comment Subject Char"/>
    <w:basedOn w:val="CommentTextChar"/>
    <w:link w:val="CommentSubject"/>
    <w:semiHidden/>
    <w:rsid w:val="00A5235B"/>
    <w:rPr>
      <w:b/>
      <w:bCs/>
      <w:lang w:eastAsia="en-US"/>
    </w:rPr>
  </w:style>
  <w:style w:type="character" w:customStyle="1" w:styleId="H1GChar">
    <w:name w:val="_ H_1_G Char"/>
    <w:link w:val="H1G"/>
    <w:rsid w:val="00073F88"/>
    <w:rPr>
      <w:b/>
      <w:sz w:val="24"/>
      <w:lang w:eastAsia="en-US"/>
    </w:rPr>
  </w:style>
  <w:style w:type="paragraph" w:styleId="ListParagraph">
    <w:name w:val="List Paragraph"/>
    <w:basedOn w:val="Normal"/>
    <w:uiPriority w:val="34"/>
    <w:qFormat/>
    <w:rsid w:val="00073F88"/>
    <w:pPr>
      <w:suppressAutoHyphens w:val="0"/>
      <w:spacing w:after="160" w:line="256" w:lineRule="auto"/>
      <w:ind w:left="720"/>
      <w:contextualSpacing/>
    </w:pPr>
    <w:rPr>
      <w:rFonts w:asciiTheme="minorHAnsi" w:eastAsiaTheme="minorHAnsi" w:hAnsiTheme="minorHAnsi" w:cstheme="minorBidi"/>
      <w:sz w:val="22"/>
      <w:szCs w:val="22"/>
      <w:lang w:val="en-US"/>
    </w:rPr>
  </w:style>
  <w:style w:type="paragraph" w:customStyle="1" w:styleId="HChGR">
    <w:name w:val="_ H _Ch_GR"/>
    <w:basedOn w:val="Normal"/>
    <w:next w:val="Normal"/>
    <w:rsid w:val="00B672C6"/>
    <w:pPr>
      <w:keepNext/>
      <w:keepLines/>
      <w:tabs>
        <w:tab w:val="right" w:pos="851"/>
      </w:tabs>
      <w:spacing w:before="360" w:after="240" w:line="300" w:lineRule="exact"/>
      <w:ind w:left="1134" w:right="1134" w:hanging="1134"/>
    </w:pPr>
    <w:rPr>
      <w:b/>
      <w:spacing w:val="4"/>
      <w:w w:val="103"/>
      <w:kern w:val="14"/>
      <w:sz w:val="28"/>
      <w:lang w:val="ru-RU" w:eastAsia="ru-RU"/>
    </w:rPr>
  </w:style>
  <w:style w:type="character" w:styleId="UnresolvedMention">
    <w:name w:val="Unresolved Mention"/>
    <w:basedOn w:val="DefaultParagraphFont"/>
    <w:uiPriority w:val="99"/>
    <w:semiHidden/>
    <w:unhideWhenUsed/>
    <w:rsid w:val="00B67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9533">
      <w:bodyDiv w:val="1"/>
      <w:marLeft w:val="0"/>
      <w:marRight w:val="0"/>
      <w:marTop w:val="0"/>
      <w:marBottom w:val="0"/>
      <w:divBdr>
        <w:top w:val="none" w:sz="0" w:space="0" w:color="auto"/>
        <w:left w:val="none" w:sz="0" w:space="0" w:color="auto"/>
        <w:bottom w:val="none" w:sz="0" w:space="0" w:color="auto"/>
        <w:right w:val="none" w:sz="0" w:space="0" w:color="auto"/>
      </w:divBdr>
    </w:div>
    <w:div w:id="108283866">
      <w:bodyDiv w:val="1"/>
      <w:marLeft w:val="0"/>
      <w:marRight w:val="0"/>
      <w:marTop w:val="0"/>
      <w:marBottom w:val="0"/>
      <w:divBdr>
        <w:top w:val="none" w:sz="0" w:space="0" w:color="auto"/>
        <w:left w:val="none" w:sz="0" w:space="0" w:color="auto"/>
        <w:bottom w:val="none" w:sz="0" w:space="0" w:color="auto"/>
        <w:right w:val="none" w:sz="0" w:space="0" w:color="auto"/>
      </w:divBdr>
    </w:div>
    <w:div w:id="373310790">
      <w:bodyDiv w:val="1"/>
      <w:marLeft w:val="0"/>
      <w:marRight w:val="0"/>
      <w:marTop w:val="0"/>
      <w:marBottom w:val="0"/>
      <w:divBdr>
        <w:top w:val="none" w:sz="0" w:space="0" w:color="auto"/>
        <w:left w:val="none" w:sz="0" w:space="0" w:color="auto"/>
        <w:bottom w:val="none" w:sz="0" w:space="0" w:color="auto"/>
        <w:right w:val="none" w:sz="0" w:space="0" w:color="auto"/>
      </w:divBdr>
    </w:div>
    <w:div w:id="523132145">
      <w:bodyDiv w:val="1"/>
      <w:marLeft w:val="0"/>
      <w:marRight w:val="0"/>
      <w:marTop w:val="0"/>
      <w:marBottom w:val="0"/>
      <w:divBdr>
        <w:top w:val="none" w:sz="0" w:space="0" w:color="auto"/>
        <w:left w:val="none" w:sz="0" w:space="0" w:color="auto"/>
        <w:bottom w:val="none" w:sz="0" w:space="0" w:color="auto"/>
        <w:right w:val="none" w:sz="0" w:space="0" w:color="auto"/>
      </w:divBdr>
      <w:divsChild>
        <w:div w:id="1028682550">
          <w:marLeft w:val="0"/>
          <w:marRight w:val="0"/>
          <w:marTop w:val="0"/>
          <w:marBottom w:val="0"/>
          <w:divBdr>
            <w:top w:val="none" w:sz="0" w:space="0" w:color="auto"/>
            <w:left w:val="none" w:sz="0" w:space="0" w:color="auto"/>
            <w:bottom w:val="none" w:sz="0" w:space="0" w:color="auto"/>
            <w:right w:val="none" w:sz="0" w:space="0" w:color="auto"/>
          </w:divBdr>
        </w:div>
        <w:div w:id="2109931905">
          <w:marLeft w:val="0"/>
          <w:marRight w:val="0"/>
          <w:marTop w:val="0"/>
          <w:marBottom w:val="0"/>
          <w:divBdr>
            <w:top w:val="none" w:sz="0" w:space="0" w:color="auto"/>
            <w:left w:val="none" w:sz="0" w:space="0" w:color="auto"/>
            <w:bottom w:val="none" w:sz="0" w:space="0" w:color="auto"/>
            <w:right w:val="none" w:sz="0" w:space="0" w:color="auto"/>
          </w:divBdr>
        </w:div>
        <w:div w:id="1005790462">
          <w:marLeft w:val="0"/>
          <w:marRight w:val="0"/>
          <w:marTop w:val="0"/>
          <w:marBottom w:val="0"/>
          <w:divBdr>
            <w:top w:val="none" w:sz="0" w:space="0" w:color="auto"/>
            <w:left w:val="none" w:sz="0" w:space="0" w:color="auto"/>
            <w:bottom w:val="none" w:sz="0" w:space="0" w:color="auto"/>
            <w:right w:val="none" w:sz="0" w:space="0" w:color="auto"/>
          </w:divBdr>
        </w:div>
        <w:div w:id="1011571880">
          <w:marLeft w:val="0"/>
          <w:marRight w:val="0"/>
          <w:marTop w:val="0"/>
          <w:marBottom w:val="0"/>
          <w:divBdr>
            <w:top w:val="none" w:sz="0" w:space="0" w:color="auto"/>
            <w:left w:val="none" w:sz="0" w:space="0" w:color="auto"/>
            <w:bottom w:val="none" w:sz="0" w:space="0" w:color="auto"/>
            <w:right w:val="none" w:sz="0" w:space="0" w:color="auto"/>
          </w:divBdr>
        </w:div>
        <w:div w:id="1243490919">
          <w:marLeft w:val="0"/>
          <w:marRight w:val="0"/>
          <w:marTop w:val="0"/>
          <w:marBottom w:val="0"/>
          <w:divBdr>
            <w:top w:val="none" w:sz="0" w:space="0" w:color="auto"/>
            <w:left w:val="none" w:sz="0" w:space="0" w:color="auto"/>
            <w:bottom w:val="none" w:sz="0" w:space="0" w:color="auto"/>
            <w:right w:val="none" w:sz="0" w:space="0" w:color="auto"/>
          </w:divBdr>
        </w:div>
        <w:div w:id="1320423394">
          <w:marLeft w:val="0"/>
          <w:marRight w:val="0"/>
          <w:marTop w:val="0"/>
          <w:marBottom w:val="0"/>
          <w:divBdr>
            <w:top w:val="none" w:sz="0" w:space="0" w:color="auto"/>
            <w:left w:val="none" w:sz="0" w:space="0" w:color="auto"/>
            <w:bottom w:val="none" w:sz="0" w:space="0" w:color="auto"/>
            <w:right w:val="none" w:sz="0" w:space="0" w:color="auto"/>
          </w:divBdr>
        </w:div>
        <w:div w:id="1353723595">
          <w:marLeft w:val="0"/>
          <w:marRight w:val="0"/>
          <w:marTop w:val="0"/>
          <w:marBottom w:val="0"/>
          <w:divBdr>
            <w:top w:val="none" w:sz="0" w:space="0" w:color="auto"/>
            <w:left w:val="none" w:sz="0" w:space="0" w:color="auto"/>
            <w:bottom w:val="none" w:sz="0" w:space="0" w:color="auto"/>
            <w:right w:val="none" w:sz="0" w:space="0" w:color="auto"/>
          </w:divBdr>
        </w:div>
        <w:div w:id="923491972">
          <w:marLeft w:val="0"/>
          <w:marRight w:val="0"/>
          <w:marTop w:val="0"/>
          <w:marBottom w:val="0"/>
          <w:divBdr>
            <w:top w:val="none" w:sz="0" w:space="0" w:color="auto"/>
            <w:left w:val="none" w:sz="0" w:space="0" w:color="auto"/>
            <w:bottom w:val="none" w:sz="0" w:space="0" w:color="auto"/>
            <w:right w:val="none" w:sz="0" w:space="0" w:color="auto"/>
          </w:divBdr>
        </w:div>
      </w:divsChild>
    </w:div>
    <w:div w:id="623267505">
      <w:bodyDiv w:val="1"/>
      <w:marLeft w:val="0"/>
      <w:marRight w:val="0"/>
      <w:marTop w:val="0"/>
      <w:marBottom w:val="0"/>
      <w:divBdr>
        <w:top w:val="none" w:sz="0" w:space="0" w:color="auto"/>
        <w:left w:val="none" w:sz="0" w:space="0" w:color="auto"/>
        <w:bottom w:val="none" w:sz="0" w:space="0" w:color="auto"/>
        <w:right w:val="none" w:sz="0" w:space="0" w:color="auto"/>
      </w:divBdr>
    </w:div>
    <w:div w:id="684987371">
      <w:bodyDiv w:val="1"/>
      <w:marLeft w:val="0"/>
      <w:marRight w:val="0"/>
      <w:marTop w:val="0"/>
      <w:marBottom w:val="0"/>
      <w:divBdr>
        <w:top w:val="none" w:sz="0" w:space="0" w:color="auto"/>
        <w:left w:val="none" w:sz="0" w:space="0" w:color="auto"/>
        <w:bottom w:val="none" w:sz="0" w:space="0" w:color="auto"/>
        <w:right w:val="none" w:sz="0" w:space="0" w:color="auto"/>
      </w:divBdr>
    </w:div>
    <w:div w:id="713501212">
      <w:bodyDiv w:val="1"/>
      <w:marLeft w:val="0"/>
      <w:marRight w:val="0"/>
      <w:marTop w:val="0"/>
      <w:marBottom w:val="0"/>
      <w:divBdr>
        <w:top w:val="none" w:sz="0" w:space="0" w:color="auto"/>
        <w:left w:val="none" w:sz="0" w:space="0" w:color="auto"/>
        <w:bottom w:val="none" w:sz="0" w:space="0" w:color="auto"/>
        <w:right w:val="none" w:sz="0" w:space="0" w:color="auto"/>
      </w:divBdr>
    </w:div>
    <w:div w:id="922758332">
      <w:bodyDiv w:val="1"/>
      <w:marLeft w:val="0"/>
      <w:marRight w:val="0"/>
      <w:marTop w:val="0"/>
      <w:marBottom w:val="0"/>
      <w:divBdr>
        <w:top w:val="none" w:sz="0" w:space="0" w:color="auto"/>
        <w:left w:val="none" w:sz="0" w:space="0" w:color="auto"/>
        <w:bottom w:val="none" w:sz="0" w:space="0" w:color="auto"/>
        <w:right w:val="none" w:sz="0" w:space="0" w:color="auto"/>
      </w:divBdr>
    </w:div>
    <w:div w:id="944767851">
      <w:bodyDiv w:val="1"/>
      <w:marLeft w:val="0"/>
      <w:marRight w:val="0"/>
      <w:marTop w:val="0"/>
      <w:marBottom w:val="0"/>
      <w:divBdr>
        <w:top w:val="none" w:sz="0" w:space="0" w:color="auto"/>
        <w:left w:val="none" w:sz="0" w:space="0" w:color="auto"/>
        <w:bottom w:val="none" w:sz="0" w:space="0" w:color="auto"/>
        <w:right w:val="none" w:sz="0" w:space="0" w:color="auto"/>
      </w:divBdr>
    </w:div>
    <w:div w:id="948583148">
      <w:bodyDiv w:val="1"/>
      <w:marLeft w:val="0"/>
      <w:marRight w:val="0"/>
      <w:marTop w:val="0"/>
      <w:marBottom w:val="0"/>
      <w:divBdr>
        <w:top w:val="none" w:sz="0" w:space="0" w:color="auto"/>
        <w:left w:val="none" w:sz="0" w:space="0" w:color="auto"/>
        <w:bottom w:val="none" w:sz="0" w:space="0" w:color="auto"/>
        <w:right w:val="none" w:sz="0" w:space="0" w:color="auto"/>
      </w:divBdr>
    </w:div>
    <w:div w:id="984092344">
      <w:bodyDiv w:val="1"/>
      <w:marLeft w:val="0"/>
      <w:marRight w:val="0"/>
      <w:marTop w:val="0"/>
      <w:marBottom w:val="0"/>
      <w:divBdr>
        <w:top w:val="none" w:sz="0" w:space="0" w:color="auto"/>
        <w:left w:val="none" w:sz="0" w:space="0" w:color="auto"/>
        <w:bottom w:val="none" w:sz="0" w:space="0" w:color="auto"/>
        <w:right w:val="none" w:sz="0" w:space="0" w:color="auto"/>
      </w:divBdr>
    </w:div>
    <w:div w:id="996222886">
      <w:bodyDiv w:val="1"/>
      <w:marLeft w:val="0"/>
      <w:marRight w:val="0"/>
      <w:marTop w:val="0"/>
      <w:marBottom w:val="0"/>
      <w:divBdr>
        <w:top w:val="none" w:sz="0" w:space="0" w:color="auto"/>
        <w:left w:val="none" w:sz="0" w:space="0" w:color="auto"/>
        <w:bottom w:val="none" w:sz="0" w:space="0" w:color="auto"/>
        <w:right w:val="none" w:sz="0" w:space="0" w:color="auto"/>
      </w:divBdr>
    </w:div>
    <w:div w:id="1078135993">
      <w:bodyDiv w:val="1"/>
      <w:marLeft w:val="0"/>
      <w:marRight w:val="0"/>
      <w:marTop w:val="0"/>
      <w:marBottom w:val="0"/>
      <w:divBdr>
        <w:top w:val="none" w:sz="0" w:space="0" w:color="auto"/>
        <w:left w:val="none" w:sz="0" w:space="0" w:color="auto"/>
        <w:bottom w:val="none" w:sz="0" w:space="0" w:color="auto"/>
        <w:right w:val="none" w:sz="0" w:space="0" w:color="auto"/>
      </w:divBdr>
    </w:div>
    <w:div w:id="1376929223">
      <w:bodyDiv w:val="1"/>
      <w:marLeft w:val="0"/>
      <w:marRight w:val="0"/>
      <w:marTop w:val="0"/>
      <w:marBottom w:val="0"/>
      <w:divBdr>
        <w:top w:val="none" w:sz="0" w:space="0" w:color="auto"/>
        <w:left w:val="none" w:sz="0" w:space="0" w:color="auto"/>
        <w:bottom w:val="none" w:sz="0" w:space="0" w:color="auto"/>
        <w:right w:val="none" w:sz="0" w:space="0" w:color="auto"/>
      </w:divBdr>
    </w:div>
    <w:div w:id="1470898014">
      <w:bodyDiv w:val="1"/>
      <w:marLeft w:val="0"/>
      <w:marRight w:val="0"/>
      <w:marTop w:val="0"/>
      <w:marBottom w:val="0"/>
      <w:divBdr>
        <w:top w:val="none" w:sz="0" w:space="0" w:color="auto"/>
        <w:left w:val="none" w:sz="0" w:space="0" w:color="auto"/>
        <w:bottom w:val="none" w:sz="0" w:space="0" w:color="auto"/>
        <w:right w:val="none" w:sz="0" w:space="0" w:color="auto"/>
      </w:divBdr>
    </w:div>
    <w:div w:id="1657219483">
      <w:bodyDiv w:val="1"/>
      <w:marLeft w:val="0"/>
      <w:marRight w:val="0"/>
      <w:marTop w:val="0"/>
      <w:marBottom w:val="0"/>
      <w:divBdr>
        <w:top w:val="none" w:sz="0" w:space="0" w:color="auto"/>
        <w:left w:val="none" w:sz="0" w:space="0" w:color="auto"/>
        <w:bottom w:val="none" w:sz="0" w:space="0" w:color="auto"/>
        <w:right w:val="none" w:sz="0" w:space="0" w:color="auto"/>
      </w:divBdr>
      <w:divsChild>
        <w:div w:id="1633635860">
          <w:marLeft w:val="0"/>
          <w:marRight w:val="0"/>
          <w:marTop w:val="0"/>
          <w:marBottom w:val="0"/>
          <w:divBdr>
            <w:top w:val="none" w:sz="0" w:space="0" w:color="auto"/>
            <w:left w:val="none" w:sz="0" w:space="0" w:color="auto"/>
            <w:bottom w:val="none" w:sz="0" w:space="0" w:color="auto"/>
            <w:right w:val="none" w:sz="0" w:space="0" w:color="auto"/>
          </w:divBdr>
        </w:div>
        <w:div w:id="1736272611">
          <w:marLeft w:val="0"/>
          <w:marRight w:val="0"/>
          <w:marTop w:val="0"/>
          <w:marBottom w:val="0"/>
          <w:divBdr>
            <w:top w:val="none" w:sz="0" w:space="0" w:color="auto"/>
            <w:left w:val="none" w:sz="0" w:space="0" w:color="auto"/>
            <w:bottom w:val="none" w:sz="0" w:space="0" w:color="auto"/>
            <w:right w:val="none" w:sz="0" w:space="0" w:color="auto"/>
          </w:divBdr>
        </w:div>
        <w:div w:id="722212080">
          <w:marLeft w:val="0"/>
          <w:marRight w:val="0"/>
          <w:marTop w:val="0"/>
          <w:marBottom w:val="0"/>
          <w:divBdr>
            <w:top w:val="none" w:sz="0" w:space="0" w:color="auto"/>
            <w:left w:val="none" w:sz="0" w:space="0" w:color="auto"/>
            <w:bottom w:val="none" w:sz="0" w:space="0" w:color="auto"/>
            <w:right w:val="none" w:sz="0" w:space="0" w:color="auto"/>
          </w:divBdr>
        </w:div>
        <w:div w:id="1466704386">
          <w:marLeft w:val="0"/>
          <w:marRight w:val="0"/>
          <w:marTop w:val="0"/>
          <w:marBottom w:val="0"/>
          <w:divBdr>
            <w:top w:val="none" w:sz="0" w:space="0" w:color="auto"/>
            <w:left w:val="none" w:sz="0" w:space="0" w:color="auto"/>
            <w:bottom w:val="none" w:sz="0" w:space="0" w:color="auto"/>
            <w:right w:val="none" w:sz="0" w:space="0" w:color="auto"/>
          </w:divBdr>
        </w:div>
        <w:div w:id="800685421">
          <w:marLeft w:val="0"/>
          <w:marRight w:val="0"/>
          <w:marTop w:val="0"/>
          <w:marBottom w:val="0"/>
          <w:divBdr>
            <w:top w:val="none" w:sz="0" w:space="0" w:color="auto"/>
            <w:left w:val="none" w:sz="0" w:space="0" w:color="auto"/>
            <w:bottom w:val="none" w:sz="0" w:space="0" w:color="auto"/>
            <w:right w:val="none" w:sz="0" w:space="0" w:color="auto"/>
          </w:divBdr>
        </w:div>
        <w:div w:id="1852062139">
          <w:marLeft w:val="0"/>
          <w:marRight w:val="0"/>
          <w:marTop w:val="0"/>
          <w:marBottom w:val="0"/>
          <w:divBdr>
            <w:top w:val="none" w:sz="0" w:space="0" w:color="auto"/>
            <w:left w:val="none" w:sz="0" w:space="0" w:color="auto"/>
            <w:bottom w:val="none" w:sz="0" w:space="0" w:color="auto"/>
            <w:right w:val="none" w:sz="0" w:space="0" w:color="auto"/>
          </w:divBdr>
        </w:div>
        <w:div w:id="1254587415">
          <w:marLeft w:val="0"/>
          <w:marRight w:val="0"/>
          <w:marTop w:val="0"/>
          <w:marBottom w:val="0"/>
          <w:divBdr>
            <w:top w:val="none" w:sz="0" w:space="0" w:color="auto"/>
            <w:left w:val="none" w:sz="0" w:space="0" w:color="auto"/>
            <w:bottom w:val="none" w:sz="0" w:space="0" w:color="auto"/>
            <w:right w:val="none" w:sz="0" w:space="0" w:color="auto"/>
          </w:divBdr>
        </w:div>
        <w:div w:id="413550174">
          <w:marLeft w:val="0"/>
          <w:marRight w:val="0"/>
          <w:marTop w:val="0"/>
          <w:marBottom w:val="0"/>
          <w:divBdr>
            <w:top w:val="none" w:sz="0" w:space="0" w:color="auto"/>
            <w:left w:val="none" w:sz="0" w:space="0" w:color="auto"/>
            <w:bottom w:val="none" w:sz="0" w:space="0" w:color="auto"/>
            <w:right w:val="none" w:sz="0" w:space="0" w:color="auto"/>
          </w:divBdr>
        </w:div>
        <w:div w:id="427501170">
          <w:marLeft w:val="0"/>
          <w:marRight w:val="0"/>
          <w:marTop w:val="0"/>
          <w:marBottom w:val="0"/>
          <w:divBdr>
            <w:top w:val="none" w:sz="0" w:space="0" w:color="auto"/>
            <w:left w:val="none" w:sz="0" w:space="0" w:color="auto"/>
            <w:bottom w:val="none" w:sz="0" w:space="0" w:color="auto"/>
            <w:right w:val="none" w:sz="0" w:space="0" w:color="auto"/>
          </w:divBdr>
        </w:div>
        <w:div w:id="1798714067">
          <w:marLeft w:val="0"/>
          <w:marRight w:val="0"/>
          <w:marTop w:val="0"/>
          <w:marBottom w:val="0"/>
          <w:divBdr>
            <w:top w:val="none" w:sz="0" w:space="0" w:color="auto"/>
            <w:left w:val="none" w:sz="0" w:space="0" w:color="auto"/>
            <w:bottom w:val="none" w:sz="0" w:space="0" w:color="auto"/>
            <w:right w:val="none" w:sz="0" w:space="0" w:color="auto"/>
          </w:divBdr>
        </w:div>
        <w:div w:id="1464885269">
          <w:marLeft w:val="0"/>
          <w:marRight w:val="0"/>
          <w:marTop w:val="0"/>
          <w:marBottom w:val="0"/>
          <w:divBdr>
            <w:top w:val="none" w:sz="0" w:space="0" w:color="auto"/>
            <w:left w:val="none" w:sz="0" w:space="0" w:color="auto"/>
            <w:bottom w:val="none" w:sz="0" w:space="0" w:color="auto"/>
            <w:right w:val="none" w:sz="0" w:space="0" w:color="auto"/>
          </w:divBdr>
        </w:div>
        <w:div w:id="674920986">
          <w:marLeft w:val="0"/>
          <w:marRight w:val="0"/>
          <w:marTop w:val="0"/>
          <w:marBottom w:val="0"/>
          <w:divBdr>
            <w:top w:val="none" w:sz="0" w:space="0" w:color="auto"/>
            <w:left w:val="none" w:sz="0" w:space="0" w:color="auto"/>
            <w:bottom w:val="none" w:sz="0" w:space="0" w:color="auto"/>
            <w:right w:val="none" w:sz="0" w:space="0" w:color="auto"/>
          </w:divBdr>
        </w:div>
        <w:div w:id="1886677035">
          <w:marLeft w:val="0"/>
          <w:marRight w:val="0"/>
          <w:marTop w:val="0"/>
          <w:marBottom w:val="0"/>
          <w:divBdr>
            <w:top w:val="none" w:sz="0" w:space="0" w:color="auto"/>
            <w:left w:val="none" w:sz="0" w:space="0" w:color="auto"/>
            <w:bottom w:val="none" w:sz="0" w:space="0" w:color="auto"/>
            <w:right w:val="none" w:sz="0" w:space="0" w:color="auto"/>
          </w:divBdr>
        </w:div>
        <w:div w:id="1775515709">
          <w:marLeft w:val="0"/>
          <w:marRight w:val="0"/>
          <w:marTop w:val="0"/>
          <w:marBottom w:val="0"/>
          <w:divBdr>
            <w:top w:val="none" w:sz="0" w:space="0" w:color="auto"/>
            <w:left w:val="none" w:sz="0" w:space="0" w:color="auto"/>
            <w:bottom w:val="none" w:sz="0" w:space="0" w:color="auto"/>
            <w:right w:val="none" w:sz="0" w:space="0" w:color="auto"/>
          </w:divBdr>
        </w:div>
        <w:div w:id="112676877">
          <w:marLeft w:val="0"/>
          <w:marRight w:val="0"/>
          <w:marTop w:val="0"/>
          <w:marBottom w:val="0"/>
          <w:divBdr>
            <w:top w:val="none" w:sz="0" w:space="0" w:color="auto"/>
            <w:left w:val="none" w:sz="0" w:space="0" w:color="auto"/>
            <w:bottom w:val="none" w:sz="0" w:space="0" w:color="auto"/>
            <w:right w:val="none" w:sz="0" w:space="0" w:color="auto"/>
          </w:divBdr>
        </w:div>
        <w:div w:id="691226802">
          <w:marLeft w:val="0"/>
          <w:marRight w:val="0"/>
          <w:marTop w:val="0"/>
          <w:marBottom w:val="0"/>
          <w:divBdr>
            <w:top w:val="none" w:sz="0" w:space="0" w:color="auto"/>
            <w:left w:val="none" w:sz="0" w:space="0" w:color="auto"/>
            <w:bottom w:val="none" w:sz="0" w:space="0" w:color="auto"/>
            <w:right w:val="none" w:sz="0" w:space="0" w:color="auto"/>
          </w:divBdr>
        </w:div>
        <w:div w:id="2003965229">
          <w:marLeft w:val="0"/>
          <w:marRight w:val="0"/>
          <w:marTop w:val="0"/>
          <w:marBottom w:val="0"/>
          <w:divBdr>
            <w:top w:val="none" w:sz="0" w:space="0" w:color="auto"/>
            <w:left w:val="none" w:sz="0" w:space="0" w:color="auto"/>
            <w:bottom w:val="none" w:sz="0" w:space="0" w:color="auto"/>
            <w:right w:val="none" w:sz="0" w:space="0" w:color="auto"/>
          </w:divBdr>
        </w:div>
        <w:div w:id="1726221067">
          <w:marLeft w:val="0"/>
          <w:marRight w:val="0"/>
          <w:marTop w:val="0"/>
          <w:marBottom w:val="0"/>
          <w:divBdr>
            <w:top w:val="none" w:sz="0" w:space="0" w:color="auto"/>
            <w:left w:val="none" w:sz="0" w:space="0" w:color="auto"/>
            <w:bottom w:val="none" w:sz="0" w:space="0" w:color="auto"/>
            <w:right w:val="none" w:sz="0" w:space="0" w:color="auto"/>
          </w:divBdr>
        </w:div>
        <w:div w:id="914632072">
          <w:marLeft w:val="0"/>
          <w:marRight w:val="0"/>
          <w:marTop w:val="0"/>
          <w:marBottom w:val="0"/>
          <w:divBdr>
            <w:top w:val="none" w:sz="0" w:space="0" w:color="auto"/>
            <w:left w:val="none" w:sz="0" w:space="0" w:color="auto"/>
            <w:bottom w:val="none" w:sz="0" w:space="0" w:color="auto"/>
            <w:right w:val="none" w:sz="0" w:space="0" w:color="auto"/>
          </w:divBdr>
        </w:div>
        <w:div w:id="1297368751">
          <w:marLeft w:val="0"/>
          <w:marRight w:val="0"/>
          <w:marTop w:val="0"/>
          <w:marBottom w:val="0"/>
          <w:divBdr>
            <w:top w:val="none" w:sz="0" w:space="0" w:color="auto"/>
            <w:left w:val="none" w:sz="0" w:space="0" w:color="auto"/>
            <w:bottom w:val="none" w:sz="0" w:space="0" w:color="auto"/>
            <w:right w:val="none" w:sz="0" w:space="0" w:color="auto"/>
          </w:divBdr>
        </w:div>
        <w:div w:id="888760313">
          <w:marLeft w:val="0"/>
          <w:marRight w:val="0"/>
          <w:marTop w:val="0"/>
          <w:marBottom w:val="0"/>
          <w:divBdr>
            <w:top w:val="none" w:sz="0" w:space="0" w:color="auto"/>
            <w:left w:val="none" w:sz="0" w:space="0" w:color="auto"/>
            <w:bottom w:val="none" w:sz="0" w:space="0" w:color="auto"/>
            <w:right w:val="none" w:sz="0" w:space="0" w:color="auto"/>
          </w:divBdr>
        </w:div>
        <w:div w:id="1525827041">
          <w:marLeft w:val="0"/>
          <w:marRight w:val="0"/>
          <w:marTop w:val="0"/>
          <w:marBottom w:val="0"/>
          <w:divBdr>
            <w:top w:val="none" w:sz="0" w:space="0" w:color="auto"/>
            <w:left w:val="none" w:sz="0" w:space="0" w:color="auto"/>
            <w:bottom w:val="none" w:sz="0" w:space="0" w:color="auto"/>
            <w:right w:val="none" w:sz="0" w:space="0" w:color="auto"/>
          </w:divBdr>
        </w:div>
        <w:div w:id="1996907550">
          <w:marLeft w:val="0"/>
          <w:marRight w:val="0"/>
          <w:marTop w:val="0"/>
          <w:marBottom w:val="0"/>
          <w:divBdr>
            <w:top w:val="none" w:sz="0" w:space="0" w:color="auto"/>
            <w:left w:val="none" w:sz="0" w:space="0" w:color="auto"/>
            <w:bottom w:val="none" w:sz="0" w:space="0" w:color="auto"/>
            <w:right w:val="none" w:sz="0" w:space="0" w:color="auto"/>
          </w:divBdr>
        </w:div>
        <w:div w:id="190995919">
          <w:marLeft w:val="0"/>
          <w:marRight w:val="0"/>
          <w:marTop w:val="0"/>
          <w:marBottom w:val="0"/>
          <w:divBdr>
            <w:top w:val="none" w:sz="0" w:space="0" w:color="auto"/>
            <w:left w:val="none" w:sz="0" w:space="0" w:color="auto"/>
            <w:bottom w:val="none" w:sz="0" w:space="0" w:color="auto"/>
            <w:right w:val="none" w:sz="0" w:space="0" w:color="auto"/>
          </w:divBdr>
        </w:div>
      </w:divsChild>
    </w:div>
    <w:div w:id="1821801797">
      <w:bodyDiv w:val="1"/>
      <w:marLeft w:val="0"/>
      <w:marRight w:val="0"/>
      <w:marTop w:val="0"/>
      <w:marBottom w:val="0"/>
      <w:divBdr>
        <w:top w:val="none" w:sz="0" w:space="0" w:color="auto"/>
        <w:left w:val="none" w:sz="0" w:space="0" w:color="auto"/>
        <w:bottom w:val="none" w:sz="0" w:space="0" w:color="auto"/>
        <w:right w:val="none" w:sz="0" w:space="0" w:color="auto"/>
      </w:divBdr>
    </w:div>
    <w:div w:id="1826121802">
      <w:bodyDiv w:val="1"/>
      <w:marLeft w:val="0"/>
      <w:marRight w:val="0"/>
      <w:marTop w:val="0"/>
      <w:marBottom w:val="0"/>
      <w:divBdr>
        <w:top w:val="none" w:sz="0" w:space="0" w:color="auto"/>
        <w:left w:val="none" w:sz="0" w:space="0" w:color="auto"/>
        <w:bottom w:val="none" w:sz="0" w:space="0" w:color="auto"/>
        <w:right w:val="none" w:sz="0" w:space="0" w:color="auto"/>
      </w:divBdr>
    </w:div>
    <w:div w:id="1839465587">
      <w:bodyDiv w:val="1"/>
      <w:marLeft w:val="0"/>
      <w:marRight w:val="0"/>
      <w:marTop w:val="0"/>
      <w:marBottom w:val="0"/>
      <w:divBdr>
        <w:top w:val="none" w:sz="0" w:space="0" w:color="auto"/>
        <w:left w:val="none" w:sz="0" w:space="0" w:color="auto"/>
        <w:bottom w:val="none" w:sz="0" w:space="0" w:color="auto"/>
        <w:right w:val="none" w:sz="0" w:space="0" w:color="auto"/>
      </w:divBdr>
    </w:div>
    <w:div w:id="196549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ce.org/fileadmin/DAM/trans/danger/publi/adr/guidelines/Consolidated_table_of_the_applicable_provisions_of_Part_9_of_ADR-ENG.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CE430-681B-4ABC-B60B-A4064C26F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9417</CharactersWithSpaces>
  <SharedDoc>false</SharedDoc>
  <HLinks>
    <vt:vector size="6" baseType="variant">
      <vt:variant>
        <vt:i4>6488166</vt:i4>
      </vt:variant>
      <vt:variant>
        <vt:i4>0</vt:i4>
      </vt:variant>
      <vt:variant>
        <vt:i4>0</vt:i4>
      </vt:variant>
      <vt:variant>
        <vt:i4>5</vt:i4>
      </vt:variant>
      <vt:variant>
        <vt:lpwstr>http://www.unece.org/fileadmin/DAM/trans/main/wp11/teststations.pdf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Alibech Mireles</cp:lastModifiedBy>
  <cp:revision>5</cp:revision>
  <cp:lastPrinted>2019-10-04T05:39:00Z</cp:lastPrinted>
  <dcterms:created xsi:type="dcterms:W3CDTF">2019-10-03T14:20:00Z</dcterms:created>
  <dcterms:modified xsi:type="dcterms:W3CDTF">2019-10-04T09:52:00Z</dcterms:modified>
</cp:coreProperties>
</file>