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50A048F3" w14:textId="77777777" w:rsidTr="00387CD4">
        <w:trPr>
          <w:trHeight w:hRule="exact" w:val="851"/>
        </w:trPr>
        <w:tc>
          <w:tcPr>
            <w:tcW w:w="142" w:type="dxa"/>
            <w:tcBorders>
              <w:bottom w:val="single" w:sz="4" w:space="0" w:color="auto"/>
            </w:tcBorders>
          </w:tcPr>
          <w:p w14:paraId="77E762CE" w14:textId="77777777" w:rsidR="002D5AAC" w:rsidRDefault="002D5AAC" w:rsidP="00E31BA6">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14:paraId="02C6712D"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11F07409" w14:textId="77777777" w:rsidR="002D5AAC" w:rsidRDefault="00E31BA6" w:rsidP="00E31BA6">
            <w:pPr>
              <w:jc w:val="right"/>
            </w:pPr>
            <w:r w:rsidRPr="00E31BA6">
              <w:rPr>
                <w:sz w:val="40"/>
              </w:rPr>
              <w:t>ECE</w:t>
            </w:r>
            <w:r>
              <w:t>/TRANS/WP.11/2019/17</w:t>
            </w:r>
          </w:p>
        </w:tc>
      </w:tr>
      <w:tr w:rsidR="002D5AAC" w14:paraId="2B48BBA8" w14:textId="77777777" w:rsidTr="00387CD4">
        <w:trPr>
          <w:trHeight w:hRule="exact" w:val="2835"/>
        </w:trPr>
        <w:tc>
          <w:tcPr>
            <w:tcW w:w="1280" w:type="dxa"/>
            <w:gridSpan w:val="2"/>
            <w:tcBorders>
              <w:top w:val="single" w:sz="4" w:space="0" w:color="auto"/>
              <w:bottom w:val="single" w:sz="12" w:space="0" w:color="auto"/>
            </w:tcBorders>
          </w:tcPr>
          <w:p w14:paraId="301B6E4A" w14:textId="77777777" w:rsidR="002D5AAC" w:rsidRDefault="002E5067" w:rsidP="00387CD4">
            <w:pPr>
              <w:spacing w:before="120"/>
              <w:jc w:val="center"/>
            </w:pPr>
            <w:r>
              <w:rPr>
                <w:noProof/>
                <w:lang w:eastAsia="ru-RU"/>
              </w:rPr>
              <w:drawing>
                <wp:inline distT="0" distB="0" distL="0" distR="0" wp14:anchorId="381B9223" wp14:editId="14C21D76">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2762E8D2"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188A9543" w14:textId="77777777" w:rsidR="002D5AAC" w:rsidRDefault="00E31BA6" w:rsidP="00387CD4">
            <w:pPr>
              <w:spacing w:before="240"/>
              <w:rPr>
                <w:lang w:val="en-US"/>
              </w:rPr>
            </w:pPr>
            <w:r>
              <w:rPr>
                <w:lang w:val="en-US"/>
              </w:rPr>
              <w:t>Distr.: General</w:t>
            </w:r>
          </w:p>
          <w:p w14:paraId="178CDE12" w14:textId="77777777" w:rsidR="00E31BA6" w:rsidRDefault="00E31BA6" w:rsidP="00E31BA6">
            <w:pPr>
              <w:spacing w:line="240" w:lineRule="exact"/>
              <w:rPr>
                <w:lang w:val="en-US"/>
              </w:rPr>
            </w:pPr>
            <w:r>
              <w:rPr>
                <w:lang w:val="en-US"/>
              </w:rPr>
              <w:t>2</w:t>
            </w:r>
            <w:r>
              <w:t>4</w:t>
            </w:r>
            <w:r>
              <w:rPr>
                <w:lang w:val="en-US"/>
              </w:rPr>
              <w:t xml:space="preserve"> July 2019</w:t>
            </w:r>
          </w:p>
          <w:p w14:paraId="12300AE5" w14:textId="77777777" w:rsidR="00E31BA6" w:rsidRDefault="00E31BA6" w:rsidP="00E31BA6">
            <w:pPr>
              <w:spacing w:line="240" w:lineRule="exact"/>
              <w:rPr>
                <w:lang w:val="en-US"/>
              </w:rPr>
            </w:pPr>
            <w:r>
              <w:rPr>
                <w:lang w:val="en-US"/>
              </w:rPr>
              <w:t>Russian</w:t>
            </w:r>
          </w:p>
          <w:p w14:paraId="581EA910" w14:textId="77777777" w:rsidR="00E31BA6" w:rsidRPr="008D53B6" w:rsidRDefault="00E31BA6" w:rsidP="00E31BA6">
            <w:pPr>
              <w:spacing w:line="240" w:lineRule="exact"/>
              <w:rPr>
                <w:lang w:val="en-US"/>
              </w:rPr>
            </w:pPr>
            <w:r>
              <w:rPr>
                <w:lang w:val="en-US"/>
              </w:rPr>
              <w:t>Original: English</w:t>
            </w:r>
          </w:p>
        </w:tc>
      </w:tr>
    </w:tbl>
    <w:p w14:paraId="2053E4A4" w14:textId="77777777" w:rsidR="00E31BA6" w:rsidRDefault="008A37C8" w:rsidP="00255343">
      <w:pPr>
        <w:spacing w:before="120"/>
        <w:rPr>
          <w:b/>
          <w:sz w:val="28"/>
          <w:szCs w:val="28"/>
        </w:rPr>
      </w:pPr>
      <w:r w:rsidRPr="00245892">
        <w:rPr>
          <w:b/>
          <w:sz w:val="28"/>
          <w:szCs w:val="28"/>
        </w:rPr>
        <w:t>Европейская экономическая комиссия</w:t>
      </w:r>
    </w:p>
    <w:p w14:paraId="4D771B6E" w14:textId="77777777" w:rsidR="00E31BA6" w:rsidRPr="00A37B82" w:rsidRDefault="00E31BA6" w:rsidP="00E31BA6">
      <w:pPr>
        <w:spacing w:before="120"/>
        <w:rPr>
          <w:sz w:val="28"/>
          <w:szCs w:val="28"/>
        </w:rPr>
      </w:pPr>
      <w:r w:rsidRPr="00A37B82">
        <w:rPr>
          <w:sz w:val="28"/>
          <w:szCs w:val="28"/>
        </w:rPr>
        <w:t>Комитет по внутреннему транспорту</w:t>
      </w:r>
    </w:p>
    <w:p w14:paraId="6D64191C" w14:textId="77777777" w:rsidR="00E31BA6" w:rsidRPr="00A37B82" w:rsidRDefault="00E31BA6" w:rsidP="00E31BA6">
      <w:pPr>
        <w:spacing w:before="120"/>
        <w:rPr>
          <w:b/>
          <w:sz w:val="24"/>
          <w:szCs w:val="24"/>
        </w:rPr>
      </w:pPr>
      <w:r w:rsidRPr="00A37B82">
        <w:rPr>
          <w:b/>
          <w:bCs/>
          <w:sz w:val="24"/>
          <w:szCs w:val="24"/>
        </w:rPr>
        <w:t xml:space="preserve">Рабочая группа по перевозкам скоропортящихся </w:t>
      </w:r>
      <w:r w:rsidR="00A37B82">
        <w:rPr>
          <w:b/>
          <w:bCs/>
          <w:sz w:val="24"/>
          <w:szCs w:val="24"/>
        </w:rPr>
        <w:br/>
      </w:r>
      <w:r w:rsidRPr="00A37B82">
        <w:rPr>
          <w:b/>
          <w:bCs/>
          <w:sz w:val="24"/>
          <w:szCs w:val="24"/>
        </w:rPr>
        <w:t>пищевых продуктов</w:t>
      </w:r>
    </w:p>
    <w:p w14:paraId="34243252" w14:textId="77777777" w:rsidR="00E31BA6" w:rsidRPr="00C66E4A" w:rsidRDefault="00E31BA6" w:rsidP="00E31BA6">
      <w:pPr>
        <w:spacing w:before="120"/>
        <w:rPr>
          <w:b/>
        </w:rPr>
      </w:pPr>
      <w:r>
        <w:rPr>
          <w:b/>
          <w:bCs/>
        </w:rPr>
        <w:t>Семьдесят пятая сессия</w:t>
      </w:r>
    </w:p>
    <w:p w14:paraId="6BAB4409" w14:textId="77777777" w:rsidR="00E31BA6" w:rsidRPr="00C66E4A" w:rsidRDefault="00E31BA6" w:rsidP="00E31BA6">
      <w:r>
        <w:t>Женева, 8–11 октября 2019 года</w:t>
      </w:r>
    </w:p>
    <w:p w14:paraId="245DFBB7" w14:textId="77777777" w:rsidR="00E31BA6" w:rsidRPr="00C66E4A" w:rsidRDefault="00E31BA6" w:rsidP="00E31BA6">
      <w:r>
        <w:t>Пункт 5 b) предварительной повестки дня</w:t>
      </w:r>
    </w:p>
    <w:p w14:paraId="448E6B6E" w14:textId="77777777" w:rsidR="00E31BA6" w:rsidRPr="00C66E4A" w:rsidRDefault="00E31BA6" w:rsidP="00E31BA6">
      <w:pPr>
        <w:rPr>
          <w:b/>
        </w:rPr>
      </w:pPr>
      <w:r>
        <w:rPr>
          <w:b/>
          <w:bCs/>
        </w:rPr>
        <w:t>Предложение по поправкам к СПС:</w:t>
      </w:r>
      <w:r>
        <w:t xml:space="preserve"> </w:t>
      </w:r>
    </w:p>
    <w:p w14:paraId="26BC2D89" w14:textId="77777777" w:rsidR="00E31BA6" w:rsidRPr="00C66E4A" w:rsidRDefault="00E31BA6" w:rsidP="00E31BA6">
      <w:pPr>
        <w:rPr>
          <w:b/>
        </w:rPr>
      </w:pPr>
      <w:r>
        <w:rPr>
          <w:b/>
          <w:bCs/>
        </w:rPr>
        <w:t>новые предложения</w:t>
      </w:r>
    </w:p>
    <w:p w14:paraId="1C2B9AB1" w14:textId="77777777" w:rsidR="00A37B82" w:rsidRDefault="00E31BA6" w:rsidP="00A37B82">
      <w:pPr>
        <w:pStyle w:val="HChG"/>
      </w:pPr>
      <w:r>
        <w:tab/>
      </w:r>
      <w:r>
        <w:tab/>
        <w:t xml:space="preserve">Поправки к приложению 1, добавление 2, </w:t>
      </w:r>
      <w:r w:rsidRPr="00A37B82">
        <w:t>пункты</w:t>
      </w:r>
      <w:r>
        <w:t xml:space="preserve"> 3.2.6 и</w:t>
      </w:r>
      <w:r w:rsidR="00A37B82">
        <w:t> </w:t>
      </w:r>
      <w:r>
        <w:t xml:space="preserve">4.3.4 </w:t>
      </w:r>
      <w:proofErr w:type="spellStart"/>
      <w:r>
        <w:t>ii</w:t>
      </w:r>
      <w:proofErr w:type="spellEnd"/>
      <w:r>
        <w:t xml:space="preserve">), к приложению 1, добавление 3, </w:t>
      </w:r>
      <w:r w:rsidR="00A37B82">
        <w:br/>
      </w:r>
      <w:r>
        <w:t>и к Справочнику СПС</w:t>
      </w:r>
    </w:p>
    <w:p w14:paraId="4FDA3B70" w14:textId="77777777" w:rsidR="00E31BA6" w:rsidRPr="006243AA" w:rsidRDefault="00A37B82" w:rsidP="00A37B82">
      <w:pPr>
        <w:pStyle w:val="H1G"/>
      </w:pPr>
      <w:r>
        <w:tab/>
      </w:r>
      <w:r>
        <w:tab/>
      </w:r>
      <w:r w:rsidR="00E31BA6">
        <w:t xml:space="preserve">Передано </w:t>
      </w:r>
      <w:r w:rsidR="00E31BA6" w:rsidRPr="00A37B82">
        <w:t>правительством</w:t>
      </w:r>
      <w:r w:rsidR="00E31BA6">
        <w:t xml:space="preserve"> Соединенного Королевства</w:t>
      </w:r>
    </w:p>
    <w:p w14:paraId="022707F1" w14:textId="77777777" w:rsidR="00E31BA6" w:rsidRPr="006243AA" w:rsidRDefault="00E31BA6" w:rsidP="00E31BA6">
      <w:pPr>
        <w:pStyle w:val="HChG"/>
      </w:pPr>
      <w:r>
        <w:tab/>
      </w:r>
      <w:r>
        <w:tab/>
      </w:r>
      <w:r>
        <w:rPr>
          <w:bCs/>
        </w:rPr>
        <w:t>Введение</w:t>
      </w:r>
    </w:p>
    <w:p w14:paraId="2E684A45" w14:textId="77777777" w:rsidR="00E31BA6" w:rsidRPr="00C66E4A" w:rsidRDefault="00A37B82" w:rsidP="00A37B82">
      <w:pPr>
        <w:pStyle w:val="SingleTxtG"/>
        <w:kinsoku w:val="0"/>
        <w:overflowPunct w:val="0"/>
        <w:autoSpaceDE w:val="0"/>
        <w:autoSpaceDN w:val="0"/>
        <w:adjustRightInd w:val="0"/>
        <w:snapToGrid w:val="0"/>
      </w:pPr>
      <w:r w:rsidRPr="00C66E4A">
        <w:t>1.</w:t>
      </w:r>
      <w:r w:rsidRPr="00C66E4A">
        <w:tab/>
      </w:r>
      <w:r w:rsidR="00E31BA6">
        <w:t xml:space="preserve">В настоящее время в СПС не предусмотрено требований в отношении расхода воздуха, несмотря на то что вторичный хладагент имеет важнейшее значение для безопасной перевозки скоропортящихся грузов в транспортных средствах-рефрижераторах. </w:t>
      </w:r>
    </w:p>
    <w:p w14:paraId="71F608DD" w14:textId="77777777" w:rsidR="00E31BA6" w:rsidRPr="00C66E4A" w:rsidRDefault="00A37B82" w:rsidP="00A37B82">
      <w:pPr>
        <w:pStyle w:val="SingleTxtG"/>
        <w:kinsoku w:val="0"/>
        <w:overflowPunct w:val="0"/>
        <w:autoSpaceDE w:val="0"/>
        <w:autoSpaceDN w:val="0"/>
        <w:adjustRightInd w:val="0"/>
        <w:snapToGrid w:val="0"/>
      </w:pPr>
      <w:r w:rsidRPr="00C66E4A">
        <w:t>2.</w:t>
      </w:r>
      <w:r w:rsidRPr="00C66E4A">
        <w:tab/>
      </w:r>
      <w:r w:rsidR="00E31BA6">
        <w:t xml:space="preserve">Согласно существующему тексту, измерение расхода воздуха на сегодняшний день носит, как представляется, факультативный характер. Первое предложение пункта 4.3.4 </w:t>
      </w:r>
      <w:proofErr w:type="spellStart"/>
      <w:r w:rsidR="00E31BA6">
        <w:t>iii</w:t>
      </w:r>
      <w:proofErr w:type="spellEnd"/>
      <w:r w:rsidR="00E31BA6">
        <w:t xml:space="preserve">) добавления 2 к приложению 1 сформулировано следующим образом: </w:t>
      </w:r>
    </w:p>
    <w:p w14:paraId="06BF084A" w14:textId="77777777" w:rsidR="00E31BA6" w:rsidRPr="00C66E4A" w:rsidRDefault="00E31BA6" w:rsidP="00E31BA6">
      <w:pPr>
        <w:pStyle w:val="SingleTxtG"/>
      </w:pPr>
      <w:r>
        <w:t>«Для измерения расхода воздуха, рассеиваемого вентиляторами испарителя в холодильной установке, должны использоваться методы, позволяющие измерить общий объем подачи воздуха».</w:t>
      </w:r>
    </w:p>
    <w:p w14:paraId="69ADB80D" w14:textId="77777777" w:rsidR="00E31BA6" w:rsidRPr="00C66E4A" w:rsidRDefault="00A37B82" w:rsidP="00A37B82">
      <w:pPr>
        <w:pStyle w:val="SingleTxtG"/>
        <w:kinsoku w:val="0"/>
        <w:overflowPunct w:val="0"/>
        <w:autoSpaceDE w:val="0"/>
        <w:autoSpaceDN w:val="0"/>
        <w:adjustRightInd w:val="0"/>
        <w:snapToGrid w:val="0"/>
      </w:pPr>
      <w:r w:rsidRPr="00C66E4A">
        <w:t>3.</w:t>
      </w:r>
      <w:r w:rsidRPr="00C66E4A">
        <w:tab/>
      </w:r>
      <w:r w:rsidR="00E31BA6">
        <w:t>Предложение эксперта от Соединенного Королевства (ECE/TRANS/</w:t>
      </w:r>
      <w:r>
        <w:br/>
      </w:r>
      <w:r w:rsidR="00E31BA6">
        <w:t>WP</w:t>
      </w:r>
      <w:r w:rsidR="00FD7D12">
        <w:t>.</w:t>
      </w:r>
      <w:r w:rsidR="00E31BA6">
        <w:t>11/2012/5), которое имело целью изменить формулировку, касающуюся проверки параметров воздушного потока, было представлено на шестьдесят восьмой сессии. Оно не было принято, поскольку проверка параметров расхода воздуха, указанных изготовителями, не предусмотрена. Для разработки пересмотренного предложения в следующем году было предложено создать соответствующую рабочую группу.</w:t>
      </w:r>
    </w:p>
    <w:p w14:paraId="487ABB44" w14:textId="77777777" w:rsidR="00E31BA6" w:rsidRPr="00C66E4A" w:rsidRDefault="00A37B82" w:rsidP="00A37B82">
      <w:pPr>
        <w:pStyle w:val="SingleTxtG"/>
        <w:kinsoku w:val="0"/>
        <w:overflowPunct w:val="0"/>
        <w:autoSpaceDE w:val="0"/>
        <w:autoSpaceDN w:val="0"/>
        <w:adjustRightInd w:val="0"/>
        <w:snapToGrid w:val="0"/>
      </w:pPr>
      <w:r w:rsidRPr="00C66E4A">
        <w:t>4.</w:t>
      </w:r>
      <w:r w:rsidRPr="00C66E4A">
        <w:tab/>
      </w:r>
      <w:r w:rsidR="00E31BA6">
        <w:t>Эксперт от Соединенного Королевства представил неофициальный документ</w:t>
      </w:r>
      <w:r>
        <w:t> </w:t>
      </w:r>
      <w:r w:rsidR="00E31BA6">
        <w:t>INF.5 для обсуждения на шестьдесят девятой сессии WP.11, в связи с чем было предложено создать неофициальную рабочую группу.</w:t>
      </w:r>
    </w:p>
    <w:p w14:paraId="276EF2CD" w14:textId="77777777" w:rsidR="00E31BA6" w:rsidRPr="00C66E4A" w:rsidRDefault="00A37B82" w:rsidP="00E31BA6">
      <w:pPr>
        <w:pStyle w:val="SingleTxtG"/>
      </w:pPr>
      <w:r>
        <w:lastRenderedPageBreak/>
        <w:tab/>
      </w:r>
      <w:r>
        <w:tab/>
      </w:r>
      <w:r w:rsidR="00E31BA6">
        <w:t>После этого эксперт от Соединенного Королевства представил рабочий документ (ECE/TRANS/WP.11/2014/15, часть А), который был принят на семидесятой сессии WP.11.</w:t>
      </w:r>
    </w:p>
    <w:p w14:paraId="666566CE" w14:textId="77777777" w:rsidR="00E31BA6" w:rsidRPr="00C66E4A" w:rsidRDefault="00A37B82" w:rsidP="00A37B82">
      <w:pPr>
        <w:pStyle w:val="SingleTxtG"/>
        <w:kinsoku w:val="0"/>
        <w:overflowPunct w:val="0"/>
        <w:autoSpaceDE w:val="0"/>
        <w:autoSpaceDN w:val="0"/>
        <w:adjustRightInd w:val="0"/>
        <w:snapToGrid w:val="0"/>
      </w:pPr>
      <w:r w:rsidRPr="00C66E4A">
        <w:t>5.</w:t>
      </w:r>
      <w:r w:rsidRPr="00C66E4A">
        <w:tab/>
      </w:r>
      <w:r w:rsidR="00E31BA6">
        <w:t>17 сентября 2015 года правительство Финляндии высказало возражение против предложенной поправки к пункту 2.3.6 добавления 2 к приложению 1 (C.N.481.2015.</w:t>
      </w:r>
      <w:r>
        <w:br/>
      </w:r>
      <w:r w:rsidR="00E31BA6">
        <w:t>TREATIES-X</w:t>
      </w:r>
      <w:proofErr w:type="gramStart"/>
      <w:r w:rsidR="00E31BA6">
        <w:t>1.B.</w:t>
      </w:r>
      <w:proofErr w:type="gramEnd"/>
      <w:r w:rsidR="00E31BA6">
        <w:t xml:space="preserve">22) (предложение по поводу обязательной регламентации расхода воздуха на уровне 60-кратного воздухообмена). Возражение было высказано только против этого предложения и других предложений не касалось. </w:t>
      </w:r>
    </w:p>
    <w:p w14:paraId="5B25DFD9" w14:textId="77777777" w:rsidR="00E31BA6" w:rsidRPr="00C66E4A" w:rsidRDefault="00A37B82" w:rsidP="00A37B82">
      <w:pPr>
        <w:pStyle w:val="SingleTxtG"/>
        <w:kinsoku w:val="0"/>
        <w:overflowPunct w:val="0"/>
        <w:autoSpaceDE w:val="0"/>
        <w:autoSpaceDN w:val="0"/>
        <w:adjustRightInd w:val="0"/>
        <w:snapToGrid w:val="0"/>
        <w:rPr>
          <w:b/>
          <w:bCs/>
        </w:rPr>
      </w:pPr>
      <w:r w:rsidRPr="00C66E4A">
        <w:rPr>
          <w:b/>
          <w:bCs/>
        </w:rPr>
        <w:t>6.</w:t>
      </w:r>
      <w:r w:rsidRPr="00C66E4A">
        <w:rPr>
          <w:b/>
          <w:bCs/>
        </w:rPr>
        <w:tab/>
      </w:r>
      <w:r w:rsidR="00E31BA6">
        <w:t>На совещании СЕРТЕ в этом году Соединенное Королевство представило измененное предложение, которое было обсуждено, но в той форме, в которой оно было предложено, оно не было принято. Впоследствии это предложение было подробно обсуждено на ЕКС, после чего было разработано новое предложение, которое было представлено ниже в измененном виде, пригодном для включения в СПС.</w:t>
      </w:r>
    </w:p>
    <w:p w14:paraId="57098111" w14:textId="77777777" w:rsidR="00E31BA6" w:rsidRPr="0030237B" w:rsidRDefault="00A37B82" w:rsidP="00A37B82">
      <w:pPr>
        <w:pStyle w:val="HChG"/>
        <w:kinsoku w:val="0"/>
        <w:overflowPunct w:val="0"/>
        <w:autoSpaceDE w:val="0"/>
        <w:autoSpaceDN w:val="0"/>
        <w:adjustRightInd w:val="0"/>
        <w:snapToGrid w:val="0"/>
        <w:ind w:hanging="720"/>
      </w:pPr>
      <w:r>
        <w:tab/>
      </w:r>
      <w:r w:rsidRPr="0030237B">
        <w:t>I.</w:t>
      </w:r>
      <w:r w:rsidRPr="0030237B">
        <w:tab/>
      </w:r>
      <w:r>
        <w:tab/>
      </w:r>
      <w:r w:rsidR="00E31BA6">
        <w:rPr>
          <w:bCs/>
        </w:rPr>
        <w:t>Предлагаемая поправка</w:t>
      </w:r>
    </w:p>
    <w:p w14:paraId="22A93EF9" w14:textId="77777777" w:rsidR="00E31BA6" w:rsidRPr="00C66E4A" w:rsidRDefault="00A37B82" w:rsidP="00A37B82">
      <w:pPr>
        <w:pStyle w:val="SingleTxtG"/>
        <w:kinsoku w:val="0"/>
        <w:overflowPunct w:val="0"/>
        <w:autoSpaceDE w:val="0"/>
        <w:autoSpaceDN w:val="0"/>
        <w:adjustRightInd w:val="0"/>
        <w:snapToGrid w:val="0"/>
        <w:ind w:left="1494" w:hanging="360"/>
      </w:pPr>
      <w:r w:rsidRPr="00C66E4A">
        <w:t>7.</w:t>
      </w:r>
      <w:r w:rsidRPr="00C66E4A">
        <w:tab/>
      </w:r>
      <w:r w:rsidR="00E31BA6">
        <w:t>Мы предлагаем изменить текст и добавить нижеследующее примечание.</w:t>
      </w:r>
    </w:p>
    <w:p w14:paraId="51E1891C" w14:textId="77777777" w:rsidR="00E31BA6" w:rsidRPr="00C66E4A" w:rsidRDefault="00E31BA6" w:rsidP="00E31BA6">
      <w:pPr>
        <w:pStyle w:val="SingleTxtG"/>
        <w:rPr>
          <w:b/>
          <w:bCs/>
          <w:u w:val="single"/>
        </w:rPr>
      </w:pPr>
      <w:r>
        <w:rPr>
          <w:b/>
          <w:bCs/>
          <w:u w:val="single"/>
        </w:rPr>
        <w:t>В пункт 3.2.6 добавлен новый абзац</w:t>
      </w:r>
      <w:r w:rsidRPr="00B36D98">
        <w:rPr>
          <w:b/>
          <w:bCs/>
        </w:rPr>
        <w:t>:</w:t>
      </w:r>
    </w:p>
    <w:p w14:paraId="5455C8EB" w14:textId="77777777" w:rsidR="00E31BA6" w:rsidRPr="00C66E4A" w:rsidRDefault="00A37B82" w:rsidP="00E31BA6">
      <w:pPr>
        <w:pStyle w:val="SingleTxtG"/>
        <w:spacing w:after="240"/>
      </w:pPr>
      <w:r>
        <w:t>«</w:t>
      </w:r>
      <w:r w:rsidR="00E31BA6">
        <w:t>Требуемый расход воздуха для транспортных средств с внутренним объемом в пределах ≤2 и ≤100</w:t>
      </w:r>
      <w:r w:rsidR="002566D2">
        <w:t xml:space="preserve"> м</w:t>
      </w:r>
      <w:r w:rsidR="002566D2">
        <w:rPr>
          <w:vertAlign w:val="superscript"/>
        </w:rPr>
        <w:t>3</w:t>
      </w:r>
      <w:r w:rsidR="00E31BA6">
        <w:t xml:space="preserve"> рассчитывается по следующей формуле: </w:t>
      </w:r>
    </w:p>
    <w:p w14:paraId="7A09BFBA" w14:textId="77777777" w:rsidR="00E31BA6" w:rsidRPr="00670CE8" w:rsidRDefault="00CB4573" w:rsidP="00E31BA6">
      <m:oMathPara>
        <m:oMathParaPr>
          <m:jc m:val="center"/>
        </m:oMathParaPr>
        <m:oMath>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L</m:t>
              </m:r>
            </m:sub>
          </m:sSub>
          <m:r>
            <w:rPr>
              <w:rFonts w:ascii="Cambria Math" w:hAnsi="Cambria Math"/>
            </w:rPr>
            <m:t xml:space="preserve">=N·V  </m:t>
          </m:r>
        </m:oMath>
      </m:oMathPara>
    </w:p>
    <w:p w14:paraId="630D3309" w14:textId="77777777" w:rsidR="00E31BA6" w:rsidRPr="00C66E4A" w:rsidRDefault="00E31BA6" w:rsidP="00E31BA6">
      <w:pPr>
        <w:pStyle w:val="SingleTxtG"/>
        <w:spacing w:before="120"/>
      </w:pPr>
      <w:r>
        <w:t xml:space="preserve">Расход воздуха </w:t>
      </w:r>
      <w:r>
        <w:rPr>
          <w:i/>
          <w:iCs/>
        </w:rPr>
        <w:t xml:space="preserve">N </w:t>
      </w:r>
      <w:r>
        <w:t xml:space="preserve">определяется как совокупный циркулирующий объем </w:t>
      </w:r>
      <w:r>
        <w:rPr>
          <w:i/>
          <w:iCs/>
        </w:rPr>
        <w:t>V</w:t>
      </w:r>
      <w:r>
        <w:t xml:space="preserve"> порожнего грузо</w:t>
      </w:r>
      <w:r w:rsidR="00B36D98">
        <w:t>вого пространства за каждый час,</w:t>
      </w:r>
    </w:p>
    <w:p w14:paraId="0C6BD2D7" w14:textId="77777777" w:rsidR="00E31BA6" w:rsidRPr="00C66E4A" w:rsidRDefault="00E31BA6" w:rsidP="00E31BA6">
      <w:pPr>
        <w:pStyle w:val="SingleTxtG"/>
      </w:pPr>
      <w:r>
        <w:t>где:</w:t>
      </w:r>
    </w:p>
    <w:p w14:paraId="1F842B2B" w14:textId="77777777" w:rsidR="00E31BA6" w:rsidRPr="00C66E4A" w:rsidRDefault="00E31BA6" w:rsidP="00E31BA6">
      <w:pPr>
        <w:pStyle w:val="SingleTxtG"/>
      </w:pPr>
      <w:r w:rsidRPr="00FD7D12">
        <w:rPr>
          <w:i/>
        </w:rPr>
        <w:t>V</w:t>
      </w:r>
      <w:r>
        <w:t xml:space="preserve"> – объем грузового пространства в м</w:t>
      </w:r>
      <w:r>
        <w:rPr>
          <w:vertAlign w:val="superscript"/>
        </w:rPr>
        <w:t>3</w:t>
      </w:r>
      <w:r>
        <w:t>;</w:t>
      </w:r>
    </w:p>
    <w:p w14:paraId="2C78D8C7" w14:textId="77777777" w:rsidR="00877C3B" w:rsidRPr="0001203B" w:rsidRDefault="00CB4573" w:rsidP="00E31BA6">
      <w:pPr>
        <w:pStyle w:val="SingleTxtG"/>
      </w:pPr>
      <m:oMath>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L</m:t>
            </m:r>
          </m:sub>
        </m:sSub>
      </m:oMath>
      <w:r w:rsidR="00E31BA6">
        <w:t xml:space="preserve"> </w:t>
      </w:r>
      <w:r w:rsidR="00A34ECC">
        <w:t xml:space="preserve">– </w:t>
      </w:r>
      <w:r w:rsidR="00E31BA6">
        <w:t>рекоменду</w:t>
      </w:r>
      <w:r w:rsidR="0001203B">
        <w:t>емый характер воздушного потока, в</w:t>
      </w:r>
      <w:r w:rsidR="00877C3B">
        <w:t xml:space="preserve"> </w:t>
      </w:r>
      <w:r w:rsidR="00877C3B" w:rsidRPr="00877C3B">
        <w:rPr>
          <w:i/>
        </w:rPr>
        <w:t>м</w:t>
      </w:r>
      <w:r w:rsidR="00877C3B" w:rsidRPr="00877C3B">
        <w:rPr>
          <w:i/>
          <w:vertAlign w:val="superscript"/>
        </w:rPr>
        <w:t>3</w:t>
      </w:r>
      <w:r w:rsidR="00877C3B" w:rsidRPr="00877C3B">
        <w:t>/</w:t>
      </w:r>
      <w:r w:rsidR="00877C3B" w:rsidRPr="00877C3B">
        <w:rPr>
          <w:i/>
        </w:rPr>
        <w:t>ч</w:t>
      </w:r>
      <w:r w:rsidR="0001203B">
        <w:t>;</w:t>
      </w:r>
    </w:p>
    <w:p w14:paraId="33212110" w14:textId="77777777" w:rsidR="00E31BA6" w:rsidRPr="00C66E4A" w:rsidRDefault="00E31BA6" w:rsidP="00E31BA6">
      <w:pPr>
        <w:pStyle w:val="SingleTxtG"/>
      </w:pPr>
      <w:r>
        <w:t xml:space="preserve">N </w:t>
      </w:r>
      <w:r w:rsidR="00FD7D12">
        <w:t>–</w:t>
      </w:r>
      <w:r>
        <w:t xml:space="preserve"> расход воздуха в </w:t>
      </w:r>
      <w:r w:rsidRPr="00FD7D12">
        <w:rPr>
          <w:i/>
        </w:rPr>
        <w:t>ч</w:t>
      </w:r>
      <w:r w:rsidRPr="00FD7D12">
        <w:rPr>
          <w:i/>
          <w:vertAlign w:val="superscript"/>
        </w:rPr>
        <w:t>-1</w:t>
      </w:r>
      <w:r w:rsidR="0001203B">
        <w:t>;</w:t>
      </w:r>
    </w:p>
    <w:p w14:paraId="18FE2354" w14:textId="77777777" w:rsidR="00E31BA6" w:rsidRPr="00C66E4A" w:rsidRDefault="00E31BA6" w:rsidP="00E31BA6">
      <w:pPr>
        <w:pStyle w:val="SingleTxtG"/>
      </w:pPr>
      <w:r>
        <w:t>при этом:</w:t>
      </w:r>
    </w:p>
    <w:p w14:paraId="689E100D" w14:textId="77777777" w:rsidR="00E31BA6" w:rsidRDefault="00E31BA6" w:rsidP="00E31BA6">
      <w:pPr>
        <w:pStyle w:val="SingleTxtG"/>
      </w:pPr>
      <m:oMath>
        <m:r>
          <w:rPr>
            <w:rFonts w:ascii="Cambria Math" w:hAnsi="Cambria Math"/>
          </w:rPr>
          <m:t>40 ≤N≤ 60</m:t>
        </m:r>
      </m:oMath>
      <w:r>
        <w:t xml:space="preserve"> в режиме замораживания</w:t>
      </w:r>
      <w:r w:rsidRPr="00D10BBA">
        <w:t xml:space="preserve"> </w:t>
      </w:r>
      <w:r>
        <w:t xml:space="preserve">или </w:t>
      </w:r>
      <w:r>
        <w:tab/>
        <w:t xml:space="preserve">  </w:t>
      </w:r>
    </w:p>
    <w:p w14:paraId="12DAA7F4" w14:textId="77777777" w:rsidR="00E31BA6" w:rsidRPr="00FD7D12" w:rsidRDefault="00E31BA6" w:rsidP="00E31BA6">
      <w:pPr>
        <w:pStyle w:val="SingleTxtG"/>
      </w:pPr>
      <m:oMath>
        <m:r>
          <w:rPr>
            <w:rFonts w:ascii="Cambria Math" w:hAnsi="Cambria Math"/>
          </w:rPr>
          <m:t>50 ≤N≤ 90</m:t>
        </m:r>
      </m:oMath>
      <w:r w:rsidRPr="00FD7D12">
        <w:t xml:space="preserve"> в режиме охлаждения/отопления.</w:t>
      </w:r>
    </w:p>
    <w:p w14:paraId="6969FE53" w14:textId="77777777" w:rsidR="00E31BA6" w:rsidRPr="00C66E4A" w:rsidRDefault="00E31BA6" w:rsidP="00E31BA6">
      <w:pPr>
        <w:pStyle w:val="SingleTxtG"/>
      </w:pPr>
      <w:r>
        <w:t xml:space="preserve">В случае системы подачи воздуха предусматривается компенсация любого снижения расхода воздуха, обусловленного внутренним оборудованием, в частности воздуховодами и обмерзанием поверхности испарителя(ей), </w:t>
      </w:r>
      <w:proofErr w:type="gramStart"/>
      <w:r w:rsidR="00A72283">
        <w:t>притом</w:t>
      </w:r>
      <w:proofErr w:type="gramEnd"/>
      <w:r>
        <w:t xml:space="preserve"> что она не должна работать непрерывно.</w:t>
      </w:r>
    </w:p>
    <w:p w14:paraId="224EA952" w14:textId="77777777" w:rsidR="00E31BA6" w:rsidRPr="008E371E" w:rsidRDefault="00E31BA6" w:rsidP="00E31BA6">
      <w:pPr>
        <w:pStyle w:val="SingleTxtG"/>
      </w:pPr>
      <w:r>
        <w:t xml:space="preserve">Если внутренний объем </w:t>
      </w:r>
      <w:r w:rsidR="00B2195E">
        <w:t>≥</w:t>
      </w:r>
      <w:r>
        <w:t>100</w:t>
      </w:r>
      <w:r w:rsidR="002566D2">
        <w:t xml:space="preserve"> </w:t>
      </w:r>
      <w:r>
        <w:t>м</w:t>
      </w:r>
      <w:r>
        <w:rPr>
          <w:vertAlign w:val="superscript"/>
        </w:rPr>
        <w:t>3</w:t>
      </w:r>
      <w:r>
        <w:t xml:space="preserve"> или </w:t>
      </w:r>
      <w:r w:rsidRPr="008E371E">
        <w:t>≤</w:t>
      </w:r>
      <w:r w:rsidR="00B2195E">
        <w:t>2</w:t>
      </w:r>
      <w:r>
        <w:t>, то компетентный орган, где зарегистрировано или принято на учет транспортное средство, устанавливает надлежащий поток воздуха на основе общей теплопередачи»</w:t>
      </w:r>
      <w:r w:rsidRPr="00D10BBA">
        <w:t>.</w:t>
      </w:r>
      <w:r w:rsidRPr="008E371E">
        <w:t xml:space="preserve"> </w:t>
      </w:r>
    </w:p>
    <w:p w14:paraId="3EC2693C" w14:textId="77777777" w:rsidR="00E31BA6" w:rsidRPr="00C66E4A" w:rsidRDefault="00E31BA6" w:rsidP="00E31BA6">
      <w:pPr>
        <w:pStyle w:val="HChG"/>
      </w:pPr>
      <w:r>
        <w:tab/>
      </w:r>
      <w:r>
        <w:tab/>
      </w:r>
      <w:r>
        <w:rPr>
          <w:bCs/>
        </w:rPr>
        <w:t>Приложение 1, добавление 3</w:t>
      </w:r>
    </w:p>
    <w:p w14:paraId="434BF059" w14:textId="77777777" w:rsidR="00E31BA6" w:rsidRPr="00C66E4A" w:rsidRDefault="00E31BA6" w:rsidP="00E31BA6">
      <w:pPr>
        <w:pStyle w:val="SingleTxtG"/>
        <w:rPr>
          <w:b/>
        </w:rPr>
      </w:pPr>
      <w:r>
        <w:t>В свидетельство СПС необходимо будет внести поправки, включив в него новый раздел, приведенный ниже в добавлении 3 к приложению 1.</w:t>
      </w:r>
    </w:p>
    <w:p w14:paraId="53506018" w14:textId="77777777" w:rsidR="00E31BA6" w:rsidRPr="00C66E4A" w:rsidRDefault="00E31BA6" w:rsidP="00E31BA6">
      <w:pPr>
        <w:pStyle w:val="SingleTxtG"/>
      </w:pPr>
      <w:r>
        <w:t>«7.2.6</w:t>
      </w:r>
      <w:r w:rsidR="00B36D98">
        <w:t xml:space="preserve"> XX циклов воздухообмена в час»</w:t>
      </w:r>
    </w:p>
    <w:p w14:paraId="4D8369C9" w14:textId="77777777" w:rsidR="00E31BA6" w:rsidRPr="00C66E4A" w:rsidRDefault="00E31BA6" w:rsidP="00E31BA6">
      <w:pPr>
        <w:pStyle w:val="SingleTxtG"/>
      </w:pPr>
      <w:r>
        <w:t>XX – количество циклов воздухообмена в час, рассчитываемое путем деления общего расхода воздуха, рассеиваемого вентиляторами испарителя, на полный внутренний объем установки.</w:t>
      </w:r>
    </w:p>
    <w:p w14:paraId="457E2188" w14:textId="77777777" w:rsidR="00E31BA6" w:rsidRPr="0063504F" w:rsidRDefault="00A37B82" w:rsidP="00A37B82">
      <w:pPr>
        <w:pStyle w:val="HChG"/>
      </w:pPr>
      <w:r>
        <w:lastRenderedPageBreak/>
        <w:tab/>
      </w:r>
      <w:r w:rsidRPr="0063504F">
        <w:t>II.</w:t>
      </w:r>
      <w:r w:rsidRPr="0063504F">
        <w:tab/>
      </w:r>
      <w:r w:rsidR="00E31BA6">
        <w:tab/>
      </w:r>
      <w:r w:rsidR="00E31BA6" w:rsidRPr="00A37B82">
        <w:t>Последствия</w:t>
      </w:r>
    </w:p>
    <w:p w14:paraId="12D92C43" w14:textId="77777777" w:rsidR="00E31BA6" w:rsidRPr="00C66E4A" w:rsidRDefault="00A37B82" w:rsidP="00A37B82">
      <w:pPr>
        <w:pStyle w:val="SingleTxtG"/>
        <w:kinsoku w:val="0"/>
        <w:overflowPunct w:val="0"/>
        <w:autoSpaceDE w:val="0"/>
        <w:autoSpaceDN w:val="0"/>
        <w:adjustRightInd w:val="0"/>
        <w:snapToGrid w:val="0"/>
      </w:pPr>
      <w:r w:rsidRPr="00C66E4A">
        <w:t>8.</w:t>
      </w:r>
      <w:r w:rsidRPr="00C66E4A">
        <w:tab/>
      </w:r>
      <w:r w:rsidR="00E31BA6">
        <w:t>Это изменение позволит привести СПС в соответстви</w:t>
      </w:r>
      <w:r w:rsidR="00B36D98">
        <w:t>е</w:t>
      </w:r>
      <w:r w:rsidR="00E31BA6">
        <w:t xml:space="preserve"> с нынешними требованиями и обеспечит положительный эффект в плане повышения качества и безопасности пищевых продуктов. Финансовые последствия для отрасли могут заключаться в возникновении дополнительных расходов в тех случаях, когда проверка воздушного потока еще не проведена.</w:t>
      </w:r>
    </w:p>
    <w:p w14:paraId="3083AF41" w14:textId="77777777" w:rsidR="00E31BA6" w:rsidRPr="00C66E4A" w:rsidRDefault="00A37B82" w:rsidP="00A37B82">
      <w:pPr>
        <w:pStyle w:val="SingleTxtG"/>
        <w:kinsoku w:val="0"/>
        <w:overflowPunct w:val="0"/>
        <w:autoSpaceDE w:val="0"/>
        <w:autoSpaceDN w:val="0"/>
        <w:adjustRightInd w:val="0"/>
        <w:snapToGrid w:val="0"/>
      </w:pPr>
      <w:r w:rsidRPr="00C66E4A">
        <w:t>9.</w:t>
      </w:r>
      <w:r w:rsidRPr="00C66E4A">
        <w:tab/>
      </w:r>
      <w:r w:rsidR="00E31BA6">
        <w:t xml:space="preserve">Установленный расход потока в случае вторичных хладагентов позволит обеспечить соответствие всех продуктов в грузовом отделении требованиям приложений 2 и 3. </w:t>
      </w:r>
    </w:p>
    <w:p w14:paraId="46E70AD5" w14:textId="77777777" w:rsidR="00E31BA6" w:rsidRPr="00C66E4A" w:rsidRDefault="00A37B82" w:rsidP="00A37B82">
      <w:pPr>
        <w:pStyle w:val="SingleTxtG"/>
        <w:kinsoku w:val="0"/>
        <w:overflowPunct w:val="0"/>
        <w:autoSpaceDE w:val="0"/>
        <w:autoSpaceDN w:val="0"/>
        <w:adjustRightInd w:val="0"/>
        <w:snapToGrid w:val="0"/>
      </w:pPr>
      <w:r w:rsidRPr="00C66E4A">
        <w:t>10.</w:t>
      </w:r>
      <w:r w:rsidRPr="00C66E4A">
        <w:tab/>
      </w:r>
      <w:r w:rsidR="00E31BA6">
        <w:t>Вместе с тем результат проверки расхода воздуха необходимо указывать в протоколе испытания установки; таким образом, в настоящее время в этом плане наблюдается, судя по всему, некоторая непоследовательность.</w:t>
      </w:r>
    </w:p>
    <w:p w14:paraId="28976C64" w14:textId="77777777" w:rsidR="00E31BA6" w:rsidRPr="00993D77" w:rsidRDefault="00A37B82" w:rsidP="00A37B82">
      <w:pPr>
        <w:pStyle w:val="HChG"/>
      </w:pPr>
      <w:r>
        <w:tab/>
      </w:r>
      <w:r w:rsidRPr="00993D77">
        <w:t>III.</w:t>
      </w:r>
      <w:r w:rsidRPr="00993D77">
        <w:tab/>
      </w:r>
      <w:r w:rsidR="00E31BA6">
        <w:tab/>
      </w:r>
      <w:r w:rsidR="00E31BA6" w:rsidRPr="00A37B82">
        <w:t>Справочник</w:t>
      </w:r>
    </w:p>
    <w:p w14:paraId="5425F817" w14:textId="77777777" w:rsidR="00E31BA6" w:rsidRPr="00C66E4A" w:rsidRDefault="00A37B82" w:rsidP="00A37B82">
      <w:pPr>
        <w:pStyle w:val="SingleTxtG"/>
        <w:kinsoku w:val="0"/>
        <w:overflowPunct w:val="0"/>
        <w:autoSpaceDE w:val="0"/>
        <w:autoSpaceDN w:val="0"/>
        <w:adjustRightInd w:val="0"/>
        <w:snapToGrid w:val="0"/>
      </w:pPr>
      <w:r w:rsidRPr="00C66E4A">
        <w:t>11.</w:t>
      </w:r>
      <w:r w:rsidRPr="00C66E4A">
        <w:tab/>
      </w:r>
      <w:r w:rsidR="00E31BA6">
        <w:t>В Справочник можно было бы включить в порядке дополнительных разъяснений следующий текст.</w:t>
      </w:r>
    </w:p>
    <w:p w14:paraId="4FAB7A4C" w14:textId="77777777" w:rsidR="00E31BA6" w:rsidRPr="00C66E4A" w:rsidRDefault="00A37B82" w:rsidP="00E31BA6">
      <w:pPr>
        <w:pStyle w:val="SingleTxtG"/>
      </w:pPr>
      <w:r>
        <w:t>«</w:t>
      </w:r>
      <w:r w:rsidR="00E31BA6">
        <w:t xml:space="preserve">Поток воздуха является важным параметром в процессе перевозки в условиях контролируемой температуры. </w:t>
      </w:r>
    </w:p>
    <w:p w14:paraId="007F9DB0" w14:textId="77777777" w:rsidR="00E31BA6" w:rsidRPr="00E17914" w:rsidRDefault="00E31BA6" w:rsidP="00E31BA6">
      <w:pPr>
        <w:pStyle w:val="SingleTxtG"/>
      </w:pPr>
      <w:r>
        <w:t xml:space="preserve">В случае замороженных грузов воздушный поток должен быть слабым во избежание высыхания, но достаточным для отвода тепла, поступающего через изолированные стенки, при этом приточный воздух может опускаться ниже заданной температуры для отвода тепла без повреждения продуктов. В случае охлаждаемых грузов для нормального распределения температуры требуется больший поток воздуха, в том числе по той причине, что температура приточного воздуха не может значительно отклоняться от заданной из-за замораживания или охлаждения. Некоторые охлажденные грузы являются </w:t>
      </w:r>
      <w:proofErr w:type="spellStart"/>
      <w:r>
        <w:t>метаболически</w:t>
      </w:r>
      <w:proofErr w:type="spellEnd"/>
      <w:r>
        <w:t xml:space="preserve"> активными и поэтому нуждаются в более сильном потоке воздуха для удаления выделяющегося в ходе этого процесса тепла.</w:t>
      </w:r>
    </w:p>
    <w:p w14:paraId="3AD127E1" w14:textId="77777777" w:rsidR="00E31BA6" w:rsidRPr="00C66E4A" w:rsidRDefault="00E31BA6" w:rsidP="00E31BA6">
      <w:pPr>
        <w:pStyle w:val="SingleTxtG"/>
      </w:pPr>
      <w:r>
        <w:t xml:space="preserve">Периодический режим работы вентилятора не следует использовать в случае чувствительных грузов, которые нуждаются в тщательном распределении температуры. </w:t>
      </w:r>
    </w:p>
    <w:p w14:paraId="04F3AC66" w14:textId="77777777" w:rsidR="00E31BA6" w:rsidRPr="00C66E4A" w:rsidRDefault="00E31BA6" w:rsidP="00A37B82">
      <w:pPr>
        <w:pStyle w:val="SingleTxtG"/>
        <w:jc w:val="left"/>
        <w:rPr>
          <w:b/>
          <w:bCs/>
        </w:rPr>
      </w:pPr>
      <w:r>
        <w:t>Таблица D</w:t>
      </w:r>
      <w:r w:rsidR="00A37B82">
        <w:rPr>
          <w:lang w:val="en-US"/>
        </w:rPr>
        <w:t>.X</w:t>
      </w:r>
      <w:r>
        <w:t xml:space="preserve">: </w:t>
      </w:r>
      <w:r w:rsidR="00A37B82">
        <w:br/>
      </w:r>
      <w:r>
        <w:rPr>
          <w:b/>
          <w:bCs/>
        </w:rPr>
        <w:t>Примеры требований к расходу воздуха для грузов, чувствительных к</w:t>
      </w:r>
      <w:r w:rsidR="00A37B82">
        <w:rPr>
          <w:b/>
          <w:bCs/>
          <w:lang w:val="en-US"/>
        </w:rPr>
        <w:t> </w:t>
      </w:r>
      <w:r>
        <w:rPr>
          <w:b/>
          <w:bCs/>
        </w:rPr>
        <w:t>температуре</w:t>
      </w:r>
    </w:p>
    <w:tbl>
      <w:tblPr>
        <w:tblW w:w="0" w:type="auto"/>
        <w:tblInd w:w="11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97"/>
        <w:gridCol w:w="236"/>
        <w:gridCol w:w="414"/>
        <w:gridCol w:w="882"/>
        <w:gridCol w:w="414"/>
        <w:gridCol w:w="864"/>
        <w:gridCol w:w="9"/>
        <w:gridCol w:w="612"/>
        <w:gridCol w:w="886"/>
      </w:tblGrid>
      <w:tr w:rsidR="00E31BA6" w:rsidRPr="00F76A0F" w14:paraId="1C861953" w14:textId="77777777" w:rsidTr="00F76A0F">
        <w:trPr>
          <w:trHeight w:val="448"/>
          <w:tblHeader/>
        </w:trPr>
        <w:tc>
          <w:tcPr>
            <w:tcW w:w="1633" w:type="dxa"/>
            <w:gridSpan w:val="2"/>
            <w:shd w:val="clear" w:color="auto" w:fill="4F81BD"/>
          </w:tcPr>
          <w:p w14:paraId="132972D7" w14:textId="77777777" w:rsidR="00E31BA6" w:rsidRPr="00F76A0F" w:rsidRDefault="00E31BA6" w:rsidP="00BC3417">
            <w:pPr>
              <w:autoSpaceDE w:val="0"/>
              <w:autoSpaceDN w:val="0"/>
              <w:adjustRightInd w:val="0"/>
              <w:spacing w:after="40" w:line="200" w:lineRule="exact"/>
              <w:jc w:val="center"/>
              <w:rPr>
                <w:rFonts w:ascii="Calibri" w:hAnsi="Calibri"/>
                <w:color w:val="FFFFFF"/>
                <w:sz w:val="12"/>
                <w:szCs w:val="12"/>
              </w:rPr>
            </w:pPr>
            <w:r w:rsidRPr="00F76A0F">
              <w:rPr>
                <w:color w:val="FFFFFF" w:themeColor="background1"/>
                <w:sz w:val="12"/>
                <w:szCs w:val="12"/>
              </w:rPr>
              <w:t>Тип грузов</w:t>
            </w:r>
          </w:p>
        </w:tc>
        <w:tc>
          <w:tcPr>
            <w:tcW w:w="414" w:type="dxa"/>
            <w:tcBorders>
              <w:right w:val="nil"/>
            </w:tcBorders>
            <w:shd w:val="clear" w:color="auto" w:fill="4F81BD"/>
          </w:tcPr>
          <w:p w14:paraId="382754E8" w14:textId="77777777" w:rsidR="00E31BA6" w:rsidRPr="00F76A0F" w:rsidRDefault="00F76A0F" w:rsidP="00BC3417">
            <w:pPr>
              <w:autoSpaceDE w:val="0"/>
              <w:autoSpaceDN w:val="0"/>
              <w:adjustRightInd w:val="0"/>
              <w:spacing w:after="40" w:line="200" w:lineRule="exact"/>
              <w:rPr>
                <w:rFonts w:ascii="Calibri" w:hAnsi="Calibri"/>
                <w:b/>
                <w:bCs/>
                <w:color w:val="FFFFFF"/>
                <w:sz w:val="12"/>
                <w:szCs w:val="12"/>
              </w:rPr>
            </w:pPr>
            <w:r w:rsidRPr="00F76A0F">
              <w:rPr>
                <w:b/>
                <w:noProof/>
                <w:color w:val="FFFFFF"/>
                <w:sz w:val="12"/>
                <w:szCs w:val="12"/>
                <w:lang w:eastAsia="ru-RU"/>
              </w:rPr>
              <w:drawing>
                <wp:anchor distT="0" distB="0" distL="114300" distR="114300" simplePos="0" relativeHeight="251660288" behindDoc="0" locked="0" layoutInCell="1" allowOverlap="1" wp14:anchorId="75F0FC0D" wp14:editId="390263CD">
                  <wp:simplePos x="0" y="0"/>
                  <wp:positionH relativeFrom="column">
                    <wp:posOffset>-635</wp:posOffset>
                  </wp:positionH>
                  <wp:positionV relativeFrom="paragraph">
                    <wp:posOffset>49953</wp:posOffset>
                  </wp:positionV>
                  <wp:extent cx="180975" cy="2476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3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anchor>
              </w:drawing>
            </w:r>
          </w:p>
        </w:tc>
        <w:tc>
          <w:tcPr>
            <w:tcW w:w="882" w:type="dxa"/>
            <w:tcBorders>
              <w:left w:val="nil"/>
            </w:tcBorders>
            <w:shd w:val="clear" w:color="auto" w:fill="4F81BD"/>
          </w:tcPr>
          <w:p w14:paraId="57F127F7" w14:textId="77777777" w:rsidR="00E31BA6" w:rsidRPr="00F76A0F" w:rsidRDefault="00E31BA6" w:rsidP="00BC3417">
            <w:pPr>
              <w:autoSpaceDE w:val="0"/>
              <w:autoSpaceDN w:val="0"/>
              <w:adjustRightInd w:val="0"/>
              <w:spacing w:after="40" w:line="200" w:lineRule="exact"/>
              <w:ind w:right="80"/>
              <w:jc w:val="right"/>
              <w:rPr>
                <w:rFonts w:ascii="Calibri" w:hAnsi="Calibri"/>
                <w:b/>
                <w:bCs/>
                <w:color w:val="FFFFFF"/>
                <w:sz w:val="12"/>
                <w:szCs w:val="12"/>
              </w:rPr>
            </w:pPr>
            <w:r w:rsidRPr="00F76A0F">
              <w:rPr>
                <w:color w:val="FFFFFF" w:themeColor="background1"/>
                <w:sz w:val="12"/>
                <w:szCs w:val="12"/>
              </w:rPr>
              <w:t xml:space="preserve">Заданный </w:t>
            </w:r>
            <w:proofErr w:type="gramStart"/>
            <w:r w:rsidRPr="00F76A0F">
              <w:rPr>
                <w:color w:val="FFFFFF" w:themeColor="background1"/>
                <w:sz w:val="12"/>
                <w:szCs w:val="12"/>
              </w:rPr>
              <w:t>темпера-</w:t>
            </w:r>
            <w:proofErr w:type="spellStart"/>
            <w:r w:rsidRPr="00F76A0F">
              <w:rPr>
                <w:color w:val="FFFFFF" w:themeColor="background1"/>
                <w:sz w:val="12"/>
                <w:szCs w:val="12"/>
              </w:rPr>
              <w:t>турный</w:t>
            </w:r>
            <w:proofErr w:type="spellEnd"/>
            <w:proofErr w:type="gramEnd"/>
            <w:r w:rsidR="00FD7D12" w:rsidRPr="00F76A0F">
              <w:rPr>
                <w:color w:val="FFFFFF" w:themeColor="background1"/>
                <w:sz w:val="12"/>
                <w:szCs w:val="12"/>
              </w:rPr>
              <w:br/>
            </w:r>
            <w:r w:rsidRPr="00F76A0F">
              <w:rPr>
                <w:color w:val="FFFFFF" w:themeColor="background1"/>
                <w:sz w:val="12"/>
                <w:szCs w:val="12"/>
              </w:rPr>
              <w:t>режи</w:t>
            </w:r>
            <w:r w:rsidR="00B36D98">
              <w:rPr>
                <w:color w:val="FFFFFF" w:themeColor="background1"/>
                <w:sz w:val="12"/>
                <w:szCs w:val="12"/>
              </w:rPr>
              <w:t>м</w:t>
            </w:r>
            <w:r w:rsidR="00B36D98">
              <w:rPr>
                <w:color w:val="FFFFFF" w:themeColor="background1"/>
                <w:sz w:val="12"/>
                <w:szCs w:val="12"/>
              </w:rPr>
              <w:br/>
            </w:r>
            <w:r w:rsidRPr="00F76A0F">
              <w:rPr>
                <w:b/>
                <w:bCs/>
                <w:color w:val="FFFFFF" w:themeColor="background1"/>
                <w:sz w:val="12"/>
                <w:szCs w:val="12"/>
              </w:rPr>
              <w:t>[°C]</w:t>
            </w:r>
          </w:p>
        </w:tc>
        <w:tc>
          <w:tcPr>
            <w:tcW w:w="414" w:type="dxa"/>
            <w:tcBorders>
              <w:right w:val="nil"/>
            </w:tcBorders>
            <w:shd w:val="clear" w:color="auto" w:fill="4F81BD"/>
          </w:tcPr>
          <w:p w14:paraId="599706D8" w14:textId="77777777" w:rsidR="00E31BA6" w:rsidRPr="00F76A0F" w:rsidRDefault="00F76A0F" w:rsidP="00BC3417">
            <w:pPr>
              <w:autoSpaceDE w:val="0"/>
              <w:autoSpaceDN w:val="0"/>
              <w:adjustRightInd w:val="0"/>
              <w:spacing w:after="40" w:line="200" w:lineRule="exact"/>
              <w:rPr>
                <w:rFonts w:ascii="Calibri" w:hAnsi="Calibri"/>
                <w:b/>
                <w:bCs/>
                <w:color w:val="FFFFFF"/>
                <w:sz w:val="12"/>
                <w:szCs w:val="12"/>
              </w:rPr>
            </w:pPr>
            <w:r w:rsidRPr="00F76A0F">
              <w:rPr>
                <w:b/>
                <w:noProof/>
                <w:color w:val="FFFFFF"/>
                <w:sz w:val="12"/>
                <w:szCs w:val="12"/>
                <w:lang w:eastAsia="ru-RU"/>
              </w:rPr>
              <w:drawing>
                <wp:anchor distT="0" distB="0" distL="114300" distR="114300" simplePos="0" relativeHeight="251659264" behindDoc="0" locked="0" layoutInCell="1" allowOverlap="1" wp14:anchorId="2BBB8AA9" wp14:editId="54C35168">
                  <wp:simplePos x="0" y="0"/>
                  <wp:positionH relativeFrom="column">
                    <wp:posOffset>1905</wp:posOffset>
                  </wp:positionH>
                  <wp:positionV relativeFrom="paragraph">
                    <wp:posOffset>49953</wp:posOffset>
                  </wp:positionV>
                  <wp:extent cx="190500" cy="247650"/>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3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14:sizeRelV relativeFrom="margin">
                    <wp14:pctHeight>0</wp14:pctHeight>
                  </wp14:sizeRelV>
                </wp:anchor>
              </w:drawing>
            </w:r>
            <w:r w:rsidR="00B36D98">
              <w:rPr>
                <w:rFonts w:ascii="Calibri" w:hAnsi="Calibri"/>
                <w:b/>
                <w:bCs/>
                <w:color w:val="FFFFFF"/>
                <w:sz w:val="12"/>
                <w:szCs w:val="12"/>
              </w:rPr>
              <w:t xml:space="preserve">  </w:t>
            </w:r>
          </w:p>
        </w:tc>
        <w:tc>
          <w:tcPr>
            <w:tcW w:w="873" w:type="dxa"/>
            <w:gridSpan w:val="2"/>
            <w:tcBorders>
              <w:left w:val="nil"/>
            </w:tcBorders>
            <w:shd w:val="clear" w:color="auto" w:fill="4F81BD"/>
          </w:tcPr>
          <w:p w14:paraId="11EE7DB0" w14:textId="77777777" w:rsidR="00E31BA6" w:rsidRPr="00F76A0F" w:rsidRDefault="00E31BA6" w:rsidP="00BC3417">
            <w:pPr>
              <w:autoSpaceDE w:val="0"/>
              <w:autoSpaceDN w:val="0"/>
              <w:adjustRightInd w:val="0"/>
              <w:spacing w:after="40" w:line="200" w:lineRule="exact"/>
              <w:jc w:val="right"/>
              <w:rPr>
                <w:color w:val="FFFFFF" w:themeColor="background1"/>
                <w:sz w:val="12"/>
                <w:szCs w:val="12"/>
              </w:rPr>
            </w:pPr>
            <w:proofErr w:type="spellStart"/>
            <w:proofErr w:type="gramStart"/>
            <w:r w:rsidRPr="00F76A0F">
              <w:rPr>
                <w:color w:val="FFFFFF" w:themeColor="background1"/>
                <w:sz w:val="12"/>
                <w:szCs w:val="12"/>
              </w:rPr>
              <w:t>Чувстви</w:t>
            </w:r>
            <w:proofErr w:type="spellEnd"/>
            <w:r w:rsidRPr="00F76A0F">
              <w:rPr>
                <w:color w:val="FFFFFF" w:themeColor="background1"/>
                <w:sz w:val="12"/>
                <w:szCs w:val="12"/>
              </w:rPr>
              <w:t>-тельность</w:t>
            </w:r>
            <w:proofErr w:type="gramEnd"/>
            <w:r w:rsidR="00F76A0F">
              <w:rPr>
                <w:color w:val="FFFFFF" w:themeColor="background1"/>
                <w:sz w:val="12"/>
                <w:szCs w:val="12"/>
              </w:rPr>
              <w:t xml:space="preserve"> </w:t>
            </w:r>
            <w:r w:rsidR="00F76A0F">
              <w:rPr>
                <w:color w:val="FFFFFF" w:themeColor="background1"/>
                <w:sz w:val="12"/>
                <w:szCs w:val="12"/>
              </w:rPr>
              <w:br/>
            </w:r>
            <w:r w:rsidRPr="00F76A0F">
              <w:rPr>
                <w:color w:val="FFFFFF" w:themeColor="background1"/>
                <w:sz w:val="12"/>
                <w:szCs w:val="12"/>
              </w:rPr>
              <w:t>к</w:t>
            </w:r>
            <w:r w:rsidR="00F76A0F">
              <w:rPr>
                <w:color w:val="FFFFFF" w:themeColor="background1"/>
                <w:sz w:val="12"/>
                <w:szCs w:val="12"/>
              </w:rPr>
              <w:t xml:space="preserve"> </w:t>
            </w:r>
            <w:r w:rsidRPr="00F76A0F">
              <w:rPr>
                <w:color w:val="FFFFFF" w:themeColor="background1"/>
                <w:sz w:val="12"/>
                <w:szCs w:val="12"/>
              </w:rPr>
              <w:t>влажности</w:t>
            </w:r>
          </w:p>
          <w:p w14:paraId="05588E06" w14:textId="77777777" w:rsidR="00E31BA6" w:rsidRPr="00F76A0F" w:rsidRDefault="00E31BA6" w:rsidP="00BC3417">
            <w:pPr>
              <w:autoSpaceDE w:val="0"/>
              <w:autoSpaceDN w:val="0"/>
              <w:adjustRightInd w:val="0"/>
              <w:spacing w:after="40" w:line="200" w:lineRule="exact"/>
              <w:jc w:val="right"/>
              <w:rPr>
                <w:rFonts w:ascii="Calibri" w:hAnsi="Calibri"/>
                <w:b/>
                <w:bCs/>
                <w:color w:val="FFFFFF"/>
                <w:sz w:val="12"/>
                <w:szCs w:val="12"/>
              </w:rPr>
            </w:pPr>
          </w:p>
        </w:tc>
        <w:tc>
          <w:tcPr>
            <w:tcW w:w="612" w:type="dxa"/>
            <w:tcBorders>
              <w:right w:val="nil"/>
            </w:tcBorders>
            <w:shd w:val="clear" w:color="auto" w:fill="4F81BD"/>
          </w:tcPr>
          <w:p w14:paraId="314D41CA" w14:textId="77777777" w:rsidR="00E31BA6" w:rsidRPr="00F76A0F" w:rsidRDefault="00E31BA6" w:rsidP="00BC3417">
            <w:pPr>
              <w:autoSpaceDE w:val="0"/>
              <w:autoSpaceDN w:val="0"/>
              <w:adjustRightInd w:val="0"/>
              <w:spacing w:after="40" w:line="200" w:lineRule="exact"/>
              <w:rPr>
                <w:rFonts w:ascii="Calibri" w:hAnsi="Calibri"/>
                <w:b/>
                <w:bCs/>
                <w:color w:val="FFFFFF"/>
                <w:sz w:val="12"/>
                <w:szCs w:val="12"/>
              </w:rPr>
            </w:pPr>
            <w:r w:rsidRPr="00F76A0F">
              <w:rPr>
                <w:b/>
                <w:noProof/>
                <w:color w:val="FFFFFF"/>
                <w:sz w:val="12"/>
                <w:szCs w:val="12"/>
                <w:lang w:eastAsia="ru-RU"/>
              </w:rPr>
              <w:drawing>
                <wp:anchor distT="0" distB="0" distL="114300" distR="114300" simplePos="0" relativeHeight="251658240" behindDoc="0" locked="0" layoutInCell="1" allowOverlap="1" wp14:anchorId="6416DEB7" wp14:editId="5C6B0DD0">
                  <wp:simplePos x="0" y="0"/>
                  <wp:positionH relativeFrom="column">
                    <wp:posOffset>34925</wp:posOffset>
                  </wp:positionH>
                  <wp:positionV relativeFrom="paragraph">
                    <wp:posOffset>49530</wp:posOffset>
                  </wp:positionV>
                  <wp:extent cx="247650" cy="209550"/>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3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09550"/>
                          </a:xfrm>
                          <a:prstGeom prst="rect">
                            <a:avLst/>
                          </a:prstGeom>
                          <a:noFill/>
                          <a:ln>
                            <a:noFill/>
                          </a:ln>
                        </pic:spPr>
                      </pic:pic>
                    </a:graphicData>
                  </a:graphic>
                  <wp14:sizeRelV relativeFrom="margin">
                    <wp14:pctHeight>0</wp14:pctHeight>
                  </wp14:sizeRelV>
                </wp:anchor>
              </w:drawing>
            </w:r>
          </w:p>
        </w:tc>
        <w:tc>
          <w:tcPr>
            <w:tcW w:w="886" w:type="dxa"/>
            <w:tcBorders>
              <w:left w:val="nil"/>
            </w:tcBorders>
            <w:shd w:val="clear" w:color="auto" w:fill="4F81BD"/>
          </w:tcPr>
          <w:p w14:paraId="7BE1B267" w14:textId="77777777" w:rsidR="00E31BA6" w:rsidRPr="00F76A0F" w:rsidRDefault="00E31BA6" w:rsidP="00BC3417">
            <w:pPr>
              <w:autoSpaceDE w:val="0"/>
              <w:autoSpaceDN w:val="0"/>
              <w:adjustRightInd w:val="0"/>
              <w:spacing w:after="40" w:line="200" w:lineRule="exact"/>
              <w:rPr>
                <w:rFonts w:ascii="Calibri" w:hAnsi="Calibri"/>
                <w:b/>
                <w:bCs/>
                <w:color w:val="FFFFFF"/>
                <w:sz w:val="12"/>
                <w:szCs w:val="12"/>
              </w:rPr>
            </w:pPr>
            <w:proofErr w:type="spellStart"/>
            <w:proofErr w:type="gramStart"/>
            <w:r w:rsidRPr="00F76A0F">
              <w:rPr>
                <w:color w:val="FFFFFF" w:themeColor="background1"/>
                <w:sz w:val="12"/>
                <w:szCs w:val="12"/>
              </w:rPr>
              <w:t>Рекомен</w:t>
            </w:r>
            <w:proofErr w:type="spellEnd"/>
            <w:r w:rsidRPr="00F76A0F">
              <w:rPr>
                <w:color w:val="FFFFFF" w:themeColor="background1"/>
                <w:sz w:val="12"/>
                <w:szCs w:val="12"/>
              </w:rPr>
              <w:t>-дуемый</w:t>
            </w:r>
            <w:proofErr w:type="gramEnd"/>
            <w:r w:rsidRPr="00F76A0F">
              <w:rPr>
                <w:color w:val="FFFFFF" w:themeColor="background1"/>
                <w:sz w:val="12"/>
                <w:szCs w:val="12"/>
              </w:rPr>
              <w:t xml:space="preserve"> показа</w:t>
            </w:r>
            <w:r w:rsidR="00F76A0F">
              <w:rPr>
                <w:color w:val="FFFFFF" w:themeColor="background1"/>
                <w:sz w:val="12"/>
                <w:szCs w:val="12"/>
              </w:rPr>
              <w:t>те</w:t>
            </w:r>
            <w:r w:rsidRPr="00F76A0F">
              <w:rPr>
                <w:color w:val="FFFFFF" w:themeColor="background1"/>
                <w:sz w:val="12"/>
                <w:szCs w:val="12"/>
              </w:rPr>
              <w:t xml:space="preserve">ль потока воздуха </w:t>
            </w:r>
            <w:r w:rsidR="00F76A0F">
              <w:rPr>
                <w:sz w:val="12"/>
                <w:szCs w:val="12"/>
              </w:rPr>
              <w:t>[время/</w:t>
            </w:r>
            <w:r w:rsidR="00F76A0F">
              <w:rPr>
                <w:sz w:val="12"/>
                <w:szCs w:val="12"/>
              </w:rPr>
              <w:br/>
              <w:t>порожний объем контейнера</w:t>
            </w:r>
            <w:r w:rsidRPr="00F76A0F">
              <w:rPr>
                <w:sz w:val="12"/>
                <w:szCs w:val="12"/>
              </w:rPr>
              <w:t>]</w:t>
            </w:r>
          </w:p>
        </w:tc>
      </w:tr>
      <w:tr w:rsidR="00E31BA6" w:rsidRPr="00F76A0F" w14:paraId="496AFB10" w14:textId="77777777" w:rsidTr="00B36D98">
        <w:trPr>
          <w:trHeight w:val="448"/>
        </w:trPr>
        <w:tc>
          <w:tcPr>
            <w:tcW w:w="1397" w:type="dxa"/>
            <w:tcBorders>
              <w:right w:val="nil"/>
            </w:tcBorders>
            <w:shd w:val="clear" w:color="auto" w:fill="4F81BD"/>
            <w:vAlign w:val="center"/>
          </w:tcPr>
          <w:p w14:paraId="5F863B06" w14:textId="77777777" w:rsidR="00E31BA6" w:rsidRPr="00F76A0F" w:rsidRDefault="00E31BA6" w:rsidP="00B36D98">
            <w:pPr>
              <w:autoSpaceDE w:val="0"/>
              <w:autoSpaceDN w:val="0"/>
              <w:adjustRightInd w:val="0"/>
              <w:spacing w:line="200" w:lineRule="exact"/>
              <w:rPr>
                <w:color w:val="FFFFFF" w:themeColor="background1"/>
                <w:sz w:val="12"/>
                <w:szCs w:val="12"/>
              </w:rPr>
            </w:pPr>
            <w:r w:rsidRPr="00F76A0F">
              <w:rPr>
                <w:color w:val="FFFFFF" w:themeColor="background1"/>
                <w:sz w:val="12"/>
                <w:szCs w:val="12"/>
              </w:rPr>
              <w:t>Подвешенное мясо</w:t>
            </w:r>
          </w:p>
        </w:tc>
        <w:tc>
          <w:tcPr>
            <w:tcW w:w="236" w:type="dxa"/>
            <w:tcBorders>
              <w:left w:val="nil"/>
              <w:bottom w:val="single" w:sz="4" w:space="0" w:color="FFFFFF"/>
            </w:tcBorders>
            <w:shd w:val="clear" w:color="auto" w:fill="4F81BD"/>
          </w:tcPr>
          <w:p w14:paraId="3B934606" w14:textId="77777777" w:rsidR="00E31BA6" w:rsidRPr="00F76A0F" w:rsidRDefault="00E31BA6" w:rsidP="00F76A0F">
            <w:pPr>
              <w:autoSpaceDE w:val="0"/>
              <w:autoSpaceDN w:val="0"/>
              <w:adjustRightInd w:val="0"/>
              <w:spacing w:line="200" w:lineRule="exact"/>
              <w:ind w:left="-108"/>
              <w:rPr>
                <w:rFonts w:ascii="Calibri" w:hAnsi="Calibri"/>
                <w:b/>
                <w:bCs/>
                <w:color w:val="000000"/>
                <w:sz w:val="12"/>
                <w:szCs w:val="12"/>
                <w:u w:val="single"/>
              </w:rPr>
            </w:pPr>
          </w:p>
        </w:tc>
        <w:tc>
          <w:tcPr>
            <w:tcW w:w="1296" w:type="dxa"/>
            <w:gridSpan w:val="2"/>
            <w:shd w:val="clear" w:color="auto" w:fill="DBE5F1"/>
            <w:vAlign w:val="center"/>
          </w:tcPr>
          <w:p w14:paraId="1BF21CCA" w14:textId="77777777" w:rsidR="00E31BA6" w:rsidRPr="00F76A0F" w:rsidRDefault="00B36D98" w:rsidP="00F76A0F">
            <w:pPr>
              <w:autoSpaceDE w:val="0"/>
              <w:autoSpaceDN w:val="0"/>
              <w:adjustRightInd w:val="0"/>
              <w:spacing w:line="200" w:lineRule="exact"/>
              <w:jc w:val="center"/>
              <w:rPr>
                <w:rFonts w:ascii="Calibri" w:hAnsi="Calibri"/>
                <w:bCs/>
                <w:color w:val="000000"/>
                <w:sz w:val="12"/>
                <w:szCs w:val="12"/>
              </w:rPr>
            </w:pPr>
            <w:r>
              <w:rPr>
                <w:sz w:val="12"/>
                <w:szCs w:val="12"/>
              </w:rPr>
              <w:t>–</w:t>
            </w:r>
            <w:r w:rsidR="00E31BA6" w:rsidRPr="00F76A0F">
              <w:rPr>
                <w:sz w:val="12"/>
                <w:szCs w:val="12"/>
              </w:rPr>
              <w:t>1/+1</w:t>
            </w:r>
            <w:r>
              <w:rPr>
                <w:sz w:val="12"/>
                <w:szCs w:val="12"/>
              </w:rPr>
              <w:t xml:space="preserve"> </w:t>
            </w:r>
            <w:r w:rsidR="00E31BA6" w:rsidRPr="00F76A0F">
              <w:rPr>
                <w:sz w:val="12"/>
                <w:szCs w:val="12"/>
              </w:rPr>
              <w:t>°C</w:t>
            </w:r>
          </w:p>
        </w:tc>
        <w:tc>
          <w:tcPr>
            <w:tcW w:w="1278" w:type="dxa"/>
            <w:gridSpan w:val="2"/>
            <w:shd w:val="clear" w:color="auto" w:fill="DBE5F1"/>
            <w:vAlign w:val="center"/>
          </w:tcPr>
          <w:p w14:paraId="3247253C" w14:textId="77777777" w:rsidR="00E31BA6" w:rsidRPr="00F76A0F" w:rsidRDefault="00E31BA6" w:rsidP="00F76A0F">
            <w:pPr>
              <w:autoSpaceDE w:val="0"/>
              <w:autoSpaceDN w:val="0"/>
              <w:adjustRightInd w:val="0"/>
              <w:spacing w:line="200" w:lineRule="exact"/>
              <w:jc w:val="center"/>
              <w:rPr>
                <w:rFonts w:ascii="Calibri" w:hAnsi="Calibri"/>
                <w:bCs/>
                <w:color w:val="000000"/>
                <w:sz w:val="12"/>
                <w:szCs w:val="12"/>
              </w:rPr>
            </w:pPr>
            <w:r w:rsidRPr="00F76A0F">
              <w:rPr>
                <w:sz w:val="12"/>
                <w:szCs w:val="12"/>
              </w:rPr>
              <w:t>Да</w:t>
            </w:r>
          </w:p>
        </w:tc>
        <w:tc>
          <w:tcPr>
            <w:tcW w:w="1507" w:type="dxa"/>
            <w:gridSpan w:val="3"/>
            <w:shd w:val="clear" w:color="auto" w:fill="DBE5F1"/>
            <w:vAlign w:val="center"/>
          </w:tcPr>
          <w:p w14:paraId="6E6C3CF2" w14:textId="77777777" w:rsidR="00E31BA6" w:rsidRPr="00F76A0F" w:rsidRDefault="00B36D98" w:rsidP="00F76A0F">
            <w:pPr>
              <w:autoSpaceDE w:val="0"/>
              <w:autoSpaceDN w:val="0"/>
              <w:adjustRightInd w:val="0"/>
              <w:spacing w:line="200" w:lineRule="exact"/>
              <w:jc w:val="center"/>
              <w:rPr>
                <w:rFonts w:ascii="Calibri" w:hAnsi="Calibri"/>
                <w:bCs/>
                <w:color w:val="000000"/>
                <w:sz w:val="12"/>
                <w:szCs w:val="12"/>
              </w:rPr>
            </w:pPr>
            <w:r>
              <w:rPr>
                <w:sz w:val="12"/>
                <w:szCs w:val="12"/>
              </w:rPr>
              <w:t>40–</w:t>
            </w:r>
            <w:r w:rsidR="00E31BA6" w:rsidRPr="00F76A0F">
              <w:rPr>
                <w:sz w:val="12"/>
                <w:szCs w:val="12"/>
              </w:rPr>
              <w:t>60</w:t>
            </w:r>
          </w:p>
        </w:tc>
      </w:tr>
      <w:tr w:rsidR="00E31BA6" w:rsidRPr="00F76A0F" w14:paraId="12FB9597" w14:textId="77777777" w:rsidTr="00B36D98">
        <w:trPr>
          <w:trHeight w:val="448"/>
        </w:trPr>
        <w:tc>
          <w:tcPr>
            <w:tcW w:w="1397" w:type="dxa"/>
            <w:tcBorders>
              <w:right w:val="nil"/>
            </w:tcBorders>
            <w:shd w:val="clear" w:color="auto" w:fill="4F81BD"/>
            <w:vAlign w:val="center"/>
          </w:tcPr>
          <w:p w14:paraId="282E6510" w14:textId="77777777" w:rsidR="00E31BA6" w:rsidRPr="00F76A0F" w:rsidRDefault="00E31BA6" w:rsidP="00B36D98">
            <w:pPr>
              <w:autoSpaceDE w:val="0"/>
              <w:autoSpaceDN w:val="0"/>
              <w:adjustRightInd w:val="0"/>
              <w:spacing w:line="200" w:lineRule="exact"/>
              <w:rPr>
                <w:color w:val="FFFFFF" w:themeColor="background1"/>
                <w:sz w:val="12"/>
                <w:szCs w:val="12"/>
              </w:rPr>
            </w:pPr>
            <w:r w:rsidRPr="00F76A0F">
              <w:rPr>
                <w:color w:val="FFFFFF" w:themeColor="background1"/>
                <w:sz w:val="12"/>
                <w:szCs w:val="12"/>
              </w:rPr>
              <w:t>Приготовленные/ копченые продукты неупакованные</w:t>
            </w:r>
          </w:p>
        </w:tc>
        <w:tc>
          <w:tcPr>
            <w:tcW w:w="236" w:type="dxa"/>
            <w:tcBorders>
              <w:left w:val="nil"/>
              <w:bottom w:val="single" w:sz="4" w:space="0" w:color="FFFFFF"/>
            </w:tcBorders>
            <w:shd w:val="clear" w:color="auto" w:fill="4F81BD"/>
          </w:tcPr>
          <w:p w14:paraId="16E7DEE5" w14:textId="77777777" w:rsidR="00E31BA6" w:rsidRPr="00F76A0F" w:rsidRDefault="00E31BA6" w:rsidP="00F76A0F">
            <w:pPr>
              <w:autoSpaceDE w:val="0"/>
              <w:autoSpaceDN w:val="0"/>
              <w:adjustRightInd w:val="0"/>
              <w:spacing w:line="200" w:lineRule="exact"/>
              <w:ind w:left="-108"/>
              <w:rPr>
                <w:rFonts w:ascii="Calibri" w:hAnsi="Calibri"/>
                <w:b/>
                <w:bCs/>
                <w:color w:val="000000"/>
                <w:sz w:val="12"/>
                <w:szCs w:val="12"/>
                <w:u w:val="single"/>
              </w:rPr>
            </w:pPr>
          </w:p>
        </w:tc>
        <w:tc>
          <w:tcPr>
            <w:tcW w:w="1296" w:type="dxa"/>
            <w:gridSpan w:val="2"/>
            <w:shd w:val="clear" w:color="auto" w:fill="auto"/>
            <w:vAlign w:val="center"/>
          </w:tcPr>
          <w:p w14:paraId="585EC6FD" w14:textId="77777777" w:rsidR="00E31BA6" w:rsidRPr="00F76A0F" w:rsidRDefault="00E31BA6" w:rsidP="00F76A0F">
            <w:pPr>
              <w:autoSpaceDE w:val="0"/>
              <w:autoSpaceDN w:val="0"/>
              <w:adjustRightInd w:val="0"/>
              <w:spacing w:line="200" w:lineRule="exact"/>
              <w:jc w:val="center"/>
              <w:rPr>
                <w:rFonts w:ascii="Calibri" w:hAnsi="Calibri"/>
                <w:bCs/>
                <w:color w:val="000000"/>
                <w:sz w:val="12"/>
                <w:szCs w:val="12"/>
              </w:rPr>
            </w:pPr>
            <w:r w:rsidRPr="00F76A0F">
              <w:rPr>
                <w:sz w:val="12"/>
                <w:szCs w:val="12"/>
              </w:rPr>
              <w:t>0/+2</w:t>
            </w:r>
            <w:r w:rsidR="00B36D98">
              <w:rPr>
                <w:sz w:val="12"/>
                <w:szCs w:val="12"/>
              </w:rPr>
              <w:t xml:space="preserve"> </w:t>
            </w:r>
            <w:r w:rsidRPr="00F76A0F">
              <w:rPr>
                <w:sz w:val="12"/>
                <w:szCs w:val="12"/>
              </w:rPr>
              <w:t>°C</w:t>
            </w:r>
          </w:p>
        </w:tc>
        <w:tc>
          <w:tcPr>
            <w:tcW w:w="1278" w:type="dxa"/>
            <w:gridSpan w:val="2"/>
            <w:shd w:val="clear" w:color="auto" w:fill="auto"/>
            <w:vAlign w:val="center"/>
          </w:tcPr>
          <w:p w14:paraId="4704C2E8" w14:textId="77777777" w:rsidR="00E31BA6" w:rsidRPr="00F76A0F" w:rsidRDefault="00E31BA6" w:rsidP="00F76A0F">
            <w:pPr>
              <w:autoSpaceDE w:val="0"/>
              <w:autoSpaceDN w:val="0"/>
              <w:adjustRightInd w:val="0"/>
              <w:spacing w:line="200" w:lineRule="exact"/>
              <w:jc w:val="center"/>
              <w:rPr>
                <w:rFonts w:ascii="Calibri" w:hAnsi="Calibri"/>
                <w:bCs/>
                <w:color w:val="000000"/>
                <w:sz w:val="12"/>
                <w:szCs w:val="12"/>
              </w:rPr>
            </w:pPr>
            <w:r w:rsidRPr="00F76A0F">
              <w:rPr>
                <w:sz w:val="12"/>
                <w:szCs w:val="12"/>
              </w:rPr>
              <w:t>Кроме упакованных продуктов</w:t>
            </w:r>
          </w:p>
        </w:tc>
        <w:tc>
          <w:tcPr>
            <w:tcW w:w="1507" w:type="dxa"/>
            <w:gridSpan w:val="3"/>
            <w:shd w:val="clear" w:color="auto" w:fill="auto"/>
            <w:vAlign w:val="center"/>
          </w:tcPr>
          <w:p w14:paraId="1CB626CF" w14:textId="77777777" w:rsidR="00E31BA6" w:rsidRPr="00F76A0F" w:rsidRDefault="00E31BA6" w:rsidP="00F76A0F">
            <w:pPr>
              <w:autoSpaceDE w:val="0"/>
              <w:autoSpaceDN w:val="0"/>
              <w:adjustRightInd w:val="0"/>
              <w:spacing w:line="200" w:lineRule="exact"/>
              <w:jc w:val="center"/>
              <w:rPr>
                <w:rFonts w:ascii="Calibri" w:hAnsi="Calibri"/>
                <w:bCs/>
                <w:color w:val="000000"/>
                <w:sz w:val="12"/>
                <w:szCs w:val="12"/>
              </w:rPr>
            </w:pPr>
            <w:r w:rsidRPr="00F76A0F">
              <w:rPr>
                <w:sz w:val="12"/>
                <w:szCs w:val="12"/>
              </w:rPr>
              <w:t>40–50</w:t>
            </w:r>
          </w:p>
        </w:tc>
      </w:tr>
      <w:tr w:rsidR="00E31BA6" w:rsidRPr="00F76A0F" w14:paraId="64D21DE0" w14:textId="77777777" w:rsidTr="00B36D98">
        <w:trPr>
          <w:trHeight w:val="440"/>
        </w:trPr>
        <w:tc>
          <w:tcPr>
            <w:tcW w:w="1397" w:type="dxa"/>
            <w:tcBorders>
              <w:right w:val="nil"/>
            </w:tcBorders>
            <w:shd w:val="clear" w:color="auto" w:fill="4F81BD"/>
            <w:vAlign w:val="center"/>
          </w:tcPr>
          <w:p w14:paraId="58A672C8" w14:textId="77777777" w:rsidR="00E31BA6" w:rsidRPr="00F76A0F" w:rsidRDefault="00E31BA6" w:rsidP="00B36D98">
            <w:pPr>
              <w:autoSpaceDE w:val="0"/>
              <w:autoSpaceDN w:val="0"/>
              <w:adjustRightInd w:val="0"/>
              <w:spacing w:line="200" w:lineRule="exact"/>
              <w:rPr>
                <w:color w:val="FFFFFF" w:themeColor="background1"/>
                <w:sz w:val="12"/>
                <w:szCs w:val="12"/>
              </w:rPr>
            </w:pPr>
            <w:r w:rsidRPr="00F76A0F">
              <w:rPr>
                <w:color w:val="FFFFFF" w:themeColor="background1"/>
                <w:sz w:val="12"/>
                <w:szCs w:val="12"/>
              </w:rPr>
              <w:t>Молочные продукты</w:t>
            </w:r>
          </w:p>
        </w:tc>
        <w:tc>
          <w:tcPr>
            <w:tcW w:w="236" w:type="dxa"/>
            <w:tcBorders>
              <w:left w:val="nil"/>
              <w:bottom w:val="single" w:sz="4" w:space="0" w:color="FFFFFF"/>
            </w:tcBorders>
            <w:shd w:val="clear" w:color="auto" w:fill="4F81BD"/>
          </w:tcPr>
          <w:p w14:paraId="048E53F4" w14:textId="77777777" w:rsidR="00E31BA6" w:rsidRPr="00F76A0F" w:rsidRDefault="00E31BA6" w:rsidP="00F76A0F">
            <w:pPr>
              <w:autoSpaceDE w:val="0"/>
              <w:autoSpaceDN w:val="0"/>
              <w:adjustRightInd w:val="0"/>
              <w:spacing w:line="200" w:lineRule="exact"/>
              <w:ind w:left="-108"/>
              <w:rPr>
                <w:rFonts w:ascii="Calibri" w:hAnsi="Calibri"/>
                <w:b/>
                <w:bCs/>
                <w:color w:val="000000"/>
                <w:sz w:val="12"/>
                <w:szCs w:val="12"/>
                <w:u w:val="single"/>
              </w:rPr>
            </w:pPr>
          </w:p>
        </w:tc>
        <w:tc>
          <w:tcPr>
            <w:tcW w:w="1296" w:type="dxa"/>
            <w:gridSpan w:val="2"/>
            <w:shd w:val="clear" w:color="auto" w:fill="DBE5F1"/>
            <w:vAlign w:val="center"/>
          </w:tcPr>
          <w:p w14:paraId="63375D54" w14:textId="77777777" w:rsidR="00E31BA6" w:rsidRPr="00F76A0F" w:rsidRDefault="00E31BA6" w:rsidP="00F76A0F">
            <w:pPr>
              <w:autoSpaceDE w:val="0"/>
              <w:autoSpaceDN w:val="0"/>
              <w:adjustRightInd w:val="0"/>
              <w:spacing w:line="200" w:lineRule="exact"/>
              <w:jc w:val="center"/>
              <w:rPr>
                <w:rFonts w:ascii="Calibri" w:hAnsi="Calibri"/>
                <w:bCs/>
                <w:color w:val="000000"/>
                <w:sz w:val="12"/>
                <w:szCs w:val="12"/>
              </w:rPr>
            </w:pPr>
            <w:r w:rsidRPr="00F76A0F">
              <w:rPr>
                <w:sz w:val="12"/>
                <w:szCs w:val="12"/>
              </w:rPr>
              <w:t>+2/+6</w:t>
            </w:r>
            <w:r w:rsidR="00B36D98">
              <w:rPr>
                <w:sz w:val="12"/>
                <w:szCs w:val="12"/>
              </w:rPr>
              <w:t xml:space="preserve"> </w:t>
            </w:r>
            <w:r w:rsidRPr="00F76A0F">
              <w:rPr>
                <w:sz w:val="12"/>
                <w:szCs w:val="12"/>
              </w:rPr>
              <w:t>°C</w:t>
            </w:r>
          </w:p>
        </w:tc>
        <w:tc>
          <w:tcPr>
            <w:tcW w:w="1278" w:type="dxa"/>
            <w:gridSpan w:val="2"/>
            <w:shd w:val="clear" w:color="auto" w:fill="DBE5F1"/>
            <w:vAlign w:val="center"/>
          </w:tcPr>
          <w:p w14:paraId="5E04475D" w14:textId="77777777" w:rsidR="00E31BA6" w:rsidRPr="00F76A0F" w:rsidRDefault="00E31BA6" w:rsidP="00F76A0F">
            <w:pPr>
              <w:autoSpaceDE w:val="0"/>
              <w:autoSpaceDN w:val="0"/>
              <w:adjustRightInd w:val="0"/>
              <w:spacing w:line="200" w:lineRule="exact"/>
              <w:jc w:val="center"/>
              <w:rPr>
                <w:rFonts w:ascii="Calibri" w:hAnsi="Calibri"/>
                <w:bCs/>
                <w:color w:val="000000"/>
                <w:sz w:val="12"/>
                <w:szCs w:val="12"/>
              </w:rPr>
            </w:pPr>
            <w:r w:rsidRPr="00F76A0F">
              <w:rPr>
                <w:sz w:val="12"/>
                <w:szCs w:val="12"/>
              </w:rPr>
              <w:t>Да</w:t>
            </w:r>
          </w:p>
        </w:tc>
        <w:tc>
          <w:tcPr>
            <w:tcW w:w="1507" w:type="dxa"/>
            <w:gridSpan w:val="3"/>
            <w:shd w:val="clear" w:color="auto" w:fill="DBE5F1"/>
            <w:vAlign w:val="center"/>
          </w:tcPr>
          <w:p w14:paraId="6532B18B" w14:textId="77777777" w:rsidR="00E31BA6" w:rsidRPr="00F76A0F" w:rsidRDefault="00E31BA6" w:rsidP="00F76A0F">
            <w:pPr>
              <w:autoSpaceDE w:val="0"/>
              <w:autoSpaceDN w:val="0"/>
              <w:adjustRightInd w:val="0"/>
              <w:spacing w:line="200" w:lineRule="exact"/>
              <w:jc w:val="center"/>
              <w:rPr>
                <w:rFonts w:ascii="Calibri" w:hAnsi="Calibri"/>
                <w:bCs/>
                <w:color w:val="000000"/>
                <w:sz w:val="12"/>
                <w:szCs w:val="12"/>
              </w:rPr>
            </w:pPr>
            <w:r w:rsidRPr="00F76A0F">
              <w:rPr>
                <w:sz w:val="12"/>
                <w:szCs w:val="12"/>
              </w:rPr>
              <w:t>40–50</w:t>
            </w:r>
          </w:p>
        </w:tc>
      </w:tr>
      <w:tr w:rsidR="00E31BA6" w:rsidRPr="00F76A0F" w14:paraId="6734DAFF" w14:textId="77777777" w:rsidTr="00B36D98">
        <w:trPr>
          <w:trHeight w:val="448"/>
        </w:trPr>
        <w:tc>
          <w:tcPr>
            <w:tcW w:w="1397" w:type="dxa"/>
            <w:tcBorders>
              <w:right w:val="nil"/>
            </w:tcBorders>
            <w:shd w:val="clear" w:color="auto" w:fill="4F81BD"/>
            <w:vAlign w:val="center"/>
          </w:tcPr>
          <w:p w14:paraId="6BD1084B" w14:textId="77777777" w:rsidR="00E31BA6" w:rsidRPr="00F76A0F" w:rsidRDefault="00E31BA6" w:rsidP="00B36D98">
            <w:pPr>
              <w:autoSpaceDE w:val="0"/>
              <w:autoSpaceDN w:val="0"/>
              <w:adjustRightInd w:val="0"/>
              <w:spacing w:line="200" w:lineRule="exact"/>
              <w:rPr>
                <w:color w:val="FFFFFF" w:themeColor="background1"/>
                <w:sz w:val="12"/>
                <w:szCs w:val="12"/>
              </w:rPr>
            </w:pPr>
            <w:r w:rsidRPr="00F76A0F">
              <w:rPr>
                <w:color w:val="FFFFFF" w:themeColor="background1"/>
                <w:sz w:val="12"/>
                <w:szCs w:val="12"/>
              </w:rPr>
              <w:t>Фрукты и овощи</w:t>
            </w:r>
          </w:p>
        </w:tc>
        <w:tc>
          <w:tcPr>
            <w:tcW w:w="236" w:type="dxa"/>
            <w:tcBorders>
              <w:left w:val="nil"/>
              <w:bottom w:val="single" w:sz="4" w:space="0" w:color="FFFFFF"/>
            </w:tcBorders>
            <w:shd w:val="clear" w:color="auto" w:fill="4F81BD"/>
          </w:tcPr>
          <w:p w14:paraId="4D3810FE" w14:textId="77777777" w:rsidR="00E31BA6" w:rsidRPr="00F76A0F" w:rsidRDefault="00E31BA6" w:rsidP="00F76A0F">
            <w:pPr>
              <w:autoSpaceDE w:val="0"/>
              <w:autoSpaceDN w:val="0"/>
              <w:adjustRightInd w:val="0"/>
              <w:spacing w:line="200" w:lineRule="exact"/>
              <w:ind w:left="-108"/>
              <w:rPr>
                <w:rFonts w:ascii="Calibri" w:hAnsi="Calibri"/>
                <w:b/>
                <w:bCs/>
                <w:color w:val="000000"/>
                <w:sz w:val="12"/>
                <w:szCs w:val="12"/>
                <w:u w:val="single"/>
              </w:rPr>
            </w:pPr>
          </w:p>
        </w:tc>
        <w:tc>
          <w:tcPr>
            <w:tcW w:w="1296" w:type="dxa"/>
            <w:gridSpan w:val="2"/>
            <w:shd w:val="clear" w:color="auto" w:fill="DBE5F1"/>
            <w:vAlign w:val="center"/>
          </w:tcPr>
          <w:p w14:paraId="7AF0C1E7" w14:textId="77777777" w:rsidR="00E31BA6" w:rsidRPr="00F76A0F" w:rsidRDefault="00E31BA6" w:rsidP="00F76A0F">
            <w:pPr>
              <w:autoSpaceDE w:val="0"/>
              <w:autoSpaceDN w:val="0"/>
              <w:adjustRightInd w:val="0"/>
              <w:spacing w:line="200" w:lineRule="exact"/>
              <w:jc w:val="center"/>
              <w:rPr>
                <w:rFonts w:ascii="Calibri" w:hAnsi="Calibri"/>
                <w:bCs/>
                <w:color w:val="000000"/>
                <w:sz w:val="12"/>
                <w:szCs w:val="12"/>
              </w:rPr>
            </w:pPr>
            <w:r w:rsidRPr="00F76A0F">
              <w:rPr>
                <w:sz w:val="12"/>
                <w:szCs w:val="12"/>
              </w:rPr>
              <w:t>+6/+8</w:t>
            </w:r>
            <w:r w:rsidR="00B36D98">
              <w:rPr>
                <w:sz w:val="12"/>
                <w:szCs w:val="12"/>
              </w:rPr>
              <w:t xml:space="preserve"> </w:t>
            </w:r>
            <w:r w:rsidRPr="00F76A0F">
              <w:rPr>
                <w:sz w:val="12"/>
                <w:szCs w:val="12"/>
              </w:rPr>
              <w:t>°C</w:t>
            </w:r>
          </w:p>
        </w:tc>
        <w:tc>
          <w:tcPr>
            <w:tcW w:w="1278" w:type="dxa"/>
            <w:gridSpan w:val="2"/>
            <w:shd w:val="clear" w:color="auto" w:fill="DBE5F1"/>
            <w:vAlign w:val="center"/>
          </w:tcPr>
          <w:p w14:paraId="014BAEC3" w14:textId="77777777" w:rsidR="00E31BA6" w:rsidRPr="00F76A0F" w:rsidRDefault="00E31BA6" w:rsidP="00F76A0F">
            <w:pPr>
              <w:autoSpaceDE w:val="0"/>
              <w:autoSpaceDN w:val="0"/>
              <w:adjustRightInd w:val="0"/>
              <w:spacing w:line="200" w:lineRule="exact"/>
              <w:jc w:val="center"/>
              <w:rPr>
                <w:rFonts w:ascii="Calibri" w:hAnsi="Calibri"/>
                <w:bCs/>
                <w:color w:val="000000"/>
                <w:sz w:val="12"/>
                <w:szCs w:val="12"/>
              </w:rPr>
            </w:pPr>
            <w:r w:rsidRPr="00F76A0F">
              <w:rPr>
                <w:sz w:val="12"/>
                <w:szCs w:val="12"/>
              </w:rPr>
              <w:t>Да</w:t>
            </w:r>
          </w:p>
        </w:tc>
        <w:tc>
          <w:tcPr>
            <w:tcW w:w="1507" w:type="dxa"/>
            <w:gridSpan w:val="3"/>
            <w:shd w:val="clear" w:color="auto" w:fill="DBE5F1"/>
            <w:vAlign w:val="center"/>
          </w:tcPr>
          <w:p w14:paraId="4F7C1B6C" w14:textId="77777777" w:rsidR="00E31BA6" w:rsidRPr="00F76A0F" w:rsidRDefault="00B36D98" w:rsidP="00F76A0F">
            <w:pPr>
              <w:autoSpaceDE w:val="0"/>
              <w:autoSpaceDN w:val="0"/>
              <w:adjustRightInd w:val="0"/>
              <w:spacing w:line="200" w:lineRule="exact"/>
              <w:jc w:val="center"/>
              <w:rPr>
                <w:rFonts w:ascii="Calibri" w:hAnsi="Calibri"/>
                <w:bCs/>
                <w:color w:val="000000"/>
                <w:sz w:val="12"/>
                <w:szCs w:val="12"/>
              </w:rPr>
            </w:pPr>
            <w:r>
              <w:rPr>
                <w:sz w:val="12"/>
                <w:szCs w:val="12"/>
              </w:rPr>
              <w:t>55–</w:t>
            </w:r>
            <w:r w:rsidR="00E31BA6" w:rsidRPr="00F76A0F">
              <w:rPr>
                <w:sz w:val="12"/>
                <w:szCs w:val="12"/>
              </w:rPr>
              <w:t>70</w:t>
            </w:r>
          </w:p>
        </w:tc>
      </w:tr>
      <w:tr w:rsidR="00E31BA6" w:rsidRPr="00F76A0F" w14:paraId="1DFE2517" w14:textId="77777777" w:rsidTr="00B36D98">
        <w:trPr>
          <w:trHeight w:val="448"/>
        </w:trPr>
        <w:tc>
          <w:tcPr>
            <w:tcW w:w="1397" w:type="dxa"/>
            <w:tcBorders>
              <w:right w:val="nil"/>
            </w:tcBorders>
            <w:shd w:val="clear" w:color="auto" w:fill="4F81BD"/>
            <w:vAlign w:val="center"/>
          </w:tcPr>
          <w:p w14:paraId="71C248FE" w14:textId="77777777" w:rsidR="00E31BA6" w:rsidRPr="00F76A0F" w:rsidRDefault="00E31BA6" w:rsidP="00B36D98">
            <w:pPr>
              <w:autoSpaceDE w:val="0"/>
              <w:autoSpaceDN w:val="0"/>
              <w:adjustRightInd w:val="0"/>
              <w:spacing w:line="200" w:lineRule="exact"/>
              <w:rPr>
                <w:color w:val="FFFFFF" w:themeColor="background1"/>
                <w:sz w:val="12"/>
                <w:szCs w:val="12"/>
              </w:rPr>
            </w:pPr>
            <w:r w:rsidRPr="00F76A0F">
              <w:rPr>
                <w:color w:val="FFFFFF" w:themeColor="background1"/>
                <w:sz w:val="12"/>
                <w:szCs w:val="12"/>
              </w:rPr>
              <w:t>Бананы</w:t>
            </w:r>
          </w:p>
        </w:tc>
        <w:tc>
          <w:tcPr>
            <w:tcW w:w="236" w:type="dxa"/>
            <w:tcBorders>
              <w:left w:val="nil"/>
              <w:bottom w:val="single" w:sz="4" w:space="0" w:color="FFFFFF"/>
            </w:tcBorders>
            <w:shd w:val="clear" w:color="auto" w:fill="4F81BD"/>
          </w:tcPr>
          <w:p w14:paraId="457728BE" w14:textId="77777777" w:rsidR="00E31BA6" w:rsidRPr="00F76A0F" w:rsidRDefault="00E31BA6" w:rsidP="00F76A0F">
            <w:pPr>
              <w:autoSpaceDE w:val="0"/>
              <w:autoSpaceDN w:val="0"/>
              <w:adjustRightInd w:val="0"/>
              <w:spacing w:line="200" w:lineRule="exact"/>
              <w:ind w:left="-108"/>
              <w:rPr>
                <w:rFonts w:ascii="Calibri" w:hAnsi="Calibri"/>
                <w:b/>
                <w:bCs/>
                <w:color w:val="000000"/>
                <w:sz w:val="12"/>
                <w:szCs w:val="12"/>
                <w:u w:val="single"/>
              </w:rPr>
            </w:pPr>
          </w:p>
        </w:tc>
        <w:tc>
          <w:tcPr>
            <w:tcW w:w="1296" w:type="dxa"/>
            <w:gridSpan w:val="2"/>
            <w:shd w:val="clear" w:color="auto" w:fill="DBE5F1"/>
            <w:vAlign w:val="center"/>
          </w:tcPr>
          <w:p w14:paraId="0762CD3B" w14:textId="77777777" w:rsidR="00E31BA6" w:rsidRPr="00F76A0F" w:rsidRDefault="00E31BA6" w:rsidP="00F76A0F">
            <w:pPr>
              <w:autoSpaceDE w:val="0"/>
              <w:autoSpaceDN w:val="0"/>
              <w:adjustRightInd w:val="0"/>
              <w:spacing w:line="200" w:lineRule="exact"/>
              <w:jc w:val="center"/>
              <w:rPr>
                <w:rFonts w:ascii="Calibri" w:hAnsi="Calibri"/>
                <w:bCs/>
                <w:color w:val="000000"/>
                <w:sz w:val="12"/>
                <w:szCs w:val="12"/>
              </w:rPr>
            </w:pPr>
            <w:r w:rsidRPr="00F76A0F">
              <w:rPr>
                <w:sz w:val="12"/>
                <w:szCs w:val="12"/>
              </w:rPr>
              <w:t>+13</w:t>
            </w:r>
            <w:r w:rsidR="00B36D98">
              <w:rPr>
                <w:sz w:val="12"/>
                <w:szCs w:val="12"/>
              </w:rPr>
              <w:t xml:space="preserve"> </w:t>
            </w:r>
            <w:r w:rsidRPr="00F76A0F">
              <w:rPr>
                <w:sz w:val="12"/>
                <w:szCs w:val="12"/>
              </w:rPr>
              <w:t>°C</w:t>
            </w:r>
          </w:p>
        </w:tc>
        <w:tc>
          <w:tcPr>
            <w:tcW w:w="1278" w:type="dxa"/>
            <w:gridSpan w:val="2"/>
            <w:shd w:val="clear" w:color="auto" w:fill="DBE5F1"/>
            <w:vAlign w:val="center"/>
          </w:tcPr>
          <w:p w14:paraId="7467F97E" w14:textId="77777777" w:rsidR="00E31BA6" w:rsidRPr="00F76A0F" w:rsidRDefault="00E31BA6" w:rsidP="00F76A0F">
            <w:pPr>
              <w:autoSpaceDE w:val="0"/>
              <w:autoSpaceDN w:val="0"/>
              <w:adjustRightInd w:val="0"/>
              <w:spacing w:line="200" w:lineRule="exact"/>
              <w:jc w:val="center"/>
              <w:rPr>
                <w:rFonts w:ascii="Calibri" w:hAnsi="Calibri"/>
                <w:bCs/>
                <w:color w:val="000000"/>
                <w:sz w:val="12"/>
                <w:szCs w:val="12"/>
              </w:rPr>
            </w:pPr>
            <w:r w:rsidRPr="00F76A0F">
              <w:rPr>
                <w:sz w:val="12"/>
                <w:szCs w:val="12"/>
              </w:rPr>
              <w:t>средняя</w:t>
            </w:r>
          </w:p>
        </w:tc>
        <w:tc>
          <w:tcPr>
            <w:tcW w:w="1507" w:type="dxa"/>
            <w:gridSpan w:val="3"/>
            <w:shd w:val="clear" w:color="auto" w:fill="DBE5F1"/>
            <w:vAlign w:val="center"/>
          </w:tcPr>
          <w:p w14:paraId="53DB454B" w14:textId="77777777" w:rsidR="00E31BA6" w:rsidRPr="00F76A0F" w:rsidRDefault="00B36D98" w:rsidP="00F76A0F">
            <w:pPr>
              <w:autoSpaceDE w:val="0"/>
              <w:autoSpaceDN w:val="0"/>
              <w:adjustRightInd w:val="0"/>
              <w:spacing w:line="200" w:lineRule="exact"/>
              <w:jc w:val="center"/>
              <w:rPr>
                <w:rFonts w:ascii="Calibri" w:hAnsi="Calibri"/>
                <w:bCs/>
                <w:color w:val="000000"/>
                <w:sz w:val="12"/>
                <w:szCs w:val="12"/>
              </w:rPr>
            </w:pPr>
            <w:r>
              <w:rPr>
                <w:sz w:val="12"/>
                <w:szCs w:val="12"/>
              </w:rPr>
              <w:t>60–</w:t>
            </w:r>
            <w:r w:rsidR="00E31BA6" w:rsidRPr="00F76A0F">
              <w:rPr>
                <w:sz w:val="12"/>
                <w:szCs w:val="12"/>
              </w:rPr>
              <w:t>90</w:t>
            </w:r>
          </w:p>
        </w:tc>
      </w:tr>
      <w:tr w:rsidR="00E31BA6" w:rsidRPr="00F76A0F" w14:paraId="3A66CC5E" w14:textId="77777777" w:rsidTr="00F76A0F">
        <w:trPr>
          <w:trHeight w:val="448"/>
        </w:trPr>
        <w:tc>
          <w:tcPr>
            <w:tcW w:w="1397" w:type="dxa"/>
            <w:tcBorders>
              <w:right w:val="nil"/>
            </w:tcBorders>
            <w:shd w:val="clear" w:color="auto" w:fill="4F81BD"/>
          </w:tcPr>
          <w:p w14:paraId="39E1AAD6" w14:textId="77777777" w:rsidR="00E31BA6" w:rsidRPr="00F76A0F" w:rsidRDefault="00E31BA6" w:rsidP="00F76A0F">
            <w:pPr>
              <w:autoSpaceDE w:val="0"/>
              <w:autoSpaceDN w:val="0"/>
              <w:adjustRightInd w:val="0"/>
              <w:spacing w:line="200" w:lineRule="exact"/>
              <w:rPr>
                <w:color w:val="FFFFFF" w:themeColor="background1"/>
                <w:sz w:val="12"/>
                <w:szCs w:val="12"/>
              </w:rPr>
            </w:pPr>
          </w:p>
        </w:tc>
        <w:tc>
          <w:tcPr>
            <w:tcW w:w="236" w:type="dxa"/>
            <w:tcBorders>
              <w:left w:val="nil"/>
              <w:bottom w:val="single" w:sz="4" w:space="0" w:color="FFFFFF"/>
            </w:tcBorders>
            <w:shd w:val="clear" w:color="auto" w:fill="4F81BD"/>
          </w:tcPr>
          <w:p w14:paraId="2163B886" w14:textId="77777777" w:rsidR="00E31BA6" w:rsidRPr="00F76A0F" w:rsidRDefault="00E31BA6" w:rsidP="00F76A0F">
            <w:pPr>
              <w:autoSpaceDE w:val="0"/>
              <w:autoSpaceDN w:val="0"/>
              <w:adjustRightInd w:val="0"/>
              <w:spacing w:line="200" w:lineRule="exact"/>
              <w:ind w:left="-108"/>
              <w:rPr>
                <w:rFonts w:ascii="Calibri" w:hAnsi="Calibri"/>
                <w:b/>
                <w:bCs/>
                <w:color w:val="000000"/>
                <w:sz w:val="12"/>
                <w:szCs w:val="12"/>
                <w:u w:val="single"/>
              </w:rPr>
            </w:pPr>
          </w:p>
        </w:tc>
        <w:tc>
          <w:tcPr>
            <w:tcW w:w="1296" w:type="dxa"/>
            <w:gridSpan w:val="2"/>
            <w:shd w:val="clear" w:color="auto" w:fill="DBE5F1"/>
            <w:vAlign w:val="center"/>
          </w:tcPr>
          <w:p w14:paraId="09AAABEC" w14:textId="77777777" w:rsidR="00E31BA6" w:rsidRPr="00F76A0F" w:rsidRDefault="00E31BA6" w:rsidP="00F76A0F">
            <w:pPr>
              <w:autoSpaceDE w:val="0"/>
              <w:autoSpaceDN w:val="0"/>
              <w:adjustRightInd w:val="0"/>
              <w:spacing w:line="200" w:lineRule="exact"/>
              <w:jc w:val="center"/>
              <w:rPr>
                <w:rFonts w:ascii="Calibri" w:hAnsi="Calibri"/>
                <w:bCs/>
                <w:color w:val="000000"/>
                <w:sz w:val="12"/>
                <w:szCs w:val="12"/>
              </w:rPr>
            </w:pPr>
          </w:p>
        </w:tc>
        <w:tc>
          <w:tcPr>
            <w:tcW w:w="1278" w:type="dxa"/>
            <w:gridSpan w:val="2"/>
            <w:shd w:val="clear" w:color="auto" w:fill="DBE5F1"/>
            <w:vAlign w:val="center"/>
          </w:tcPr>
          <w:p w14:paraId="73923BE5" w14:textId="77777777" w:rsidR="00E31BA6" w:rsidRPr="00F76A0F" w:rsidRDefault="00E31BA6" w:rsidP="00F76A0F">
            <w:pPr>
              <w:autoSpaceDE w:val="0"/>
              <w:autoSpaceDN w:val="0"/>
              <w:adjustRightInd w:val="0"/>
              <w:spacing w:line="200" w:lineRule="exact"/>
              <w:jc w:val="center"/>
              <w:rPr>
                <w:rFonts w:ascii="Calibri" w:hAnsi="Calibri"/>
                <w:bCs/>
                <w:color w:val="000000"/>
                <w:sz w:val="12"/>
                <w:szCs w:val="12"/>
              </w:rPr>
            </w:pPr>
          </w:p>
        </w:tc>
        <w:tc>
          <w:tcPr>
            <w:tcW w:w="1507" w:type="dxa"/>
            <w:gridSpan w:val="3"/>
            <w:shd w:val="clear" w:color="auto" w:fill="DBE5F1"/>
            <w:vAlign w:val="center"/>
          </w:tcPr>
          <w:p w14:paraId="4C10C51D" w14:textId="77777777" w:rsidR="00E31BA6" w:rsidRPr="00F76A0F" w:rsidRDefault="00E31BA6" w:rsidP="00F76A0F">
            <w:pPr>
              <w:autoSpaceDE w:val="0"/>
              <w:autoSpaceDN w:val="0"/>
              <w:adjustRightInd w:val="0"/>
              <w:spacing w:line="200" w:lineRule="exact"/>
              <w:jc w:val="center"/>
              <w:rPr>
                <w:rFonts w:ascii="Calibri" w:hAnsi="Calibri"/>
                <w:bCs/>
                <w:color w:val="000000"/>
                <w:sz w:val="12"/>
                <w:szCs w:val="12"/>
              </w:rPr>
            </w:pPr>
          </w:p>
        </w:tc>
      </w:tr>
      <w:tr w:rsidR="00E31BA6" w:rsidRPr="00F76A0F" w14:paraId="11342F29" w14:textId="77777777" w:rsidTr="00F76A0F">
        <w:trPr>
          <w:trHeight w:val="448"/>
        </w:trPr>
        <w:tc>
          <w:tcPr>
            <w:tcW w:w="1397" w:type="dxa"/>
            <w:tcBorders>
              <w:right w:val="nil"/>
            </w:tcBorders>
            <w:shd w:val="clear" w:color="auto" w:fill="4F81BD"/>
          </w:tcPr>
          <w:p w14:paraId="14BAFC08" w14:textId="77777777" w:rsidR="00E31BA6" w:rsidRPr="00F76A0F" w:rsidRDefault="00E31BA6" w:rsidP="00F76A0F">
            <w:pPr>
              <w:autoSpaceDE w:val="0"/>
              <w:autoSpaceDN w:val="0"/>
              <w:adjustRightInd w:val="0"/>
              <w:spacing w:line="200" w:lineRule="exact"/>
              <w:rPr>
                <w:color w:val="FFFFFF" w:themeColor="background1"/>
                <w:sz w:val="12"/>
                <w:szCs w:val="12"/>
              </w:rPr>
            </w:pPr>
            <w:r w:rsidRPr="00F76A0F">
              <w:rPr>
                <w:color w:val="FFFFFF" w:themeColor="background1"/>
                <w:sz w:val="12"/>
                <w:szCs w:val="12"/>
              </w:rPr>
              <w:lastRenderedPageBreak/>
              <w:t>Замороженные пищевые продукты/мороженое</w:t>
            </w:r>
          </w:p>
        </w:tc>
        <w:tc>
          <w:tcPr>
            <w:tcW w:w="236" w:type="dxa"/>
            <w:tcBorders>
              <w:left w:val="nil"/>
            </w:tcBorders>
            <w:shd w:val="clear" w:color="auto" w:fill="4F81BD"/>
          </w:tcPr>
          <w:p w14:paraId="64637620" w14:textId="77777777" w:rsidR="00E31BA6" w:rsidRPr="00F76A0F" w:rsidRDefault="00E31BA6" w:rsidP="00F76A0F">
            <w:pPr>
              <w:autoSpaceDE w:val="0"/>
              <w:autoSpaceDN w:val="0"/>
              <w:adjustRightInd w:val="0"/>
              <w:spacing w:line="200" w:lineRule="exact"/>
              <w:ind w:left="-108"/>
              <w:rPr>
                <w:rFonts w:ascii="Calibri" w:hAnsi="Calibri"/>
                <w:b/>
                <w:bCs/>
                <w:color w:val="000000"/>
                <w:sz w:val="12"/>
                <w:szCs w:val="12"/>
                <w:u w:val="single"/>
              </w:rPr>
            </w:pPr>
          </w:p>
        </w:tc>
        <w:tc>
          <w:tcPr>
            <w:tcW w:w="1296" w:type="dxa"/>
            <w:gridSpan w:val="2"/>
            <w:shd w:val="clear" w:color="auto" w:fill="auto"/>
            <w:vAlign w:val="center"/>
          </w:tcPr>
          <w:p w14:paraId="56B7A4CE" w14:textId="77777777" w:rsidR="00E31BA6" w:rsidRPr="00F76A0F" w:rsidRDefault="005008F0" w:rsidP="005008F0">
            <w:pPr>
              <w:autoSpaceDE w:val="0"/>
              <w:autoSpaceDN w:val="0"/>
              <w:adjustRightInd w:val="0"/>
              <w:spacing w:line="200" w:lineRule="exact"/>
              <w:jc w:val="center"/>
              <w:rPr>
                <w:rFonts w:ascii="Calibri" w:hAnsi="Calibri"/>
                <w:bCs/>
                <w:color w:val="000000"/>
                <w:sz w:val="12"/>
                <w:szCs w:val="12"/>
              </w:rPr>
            </w:pPr>
            <w:r>
              <w:rPr>
                <w:sz w:val="12"/>
                <w:szCs w:val="12"/>
              </w:rPr>
              <w:t>&lt;–</w:t>
            </w:r>
            <w:r w:rsidR="00E31BA6" w:rsidRPr="00F76A0F">
              <w:rPr>
                <w:sz w:val="12"/>
                <w:szCs w:val="12"/>
              </w:rPr>
              <w:t>18</w:t>
            </w:r>
            <w:r>
              <w:rPr>
                <w:sz w:val="12"/>
                <w:szCs w:val="12"/>
              </w:rPr>
              <w:t xml:space="preserve"> </w:t>
            </w:r>
            <w:r w:rsidR="00E31BA6" w:rsidRPr="00F76A0F">
              <w:rPr>
                <w:sz w:val="12"/>
                <w:szCs w:val="12"/>
              </w:rPr>
              <w:t>°C</w:t>
            </w:r>
          </w:p>
        </w:tc>
        <w:tc>
          <w:tcPr>
            <w:tcW w:w="1278" w:type="dxa"/>
            <w:gridSpan w:val="2"/>
            <w:shd w:val="clear" w:color="auto" w:fill="auto"/>
            <w:vAlign w:val="center"/>
          </w:tcPr>
          <w:p w14:paraId="5E3A645A" w14:textId="77777777" w:rsidR="00E31BA6" w:rsidRPr="00F76A0F" w:rsidRDefault="00E31BA6" w:rsidP="00F76A0F">
            <w:pPr>
              <w:autoSpaceDE w:val="0"/>
              <w:autoSpaceDN w:val="0"/>
              <w:adjustRightInd w:val="0"/>
              <w:spacing w:line="200" w:lineRule="exact"/>
              <w:jc w:val="center"/>
              <w:rPr>
                <w:rFonts w:ascii="Calibri" w:hAnsi="Calibri"/>
                <w:bCs/>
                <w:color w:val="000000"/>
                <w:sz w:val="12"/>
                <w:szCs w:val="12"/>
              </w:rPr>
            </w:pPr>
            <w:r w:rsidRPr="00F76A0F">
              <w:rPr>
                <w:sz w:val="12"/>
                <w:szCs w:val="12"/>
              </w:rPr>
              <w:t>Нет</w:t>
            </w:r>
          </w:p>
        </w:tc>
        <w:tc>
          <w:tcPr>
            <w:tcW w:w="1507" w:type="dxa"/>
            <w:gridSpan w:val="3"/>
            <w:shd w:val="clear" w:color="auto" w:fill="auto"/>
            <w:vAlign w:val="center"/>
          </w:tcPr>
          <w:p w14:paraId="0128B1A8" w14:textId="77777777" w:rsidR="00E31BA6" w:rsidRPr="00F76A0F" w:rsidRDefault="005008F0" w:rsidP="00F76A0F">
            <w:pPr>
              <w:autoSpaceDE w:val="0"/>
              <w:autoSpaceDN w:val="0"/>
              <w:adjustRightInd w:val="0"/>
              <w:spacing w:line="200" w:lineRule="exact"/>
              <w:jc w:val="center"/>
              <w:rPr>
                <w:rFonts w:ascii="Calibri" w:hAnsi="Calibri"/>
                <w:bCs/>
                <w:color w:val="000000"/>
                <w:sz w:val="12"/>
                <w:szCs w:val="12"/>
              </w:rPr>
            </w:pPr>
            <w:r>
              <w:rPr>
                <w:sz w:val="12"/>
                <w:szCs w:val="12"/>
              </w:rPr>
              <w:t>40–</w:t>
            </w:r>
            <w:r w:rsidR="00E31BA6" w:rsidRPr="00F76A0F">
              <w:rPr>
                <w:sz w:val="12"/>
                <w:szCs w:val="12"/>
              </w:rPr>
              <w:t>60</w:t>
            </w:r>
          </w:p>
        </w:tc>
      </w:tr>
      <w:tr w:rsidR="00E31BA6" w:rsidRPr="00F76A0F" w14:paraId="51858B9C" w14:textId="77777777" w:rsidTr="00F76A0F">
        <w:trPr>
          <w:trHeight w:val="448"/>
        </w:trPr>
        <w:tc>
          <w:tcPr>
            <w:tcW w:w="1397" w:type="dxa"/>
            <w:tcBorders>
              <w:right w:val="nil"/>
            </w:tcBorders>
            <w:shd w:val="clear" w:color="auto" w:fill="4F81BD"/>
          </w:tcPr>
          <w:p w14:paraId="1A01E30F" w14:textId="77777777" w:rsidR="00E31BA6" w:rsidRPr="00F76A0F" w:rsidRDefault="00E31BA6" w:rsidP="00F76A0F">
            <w:pPr>
              <w:autoSpaceDE w:val="0"/>
              <w:autoSpaceDN w:val="0"/>
              <w:adjustRightInd w:val="0"/>
              <w:spacing w:line="200" w:lineRule="exact"/>
              <w:rPr>
                <w:color w:val="FFFFFF" w:themeColor="background1"/>
                <w:sz w:val="12"/>
                <w:szCs w:val="12"/>
              </w:rPr>
            </w:pPr>
            <w:r w:rsidRPr="00F76A0F">
              <w:rPr>
                <w:color w:val="FFFFFF" w:themeColor="background1"/>
                <w:sz w:val="12"/>
                <w:szCs w:val="12"/>
              </w:rPr>
              <w:t>замороженные фармацевтические препараты</w:t>
            </w:r>
          </w:p>
        </w:tc>
        <w:tc>
          <w:tcPr>
            <w:tcW w:w="236" w:type="dxa"/>
            <w:tcBorders>
              <w:left w:val="nil"/>
            </w:tcBorders>
            <w:shd w:val="clear" w:color="auto" w:fill="4F81BD"/>
          </w:tcPr>
          <w:p w14:paraId="5570670A" w14:textId="77777777" w:rsidR="00E31BA6" w:rsidRPr="00F76A0F" w:rsidRDefault="00E31BA6" w:rsidP="00F76A0F">
            <w:pPr>
              <w:autoSpaceDE w:val="0"/>
              <w:autoSpaceDN w:val="0"/>
              <w:adjustRightInd w:val="0"/>
              <w:spacing w:line="200" w:lineRule="exact"/>
              <w:ind w:left="-108"/>
              <w:rPr>
                <w:rFonts w:ascii="Calibri" w:hAnsi="Calibri"/>
                <w:b/>
                <w:bCs/>
                <w:color w:val="000000"/>
                <w:sz w:val="12"/>
                <w:szCs w:val="12"/>
                <w:u w:val="single"/>
              </w:rPr>
            </w:pPr>
          </w:p>
        </w:tc>
        <w:tc>
          <w:tcPr>
            <w:tcW w:w="1296" w:type="dxa"/>
            <w:gridSpan w:val="2"/>
            <w:shd w:val="clear" w:color="auto" w:fill="auto"/>
            <w:vAlign w:val="center"/>
          </w:tcPr>
          <w:p w14:paraId="542DCFBF" w14:textId="77777777" w:rsidR="00E31BA6" w:rsidRPr="00F76A0F" w:rsidRDefault="005008F0" w:rsidP="005008F0">
            <w:pPr>
              <w:autoSpaceDE w:val="0"/>
              <w:autoSpaceDN w:val="0"/>
              <w:adjustRightInd w:val="0"/>
              <w:spacing w:line="200" w:lineRule="exact"/>
              <w:jc w:val="center"/>
              <w:rPr>
                <w:rFonts w:ascii="Calibri" w:hAnsi="Calibri" w:cs="Calibri"/>
                <w:bCs/>
                <w:color w:val="000000"/>
                <w:sz w:val="12"/>
                <w:szCs w:val="12"/>
              </w:rPr>
            </w:pPr>
            <w:r>
              <w:rPr>
                <w:sz w:val="12"/>
                <w:szCs w:val="12"/>
              </w:rPr>
              <w:t>&lt;–</w:t>
            </w:r>
            <w:r w:rsidR="00E31BA6" w:rsidRPr="00F76A0F">
              <w:rPr>
                <w:sz w:val="12"/>
                <w:szCs w:val="12"/>
              </w:rPr>
              <w:t xml:space="preserve">18 °C </w:t>
            </w:r>
          </w:p>
        </w:tc>
        <w:tc>
          <w:tcPr>
            <w:tcW w:w="1278" w:type="dxa"/>
            <w:gridSpan w:val="2"/>
            <w:shd w:val="clear" w:color="auto" w:fill="auto"/>
            <w:vAlign w:val="center"/>
          </w:tcPr>
          <w:p w14:paraId="7C87C420" w14:textId="77777777" w:rsidR="00E31BA6" w:rsidRPr="00F76A0F" w:rsidRDefault="00E31BA6" w:rsidP="00F76A0F">
            <w:pPr>
              <w:autoSpaceDE w:val="0"/>
              <w:autoSpaceDN w:val="0"/>
              <w:adjustRightInd w:val="0"/>
              <w:spacing w:line="200" w:lineRule="exact"/>
              <w:jc w:val="center"/>
              <w:rPr>
                <w:rFonts w:ascii="Calibri" w:hAnsi="Calibri"/>
                <w:bCs/>
                <w:color w:val="000000"/>
                <w:sz w:val="12"/>
                <w:szCs w:val="12"/>
              </w:rPr>
            </w:pPr>
            <w:r w:rsidRPr="00F76A0F">
              <w:rPr>
                <w:sz w:val="12"/>
                <w:szCs w:val="12"/>
              </w:rPr>
              <w:t>низкая</w:t>
            </w:r>
          </w:p>
        </w:tc>
        <w:tc>
          <w:tcPr>
            <w:tcW w:w="1507" w:type="dxa"/>
            <w:gridSpan w:val="3"/>
            <w:shd w:val="clear" w:color="auto" w:fill="auto"/>
            <w:vAlign w:val="center"/>
          </w:tcPr>
          <w:p w14:paraId="7F7BF57C" w14:textId="77777777" w:rsidR="00E31BA6" w:rsidRPr="00101895" w:rsidRDefault="00101895" w:rsidP="00F76A0F">
            <w:pPr>
              <w:autoSpaceDE w:val="0"/>
              <w:autoSpaceDN w:val="0"/>
              <w:adjustRightInd w:val="0"/>
              <w:spacing w:line="200" w:lineRule="exact"/>
              <w:jc w:val="center"/>
              <w:rPr>
                <w:sz w:val="12"/>
                <w:szCs w:val="12"/>
              </w:rPr>
            </w:pPr>
            <w:r>
              <w:rPr>
                <w:sz w:val="12"/>
                <w:szCs w:val="12"/>
              </w:rPr>
              <w:t xml:space="preserve">  </w:t>
            </w:r>
            <w:r w:rsidR="005008F0">
              <w:rPr>
                <w:sz w:val="12"/>
                <w:szCs w:val="12"/>
              </w:rPr>
              <w:t>40–</w:t>
            </w:r>
            <w:r w:rsidR="00E31BA6" w:rsidRPr="00F76A0F">
              <w:rPr>
                <w:sz w:val="12"/>
                <w:szCs w:val="12"/>
              </w:rPr>
              <w:t>60*)</w:t>
            </w:r>
          </w:p>
        </w:tc>
      </w:tr>
      <w:tr w:rsidR="00E31BA6" w:rsidRPr="00F76A0F" w14:paraId="3E166178" w14:textId="77777777" w:rsidTr="00F76A0F">
        <w:trPr>
          <w:trHeight w:val="448"/>
        </w:trPr>
        <w:tc>
          <w:tcPr>
            <w:tcW w:w="1397" w:type="dxa"/>
            <w:tcBorders>
              <w:right w:val="nil"/>
            </w:tcBorders>
            <w:shd w:val="clear" w:color="auto" w:fill="4F81BD"/>
          </w:tcPr>
          <w:p w14:paraId="0B49B95D" w14:textId="77777777" w:rsidR="00E31BA6" w:rsidRPr="00F76A0F" w:rsidRDefault="00E31BA6" w:rsidP="00F76A0F">
            <w:pPr>
              <w:autoSpaceDE w:val="0"/>
              <w:autoSpaceDN w:val="0"/>
              <w:adjustRightInd w:val="0"/>
              <w:spacing w:line="200" w:lineRule="exact"/>
              <w:rPr>
                <w:color w:val="FFFFFF" w:themeColor="background1"/>
                <w:sz w:val="12"/>
                <w:szCs w:val="12"/>
              </w:rPr>
            </w:pPr>
            <w:r w:rsidRPr="00F76A0F">
              <w:rPr>
                <w:color w:val="FFFFFF" w:themeColor="background1"/>
                <w:sz w:val="12"/>
                <w:szCs w:val="12"/>
              </w:rPr>
              <w:t xml:space="preserve">Лекарственные препараты (например, вакцины, а также инсулин) </w:t>
            </w:r>
          </w:p>
        </w:tc>
        <w:tc>
          <w:tcPr>
            <w:tcW w:w="236" w:type="dxa"/>
            <w:tcBorders>
              <w:left w:val="nil"/>
            </w:tcBorders>
            <w:shd w:val="clear" w:color="auto" w:fill="4F81BD"/>
          </w:tcPr>
          <w:p w14:paraId="2658E886" w14:textId="77777777" w:rsidR="00E31BA6" w:rsidRPr="00F76A0F" w:rsidRDefault="00E31BA6" w:rsidP="00F76A0F">
            <w:pPr>
              <w:autoSpaceDE w:val="0"/>
              <w:autoSpaceDN w:val="0"/>
              <w:adjustRightInd w:val="0"/>
              <w:spacing w:line="200" w:lineRule="exact"/>
              <w:ind w:left="-108"/>
              <w:rPr>
                <w:rFonts w:ascii="Calibri" w:hAnsi="Calibri"/>
                <w:b/>
                <w:bCs/>
                <w:color w:val="000000"/>
                <w:sz w:val="12"/>
                <w:szCs w:val="12"/>
                <w:u w:val="single"/>
              </w:rPr>
            </w:pPr>
          </w:p>
        </w:tc>
        <w:tc>
          <w:tcPr>
            <w:tcW w:w="1296" w:type="dxa"/>
            <w:gridSpan w:val="2"/>
            <w:shd w:val="clear" w:color="auto" w:fill="auto"/>
            <w:vAlign w:val="center"/>
          </w:tcPr>
          <w:p w14:paraId="3BDD17F3" w14:textId="77777777" w:rsidR="00E31BA6" w:rsidRPr="00F76A0F" w:rsidRDefault="00E31BA6" w:rsidP="00F76A0F">
            <w:pPr>
              <w:autoSpaceDE w:val="0"/>
              <w:autoSpaceDN w:val="0"/>
              <w:adjustRightInd w:val="0"/>
              <w:spacing w:line="200" w:lineRule="exact"/>
              <w:jc w:val="center"/>
              <w:rPr>
                <w:rFonts w:ascii="Calibri" w:hAnsi="Calibri"/>
                <w:bCs/>
                <w:color w:val="000000"/>
                <w:sz w:val="12"/>
                <w:szCs w:val="12"/>
              </w:rPr>
            </w:pPr>
            <w:r w:rsidRPr="00F76A0F">
              <w:rPr>
                <w:sz w:val="12"/>
                <w:szCs w:val="12"/>
              </w:rPr>
              <w:t xml:space="preserve">+2/+8 °C </w:t>
            </w:r>
          </w:p>
        </w:tc>
        <w:tc>
          <w:tcPr>
            <w:tcW w:w="1278" w:type="dxa"/>
            <w:gridSpan w:val="2"/>
            <w:shd w:val="clear" w:color="auto" w:fill="auto"/>
            <w:vAlign w:val="center"/>
          </w:tcPr>
          <w:p w14:paraId="2BEC92C1" w14:textId="77777777" w:rsidR="00E31BA6" w:rsidRPr="00F76A0F" w:rsidRDefault="00E31BA6" w:rsidP="00F76A0F">
            <w:pPr>
              <w:autoSpaceDE w:val="0"/>
              <w:autoSpaceDN w:val="0"/>
              <w:adjustRightInd w:val="0"/>
              <w:spacing w:line="200" w:lineRule="exact"/>
              <w:jc w:val="center"/>
              <w:rPr>
                <w:rFonts w:ascii="Calibri" w:hAnsi="Calibri"/>
                <w:bCs/>
                <w:color w:val="000000"/>
                <w:sz w:val="12"/>
                <w:szCs w:val="12"/>
              </w:rPr>
            </w:pPr>
            <w:r w:rsidRPr="00F76A0F">
              <w:rPr>
                <w:sz w:val="12"/>
                <w:szCs w:val="12"/>
              </w:rPr>
              <w:t>низкая</w:t>
            </w:r>
          </w:p>
        </w:tc>
        <w:tc>
          <w:tcPr>
            <w:tcW w:w="1507" w:type="dxa"/>
            <w:gridSpan w:val="3"/>
            <w:shd w:val="clear" w:color="auto" w:fill="auto"/>
            <w:vAlign w:val="center"/>
          </w:tcPr>
          <w:p w14:paraId="2DC6C8E9" w14:textId="77777777" w:rsidR="00E31BA6" w:rsidRPr="00F76A0F" w:rsidRDefault="00101895" w:rsidP="00F76A0F">
            <w:pPr>
              <w:autoSpaceDE w:val="0"/>
              <w:autoSpaceDN w:val="0"/>
              <w:adjustRightInd w:val="0"/>
              <w:spacing w:line="200" w:lineRule="exact"/>
              <w:jc w:val="center"/>
              <w:rPr>
                <w:rFonts w:ascii="Calibri" w:hAnsi="Calibri"/>
                <w:bCs/>
                <w:color w:val="000000"/>
                <w:sz w:val="12"/>
                <w:szCs w:val="12"/>
                <w:vertAlign w:val="superscript"/>
              </w:rPr>
            </w:pPr>
            <w:r>
              <w:rPr>
                <w:sz w:val="12"/>
                <w:szCs w:val="12"/>
              </w:rPr>
              <w:t xml:space="preserve">  60–</w:t>
            </w:r>
            <w:r w:rsidR="005008F0">
              <w:rPr>
                <w:sz w:val="12"/>
                <w:szCs w:val="12"/>
              </w:rPr>
              <w:t>90</w:t>
            </w:r>
            <w:r w:rsidR="00E31BA6" w:rsidRPr="00F76A0F">
              <w:rPr>
                <w:sz w:val="12"/>
                <w:szCs w:val="12"/>
              </w:rPr>
              <w:t>*)</w:t>
            </w:r>
          </w:p>
        </w:tc>
      </w:tr>
      <w:tr w:rsidR="00E31BA6" w:rsidRPr="00F76A0F" w14:paraId="7A42AA21" w14:textId="77777777" w:rsidTr="00F76A0F">
        <w:trPr>
          <w:trHeight w:val="448"/>
        </w:trPr>
        <w:tc>
          <w:tcPr>
            <w:tcW w:w="1397" w:type="dxa"/>
            <w:tcBorders>
              <w:right w:val="nil"/>
            </w:tcBorders>
            <w:shd w:val="clear" w:color="auto" w:fill="4F81BD"/>
          </w:tcPr>
          <w:p w14:paraId="7BA615BA" w14:textId="77777777" w:rsidR="00E31BA6" w:rsidRPr="00F76A0F" w:rsidRDefault="00E31BA6" w:rsidP="00F76A0F">
            <w:pPr>
              <w:autoSpaceDE w:val="0"/>
              <w:autoSpaceDN w:val="0"/>
              <w:adjustRightInd w:val="0"/>
              <w:spacing w:line="200" w:lineRule="exact"/>
              <w:rPr>
                <w:color w:val="FFFFFF" w:themeColor="background1"/>
                <w:sz w:val="12"/>
                <w:szCs w:val="12"/>
              </w:rPr>
            </w:pPr>
            <w:r w:rsidRPr="00F76A0F">
              <w:rPr>
                <w:color w:val="FFFFFF" w:themeColor="background1"/>
                <w:sz w:val="12"/>
                <w:szCs w:val="12"/>
              </w:rPr>
              <w:t>Другие фармацевтические препараты и косметика</w:t>
            </w:r>
          </w:p>
        </w:tc>
        <w:tc>
          <w:tcPr>
            <w:tcW w:w="236" w:type="dxa"/>
            <w:tcBorders>
              <w:left w:val="nil"/>
            </w:tcBorders>
            <w:shd w:val="clear" w:color="auto" w:fill="4F81BD"/>
          </w:tcPr>
          <w:p w14:paraId="2D9C784F" w14:textId="77777777" w:rsidR="00E31BA6" w:rsidRPr="00F76A0F" w:rsidRDefault="00E31BA6" w:rsidP="00F76A0F">
            <w:pPr>
              <w:autoSpaceDE w:val="0"/>
              <w:autoSpaceDN w:val="0"/>
              <w:adjustRightInd w:val="0"/>
              <w:spacing w:line="200" w:lineRule="exact"/>
              <w:ind w:left="-108"/>
              <w:rPr>
                <w:rFonts w:ascii="Calibri" w:hAnsi="Calibri"/>
                <w:b/>
                <w:bCs/>
                <w:color w:val="000000"/>
                <w:sz w:val="12"/>
                <w:szCs w:val="12"/>
                <w:u w:val="single"/>
              </w:rPr>
            </w:pPr>
          </w:p>
        </w:tc>
        <w:tc>
          <w:tcPr>
            <w:tcW w:w="1296" w:type="dxa"/>
            <w:gridSpan w:val="2"/>
            <w:shd w:val="clear" w:color="auto" w:fill="auto"/>
            <w:vAlign w:val="center"/>
          </w:tcPr>
          <w:p w14:paraId="66C02C5D" w14:textId="77777777" w:rsidR="00E31BA6" w:rsidRPr="00F76A0F" w:rsidRDefault="00E31BA6" w:rsidP="00F76A0F">
            <w:pPr>
              <w:autoSpaceDE w:val="0"/>
              <w:autoSpaceDN w:val="0"/>
              <w:adjustRightInd w:val="0"/>
              <w:spacing w:line="200" w:lineRule="exact"/>
              <w:jc w:val="center"/>
              <w:rPr>
                <w:rFonts w:ascii="Calibri" w:hAnsi="Calibri"/>
                <w:bCs/>
                <w:color w:val="000000"/>
                <w:sz w:val="12"/>
                <w:szCs w:val="12"/>
              </w:rPr>
            </w:pPr>
            <w:r w:rsidRPr="00F76A0F">
              <w:rPr>
                <w:sz w:val="12"/>
                <w:szCs w:val="12"/>
              </w:rPr>
              <w:t xml:space="preserve">+15/+25 °C </w:t>
            </w:r>
          </w:p>
        </w:tc>
        <w:tc>
          <w:tcPr>
            <w:tcW w:w="1278" w:type="dxa"/>
            <w:gridSpan w:val="2"/>
            <w:shd w:val="clear" w:color="auto" w:fill="auto"/>
            <w:vAlign w:val="center"/>
          </w:tcPr>
          <w:p w14:paraId="7572D86E" w14:textId="77777777" w:rsidR="00E31BA6" w:rsidRPr="00F76A0F" w:rsidRDefault="00E31BA6" w:rsidP="00F76A0F">
            <w:pPr>
              <w:autoSpaceDE w:val="0"/>
              <w:autoSpaceDN w:val="0"/>
              <w:adjustRightInd w:val="0"/>
              <w:spacing w:line="200" w:lineRule="exact"/>
              <w:jc w:val="center"/>
              <w:rPr>
                <w:rFonts w:ascii="Calibri" w:hAnsi="Calibri"/>
                <w:bCs/>
                <w:color w:val="000000"/>
                <w:sz w:val="12"/>
                <w:szCs w:val="12"/>
              </w:rPr>
            </w:pPr>
            <w:r w:rsidRPr="00F76A0F">
              <w:rPr>
                <w:sz w:val="12"/>
                <w:szCs w:val="12"/>
              </w:rPr>
              <w:t>низкая</w:t>
            </w:r>
          </w:p>
        </w:tc>
        <w:tc>
          <w:tcPr>
            <w:tcW w:w="1507" w:type="dxa"/>
            <w:gridSpan w:val="3"/>
            <w:shd w:val="clear" w:color="auto" w:fill="auto"/>
            <w:vAlign w:val="center"/>
          </w:tcPr>
          <w:p w14:paraId="51E5DC56" w14:textId="77777777" w:rsidR="00E31BA6" w:rsidRPr="00F76A0F" w:rsidRDefault="00101895" w:rsidP="00F76A0F">
            <w:pPr>
              <w:autoSpaceDE w:val="0"/>
              <w:autoSpaceDN w:val="0"/>
              <w:adjustRightInd w:val="0"/>
              <w:spacing w:line="200" w:lineRule="exact"/>
              <w:jc w:val="center"/>
              <w:rPr>
                <w:rFonts w:ascii="Calibri" w:hAnsi="Calibri"/>
                <w:bCs/>
                <w:color w:val="000000"/>
                <w:sz w:val="12"/>
                <w:szCs w:val="12"/>
              </w:rPr>
            </w:pPr>
            <w:r>
              <w:rPr>
                <w:sz w:val="12"/>
                <w:szCs w:val="12"/>
              </w:rPr>
              <w:t xml:space="preserve">  </w:t>
            </w:r>
            <w:r w:rsidR="005008F0">
              <w:rPr>
                <w:sz w:val="12"/>
                <w:szCs w:val="12"/>
              </w:rPr>
              <w:t>40–60</w:t>
            </w:r>
            <w:r w:rsidR="00E31BA6" w:rsidRPr="00F76A0F">
              <w:rPr>
                <w:sz w:val="12"/>
                <w:szCs w:val="12"/>
              </w:rPr>
              <w:t>*)</w:t>
            </w:r>
          </w:p>
        </w:tc>
      </w:tr>
    </w:tbl>
    <w:p w14:paraId="6A859A7D" w14:textId="77777777" w:rsidR="00E31BA6" w:rsidRDefault="00E31BA6" w:rsidP="00E31BA6"/>
    <w:p w14:paraId="228499D5" w14:textId="77777777" w:rsidR="00E31BA6" w:rsidRPr="00C66E4A" w:rsidRDefault="00E31BA6" w:rsidP="00E31BA6">
      <w:pPr>
        <w:pStyle w:val="SingleTxtG"/>
      </w:pPr>
      <w:r>
        <w:t>Расход воздуха можно модулировать при достижении заданного диапазона температуры, за исключением случаев, помеченных звездочкой</w:t>
      </w:r>
      <w:r w:rsidR="005008F0">
        <w:t xml:space="preserve"> </w:t>
      </w:r>
      <w:r w:rsidRPr="00F76A0F">
        <w:t>*</w:t>
      </w:r>
      <w:r>
        <w:rPr>
          <w:vertAlign w:val="superscript"/>
        </w:rPr>
        <w:t>)</w:t>
      </w:r>
      <w:r>
        <w:t>.</w:t>
      </w:r>
    </w:p>
    <w:p w14:paraId="540E53D9" w14:textId="77777777" w:rsidR="00E31BA6" w:rsidRDefault="00E31BA6" w:rsidP="00A37B82">
      <w:pPr>
        <w:pStyle w:val="SingleTxtG"/>
      </w:pPr>
      <w:r>
        <w:t>Существуют также другие специальные виды приложений, которые могут модулировать параметры воздушного потока (например</w:t>
      </w:r>
      <w:r w:rsidR="00A37B82">
        <w:rPr>
          <w:lang w:val="en-US"/>
        </w:rPr>
        <w:t>,</w:t>
      </w:r>
      <w:r>
        <w:t xml:space="preserve"> в случае перевозки живых организмов, художественных произведений)</w:t>
      </w:r>
      <w:r w:rsidR="00A37B82">
        <w:t>»</w:t>
      </w:r>
      <w:r>
        <w:t>.</w:t>
      </w:r>
    </w:p>
    <w:p w14:paraId="44B39302" w14:textId="77777777" w:rsidR="00A37B82" w:rsidRPr="00A37B82" w:rsidRDefault="00A37B82" w:rsidP="00A37B82">
      <w:pPr>
        <w:spacing w:before="240"/>
        <w:jc w:val="center"/>
        <w:rPr>
          <w:u w:val="single"/>
        </w:rPr>
      </w:pPr>
      <w:r>
        <w:rPr>
          <w:u w:val="single"/>
        </w:rPr>
        <w:tab/>
      </w:r>
      <w:r>
        <w:rPr>
          <w:u w:val="single"/>
        </w:rPr>
        <w:tab/>
      </w:r>
      <w:r>
        <w:rPr>
          <w:u w:val="single"/>
        </w:rPr>
        <w:tab/>
      </w:r>
    </w:p>
    <w:sectPr w:rsidR="00A37B82" w:rsidRPr="00A37B82" w:rsidSect="00E31BA6">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FC819" w14:textId="77777777" w:rsidR="00CD72BA" w:rsidRPr="00A312BC" w:rsidRDefault="00CD72BA" w:rsidP="00A312BC"/>
  </w:endnote>
  <w:endnote w:type="continuationSeparator" w:id="0">
    <w:p w14:paraId="4901CEC2" w14:textId="77777777" w:rsidR="00CD72BA" w:rsidRPr="00A312BC" w:rsidRDefault="00CD72BA"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8B561" w14:textId="77777777" w:rsidR="00E31BA6" w:rsidRPr="00E31BA6" w:rsidRDefault="00E31BA6">
    <w:pPr>
      <w:pStyle w:val="Footer"/>
    </w:pPr>
    <w:r w:rsidRPr="00E31BA6">
      <w:rPr>
        <w:b/>
        <w:sz w:val="18"/>
      </w:rPr>
      <w:fldChar w:fldCharType="begin"/>
    </w:r>
    <w:r w:rsidRPr="00E31BA6">
      <w:rPr>
        <w:b/>
        <w:sz w:val="18"/>
      </w:rPr>
      <w:instrText xml:space="preserve"> PAGE  \* MERGEFORMAT </w:instrText>
    </w:r>
    <w:r w:rsidRPr="00E31BA6">
      <w:rPr>
        <w:b/>
        <w:sz w:val="18"/>
      </w:rPr>
      <w:fldChar w:fldCharType="separate"/>
    </w:r>
    <w:r w:rsidR="00103B43">
      <w:rPr>
        <w:b/>
        <w:noProof/>
        <w:sz w:val="18"/>
      </w:rPr>
      <w:t>4</w:t>
    </w:r>
    <w:r w:rsidRPr="00E31BA6">
      <w:rPr>
        <w:b/>
        <w:sz w:val="18"/>
      </w:rPr>
      <w:fldChar w:fldCharType="end"/>
    </w:r>
    <w:r>
      <w:rPr>
        <w:b/>
        <w:sz w:val="18"/>
      </w:rPr>
      <w:tab/>
    </w:r>
    <w:r>
      <w:t>GE.19-12582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52649" w14:textId="77777777" w:rsidR="00E31BA6" w:rsidRPr="00E31BA6" w:rsidRDefault="00E31BA6" w:rsidP="00E31BA6">
    <w:pPr>
      <w:pStyle w:val="Footer"/>
      <w:tabs>
        <w:tab w:val="clear" w:pos="9639"/>
        <w:tab w:val="right" w:pos="9638"/>
      </w:tabs>
      <w:rPr>
        <w:b/>
        <w:sz w:val="18"/>
      </w:rPr>
    </w:pPr>
    <w:r>
      <w:t>GE.19-12582</w:t>
    </w:r>
    <w:r>
      <w:tab/>
    </w:r>
    <w:r w:rsidRPr="00E31BA6">
      <w:rPr>
        <w:b/>
        <w:sz w:val="18"/>
      </w:rPr>
      <w:fldChar w:fldCharType="begin"/>
    </w:r>
    <w:r w:rsidRPr="00E31BA6">
      <w:rPr>
        <w:b/>
        <w:sz w:val="18"/>
      </w:rPr>
      <w:instrText xml:space="preserve"> PAGE  \* MERGEFORMAT </w:instrText>
    </w:r>
    <w:r w:rsidRPr="00E31BA6">
      <w:rPr>
        <w:b/>
        <w:sz w:val="18"/>
      </w:rPr>
      <w:fldChar w:fldCharType="separate"/>
    </w:r>
    <w:r w:rsidR="00103B43">
      <w:rPr>
        <w:b/>
        <w:noProof/>
        <w:sz w:val="18"/>
      </w:rPr>
      <w:t>3</w:t>
    </w:r>
    <w:r w:rsidRPr="00E31BA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ED033" w14:textId="77777777" w:rsidR="00042B72" w:rsidRPr="00E31BA6" w:rsidRDefault="00E31BA6" w:rsidP="00E31BA6">
    <w:pPr>
      <w:spacing w:before="120" w:line="240" w:lineRule="auto"/>
    </w:pPr>
    <w:r>
      <w:t>GE.</w:t>
    </w:r>
    <w:r w:rsidR="00DF71B9">
      <w:rPr>
        <w:b/>
        <w:noProof/>
        <w:lang w:eastAsia="ru-RU"/>
      </w:rPr>
      <w:drawing>
        <wp:anchor distT="0" distB="0" distL="114300" distR="114300" simplePos="0" relativeHeight="251658240" behindDoc="0" locked="0" layoutInCell="1" allowOverlap="1" wp14:anchorId="3B945336" wp14:editId="4449148F">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12582  (</w:t>
    </w:r>
    <w:proofErr w:type="gramEnd"/>
    <w:r>
      <w:t>R)  060819  060819</w:t>
    </w:r>
    <w:r>
      <w:br/>
    </w:r>
    <w:r w:rsidRPr="00E31BA6">
      <w:rPr>
        <w:rFonts w:ascii="C39T30Lfz" w:hAnsi="C39T30Lfz"/>
        <w:kern w:val="14"/>
        <w:sz w:val="56"/>
      </w:rPr>
      <w:t></w:t>
    </w:r>
    <w:r w:rsidRPr="00E31BA6">
      <w:rPr>
        <w:rFonts w:ascii="C39T30Lfz" w:hAnsi="C39T30Lfz"/>
        <w:kern w:val="14"/>
        <w:sz w:val="56"/>
      </w:rPr>
      <w:t></w:t>
    </w:r>
    <w:r w:rsidRPr="00E31BA6">
      <w:rPr>
        <w:rFonts w:ascii="C39T30Lfz" w:hAnsi="C39T30Lfz"/>
        <w:kern w:val="14"/>
        <w:sz w:val="56"/>
      </w:rPr>
      <w:t></w:t>
    </w:r>
    <w:r w:rsidRPr="00E31BA6">
      <w:rPr>
        <w:rFonts w:ascii="C39T30Lfz" w:hAnsi="C39T30Lfz"/>
        <w:kern w:val="14"/>
        <w:sz w:val="56"/>
      </w:rPr>
      <w:t></w:t>
    </w:r>
    <w:r w:rsidRPr="00E31BA6">
      <w:rPr>
        <w:rFonts w:ascii="C39T30Lfz" w:hAnsi="C39T30Lfz"/>
        <w:kern w:val="14"/>
        <w:sz w:val="56"/>
      </w:rPr>
      <w:t></w:t>
    </w:r>
    <w:r w:rsidRPr="00E31BA6">
      <w:rPr>
        <w:rFonts w:ascii="C39T30Lfz" w:hAnsi="C39T30Lfz"/>
        <w:kern w:val="14"/>
        <w:sz w:val="56"/>
      </w:rPr>
      <w:t></w:t>
    </w:r>
    <w:r w:rsidRPr="00E31BA6">
      <w:rPr>
        <w:rFonts w:ascii="C39T30Lfz" w:hAnsi="C39T30Lfz"/>
        <w:kern w:val="14"/>
        <w:sz w:val="56"/>
      </w:rPr>
      <w:t></w:t>
    </w:r>
    <w:r w:rsidRPr="00E31BA6">
      <w:rPr>
        <w:rFonts w:ascii="C39T30Lfz" w:hAnsi="C39T30Lfz"/>
        <w:kern w:val="14"/>
        <w:sz w:val="56"/>
      </w:rPr>
      <w:t></w:t>
    </w:r>
    <w:r w:rsidRPr="00E31BA6">
      <w:rPr>
        <w:rFonts w:ascii="C39T30Lfz" w:hAnsi="C39T30Lfz"/>
        <w:kern w:val="14"/>
        <w:sz w:val="56"/>
      </w:rPr>
      <w:t></w:t>
    </w:r>
    <w:r>
      <w:rPr>
        <w:noProof/>
        <w:lang w:eastAsia="ru-RU"/>
      </w:rPr>
      <w:drawing>
        <wp:anchor distT="0" distB="0" distL="114300" distR="114300" simplePos="0" relativeHeight="251659264" behindDoc="0" locked="0" layoutInCell="1" allowOverlap="1" wp14:anchorId="42A698E7" wp14:editId="0C449F6D">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11/2019/17&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1/2019/17&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DBDA8" w14:textId="77777777" w:rsidR="00CD72BA" w:rsidRPr="001075E9" w:rsidRDefault="00CD72BA" w:rsidP="001075E9">
      <w:pPr>
        <w:tabs>
          <w:tab w:val="right" w:pos="2155"/>
        </w:tabs>
        <w:spacing w:after="80" w:line="240" w:lineRule="auto"/>
        <w:ind w:left="680"/>
        <w:rPr>
          <w:u w:val="single"/>
        </w:rPr>
      </w:pPr>
      <w:r>
        <w:rPr>
          <w:u w:val="single"/>
        </w:rPr>
        <w:tab/>
      </w:r>
    </w:p>
  </w:footnote>
  <w:footnote w:type="continuationSeparator" w:id="0">
    <w:p w14:paraId="0EB9F3D7" w14:textId="77777777" w:rsidR="00CD72BA" w:rsidRDefault="00CD72BA"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4713A" w14:textId="72DF4D81" w:rsidR="00E31BA6" w:rsidRPr="00E31BA6" w:rsidRDefault="00103B43">
    <w:pPr>
      <w:pStyle w:val="Header"/>
    </w:pPr>
    <w:fldSimple w:instr=" TITLE  \* MERGEFORMAT ">
      <w:r w:rsidR="00CB4573">
        <w:t>ECE/TRANS/WP.11/2019/17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8AE06" w14:textId="3F1ABC11" w:rsidR="00E31BA6" w:rsidRPr="00E31BA6" w:rsidRDefault="00103B43" w:rsidP="00E31BA6">
    <w:pPr>
      <w:pStyle w:val="Header"/>
      <w:jc w:val="right"/>
    </w:pPr>
    <w:fldSimple w:instr=" TITLE  \* MERGEFORMAT ">
      <w:r w:rsidR="00CB4573">
        <w:t>ECE/TRANS/WP.11/2019/17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1DEC2628"/>
    <w:multiLevelType w:val="hybridMultilevel"/>
    <w:tmpl w:val="1A08F098"/>
    <w:lvl w:ilvl="0" w:tplc="73F8636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F43708D"/>
    <w:multiLevelType w:val="hybridMultilevel"/>
    <w:tmpl w:val="BE7E67A0"/>
    <w:lvl w:ilvl="0" w:tplc="FA4E32D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2"/>
  </w:num>
  <w:num w:numId="3">
    <w:abstractNumId w:val="10"/>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1"/>
    <w:lvlOverride w:ilvl="0">
      <w:lvl w:ilvl="0" w:tplc="73F86368">
        <w:start w:val="1"/>
        <w:numFmt w:val="decimal"/>
        <w:lvlText w:val="%1."/>
        <w:lvlJc w:val="left"/>
        <w:pPr>
          <w:ind w:left="1494" w:hanging="360"/>
        </w:pPr>
        <w:rPr>
          <w:rFonts w:hint="default"/>
        </w:rPr>
      </w:lvl>
    </w:lvlOverride>
  </w:num>
  <w:num w:numId="23">
    <w:abstractNumId w:val="19"/>
    <w:lvlOverride w:ilvl="0">
      <w:lvl w:ilvl="0" w:tplc="FA4E32DE">
        <w:start w:val="1"/>
        <w:numFmt w:val="upperRoman"/>
        <w:lvlText w:val="%1."/>
        <w:lvlJc w:val="left"/>
        <w:pPr>
          <w:ind w:left="1080" w:hanging="720"/>
        </w:pPr>
        <w:rPr>
          <w:rFonts w:hint="default"/>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2BA"/>
    <w:rsid w:val="0001203B"/>
    <w:rsid w:val="00033EE1"/>
    <w:rsid w:val="00042B72"/>
    <w:rsid w:val="000558BD"/>
    <w:rsid w:val="000B57E7"/>
    <w:rsid w:val="000B6373"/>
    <w:rsid w:val="000E4E5B"/>
    <w:rsid w:val="000F09DF"/>
    <w:rsid w:val="000F61B2"/>
    <w:rsid w:val="00101895"/>
    <w:rsid w:val="00103B43"/>
    <w:rsid w:val="001075E9"/>
    <w:rsid w:val="0014152F"/>
    <w:rsid w:val="00180183"/>
    <w:rsid w:val="0018024D"/>
    <w:rsid w:val="0018649F"/>
    <w:rsid w:val="00196389"/>
    <w:rsid w:val="001B3EF6"/>
    <w:rsid w:val="001C7A89"/>
    <w:rsid w:val="00255343"/>
    <w:rsid w:val="002566D2"/>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C1B78"/>
    <w:rsid w:val="003E0B46"/>
    <w:rsid w:val="00407B78"/>
    <w:rsid w:val="00424203"/>
    <w:rsid w:val="00452493"/>
    <w:rsid w:val="00453318"/>
    <w:rsid w:val="00454AF2"/>
    <w:rsid w:val="00454E07"/>
    <w:rsid w:val="00472C5C"/>
    <w:rsid w:val="004E05B7"/>
    <w:rsid w:val="005008F0"/>
    <w:rsid w:val="0050108D"/>
    <w:rsid w:val="00513081"/>
    <w:rsid w:val="00517901"/>
    <w:rsid w:val="00526683"/>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5F10"/>
    <w:rsid w:val="00757357"/>
    <w:rsid w:val="00792497"/>
    <w:rsid w:val="00806737"/>
    <w:rsid w:val="00825F8D"/>
    <w:rsid w:val="00834B71"/>
    <w:rsid w:val="0086445C"/>
    <w:rsid w:val="00877C3B"/>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34ECC"/>
    <w:rsid w:val="00A37B82"/>
    <w:rsid w:val="00A72283"/>
    <w:rsid w:val="00A84021"/>
    <w:rsid w:val="00A84D35"/>
    <w:rsid w:val="00A85731"/>
    <w:rsid w:val="00A917B3"/>
    <w:rsid w:val="00A92408"/>
    <w:rsid w:val="00AB4B51"/>
    <w:rsid w:val="00B10CC7"/>
    <w:rsid w:val="00B2195E"/>
    <w:rsid w:val="00B36D98"/>
    <w:rsid w:val="00B36DF7"/>
    <w:rsid w:val="00B539E7"/>
    <w:rsid w:val="00B62458"/>
    <w:rsid w:val="00BC18B2"/>
    <w:rsid w:val="00BC3417"/>
    <w:rsid w:val="00BD33EE"/>
    <w:rsid w:val="00BE1CC7"/>
    <w:rsid w:val="00BE5DA1"/>
    <w:rsid w:val="00C106D6"/>
    <w:rsid w:val="00C119AE"/>
    <w:rsid w:val="00C60F0C"/>
    <w:rsid w:val="00C71E84"/>
    <w:rsid w:val="00C805C9"/>
    <w:rsid w:val="00C92939"/>
    <w:rsid w:val="00CA1679"/>
    <w:rsid w:val="00CB151C"/>
    <w:rsid w:val="00CB4573"/>
    <w:rsid w:val="00CD72BA"/>
    <w:rsid w:val="00CE5A1A"/>
    <w:rsid w:val="00CF55F6"/>
    <w:rsid w:val="00D33D63"/>
    <w:rsid w:val="00D5253A"/>
    <w:rsid w:val="00D873A8"/>
    <w:rsid w:val="00D90028"/>
    <w:rsid w:val="00D90138"/>
    <w:rsid w:val="00D9145B"/>
    <w:rsid w:val="00DD78D1"/>
    <w:rsid w:val="00DE32CD"/>
    <w:rsid w:val="00DE38B7"/>
    <w:rsid w:val="00DF5767"/>
    <w:rsid w:val="00DF71B9"/>
    <w:rsid w:val="00E12C5F"/>
    <w:rsid w:val="00E31BA6"/>
    <w:rsid w:val="00E73F76"/>
    <w:rsid w:val="00EA2C9F"/>
    <w:rsid w:val="00EA420E"/>
    <w:rsid w:val="00ED0BDA"/>
    <w:rsid w:val="00EE142A"/>
    <w:rsid w:val="00EF1360"/>
    <w:rsid w:val="00EF3220"/>
    <w:rsid w:val="00F2523A"/>
    <w:rsid w:val="00F43903"/>
    <w:rsid w:val="00F76A0F"/>
    <w:rsid w:val="00F94155"/>
    <w:rsid w:val="00F9783F"/>
    <w:rsid w:val="00FD2EF7"/>
    <w:rsid w:val="00FD7D12"/>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4C9A08"/>
  <w15:docId w15:val="{EDB5E4EC-ECB4-43BC-A675-C14CD6896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
    <w:basedOn w:val="DefaultParagraphFont"/>
    <w:uiPriority w:val="99"/>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
    <w:basedOn w:val="Normal"/>
    <w:link w:val="FootnoteTextChar"/>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
    <w:basedOn w:val="DefaultParagraphFont"/>
    <w:link w:val="FootnoteText"/>
    <w:uiPriority w:val="99"/>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SingleTxtGChar">
    <w:name w:val="_ Single Txt_G Char"/>
    <w:link w:val="SingleTxtG"/>
    <w:locked/>
    <w:rsid w:val="00E31BA6"/>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1067</Words>
  <Characters>6082</Characters>
  <Application>Microsoft Office Word</Application>
  <DocSecurity>0</DocSecurity>
  <Lines>50</Lines>
  <Paragraphs>14</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ECE/TRANS/WP.11/2019/17</vt:lpstr>
      <vt:lpstr>ECE/TRANS/WP.11/2019/17</vt:lpstr>
      <vt:lpstr>A/</vt:lpstr>
    </vt:vector>
  </TitlesOfParts>
  <Company>DCM</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ECE/TRANS/WP.11/2019/17</dc:title>
  <dc:subject/>
  <dc:creator>Tatiana SHARKINA</dc:creator>
  <cp:keywords/>
  <cp:lastModifiedBy>Marie-Claude Collet</cp:lastModifiedBy>
  <cp:revision>3</cp:revision>
  <cp:lastPrinted>2019-08-22T06:21:00Z</cp:lastPrinted>
  <dcterms:created xsi:type="dcterms:W3CDTF">2019-08-22T06:21:00Z</dcterms:created>
  <dcterms:modified xsi:type="dcterms:W3CDTF">2019-08-22T06:22:00Z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