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F2084" w14:paraId="151E0371" w14:textId="77777777" w:rsidTr="009E6CB7">
        <w:trPr>
          <w:cantSplit/>
          <w:trHeight w:hRule="exact" w:val="851"/>
        </w:trPr>
        <w:tc>
          <w:tcPr>
            <w:tcW w:w="1276" w:type="dxa"/>
            <w:tcBorders>
              <w:bottom w:val="single" w:sz="4" w:space="0" w:color="auto"/>
            </w:tcBorders>
            <w:vAlign w:val="bottom"/>
          </w:tcPr>
          <w:p w14:paraId="4D11236B" w14:textId="77777777" w:rsidR="009E6CB7" w:rsidRPr="00CF2084" w:rsidRDefault="009E6CB7" w:rsidP="009E6CB7">
            <w:pPr>
              <w:spacing w:after="80"/>
            </w:pPr>
          </w:p>
        </w:tc>
        <w:tc>
          <w:tcPr>
            <w:tcW w:w="2268" w:type="dxa"/>
            <w:tcBorders>
              <w:bottom w:val="single" w:sz="4" w:space="0" w:color="auto"/>
            </w:tcBorders>
            <w:vAlign w:val="bottom"/>
          </w:tcPr>
          <w:p w14:paraId="2588AC72" w14:textId="77777777" w:rsidR="009E6CB7" w:rsidRPr="00CF2084" w:rsidRDefault="009E6CB7" w:rsidP="009E6CB7">
            <w:pPr>
              <w:spacing w:after="80" w:line="300" w:lineRule="exact"/>
              <w:rPr>
                <w:b/>
                <w:sz w:val="24"/>
                <w:szCs w:val="24"/>
              </w:rPr>
            </w:pPr>
            <w:r w:rsidRPr="00CF2084">
              <w:rPr>
                <w:sz w:val="28"/>
                <w:szCs w:val="28"/>
              </w:rPr>
              <w:t>United Nations</w:t>
            </w:r>
          </w:p>
        </w:tc>
        <w:tc>
          <w:tcPr>
            <w:tcW w:w="6095" w:type="dxa"/>
            <w:gridSpan w:val="2"/>
            <w:tcBorders>
              <w:bottom w:val="single" w:sz="4" w:space="0" w:color="auto"/>
            </w:tcBorders>
            <w:vAlign w:val="bottom"/>
          </w:tcPr>
          <w:p w14:paraId="074C4C76" w14:textId="5DBDBC37" w:rsidR="009E6CB7" w:rsidRPr="00CF2084" w:rsidRDefault="003A5F98" w:rsidP="00A51E1C">
            <w:pPr>
              <w:jc w:val="right"/>
            </w:pPr>
            <w:r w:rsidRPr="00CF2084">
              <w:rPr>
                <w:sz w:val="40"/>
              </w:rPr>
              <w:t>ECE</w:t>
            </w:r>
            <w:r w:rsidRPr="00CF2084">
              <w:t>/TRANS/201</w:t>
            </w:r>
            <w:r w:rsidR="00712533" w:rsidRPr="00CF2084">
              <w:t>9</w:t>
            </w:r>
            <w:r w:rsidRPr="00CF2084">
              <w:t>/</w:t>
            </w:r>
            <w:r w:rsidR="00A51E1C" w:rsidRPr="00CF2084">
              <w:t>8</w:t>
            </w:r>
          </w:p>
        </w:tc>
      </w:tr>
      <w:tr w:rsidR="009E6CB7" w:rsidRPr="002D4AB4" w14:paraId="0B0D2166" w14:textId="77777777" w:rsidTr="009E6CB7">
        <w:trPr>
          <w:cantSplit/>
          <w:trHeight w:hRule="exact" w:val="2835"/>
        </w:trPr>
        <w:tc>
          <w:tcPr>
            <w:tcW w:w="1276" w:type="dxa"/>
            <w:tcBorders>
              <w:top w:val="single" w:sz="4" w:space="0" w:color="auto"/>
              <w:bottom w:val="single" w:sz="12" w:space="0" w:color="auto"/>
            </w:tcBorders>
          </w:tcPr>
          <w:p w14:paraId="3B76BED9" w14:textId="77777777" w:rsidR="009E6CB7" w:rsidRPr="00765645" w:rsidRDefault="00BC7F91" w:rsidP="009E6CB7">
            <w:pPr>
              <w:spacing w:before="120"/>
            </w:pPr>
            <w:r w:rsidRPr="007D0097">
              <w:rPr>
                <w:noProof/>
              </w:rPr>
              <w:drawing>
                <wp:inline distT="0" distB="0" distL="0" distR="0" wp14:anchorId="728CA99E" wp14:editId="1954189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845888" w14:textId="77777777" w:rsidR="009E6CB7" w:rsidRPr="002D4AB4" w:rsidRDefault="009E6CB7" w:rsidP="009E6CB7">
            <w:pPr>
              <w:spacing w:before="120" w:line="420" w:lineRule="exact"/>
              <w:rPr>
                <w:sz w:val="40"/>
                <w:szCs w:val="40"/>
              </w:rPr>
            </w:pPr>
            <w:r w:rsidRPr="002D4AB4">
              <w:rPr>
                <w:b/>
                <w:sz w:val="40"/>
                <w:szCs w:val="40"/>
              </w:rPr>
              <w:t>Economic and Social Council</w:t>
            </w:r>
          </w:p>
        </w:tc>
        <w:tc>
          <w:tcPr>
            <w:tcW w:w="2835" w:type="dxa"/>
            <w:tcBorders>
              <w:top w:val="single" w:sz="4" w:space="0" w:color="auto"/>
              <w:bottom w:val="single" w:sz="12" w:space="0" w:color="auto"/>
            </w:tcBorders>
          </w:tcPr>
          <w:p w14:paraId="5145411B" w14:textId="77777777" w:rsidR="009E6CB7" w:rsidRPr="002D4AB4" w:rsidRDefault="003A5F98" w:rsidP="003A5F98">
            <w:pPr>
              <w:spacing w:before="240" w:line="240" w:lineRule="exact"/>
            </w:pPr>
            <w:r w:rsidRPr="002D4AB4">
              <w:t>Distr.: General</w:t>
            </w:r>
          </w:p>
          <w:p w14:paraId="68DF91A2" w14:textId="7FB1C445" w:rsidR="003A5F98" w:rsidRPr="002D4AB4" w:rsidRDefault="003E119D" w:rsidP="003A5F98">
            <w:pPr>
              <w:spacing w:line="240" w:lineRule="exact"/>
            </w:pPr>
            <w:r>
              <w:t>7</w:t>
            </w:r>
            <w:r w:rsidR="00222AB0" w:rsidRPr="002D4AB4">
              <w:t xml:space="preserve"> December 201</w:t>
            </w:r>
            <w:r w:rsidR="00712533" w:rsidRPr="002D4AB4">
              <w:t>8</w:t>
            </w:r>
          </w:p>
          <w:p w14:paraId="63E2D21C" w14:textId="77777777" w:rsidR="003A5F98" w:rsidRPr="002D4AB4" w:rsidRDefault="003A5F98" w:rsidP="003A5F98">
            <w:pPr>
              <w:spacing w:line="240" w:lineRule="exact"/>
            </w:pPr>
          </w:p>
          <w:p w14:paraId="0FA36958" w14:textId="77777777" w:rsidR="003A5F98" w:rsidRPr="002D4AB4" w:rsidRDefault="003A5F98" w:rsidP="003A5F98">
            <w:pPr>
              <w:spacing w:line="240" w:lineRule="exact"/>
            </w:pPr>
            <w:r w:rsidRPr="002D4AB4">
              <w:t>Original: English</w:t>
            </w:r>
          </w:p>
        </w:tc>
      </w:tr>
    </w:tbl>
    <w:p w14:paraId="11C70406" w14:textId="7F1B2A7E" w:rsidR="003A5F98" w:rsidRPr="002D4AB4" w:rsidRDefault="003A5F98" w:rsidP="003A5F98">
      <w:pPr>
        <w:spacing w:before="120"/>
        <w:rPr>
          <w:b/>
          <w:bCs/>
          <w:sz w:val="28"/>
          <w:szCs w:val="28"/>
        </w:rPr>
      </w:pPr>
      <w:r w:rsidRPr="002D4AB4">
        <w:rPr>
          <w:b/>
          <w:bCs/>
          <w:sz w:val="28"/>
          <w:szCs w:val="28"/>
        </w:rPr>
        <w:t>Economic Commission for Europe</w:t>
      </w:r>
    </w:p>
    <w:p w14:paraId="1AF215FA" w14:textId="5794804B" w:rsidR="003A5F98" w:rsidRPr="002D4AB4" w:rsidRDefault="003A5F98" w:rsidP="003A5F98">
      <w:pPr>
        <w:spacing w:before="120"/>
        <w:rPr>
          <w:sz w:val="28"/>
          <w:szCs w:val="28"/>
        </w:rPr>
      </w:pPr>
      <w:r w:rsidRPr="002D4AB4">
        <w:rPr>
          <w:sz w:val="28"/>
          <w:szCs w:val="28"/>
        </w:rPr>
        <w:t>Inland Transport Committee</w:t>
      </w:r>
    </w:p>
    <w:p w14:paraId="5441C959" w14:textId="315F4225" w:rsidR="003A5F98" w:rsidRPr="002D4AB4" w:rsidRDefault="00222AB0" w:rsidP="003A5F98">
      <w:pPr>
        <w:spacing w:before="120"/>
        <w:rPr>
          <w:b/>
          <w:bCs/>
        </w:rPr>
      </w:pPr>
      <w:r w:rsidRPr="002D4AB4">
        <w:rPr>
          <w:b/>
          <w:bCs/>
        </w:rPr>
        <w:t>Eight</w:t>
      </w:r>
      <w:r w:rsidR="00047BC0" w:rsidRPr="002D4AB4">
        <w:rPr>
          <w:b/>
          <w:bCs/>
        </w:rPr>
        <w:t>y-first</w:t>
      </w:r>
      <w:r w:rsidR="003A5F98" w:rsidRPr="002D4AB4">
        <w:rPr>
          <w:b/>
          <w:bCs/>
        </w:rPr>
        <w:t xml:space="preserve"> session</w:t>
      </w:r>
    </w:p>
    <w:p w14:paraId="7AD637A4" w14:textId="7C6115FF" w:rsidR="003A5F98" w:rsidRPr="002D4AB4" w:rsidRDefault="00712533" w:rsidP="003A5F98">
      <w:pPr>
        <w:rPr>
          <w:b/>
          <w:bCs/>
        </w:rPr>
      </w:pPr>
      <w:r w:rsidRPr="002D4AB4">
        <w:t>Geneva</w:t>
      </w:r>
      <w:r w:rsidR="007717EF">
        <w:t>, 19</w:t>
      </w:r>
      <w:r w:rsidRPr="00EA4545">
        <w:t>-22</w:t>
      </w:r>
      <w:r w:rsidRPr="00765645">
        <w:t xml:space="preserve"> February 201</w:t>
      </w:r>
      <w:r w:rsidRPr="002D4AB4">
        <w:t>9</w:t>
      </w:r>
      <w:r w:rsidR="00C210F1" w:rsidRPr="002D4AB4">
        <w:br/>
        <w:t>Item 4 (f)</w:t>
      </w:r>
      <w:r w:rsidR="003A5F98" w:rsidRPr="002D4AB4">
        <w:t xml:space="preserve"> of the provisional agenda</w:t>
      </w:r>
      <w:r w:rsidR="003A5F98" w:rsidRPr="002D4AB4">
        <w:br/>
      </w:r>
      <w:r w:rsidR="00C210F1" w:rsidRPr="002D4AB4">
        <w:rPr>
          <w:b/>
          <w:bCs/>
        </w:rPr>
        <w:t>Strategic questions of a hori</w:t>
      </w:r>
      <w:bookmarkStart w:id="0" w:name="_GoBack"/>
      <w:bookmarkEnd w:id="0"/>
      <w:r w:rsidR="00C210F1" w:rsidRPr="002D4AB4">
        <w:rPr>
          <w:b/>
          <w:bCs/>
        </w:rPr>
        <w:t>zontal policy nature:</w:t>
      </w:r>
      <w:r w:rsidR="00C210F1" w:rsidRPr="002D4AB4">
        <w:rPr>
          <w:b/>
          <w:bCs/>
        </w:rPr>
        <w:br/>
        <w:t>Intelligent transport systems</w:t>
      </w:r>
    </w:p>
    <w:p w14:paraId="07218664" w14:textId="3BBEBEA7" w:rsidR="00F86DAF" w:rsidRPr="002D4AB4" w:rsidRDefault="00F86DAF" w:rsidP="00F86DAF">
      <w:pPr>
        <w:pStyle w:val="HChG"/>
      </w:pPr>
      <w:r w:rsidRPr="002D4AB4">
        <w:tab/>
      </w:r>
      <w:r w:rsidRPr="002D4AB4">
        <w:tab/>
        <w:t>Status of the implementation of the Road Map on Intelligent Transport Systems</w:t>
      </w:r>
    </w:p>
    <w:p w14:paraId="2C2D6EE4" w14:textId="77777777" w:rsidR="00F86DAF" w:rsidRPr="002D4AB4" w:rsidRDefault="00F86DAF" w:rsidP="00F86DAF">
      <w:pPr>
        <w:pStyle w:val="H1G"/>
      </w:pPr>
      <w:r w:rsidRPr="002D4AB4">
        <w:tab/>
      </w:r>
      <w:r w:rsidRPr="002D4AB4">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021FE" w:rsidRPr="002D4AB4" w14:paraId="3D1C98B0" w14:textId="77777777" w:rsidTr="000E2197">
        <w:trPr>
          <w:jc w:val="center"/>
        </w:trPr>
        <w:tc>
          <w:tcPr>
            <w:tcW w:w="9629" w:type="dxa"/>
            <w:tcBorders>
              <w:top w:val="single" w:sz="4" w:space="0" w:color="auto"/>
              <w:left w:val="single" w:sz="4" w:space="0" w:color="auto"/>
              <w:bottom w:val="nil"/>
              <w:right w:val="single" w:sz="4" w:space="0" w:color="auto"/>
            </w:tcBorders>
            <w:hideMark/>
          </w:tcPr>
          <w:p w14:paraId="6603DC05" w14:textId="77777777" w:rsidR="002021FE" w:rsidRPr="002D4AB4" w:rsidRDefault="002021FE" w:rsidP="000E2197">
            <w:pPr>
              <w:spacing w:before="240" w:after="120"/>
              <w:ind w:left="255"/>
              <w:rPr>
                <w:i/>
                <w:sz w:val="24"/>
              </w:rPr>
            </w:pPr>
            <w:r w:rsidRPr="002D4AB4">
              <w:rPr>
                <w:i/>
                <w:sz w:val="24"/>
              </w:rPr>
              <w:t>Summary</w:t>
            </w:r>
          </w:p>
        </w:tc>
      </w:tr>
      <w:tr w:rsidR="002021FE" w:rsidRPr="002D4AB4" w14:paraId="4A1B9602" w14:textId="77777777" w:rsidTr="000E2197">
        <w:trPr>
          <w:jc w:val="center"/>
        </w:trPr>
        <w:tc>
          <w:tcPr>
            <w:tcW w:w="9629" w:type="dxa"/>
            <w:tcBorders>
              <w:top w:val="nil"/>
              <w:left w:val="single" w:sz="4" w:space="0" w:color="auto"/>
              <w:bottom w:val="nil"/>
              <w:right w:val="single" w:sz="4" w:space="0" w:color="auto"/>
            </w:tcBorders>
            <w:hideMark/>
          </w:tcPr>
          <w:p w14:paraId="0D1A6EDC" w14:textId="142EB91A" w:rsidR="002021FE" w:rsidRPr="002D4AB4" w:rsidRDefault="00AE34E1" w:rsidP="00F07D7D">
            <w:pPr>
              <w:pStyle w:val="SingleTxtG"/>
            </w:pPr>
            <w:r w:rsidRPr="002D4AB4">
              <w:tab/>
            </w:r>
            <w:r w:rsidR="002021FE" w:rsidRPr="002D4AB4">
              <w:tab/>
              <w:t xml:space="preserve">This document provides an overview of activities </w:t>
            </w:r>
            <w:r w:rsidR="002021FE" w:rsidRPr="00765645">
              <w:t xml:space="preserve">promoting </w:t>
            </w:r>
            <w:r w:rsidR="002021FE" w:rsidRPr="002D4AB4">
              <w:t xml:space="preserve">innovative technologies that impact on the implementation of the </w:t>
            </w:r>
            <w:r w:rsidR="0067361B" w:rsidRPr="002D4AB4">
              <w:t xml:space="preserve">road map on </w:t>
            </w:r>
            <w:r w:rsidR="00CF2084" w:rsidRPr="002D4AB4">
              <w:t>Intelligent Transport Systems</w:t>
            </w:r>
            <w:r w:rsidR="0067361B" w:rsidRPr="002D4AB4">
              <w:t xml:space="preserve"> </w:t>
            </w:r>
            <w:r w:rsidR="002021FE" w:rsidRPr="002D4AB4">
              <w:t xml:space="preserve">(ITS), </w:t>
            </w:r>
            <w:r w:rsidR="00CF2084">
              <w:t xml:space="preserve">that was </w:t>
            </w:r>
            <w:r w:rsidR="002021FE" w:rsidRPr="00765645">
              <w:t>launched at the seventy-fourth session of the Inland Transpo</w:t>
            </w:r>
            <w:r w:rsidR="002021FE" w:rsidRPr="002D4AB4">
              <w:t>rt Committee</w:t>
            </w:r>
            <w:r w:rsidR="00047BC0" w:rsidRPr="002D4AB4">
              <w:t xml:space="preserve"> (ITC)</w:t>
            </w:r>
            <w:r w:rsidR="002021FE" w:rsidRPr="002D4AB4">
              <w:t>.</w:t>
            </w:r>
          </w:p>
        </w:tc>
      </w:tr>
      <w:tr w:rsidR="002021FE" w:rsidRPr="002D4AB4" w14:paraId="5AF9B494" w14:textId="77777777" w:rsidTr="000E2197">
        <w:trPr>
          <w:jc w:val="center"/>
        </w:trPr>
        <w:tc>
          <w:tcPr>
            <w:tcW w:w="9629" w:type="dxa"/>
            <w:tcBorders>
              <w:top w:val="nil"/>
              <w:left w:val="single" w:sz="4" w:space="0" w:color="auto"/>
              <w:bottom w:val="nil"/>
              <w:right w:val="single" w:sz="4" w:space="0" w:color="auto"/>
            </w:tcBorders>
          </w:tcPr>
          <w:p w14:paraId="1F56AB63" w14:textId="019A0820" w:rsidR="002021FE" w:rsidRPr="002D4AB4" w:rsidRDefault="00AE34E1" w:rsidP="00222AB0">
            <w:pPr>
              <w:pStyle w:val="SingleTxtG"/>
            </w:pPr>
            <w:r w:rsidRPr="002D4AB4">
              <w:tab/>
            </w:r>
            <w:r w:rsidR="002021FE" w:rsidRPr="002D4AB4">
              <w:tab/>
              <w:t xml:space="preserve">The Committee is invited to </w:t>
            </w:r>
            <w:r w:rsidR="002021FE" w:rsidRPr="002D4AB4">
              <w:rPr>
                <w:b/>
              </w:rPr>
              <w:t>encourage</w:t>
            </w:r>
            <w:r w:rsidR="002021FE" w:rsidRPr="002D4AB4">
              <w:t xml:space="preserve"> the promotion of ITS activities linked to all transport modes.</w:t>
            </w:r>
          </w:p>
        </w:tc>
      </w:tr>
      <w:tr w:rsidR="002021FE" w:rsidRPr="002D4AB4" w14:paraId="3F133CE2" w14:textId="77777777" w:rsidTr="000E2197">
        <w:trPr>
          <w:jc w:val="center"/>
        </w:trPr>
        <w:tc>
          <w:tcPr>
            <w:tcW w:w="9629" w:type="dxa"/>
            <w:tcBorders>
              <w:top w:val="nil"/>
              <w:left w:val="single" w:sz="4" w:space="0" w:color="auto"/>
              <w:bottom w:val="single" w:sz="4" w:space="0" w:color="auto"/>
              <w:right w:val="single" w:sz="4" w:space="0" w:color="auto"/>
            </w:tcBorders>
          </w:tcPr>
          <w:p w14:paraId="389173C6" w14:textId="77777777" w:rsidR="002021FE" w:rsidRPr="002D4AB4" w:rsidRDefault="002021FE" w:rsidP="000E2197"/>
        </w:tc>
      </w:tr>
    </w:tbl>
    <w:p w14:paraId="60138EA7" w14:textId="77777777" w:rsidR="00F86DAF" w:rsidRPr="002D4AB4" w:rsidRDefault="00F86DAF" w:rsidP="00747C15">
      <w:pPr>
        <w:pStyle w:val="HChG"/>
      </w:pPr>
      <w:r w:rsidRPr="002D4AB4">
        <w:tab/>
        <w:t>I.</w:t>
      </w:r>
      <w:r w:rsidRPr="002D4AB4">
        <w:tab/>
        <w:t>Background</w:t>
      </w:r>
    </w:p>
    <w:p w14:paraId="695493BA" w14:textId="3DEE1313" w:rsidR="00F86DAF" w:rsidRPr="002D4AB4" w:rsidRDefault="00F86DAF" w:rsidP="00F86DAF">
      <w:pPr>
        <w:pStyle w:val="SingleTxtG"/>
      </w:pPr>
      <w:r w:rsidRPr="002D4AB4">
        <w:t>1.</w:t>
      </w:r>
      <w:r w:rsidRPr="002D4AB4">
        <w:tab/>
        <w:t>This note present</w:t>
      </w:r>
      <w:r w:rsidR="00F07D7D" w:rsidRPr="002D4AB4">
        <w:t>s</w:t>
      </w:r>
      <w:r w:rsidRPr="002D4AB4">
        <w:t xml:space="preserve"> activities and initiatives </w:t>
      </w:r>
      <w:r w:rsidR="0067361B" w:rsidRPr="002D4AB4">
        <w:t xml:space="preserve">that </w:t>
      </w:r>
      <w:r w:rsidR="0067361B" w:rsidRPr="002D4AB4">
        <w:rPr>
          <w:lang w:eastAsia="en-GB"/>
        </w:rPr>
        <w:t xml:space="preserve">promote </w:t>
      </w:r>
      <w:r w:rsidRPr="002D4AB4">
        <w:rPr>
          <w:lang w:eastAsia="en-GB"/>
        </w:rPr>
        <w:t>innovative technologies</w:t>
      </w:r>
      <w:r w:rsidRPr="002D4AB4">
        <w:t xml:space="preserve"> to implement the </w:t>
      </w:r>
      <w:r w:rsidR="00E13B89" w:rsidRPr="002D4AB4">
        <w:t>ECE</w:t>
      </w:r>
      <w:r w:rsidRPr="002D4AB4">
        <w:t xml:space="preserve"> </w:t>
      </w:r>
      <w:r w:rsidR="0067361B" w:rsidRPr="002D4AB4">
        <w:t xml:space="preserve">road map on </w:t>
      </w:r>
      <w:r w:rsidRPr="002D4AB4">
        <w:t xml:space="preserve">ITS. The </w:t>
      </w:r>
      <w:r w:rsidR="00F07D7D" w:rsidRPr="002D4AB4">
        <w:t xml:space="preserve">annex </w:t>
      </w:r>
      <w:r w:rsidRPr="002D4AB4">
        <w:t>summarizes the 20</w:t>
      </w:r>
      <w:r w:rsidR="0067361B" w:rsidRPr="002D4AB4">
        <w:t xml:space="preserve"> actions </w:t>
      </w:r>
      <w:r w:rsidR="00F07D7D" w:rsidRPr="002D4AB4">
        <w:t xml:space="preserve">of </w:t>
      </w:r>
      <w:r w:rsidR="0067361B" w:rsidRPr="002D4AB4">
        <w:t>the road map</w:t>
      </w:r>
      <w:r w:rsidRPr="002D4AB4">
        <w:t>.</w:t>
      </w:r>
    </w:p>
    <w:p w14:paraId="6CB43875" w14:textId="381CD7D1" w:rsidR="00F86DAF" w:rsidRPr="002D4AB4" w:rsidRDefault="00F86DAF" w:rsidP="00F86DAF">
      <w:pPr>
        <w:pStyle w:val="HChG"/>
      </w:pPr>
      <w:r w:rsidRPr="002D4AB4">
        <w:tab/>
        <w:t>II.</w:t>
      </w:r>
      <w:r w:rsidRPr="002D4AB4">
        <w:tab/>
      </w:r>
      <w:r w:rsidR="00F07D7D" w:rsidRPr="002D4AB4">
        <w:t>A</w:t>
      </w:r>
      <w:r w:rsidRPr="002D4AB4">
        <w:t>ctivities in 201</w:t>
      </w:r>
      <w:r w:rsidR="007129AD" w:rsidRPr="002D4AB4">
        <w:t>8</w:t>
      </w:r>
    </w:p>
    <w:p w14:paraId="58E6E44D" w14:textId="2466269E" w:rsidR="00F86DAF" w:rsidRPr="002D4AB4" w:rsidRDefault="00F86DAF" w:rsidP="00747C15">
      <w:pPr>
        <w:pStyle w:val="H1G"/>
      </w:pPr>
      <w:r w:rsidRPr="002D4AB4">
        <w:tab/>
        <w:t>A.</w:t>
      </w:r>
      <w:r w:rsidRPr="002D4AB4">
        <w:tab/>
      </w:r>
      <w:r w:rsidR="00047BC0" w:rsidRPr="002D4AB4">
        <w:t xml:space="preserve">Recap </w:t>
      </w:r>
      <w:r w:rsidR="00047BC0" w:rsidRPr="007D0097">
        <w:t>of ITS</w:t>
      </w:r>
      <w:r w:rsidR="007D0097">
        <w:t>-</w:t>
      </w:r>
      <w:r w:rsidR="00047BC0" w:rsidRPr="00765645">
        <w:t>related conclusions of the eightieth</w:t>
      </w:r>
      <w:r w:rsidR="00A7166F" w:rsidRPr="00765645">
        <w:t xml:space="preserve"> session</w:t>
      </w:r>
      <w:r w:rsidR="00BF1775" w:rsidRPr="00765645">
        <w:t xml:space="preserve"> </w:t>
      </w:r>
      <w:r w:rsidRPr="002D4AB4">
        <w:t xml:space="preserve">of the </w:t>
      </w:r>
      <w:r w:rsidR="00A7166F" w:rsidRPr="002D4AB4">
        <w:t xml:space="preserve">Inland Transport </w:t>
      </w:r>
      <w:r w:rsidR="00BF1775" w:rsidRPr="002D4AB4">
        <w:t>Committee</w:t>
      </w:r>
    </w:p>
    <w:p w14:paraId="765280C3" w14:textId="5D96E23B" w:rsidR="00A7166F" w:rsidRPr="007D0097" w:rsidRDefault="00E9179E" w:rsidP="007D0097">
      <w:pPr>
        <w:pStyle w:val="SingleTxtG"/>
        <w:spacing w:after="0"/>
        <w:ind w:left="1138" w:right="1138"/>
      </w:pPr>
      <w:r w:rsidRPr="007D0097">
        <w:rPr>
          <w:i/>
        </w:rPr>
        <w:t>Documentation:</w:t>
      </w:r>
      <w:r w:rsidRPr="007D0097">
        <w:rPr>
          <w:i/>
        </w:rPr>
        <w:tab/>
      </w:r>
      <w:r w:rsidR="00D2535D" w:rsidRPr="007D0097">
        <w:t>ECE/TRANS/27</w:t>
      </w:r>
      <w:r w:rsidR="00A64A7D" w:rsidRPr="007D0097">
        <w:t>4</w:t>
      </w:r>
      <w:r w:rsidR="00CF2084">
        <w:t xml:space="preserve"> and </w:t>
      </w:r>
      <w:r w:rsidR="00A7166F" w:rsidRPr="007D0097">
        <w:t>Add.1</w:t>
      </w:r>
    </w:p>
    <w:p w14:paraId="5F75D1EE" w14:textId="58CF89D0" w:rsidR="00047BC0" w:rsidRPr="00765645" w:rsidRDefault="00047BC0" w:rsidP="00A7166F">
      <w:pPr>
        <w:pStyle w:val="SingleTxtG"/>
        <w:ind w:left="2268" w:firstLine="567"/>
      </w:pPr>
      <w:r w:rsidRPr="00765645">
        <w:t>Informal document ITC (2018) No. 13</w:t>
      </w:r>
    </w:p>
    <w:p w14:paraId="08D50DFB" w14:textId="2DB32522" w:rsidR="00CA3063" w:rsidRPr="002D4AB4" w:rsidRDefault="001133A2" w:rsidP="00471669">
      <w:pPr>
        <w:pStyle w:val="SingleTxtG"/>
      </w:pPr>
      <w:r w:rsidRPr="00E4010E">
        <w:lastRenderedPageBreak/>
        <w:t>1.</w:t>
      </w:r>
      <w:r w:rsidR="00471669" w:rsidRPr="00E4010E">
        <w:tab/>
      </w:r>
      <w:r w:rsidR="00471669" w:rsidRPr="00765645">
        <w:t xml:space="preserve">Transport ministers from Africa, Asia, Europe and the Middle East, over 250 participants from 63 countries and the heads of inland transport organizations met at the high-level policy segment of the eightieth session of </w:t>
      </w:r>
      <w:r w:rsidR="00CF2084">
        <w:t>ITC</w:t>
      </w:r>
      <w:r w:rsidR="00471669" w:rsidRPr="00765645">
        <w:t xml:space="preserve"> on “</w:t>
      </w:r>
      <w:proofErr w:type="spellStart"/>
      <w:r w:rsidR="00471669" w:rsidRPr="00765645">
        <w:t>Intermodality</w:t>
      </w:r>
      <w:proofErr w:type="spellEnd"/>
      <w:r w:rsidR="00471669" w:rsidRPr="00765645">
        <w:t xml:space="preserve">: The key to sustainable transport and mobility”. During discussions </w:t>
      </w:r>
      <w:r w:rsidR="00CF2084">
        <w:t xml:space="preserve">in </w:t>
      </w:r>
      <w:r w:rsidR="00471669" w:rsidRPr="00765645">
        <w:t xml:space="preserve">Panel </w:t>
      </w:r>
      <w:r w:rsidR="009C688C" w:rsidRPr="00765645">
        <w:t>No. 1</w:t>
      </w:r>
      <w:r w:rsidR="00471669" w:rsidRPr="00765645">
        <w:t xml:space="preserve"> – “Gateway to promote connectivity”, consensus </w:t>
      </w:r>
      <w:r w:rsidR="00471669" w:rsidRPr="002D4AB4">
        <w:t xml:space="preserve">emerged among participants </w:t>
      </w:r>
      <w:r w:rsidR="00047BC0" w:rsidRPr="002D4AB4">
        <w:t xml:space="preserve">that </w:t>
      </w:r>
      <w:r w:rsidR="00A7166F" w:rsidRPr="002D4AB4">
        <w:t>ITS</w:t>
      </w:r>
      <w:r w:rsidR="00471669" w:rsidRPr="002D4AB4">
        <w:t xml:space="preserve"> could be a facilitator of intermodal freight transport and passenger mobility. Connecting infrastructure, vehicles and users optimizes the flow of information, and traffic and mobility management. The technological innovation could enhance connectivity and therefore facilitate inter</w:t>
      </w:r>
      <w:r w:rsidR="004839D5" w:rsidRPr="002D4AB4">
        <w:t>modal transport operations, by reducing</w:t>
      </w:r>
      <w:r w:rsidR="00471669" w:rsidRPr="002D4AB4">
        <w:t xml:space="preserve"> their environmental footprint.</w:t>
      </w:r>
    </w:p>
    <w:p w14:paraId="4B3DC1E1" w14:textId="584BFE3F" w:rsidR="00A7166F" w:rsidRPr="002D4AB4" w:rsidRDefault="001133A2" w:rsidP="00471669">
      <w:pPr>
        <w:pStyle w:val="SingleTxtG"/>
      </w:pPr>
      <w:r w:rsidRPr="002D4AB4">
        <w:t>2</w:t>
      </w:r>
      <w:r w:rsidR="00A7166F" w:rsidRPr="002D4AB4">
        <w:t>.</w:t>
      </w:r>
      <w:r w:rsidR="00A7166F" w:rsidRPr="002D4AB4">
        <w:tab/>
        <w:t xml:space="preserve">Participants of the eighth meeting of the Chairs of the Committee’s subsidiary bodies and of Administrative Committees of United Nations legal instruments in transport </w:t>
      </w:r>
      <w:r w:rsidR="00A2288C" w:rsidRPr="002D4AB4">
        <w:t>recognized</w:t>
      </w:r>
      <w:r w:rsidR="00425D7C" w:rsidRPr="002D4AB4">
        <w:t xml:space="preserve"> that </w:t>
      </w:r>
      <w:r w:rsidR="009C688C" w:rsidRPr="002D4AB4">
        <w:t xml:space="preserve">a shift in the strategic direction of the work of ITC is needed to address the contemporary </w:t>
      </w:r>
      <w:r w:rsidR="00A7166F" w:rsidRPr="002D4AB4">
        <w:t>developmental, economic and environmental challenges in t</w:t>
      </w:r>
      <w:r w:rsidR="009C688C" w:rsidRPr="002D4AB4">
        <w:t xml:space="preserve">ransport, which </w:t>
      </w:r>
      <w:r w:rsidR="00A7166F" w:rsidRPr="002D4AB4">
        <w:t>are on the rise and becoming critical in many parts of the world</w:t>
      </w:r>
      <w:r w:rsidR="00A2288C" w:rsidRPr="002D4AB4">
        <w:t xml:space="preserve">. </w:t>
      </w:r>
      <w:r w:rsidR="009C688C" w:rsidRPr="002D4AB4">
        <w:t xml:space="preserve">Delegates agreed that strengthening the regulatory and governance activities of </w:t>
      </w:r>
      <w:r w:rsidR="00CF2084">
        <w:t>ITC</w:t>
      </w:r>
      <w:r w:rsidR="009C688C" w:rsidRPr="00765645">
        <w:t xml:space="preserve"> related to the application of</w:t>
      </w:r>
      <w:r w:rsidR="00A2288C" w:rsidRPr="00765645">
        <w:t xml:space="preserve"> </w:t>
      </w:r>
      <w:r w:rsidR="009C688C" w:rsidRPr="00765645">
        <w:t>intelligent technologies</w:t>
      </w:r>
      <w:r w:rsidR="00A2288C" w:rsidRPr="00765645">
        <w:t>, digitalizatio</w:t>
      </w:r>
      <w:r w:rsidR="009C688C" w:rsidRPr="002D4AB4">
        <w:t>n and automation in transport systems presents an opportunity to address the named challenges in a more effective way.</w:t>
      </w:r>
    </w:p>
    <w:p w14:paraId="0BFF88E9" w14:textId="2C3D59DD" w:rsidR="00047BC0" w:rsidRPr="002D4AB4" w:rsidRDefault="001133A2" w:rsidP="00047BC0">
      <w:pPr>
        <w:pStyle w:val="SingleTxtG"/>
      </w:pPr>
      <w:r w:rsidRPr="002D4AB4">
        <w:t>3</w:t>
      </w:r>
      <w:r w:rsidR="009C688C" w:rsidRPr="002D4AB4">
        <w:t>.</w:t>
      </w:r>
      <w:r w:rsidR="009C688C" w:rsidRPr="002D4AB4">
        <w:tab/>
      </w:r>
      <w:r w:rsidR="00047BC0" w:rsidRPr="002D4AB4">
        <w:t>In its decision No</w:t>
      </w:r>
      <w:r w:rsidR="009D3B44" w:rsidRPr="002D4AB4">
        <w:t>.</w:t>
      </w:r>
      <w:r w:rsidR="00D03DFF">
        <w:t xml:space="preserve"> </w:t>
      </w:r>
      <w:r w:rsidR="009D3B44" w:rsidRPr="002D4AB4">
        <w:t>12 taken at the</w:t>
      </w:r>
      <w:r w:rsidR="007D0097">
        <w:t xml:space="preserve"> eightieth</w:t>
      </w:r>
      <w:r w:rsidR="009D3B44" w:rsidRPr="002D4AB4">
        <w:t xml:space="preserve"> </w:t>
      </w:r>
      <w:r w:rsidR="00CF2084" w:rsidRPr="00D73C9E">
        <w:t>session</w:t>
      </w:r>
      <w:r w:rsidR="00047BC0" w:rsidRPr="00765645">
        <w:t xml:space="preserve"> of ITC, the Committee</w:t>
      </w:r>
      <w:r w:rsidR="00CF2084">
        <w:t>:</w:t>
      </w:r>
      <w:r w:rsidR="009C688C" w:rsidRPr="00765645">
        <w:t xml:space="preserve"> (a) </w:t>
      </w:r>
      <w:r w:rsidR="009C688C" w:rsidRPr="002D4AB4">
        <w:t>encourage</w:t>
      </w:r>
      <w:r w:rsidR="00047BC0" w:rsidRPr="002D4AB4">
        <w:t>d</w:t>
      </w:r>
      <w:r w:rsidR="009C688C" w:rsidRPr="002D4AB4">
        <w:t xml:space="preserve"> ITS activities in all inland transport modes including connectivity and to consider ways to address ITS issues in an integrated approach; (b) commend</w:t>
      </w:r>
      <w:r w:rsidR="00047BC0" w:rsidRPr="002D4AB4">
        <w:t>ed</w:t>
      </w:r>
      <w:r w:rsidR="009C688C" w:rsidRPr="002D4AB4">
        <w:t xml:space="preserve"> actions taken by </w:t>
      </w:r>
      <w:r w:rsidRPr="002D4AB4">
        <w:t>the World Forum for Road Traffic Safety (</w:t>
      </w:r>
      <w:r w:rsidR="009C688C" w:rsidRPr="002D4AB4">
        <w:t>WP.1</w:t>
      </w:r>
      <w:r w:rsidRPr="002D4AB4">
        <w:t>)</w:t>
      </w:r>
      <w:r w:rsidR="009C688C" w:rsidRPr="002D4AB4">
        <w:t xml:space="preserve"> and </w:t>
      </w:r>
      <w:r w:rsidRPr="002D4AB4">
        <w:t>World Forum for Harmonization of Vehicle Regulations (</w:t>
      </w:r>
      <w:r w:rsidR="009C688C" w:rsidRPr="002D4AB4">
        <w:t>WP.29</w:t>
      </w:r>
      <w:r w:rsidRPr="002D4AB4">
        <w:t>)</w:t>
      </w:r>
      <w:r w:rsidR="009C688C" w:rsidRPr="002D4AB4">
        <w:t xml:space="preserve"> in the area of automated driving, as fostering international regulatory frameworks would ensure the benefits in terms of enhanced road safety, better environmental protection, greater energy efficiency and more efficient traffic management. In this context, the Committee requested WP.1 and WP.29, working in close cooperation, to continue developing, according to their mandates, recommendations and/or legal provisions on automated driving to enable a future safe coexistence of automated and traditionally operated vehicles on roads, and their interaction with other</w:t>
      </w:r>
      <w:r w:rsidR="00047BC0" w:rsidRPr="002D4AB4">
        <w:t xml:space="preserve"> road users and infrastructure. </w:t>
      </w:r>
    </w:p>
    <w:p w14:paraId="42EABF67" w14:textId="48AD41A9" w:rsidR="009C688C" w:rsidRPr="00765645" w:rsidRDefault="001133A2" w:rsidP="00047BC0">
      <w:pPr>
        <w:pStyle w:val="SingleTxtG"/>
      </w:pPr>
      <w:r w:rsidRPr="002D4AB4">
        <w:t>4</w:t>
      </w:r>
      <w:r w:rsidR="00047BC0" w:rsidRPr="002D4AB4">
        <w:t>.</w:t>
      </w:r>
      <w:r w:rsidR="00047BC0" w:rsidRPr="002D4AB4">
        <w:tab/>
        <w:t>In decision No.</w:t>
      </w:r>
      <w:r w:rsidR="00D03DFF">
        <w:t xml:space="preserve"> </w:t>
      </w:r>
      <w:r w:rsidR="00047BC0" w:rsidRPr="002D4AB4">
        <w:t>13</w:t>
      </w:r>
      <w:r w:rsidR="00CF2084">
        <w:t>,</w:t>
      </w:r>
      <w:r w:rsidR="009C688C" w:rsidRPr="00765645">
        <w:t xml:space="preserve"> ITC reiterated its decision from the seventy-seventh session to invite “WP.1 and WP.29 to investigate different possibilities</w:t>
      </w:r>
      <w:r w:rsidR="00047BC0" w:rsidRPr="002D4AB4">
        <w:t xml:space="preserve"> to increase their cooperation” and</w:t>
      </w:r>
      <w:r w:rsidR="009C688C" w:rsidRPr="002D4AB4">
        <w:t xml:space="preserve"> welcomed </w:t>
      </w:r>
      <w:r w:rsidR="00047BC0" w:rsidRPr="002D4AB4">
        <w:t>organization of the</w:t>
      </w:r>
      <w:r w:rsidR="009C688C" w:rsidRPr="002D4AB4">
        <w:t xml:space="preserve"> </w:t>
      </w:r>
      <w:r w:rsidR="00CF2084" w:rsidRPr="00D73C9E">
        <w:t xml:space="preserve">joint session </w:t>
      </w:r>
      <w:r w:rsidR="00CF2084">
        <w:t xml:space="preserve">of </w:t>
      </w:r>
      <w:r w:rsidRPr="00765645">
        <w:t>WP.1</w:t>
      </w:r>
      <w:r w:rsidR="009C688C" w:rsidRPr="00765645">
        <w:t xml:space="preserve"> and </w:t>
      </w:r>
      <w:r w:rsidR="00CF2084" w:rsidRPr="00D73C9E">
        <w:t xml:space="preserve">the </w:t>
      </w:r>
      <w:r w:rsidR="009C688C" w:rsidRPr="00765645">
        <w:t>Working Party on Brakes and Running Gear</w:t>
      </w:r>
      <w:r w:rsidRPr="00765645">
        <w:t xml:space="preserve"> (GRRF)</w:t>
      </w:r>
      <w:r w:rsidR="009C688C" w:rsidRPr="00765645">
        <w:t xml:space="preserve"> </w:t>
      </w:r>
      <w:r w:rsidR="009C688C" w:rsidRPr="002D4AB4">
        <w:t>(September 2017) to exchange information on the topics of “secondary activities” and cyber security</w:t>
      </w:r>
      <w:r w:rsidR="00047BC0" w:rsidRPr="002D4AB4">
        <w:t>. ITC</w:t>
      </w:r>
      <w:r w:rsidR="009C688C" w:rsidRPr="002D4AB4">
        <w:t xml:space="preserve"> agreed that these joint sessions were constructive and</w:t>
      </w:r>
      <w:r w:rsidR="00047BC0" w:rsidRPr="002D4AB4">
        <w:t xml:space="preserve"> that they</w:t>
      </w:r>
      <w:r w:rsidR="009C688C" w:rsidRPr="002D4AB4">
        <w:t xml:space="preserve"> contribut</w:t>
      </w:r>
      <w:r w:rsidR="00047BC0" w:rsidRPr="002D4AB4">
        <w:t>e</w:t>
      </w:r>
      <w:r w:rsidR="009C688C" w:rsidRPr="002D4AB4">
        <w:t xml:space="preserve"> to a better understanding of the role of the driver in high</w:t>
      </w:r>
      <w:r w:rsidR="00047BC0" w:rsidRPr="002D4AB4">
        <w:t xml:space="preserve">ly and fully automated vehicles. Finally, </w:t>
      </w:r>
      <w:r w:rsidR="00CF2084">
        <w:t>ITC</w:t>
      </w:r>
      <w:r w:rsidR="009C688C" w:rsidRPr="00765645">
        <w:t xml:space="preserve"> requested both working parties to explore further possibilities for holding additional joint sessions in the future</w:t>
      </w:r>
      <w:r w:rsidR="007D0097">
        <w:t>.</w:t>
      </w:r>
    </w:p>
    <w:p w14:paraId="43CF4775" w14:textId="3220DB8B" w:rsidR="00F86DAF" w:rsidRPr="002D4AB4" w:rsidRDefault="00F86DAF" w:rsidP="007C0283">
      <w:pPr>
        <w:spacing w:after="120"/>
        <w:ind w:left="1134" w:right="1134"/>
        <w:jc w:val="both"/>
      </w:pPr>
      <w:r w:rsidRPr="002D4AB4">
        <w:rPr>
          <w:i/>
        </w:rPr>
        <w:t>Road Map</w:t>
      </w:r>
      <w:r w:rsidRPr="002D4AB4">
        <w:t xml:space="preserve"> </w:t>
      </w:r>
      <w:r w:rsidRPr="002D4AB4">
        <w:rPr>
          <w:i/>
        </w:rPr>
        <w:t>Actions addressed</w:t>
      </w:r>
      <w:r w:rsidR="005C41EC" w:rsidRPr="002D4AB4">
        <w:rPr>
          <w:i/>
        </w:rPr>
        <w:t xml:space="preserve"> </w:t>
      </w:r>
      <w:r w:rsidR="005C41EC" w:rsidRPr="002D4AB4">
        <w:t xml:space="preserve">(areas of primary focus are indicated in </w:t>
      </w:r>
      <w:r w:rsidR="005C41EC" w:rsidRPr="002D4AB4">
        <w:rPr>
          <w:b/>
        </w:rPr>
        <w:t>bold</w:t>
      </w:r>
      <w:r w:rsidR="005C41EC" w:rsidRPr="002D4AB4">
        <w:t>)</w:t>
      </w:r>
      <w:r w:rsidRPr="002D4AB4">
        <w:t>:</w:t>
      </w:r>
      <w:r w:rsidRPr="002D4AB4">
        <w:rPr>
          <w:i/>
        </w:rPr>
        <w:t xml:space="preserve"> Actions 2, 3, 4, 5, </w:t>
      </w:r>
      <w:r w:rsidRPr="002D4AB4">
        <w:rPr>
          <w:b/>
          <w:i/>
        </w:rPr>
        <w:t>6</w:t>
      </w:r>
      <w:r w:rsidRPr="002D4AB4">
        <w:rPr>
          <w:i/>
        </w:rPr>
        <w:t xml:space="preserve">, 9, 15, </w:t>
      </w:r>
      <w:r w:rsidR="0040523C" w:rsidRPr="002D4AB4">
        <w:rPr>
          <w:i/>
        </w:rPr>
        <w:t xml:space="preserve">and </w:t>
      </w:r>
      <w:r w:rsidRPr="002D4AB4">
        <w:rPr>
          <w:b/>
          <w:i/>
        </w:rPr>
        <w:t>17</w:t>
      </w:r>
      <w:r w:rsidRPr="002D4AB4">
        <w:rPr>
          <w:i/>
        </w:rPr>
        <w:t>.</w:t>
      </w:r>
    </w:p>
    <w:p w14:paraId="01F52B53" w14:textId="77777777" w:rsidR="00F86DAF" w:rsidRPr="002D4AB4" w:rsidRDefault="00F86DAF" w:rsidP="00747C15">
      <w:pPr>
        <w:pStyle w:val="H1G"/>
      </w:pPr>
      <w:r w:rsidRPr="002D4AB4">
        <w:tab/>
        <w:t>B.</w:t>
      </w:r>
      <w:r w:rsidRPr="002D4AB4">
        <w:tab/>
        <w:t xml:space="preserve">Symposium of the </w:t>
      </w:r>
      <w:r w:rsidRPr="002D4AB4">
        <w:rPr>
          <w:color w:val="000000"/>
        </w:rPr>
        <w:t>International Telecommunication Union</w:t>
      </w:r>
      <w:r w:rsidRPr="002D4AB4" w:rsidDel="009C0611">
        <w:t xml:space="preserve"> </w:t>
      </w:r>
      <w:r w:rsidRPr="002D4AB4">
        <w:t>on the Future Networked Car</w:t>
      </w:r>
    </w:p>
    <w:p w14:paraId="358BBE22" w14:textId="22837546" w:rsidR="00F86DAF" w:rsidRPr="00765645" w:rsidRDefault="00F86DAF" w:rsidP="00B25533">
      <w:pPr>
        <w:spacing w:after="120"/>
        <w:ind w:left="2835" w:right="1134" w:hanging="1701"/>
        <w:jc w:val="both"/>
      </w:pPr>
      <w:r w:rsidRPr="002D4AB4">
        <w:rPr>
          <w:i/>
        </w:rPr>
        <w:t>Documentation:</w:t>
      </w:r>
      <w:r w:rsidRPr="002D4AB4">
        <w:rPr>
          <w:i/>
        </w:rPr>
        <w:tab/>
      </w:r>
      <w:hyperlink r:id="rId9" w:history="1">
        <w:r w:rsidR="007129AD" w:rsidRPr="00765645">
          <w:rPr>
            <w:rStyle w:val="Hyperlink"/>
          </w:rPr>
          <w:t>http://itu.int/en/fnc/2018/</w:t>
        </w:r>
      </w:hyperlink>
    </w:p>
    <w:p w14:paraId="4D09F3EC" w14:textId="27101D92" w:rsidR="00F86DAF" w:rsidRPr="002D4AB4" w:rsidRDefault="001133A2" w:rsidP="00F86DAF">
      <w:pPr>
        <w:spacing w:after="120"/>
        <w:ind w:left="1134" w:right="1134"/>
        <w:jc w:val="both"/>
        <w:rPr>
          <w:color w:val="000000"/>
        </w:rPr>
      </w:pPr>
      <w:r w:rsidRPr="00765645">
        <w:t>5</w:t>
      </w:r>
      <w:r w:rsidR="00F86DAF" w:rsidRPr="00765645">
        <w:t>.</w:t>
      </w:r>
      <w:r w:rsidR="00F86DAF" w:rsidRPr="00765645">
        <w:tab/>
      </w:r>
      <w:r w:rsidR="00E13B89" w:rsidRPr="00765645">
        <w:rPr>
          <w:color w:val="000000"/>
        </w:rPr>
        <w:t>ECE</w:t>
      </w:r>
      <w:r w:rsidR="00F86DAF" w:rsidRPr="002D4AB4">
        <w:rPr>
          <w:color w:val="000000"/>
        </w:rPr>
        <w:t xml:space="preserve"> jointly with </w:t>
      </w:r>
      <w:r w:rsidR="001F72F1" w:rsidRPr="002D4AB4">
        <w:rPr>
          <w:color w:val="000000"/>
        </w:rPr>
        <w:t xml:space="preserve">the </w:t>
      </w:r>
      <w:r w:rsidR="00F86DAF" w:rsidRPr="002D4AB4">
        <w:rPr>
          <w:color w:val="000000"/>
        </w:rPr>
        <w:t xml:space="preserve">International Telecommunication Union, organized the </w:t>
      </w:r>
      <w:hyperlink r:id="rId10" w:history="1">
        <w:r w:rsidR="00F86DAF" w:rsidRPr="00765645">
          <w:t>201</w:t>
        </w:r>
        <w:r w:rsidR="007129AD" w:rsidRPr="00765645">
          <w:t>8</w:t>
        </w:r>
        <w:r w:rsidR="00F86DAF" w:rsidRPr="00765645">
          <w:t xml:space="preserve"> Symposium on the Future Networked Car</w:t>
        </w:r>
      </w:hyperlink>
      <w:r w:rsidR="00F86DAF" w:rsidRPr="00765645">
        <w:t xml:space="preserve"> </w:t>
      </w:r>
      <w:r w:rsidR="001F72F1" w:rsidRPr="00765645">
        <w:rPr>
          <w:color w:val="000000"/>
        </w:rPr>
        <w:t xml:space="preserve">at </w:t>
      </w:r>
      <w:r w:rsidR="00F86DAF" w:rsidRPr="00765645">
        <w:rPr>
          <w:color w:val="000000"/>
        </w:rPr>
        <w:t>the Geneva Motor Show</w:t>
      </w:r>
      <w:r w:rsidR="001F72F1" w:rsidRPr="00765645">
        <w:rPr>
          <w:color w:val="000000"/>
        </w:rPr>
        <w:t>,</w:t>
      </w:r>
      <w:r w:rsidR="00F86DAF" w:rsidRPr="002D4AB4">
        <w:rPr>
          <w:color w:val="000000"/>
        </w:rPr>
        <w:t xml:space="preserve"> and addressed a large professional audience from the telecommunication and transport sectors. The international symposium examined </w:t>
      </w:r>
      <w:r w:rsidR="007129AD" w:rsidRPr="002D4AB4">
        <w:rPr>
          <w:color w:val="000000"/>
        </w:rPr>
        <w:t xml:space="preserve">the </w:t>
      </w:r>
      <w:r w:rsidR="007129AD" w:rsidRPr="002D4AB4">
        <w:t>status and future of vehicle communications and automated driving</w:t>
      </w:r>
      <w:r w:rsidR="00F86DAF" w:rsidRPr="002D4AB4">
        <w:rPr>
          <w:color w:val="000000"/>
        </w:rPr>
        <w:t xml:space="preserve">. </w:t>
      </w:r>
      <w:r w:rsidR="00765645">
        <w:t>T</w:t>
      </w:r>
      <w:r w:rsidR="00765645" w:rsidRPr="00765645">
        <w:t xml:space="preserve">echnical </w:t>
      </w:r>
      <w:r w:rsidR="007129AD" w:rsidRPr="00765645">
        <w:t xml:space="preserve">sessions examined advances </w:t>
      </w:r>
      <w:proofErr w:type="gramStart"/>
      <w:r w:rsidR="007129AD" w:rsidRPr="00765645">
        <w:t>in the area of</w:t>
      </w:r>
      <w:proofErr w:type="gramEnd"/>
      <w:r w:rsidR="007129AD" w:rsidRPr="00765645">
        <w:t xml:space="preserve"> road safety taking advantage of connected vehicles (V2V, V2X) and automotive innovation from the perspectives of business, technology and regulation. The </w:t>
      </w:r>
      <w:r w:rsidR="00765645">
        <w:t>s</w:t>
      </w:r>
      <w:r w:rsidR="00765645" w:rsidRPr="00765645">
        <w:t xml:space="preserve">ymposium </w:t>
      </w:r>
      <w:r w:rsidR="007129AD" w:rsidRPr="00765645">
        <w:t xml:space="preserve">explored the relationship between </w:t>
      </w:r>
      <w:r w:rsidR="007129AD" w:rsidRPr="00765645">
        <w:lastRenderedPageBreak/>
        <w:t>vehicle communications and automated driving analysing the crucial roles of connectivity, cybersecurity, blockchain, virtual reality and artificial intelligence. The symposium discuss</w:t>
      </w:r>
      <w:r w:rsidR="007129AD" w:rsidRPr="002D4AB4">
        <w:t>ed how standards bodies can best collaborate to meet industry needs and to achieve interoperability.</w:t>
      </w:r>
    </w:p>
    <w:p w14:paraId="11DF7FDA" w14:textId="0CF40CAD" w:rsidR="00F86DAF" w:rsidRPr="002D4AB4" w:rsidRDefault="00F86DAF" w:rsidP="002379F5">
      <w:pPr>
        <w:spacing w:after="120"/>
        <w:ind w:left="1134" w:right="1134"/>
        <w:jc w:val="both"/>
      </w:pPr>
      <w:r w:rsidRPr="002D4AB4">
        <w:rPr>
          <w:i/>
        </w:rPr>
        <w:t>Road Map</w:t>
      </w:r>
      <w:r w:rsidRPr="002D4AB4">
        <w:t xml:space="preserve"> </w:t>
      </w:r>
      <w:r w:rsidRPr="002D4AB4">
        <w:rPr>
          <w:i/>
        </w:rPr>
        <w:t>Actions addressed</w:t>
      </w:r>
      <w:r w:rsidR="005C41EC" w:rsidRPr="002D4AB4">
        <w:rPr>
          <w:i/>
        </w:rPr>
        <w:t xml:space="preserve"> </w:t>
      </w:r>
      <w:r w:rsidR="005C41EC" w:rsidRPr="002D4AB4">
        <w:t xml:space="preserve">(areas of primary focus are indicated in </w:t>
      </w:r>
      <w:r w:rsidR="005C41EC" w:rsidRPr="002D4AB4">
        <w:rPr>
          <w:b/>
        </w:rPr>
        <w:t>bold</w:t>
      </w:r>
      <w:r w:rsidR="005C41EC" w:rsidRPr="002D4AB4">
        <w:t>):</w:t>
      </w:r>
      <w:r w:rsidR="005C41EC" w:rsidRPr="002D4AB4">
        <w:rPr>
          <w:i/>
        </w:rPr>
        <w:t xml:space="preserve"> </w:t>
      </w:r>
      <w:r w:rsidRPr="002D4AB4">
        <w:rPr>
          <w:i/>
        </w:rPr>
        <w:t xml:space="preserve">Actions 1, </w:t>
      </w:r>
      <w:r w:rsidRPr="002D4AB4">
        <w:rPr>
          <w:b/>
          <w:i/>
        </w:rPr>
        <w:t>2</w:t>
      </w:r>
      <w:r w:rsidRPr="002D4AB4">
        <w:rPr>
          <w:i/>
        </w:rPr>
        <w:t xml:space="preserve">, 3, 4, </w:t>
      </w:r>
      <w:r w:rsidRPr="002D4AB4">
        <w:rPr>
          <w:b/>
          <w:i/>
        </w:rPr>
        <w:t>5</w:t>
      </w:r>
      <w:r w:rsidRPr="002D4AB4">
        <w:rPr>
          <w:i/>
        </w:rPr>
        <w:t xml:space="preserve">, </w:t>
      </w:r>
      <w:r w:rsidRPr="002D4AB4">
        <w:rPr>
          <w:b/>
          <w:i/>
        </w:rPr>
        <w:t>7</w:t>
      </w:r>
      <w:r w:rsidRPr="002D4AB4">
        <w:rPr>
          <w:i/>
        </w:rPr>
        <w:t xml:space="preserve">, 8, 9, </w:t>
      </w:r>
      <w:r w:rsidR="0040523C" w:rsidRPr="002D4AB4">
        <w:rPr>
          <w:i/>
        </w:rPr>
        <w:t xml:space="preserve">10, </w:t>
      </w:r>
      <w:r w:rsidRPr="002D4AB4">
        <w:rPr>
          <w:i/>
        </w:rPr>
        <w:t>15, 17</w:t>
      </w:r>
      <w:r w:rsidR="002379F5" w:rsidRPr="002D4AB4">
        <w:rPr>
          <w:i/>
        </w:rPr>
        <w:t xml:space="preserve"> </w:t>
      </w:r>
      <w:r w:rsidRPr="002D4AB4">
        <w:rPr>
          <w:i/>
        </w:rPr>
        <w:t>and 19.</w:t>
      </w:r>
    </w:p>
    <w:p w14:paraId="46387CE0" w14:textId="7DE01680" w:rsidR="00F86DAF" w:rsidRPr="00765645" w:rsidRDefault="00F86DAF" w:rsidP="00747C15">
      <w:pPr>
        <w:pStyle w:val="H1G"/>
      </w:pPr>
      <w:r w:rsidRPr="002D4AB4">
        <w:tab/>
        <w:t>C.</w:t>
      </w:r>
      <w:r w:rsidRPr="002D4AB4">
        <w:tab/>
        <w:t xml:space="preserve">Annual round table on </w:t>
      </w:r>
      <w:r w:rsidR="0067361B" w:rsidRPr="007D0097">
        <w:t>ITS</w:t>
      </w:r>
    </w:p>
    <w:p w14:paraId="001B7D70" w14:textId="377660C8" w:rsidR="00F86DAF" w:rsidRPr="002D4AB4" w:rsidRDefault="001133A2">
      <w:pPr>
        <w:spacing w:after="120"/>
        <w:ind w:left="1134" w:right="1134"/>
        <w:jc w:val="both"/>
      </w:pPr>
      <w:r w:rsidRPr="002D4AB4">
        <w:t>6</w:t>
      </w:r>
      <w:r w:rsidR="00F86DAF" w:rsidRPr="002D4AB4">
        <w:t>.</w:t>
      </w:r>
      <w:r w:rsidR="00F86DAF" w:rsidRPr="002D4AB4">
        <w:tab/>
      </w:r>
      <w:r w:rsidR="001F72F1" w:rsidRPr="002D4AB4">
        <w:t xml:space="preserve">The Division </w:t>
      </w:r>
      <w:r w:rsidR="00F86DAF" w:rsidRPr="002D4AB4">
        <w:t xml:space="preserve">organized its annual ITS </w:t>
      </w:r>
      <w:r w:rsidR="001D0AF1" w:rsidRPr="002D4AB4">
        <w:t>event</w:t>
      </w:r>
      <w:r w:rsidR="00F86DAF" w:rsidRPr="002D4AB4">
        <w:t xml:space="preserve"> in </w:t>
      </w:r>
      <w:r w:rsidR="000F1884" w:rsidRPr="002D4AB4">
        <w:t>cooperation with the International Road Federation (IRF) in December 2018</w:t>
      </w:r>
      <w:r w:rsidR="00363FB7" w:rsidRPr="002D4AB4">
        <w:t>.</w:t>
      </w:r>
      <w:r w:rsidR="00B25533" w:rsidRPr="002D4AB4">
        <w:t xml:space="preserve"> </w:t>
      </w:r>
      <w:r w:rsidR="000F1884" w:rsidRPr="002D4AB4">
        <w:t>This year’s summit</w:t>
      </w:r>
      <w:r w:rsidR="00765645">
        <w:t xml:space="preserve"> – </w:t>
      </w:r>
      <w:r w:rsidR="000F1884" w:rsidRPr="00765645">
        <w:t>“Governance and Infrastructure for smart and autonomous mobility” – gathered representatives of key transport sector stakeholders</w:t>
      </w:r>
      <w:r w:rsidR="00765645">
        <w:t xml:space="preserve"> – </w:t>
      </w:r>
      <w:r w:rsidR="000F1884" w:rsidRPr="00765645">
        <w:t>industry, governments and civil society</w:t>
      </w:r>
      <w:r w:rsidR="00765645">
        <w:t xml:space="preserve"> – </w:t>
      </w:r>
      <w:r w:rsidR="000F1884" w:rsidRPr="00765645">
        <w:t xml:space="preserve">to discuss the governance challenges within the vehicles-infrastructure-regulations nexus that have been brought on by the pace of intelligent technologies development and their application and impact on transport systems. The </w:t>
      </w:r>
      <w:r w:rsidR="00765645">
        <w:t>summit</w:t>
      </w:r>
      <w:r w:rsidR="00765645" w:rsidRPr="00765645">
        <w:t xml:space="preserve">’s </w:t>
      </w:r>
      <w:r w:rsidR="000F1884" w:rsidRPr="00765645">
        <w:t>goal, to continue the ongoing stakeholder discussions and debate on how public authorities can adapt governance models in response to the rapidly developing state of the art in the motor vehicles industry, wa</w:t>
      </w:r>
      <w:r w:rsidR="000F1884" w:rsidRPr="002D4AB4">
        <w:t>s achieved.</w:t>
      </w:r>
    </w:p>
    <w:p w14:paraId="39A7DFEB" w14:textId="5F123314" w:rsidR="00F86DAF" w:rsidRPr="002D4AB4" w:rsidRDefault="00F86DAF" w:rsidP="002379F5">
      <w:pPr>
        <w:spacing w:after="120"/>
        <w:ind w:left="1134" w:right="1134"/>
        <w:jc w:val="both"/>
        <w:rPr>
          <w:i/>
        </w:rPr>
      </w:pPr>
      <w:r w:rsidRPr="002D4AB4">
        <w:rPr>
          <w:i/>
        </w:rPr>
        <w:t>Road Map</w:t>
      </w:r>
      <w:r w:rsidRPr="002D4AB4">
        <w:t xml:space="preserve"> </w:t>
      </w:r>
      <w:r w:rsidR="005C41EC" w:rsidRPr="002D4AB4">
        <w:rPr>
          <w:i/>
        </w:rPr>
        <w:t>Actions addressed</w:t>
      </w:r>
      <w:r w:rsidRPr="002D4AB4">
        <w:rPr>
          <w:i/>
        </w:rPr>
        <w:t xml:space="preserve"> </w:t>
      </w:r>
      <w:r w:rsidR="005C41EC" w:rsidRPr="002D4AB4">
        <w:t xml:space="preserve">(areas of primary focus are indicated in </w:t>
      </w:r>
      <w:r w:rsidR="005C41EC" w:rsidRPr="002D4AB4">
        <w:rPr>
          <w:b/>
        </w:rPr>
        <w:t>bold</w:t>
      </w:r>
      <w:r w:rsidR="005C41EC" w:rsidRPr="002D4AB4">
        <w:t>):</w:t>
      </w:r>
      <w:r w:rsidR="005C41EC" w:rsidRPr="002D4AB4">
        <w:rPr>
          <w:i/>
        </w:rPr>
        <w:t xml:space="preserve"> </w:t>
      </w:r>
      <w:r w:rsidRPr="002D4AB4">
        <w:rPr>
          <w:i/>
        </w:rPr>
        <w:t xml:space="preserve">Actions 1, 2, 3, </w:t>
      </w:r>
      <w:r w:rsidR="002379F5" w:rsidRPr="002D4AB4">
        <w:rPr>
          <w:b/>
          <w:bCs/>
          <w:i/>
        </w:rPr>
        <w:t>4</w:t>
      </w:r>
      <w:r w:rsidR="002379F5" w:rsidRPr="002D4AB4">
        <w:rPr>
          <w:i/>
        </w:rPr>
        <w:t xml:space="preserve">, </w:t>
      </w:r>
      <w:r w:rsidR="0040523C" w:rsidRPr="002D4AB4">
        <w:rPr>
          <w:i/>
        </w:rPr>
        <w:t xml:space="preserve">7, </w:t>
      </w:r>
      <w:r w:rsidRPr="002D4AB4">
        <w:rPr>
          <w:b/>
          <w:i/>
        </w:rPr>
        <w:t>9</w:t>
      </w:r>
      <w:r w:rsidRPr="002D4AB4">
        <w:rPr>
          <w:i/>
        </w:rPr>
        <w:t xml:space="preserve">, </w:t>
      </w:r>
      <w:r w:rsidRPr="002D4AB4">
        <w:rPr>
          <w:b/>
          <w:i/>
        </w:rPr>
        <w:t>10</w:t>
      </w:r>
      <w:r w:rsidRPr="002D4AB4">
        <w:rPr>
          <w:i/>
        </w:rPr>
        <w:t>, 15</w:t>
      </w:r>
      <w:r w:rsidR="002379F5" w:rsidRPr="002D4AB4">
        <w:rPr>
          <w:i/>
        </w:rPr>
        <w:t xml:space="preserve"> </w:t>
      </w:r>
      <w:r w:rsidRPr="002D4AB4">
        <w:rPr>
          <w:i/>
        </w:rPr>
        <w:t xml:space="preserve">and </w:t>
      </w:r>
      <w:r w:rsidRPr="002D4AB4">
        <w:rPr>
          <w:b/>
          <w:i/>
        </w:rPr>
        <w:t>20</w:t>
      </w:r>
      <w:r w:rsidRPr="002D4AB4">
        <w:rPr>
          <w:i/>
        </w:rPr>
        <w:t>.</w:t>
      </w:r>
    </w:p>
    <w:p w14:paraId="784616FB" w14:textId="2C5422F8" w:rsidR="00F86DAF" w:rsidRPr="002D4AB4" w:rsidRDefault="00F86DAF" w:rsidP="00747C15">
      <w:pPr>
        <w:pStyle w:val="H1G"/>
      </w:pPr>
      <w:r w:rsidRPr="002D4AB4">
        <w:tab/>
        <w:t>D.</w:t>
      </w:r>
      <w:r w:rsidRPr="002D4AB4">
        <w:tab/>
        <w:t>Working Parties</w:t>
      </w:r>
    </w:p>
    <w:p w14:paraId="33EC96E4" w14:textId="32CE516C" w:rsidR="00F86DAF" w:rsidRPr="002D4AB4" w:rsidRDefault="00821C64" w:rsidP="00821C64">
      <w:pPr>
        <w:pStyle w:val="H23G"/>
      </w:pPr>
      <w:r w:rsidRPr="002D4AB4">
        <w:tab/>
        <w:t>1.</w:t>
      </w:r>
      <w:r w:rsidR="00F86DAF" w:rsidRPr="002D4AB4">
        <w:tab/>
        <w:t>Working Party on Inland Water Transport</w:t>
      </w:r>
    </w:p>
    <w:p w14:paraId="0E329EDE" w14:textId="65C282C6" w:rsidR="00AC2213" w:rsidRPr="002D4AB4" w:rsidRDefault="001133A2" w:rsidP="00AC2213">
      <w:pPr>
        <w:pStyle w:val="SingleTxtG"/>
      </w:pPr>
      <w:r w:rsidRPr="002D4AB4">
        <w:t>7</w:t>
      </w:r>
      <w:r w:rsidR="00F86DAF" w:rsidRPr="002D4AB4">
        <w:t>.</w:t>
      </w:r>
      <w:r w:rsidR="00F86DAF" w:rsidRPr="002D4AB4">
        <w:tab/>
      </w:r>
      <w:r w:rsidR="00AC2213" w:rsidRPr="002D4AB4">
        <w:t>In the Ministerial Declaration “Inland Navigation in a Global Setting” adopted at the International Ministerial Conference on Inland Water Transport held on 18</w:t>
      </w:r>
      <w:r w:rsidR="00765645">
        <w:t xml:space="preserve"> and </w:t>
      </w:r>
      <w:r w:rsidR="00AC2213" w:rsidRPr="002D4AB4">
        <w:t xml:space="preserve">19 April 2018 in </w:t>
      </w:r>
      <w:proofErr w:type="spellStart"/>
      <w:r w:rsidR="00AC2213" w:rsidRPr="002D4AB4">
        <w:t>Wrocław</w:t>
      </w:r>
      <w:proofErr w:type="spellEnd"/>
      <w:r w:rsidR="00AC2213" w:rsidRPr="002D4AB4">
        <w:t xml:space="preserve"> (Poland) organized jointly by ECE and the Ministry of Maritime Economy and Inland Navigation of Poland, it was recognized that the development of digital technologies and data exchange, River Information Services, Vessel Traffic Services and the traffic management on inland waterways, the digitalization and other opportunities given by new technologies was a significant step forward to a sustainable and efficient transport mode, and countries and international organizations were invited to promote its cross-border harmonized development. Following this decision, the Working Party on Inland Water Transport (SC.3) and its subsidiary bodies continued efforts aimed at promoting the development of River Information Services (RIS) and other Information and Communication Technologies in the European inland navigation.</w:t>
      </w:r>
    </w:p>
    <w:p w14:paraId="47055B5A" w14:textId="7CB32C8E" w:rsidR="00AC2213" w:rsidRPr="002D4AB4" w:rsidRDefault="001133A2" w:rsidP="00B416FA">
      <w:pPr>
        <w:spacing w:after="120"/>
        <w:ind w:left="1134" w:right="1134"/>
        <w:jc w:val="both"/>
      </w:pPr>
      <w:r w:rsidRPr="002D4AB4">
        <w:t>8</w:t>
      </w:r>
      <w:r w:rsidR="00AC2213" w:rsidRPr="002D4AB4">
        <w:t>.</w:t>
      </w:r>
      <w:r w:rsidR="00AC2213" w:rsidRPr="002D4AB4">
        <w:tab/>
        <w:t xml:space="preserve">At its sixty-second session, SC.3 adopted </w:t>
      </w:r>
      <w:r w:rsidR="00AC2213" w:rsidRPr="002D4AB4">
        <w:rPr>
          <w:szCs w:val="22"/>
        </w:rPr>
        <w:t xml:space="preserve">the </w:t>
      </w:r>
      <w:r w:rsidR="00AC2213" w:rsidRPr="002D4AB4">
        <w:t>European Code for Signs and Signals on Inland Waterways (SIGNI) as its Resolution No. 90 that replaced Resolution No. 22, revision 2, and Resolution No. 59, revision 2. SIGNI provides recommendations for the installation and application of buoyage and marking on European inland waterways contained in the fifth revision of CEVNI (TRANS/SC.3/115/Rev.5) and</w:t>
      </w:r>
      <w:proofErr w:type="gramStart"/>
      <w:r w:rsidR="00AC2213" w:rsidRPr="002D4AB4">
        <w:t>, in particular, provisions</w:t>
      </w:r>
      <w:proofErr w:type="gramEnd"/>
      <w:r w:rsidR="00AC2213" w:rsidRPr="002D4AB4">
        <w:t xml:space="preserve"> for variable message signs to regulate traffic and a chapter on monitoring of signs and marking by AIS aids to navigation, which introduces provisions for virtual AIS aids to navigation. </w:t>
      </w:r>
    </w:p>
    <w:p w14:paraId="338E6815" w14:textId="721FC4B6" w:rsidR="00AC2213" w:rsidRPr="002D4AB4" w:rsidRDefault="001133A2" w:rsidP="00B416FA">
      <w:pPr>
        <w:spacing w:after="120"/>
        <w:ind w:left="1134" w:right="1134"/>
        <w:jc w:val="both"/>
      </w:pPr>
      <w:r w:rsidRPr="002D4AB4">
        <w:t>9</w:t>
      </w:r>
      <w:r w:rsidR="00AC2213" w:rsidRPr="002D4AB4">
        <w:t>.</w:t>
      </w:r>
      <w:r w:rsidR="00AC2213" w:rsidRPr="002D4AB4">
        <w:tab/>
        <w:t xml:space="preserve">In 2018, SC.3 addressed RIS also in the context of autonomous and smart shipping, a new item included into its agenda. The workshop “Autonomous shipping and Inland Navigation” was held on 14 February 2018, at the fifty-second session of the Working Party on the Standardization of Technical and Safety Requirements in Inland Navigation, organized jointly by ECE and De </w:t>
      </w:r>
      <w:proofErr w:type="spellStart"/>
      <w:r w:rsidR="00AC2213" w:rsidRPr="002D4AB4">
        <w:t>Vlaamse</w:t>
      </w:r>
      <w:proofErr w:type="spellEnd"/>
      <w:r w:rsidR="00AC2213" w:rsidRPr="002D4AB4">
        <w:t xml:space="preserve"> </w:t>
      </w:r>
      <w:proofErr w:type="spellStart"/>
      <w:r w:rsidR="00AC2213" w:rsidRPr="002D4AB4">
        <w:t>Waterweg</w:t>
      </w:r>
      <w:proofErr w:type="spellEnd"/>
      <w:r w:rsidR="00AC2213" w:rsidRPr="002D4AB4">
        <w:t xml:space="preserve"> </w:t>
      </w:r>
      <w:proofErr w:type="spellStart"/>
      <w:r w:rsidR="00AC2213" w:rsidRPr="002D4AB4">
        <w:t>nv</w:t>
      </w:r>
      <w:proofErr w:type="spellEnd"/>
      <w:r w:rsidR="00AC2213" w:rsidRPr="002D4AB4">
        <w:t xml:space="preserve"> (Belgium). The workshop focused </w:t>
      </w:r>
      <w:r w:rsidR="00AC2213" w:rsidRPr="002D4AB4">
        <w:lastRenderedPageBreak/>
        <w:t>on introducing smart and autonomous shipping on inland waterways, its advantages and implications and follow-up steps at the pan-European level. The workshop “Digitalization in inland water transport”, held on 4 October 2018 at the sixty-second session of SC.3, was dedicated to the application scope, main trends and recent developments of digitalization on inland waterways. The workshops emphasized the role of RIS as an essential element of digitalization and smart shipping and highlighted new opportunities and challenges for the coming decade.</w:t>
      </w:r>
    </w:p>
    <w:p w14:paraId="793BC60B" w14:textId="47CA71B4" w:rsidR="00AC2213" w:rsidRPr="002D4AB4" w:rsidRDefault="001133A2" w:rsidP="00B416FA">
      <w:pPr>
        <w:pStyle w:val="SingleTxtG"/>
      </w:pPr>
      <w:r w:rsidRPr="002D4AB4">
        <w:t>10</w:t>
      </w:r>
      <w:r w:rsidR="00AC2213" w:rsidRPr="002D4AB4">
        <w:t>.</w:t>
      </w:r>
      <w:r w:rsidR="00AC2213" w:rsidRPr="002D4AB4">
        <w:tab/>
        <w:t>In 2018, SC.3 closely followed the ongoing revision of basic documents on RIS by the World Association for Waterborne Transport Infrastructure (PIANC) and the European Commission to be finalized by the end of 2018. As the follow-up, in 2019 SC.3 will start updating ECE resolutions on RIS based on the revised provisions. Furthermore, SC.3 and SC.3/WP.3 continued to monitor the recent progress in developing RIS by member States.</w:t>
      </w:r>
    </w:p>
    <w:p w14:paraId="127DD597" w14:textId="77777777" w:rsidR="00F86DAF" w:rsidRPr="002D4AB4" w:rsidRDefault="00F86DAF" w:rsidP="00F86DAF">
      <w:pPr>
        <w:keepNext/>
        <w:keepLines/>
        <w:spacing w:after="120"/>
        <w:ind w:left="1134" w:right="1134"/>
        <w:jc w:val="both"/>
      </w:pPr>
      <w:r w:rsidRPr="002D4AB4">
        <w:rPr>
          <w:i/>
        </w:rPr>
        <w:t>Road Map</w:t>
      </w:r>
      <w:r w:rsidRPr="002D4AB4">
        <w:t xml:space="preserve"> </w:t>
      </w:r>
      <w:r w:rsidR="005C41EC" w:rsidRPr="002D4AB4">
        <w:rPr>
          <w:i/>
        </w:rPr>
        <w:t>Actions addressed</w:t>
      </w:r>
      <w:r w:rsidRPr="002D4AB4">
        <w:rPr>
          <w:i/>
        </w:rPr>
        <w:t xml:space="preserve"> </w:t>
      </w:r>
      <w:r w:rsidR="005C41EC" w:rsidRPr="002D4AB4">
        <w:t xml:space="preserve">(areas of primary focus are indicated in </w:t>
      </w:r>
      <w:r w:rsidR="005C41EC" w:rsidRPr="002D4AB4">
        <w:rPr>
          <w:b/>
        </w:rPr>
        <w:t>bold</w:t>
      </w:r>
      <w:r w:rsidR="005C41EC" w:rsidRPr="002D4AB4">
        <w:t>):</w:t>
      </w:r>
      <w:r w:rsidR="005C41EC" w:rsidRPr="002D4AB4">
        <w:rPr>
          <w:i/>
        </w:rPr>
        <w:t xml:space="preserve"> </w:t>
      </w:r>
      <w:r w:rsidRPr="002D4AB4">
        <w:rPr>
          <w:i/>
        </w:rPr>
        <w:t xml:space="preserve">Actions 1, 2, 3, 4, 5, 6, 7, 9, 11, 13, </w:t>
      </w:r>
      <w:r w:rsidRPr="002D4AB4">
        <w:rPr>
          <w:b/>
          <w:i/>
        </w:rPr>
        <w:t>14</w:t>
      </w:r>
      <w:r w:rsidRPr="002D4AB4">
        <w:rPr>
          <w:i/>
        </w:rPr>
        <w:t>, 15, 16, 17, 18 and 19.</w:t>
      </w:r>
    </w:p>
    <w:p w14:paraId="0077ACA5" w14:textId="52332FE3" w:rsidR="00F86DAF" w:rsidRPr="002D4AB4" w:rsidRDefault="00821C64" w:rsidP="00821C64">
      <w:pPr>
        <w:pStyle w:val="H23G"/>
      </w:pPr>
      <w:r w:rsidRPr="002D4AB4">
        <w:tab/>
        <w:t>2.</w:t>
      </w:r>
      <w:r w:rsidR="00F86DAF" w:rsidRPr="002D4AB4">
        <w:tab/>
        <w:t>Working Party on the Transport of Dangerous Goods</w:t>
      </w:r>
    </w:p>
    <w:p w14:paraId="0A93E73E" w14:textId="1C524921" w:rsidR="00642C3A" w:rsidRPr="002D4AB4" w:rsidRDefault="001133A2" w:rsidP="00642C3A">
      <w:pPr>
        <w:spacing w:after="120"/>
        <w:ind w:left="1134" w:right="1134"/>
        <w:jc w:val="both"/>
        <w:rPr>
          <w:color w:val="000000"/>
        </w:rPr>
      </w:pPr>
      <w:r w:rsidRPr="002D4AB4">
        <w:t>11</w:t>
      </w:r>
      <w:r w:rsidR="00F86DAF" w:rsidRPr="002D4AB4">
        <w:t>.</w:t>
      </w:r>
      <w:r w:rsidR="00F86DAF" w:rsidRPr="002D4AB4">
        <w:tab/>
      </w:r>
      <w:r w:rsidR="00F86DAF" w:rsidRPr="002D4AB4">
        <w:rPr>
          <w:lang w:eastAsia="en-GB"/>
        </w:rPr>
        <w:t>T</w:t>
      </w:r>
      <w:r w:rsidR="00F86DAF" w:rsidRPr="002D4AB4">
        <w:rPr>
          <w:color w:val="000000"/>
        </w:rPr>
        <w:t xml:space="preserve">he joint meeting of the </w:t>
      </w:r>
      <w:r w:rsidR="008C6B44" w:rsidRPr="002D4AB4">
        <w:rPr>
          <w:color w:val="000000"/>
        </w:rPr>
        <w:t xml:space="preserve">Committee of experts on the </w:t>
      </w:r>
      <w:r w:rsidR="008C6B44" w:rsidRPr="002D4AB4">
        <w:rPr>
          <w:rStyle w:val="preferred"/>
        </w:rPr>
        <w:t xml:space="preserve">Regulations concerning the International </w:t>
      </w:r>
      <w:r w:rsidR="00F86DAF" w:rsidRPr="002D4AB4">
        <w:t>Carriage of Dangerous Goods by Rail (RID)</w:t>
      </w:r>
      <w:r w:rsidR="00F86DAF" w:rsidRPr="002D4AB4">
        <w:rPr>
          <w:color w:val="000000"/>
        </w:rPr>
        <w:t xml:space="preserve"> and </w:t>
      </w:r>
      <w:r w:rsidR="00C6189F" w:rsidRPr="002D4AB4">
        <w:rPr>
          <w:color w:val="000000"/>
        </w:rPr>
        <w:t>the Working Party on the Transport of Dangerous Goods</w:t>
      </w:r>
      <w:r w:rsidR="00F86DAF" w:rsidRPr="002D4AB4">
        <w:rPr>
          <w:color w:val="000000"/>
        </w:rPr>
        <w:t xml:space="preserve">, through its Informal Working Group on Telematics, continued work on ITS applications aimed, inter alia, at improving the speed and efficiency of emergency responses involving dangerous goods in transport. </w:t>
      </w:r>
      <w:r w:rsidR="00642C3A" w:rsidRPr="002D4AB4">
        <w:rPr>
          <w:color w:val="000000"/>
        </w:rPr>
        <w:t xml:space="preserve">In 2018, the informal working group agreed on a memorandum of understanding containing the fundamental agreed principles for the establishment of a telematics architecture for the transport of dangerous goods. </w:t>
      </w:r>
    </w:p>
    <w:p w14:paraId="0A26DE8E" w14:textId="671AFC07" w:rsidR="00F86DAF" w:rsidRPr="002D4AB4" w:rsidRDefault="00642C3A" w:rsidP="00642C3A">
      <w:pPr>
        <w:spacing w:after="120"/>
        <w:ind w:left="1134" w:right="1134"/>
        <w:jc w:val="both"/>
        <w:rPr>
          <w:color w:val="000000"/>
          <w:highlight w:val="yellow"/>
        </w:rPr>
      </w:pPr>
      <w:r w:rsidRPr="002D4AB4">
        <w:rPr>
          <w:i/>
        </w:rPr>
        <w:t>Road Map</w:t>
      </w:r>
      <w:r w:rsidRPr="002D4AB4">
        <w:t xml:space="preserve"> </w:t>
      </w:r>
      <w:r w:rsidRPr="002D4AB4">
        <w:rPr>
          <w:i/>
        </w:rPr>
        <w:t xml:space="preserve">Actions addressed </w:t>
      </w:r>
      <w:r w:rsidRPr="002D4AB4">
        <w:t xml:space="preserve">(areas of primary focus are indicated in </w:t>
      </w:r>
      <w:r w:rsidRPr="002D4AB4">
        <w:rPr>
          <w:b/>
        </w:rPr>
        <w:t>bold</w:t>
      </w:r>
      <w:r w:rsidRPr="002D4AB4">
        <w:t>):</w:t>
      </w:r>
      <w:r w:rsidRPr="002D4AB4">
        <w:rPr>
          <w:i/>
        </w:rPr>
        <w:t xml:space="preserve"> Actions 1, 2, 3, 4, 5, 7, 9, 11, </w:t>
      </w:r>
      <w:r w:rsidRPr="002D4AB4">
        <w:rPr>
          <w:b/>
          <w:i/>
        </w:rPr>
        <w:t>12</w:t>
      </w:r>
      <w:r w:rsidRPr="002D4AB4">
        <w:rPr>
          <w:i/>
        </w:rPr>
        <w:t>, 13, 15, 16, 17, 18 and 19.</w:t>
      </w:r>
    </w:p>
    <w:p w14:paraId="50A8E23D" w14:textId="58D2E285" w:rsidR="00F86DAF" w:rsidRPr="002D4AB4" w:rsidRDefault="00F86DAF" w:rsidP="00821C64">
      <w:pPr>
        <w:pStyle w:val="H23G"/>
      </w:pPr>
      <w:r w:rsidRPr="002D4AB4">
        <w:tab/>
      </w:r>
      <w:r w:rsidR="00821C64" w:rsidRPr="002D4AB4">
        <w:t>3.</w:t>
      </w:r>
      <w:r w:rsidRPr="002D4AB4">
        <w:tab/>
      </w:r>
      <w:r w:rsidR="00267485" w:rsidRPr="002D4AB4">
        <w:t>Global Forum</w:t>
      </w:r>
      <w:r w:rsidRPr="002D4AB4">
        <w:t xml:space="preserve"> </w:t>
      </w:r>
      <w:r w:rsidR="00267485" w:rsidRPr="002D4AB4">
        <w:t>for</w:t>
      </w:r>
      <w:r w:rsidRPr="002D4AB4">
        <w:t xml:space="preserve"> Road Traffic Safety</w:t>
      </w:r>
    </w:p>
    <w:p w14:paraId="60DE42B0" w14:textId="0FA6312C" w:rsidR="00F86DAF" w:rsidRPr="002D4AB4" w:rsidRDefault="001133A2" w:rsidP="005214F1">
      <w:pPr>
        <w:spacing w:after="120"/>
        <w:ind w:left="1134" w:right="1134"/>
        <w:jc w:val="both"/>
      </w:pPr>
      <w:r w:rsidRPr="002D4AB4">
        <w:t>12</w:t>
      </w:r>
      <w:r w:rsidR="00143D4B" w:rsidRPr="002D4AB4">
        <w:t>.</w:t>
      </w:r>
      <w:r w:rsidR="00143D4B" w:rsidRPr="002D4AB4">
        <w:tab/>
      </w:r>
      <w:r w:rsidR="005214F1" w:rsidRPr="002D4AB4">
        <w:t xml:space="preserve">The Global Forum on Road Traffic Safety (WP.1), the only permanent intergovernmental body of the United Nations dedicated to road safety, has adopted a non-binding resolution serving as a guide for the countries which </w:t>
      </w:r>
      <w:r w:rsidR="00765645" w:rsidRPr="002D4AB4">
        <w:t xml:space="preserve">are contracting parties </w:t>
      </w:r>
      <w:r w:rsidR="005214F1" w:rsidRPr="002D4AB4">
        <w:t xml:space="preserve">to the 1949 and 1968 </w:t>
      </w:r>
      <w:r w:rsidR="00765645" w:rsidRPr="002D4AB4">
        <w:t xml:space="preserve">conventions on road traffic </w:t>
      </w:r>
      <w:r w:rsidR="005214F1" w:rsidRPr="002D4AB4">
        <w:t xml:space="preserve">in relation to the safe deployment of highly and fully automated vehicles in road traffic.  The resolution offers recommendations to ensure the safe interaction between automated vehicles, other vehicles and more generally all road users, and stresses the key role of human beings, be they drivers, occupants or other road users.  While the Global Forum intends to amend the resolution as technology develops and as experience accumulates regarding the use of highly and fully automated vehicles in road traffic, there have been calls for turning attention to the legal contents of the 1949 and 1968 </w:t>
      </w:r>
      <w:r w:rsidR="00765645" w:rsidRPr="002D4AB4">
        <w:t>conventions on road traffic</w:t>
      </w:r>
      <w:r w:rsidR="005214F1" w:rsidRPr="002D4AB4">
        <w:t>.</w:t>
      </w:r>
    </w:p>
    <w:p w14:paraId="49B14562" w14:textId="77777777" w:rsidR="0040523C" w:rsidRPr="002D4AB4" w:rsidRDefault="0040523C" w:rsidP="003D3F34">
      <w:pPr>
        <w:spacing w:after="120"/>
        <w:ind w:left="1134" w:right="1134"/>
        <w:jc w:val="both"/>
        <w:rPr>
          <w:i/>
        </w:rPr>
      </w:pPr>
      <w:r w:rsidRPr="002D4AB4">
        <w:rPr>
          <w:i/>
        </w:rPr>
        <w:t>Road Map</w:t>
      </w:r>
      <w:r w:rsidRPr="002D4AB4">
        <w:t xml:space="preserve"> </w:t>
      </w:r>
      <w:r w:rsidRPr="002D4AB4">
        <w:rPr>
          <w:i/>
        </w:rPr>
        <w:t xml:space="preserve">Actions addressed </w:t>
      </w:r>
      <w:r w:rsidRPr="002D4AB4">
        <w:t xml:space="preserve">(areas of primary focus are indicated in </w:t>
      </w:r>
      <w:r w:rsidRPr="002D4AB4">
        <w:rPr>
          <w:b/>
        </w:rPr>
        <w:t>bold</w:t>
      </w:r>
      <w:r w:rsidRPr="002D4AB4">
        <w:t>):</w:t>
      </w:r>
      <w:r w:rsidRPr="002D4AB4">
        <w:rPr>
          <w:i/>
        </w:rPr>
        <w:t xml:space="preserve"> Actions 1, 2, </w:t>
      </w:r>
      <w:r w:rsidRPr="002D4AB4">
        <w:rPr>
          <w:b/>
          <w:i/>
        </w:rPr>
        <w:t>3</w:t>
      </w:r>
      <w:r w:rsidRPr="002D4AB4">
        <w:rPr>
          <w:i/>
        </w:rPr>
        <w:t>, 4, 5, 6, 7, 8, 9 and 10.</w:t>
      </w:r>
    </w:p>
    <w:p w14:paraId="30BFAC93" w14:textId="3C78DC55" w:rsidR="00F86DAF" w:rsidRPr="002D4AB4" w:rsidRDefault="00821C64" w:rsidP="00821C64">
      <w:pPr>
        <w:pStyle w:val="H23G"/>
      </w:pPr>
      <w:r w:rsidRPr="002D4AB4">
        <w:tab/>
        <w:t>4.</w:t>
      </w:r>
      <w:r w:rsidR="00F86DAF" w:rsidRPr="002D4AB4">
        <w:tab/>
        <w:t xml:space="preserve">Working Party on </w:t>
      </w:r>
      <w:r w:rsidR="001C1C6B" w:rsidRPr="002D4AB4">
        <w:t>Automated/Autonomous and Connected Vehicles</w:t>
      </w:r>
    </w:p>
    <w:p w14:paraId="5ADF3555" w14:textId="019D8957" w:rsidR="000F1884" w:rsidRPr="002D4AB4" w:rsidRDefault="001133A2" w:rsidP="000F1884">
      <w:pPr>
        <w:pStyle w:val="SingleTxtG"/>
        <w:jc w:val="lowKashida"/>
      </w:pPr>
      <w:r w:rsidRPr="002D4AB4">
        <w:t>13</w:t>
      </w:r>
      <w:r w:rsidR="000F1884" w:rsidRPr="002D4AB4">
        <w:t>.</w:t>
      </w:r>
      <w:r w:rsidR="000F1884" w:rsidRPr="002D4AB4">
        <w:tab/>
        <w:t xml:space="preserve">Following the decision of WP.29 in June 2018 to, in implementing ITC </w:t>
      </w:r>
      <w:r w:rsidR="00C43C7C">
        <w:t>d</w:t>
      </w:r>
      <w:r w:rsidR="00765645" w:rsidRPr="002D4AB4">
        <w:t xml:space="preserve">ecision </w:t>
      </w:r>
      <w:r w:rsidR="000F1884" w:rsidRPr="002D4AB4">
        <w:t>No.</w:t>
      </w:r>
      <w:r w:rsidR="00D03DFF">
        <w:t> </w:t>
      </w:r>
      <w:r w:rsidR="000F1884" w:rsidRPr="002D4AB4">
        <w:t xml:space="preserve">19 of 2018, convert GRRF into </w:t>
      </w:r>
      <w:r w:rsidR="00BC73D9" w:rsidRPr="002D4AB4">
        <w:t xml:space="preserve">the </w:t>
      </w:r>
      <w:r w:rsidR="000F1884" w:rsidRPr="002D4AB4">
        <w:t>Working Party on Automated/Autonomous and Connected Vehicles (GRVA), GRVA met for the first time</w:t>
      </w:r>
      <w:r w:rsidR="00BC73D9" w:rsidRPr="002D4AB4">
        <w:t xml:space="preserve">, from 25 to </w:t>
      </w:r>
      <w:r w:rsidR="000F1884" w:rsidRPr="002D4AB4">
        <w:t>28 September 2018. GRVA retain</w:t>
      </w:r>
      <w:r w:rsidR="0029351E" w:rsidRPr="002D4AB4">
        <w:t>ed</w:t>
      </w:r>
      <w:r w:rsidR="000F1884" w:rsidRPr="002D4AB4">
        <w:t xml:space="preserve"> GRRF activities related to autonomous, automated and con</w:t>
      </w:r>
      <w:r w:rsidRPr="002D4AB4">
        <w:t>nected vehicles and incorporated existing</w:t>
      </w:r>
      <w:r w:rsidR="000F1884" w:rsidRPr="002D4AB4">
        <w:t xml:space="preserve"> activities of the Informal Working Group on Intelligent Transport Systems/Autonomous Driving (IWG on ITS/AD)</w:t>
      </w:r>
      <w:r w:rsidR="00C93241" w:rsidRPr="002D4AB4">
        <w:t>, other than its coordination</w:t>
      </w:r>
      <w:r w:rsidR="000F1884" w:rsidRPr="002D4AB4">
        <w:t xml:space="preserve">. The process </w:t>
      </w:r>
      <w:r w:rsidR="000F1884" w:rsidRPr="002D4AB4">
        <w:lastRenderedPageBreak/>
        <w:t xml:space="preserve">entailed a reallocation </w:t>
      </w:r>
      <w:r w:rsidRPr="002D4AB4">
        <w:t xml:space="preserve">of certain former GRRF tasks across the remaining subsidiary Working Parties to WP.29 </w:t>
      </w:r>
      <w:r w:rsidR="00C93241" w:rsidRPr="002D4AB4">
        <w:t>(as listed in Annex 1 of WP.29-175-25).</w:t>
      </w:r>
    </w:p>
    <w:p w14:paraId="400DDA44" w14:textId="1E3DF5D3" w:rsidR="000F1884" w:rsidRPr="002D4AB4" w:rsidRDefault="001133A2" w:rsidP="000F1884">
      <w:pPr>
        <w:pStyle w:val="SingleTxtG"/>
        <w:jc w:val="lowKashida"/>
      </w:pPr>
      <w:r w:rsidRPr="002D4AB4">
        <w:t>14</w:t>
      </w:r>
      <w:r w:rsidR="000F1884" w:rsidRPr="002D4AB4">
        <w:t>.</w:t>
      </w:r>
      <w:r w:rsidR="000F1884" w:rsidRPr="002D4AB4">
        <w:tab/>
        <w:t xml:space="preserve">The activities of GRVA </w:t>
      </w:r>
      <w:r w:rsidR="0029351E" w:rsidRPr="002D4AB4">
        <w:t xml:space="preserve">include the development provisions (compatible with both the 1958 and the 1998 Agreement) </w:t>
      </w:r>
      <w:r w:rsidR="000F1884" w:rsidRPr="002D4AB4">
        <w:t xml:space="preserve">on automated/autonomous vehicles. Some of the items that the group will address in the establishment of internationally harmonized regulations on automated driving technologies, that would enable drivers to benefit from </w:t>
      </w:r>
      <w:proofErr w:type="gramStart"/>
      <w:r w:rsidR="000F1884" w:rsidRPr="002D4AB4">
        <w:t>a higher degree of</w:t>
      </w:r>
      <w:proofErr w:type="gramEnd"/>
      <w:r w:rsidR="000F1884" w:rsidRPr="002D4AB4">
        <w:t xml:space="preserve"> automation of the driving task, and of enhanced safety and security, include:</w:t>
      </w:r>
    </w:p>
    <w:p w14:paraId="7DA29FB1" w14:textId="24C7524B" w:rsidR="00EB596A" w:rsidRPr="002D4AB4" w:rsidRDefault="00AE34E1" w:rsidP="00D03DFF">
      <w:pPr>
        <w:pStyle w:val="SingleTxtG"/>
        <w:ind w:firstLine="567"/>
      </w:pPr>
      <w:r w:rsidRPr="002D4AB4">
        <w:tab/>
      </w:r>
      <w:r w:rsidR="00EB596A" w:rsidRPr="002D4AB4">
        <w:t>(a)</w:t>
      </w:r>
      <w:r w:rsidR="00EB596A" w:rsidRPr="002D4AB4">
        <w:tab/>
        <w:t>Functional requirements for intelligent vehicle technology and systems applications (automation and connectivity) in vehicles;</w:t>
      </w:r>
    </w:p>
    <w:p w14:paraId="62D53426" w14:textId="77777777" w:rsidR="00EB596A" w:rsidRPr="002D4AB4" w:rsidRDefault="00EB596A" w:rsidP="00AE34E1">
      <w:pPr>
        <w:pStyle w:val="SingleTxtG"/>
        <w:ind w:firstLine="567"/>
      </w:pPr>
      <w:r w:rsidRPr="002D4AB4">
        <w:t>(b)</w:t>
      </w:r>
      <w:r w:rsidRPr="002D4AB4">
        <w:tab/>
        <w:t>New safety assessment method;</w:t>
      </w:r>
    </w:p>
    <w:p w14:paraId="283E708B" w14:textId="1B03CF96" w:rsidR="00EB596A" w:rsidRPr="002D4AB4" w:rsidRDefault="00EB596A" w:rsidP="00AE34E1">
      <w:pPr>
        <w:pStyle w:val="SingleTxtG"/>
        <w:ind w:firstLine="567"/>
      </w:pPr>
      <w:r w:rsidRPr="002D4AB4">
        <w:t>(c)</w:t>
      </w:r>
      <w:r w:rsidRPr="002D4AB4">
        <w:tab/>
        <w:t>Cyber Security</w:t>
      </w:r>
      <w:r w:rsidR="00BD5404" w:rsidRPr="002D4AB4">
        <w:t xml:space="preserve"> and data protection</w:t>
      </w:r>
      <w:r w:rsidRPr="002D4AB4">
        <w:t>;</w:t>
      </w:r>
    </w:p>
    <w:p w14:paraId="7E705D0F" w14:textId="77777777" w:rsidR="00EB596A" w:rsidRPr="002D4AB4" w:rsidRDefault="00EB596A" w:rsidP="00AE34E1">
      <w:pPr>
        <w:pStyle w:val="SingleTxtG"/>
        <w:ind w:firstLine="567"/>
      </w:pPr>
      <w:r w:rsidRPr="002D4AB4">
        <w:t>(d)</w:t>
      </w:r>
      <w:r w:rsidRPr="002D4AB4">
        <w:tab/>
        <w:t>Software updates, including Over-the-Air;</w:t>
      </w:r>
    </w:p>
    <w:p w14:paraId="37AEFD1D" w14:textId="77777777" w:rsidR="00EB596A" w:rsidRPr="002D4AB4" w:rsidRDefault="00EB596A" w:rsidP="00AE34E1">
      <w:pPr>
        <w:pStyle w:val="SingleTxtG"/>
        <w:ind w:firstLine="567"/>
      </w:pPr>
      <w:r w:rsidRPr="002D4AB4">
        <w:t>(e)</w:t>
      </w:r>
      <w:r w:rsidRPr="002D4AB4">
        <w:tab/>
        <w:t>Data Storage System for Automated Driving (DSSAD);</w:t>
      </w:r>
    </w:p>
    <w:p w14:paraId="56D4B8B9" w14:textId="19260F93" w:rsidR="000F1884" w:rsidRPr="002D4AB4" w:rsidRDefault="00EB596A" w:rsidP="00AE34E1">
      <w:pPr>
        <w:pStyle w:val="SingleTxtG"/>
        <w:ind w:firstLine="567"/>
        <w:jc w:val="lowKashida"/>
      </w:pPr>
      <w:r w:rsidRPr="002D4AB4">
        <w:t>(f)</w:t>
      </w:r>
      <w:r w:rsidRPr="002D4AB4">
        <w:tab/>
        <w:t xml:space="preserve">Periodic Technical Inspection </w:t>
      </w:r>
      <w:r w:rsidR="00BD5404" w:rsidRPr="002D4AB4">
        <w:t>(PTI) p</w:t>
      </w:r>
      <w:r w:rsidRPr="002D4AB4">
        <w:t>rovisions.</w:t>
      </w:r>
    </w:p>
    <w:p w14:paraId="2FDA58E1" w14:textId="0B3B196D" w:rsidR="00F86DAF" w:rsidRPr="002D4AB4" w:rsidRDefault="00F86DAF" w:rsidP="002379F5">
      <w:pPr>
        <w:spacing w:after="120"/>
        <w:ind w:left="1134" w:right="1134"/>
        <w:jc w:val="both"/>
        <w:rPr>
          <w:i/>
        </w:rPr>
      </w:pPr>
      <w:r w:rsidRPr="002D4AB4">
        <w:rPr>
          <w:i/>
        </w:rPr>
        <w:t>Road Map</w:t>
      </w:r>
      <w:r w:rsidRPr="002D4AB4">
        <w:t xml:space="preserve"> </w:t>
      </w:r>
      <w:r w:rsidR="005C41EC" w:rsidRPr="002D4AB4">
        <w:rPr>
          <w:i/>
        </w:rPr>
        <w:t>Actions addressed</w:t>
      </w:r>
      <w:r w:rsidRPr="002D4AB4">
        <w:rPr>
          <w:i/>
        </w:rPr>
        <w:t xml:space="preserve"> </w:t>
      </w:r>
      <w:r w:rsidR="005C41EC" w:rsidRPr="002D4AB4">
        <w:t xml:space="preserve">(areas of primary focus are indicated in </w:t>
      </w:r>
      <w:r w:rsidR="005C41EC" w:rsidRPr="002D4AB4">
        <w:rPr>
          <w:b/>
        </w:rPr>
        <w:t>bold</w:t>
      </w:r>
      <w:r w:rsidR="005C41EC" w:rsidRPr="002D4AB4">
        <w:t>):</w:t>
      </w:r>
      <w:r w:rsidR="005C41EC" w:rsidRPr="002D4AB4">
        <w:rPr>
          <w:i/>
        </w:rPr>
        <w:t xml:space="preserve"> </w:t>
      </w:r>
      <w:r w:rsidRPr="002D4AB4">
        <w:rPr>
          <w:i/>
        </w:rPr>
        <w:t xml:space="preserve">Actions 1, </w:t>
      </w:r>
      <w:r w:rsidRPr="002D4AB4">
        <w:rPr>
          <w:b/>
          <w:i/>
        </w:rPr>
        <w:t>2</w:t>
      </w:r>
      <w:r w:rsidRPr="002D4AB4">
        <w:rPr>
          <w:i/>
        </w:rPr>
        <w:t>, 3, 4,</w:t>
      </w:r>
      <w:r w:rsidR="002379F5" w:rsidRPr="002D4AB4">
        <w:rPr>
          <w:i/>
        </w:rPr>
        <w:t xml:space="preserve"> </w:t>
      </w:r>
      <w:r w:rsidR="002379F5" w:rsidRPr="002D4AB4">
        <w:rPr>
          <w:b/>
          <w:bCs/>
          <w:i/>
        </w:rPr>
        <w:t>5</w:t>
      </w:r>
      <w:r w:rsidR="002379F5" w:rsidRPr="002D4AB4">
        <w:rPr>
          <w:i/>
        </w:rPr>
        <w:t>,</w:t>
      </w:r>
      <w:r w:rsidRPr="002D4AB4">
        <w:rPr>
          <w:i/>
        </w:rPr>
        <w:t xml:space="preserve"> 6,</w:t>
      </w:r>
      <w:r w:rsidR="002379F5" w:rsidRPr="002D4AB4">
        <w:rPr>
          <w:i/>
        </w:rPr>
        <w:t xml:space="preserve"> 8,</w:t>
      </w:r>
      <w:r w:rsidRPr="002D4AB4">
        <w:rPr>
          <w:i/>
        </w:rPr>
        <w:t xml:space="preserve"> </w:t>
      </w:r>
      <w:r w:rsidRPr="002D4AB4">
        <w:rPr>
          <w:b/>
          <w:i/>
        </w:rPr>
        <w:t>9</w:t>
      </w:r>
      <w:r w:rsidR="0040523C" w:rsidRPr="002D4AB4">
        <w:rPr>
          <w:i/>
        </w:rPr>
        <w:t xml:space="preserve">, 15 and </w:t>
      </w:r>
      <w:r w:rsidRPr="002D4AB4">
        <w:rPr>
          <w:i/>
        </w:rPr>
        <w:t>17.</w:t>
      </w:r>
    </w:p>
    <w:p w14:paraId="6690733F" w14:textId="2F4F3157" w:rsidR="00F86DAF" w:rsidRPr="002D4AB4" w:rsidRDefault="00821C64" w:rsidP="00A91EE2">
      <w:pPr>
        <w:pStyle w:val="H23G"/>
      </w:pPr>
      <w:r w:rsidRPr="002D4AB4">
        <w:tab/>
        <w:t>5.</w:t>
      </w:r>
      <w:r w:rsidR="00F86DAF" w:rsidRPr="002D4AB4">
        <w:tab/>
      </w:r>
      <w:r w:rsidR="00A91EE2" w:rsidRPr="002D4AB4">
        <w:t xml:space="preserve">World Forum for Harmonization of Vehicle Regulations and its </w:t>
      </w:r>
      <w:r w:rsidR="00F86DAF" w:rsidRPr="002D4AB4">
        <w:t>Informal Working Group on Intelligent Transpo</w:t>
      </w:r>
      <w:r w:rsidR="00A91EE2" w:rsidRPr="002D4AB4">
        <w:t>rts Systems / Automated Driving</w:t>
      </w:r>
    </w:p>
    <w:p w14:paraId="7510A86A" w14:textId="532C93B1" w:rsidR="00A91EE2" w:rsidRPr="002D4AB4" w:rsidRDefault="001133A2" w:rsidP="006672F2">
      <w:pPr>
        <w:tabs>
          <w:tab w:val="left" w:pos="567"/>
        </w:tabs>
        <w:spacing w:after="120"/>
        <w:ind w:left="1134" w:right="1134"/>
        <w:jc w:val="both"/>
      </w:pPr>
      <w:r w:rsidRPr="002D4AB4">
        <w:t>15</w:t>
      </w:r>
      <w:r w:rsidR="00F86DAF" w:rsidRPr="002D4AB4">
        <w:t>.</w:t>
      </w:r>
      <w:r w:rsidR="00F86DAF" w:rsidRPr="002D4AB4">
        <w:tab/>
      </w:r>
      <w:r w:rsidR="00A91EE2" w:rsidRPr="002D4AB4">
        <w:t>The World Forum for Harmonization of Vehicle Regulations (WP.29) adopted a new UN Regulation on Automatic Emergency Call Systems (AECS), which entered into force on 19 July 2018. This UN Regulation covers for the first time the element of vehicle connectivity. In case of an accident, the AECS communicates the position of the vehicle to the nearest emergency response point.</w:t>
      </w:r>
    </w:p>
    <w:p w14:paraId="4756AAC0" w14:textId="4C40D620" w:rsidR="00E26F8C" w:rsidRPr="002D4AB4" w:rsidRDefault="00A91EE2" w:rsidP="006672F2">
      <w:pPr>
        <w:tabs>
          <w:tab w:val="left" w:pos="567"/>
        </w:tabs>
        <w:spacing w:after="120"/>
        <w:ind w:left="1134" w:right="1134"/>
        <w:jc w:val="both"/>
      </w:pPr>
      <w:r w:rsidRPr="002D4AB4">
        <w:t>16.</w:t>
      </w:r>
      <w:r w:rsidRPr="002D4AB4">
        <w:tab/>
      </w:r>
      <w:r w:rsidR="0029351E" w:rsidRPr="002D4AB4">
        <w:t xml:space="preserve">IWG on ITS/AD focused its work on </w:t>
      </w:r>
      <w:r w:rsidR="006672F2" w:rsidRPr="002D4AB4">
        <w:t>three</w:t>
      </w:r>
      <w:r w:rsidR="0029351E" w:rsidRPr="002D4AB4">
        <w:t xml:space="preserve"> areas. It </w:t>
      </w:r>
      <w:r w:rsidR="006672F2" w:rsidRPr="002D4AB4">
        <w:t>received</w:t>
      </w:r>
      <w:r w:rsidR="0029351E" w:rsidRPr="002D4AB4">
        <w:t xml:space="preserve"> status reports from the Task Force on Cyber Security and Over-The-Air software updates as well as other reports and presentations (e.g. </w:t>
      </w:r>
      <w:r w:rsidR="006672F2" w:rsidRPr="002D4AB4">
        <w:t xml:space="preserve">from SAE International on definitions, </w:t>
      </w:r>
      <w:r w:rsidR="0029351E" w:rsidRPr="002D4AB4">
        <w:t>from That</w:t>
      </w:r>
      <w:r w:rsidR="006672F2" w:rsidRPr="002D4AB4">
        <w:t>ch</w:t>
      </w:r>
      <w:r w:rsidR="0029351E" w:rsidRPr="002D4AB4">
        <w:t xml:space="preserve">am </w:t>
      </w:r>
      <w:r w:rsidR="006672F2" w:rsidRPr="002D4AB4">
        <w:t xml:space="preserve">Research reporting on the international insurance </w:t>
      </w:r>
      <w:r w:rsidR="00810A25" w:rsidRPr="002D4AB4">
        <w:t>v</w:t>
      </w:r>
      <w:r w:rsidR="006672F2" w:rsidRPr="002D4AB4">
        <w:t>iews). It discussed novel safety assessment methods (</w:t>
      </w:r>
      <w:r w:rsidR="00810A25" w:rsidRPr="002D4AB4">
        <w:t xml:space="preserve">the </w:t>
      </w:r>
      <w:r w:rsidR="006672F2" w:rsidRPr="002D4AB4">
        <w:t xml:space="preserve">so called 3-Pillar approach). The </w:t>
      </w:r>
      <w:r w:rsidR="00810A25" w:rsidRPr="002D4AB4">
        <w:t>I</w:t>
      </w:r>
      <w:r w:rsidR="006672F2" w:rsidRPr="002D4AB4">
        <w:t xml:space="preserve">nformal </w:t>
      </w:r>
      <w:r w:rsidR="00810A25" w:rsidRPr="002D4AB4">
        <w:t>Working G</w:t>
      </w:r>
      <w:r w:rsidR="006672F2" w:rsidRPr="002D4AB4">
        <w:t xml:space="preserve">roup also completed the drafting of a reference document adopted by WP.29 on definitions of automated driving under WP.29. </w:t>
      </w:r>
    </w:p>
    <w:p w14:paraId="20AEF9C1" w14:textId="7672B7D2" w:rsidR="00C93241" w:rsidRPr="002D4AB4" w:rsidRDefault="001133A2" w:rsidP="001133A2">
      <w:pPr>
        <w:pStyle w:val="SingleTxtG"/>
      </w:pPr>
      <w:r w:rsidRPr="002D4AB4">
        <w:t>1</w:t>
      </w:r>
      <w:r w:rsidR="00A91EE2" w:rsidRPr="002D4AB4">
        <w:t>7</w:t>
      </w:r>
      <w:r w:rsidR="006672F2" w:rsidRPr="002D4AB4">
        <w:t>.</w:t>
      </w:r>
      <w:r w:rsidR="006672F2" w:rsidRPr="002D4AB4">
        <w:tab/>
      </w:r>
      <w:r w:rsidR="00BD5404" w:rsidRPr="002D4AB4">
        <w:t>IWG on ITS/AD</w:t>
      </w:r>
      <w:r w:rsidR="006672F2" w:rsidRPr="002D4AB4">
        <w:t xml:space="preserve"> agreed</w:t>
      </w:r>
      <w:r w:rsidR="00BD5404" w:rsidRPr="002D4AB4">
        <w:t>,</w:t>
      </w:r>
      <w:r w:rsidR="006672F2" w:rsidRPr="002D4AB4">
        <w:t xml:space="preserve"> in principle</w:t>
      </w:r>
      <w:r w:rsidR="00BD5404" w:rsidRPr="002D4AB4">
        <w:t>,</w:t>
      </w:r>
      <w:r w:rsidR="006672F2" w:rsidRPr="002D4AB4">
        <w:t xml:space="preserve"> in the establishment of the Automated Vehicle Testing (so called "</w:t>
      </w:r>
      <w:proofErr w:type="spellStart"/>
      <w:r w:rsidR="006672F2" w:rsidRPr="002D4AB4">
        <w:t>AutoVeh</w:t>
      </w:r>
      <w:proofErr w:type="spellEnd"/>
      <w:r w:rsidR="006672F2" w:rsidRPr="002D4AB4">
        <w:t xml:space="preserve">") Task Force. But the </w:t>
      </w:r>
      <w:r w:rsidR="00BD5404" w:rsidRPr="002D4AB4">
        <w:t>T</w:t>
      </w:r>
      <w:r w:rsidR="006672F2" w:rsidRPr="002D4AB4">
        <w:t xml:space="preserve">ask </w:t>
      </w:r>
      <w:r w:rsidR="00BD5404" w:rsidRPr="002D4AB4">
        <w:t>F</w:t>
      </w:r>
      <w:r w:rsidR="006672F2" w:rsidRPr="002D4AB4">
        <w:t>orce did not become fully operational as the terms of reference for it were not adopted in June 2018</w:t>
      </w:r>
      <w:r w:rsidR="00BD5404" w:rsidRPr="002D4AB4">
        <w:t>,</w:t>
      </w:r>
      <w:r w:rsidR="006672F2" w:rsidRPr="002D4AB4">
        <w:t xml:space="preserve"> as WP.29 established GRVA </w:t>
      </w:r>
      <w:proofErr w:type="gramStart"/>
      <w:r w:rsidR="006672F2" w:rsidRPr="002D4AB4">
        <w:t>on the basis of</w:t>
      </w:r>
      <w:proofErr w:type="gramEnd"/>
      <w:r w:rsidR="006672F2" w:rsidRPr="002D4AB4">
        <w:t xml:space="preserve"> GRRF, incorporating </w:t>
      </w:r>
      <w:proofErr w:type="spellStart"/>
      <w:r w:rsidR="006672F2" w:rsidRPr="002D4AB4">
        <w:t>AutoVeh</w:t>
      </w:r>
      <w:proofErr w:type="spellEnd"/>
      <w:r w:rsidR="006672F2" w:rsidRPr="002D4AB4">
        <w:t xml:space="preserve"> related activities.</w:t>
      </w:r>
      <w:r w:rsidRPr="002D4AB4">
        <w:t xml:space="preserve"> </w:t>
      </w:r>
    </w:p>
    <w:p w14:paraId="24AA1F66" w14:textId="2A02F13F" w:rsidR="001133A2" w:rsidRPr="002D4AB4" w:rsidRDefault="00972866" w:rsidP="00972866">
      <w:pPr>
        <w:pStyle w:val="SingleTxtG"/>
      </w:pPr>
      <w:r w:rsidRPr="002D4AB4">
        <w:t>1</w:t>
      </w:r>
      <w:r w:rsidR="00A91EE2" w:rsidRPr="002D4AB4">
        <w:t>8</w:t>
      </w:r>
      <w:r w:rsidRPr="002D4AB4">
        <w:t>.</w:t>
      </w:r>
      <w:r w:rsidRPr="002D4AB4">
        <w:tab/>
      </w:r>
      <w:r w:rsidR="001133A2" w:rsidRPr="002D4AB4">
        <w:t xml:space="preserve">A part of the work of the former IWG on ITS/AD had been taken over by the newly established GRVA. </w:t>
      </w:r>
      <w:r w:rsidR="00C93241" w:rsidRPr="002D4AB4">
        <w:t xml:space="preserve">At its </w:t>
      </w:r>
      <w:r w:rsidRPr="002D4AB4">
        <w:t>128th session (12 November 2018), t</w:t>
      </w:r>
      <w:r w:rsidR="00C93241" w:rsidRPr="002D4AB4">
        <w:t>he Administrative Committee for the Coordination of Work (AC.2)</w:t>
      </w:r>
      <w:r w:rsidR="001133A2" w:rsidRPr="002D4AB4">
        <w:t xml:space="preserve"> </w:t>
      </w:r>
      <w:r w:rsidR="009D3B44" w:rsidRPr="002D4AB4">
        <w:t xml:space="preserve">of WP.29 </w:t>
      </w:r>
      <w:r w:rsidR="001133A2" w:rsidRPr="002D4AB4">
        <w:t xml:space="preserve">recommended that the activities of the former IWG that had not been integrated into GRVA were continued, i.e. to provide an inclusive platform for exchange and cooperation on intelligent transport systems with other international organization such as ITU, the International Road Federation (IRF) and </w:t>
      </w:r>
      <w:r w:rsidR="009D3B44" w:rsidRPr="002D4AB4">
        <w:t xml:space="preserve">other </w:t>
      </w:r>
      <w:r w:rsidR="001133A2" w:rsidRPr="002D4AB4">
        <w:t xml:space="preserve">ITS </w:t>
      </w:r>
      <w:r w:rsidR="009D3B44" w:rsidRPr="002D4AB4">
        <w:t>relevant stakeholders</w:t>
      </w:r>
      <w:r w:rsidRPr="002D4AB4">
        <w:t>.</w:t>
      </w:r>
    </w:p>
    <w:p w14:paraId="62E15C58" w14:textId="77777777" w:rsidR="00F86DAF" w:rsidRPr="002D4AB4" w:rsidRDefault="00F86DAF" w:rsidP="00F86DAF">
      <w:pPr>
        <w:spacing w:after="120"/>
        <w:ind w:left="1134" w:right="1134"/>
        <w:jc w:val="both"/>
      </w:pPr>
      <w:r w:rsidRPr="002D4AB4">
        <w:rPr>
          <w:i/>
        </w:rPr>
        <w:t>Road Map</w:t>
      </w:r>
      <w:r w:rsidRPr="002D4AB4">
        <w:t xml:space="preserve"> </w:t>
      </w:r>
      <w:r w:rsidRPr="002D4AB4">
        <w:rPr>
          <w:i/>
        </w:rPr>
        <w:t xml:space="preserve">Actions addressed </w:t>
      </w:r>
      <w:r w:rsidR="005C41EC" w:rsidRPr="002D4AB4">
        <w:t xml:space="preserve">(areas of primary focus are indicated in </w:t>
      </w:r>
      <w:r w:rsidR="005C41EC" w:rsidRPr="002D4AB4">
        <w:rPr>
          <w:b/>
        </w:rPr>
        <w:t>bold</w:t>
      </w:r>
      <w:r w:rsidR="005C41EC" w:rsidRPr="002D4AB4">
        <w:t>):</w:t>
      </w:r>
      <w:r w:rsidR="005C41EC" w:rsidRPr="002D4AB4">
        <w:rPr>
          <w:i/>
        </w:rPr>
        <w:t xml:space="preserve"> </w:t>
      </w:r>
      <w:r w:rsidRPr="002D4AB4">
        <w:rPr>
          <w:i/>
        </w:rPr>
        <w:t xml:space="preserve">Actions </w:t>
      </w:r>
      <w:r w:rsidRPr="002D4AB4">
        <w:rPr>
          <w:b/>
          <w:i/>
        </w:rPr>
        <w:t>1</w:t>
      </w:r>
      <w:r w:rsidRPr="002D4AB4">
        <w:rPr>
          <w:i/>
        </w:rPr>
        <w:t xml:space="preserve">, </w:t>
      </w:r>
      <w:r w:rsidRPr="002D4AB4">
        <w:rPr>
          <w:b/>
          <w:i/>
        </w:rPr>
        <w:t>2</w:t>
      </w:r>
      <w:r w:rsidRPr="002D4AB4">
        <w:rPr>
          <w:i/>
        </w:rPr>
        <w:t xml:space="preserve">, </w:t>
      </w:r>
      <w:r w:rsidRPr="002D4AB4">
        <w:rPr>
          <w:b/>
          <w:i/>
        </w:rPr>
        <w:t>3</w:t>
      </w:r>
      <w:r w:rsidRPr="002D4AB4">
        <w:rPr>
          <w:i/>
        </w:rPr>
        <w:t xml:space="preserve">, 4, </w:t>
      </w:r>
      <w:r w:rsidRPr="002D4AB4">
        <w:rPr>
          <w:b/>
          <w:i/>
        </w:rPr>
        <w:t>5</w:t>
      </w:r>
      <w:r w:rsidRPr="002D4AB4">
        <w:rPr>
          <w:i/>
        </w:rPr>
        <w:t xml:space="preserve">, </w:t>
      </w:r>
      <w:r w:rsidRPr="002D4AB4">
        <w:rPr>
          <w:bCs/>
          <w:i/>
        </w:rPr>
        <w:t>7</w:t>
      </w:r>
      <w:r w:rsidRPr="002D4AB4">
        <w:rPr>
          <w:i/>
        </w:rPr>
        <w:t xml:space="preserve">, </w:t>
      </w:r>
      <w:r w:rsidRPr="002D4AB4">
        <w:rPr>
          <w:b/>
          <w:i/>
        </w:rPr>
        <w:t>8</w:t>
      </w:r>
      <w:r w:rsidRPr="002D4AB4">
        <w:rPr>
          <w:i/>
        </w:rPr>
        <w:t>, 9, 10, 11, 16, 17 and 19.</w:t>
      </w:r>
    </w:p>
    <w:p w14:paraId="7AA07894" w14:textId="0D1D0181" w:rsidR="00F86DAF" w:rsidRPr="002D4AB4" w:rsidRDefault="00821C64" w:rsidP="00821C64">
      <w:pPr>
        <w:pStyle w:val="H23G"/>
      </w:pPr>
      <w:r w:rsidRPr="002D4AB4">
        <w:lastRenderedPageBreak/>
        <w:tab/>
        <w:t>6.</w:t>
      </w:r>
      <w:r w:rsidR="00F86DAF" w:rsidRPr="002D4AB4">
        <w:tab/>
        <w:t>Working Party on Intermodal Transport and Logistics</w:t>
      </w:r>
    </w:p>
    <w:p w14:paraId="793EB315" w14:textId="4DEDBE66" w:rsidR="00F86DAF" w:rsidRPr="002D4AB4" w:rsidRDefault="00A91EE2" w:rsidP="00850726">
      <w:pPr>
        <w:tabs>
          <w:tab w:val="left" w:pos="567"/>
        </w:tabs>
        <w:spacing w:after="120"/>
        <w:ind w:left="1134" w:right="1134"/>
        <w:jc w:val="both"/>
        <w:rPr>
          <w:highlight w:val="yellow"/>
        </w:rPr>
      </w:pPr>
      <w:r w:rsidRPr="002D4AB4">
        <w:t>9</w:t>
      </w:r>
      <w:r w:rsidR="00F86DAF" w:rsidRPr="002D4AB4">
        <w:tab/>
      </w:r>
      <w:r w:rsidR="008648DC" w:rsidRPr="002D4AB4">
        <w:t xml:space="preserve">The </w:t>
      </w:r>
      <w:r w:rsidR="008648DC" w:rsidRPr="002D4AB4">
        <w:rPr>
          <w:color w:val="000000"/>
          <w:lang w:eastAsia="en-GB"/>
        </w:rPr>
        <w:t xml:space="preserve">Working Party on Intermodal Transport and Logistics (WP.24) regularly addresses the role of ITS in intermodal transport and logistics by inviting experts to present projects, innovative solutions and good practices or by discussing ITS in logistics. This year WP.24 discussed </w:t>
      </w:r>
      <w:r w:rsidR="008648DC" w:rsidRPr="002D4AB4">
        <w:t xml:space="preserve">the role and responsibilities of </w:t>
      </w:r>
      <w:r w:rsidR="00765645">
        <w:t>g</w:t>
      </w:r>
      <w:r w:rsidR="008648DC" w:rsidRPr="002D4AB4">
        <w:t>overnments and regulatory authorities in providing the necessary framework conditions for discriminatory-free access to information by all parties in intermodal transport chains.</w:t>
      </w:r>
    </w:p>
    <w:p w14:paraId="75692D6D" w14:textId="45DFBC83" w:rsidR="00F86DAF" w:rsidRPr="002D4AB4" w:rsidRDefault="00F86DAF" w:rsidP="00F86DAF">
      <w:pPr>
        <w:spacing w:after="120"/>
        <w:ind w:left="1134" w:right="1134"/>
        <w:jc w:val="both"/>
        <w:rPr>
          <w:i/>
        </w:rPr>
      </w:pPr>
      <w:r w:rsidRPr="002D4AB4">
        <w:rPr>
          <w:i/>
        </w:rPr>
        <w:t>Road Map</w:t>
      </w:r>
      <w:r w:rsidRPr="002D4AB4">
        <w:t xml:space="preserve"> </w:t>
      </w:r>
      <w:r w:rsidR="005C41EC" w:rsidRPr="002D4AB4">
        <w:rPr>
          <w:i/>
        </w:rPr>
        <w:t>Actions addressed</w:t>
      </w:r>
      <w:r w:rsidRPr="002D4AB4">
        <w:rPr>
          <w:i/>
        </w:rPr>
        <w:t xml:space="preserve"> </w:t>
      </w:r>
      <w:r w:rsidR="005C41EC" w:rsidRPr="002D4AB4">
        <w:t xml:space="preserve">(areas of primary focus are indicated in </w:t>
      </w:r>
      <w:r w:rsidR="005C41EC" w:rsidRPr="002D4AB4">
        <w:rPr>
          <w:b/>
        </w:rPr>
        <w:t>bold</w:t>
      </w:r>
      <w:r w:rsidR="005C41EC" w:rsidRPr="002D4AB4">
        <w:t>):</w:t>
      </w:r>
      <w:r w:rsidR="005C41EC" w:rsidRPr="002D4AB4">
        <w:rPr>
          <w:i/>
        </w:rPr>
        <w:t xml:space="preserve"> </w:t>
      </w:r>
      <w:r w:rsidRPr="002D4AB4">
        <w:rPr>
          <w:i/>
        </w:rPr>
        <w:t xml:space="preserve">Actions 1, 2, 3, 4, 5, 6, </w:t>
      </w:r>
      <w:r w:rsidRPr="002D4AB4">
        <w:rPr>
          <w:b/>
          <w:i/>
        </w:rPr>
        <w:t>13</w:t>
      </w:r>
      <w:r w:rsidRPr="002D4AB4">
        <w:rPr>
          <w:i/>
        </w:rPr>
        <w:t xml:space="preserve">, </w:t>
      </w:r>
      <w:r w:rsidRPr="002D4AB4">
        <w:rPr>
          <w:b/>
          <w:i/>
        </w:rPr>
        <w:t>15</w:t>
      </w:r>
      <w:r w:rsidRPr="002D4AB4">
        <w:rPr>
          <w:i/>
        </w:rPr>
        <w:t>, 16, 17, 18 and 19.</w:t>
      </w:r>
    </w:p>
    <w:p w14:paraId="334FBAB1" w14:textId="43C23935" w:rsidR="00977873" w:rsidRPr="002D4AB4" w:rsidRDefault="008D5F6C" w:rsidP="00977873">
      <w:pPr>
        <w:spacing w:after="120"/>
        <w:ind w:right="1134"/>
        <w:jc w:val="both"/>
        <w:rPr>
          <w:b/>
          <w:bCs/>
          <w:iCs/>
        </w:rPr>
      </w:pPr>
      <w:r w:rsidRPr="002D4AB4">
        <w:rPr>
          <w:b/>
          <w:bCs/>
          <w:iCs/>
        </w:rPr>
        <w:tab/>
        <w:t>7.</w:t>
      </w:r>
      <w:r w:rsidRPr="002D4AB4">
        <w:rPr>
          <w:b/>
          <w:bCs/>
          <w:iCs/>
        </w:rPr>
        <w:tab/>
        <w:t>Working Party on Road Transport</w:t>
      </w:r>
    </w:p>
    <w:p w14:paraId="72DB01A6" w14:textId="3052F5BB" w:rsidR="008D5F6C" w:rsidRPr="002D4AB4" w:rsidRDefault="00A91EE2" w:rsidP="008D5F6C">
      <w:pPr>
        <w:tabs>
          <w:tab w:val="left" w:pos="567"/>
        </w:tabs>
        <w:spacing w:after="120"/>
        <w:ind w:left="1134" w:right="1134"/>
        <w:jc w:val="both"/>
      </w:pPr>
      <w:r w:rsidRPr="002D4AB4">
        <w:t>20</w:t>
      </w:r>
      <w:r w:rsidR="008D5F6C" w:rsidRPr="002D4AB4">
        <w:t>.</w:t>
      </w:r>
      <w:r w:rsidR="008D5F6C" w:rsidRPr="002D4AB4">
        <w:tab/>
        <w:t>Traditionally, SC.1 worked on develop</w:t>
      </w:r>
      <w:r w:rsidR="00765645">
        <w:t>ing</w:t>
      </w:r>
      <w:r w:rsidR="008D5F6C" w:rsidRPr="002D4AB4">
        <w:t xml:space="preserve"> and </w:t>
      </w:r>
      <w:r w:rsidR="00765645" w:rsidRPr="002D4AB4">
        <w:t>facilitati</w:t>
      </w:r>
      <w:r w:rsidR="00765645">
        <w:t>ng</w:t>
      </w:r>
      <w:r w:rsidR="00765645" w:rsidRPr="002D4AB4">
        <w:t xml:space="preserve"> </w:t>
      </w:r>
      <w:r w:rsidR="008D5F6C" w:rsidRPr="002D4AB4">
        <w:t xml:space="preserve">international transport by road of passengers and goods, helping to create simple harmonized transport rules and requirements. However, the harmonization of intelligent infrastructure had not received enough attention until April 2018 when SC.1 held a special workshop which explored practices, trends and perspectives in smart road infrastructure. These included a project called Traffic Management as a Service from the City of Ghent, Belgium, Julius Baer bank on future scenarios, </w:t>
      </w:r>
      <w:proofErr w:type="spellStart"/>
      <w:r w:rsidR="008D5F6C" w:rsidRPr="002D4AB4">
        <w:t>Hellastron’s</w:t>
      </w:r>
      <w:proofErr w:type="spellEnd"/>
      <w:r w:rsidR="008D5F6C" w:rsidRPr="002D4AB4">
        <w:t xml:space="preserve"> (Hellenic Association of Toll Road Network) virtual traffic management centre and National User Information System for the Aegean Motorway in Greece, Smart Cities Initiative</w:t>
      </w:r>
      <w:r w:rsidR="00765645">
        <w:t xml:space="preserve"> of FIA</w:t>
      </w:r>
      <w:r w:rsidR="008D5F6C" w:rsidRPr="002D4AB4">
        <w:t>, and public/private partnerships and projects on smart infrastructure in the Netherlands.</w:t>
      </w:r>
    </w:p>
    <w:p w14:paraId="63255996" w14:textId="436D528C" w:rsidR="0086463C" w:rsidRPr="002D4AB4" w:rsidRDefault="0086463C" w:rsidP="008D5F6C">
      <w:pPr>
        <w:tabs>
          <w:tab w:val="left" w:pos="567"/>
        </w:tabs>
        <w:spacing w:after="120"/>
        <w:ind w:left="1134" w:right="1134"/>
        <w:jc w:val="both"/>
      </w:pPr>
      <w:r w:rsidRPr="002D4AB4">
        <w:rPr>
          <w:i/>
        </w:rPr>
        <w:t>Road Map</w:t>
      </w:r>
      <w:r w:rsidRPr="002D4AB4">
        <w:t xml:space="preserve"> </w:t>
      </w:r>
      <w:r w:rsidRPr="002D4AB4">
        <w:rPr>
          <w:i/>
        </w:rPr>
        <w:t xml:space="preserve">Actions addressed </w:t>
      </w:r>
      <w:r w:rsidRPr="002D4AB4">
        <w:t xml:space="preserve">(areas of primary focus are indicated in </w:t>
      </w:r>
      <w:r w:rsidRPr="002D4AB4">
        <w:rPr>
          <w:b/>
        </w:rPr>
        <w:t>bold</w:t>
      </w:r>
      <w:r w:rsidRPr="002D4AB4">
        <w:t>):</w:t>
      </w:r>
      <w:r w:rsidRPr="002D4AB4">
        <w:rPr>
          <w:i/>
        </w:rPr>
        <w:t xml:space="preserve"> Actions 1, 2, 3, 4, 6, </w:t>
      </w:r>
      <w:r w:rsidRPr="002D4AB4">
        <w:rPr>
          <w:b/>
          <w:bCs/>
          <w:i/>
        </w:rPr>
        <w:t>7</w:t>
      </w:r>
      <w:r w:rsidRPr="002D4AB4">
        <w:rPr>
          <w:i/>
        </w:rPr>
        <w:t>, 8, 9, 10 and 19.</w:t>
      </w:r>
    </w:p>
    <w:p w14:paraId="5F00B817" w14:textId="2598F314" w:rsidR="00F86DAF" w:rsidRPr="002D4AB4" w:rsidRDefault="00F86DAF" w:rsidP="00747C15">
      <w:pPr>
        <w:pStyle w:val="HChG"/>
      </w:pPr>
      <w:r w:rsidRPr="002D4AB4">
        <w:tab/>
        <w:t>III.</w:t>
      </w:r>
      <w:r w:rsidRPr="002D4AB4">
        <w:tab/>
        <w:t>Non-</w:t>
      </w:r>
      <w:r w:rsidR="00E13B89" w:rsidRPr="002D4AB4">
        <w:t>ECE</w:t>
      </w:r>
      <w:r w:rsidRPr="002D4AB4">
        <w:t xml:space="preserve"> activities in 201</w:t>
      </w:r>
      <w:r w:rsidR="00972866" w:rsidRPr="002D4AB4">
        <w:t>8</w:t>
      </w:r>
    </w:p>
    <w:p w14:paraId="6FF510A3" w14:textId="79A9D89A" w:rsidR="00F86DAF" w:rsidRPr="007D0097" w:rsidRDefault="00972866" w:rsidP="00972866">
      <w:pPr>
        <w:pStyle w:val="SingleTxtG"/>
      </w:pPr>
      <w:r w:rsidRPr="002D4AB4">
        <w:t>2</w:t>
      </w:r>
      <w:r w:rsidR="00A91EE2" w:rsidRPr="002D4AB4">
        <w:t>1</w:t>
      </w:r>
      <w:r w:rsidR="00F86DAF" w:rsidRPr="002D4AB4">
        <w:t>.</w:t>
      </w:r>
      <w:r w:rsidR="00F86DAF" w:rsidRPr="002D4AB4">
        <w:tab/>
        <w:t xml:space="preserve">The secretariat attended several conferences </w:t>
      </w:r>
      <w:r w:rsidR="006226CD" w:rsidRPr="002D4AB4">
        <w:t xml:space="preserve">on </w:t>
      </w:r>
      <w:r w:rsidR="00F86DAF" w:rsidRPr="002D4AB4">
        <w:t>ITS</w:t>
      </w:r>
      <w:r w:rsidR="00362C95" w:rsidRPr="002D4AB4">
        <w:t>,</w:t>
      </w:r>
      <w:r w:rsidR="00F86DAF" w:rsidRPr="002D4AB4">
        <w:t xml:space="preserve"> </w:t>
      </w:r>
      <w:r w:rsidR="00D2535D" w:rsidRPr="002D4AB4">
        <w:t xml:space="preserve">cyber security and </w:t>
      </w:r>
      <w:r w:rsidR="00F86DAF" w:rsidRPr="002D4AB4">
        <w:t xml:space="preserve">vehicle automation to raise awareness on the activities of </w:t>
      </w:r>
      <w:r w:rsidR="00E13B89" w:rsidRPr="002D4AB4">
        <w:t>ECE</w:t>
      </w:r>
      <w:r w:rsidR="00F86DAF" w:rsidRPr="002D4AB4">
        <w:t xml:space="preserve"> and the progress </w:t>
      </w:r>
      <w:r w:rsidR="00911951" w:rsidRPr="002D4AB4">
        <w:t>achieved</w:t>
      </w:r>
      <w:r w:rsidR="00F86DAF" w:rsidRPr="002D4AB4">
        <w:t>.</w:t>
      </w:r>
      <w:r w:rsidR="008F7A60" w:rsidRPr="002D4AB4">
        <w:t xml:space="preserve"> </w:t>
      </w:r>
      <w:r w:rsidR="004C3D2B" w:rsidRPr="002D4AB4">
        <w:t>The</w:t>
      </w:r>
      <w:r w:rsidR="008F7A60" w:rsidRPr="002D4AB4">
        <w:t xml:space="preserve"> secretariat is a member of the Foreign Advisory Group on Intelligent </w:t>
      </w:r>
      <w:r w:rsidR="004C3D2B" w:rsidRPr="002D4AB4">
        <w:t xml:space="preserve">and Connected Vehicles of China. </w:t>
      </w:r>
      <w:r w:rsidR="002D2FA2" w:rsidRPr="002D4AB4">
        <w:t>In this capacity, secretariat staff attended ITS conferences and meetings in China. The secretariat also</w:t>
      </w:r>
      <w:r w:rsidR="00207C4D" w:rsidRPr="002D4AB4">
        <w:t xml:space="preserve"> participate</w:t>
      </w:r>
      <w:r w:rsidR="005D5883" w:rsidRPr="002D4AB4">
        <w:t>d</w:t>
      </w:r>
      <w:r w:rsidR="00207C4D" w:rsidRPr="002D4AB4">
        <w:t xml:space="preserve"> on an</w:t>
      </w:r>
      <w:r w:rsidR="002D2FA2" w:rsidRPr="002D4AB4">
        <w:t xml:space="preserve"> ad hoc</w:t>
      </w:r>
      <w:r w:rsidR="005D5883" w:rsidRPr="002D4AB4">
        <w:t xml:space="preserve"> advisory</w:t>
      </w:r>
      <w:r w:rsidR="002D2FA2" w:rsidRPr="002D4AB4">
        <w:t xml:space="preserve"> </w:t>
      </w:r>
      <w:r w:rsidR="00207C4D" w:rsidRPr="002D4AB4">
        <w:t>basis at</w:t>
      </w:r>
      <w:r w:rsidR="002D2FA2" w:rsidRPr="002D4AB4">
        <w:t xml:space="preserve"> </w:t>
      </w:r>
      <w:r w:rsidR="005D5883" w:rsidRPr="002D4AB4">
        <w:t xml:space="preserve">ITS conferences and meetings organized during 2018 in </w:t>
      </w:r>
      <w:r w:rsidR="00C16948" w:rsidRPr="002D4AB4">
        <w:t xml:space="preserve">Abu </w:t>
      </w:r>
      <w:r w:rsidR="005D5883" w:rsidRPr="002D4AB4">
        <w:t>D</w:t>
      </w:r>
      <w:r w:rsidR="00C16948" w:rsidRPr="002D4AB4">
        <w:t>habi</w:t>
      </w:r>
      <w:r w:rsidR="005D5883" w:rsidRPr="002D4AB4">
        <w:t xml:space="preserve"> by </w:t>
      </w:r>
      <w:r w:rsidR="002D2FA2" w:rsidRPr="002D4AB4">
        <w:t>the Emirates Authority for Standardization and Metrology.</w:t>
      </w:r>
    </w:p>
    <w:p w14:paraId="278C2105" w14:textId="77777777" w:rsidR="00930255" w:rsidRPr="002D4AB4" w:rsidRDefault="00F86DAF" w:rsidP="00EF37EC">
      <w:pPr>
        <w:spacing w:after="120"/>
        <w:ind w:left="1134" w:right="1134"/>
        <w:jc w:val="both"/>
        <w:rPr>
          <w:i/>
        </w:rPr>
      </w:pPr>
      <w:r w:rsidRPr="00765645">
        <w:rPr>
          <w:i/>
        </w:rPr>
        <w:t>Road Map</w:t>
      </w:r>
      <w:r w:rsidRPr="00765645">
        <w:t xml:space="preserve"> </w:t>
      </w:r>
      <w:r w:rsidR="005C41EC" w:rsidRPr="002D4AB4">
        <w:rPr>
          <w:i/>
        </w:rPr>
        <w:t>Actions addressed</w:t>
      </w:r>
      <w:r w:rsidRPr="002D4AB4">
        <w:rPr>
          <w:i/>
        </w:rPr>
        <w:t xml:space="preserve"> </w:t>
      </w:r>
      <w:r w:rsidR="005C41EC" w:rsidRPr="002D4AB4">
        <w:t xml:space="preserve">(areas of primary focus are indicated in </w:t>
      </w:r>
      <w:r w:rsidR="005C41EC" w:rsidRPr="002D4AB4">
        <w:rPr>
          <w:b/>
        </w:rPr>
        <w:t>bold</w:t>
      </w:r>
      <w:r w:rsidR="005C41EC" w:rsidRPr="002D4AB4">
        <w:t>):</w:t>
      </w:r>
      <w:r w:rsidR="005C41EC" w:rsidRPr="002D4AB4">
        <w:rPr>
          <w:i/>
        </w:rPr>
        <w:t xml:space="preserve"> </w:t>
      </w:r>
      <w:r w:rsidRPr="002D4AB4">
        <w:rPr>
          <w:i/>
        </w:rPr>
        <w:t xml:space="preserve">Actions 1, </w:t>
      </w:r>
      <w:r w:rsidRPr="002D4AB4">
        <w:rPr>
          <w:b/>
          <w:bCs/>
          <w:i/>
        </w:rPr>
        <w:t>2</w:t>
      </w:r>
      <w:r w:rsidRPr="002D4AB4">
        <w:rPr>
          <w:i/>
        </w:rPr>
        <w:t>,</w:t>
      </w:r>
      <w:r w:rsidRPr="002D4AB4">
        <w:rPr>
          <w:b/>
          <w:bCs/>
          <w:i/>
        </w:rPr>
        <w:t xml:space="preserve"> 3</w:t>
      </w:r>
      <w:r w:rsidRPr="002D4AB4">
        <w:rPr>
          <w:i/>
        </w:rPr>
        <w:t xml:space="preserve">, 4, </w:t>
      </w:r>
      <w:r w:rsidRPr="002D4AB4">
        <w:rPr>
          <w:b/>
          <w:i/>
        </w:rPr>
        <w:t>5</w:t>
      </w:r>
      <w:r w:rsidRPr="002D4AB4">
        <w:rPr>
          <w:i/>
        </w:rPr>
        <w:t xml:space="preserve">, 6, 7, 8, </w:t>
      </w:r>
      <w:r w:rsidRPr="002D4AB4">
        <w:rPr>
          <w:b/>
          <w:bCs/>
          <w:i/>
        </w:rPr>
        <w:t>9</w:t>
      </w:r>
      <w:r w:rsidRPr="002D4AB4">
        <w:rPr>
          <w:i/>
        </w:rPr>
        <w:t>, 10 and 19.</w:t>
      </w:r>
      <w:r w:rsidR="00930255" w:rsidRPr="002D4AB4">
        <w:rPr>
          <w:i/>
        </w:rPr>
        <w:br w:type="page"/>
      </w:r>
    </w:p>
    <w:p w14:paraId="45DB948F" w14:textId="77777777" w:rsidR="00930255" w:rsidRPr="002D4AB4" w:rsidRDefault="00930255" w:rsidP="00747C15">
      <w:pPr>
        <w:pStyle w:val="HChG"/>
      </w:pPr>
      <w:r w:rsidRPr="002D4AB4">
        <w:lastRenderedPageBreak/>
        <w:t>Annex</w:t>
      </w:r>
    </w:p>
    <w:p w14:paraId="13DF0054" w14:textId="13C15FA4" w:rsidR="009A374A" w:rsidRPr="002D4AB4" w:rsidRDefault="00930255" w:rsidP="00747C15">
      <w:pPr>
        <w:pStyle w:val="HChG"/>
      </w:pPr>
      <w:r w:rsidRPr="002D4AB4">
        <w:rPr>
          <w:rFonts w:eastAsia="Calibri"/>
        </w:rPr>
        <w:tab/>
      </w:r>
      <w:r w:rsidRPr="002D4AB4">
        <w:rPr>
          <w:rFonts w:eastAsia="Calibri"/>
        </w:rPr>
        <w:tab/>
        <w:t xml:space="preserve">The </w:t>
      </w:r>
      <w:r w:rsidR="00E13B89" w:rsidRPr="002D4AB4">
        <w:rPr>
          <w:rFonts w:eastAsia="Calibri"/>
        </w:rPr>
        <w:t>ECE</w:t>
      </w:r>
      <w:r w:rsidRPr="002D4AB4">
        <w:rPr>
          <w:rFonts w:eastAsia="Calibri"/>
        </w:rPr>
        <w:t xml:space="preserve"> Road Map on </w:t>
      </w:r>
      <w:r w:rsidR="009A374A" w:rsidRPr="002D4AB4">
        <w:t>Intelligent Transport Systems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930255" w:rsidRPr="002D4AB4" w14:paraId="17B31A33" w14:textId="77777777" w:rsidTr="004121F7">
        <w:tc>
          <w:tcPr>
            <w:tcW w:w="3685" w:type="dxa"/>
            <w:tcBorders>
              <w:top w:val="single" w:sz="12" w:space="0" w:color="auto"/>
            </w:tcBorders>
            <w:shd w:val="clear" w:color="auto" w:fill="auto"/>
          </w:tcPr>
          <w:p w14:paraId="6D1C49D7" w14:textId="77777777" w:rsidR="00930255" w:rsidRPr="002D4AB4" w:rsidRDefault="00930255" w:rsidP="004121F7">
            <w:pPr>
              <w:suppressAutoHyphens w:val="0"/>
              <w:spacing w:before="40" w:after="40" w:line="220" w:lineRule="exact"/>
              <w:ind w:right="113"/>
              <w:rPr>
                <w:b/>
                <w:sz w:val="18"/>
              </w:rPr>
            </w:pPr>
            <w:bookmarkStart w:id="1" w:name="_Hlk530672876"/>
            <w:r w:rsidRPr="002D4AB4">
              <w:rPr>
                <w:b/>
                <w:sz w:val="18"/>
              </w:rPr>
              <w:t>Action 1</w:t>
            </w:r>
          </w:p>
          <w:p w14:paraId="7149A734" w14:textId="77777777" w:rsidR="00930255" w:rsidRPr="002D4AB4" w:rsidRDefault="00930255" w:rsidP="004121F7">
            <w:pPr>
              <w:suppressAutoHyphens w:val="0"/>
              <w:spacing w:before="40" w:after="40" w:line="220" w:lineRule="exact"/>
              <w:ind w:right="113"/>
              <w:rPr>
                <w:sz w:val="18"/>
              </w:rPr>
            </w:pPr>
            <w:r w:rsidRPr="002D4AB4">
              <w:rPr>
                <w:sz w:val="18"/>
              </w:rPr>
              <w:t>Reaching a common definition for ITS</w:t>
            </w:r>
          </w:p>
        </w:tc>
        <w:tc>
          <w:tcPr>
            <w:tcW w:w="3685" w:type="dxa"/>
            <w:tcBorders>
              <w:top w:val="single" w:sz="12" w:space="0" w:color="auto"/>
            </w:tcBorders>
            <w:shd w:val="clear" w:color="auto" w:fill="auto"/>
          </w:tcPr>
          <w:p w14:paraId="31A05786" w14:textId="77777777" w:rsidR="00930255" w:rsidRPr="002D4AB4" w:rsidRDefault="00930255" w:rsidP="004121F7">
            <w:pPr>
              <w:suppressAutoHyphens w:val="0"/>
              <w:spacing w:before="40" w:after="40" w:line="220" w:lineRule="exact"/>
              <w:ind w:right="113"/>
              <w:rPr>
                <w:b/>
                <w:sz w:val="18"/>
              </w:rPr>
            </w:pPr>
            <w:r w:rsidRPr="002D4AB4">
              <w:rPr>
                <w:b/>
                <w:sz w:val="18"/>
              </w:rPr>
              <w:t>Action 11</w:t>
            </w:r>
          </w:p>
          <w:p w14:paraId="6F4A7D3A" w14:textId="77777777" w:rsidR="00930255" w:rsidRPr="002D4AB4" w:rsidRDefault="00930255" w:rsidP="004121F7">
            <w:pPr>
              <w:suppressAutoHyphens w:val="0"/>
              <w:spacing w:before="40" w:after="40" w:line="220" w:lineRule="exact"/>
              <w:ind w:right="113"/>
              <w:rPr>
                <w:sz w:val="18"/>
              </w:rPr>
            </w:pPr>
            <w:r w:rsidRPr="002D4AB4">
              <w:rPr>
                <w:sz w:val="18"/>
              </w:rPr>
              <w:t>Harmonizing Variable Message Signs</w:t>
            </w:r>
          </w:p>
        </w:tc>
      </w:tr>
      <w:tr w:rsidR="00930255" w:rsidRPr="002D4AB4" w14:paraId="3BE61BA5" w14:textId="77777777" w:rsidTr="004121F7">
        <w:tc>
          <w:tcPr>
            <w:tcW w:w="3685" w:type="dxa"/>
            <w:shd w:val="clear" w:color="auto" w:fill="auto"/>
          </w:tcPr>
          <w:p w14:paraId="4D00E161" w14:textId="77777777" w:rsidR="00930255" w:rsidRPr="002D4AB4" w:rsidRDefault="00930255" w:rsidP="004121F7">
            <w:pPr>
              <w:suppressAutoHyphens w:val="0"/>
              <w:spacing w:before="40" w:after="40" w:line="220" w:lineRule="exact"/>
              <w:ind w:right="113"/>
              <w:rPr>
                <w:b/>
                <w:sz w:val="18"/>
              </w:rPr>
            </w:pPr>
            <w:r w:rsidRPr="002D4AB4">
              <w:rPr>
                <w:b/>
                <w:sz w:val="18"/>
              </w:rPr>
              <w:t>Action 2</w:t>
            </w:r>
          </w:p>
          <w:p w14:paraId="35D331B0" w14:textId="77777777" w:rsidR="00930255" w:rsidRPr="002D4AB4" w:rsidRDefault="00930255" w:rsidP="004121F7">
            <w:pPr>
              <w:suppressAutoHyphens w:val="0"/>
              <w:spacing w:before="40" w:after="40" w:line="220" w:lineRule="exact"/>
              <w:ind w:right="113"/>
              <w:rPr>
                <w:sz w:val="18"/>
              </w:rPr>
            </w:pPr>
            <w:r w:rsidRPr="002D4AB4">
              <w:rPr>
                <w:sz w:val="18"/>
              </w:rPr>
              <w:t>Harmonizing policies</w:t>
            </w:r>
          </w:p>
        </w:tc>
        <w:tc>
          <w:tcPr>
            <w:tcW w:w="3685" w:type="dxa"/>
            <w:shd w:val="clear" w:color="auto" w:fill="auto"/>
          </w:tcPr>
          <w:p w14:paraId="0225F28D" w14:textId="77777777" w:rsidR="00930255" w:rsidRPr="002D4AB4" w:rsidRDefault="00930255" w:rsidP="004121F7">
            <w:pPr>
              <w:suppressAutoHyphens w:val="0"/>
              <w:spacing w:before="40" w:after="40" w:line="220" w:lineRule="exact"/>
              <w:ind w:right="113"/>
              <w:rPr>
                <w:b/>
                <w:sz w:val="18"/>
              </w:rPr>
            </w:pPr>
            <w:r w:rsidRPr="002D4AB4">
              <w:rPr>
                <w:b/>
                <w:sz w:val="18"/>
              </w:rPr>
              <w:t>Action 12</w:t>
            </w:r>
          </w:p>
          <w:p w14:paraId="04D6B4E3" w14:textId="77777777" w:rsidR="00930255" w:rsidRPr="002D4AB4" w:rsidRDefault="00930255" w:rsidP="004121F7">
            <w:pPr>
              <w:suppressAutoHyphens w:val="0"/>
              <w:spacing w:before="40" w:after="40" w:line="220" w:lineRule="exact"/>
              <w:ind w:right="113"/>
              <w:rPr>
                <w:sz w:val="18"/>
              </w:rPr>
            </w:pPr>
            <w:r w:rsidRPr="002D4AB4">
              <w:rPr>
                <w:sz w:val="18"/>
              </w:rPr>
              <w:t>Making Transport of Dangerous Goods less dangerous</w:t>
            </w:r>
          </w:p>
        </w:tc>
      </w:tr>
      <w:tr w:rsidR="00930255" w:rsidRPr="002D4AB4" w14:paraId="7BEF50C6" w14:textId="77777777" w:rsidTr="004121F7">
        <w:tc>
          <w:tcPr>
            <w:tcW w:w="3685" w:type="dxa"/>
            <w:shd w:val="clear" w:color="auto" w:fill="auto"/>
          </w:tcPr>
          <w:p w14:paraId="05BF55BD" w14:textId="77777777" w:rsidR="00930255" w:rsidRPr="002D4AB4" w:rsidRDefault="00930255" w:rsidP="004121F7">
            <w:pPr>
              <w:suppressAutoHyphens w:val="0"/>
              <w:spacing w:before="40" w:after="40" w:line="220" w:lineRule="exact"/>
              <w:ind w:right="113"/>
              <w:rPr>
                <w:b/>
                <w:sz w:val="18"/>
              </w:rPr>
            </w:pPr>
            <w:r w:rsidRPr="002D4AB4">
              <w:rPr>
                <w:b/>
                <w:sz w:val="18"/>
              </w:rPr>
              <w:t>Action 3</w:t>
            </w:r>
          </w:p>
          <w:p w14:paraId="1848DED2" w14:textId="77777777" w:rsidR="00930255" w:rsidRPr="002D4AB4" w:rsidRDefault="00930255" w:rsidP="004121F7">
            <w:pPr>
              <w:suppressAutoHyphens w:val="0"/>
              <w:spacing w:before="40" w:after="40" w:line="220" w:lineRule="exact"/>
              <w:ind w:right="113"/>
              <w:rPr>
                <w:sz w:val="18"/>
              </w:rPr>
            </w:pPr>
            <w:r w:rsidRPr="002D4AB4">
              <w:rPr>
                <w:sz w:val="18"/>
              </w:rPr>
              <w:t>Forging International cooperation</w:t>
            </w:r>
          </w:p>
        </w:tc>
        <w:tc>
          <w:tcPr>
            <w:tcW w:w="3685" w:type="dxa"/>
            <w:shd w:val="clear" w:color="auto" w:fill="auto"/>
          </w:tcPr>
          <w:p w14:paraId="3E98E9BE" w14:textId="77777777" w:rsidR="00930255" w:rsidRPr="002D4AB4" w:rsidRDefault="00930255" w:rsidP="004121F7">
            <w:pPr>
              <w:suppressAutoHyphens w:val="0"/>
              <w:spacing w:before="40" w:after="40" w:line="220" w:lineRule="exact"/>
              <w:ind w:right="113"/>
              <w:rPr>
                <w:b/>
                <w:sz w:val="18"/>
              </w:rPr>
            </w:pPr>
            <w:r w:rsidRPr="002D4AB4">
              <w:rPr>
                <w:b/>
                <w:sz w:val="18"/>
              </w:rPr>
              <w:t>Action 13</w:t>
            </w:r>
          </w:p>
          <w:p w14:paraId="0B4BF47F" w14:textId="77777777" w:rsidR="00930255" w:rsidRPr="002D4AB4" w:rsidRDefault="00930255" w:rsidP="004121F7">
            <w:pPr>
              <w:suppressAutoHyphens w:val="0"/>
              <w:spacing w:before="40" w:after="40" w:line="220" w:lineRule="exact"/>
              <w:ind w:right="113"/>
              <w:rPr>
                <w:sz w:val="18"/>
              </w:rPr>
            </w:pPr>
            <w:r w:rsidRPr="002D4AB4">
              <w:rPr>
                <w:sz w:val="18"/>
              </w:rPr>
              <w:t>Integrating with Rail Transport</w:t>
            </w:r>
          </w:p>
        </w:tc>
      </w:tr>
      <w:tr w:rsidR="00930255" w:rsidRPr="002D4AB4" w14:paraId="3ED2C59E" w14:textId="77777777" w:rsidTr="004121F7">
        <w:tc>
          <w:tcPr>
            <w:tcW w:w="3685" w:type="dxa"/>
            <w:shd w:val="clear" w:color="auto" w:fill="auto"/>
          </w:tcPr>
          <w:p w14:paraId="26FAB551" w14:textId="77777777" w:rsidR="00930255" w:rsidRPr="002D4AB4" w:rsidRDefault="00930255" w:rsidP="004121F7">
            <w:pPr>
              <w:suppressAutoHyphens w:val="0"/>
              <w:spacing w:before="40" w:after="40" w:line="220" w:lineRule="exact"/>
              <w:ind w:right="113"/>
              <w:rPr>
                <w:b/>
                <w:sz w:val="18"/>
              </w:rPr>
            </w:pPr>
            <w:r w:rsidRPr="002D4AB4">
              <w:rPr>
                <w:b/>
                <w:sz w:val="18"/>
              </w:rPr>
              <w:t>Action 4</w:t>
            </w:r>
          </w:p>
          <w:p w14:paraId="7B0AA1CA" w14:textId="77777777" w:rsidR="00930255" w:rsidRPr="002D4AB4" w:rsidRDefault="00930255" w:rsidP="004121F7">
            <w:pPr>
              <w:suppressAutoHyphens w:val="0"/>
              <w:spacing w:before="40" w:after="40" w:line="220" w:lineRule="exact"/>
              <w:ind w:right="113"/>
              <w:rPr>
                <w:sz w:val="18"/>
              </w:rPr>
            </w:pPr>
            <w:r w:rsidRPr="002D4AB4">
              <w:rPr>
                <w:sz w:val="18"/>
              </w:rPr>
              <w:t>Facilitating interoperability and ITS architecture</w:t>
            </w:r>
          </w:p>
        </w:tc>
        <w:tc>
          <w:tcPr>
            <w:tcW w:w="3685" w:type="dxa"/>
            <w:shd w:val="clear" w:color="auto" w:fill="auto"/>
          </w:tcPr>
          <w:p w14:paraId="61EDB984" w14:textId="77777777" w:rsidR="00930255" w:rsidRPr="002D4AB4" w:rsidRDefault="00930255" w:rsidP="004121F7">
            <w:pPr>
              <w:suppressAutoHyphens w:val="0"/>
              <w:spacing w:before="40" w:after="40" w:line="220" w:lineRule="exact"/>
              <w:ind w:right="113"/>
              <w:rPr>
                <w:b/>
                <w:sz w:val="18"/>
              </w:rPr>
            </w:pPr>
            <w:r w:rsidRPr="002D4AB4">
              <w:rPr>
                <w:b/>
                <w:sz w:val="18"/>
              </w:rPr>
              <w:t>Action 14</w:t>
            </w:r>
          </w:p>
          <w:p w14:paraId="77F2F5F6" w14:textId="77777777" w:rsidR="00930255" w:rsidRPr="002D4AB4" w:rsidRDefault="00930255" w:rsidP="004121F7">
            <w:pPr>
              <w:suppressAutoHyphens w:val="0"/>
              <w:spacing w:before="40" w:after="40" w:line="220" w:lineRule="exact"/>
              <w:ind w:right="113"/>
              <w:rPr>
                <w:sz w:val="18"/>
              </w:rPr>
            </w:pPr>
            <w:r w:rsidRPr="002D4AB4">
              <w:rPr>
                <w:sz w:val="18"/>
              </w:rPr>
              <w:t>Integrating with Inland Water Transport</w:t>
            </w:r>
          </w:p>
        </w:tc>
      </w:tr>
      <w:tr w:rsidR="00930255" w:rsidRPr="002D4AB4" w14:paraId="1B7FE111" w14:textId="77777777" w:rsidTr="004121F7">
        <w:tc>
          <w:tcPr>
            <w:tcW w:w="3685" w:type="dxa"/>
            <w:shd w:val="clear" w:color="auto" w:fill="auto"/>
          </w:tcPr>
          <w:p w14:paraId="36F423ED" w14:textId="77777777" w:rsidR="00930255" w:rsidRPr="002D4AB4" w:rsidRDefault="00930255" w:rsidP="004121F7">
            <w:pPr>
              <w:suppressAutoHyphens w:val="0"/>
              <w:spacing w:before="40" w:after="40" w:line="220" w:lineRule="exact"/>
              <w:ind w:right="113"/>
              <w:rPr>
                <w:b/>
                <w:sz w:val="18"/>
              </w:rPr>
            </w:pPr>
            <w:r w:rsidRPr="002D4AB4">
              <w:rPr>
                <w:b/>
                <w:sz w:val="18"/>
              </w:rPr>
              <w:t>Action 5</w:t>
            </w:r>
          </w:p>
          <w:p w14:paraId="4F1319A8" w14:textId="77777777" w:rsidR="00930255" w:rsidRPr="002D4AB4" w:rsidRDefault="00930255" w:rsidP="004121F7">
            <w:pPr>
              <w:suppressAutoHyphens w:val="0"/>
              <w:spacing w:before="40" w:after="40" w:line="220" w:lineRule="exact"/>
              <w:ind w:right="113"/>
              <w:rPr>
                <w:sz w:val="18"/>
              </w:rPr>
            </w:pPr>
            <w:r w:rsidRPr="002D4AB4">
              <w:rPr>
                <w:sz w:val="18"/>
              </w:rPr>
              <w:t>Ensuring data security</w:t>
            </w:r>
          </w:p>
        </w:tc>
        <w:tc>
          <w:tcPr>
            <w:tcW w:w="3685" w:type="dxa"/>
            <w:shd w:val="clear" w:color="auto" w:fill="auto"/>
          </w:tcPr>
          <w:p w14:paraId="2ACC24B7" w14:textId="77777777" w:rsidR="00930255" w:rsidRPr="002D4AB4" w:rsidRDefault="00930255" w:rsidP="004121F7">
            <w:pPr>
              <w:suppressAutoHyphens w:val="0"/>
              <w:spacing w:before="40" w:after="40" w:line="220" w:lineRule="exact"/>
              <w:ind w:right="113"/>
              <w:rPr>
                <w:b/>
                <w:sz w:val="18"/>
              </w:rPr>
            </w:pPr>
            <w:r w:rsidRPr="002D4AB4">
              <w:rPr>
                <w:b/>
                <w:sz w:val="18"/>
              </w:rPr>
              <w:t>Action 15</w:t>
            </w:r>
          </w:p>
          <w:p w14:paraId="74A93C6C" w14:textId="77777777" w:rsidR="00930255" w:rsidRPr="002D4AB4" w:rsidRDefault="00930255" w:rsidP="004121F7">
            <w:pPr>
              <w:suppressAutoHyphens w:val="0"/>
              <w:spacing w:before="40" w:after="40" w:line="220" w:lineRule="exact"/>
              <w:ind w:right="113"/>
              <w:rPr>
                <w:sz w:val="18"/>
              </w:rPr>
            </w:pPr>
            <w:r w:rsidRPr="002D4AB4">
              <w:rPr>
                <w:sz w:val="18"/>
              </w:rPr>
              <w:t>Enhancing the modal integrator’s role of ITS</w:t>
            </w:r>
          </w:p>
        </w:tc>
      </w:tr>
      <w:tr w:rsidR="00930255" w:rsidRPr="002D4AB4" w14:paraId="1FA2D3FF" w14:textId="77777777" w:rsidTr="004121F7">
        <w:tc>
          <w:tcPr>
            <w:tcW w:w="3685" w:type="dxa"/>
            <w:shd w:val="clear" w:color="auto" w:fill="auto"/>
          </w:tcPr>
          <w:p w14:paraId="13E9F6F6" w14:textId="77777777" w:rsidR="00930255" w:rsidRPr="002D4AB4" w:rsidRDefault="00930255" w:rsidP="004121F7">
            <w:pPr>
              <w:suppressAutoHyphens w:val="0"/>
              <w:spacing w:before="40" w:after="40" w:line="220" w:lineRule="exact"/>
              <w:ind w:right="113"/>
              <w:rPr>
                <w:b/>
                <w:sz w:val="18"/>
              </w:rPr>
            </w:pPr>
            <w:r w:rsidRPr="002D4AB4">
              <w:rPr>
                <w:b/>
                <w:sz w:val="18"/>
              </w:rPr>
              <w:t>Action 6</w:t>
            </w:r>
          </w:p>
          <w:p w14:paraId="11B3EE2C" w14:textId="69CDCD4F" w:rsidR="00930255" w:rsidRPr="002D4AB4" w:rsidRDefault="00930255" w:rsidP="00F07D7D">
            <w:pPr>
              <w:suppressAutoHyphens w:val="0"/>
              <w:spacing w:before="40" w:after="40" w:line="220" w:lineRule="exact"/>
              <w:ind w:right="113"/>
              <w:rPr>
                <w:sz w:val="18"/>
              </w:rPr>
            </w:pPr>
            <w:r w:rsidRPr="002D4AB4">
              <w:rPr>
                <w:sz w:val="18"/>
              </w:rPr>
              <w:t xml:space="preserve">Scaling up the work on ITS in all Working Parties of </w:t>
            </w:r>
            <w:r w:rsidR="0067361B" w:rsidRPr="002D4AB4">
              <w:rPr>
                <w:sz w:val="18"/>
              </w:rPr>
              <w:t>ITC</w:t>
            </w:r>
          </w:p>
        </w:tc>
        <w:tc>
          <w:tcPr>
            <w:tcW w:w="3685" w:type="dxa"/>
            <w:shd w:val="clear" w:color="auto" w:fill="auto"/>
          </w:tcPr>
          <w:p w14:paraId="3EC4C74E" w14:textId="77777777" w:rsidR="00930255" w:rsidRPr="002D4AB4" w:rsidRDefault="00930255" w:rsidP="004121F7">
            <w:pPr>
              <w:suppressAutoHyphens w:val="0"/>
              <w:spacing w:before="40" w:after="40" w:line="220" w:lineRule="exact"/>
              <w:ind w:right="113"/>
              <w:rPr>
                <w:b/>
                <w:sz w:val="18"/>
              </w:rPr>
            </w:pPr>
            <w:r w:rsidRPr="002D4AB4">
              <w:rPr>
                <w:b/>
                <w:sz w:val="18"/>
              </w:rPr>
              <w:t>Action 16</w:t>
            </w:r>
          </w:p>
          <w:p w14:paraId="1E1ED374" w14:textId="77777777" w:rsidR="00930255" w:rsidRPr="002D4AB4" w:rsidRDefault="00930255" w:rsidP="004121F7">
            <w:pPr>
              <w:suppressAutoHyphens w:val="0"/>
              <w:spacing w:before="40" w:after="40" w:line="220" w:lineRule="exact"/>
              <w:ind w:right="113"/>
              <w:rPr>
                <w:sz w:val="18"/>
              </w:rPr>
            </w:pPr>
            <w:r w:rsidRPr="002D4AB4">
              <w:rPr>
                <w:sz w:val="18"/>
              </w:rPr>
              <w:t>Developing cost-benefit assessment methodologies</w:t>
            </w:r>
          </w:p>
        </w:tc>
      </w:tr>
      <w:tr w:rsidR="00930255" w:rsidRPr="002D4AB4" w14:paraId="378E262A" w14:textId="77777777" w:rsidTr="004121F7">
        <w:tc>
          <w:tcPr>
            <w:tcW w:w="3685" w:type="dxa"/>
            <w:shd w:val="clear" w:color="auto" w:fill="auto"/>
          </w:tcPr>
          <w:p w14:paraId="44ABA2B8" w14:textId="77777777" w:rsidR="00930255" w:rsidRPr="002D4AB4" w:rsidRDefault="00930255" w:rsidP="004121F7">
            <w:pPr>
              <w:suppressAutoHyphens w:val="0"/>
              <w:spacing w:before="40" w:after="40" w:line="220" w:lineRule="exact"/>
              <w:ind w:right="113"/>
              <w:rPr>
                <w:b/>
                <w:sz w:val="18"/>
              </w:rPr>
            </w:pPr>
            <w:r w:rsidRPr="002D4AB4">
              <w:rPr>
                <w:b/>
                <w:sz w:val="18"/>
              </w:rPr>
              <w:t>Action 7</w:t>
            </w:r>
          </w:p>
          <w:p w14:paraId="078E58D2" w14:textId="77777777" w:rsidR="00930255" w:rsidRPr="002D4AB4" w:rsidRDefault="00930255" w:rsidP="004121F7">
            <w:pPr>
              <w:suppressAutoHyphens w:val="0"/>
              <w:spacing w:before="40" w:after="40" w:line="220" w:lineRule="exact"/>
              <w:ind w:right="113"/>
              <w:rPr>
                <w:sz w:val="18"/>
              </w:rPr>
            </w:pPr>
            <w:r w:rsidRPr="002D4AB4">
              <w:rPr>
                <w:sz w:val="18"/>
              </w:rPr>
              <w:t>Promoting vehicle to infrastructure communication</w:t>
            </w:r>
          </w:p>
        </w:tc>
        <w:tc>
          <w:tcPr>
            <w:tcW w:w="3685" w:type="dxa"/>
            <w:shd w:val="clear" w:color="auto" w:fill="auto"/>
          </w:tcPr>
          <w:p w14:paraId="7AF219F2" w14:textId="77777777" w:rsidR="00930255" w:rsidRPr="002D4AB4" w:rsidRDefault="00930255" w:rsidP="004121F7">
            <w:pPr>
              <w:suppressAutoHyphens w:val="0"/>
              <w:spacing w:before="40" w:after="40" w:line="220" w:lineRule="exact"/>
              <w:ind w:right="113"/>
              <w:rPr>
                <w:b/>
                <w:sz w:val="18"/>
              </w:rPr>
            </w:pPr>
            <w:r w:rsidRPr="002D4AB4">
              <w:rPr>
                <w:b/>
                <w:sz w:val="18"/>
              </w:rPr>
              <w:t>Action 17</w:t>
            </w:r>
          </w:p>
          <w:p w14:paraId="34DA58D1" w14:textId="77777777" w:rsidR="00930255" w:rsidRPr="002D4AB4" w:rsidRDefault="00930255" w:rsidP="004121F7">
            <w:pPr>
              <w:suppressAutoHyphens w:val="0"/>
              <w:spacing w:before="40" w:after="40" w:line="220" w:lineRule="exact"/>
              <w:ind w:right="113"/>
              <w:rPr>
                <w:sz w:val="18"/>
              </w:rPr>
            </w:pPr>
            <w:r w:rsidRPr="002D4AB4">
              <w:rPr>
                <w:sz w:val="18"/>
              </w:rPr>
              <w:t>Contributing to climate change mitigation and adaption</w:t>
            </w:r>
          </w:p>
        </w:tc>
      </w:tr>
      <w:tr w:rsidR="00930255" w:rsidRPr="002D4AB4" w14:paraId="4E375E77" w14:textId="77777777" w:rsidTr="004121F7">
        <w:tc>
          <w:tcPr>
            <w:tcW w:w="3685" w:type="dxa"/>
            <w:shd w:val="clear" w:color="auto" w:fill="auto"/>
          </w:tcPr>
          <w:p w14:paraId="635AE3BC" w14:textId="77777777" w:rsidR="00930255" w:rsidRPr="002D4AB4" w:rsidRDefault="00930255" w:rsidP="004121F7">
            <w:pPr>
              <w:suppressAutoHyphens w:val="0"/>
              <w:spacing w:before="40" w:after="40" w:line="220" w:lineRule="exact"/>
              <w:ind w:right="113"/>
              <w:rPr>
                <w:b/>
                <w:sz w:val="18"/>
              </w:rPr>
            </w:pPr>
            <w:r w:rsidRPr="002D4AB4">
              <w:rPr>
                <w:b/>
                <w:sz w:val="18"/>
              </w:rPr>
              <w:t>Action 8</w:t>
            </w:r>
          </w:p>
          <w:p w14:paraId="30DF9244" w14:textId="77777777" w:rsidR="00930255" w:rsidRPr="002D4AB4" w:rsidRDefault="00930255" w:rsidP="004121F7">
            <w:pPr>
              <w:suppressAutoHyphens w:val="0"/>
              <w:spacing w:before="40" w:after="40" w:line="220" w:lineRule="exact"/>
              <w:ind w:right="113"/>
              <w:rPr>
                <w:sz w:val="18"/>
              </w:rPr>
            </w:pPr>
            <w:r w:rsidRPr="002D4AB4">
              <w:rPr>
                <w:sz w:val="18"/>
              </w:rPr>
              <w:t>Promoting vehicle-to-vehicle communication</w:t>
            </w:r>
          </w:p>
        </w:tc>
        <w:tc>
          <w:tcPr>
            <w:tcW w:w="3685" w:type="dxa"/>
            <w:shd w:val="clear" w:color="auto" w:fill="auto"/>
          </w:tcPr>
          <w:p w14:paraId="0BFB14EC" w14:textId="77777777" w:rsidR="00930255" w:rsidRPr="002D4AB4" w:rsidRDefault="00930255" w:rsidP="004121F7">
            <w:pPr>
              <w:suppressAutoHyphens w:val="0"/>
              <w:spacing w:before="40" w:after="40" w:line="220" w:lineRule="exact"/>
              <w:ind w:right="113"/>
              <w:rPr>
                <w:b/>
                <w:sz w:val="18"/>
              </w:rPr>
            </w:pPr>
            <w:r w:rsidRPr="002D4AB4">
              <w:rPr>
                <w:b/>
                <w:sz w:val="18"/>
              </w:rPr>
              <w:t>Action 18</w:t>
            </w:r>
          </w:p>
          <w:p w14:paraId="3A5E4986" w14:textId="77777777" w:rsidR="00930255" w:rsidRPr="002D4AB4" w:rsidRDefault="00930255" w:rsidP="004121F7">
            <w:pPr>
              <w:suppressAutoHyphens w:val="0"/>
              <w:spacing w:before="40" w:after="40" w:line="220" w:lineRule="exact"/>
              <w:ind w:right="113"/>
              <w:rPr>
                <w:sz w:val="18"/>
              </w:rPr>
            </w:pPr>
            <w:r w:rsidRPr="002D4AB4">
              <w:rPr>
                <w:sz w:val="18"/>
              </w:rPr>
              <w:t>Launching analytical work</w:t>
            </w:r>
          </w:p>
        </w:tc>
      </w:tr>
      <w:tr w:rsidR="00930255" w:rsidRPr="002D4AB4" w14:paraId="50B1024B" w14:textId="77777777" w:rsidTr="004121F7">
        <w:tc>
          <w:tcPr>
            <w:tcW w:w="3685" w:type="dxa"/>
            <w:shd w:val="clear" w:color="auto" w:fill="auto"/>
          </w:tcPr>
          <w:p w14:paraId="3D2FCB54" w14:textId="77777777" w:rsidR="00930255" w:rsidRPr="002D4AB4" w:rsidRDefault="00930255" w:rsidP="004121F7">
            <w:pPr>
              <w:suppressAutoHyphens w:val="0"/>
              <w:spacing w:before="40" w:after="40" w:line="220" w:lineRule="exact"/>
              <w:ind w:right="113"/>
              <w:rPr>
                <w:b/>
                <w:sz w:val="18"/>
              </w:rPr>
            </w:pPr>
            <w:r w:rsidRPr="002D4AB4">
              <w:rPr>
                <w:b/>
                <w:sz w:val="18"/>
              </w:rPr>
              <w:t>Action 9</w:t>
            </w:r>
          </w:p>
          <w:p w14:paraId="6D983605" w14:textId="77777777" w:rsidR="00930255" w:rsidRPr="002D4AB4" w:rsidRDefault="00930255" w:rsidP="004121F7">
            <w:pPr>
              <w:suppressAutoHyphens w:val="0"/>
              <w:spacing w:before="40" w:after="40" w:line="220" w:lineRule="exact"/>
              <w:ind w:right="113"/>
              <w:rPr>
                <w:sz w:val="18"/>
              </w:rPr>
            </w:pPr>
            <w:r w:rsidRPr="002D4AB4">
              <w:rPr>
                <w:sz w:val="18"/>
              </w:rPr>
              <w:t>Fighting the road safety crisis</w:t>
            </w:r>
          </w:p>
        </w:tc>
        <w:tc>
          <w:tcPr>
            <w:tcW w:w="3685" w:type="dxa"/>
            <w:shd w:val="clear" w:color="auto" w:fill="auto"/>
          </w:tcPr>
          <w:p w14:paraId="035D5C39" w14:textId="77777777" w:rsidR="00930255" w:rsidRPr="002D4AB4" w:rsidRDefault="00930255" w:rsidP="004121F7">
            <w:pPr>
              <w:suppressAutoHyphens w:val="0"/>
              <w:spacing w:before="40" w:after="40" w:line="220" w:lineRule="exact"/>
              <w:ind w:right="113"/>
              <w:rPr>
                <w:b/>
                <w:sz w:val="18"/>
              </w:rPr>
            </w:pPr>
            <w:r w:rsidRPr="002D4AB4">
              <w:rPr>
                <w:b/>
                <w:sz w:val="18"/>
              </w:rPr>
              <w:t>Action 19</w:t>
            </w:r>
          </w:p>
          <w:p w14:paraId="2FA7BAAB" w14:textId="174A3262" w:rsidR="00930255" w:rsidRPr="002D4AB4" w:rsidRDefault="00930255" w:rsidP="00F07D7D">
            <w:pPr>
              <w:suppressAutoHyphens w:val="0"/>
              <w:spacing w:before="40" w:after="40" w:line="220" w:lineRule="exact"/>
              <w:ind w:right="113"/>
              <w:rPr>
                <w:sz w:val="18"/>
              </w:rPr>
            </w:pPr>
            <w:r w:rsidRPr="002D4AB4">
              <w:rPr>
                <w:sz w:val="18"/>
              </w:rPr>
              <w:t xml:space="preserve">Contributing to capacity-building, education and </w:t>
            </w:r>
            <w:r w:rsidR="009A374A" w:rsidRPr="002D4AB4">
              <w:rPr>
                <w:sz w:val="18"/>
              </w:rPr>
              <w:t>awareness-</w:t>
            </w:r>
            <w:r w:rsidRPr="002D4AB4">
              <w:rPr>
                <w:sz w:val="18"/>
              </w:rPr>
              <w:t>raising, with special attention to emerging economies</w:t>
            </w:r>
          </w:p>
        </w:tc>
      </w:tr>
      <w:tr w:rsidR="00930255" w:rsidRPr="002D4AB4" w14:paraId="31B8F8F8" w14:textId="77777777" w:rsidTr="004121F7">
        <w:tc>
          <w:tcPr>
            <w:tcW w:w="3685" w:type="dxa"/>
            <w:shd w:val="clear" w:color="auto" w:fill="auto"/>
          </w:tcPr>
          <w:p w14:paraId="31B1DEB9" w14:textId="77777777" w:rsidR="00930255" w:rsidRPr="002D4AB4" w:rsidRDefault="00930255" w:rsidP="004121F7">
            <w:pPr>
              <w:suppressAutoHyphens w:val="0"/>
              <w:spacing w:before="40" w:after="40" w:line="220" w:lineRule="exact"/>
              <w:ind w:right="113"/>
              <w:rPr>
                <w:b/>
                <w:sz w:val="18"/>
              </w:rPr>
            </w:pPr>
            <w:r w:rsidRPr="002D4AB4">
              <w:rPr>
                <w:b/>
                <w:sz w:val="18"/>
              </w:rPr>
              <w:t>Action 10</w:t>
            </w:r>
          </w:p>
          <w:p w14:paraId="0FBA3321" w14:textId="77777777" w:rsidR="00930255" w:rsidRPr="002D4AB4" w:rsidRDefault="00930255" w:rsidP="004121F7">
            <w:pPr>
              <w:suppressAutoHyphens w:val="0"/>
              <w:spacing w:before="40" w:after="40" w:line="220" w:lineRule="exact"/>
              <w:ind w:right="113"/>
              <w:rPr>
                <w:sz w:val="18"/>
              </w:rPr>
            </w:pPr>
            <w:r w:rsidRPr="002D4AB4">
              <w:rPr>
                <w:sz w:val="18"/>
              </w:rPr>
              <w:t>Addressing the liability concerns</w:t>
            </w:r>
          </w:p>
        </w:tc>
        <w:tc>
          <w:tcPr>
            <w:tcW w:w="3685" w:type="dxa"/>
            <w:shd w:val="clear" w:color="auto" w:fill="auto"/>
          </w:tcPr>
          <w:p w14:paraId="75483D3F" w14:textId="77777777" w:rsidR="00930255" w:rsidRPr="002D4AB4" w:rsidRDefault="00930255" w:rsidP="004121F7">
            <w:pPr>
              <w:suppressAutoHyphens w:val="0"/>
              <w:spacing w:before="40" w:after="40" w:line="220" w:lineRule="exact"/>
              <w:ind w:right="113"/>
              <w:rPr>
                <w:b/>
                <w:sz w:val="18"/>
              </w:rPr>
            </w:pPr>
            <w:r w:rsidRPr="002D4AB4">
              <w:rPr>
                <w:b/>
                <w:sz w:val="18"/>
              </w:rPr>
              <w:t>Action 20</w:t>
            </w:r>
          </w:p>
          <w:p w14:paraId="6F6285EE" w14:textId="6424DB52" w:rsidR="00930255" w:rsidRPr="002D4AB4" w:rsidRDefault="00930255" w:rsidP="00F07D7D">
            <w:pPr>
              <w:suppressAutoHyphens w:val="0"/>
              <w:spacing w:before="40" w:after="40" w:line="220" w:lineRule="exact"/>
              <w:ind w:right="113"/>
              <w:rPr>
                <w:sz w:val="18"/>
              </w:rPr>
            </w:pPr>
            <w:r w:rsidRPr="002D4AB4">
              <w:rPr>
                <w:sz w:val="18"/>
              </w:rPr>
              <w:t xml:space="preserve">Organizing the United Nations annual round table on </w:t>
            </w:r>
            <w:r w:rsidR="0067361B" w:rsidRPr="002D4AB4">
              <w:rPr>
                <w:sz w:val="18"/>
              </w:rPr>
              <w:t>ITS</w:t>
            </w:r>
          </w:p>
        </w:tc>
      </w:tr>
    </w:tbl>
    <w:bookmarkEnd w:id="1"/>
    <w:p w14:paraId="2033FF2A" w14:textId="77777777" w:rsidR="00930255" w:rsidRPr="002D4AB4" w:rsidRDefault="00930255" w:rsidP="00930255">
      <w:pPr>
        <w:spacing w:before="240"/>
        <w:ind w:left="1134" w:right="1134"/>
        <w:jc w:val="center"/>
        <w:rPr>
          <w:u w:val="single"/>
        </w:rPr>
      </w:pPr>
      <w:r w:rsidRPr="002D4AB4">
        <w:rPr>
          <w:u w:val="single"/>
        </w:rPr>
        <w:tab/>
      </w:r>
      <w:r w:rsidRPr="002D4AB4">
        <w:rPr>
          <w:u w:val="single"/>
        </w:rPr>
        <w:tab/>
      </w:r>
      <w:r w:rsidRPr="002D4AB4">
        <w:rPr>
          <w:u w:val="single"/>
        </w:rPr>
        <w:tab/>
      </w:r>
    </w:p>
    <w:sectPr w:rsidR="00930255" w:rsidRPr="002D4AB4" w:rsidSect="003A5F98">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E747" w14:textId="77777777" w:rsidR="000460C3" w:rsidRDefault="000460C3"/>
  </w:endnote>
  <w:endnote w:type="continuationSeparator" w:id="0">
    <w:p w14:paraId="7DA558D1" w14:textId="77777777" w:rsidR="000460C3" w:rsidRDefault="000460C3"/>
  </w:endnote>
  <w:endnote w:type="continuationNotice" w:id="1">
    <w:p w14:paraId="6F300503" w14:textId="77777777" w:rsidR="000460C3" w:rsidRDefault="00046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6A43" w14:textId="7C660CF7"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747C15">
      <w:rPr>
        <w:b/>
        <w:noProof/>
        <w:sz w:val="18"/>
      </w:rPr>
      <w:t>6</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9185" w14:textId="63680E61"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747C15">
      <w:rPr>
        <w:b/>
        <w:noProof/>
        <w:sz w:val="18"/>
      </w:rPr>
      <w:t>5</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0FEC1" w14:textId="77777777" w:rsidR="000460C3" w:rsidRPr="000B175B" w:rsidRDefault="000460C3" w:rsidP="000B175B">
      <w:pPr>
        <w:tabs>
          <w:tab w:val="right" w:pos="2155"/>
        </w:tabs>
        <w:spacing w:after="80"/>
        <w:ind w:left="680"/>
        <w:rPr>
          <w:u w:val="single"/>
        </w:rPr>
      </w:pPr>
      <w:r>
        <w:rPr>
          <w:u w:val="single"/>
        </w:rPr>
        <w:tab/>
      </w:r>
    </w:p>
  </w:footnote>
  <w:footnote w:type="continuationSeparator" w:id="0">
    <w:p w14:paraId="7C77F693" w14:textId="77777777" w:rsidR="000460C3" w:rsidRPr="00FC68B7" w:rsidRDefault="000460C3" w:rsidP="00FC68B7">
      <w:pPr>
        <w:tabs>
          <w:tab w:val="left" w:pos="2155"/>
        </w:tabs>
        <w:spacing w:after="80"/>
        <w:ind w:left="680"/>
        <w:rPr>
          <w:u w:val="single"/>
        </w:rPr>
      </w:pPr>
      <w:r>
        <w:rPr>
          <w:u w:val="single"/>
        </w:rPr>
        <w:tab/>
      </w:r>
    </w:p>
  </w:footnote>
  <w:footnote w:type="continuationNotice" w:id="1">
    <w:p w14:paraId="7F201831" w14:textId="77777777" w:rsidR="000460C3" w:rsidRDefault="000460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C68E" w14:textId="0BCC5D1F" w:rsidR="003A5F98" w:rsidRPr="003A5F98" w:rsidRDefault="006C1223">
    <w:pPr>
      <w:pStyle w:val="Header"/>
    </w:pPr>
    <w:r>
      <w:t>ECE/TRANS/201</w:t>
    </w:r>
    <w:r w:rsidR="00BC73D9">
      <w:t>9</w:t>
    </w:r>
    <w:r w:rsidR="006F1285">
      <w:t>/</w:t>
    </w:r>
    <w:r w:rsidR="00A51E1C">
      <w:t>8</w:t>
    </w:r>
    <w:r w:rsidR="00771E2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B430" w14:textId="0AE35E7E" w:rsidR="003A5F98" w:rsidRPr="003A5F98" w:rsidRDefault="006C1223" w:rsidP="003A5F98">
    <w:pPr>
      <w:pStyle w:val="Header"/>
      <w:jc w:val="right"/>
    </w:pPr>
    <w:r>
      <w:t>ECE/TRANS/201</w:t>
    </w:r>
    <w:r w:rsidR="00BC73D9">
      <w:t>9</w:t>
    </w:r>
    <w:r w:rsidR="006F1285">
      <w:t>/</w:t>
    </w:r>
    <w:r w:rsidR="00A51E1C">
      <w:t>8</w:t>
    </w:r>
    <w:r w:rsidR="00771E2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894594"/>
    <w:multiLevelType w:val="multilevel"/>
    <w:tmpl w:val="03B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E4E3B"/>
    <w:multiLevelType w:val="multilevel"/>
    <w:tmpl w:val="D094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037431"/>
    <w:multiLevelType w:val="multilevel"/>
    <w:tmpl w:val="7B08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8"/>
  </w:num>
  <w:num w:numId="18">
    <w:abstractNumId w:val="20"/>
  </w:num>
  <w:num w:numId="19">
    <w:abstractNumId w:val="19"/>
  </w:num>
  <w:num w:numId="20">
    <w:abstractNumId w:val="17"/>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6790"/>
    <w:rsid w:val="000108D2"/>
    <w:rsid w:val="00027624"/>
    <w:rsid w:val="00037EE4"/>
    <w:rsid w:val="000460C3"/>
    <w:rsid w:val="00047BC0"/>
    <w:rsid w:val="00050F6B"/>
    <w:rsid w:val="000678CD"/>
    <w:rsid w:val="00072C8C"/>
    <w:rsid w:val="00074DC9"/>
    <w:rsid w:val="00081CE0"/>
    <w:rsid w:val="00084D30"/>
    <w:rsid w:val="00090320"/>
    <w:rsid w:val="000931C0"/>
    <w:rsid w:val="000A2E09"/>
    <w:rsid w:val="000B175B"/>
    <w:rsid w:val="000B3800"/>
    <w:rsid w:val="000B3A0F"/>
    <w:rsid w:val="000E0415"/>
    <w:rsid w:val="000E2933"/>
    <w:rsid w:val="000E7A56"/>
    <w:rsid w:val="000F1884"/>
    <w:rsid w:val="000F7715"/>
    <w:rsid w:val="001133A2"/>
    <w:rsid w:val="00115587"/>
    <w:rsid w:val="001342FA"/>
    <w:rsid w:val="001422A1"/>
    <w:rsid w:val="00143D4B"/>
    <w:rsid w:val="00156B99"/>
    <w:rsid w:val="00166124"/>
    <w:rsid w:val="00184DDA"/>
    <w:rsid w:val="00186DE0"/>
    <w:rsid w:val="001900CD"/>
    <w:rsid w:val="001965BC"/>
    <w:rsid w:val="001A0452"/>
    <w:rsid w:val="001B4B04"/>
    <w:rsid w:val="001B5875"/>
    <w:rsid w:val="001C1C6B"/>
    <w:rsid w:val="001C4B9C"/>
    <w:rsid w:val="001C6663"/>
    <w:rsid w:val="001C7895"/>
    <w:rsid w:val="001D0AF1"/>
    <w:rsid w:val="001D26DF"/>
    <w:rsid w:val="001D5A88"/>
    <w:rsid w:val="001E027E"/>
    <w:rsid w:val="001F1599"/>
    <w:rsid w:val="001F19C4"/>
    <w:rsid w:val="001F72F1"/>
    <w:rsid w:val="002021FE"/>
    <w:rsid w:val="002043F0"/>
    <w:rsid w:val="00207C4D"/>
    <w:rsid w:val="00211E0B"/>
    <w:rsid w:val="002156F5"/>
    <w:rsid w:val="00222AB0"/>
    <w:rsid w:val="00232575"/>
    <w:rsid w:val="002379F5"/>
    <w:rsid w:val="00247258"/>
    <w:rsid w:val="00255576"/>
    <w:rsid w:val="00257CAC"/>
    <w:rsid w:val="00267485"/>
    <w:rsid w:val="0027237A"/>
    <w:rsid w:val="00285DE7"/>
    <w:rsid w:val="002861D0"/>
    <w:rsid w:val="0029351E"/>
    <w:rsid w:val="002974E9"/>
    <w:rsid w:val="002A7F94"/>
    <w:rsid w:val="002B109A"/>
    <w:rsid w:val="002C6D45"/>
    <w:rsid w:val="002D2FA2"/>
    <w:rsid w:val="002D4AB4"/>
    <w:rsid w:val="002D6E53"/>
    <w:rsid w:val="002E7D68"/>
    <w:rsid w:val="002F046D"/>
    <w:rsid w:val="00301764"/>
    <w:rsid w:val="003229D8"/>
    <w:rsid w:val="00336C97"/>
    <w:rsid w:val="00337F88"/>
    <w:rsid w:val="00342432"/>
    <w:rsid w:val="0035223F"/>
    <w:rsid w:val="00352D4B"/>
    <w:rsid w:val="0035638C"/>
    <w:rsid w:val="00362C95"/>
    <w:rsid w:val="00363FB7"/>
    <w:rsid w:val="003672C4"/>
    <w:rsid w:val="00377FFD"/>
    <w:rsid w:val="003A46BB"/>
    <w:rsid w:val="003A4EC7"/>
    <w:rsid w:val="003A5F98"/>
    <w:rsid w:val="003A7295"/>
    <w:rsid w:val="003B1F60"/>
    <w:rsid w:val="003B1FFD"/>
    <w:rsid w:val="003C2764"/>
    <w:rsid w:val="003C2CC4"/>
    <w:rsid w:val="003C30B1"/>
    <w:rsid w:val="003D3F34"/>
    <w:rsid w:val="003D4B23"/>
    <w:rsid w:val="003E119D"/>
    <w:rsid w:val="003E278A"/>
    <w:rsid w:val="0040523C"/>
    <w:rsid w:val="00413520"/>
    <w:rsid w:val="00425D7C"/>
    <w:rsid w:val="004325CB"/>
    <w:rsid w:val="00440A07"/>
    <w:rsid w:val="00462880"/>
    <w:rsid w:val="00471669"/>
    <w:rsid w:val="00476F24"/>
    <w:rsid w:val="004839D5"/>
    <w:rsid w:val="004C19DA"/>
    <w:rsid w:val="004C3D2B"/>
    <w:rsid w:val="004C55B0"/>
    <w:rsid w:val="004C7062"/>
    <w:rsid w:val="004D0A04"/>
    <w:rsid w:val="004F6BA0"/>
    <w:rsid w:val="00503BEA"/>
    <w:rsid w:val="00503C1D"/>
    <w:rsid w:val="00511975"/>
    <w:rsid w:val="005214F1"/>
    <w:rsid w:val="00533616"/>
    <w:rsid w:val="00535ABA"/>
    <w:rsid w:val="0053768B"/>
    <w:rsid w:val="005420F2"/>
    <w:rsid w:val="0054285C"/>
    <w:rsid w:val="00584173"/>
    <w:rsid w:val="00586236"/>
    <w:rsid w:val="00595520"/>
    <w:rsid w:val="005A44B9"/>
    <w:rsid w:val="005B1BA0"/>
    <w:rsid w:val="005B3DB3"/>
    <w:rsid w:val="005C41EC"/>
    <w:rsid w:val="005D15CA"/>
    <w:rsid w:val="005D5883"/>
    <w:rsid w:val="005F3066"/>
    <w:rsid w:val="005F3E61"/>
    <w:rsid w:val="00604DDD"/>
    <w:rsid w:val="006115CC"/>
    <w:rsid w:val="00611FC4"/>
    <w:rsid w:val="006176FB"/>
    <w:rsid w:val="00620691"/>
    <w:rsid w:val="006226CD"/>
    <w:rsid w:val="00630FCB"/>
    <w:rsid w:val="00640B26"/>
    <w:rsid w:val="00642C3A"/>
    <w:rsid w:val="006672F2"/>
    <w:rsid w:val="0067361B"/>
    <w:rsid w:val="006770B2"/>
    <w:rsid w:val="006940E1"/>
    <w:rsid w:val="006A3C72"/>
    <w:rsid w:val="006A7392"/>
    <w:rsid w:val="006B03A1"/>
    <w:rsid w:val="006B67D9"/>
    <w:rsid w:val="006C1223"/>
    <w:rsid w:val="006C5535"/>
    <w:rsid w:val="006D0589"/>
    <w:rsid w:val="006E564B"/>
    <w:rsid w:val="006E7154"/>
    <w:rsid w:val="006F1285"/>
    <w:rsid w:val="007003CD"/>
    <w:rsid w:val="00705990"/>
    <w:rsid w:val="0070701E"/>
    <w:rsid w:val="00712533"/>
    <w:rsid w:val="007129AD"/>
    <w:rsid w:val="0072632A"/>
    <w:rsid w:val="00735383"/>
    <w:rsid w:val="007358E8"/>
    <w:rsid w:val="00736ECE"/>
    <w:rsid w:val="007416B0"/>
    <w:rsid w:val="0074533B"/>
    <w:rsid w:val="00747C15"/>
    <w:rsid w:val="007533F5"/>
    <w:rsid w:val="007643BC"/>
    <w:rsid w:val="00765645"/>
    <w:rsid w:val="007717EF"/>
    <w:rsid w:val="00771E2B"/>
    <w:rsid w:val="007959FE"/>
    <w:rsid w:val="007A0CF1"/>
    <w:rsid w:val="007B6BA5"/>
    <w:rsid w:val="007C0283"/>
    <w:rsid w:val="007C3390"/>
    <w:rsid w:val="007C42D8"/>
    <w:rsid w:val="007C4F4B"/>
    <w:rsid w:val="007D0097"/>
    <w:rsid w:val="007D7362"/>
    <w:rsid w:val="007F1DC2"/>
    <w:rsid w:val="007F33C7"/>
    <w:rsid w:val="007F5CE2"/>
    <w:rsid w:val="007F6611"/>
    <w:rsid w:val="00810A25"/>
    <w:rsid w:val="00810BAC"/>
    <w:rsid w:val="008175E9"/>
    <w:rsid w:val="00821C64"/>
    <w:rsid w:val="008242D7"/>
    <w:rsid w:val="0082577B"/>
    <w:rsid w:val="00841BD8"/>
    <w:rsid w:val="008420D0"/>
    <w:rsid w:val="00850726"/>
    <w:rsid w:val="0085263D"/>
    <w:rsid w:val="0086463C"/>
    <w:rsid w:val="008648DC"/>
    <w:rsid w:val="00866893"/>
    <w:rsid w:val="00866F02"/>
    <w:rsid w:val="00867D18"/>
    <w:rsid w:val="00871F9A"/>
    <w:rsid w:val="00871FD5"/>
    <w:rsid w:val="0088172E"/>
    <w:rsid w:val="00881EFA"/>
    <w:rsid w:val="008879CB"/>
    <w:rsid w:val="008979B1"/>
    <w:rsid w:val="008A071E"/>
    <w:rsid w:val="008A6B25"/>
    <w:rsid w:val="008A6C4F"/>
    <w:rsid w:val="008B389E"/>
    <w:rsid w:val="008B67C9"/>
    <w:rsid w:val="008C6B44"/>
    <w:rsid w:val="008C7E8B"/>
    <w:rsid w:val="008D045E"/>
    <w:rsid w:val="008D3F25"/>
    <w:rsid w:val="008D4D82"/>
    <w:rsid w:val="008D5F6C"/>
    <w:rsid w:val="008D6822"/>
    <w:rsid w:val="008E0E46"/>
    <w:rsid w:val="008E7116"/>
    <w:rsid w:val="008F143B"/>
    <w:rsid w:val="008F3882"/>
    <w:rsid w:val="008F4B7C"/>
    <w:rsid w:val="008F7A60"/>
    <w:rsid w:val="00911951"/>
    <w:rsid w:val="0092460F"/>
    <w:rsid w:val="00926E47"/>
    <w:rsid w:val="00930255"/>
    <w:rsid w:val="00947162"/>
    <w:rsid w:val="009610D0"/>
    <w:rsid w:val="0096375C"/>
    <w:rsid w:val="009662E6"/>
    <w:rsid w:val="0097095E"/>
    <w:rsid w:val="00972866"/>
    <w:rsid w:val="00977873"/>
    <w:rsid w:val="0098592B"/>
    <w:rsid w:val="00985FC4"/>
    <w:rsid w:val="00990766"/>
    <w:rsid w:val="00991261"/>
    <w:rsid w:val="00994012"/>
    <w:rsid w:val="009964C4"/>
    <w:rsid w:val="009A13E8"/>
    <w:rsid w:val="009A374A"/>
    <w:rsid w:val="009A7B81"/>
    <w:rsid w:val="009C139F"/>
    <w:rsid w:val="009C688C"/>
    <w:rsid w:val="009D01C0"/>
    <w:rsid w:val="009D3B44"/>
    <w:rsid w:val="009D6A08"/>
    <w:rsid w:val="009E0A16"/>
    <w:rsid w:val="009E6CB7"/>
    <w:rsid w:val="009E7970"/>
    <w:rsid w:val="009F2EAC"/>
    <w:rsid w:val="009F57E3"/>
    <w:rsid w:val="00A10F4F"/>
    <w:rsid w:val="00A11067"/>
    <w:rsid w:val="00A1704A"/>
    <w:rsid w:val="00A20D92"/>
    <w:rsid w:val="00A2288C"/>
    <w:rsid w:val="00A425EB"/>
    <w:rsid w:val="00A51E1C"/>
    <w:rsid w:val="00A64A7D"/>
    <w:rsid w:val="00A7166F"/>
    <w:rsid w:val="00A72F22"/>
    <w:rsid w:val="00A733BC"/>
    <w:rsid w:val="00A748A6"/>
    <w:rsid w:val="00A76A69"/>
    <w:rsid w:val="00A879A4"/>
    <w:rsid w:val="00A87CE0"/>
    <w:rsid w:val="00A91EE2"/>
    <w:rsid w:val="00AA0FF8"/>
    <w:rsid w:val="00AA549C"/>
    <w:rsid w:val="00AB391E"/>
    <w:rsid w:val="00AB5035"/>
    <w:rsid w:val="00AC0F2C"/>
    <w:rsid w:val="00AC2213"/>
    <w:rsid w:val="00AC4DD1"/>
    <w:rsid w:val="00AC502A"/>
    <w:rsid w:val="00AE34E1"/>
    <w:rsid w:val="00AF58C1"/>
    <w:rsid w:val="00AF7376"/>
    <w:rsid w:val="00B04A3F"/>
    <w:rsid w:val="00B06643"/>
    <w:rsid w:val="00B15055"/>
    <w:rsid w:val="00B25533"/>
    <w:rsid w:val="00B30179"/>
    <w:rsid w:val="00B37B15"/>
    <w:rsid w:val="00B416FA"/>
    <w:rsid w:val="00B45C02"/>
    <w:rsid w:val="00B72A1E"/>
    <w:rsid w:val="00B81E12"/>
    <w:rsid w:val="00B8535E"/>
    <w:rsid w:val="00BA339B"/>
    <w:rsid w:val="00BB558B"/>
    <w:rsid w:val="00BC1E7E"/>
    <w:rsid w:val="00BC73D9"/>
    <w:rsid w:val="00BC74E9"/>
    <w:rsid w:val="00BC7F91"/>
    <w:rsid w:val="00BD5404"/>
    <w:rsid w:val="00BE36A9"/>
    <w:rsid w:val="00BE618E"/>
    <w:rsid w:val="00BE7BEC"/>
    <w:rsid w:val="00BF0A5A"/>
    <w:rsid w:val="00BF0E63"/>
    <w:rsid w:val="00BF12A3"/>
    <w:rsid w:val="00BF16D7"/>
    <w:rsid w:val="00BF1775"/>
    <w:rsid w:val="00BF2373"/>
    <w:rsid w:val="00C044E2"/>
    <w:rsid w:val="00C047E3"/>
    <w:rsid w:val="00C048CB"/>
    <w:rsid w:val="00C066F3"/>
    <w:rsid w:val="00C16948"/>
    <w:rsid w:val="00C210F1"/>
    <w:rsid w:val="00C43C7C"/>
    <w:rsid w:val="00C463DD"/>
    <w:rsid w:val="00C6189F"/>
    <w:rsid w:val="00C745C3"/>
    <w:rsid w:val="00C93241"/>
    <w:rsid w:val="00CA24A4"/>
    <w:rsid w:val="00CA3063"/>
    <w:rsid w:val="00CB33F3"/>
    <w:rsid w:val="00CB348D"/>
    <w:rsid w:val="00CD33E8"/>
    <w:rsid w:val="00CD46F5"/>
    <w:rsid w:val="00CE4A8F"/>
    <w:rsid w:val="00CF071D"/>
    <w:rsid w:val="00CF2084"/>
    <w:rsid w:val="00D03698"/>
    <w:rsid w:val="00D03DFF"/>
    <w:rsid w:val="00D15B04"/>
    <w:rsid w:val="00D2031B"/>
    <w:rsid w:val="00D20DAE"/>
    <w:rsid w:val="00D2535D"/>
    <w:rsid w:val="00D25FE2"/>
    <w:rsid w:val="00D37DA9"/>
    <w:rsid w:val="00D406A7"/>
    <w:rsid w:val="00D43252"/>
    <w:rsid w:val="00D44D86"/>
    <w:rsid w:val="00D50B7D"/>
    <w:rsid w:val="00D52012"/>
    <w:rsid w:val="00D704E5"/>
    <w:rsid w:val="00D72727"/>
    <w:rsid w:val="00D86078"/>
    <w:rsid w:val="00D978C6"/>
    <w:rsid w:val="00DA0956"/>
    <w:rsid w:val="00DA357F"/>
    <w:rsid w:val="00DA3E12"/>
    <w:rsid w:val="00DA6F96"/>
    <w:rsid w:val="00DC18AD"/>
    <w:rsid w:val="00DF7CAE"/>
    <w:rsid w:val="00E13B89"/>
    <w:rsid w:val="00E26F8C"/>
    <w:rsid w:val="00E4010E"/>
    <w:rsid w:val="00E423C0"/>
    <w:rsid w:val="00E437D6"/>
    <w:rsid w:val="00E6414C"/>
    <w:rsid w:val="00E7260F"/>
    <w:rsid w:val="00E82F13"/>
    <w:rsid w:val="00E8702D"/>
    <w:rsid w:val="00E916A9"/>
    <w:rsid w:val="00E916DE"/>
    <w:rsid w:val="00E9179E"/>
    <w:rsid w:val="00E925AD"/>
    <w:rsid w:val="00E96630"/>
    <w:rsid w:val="00EA4545"/>
    <w:rsid w:val="00EB596A"/>
    <w:rsid w:val="00ED18DC"/>
    <w:rsid w:val="00ED6201"/>
    <w:rsid w:val="00ED7A2A"/>
    <w:rsid w:val="00EF1D7F"/>
    <w:rsid w:val="00EF37EC"/>
    <w:rsid w:val="00F0137E"/>
    <w:rsid w:val="00F07D7D"/>
    <w:rsid w:val="00F2056F"/>
    <w:rsid w:val="00F21786"/>
    <w:rsid w:val="00F347AD"/>
    <w:rsid w:val="00F3742B"/>
    <w:rsid w:val="00F41FDB"/>
    <w:rsid w:val="00F507EC"/>
    <w:rsid w:val="00F56D63"/>
    <w:rsid w:val="00F609A9"/>
    <w:rsid w:val="00F6597D"/>
    <w:rsid w:val="00F80C99"/>
    <w:rsid w:val="00F83097"/>
    <w:rsid w:val="00F867EC"/>
    <w:rsid w:val="00F86DAF"/>
    <w:rsid w:val="00F91B2B"/>
    <w:rsid w:val="00FC03CD"/>
    <w:rsid w:val="00FC0646"/>
    <w:rsid w:val="00FC68B7"/>
    <w:rsid w:val="00FC7DDA"/>
    <w:rsid w:val="00FD59B7"/>
    <w:rsid w:val="00FE6985"/>
    <w:rsid w:val="00FF68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F0A33"/>
  <w15:docId w15:val="{FFBE2FD2-DD78-459A-A2F1-5512064D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F86DAF"/>
    <w:rPr>
      <w:lang w:eastAsia="en-US"/>
    </w:rPr>
  </w:style>
  <w:style w:type="character" w:styleId="CommentReference">
    <w:name w:val="annotation reference"/>
    <w:basedOn w:val="DefaultParagraphFont"/>
    <w:semiHidden/>
    <w:unhideWhenUsed/>
    <w:rsid w:val="00037EE4"/>
    <w:rPr>
      <w:sz w:val="16"/>
      <w:szCs w:val="16"/>
    </w:rPr>
  </w:style>
  <w:style w:type="paragraph" w:styleId="CommentText">
    <w:name w:val="annotation text"/>
    <w:basedOn w:val="Normal"/>
    <w:link w:val="CommentTextChar"/>
    <w:semiHidden/>
    <w:unhideWhenUsed/>
    <w:rsid w:val="00037EE4"/>
    <w:pPr>
      <w:spacing w:line="240" w:lineRule="auto"/>
    </w:pPr>
  </w:style>
  <w:style w:type="character" w:customStyle="1" w:styleId="CommentTextChar">
    <w:name w:val="Comment Text Char"/>
    <w:basedOn w:val="DefaultParagraphFont"/>
    <w:link w:val="CommentText"/>
    <w:semiHidden/>
    <w:rsid w:val="00037EE4"/>
    <w:rPr>
      <w:lang w:eastAsia="en-US"/>
    </w:rPr>
  </w:style>
  <w:style w:type="paragraph" w:styleId="CommentSubject">
    <w:name w:val="annotation subject"/>
    <w:basedOn w:val="CommentText"/>
    <w:next w:val="CommentText"/>
    <w:link w:val="CommentSubjectChar"/>
    <w:semiHidden/>
    <w:unhideWhenUsed/>
    <w:rsid w:val="00037EE4"/>
    <w:rPr>
      <w:b/>
      <w:bCs/>
    </w:rPr>
  </w:style>
  <w:style w:type="character" w:customStyle="1" w:styleId="CommentSubjectChar">
    <w:name w:val="Comment Subject Char"/>
    <w:basedOn w:val="CommentTextChar"/>
    <w:link w:val="CommentSubject"/>
    <w:semiHidden/>
    <w:rsid w:val="00037EE4"/>
    <w:rPr>
      <w:b/>
      <w:bCs/>
      <w:lang w:eastAsia="en-US"/>
    </w:rPr>
  </w:style>
  <w:style w:type="character" w:customStyle="1" w:styleId="preferred">
    <w:name w:val="preferred"/>
    <w:basedOn w:val="DefaultParagraphFont"/>
    <w:rsid w:val="008C6B44"/>
  </w:style>
  <w:style w:type="character" w:styleId="Strong">
    <w:name w:val="Strong"/>
    <w:basedOn w:val="DefaultParagraphFont"/>
    <w:uiPriority w:val="22"/>
    <w:qFormat/>
    <w:rsid w:val="00AB391E"/>
    <w:rPr>
      <w:b/>
      <w:bCs/>
    </w:rPr>
  </w:style>
  <w:style w:type="paragraph" w:styleId="NormalWeb">
    <w:name w:val="Normal (Web)"/>
    <w:basedOn w:val="Normal"/>
    <w:uiPriority w:val="99"/>
    <w:semiHidden/>
    <w:unhideWhenUsed/>
    <w:rsid w:val="00AB391E"/>
    <w:pPr>
      <w:suppressAutoHyphens w:val="0"/>
      <w:spacing w:before="100" w:beforeAutospacing="1" w:after="100" w:afterAutospacing="1" w:line="240" w:lineRule="auto"/>
    </w:pPr>
    <w:rPr>
      <w:sz w:val="24"/>
      <w:szCs w:val="24"/>
      <w:lang w:eastAsia="zh-CN"/>
    </w:rPr>
  </w:style>
  <w:style w:type="character" w:customStyle="1" w:styleId="style19">
    <w:name w:val="style19"/>
    <w:basedOn w:val="DefaultParagraphFont"/>
    <w:rsid w:val="0085263D"/>
  </w:style>
  <w:style w:type="character" w:customStyle="1" w:styleId="style2">
    <w:name w:val="style2"/>
    <w:basedOn w:val="DefaultParagraphFont"/>
    <w:rsid w:val="0085263D"/>
  </w:style>
  <w:style w:type="character" w:styleId="UnresolvedMention">
    <w:name w:val="Unresolved Mention"/>
    <w:basedOn w:val="DefaultParagraphFont"/>
    <w:uiPriority w:val="99"/>
    <w:semiHidden/>
    <w:unhideWhenUsed/>
    <w:rsid w:val="007129AD"/>
    <w:rPr>
      <w:color w:val="808080"/>
      <w:shd w:val="clear" w:color="auto" w:fill="E6E6E6"/>
    </w:rPr>
  </w:style>
  <w:style w:type="paragraph" w:customStyle="1" w:styleId="Default">
    <w:name w:val="Default"/>
    <w:rsid w:val="009C688C"/>
    <w:pPr>
      <w:autoSpaceDE w:val="0"/>
      <w:autoSpaceDN w:val="0"/>
      <w:adjustRightInd w:val="0"/>
    </w:pPr>
    <w:rPr>
      <w:color w:val="000000"/>
      <w:sz w:val="24"/>
      <w:szCs w:val="24"/>
      <w:lang w:val="en-US"/>
    </w:rPr>
  </w:style>
  <w:style w:type="paragraph" w:styleId="PlainText">
    <w:name w:val="Plain Text"/>
    <w:basedOn w:val="Normal"/>
    <w:link w:val="PlainTextChar"/>
    <w:uiPriority w:val="99"/>
    <w:semiHidden/>
    <w:unhideWhenUsed/>
    <w:rsid w:val="008D5F6C"/>
    <w:pPr>
      <w:suppressAutoHyphens w:val="0"/>
      <w:spacing w:line="240" w:lineRule="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semiHidden/>
    <w:rsid w:val="008D5F6C"/>
    <w:rPr>
      <w:rFonts w:ascii="Calibri" w:eastAsiaTheme="minorEastAsia" w:hAnsi="Calibri" w:cstheme="minorBidi"/>
      <w:sz w:val="22"/>
      <w:szCs w:val="21"/>
      <w:lang w:val="en-US" w:eastAsia="zh-CN"/>
    </w:rPr>
  </w:style>
  <w:style w:type="character" w:styleId="Emphasis">
    <w:name w:val="Emphasis"/>
    <w:basedOn w:val="DefaultParagraphFont"/>
    <w:uiPriority w:val="20"/>
    <w:qFormat/>
    <w:rsid w:val="002D4AB4"/>
    <w:rPr>
      <w:i/>
      <w:iCs/>
    </w:rPr>
  </w:style>
  <w:style w:type="paragraph" w:styleId="Revision">
    <w:name w:val="Revision"/>
    <w:hidden/>
    <w:uiPriority w:val="99"/>
    <w:semiHidden/>
    <w:rsid w:val="002D4AB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9936">
      <w:bodyDiv w:val="1"/>
      <w:marLeft w:val="0"/>
      <w:marRight w:val="0"/>
      <w:marTop w:val="0"/>
      <w:marBottom w:val="0"/>
      <w:divBdr>
        <w:top w:val="none" w:sz="0" w:space="0" w:color="auto"/>
        <w:left w:val="none" w:sz="0" w:space="0" w:color="auto"/>
        <w:bottom w:val="none" w:sz="0" w:space="0" w:color="auto"/>
        <w:right w:val="none" w:sz="0" w:space="0" w:color="auto"/>
      </w:divBdr>
      <w:divsChild>
        <w:div w:id="2054888226">
          <w:marLeft w:val="0"/>
          <w:marRight w:val="0"/>
          <w:marTop w:val="0"/>
          <w:marBottom w:val="0"/>
          <w:divBdr>
            <w:top w:val="none" w:sz="0" w:space="0" w:color="auto"/>
            <w:left w:val="none" w:sz="0" w:space="0" w:color="auto"/>
            <w:bottom w:val="none" w:sz="0" w:space="0" w:color="auto"/>
            <w:right w:val="none" w:sz="0" w:space="0" w:color="auto"/>
          </w:divBdr>
        </w:div>
        <w:div w:id="118843493">
          <w:marLeft w:val="0"/>
          <w:marRight w:val="0"/>
          <w:marTop w:val="0"/>
          <w:marBottom w:val="0"/>
          <w:divBdr>
            <w:top w:val="none" w:sz="0" w:space="0" w:color="auto"/>
            <w:left w:val="none" w:sz="0" w:space="0" w:color="auto"/>
            <w:bottom w:val="none" w:sz="0" w:space="0" w:color="auto"/>
            <w:right w:val="none" w:sz="0" w:space="0" w:color="auto"/>
          </w:divBdr>
        </w:div>
        <w:div w:id="307785001">
          <w:marLeft w:val="0"/>
          <w:marRight w:val="0"/>
          <w:marTop w:val="0"/>
          <w:marBottom w:val="0"/>
          <w:divBdr>
            <w:top w:val="none" w:sz="0" w:space="0" w:color="auto"/>
            <w:left w:val="none" w:sz="0" w:space="0" w:color="auto"/>
            <w:bottom w:val="none" w:sz="0" w:space="0" w:color="auto"/>
            <w:right w:val="none" w:sz="0" w:space="0" w:color="auto"/>
          </w:divBdr>
        </w:div>
        <w:div w:id="1470245083">
          <w:marLeft w:val="0"/>
          <w:marRight w:val="0"/>
          <w:marTop w:val="0"/>
          <w:marBottom w:val="0"/>
          <w:divBdr>
            <w:top w:val="none" w:sz="0" w:space="0" w:color="auto"/>
            <w:left w:val="none" w:sz="0" w:space="0" w:color="auto"/>
            <w:bottom w:val="none" w:sz="0" w:space="0" w:color="auto"/>
            <w:right w:val="none" w:sz="0" w:space="0" w:color="auto"/>
          </w:divBdr>
        </w:div>
        <w:div w:id="1840542079">
          <w:marLeft w:val="0"/>
          <w:marRight w:val="0"/>
          <w:marTop w:val="0"/>
          <w:marBottom w:val="0"/>
          <w:divBdr>
            <w:top w:val="none" w:sz="0" w:space="0" w:color="auto"/>
            <w:left w:val="none" w:sz="0" w:space="0" w:color="auto"/>
            <w:bottom w:val="none" w:sz="0" w:space="0" w:color="auto"/>
            <w:right w:val="none" w:sz="0" w:space="0" w:color="auto"/>
          </w:divBdr>
        </w:div>
        <w:div w:id="1120996543">
          <w:marLeft w:val="0"/>
          <w:marRight w:val="0"/>
          <w:marTop w:val="0"/>
          <w:marBottom w:val="0"/>
          <w:divBdr>
            <w:top w:val="none" w:sz="0" w:space="0" w:color="auto"/>
            <w:left w:val="none" w:sz="0" w:space="0" w:color="auto"/>
            <w:bottom w:val="none" w:sz="0" w:space="0" w:color="auto"/>
            <w:right w:val="none" w:sz="0" w:space="0" w:color="auto"/>
          </w:divBdr>
        </w:div>
        <w:div w:id="146240169">
          <w:marLeft w:val="0"/>
          <w:marRight w:val="0"/>
          <w:marTop w:val="0"/>
          <w:marBottom w:val="0"/>
          <w:divBdr>
            <w:top w:val="none" w:sz="0" w:space="0" w:color="auto"/>
            <w:left w:val="none" w:sz="0" w:space="0" w:color="auto"/>
            <w:bottom w:val="none" w:sz="0" w:space="0" w:color="auto"/>
            <w:right w:val="none" w:sz="0" w:space="0" w:color="auto"/>
          </w:divBdr>
        </w:div>
        <w:div w:id="1495802055">
          <w:marLeft w:val="0"/>
          <w:marRight w:val="0"/>
          <w:marTop w:val="0"/>
          <w:marBottom w:val="0"/>
          <w:divBdr>
            <w:top w:val="none" w:sz="0" w:space="0" w:color="auto"/>
            <w:left w:val="none" w:sz="0" w:space="0" w:color="auto"/>
            <w:bottom w:val="none" w:sz="0" w:space="0" w:color="auto"/>
            <w:right w:val="none" w:sz="0" w:space="0" w:color="auto"/>
          </w:divBdr>
        </w:div>
        <w:div w:id="287200875">
          <w:marLeft w:val="0"/>
          <w:marRight w:val="0"/>
          <w:marTop w:val="0"/>
          <w:marBottom w:val="0"/>
          <w:divBdr>
            <w:top w:val="none" w:sz="0" w:space="0" w:color="auto"/>
            <w:left w:val="none" w:sz="0" w:space="0" w:color="auto"/>
            <w:bottom w:val="none" w:sz="0" w:space="0" w:color="auto"/>
            <w:right w:val="none" w:sz="0" w:space="0" w:color="auto"/>
          </w:divBdr>
        </w:div>
        <w:div w:id="1791121101">
          <w:marLeft w:val="0"/>
          <w:marRight w:val="0"/>
          <w:marTop w:val="0"/>
          <w:marBottom w:val="0"/>
          <w:divBdr>
            <w:top w:val="none" w:sz="0" w:space="0" w:color="auto"/>
            <w:left w:val="none" w:sz="0" w:space="0" w:color="auto"/>
            <w:bottom w:val="none" w:sz="0" w:space="0" w:color="auto"/>
            <w:right w:val="none" w:sz="0" w:space="0" w:color="auto"/>
          </w:divBdr>
        </w:div>
      </w:divsChild>
    </w:div>
    <w:div w:id="399182205">
      <w:bodyDiv w:val="1"/>
      <w:marLeft w:val="0"/>
      <w:marRight w:val="0"/>
      <w:marTop w:val="0"/>
      <w:marBottom w:val="0"/>
      <w:divBdr>
        <w:top w:val="none" w:sz="0" w:space="0" w:color="auto"/>
        <w:left w:val="none" w:sz="0" w:space="0" w:color="auto"/>
        <w:bottom w:val="none" w:sz="0" w:space="0" w:color="auto"/>
        <w:right w:val="none" w:sz="0" w:space="0" w:color="auto"/>
      </w:divBdr>
    </w:div>
    <w:div w:id="502361233">
      <w:bodyDiv w:val="1"/>
      <w:marLeft w:val="0"/>
      <w:marRight w:val="0"/>
      <w:marTop w:val="0"/>
      <w:marBottom w:val="0"/>
      <w:divBdr>
        <w:top w:val="none" w:sz="0" w:space="0" w:color="auto"/>
        <w:left w:val="none" w:sz="0" w:space="0" w:color="auto"/>
        <w:bottom w:val="none" w:sz="0" w:space="0" w:color="auto"/>
        <w:right w:val="none" w:sz="0" w:space="0" w:color="auto"/>
      </w:divBdr>
    </w:div>
    <w:div w:id="1018460056">
      <w:bodyDiv w:val="1"/>
      <w:marLeft w:val="0"/>
      <w:marRight w:val="0"/>
      <w:marTop w:val="0"/>
      <w:marBottom w:val="0"/>
      <w:divBdr>
        <w:top w:val="none" w:sz="0" w:space="0" w:color="auto"/>
        <w:left w:val="none" w:sz="0" w:space="0" w:color="auto"/>
        <w:bottom w:val="none" w:sz="0" w:space="0" w:color="auto"/>
        <w:right w:val="none" w:sz="0" w:space="0" w:color="auto"/>
      </w:divBdr>
      <w:divsChild>
        <w:div w:id="728304387">
          <w:marLeft w:val="0"/>
          <w:marRight w:val="0"/>
          <w:marTop w:val="0"/>
          <w:marBottom w:val="0"/>
          <w:divBdr>
            <w:top w:val="none" w:sz="0" w:space="0" w:color="auto"/>
            <w:left w:val="none" w:sz="0" w:space="0" w:color="auto"/>
            <w:bottom w:val="none" w:sz="0" w:space="0" w:color="auto"/>
            <w:right w:val="none" w:sz="0" w:space="0" w:color="auto"/>
          </w:divBdr>
        </w:div>
        <w:div w:id="1928490465">
          <w:marLeft w:val="0"/>
          <w:marRight w:val="0"/>
          <w:marTop w:val="0"/>
          <w:marBottom w:val="0"/>
          <w:divBdr>
            <w:top w:val="none" w:sz="0" w:space="0" w:color="auto"/>
            <w:left w:val="none" w:sz="0" w:space="0" w:color="auto"/>
            <w:bottom w:val="none" w:sz="0" w:space="0" w:color="auto"/>
            <w:right w:val="none" w:sz="0" w:space="0" w:color="auto"/>
          </w:divBdr>
        </w:div>
        <w:div w:id="1873764965">
          <w:marLeft w:val="0"/>
          <w:marRight w:val="0"/>
          <w:marTop w:val="0"/>
          <w:marBottom w:val="0"/>
          <w:divBdr>
            <w:top w:val="none" w:sz="0" w:space="0" w:color="auto"/>
            <w:left w:val="none" w:sz="0" w:space="0" w:color="auto"/>
            <w:bottom w:val="none" w:sz="0" w:space="0" w:color="auto"/>
            <w:right w:val="none" w:sz="0" w:space="0" w:color="auto"/>
          </w:divBdr>
        </w:div>
        <w:div w:id="1730568426">
          <w:marLeft w:val="0"/>
          <w:marRight w:val="0"/>
          <w:marTop w:val="0"/>
          <w:marBottom w:val="0"/>
          <w:divBdr>
            <w:top w:val="none" w:sz="0" w:space="0" w:color="auto"/>
            <w:left w:val="none" w:sz="0" w:space="0" w:color="auto"/>
            <w:bottom w:val="none" w:sz="0" w:space="0" w:color="auto"/>
            <w:right w:val="none" w:sz="0" w:space="0" w:color="auto"/>
          </w:divBdr>
        </w:div>
        <w:div w:id="646394346">
          <w:marLeft w:val="0"/>
          <w:marRight w:val="0"/>
          <w:marTop w:val="0"/>
          <w:marBottom w:val="0"/>
          <w:divBdr>
            <w:top w:val="none" w:sz="0" w:space="0" w:color="auto"/>
            <w:left w:val="none" w:sz="0" w:space="0" w:color="auto"/>
            <w:bottom w:val="none" w:sz="0" w:space="0" w:color="auto"/>
            <w:right w:val="none" w:sz="0" w:space="0" w:color="auto"/>
          </w:divBdr>
        </w:div>
        <w:div w:id="1803691578">
          <w:marLeft w:val="0"/>
          <w:marRight w:val="0"/>
          <w:marTop w:val="0"/>
          <w:marBottom w:val="0"/>
          <w:divBdr>
            <w:top w:val="none" w:sz="0" w:space="0" w:color="auto"/>
            <w:left w:val="none" w:sz="0" w:space="0" w:color="auto"/>
            <w:bottom w:val="none" w:sz="0" w:space="0" w:color="auto"/>
            <w:right w:val="none" w:sz="0" w:space="0" w:color="auto"/>
          </w:divBdr>
        </w:div>
        <w:div w:id="205526174">
          <w:marLeft w:val="0"/>
          <w:marRight w:val="0"/>
          <w:marTop w:val="0"/>
          <w:marBottom w:val="0"/>
          <w:divBdr>
            <w:top w:val="none" w:sz="0" w:space="0" w:color="auto"/>
            <w:left w:val="none" w:sz="0" w:space="0" w:color="auto"/>
            <w:bottom w:val="none" w:sz="0" w:space="0" w:color="auto"/>
            <w:right w:val="none" w:sz="0" w:space="0" w:color="auto"/>
          </w:divBdr>
        </w:div>
        <w:div w:id="104689764">
          <w:marLeft w:val="0"/>
          <w:marRight w:val="0"/>
          <w:marTop w:val="0"/>
          <w:marBottom w:val="0"/>
          <w:divBdr>
            <w:top w:val="none" w:sz="0" w:space="0" w:color="auto"/>
            <w:left w:val="none" w:sz="0" w:space="0" w:color="auto"/>
            <w:bottom w:val="none" w:sz="0" w:space="0" w:color="auto"/>
            <w:right w:val="none" w:sz="0" w:space="0" w:color="auto"/>
          </w:divBdr>
        </w:div>
        <w:div w:id="1231161035">
          <w:marLeft w:val="0"/>
          <w:marRight w:val="0"/>
          <w:marTop w:val="0"/>
          <w:marBottom w:val="0"/>
          <w:divBdr>
            <w:top w:val="none" w:sz="0" w:space="0" w:color="auto"/>
            <w:left w:val="none" w:sz="0" w:space="0" w:color="auto"/>
            <w:bottom w:val="none" w:sz="0" w:space="0" w:color="auto"/>
            <w:right w:val="none" w:sz="0" w:space="0" w:color="auto"/>
          </w:divBdr>
        </w:div>
        <w:div w:id="690642423">
          <w:marLeft w:val="0"/>
          <w:marRight w:val="0"/>
          <w:marTop w:val="0"/>
          <w:marBottom w:val="0"/>
          <w:divBdr>
            <w:top w:val="none" w:sz="0" w:space="0" w:color="auto"/>
            <w:left w:val="none" w:sz="0" w:space="0" w:color="auto"/>
            <w:bottom w:val="none" w:sz="0" w:space="0" w:color="auto"/>
            <w:right w:val="none" w:sz="0" w:space="0" w:color="auto"/>
          </w:divBdr>
        </w:div>
        <w:div w:id="1684823545">
          <w:marLeft w:val="0"/>
          <w:marRight w:val="0"/>
          <w:marTop w:val="0"/>
          <w:marBottom w:val="0"/>
          <w:divBdr>
            <w:top w:val="none" w:sz="0" w:space="0" w:color="auto"/>
            <w:left w:val="none" w:sz="0" w:space="0" w:color="auto"/>
            <w:bottom w:val="none" w:sz="0" w:space="0" w:color="auto"/>
            <w:right w:val="none" w:sz="0" w:space="0" w:color="auto"/>
          </w:divBdr>
        </w:div>
        <w:div w:id="867064955">
          <w:marLeft w:val="0"/>
          <w:marRight w:val="0"/>
          <w:marTop w:val="0"/>
          <w:marBottom w:val="0"/>
          <w:divBdr>
            <w:top w:val="none" w:sz="0" w:space="0" w:color="auto"/>
            <w:left w:val="none" w:sz="0" w:space="0" w:color="auto"/>
            <w:bottom w:val="none" w:sz="0" w:space="0" w:color="auto"/>
            <w:right w:val="none" w:sz="0" w:space="0" w:color="auto"/>
          </w:divBdr>
        </w:div>
        <w:div w:id="75133561">
          <w:marLeft w:val="0"/>
          <w:marRight w:val="0"/>
          <w:marTop w:val="0"/>
          <w:marBottom w:val="0"/>
          <w:divBdr>
            <w:top w:val="none" w:sz="0" w:space="0" w:color="auto"/>
            <w:left w:val="none" w:sz="0" w:space="0" w:color="auto"/>
            <w:bottom w:val="none" w:sz="0" w:space="0" w:color="auto"/>
            <w:right w:val="none" w:sz="0" w:space="0" w:color="auto"/>
          </w:divBdr>
        </w:div>
        <w:div w:id="1209293823">
          <w:marLeft w:val="0"/>
          <w:marRight w:val="0"/>
          <w:marTop w:val="0"/>
          <w:marBottom w:val="0"/>
          <w:divBdr>
            <w:top w:val="none" w:sz="0" w:space="0" w:color="auto"/>
            <w:left w:val="none" w:sz="0" w:space="0" w:color="auto"/>
            <w:bottom w:val="none" w:sz="0" w:space="0" w:color="auto"/>
            <w:right w:val="none" w:sz="0" w:space="0" w:color="auto"/>
          </w:divBdr>
        </w:div>
        <w:div w:id="1819494442">
          <w:marLeft w:val="0"/>
          <w:marRight w:val="0"/>
          <w:marTop w:val="0"/>
          <w:marBottom w:val="0"/>
          <w:divBdr>
            <w:top w:val="none" w:sz="0" w:space="0" w:color="auto"/>
            <w:left w:val="none" w:sz="0" w:space="0" w:color="auto"/>
            <w:bottom w:val="none" w:sz="0" w:space="0" w:color="auto"/>
            <w:right w:val="none" w:sz="0" w:space="0" w:color="auto"/>
          </w:divBdr>
        </w:div>
        <w:div w:id="154035587">
          <w:marLeft w:val="0"/>
          <w:marRight w:val="0"/>
          <w:marTop w:val="0"/>
          <w:marBottom w:val="0"/>
          <w:divBdr>
            <w:top w:val="none" w:sz="0" w:space="0" w:color="auto"/>
            <w:left w:val="none" w:sz="0" w:space="0" w:color="auto"/>
            <w:bottom w:val="none" w:sz="0" w:space="0" w:color="auto"/>
            <w:right w:val="none" w:sz="0" w:space="0" w:color="auto"/>
          </w:divBdr>
        </w:div>
        <w:div w:id="91750755">
          <w:marLeft w:val="0"/>
          <w:marRight w:val="0"/>
          <w:marTop w:val="0"/>
          <w:marBottom w:val="0"/>
          <w:divBdr>
            <w:top w:val="none" w:sz="0" w:space="0" w:color="auto"/>
            <w:left w:val="none" w:sz="0" w:space="0" w:color="auto"/>
            <w:bottom w:val="none" w:sz="0" w:space="0" w:color="auto"/>
            <w:right w:val="none" w:sz="0" w:space="0" w:color="auto"/>
          </w:divBdr>
        </w:div>
        <w:div w:id="1233736493">
          <w:marLeft w:val="0"/>
          <w:marRight w:val="0"/>
          <w:marTop w:val="0"/>
          <w:marBottom w:val="0"/>
          <w:divBdr>
            <w:top w:val="none" w:sz="0" w:space="0" w:color="auto"/>
            <w:left w:val="none" w:sz="0" w:space="0" w:color="auto"/>
            <w:bottom w:val="none" w:sz="0" w:space="0" w:color="auto"/>
            <w:right w:val="none" w:sz="0" w:space="0" w:color="auto"/>
          </w:divBdr>
        </w:div>
        <w:div w:id="89594769">
          <w:marLeft w:val="0"/>
          <w:marRight w:val="0"/>
          <w:marTop w:val="0"/>
          <w:marBottom w:val="0"/>
          <w:divBdr>
            <w:top w:val="none" w:sz="0" w:space="0" w:color="auto"/>
            <w:left w:val="none" w:sz="0" w:space="0" w:color="auto"/>
            <w:bottom w:val="none" w:sz="0" w:space="0" w:color="auto"/>
            <w:right w:val="none" w:sz="0" w:space="0" w:color="auto"/>
          </w:divBdr>
        </w:div>
        <w:div w:id="550651565">
          <w:marLeft w:val="0"/>
          <w:marRight w:val="0"/>
          <w:marTop w:val="0"/>
          <w:marBottom w:val="0"/>
          <w:divBdr>
            <w:top w:val="none" w:sz="0" w:space="0" w:color="auto"/>
            <w:left w:val="none" w:sz="0" w:space="0" w:color="auto"/>
            <w:bottom w:val="none" w:sz="0" w:space="0" w:color="auto"/>
            <w:right w:val="none" w:sz="0" w:space="0" w:color="auto"/>
          </w:divBdr>
        </w:div>
        <w:div w:id="1889952233">
          <w:marLeft w:val="0"/>
          <w:marRight w:val="0"/>
          <w:marTop w:val="0"/>
          <w:marBottom w:val="0"/>
          <w:divBdr>
            <w:top w:val="none" w:sz="0" w:space="0" w:color="auto"/>
            <w:left w:val="none" w:sz="0" w:space="0" w:color="auto"/>
            <w:bottom w:val="none" w:sz="0" w:space="0" w:color="auto"/>
            <w:right w:val="none" w:sz="0" w:space="0" w:color="auto"/>
          </w:divBdr>
        </w:div>
        <w:div w:id="971669022">
          <w:marLeft w:val="0"/>
          <w:marRight w:val="0"/>
          <w:marTop w:val="0"/>
          <w:marBottom w:val="0"/>
          <w:divBdr>
            <w:top w:val="none" w:sz="0" w:space="0" w:color="auto"/>
            <w:left w:val="none" w:sz="0" w:space="0" w:color="auto"/>
            <w:bottom w:val="none" w:sz="0" w:space="0" w:color="auto"/>
            <w:right w:val="none" w:sz="0" w:space="0" w:color="auto"/>
          </w:divBdr>
        </w:div>
        <w:div w:id="4750432">
          <w:marLeft w:val="0"/>
          <w:marRight w:val="0"/>
          <w:marTop w:val="0"/>
          <w:marBottom w:val="0"/>
          <w:divBdr>
            <w:top w:val="none" w:sz="0" w:space="0" w:color="auto"/>
            <w:left w:val="none" w:sz="0" w:space="0" w:color="auto"/>
            <w:bottom w:val="none" w:sz="0" w:space="0" w:color="auto"/>
            <w:right w:val="none" w:sz="0" w:space="0" w:color="auto"/>
          </w:divBdr>
        </w:div>
        <w:div w:id="653996902">
          <w:marLeft w:val="0"/>
          <w:marRight w:val="0"/>
          <w:marTop w:val="0"/>
          <w:marBottom w:val="0"/>
          <w:divBdr>
            <w:top w:val="none" w:sz="0" w:space="0" w:color="auto"/>
            <w:left w:val="none" w:sz="0" w:space="0" w:color="auto"/>
            <w:bottom w:val="none" w:sz="0" w:space="0" w:color="auto"/>
            <w:right w:val="none" w:sz="0" w:space="0" w:color="auto"/>
          </w:divBdr>
        </w:div>
        <w:div w:id="1834830910">
          <w:marLeft w:val="0"/>
          <w:marRight w:val="0"/>
          <w:marTop w:val="0"/>
          <w:marBottom w:val="0"/>
          <w:divBdr>
            <w:top w:val="none" w:sz="0" w:space="0" w:color="auto"/>
            <w:left w:val="none" w:sz="0" w:space="0" w:color="auto"/>
            <w:bottom w:val="none" w:sz="0" w:space="0" w:color="auto"/>
            <w:right w:val="none" w:sz="0" w:space="0" w:color="auto"/>
          </w:divBdr>
        </w:div>
        <w:div w:id="216015286">
          <w:marLeft w:val="0"/>
          <w:marRight w:val="0"/>
          <w:marTop w:val="0"/>
          <w:marBottom w:val="0"/>
          <w:divBdr>
            <w:top w:val="none" w:sz="0" w:space="0" w:color="auto"/>
            <w:left w:val="none" w:sz="0" w:space="0" w:color="auto"/>
            <w:bottom w:val="none" w:sz="0" w:space="0" w:color="auto"/>
            <w:right w:val="none" w:sz="0" w:space="0" w:color="auto"/>
          </w:divBdr>
        </w:div>
        <w:div w:id="1528903955">
          <w:marLeft w:val="0"/>
          <w:marRight w:val="0"/>
          <w:marTop w:val="0"/>
          <w:marBottom w:val="0"/>
          <w:divBdr>
            <w:top w:val="none" w:sz="0" w:space="0" w:color="auto"/>
            <w:left w:val="none" w:sz="0" w:space="0" w:color="auto"/>
            <w:bottom w:val="none" w:sz="0" w:space="0" w:color="auto"/>
            <w:right w:val="none" w:sz="0" w:space="0" w:color="auto"/>
          </w:divBdr>
        </w:div>
        <w:div w:id="449519908">
          <w:marLeft w:val="0"/>
          <w:marRight w:val="0"/>
          <w:marTop w:val="0"/>
          <w:marBottom w:val="0"/>
          <w:divBdr>
            <w:top w:val="none" w:sz="0" w:space="0" w:color="auto"/>
            <w:left w:val="none" w:sz="0" w:space="0" w:color="auto"/>
            <w:bottom w:val="none" w:sz="0" w:space="0" w:color="auto"/>
            <w:right w:val="none" w:sz="0" w:space="0" w:color="auto"/>
          </w:divBdr>
        </w:div>
        <w:div w:id="1958178833">
          <w:marLeft w:val="0"/>
          <w:marRight w:val="0"/>
          <w:marTop w:val="0"/>
          <w:marBottom w:val="0"/>
          <w:divBdr>
            <w:top w:val="none" w:sz="0" w:space="0" w:color="auto"/>
            <w:left w:val="none" w:sz="0" w:space="0" w:color="auto"/>
            <w:bottom w:val="none" w:sz="0" w:space="0" w:color="auto"/>
            <w:right w:val="none" w:sz="0" w:space="0" w:color="auto"/>
          </w:divBdr>
        </w:div>
        <w:div w:id="1671443992">
          <w:marLeft w:val="0"/>
          <w:marRight w:val="0"/>
          <w:marTop w:val="0"/>
          <w:marBottom w:val="0"/>
          <w:divBdr>
            <w:top w:val="none" w:sz="0" w:space="0" w:color="auto"/>
            <w:left w:val="none" w:sz="0" w:space="0" w:color="auto"/>
            <w:bottom w:val="none" w:sz="0" w:space="0" w:color="auto"/>
            <w:right w:val="none" w:sz="0" w:space="0" w:color="auto"/>
          </w:divBdr>
        </w:div>
        <w:div w:id="1319114065">
          <w:marLeft w:val="0"/>
          <w:marRight w:val="0"/>
          <w:marTop w:val="0"/>
          <w:marBottom w:val="0"/>
          <w:divBdr>
            <w:top w:val="none" w:sz="0" w:space="0" w:color="auto"/>
            <w:left w:val="none" w:sz="0" w:space="0" w:color="auto"/>
            <w:bottom w:val="none" w:sz="0" w:space="0" w:color="auto"/>
            <w:right w:val="none" w:sz="0" w:space="0" w:color="auto"/>
          </w:divBdr>
        </w:div>
        <w:div w:id="1452624131">
          <w:marLeft w:val="0"/>
          <w:marRight w:val="0"/>
          <w:marTop w:val="0"/>
          <w:marBottom w:val="0"/>
          <w:divBdr>
            <w:top w:val="none" w:sz="0" w:space="0" w:color="auto"/>
            <w:left w:val="none" w:sz="0" w:space="0" w:color="auto"/>
            <w:bottom w:val="none" w:sz="0" w:space="0" w:color="auto"/>
            <w:right w:val="none" w:sz="0" w:space="0" w:color="auto"/>
          </w:divBdr>
        </w:div>
        <w:div w:id="209806993">
          <w:marLeft w:val="0"/>
          <w:marRight w:val="0"/>
          <w:marTop w:val="0"/>
          <w:marBottom w:val="0"/>
          <w:divBdr>
            <w:top w:val="none" w:sz="0" w:space="0" w:color="auto"/>
            <w:left w:val="none" w:sz="0" w:space="0" w:color="auto"/>
            <w:bottom w:val="none" w:sz="0" w:space="0" w:color="auto"/>
            <w:right w:val="none" w:sz="0" w:space="0" w:color="auto"/>
          </w:divBdr>
        </w:div>
        <w:div w:id="1676151706">
          <w:marLeft w:val="0"/>
          <w:marRight w:val="0"/>
          <w:marTop w:val="0"/>
          <w:marBottom w:val="0"/>
          <w:divBdr>
            <w:top w:val="none" w:sz="0" w:space="0" w:color="auto"/>
            <w:left w:val="none" w:sz="0" w:space="0" w:color="auto"/>
            <w:bottom w:val="none" w:sz="0" w:space="0" w:color="auto"/>
            <w:right w:val="none" w:sz="0" w:space="0" w:color="auto"/>
          </w:divBdr>
        </w:div>
        <w:div w:id="575671940">
          <w:marLeft w:val="0"/>
          <w:marRight w:val="0"/>
          <w:marTop w:val="0"/>
          <w:marBottom w:val="0"/>
          <w:divBdr>
            <w:top w:val="none" w:sz="0" w:space="0" w:color="auto"/>
            <w:left w:val="none" w:sz="0" w:space="0" w:color="auto"/>
            <w:bottom w:val="none" w:sz="0" w:space="0" w:color="auto"/>
            <w:right w:val="none" w:sz="0" w:space="0" w:color="auto"/>
          </w:divBdr>
        </w:div>
        <w:div w:id="1651640925">
          <w:marLeft w:val="0"/>
          <w:marRight w:val="0"/>
          <w:marTop w:val="0"/>
          <w:marBottom w:val="0"/>
          <w:divBdr>
            <w:top w:val="none" w:sz="0" w:space="0" w:color="auto"/>
            <w:left w:val="none" w:sz="0" w:space="0" w:color="auto"/>
            <w:bottom w:val="none" w:sz="0" w:space="0" w:color="auto"/>
            <w:right w:val="none" w:sz="0" w:space="0" w:color="auto"/>
          </w:divBdr>
        </w:div>
        <w:div w:id="582299925">
          <w:marLeft w:val="0"/>
          <w:marRight w:val="0"/>
          <w:marTop w:val="0"/>
          <w:marBottom w:val="0"/>
          <w:divBdr>
            <w:top w:val="none" w:sz="0" w:space="0" w:color="auto"/>
            <w:left w:val="none" w:sz="0" w:space="0" w:color="auto"/>
            <w:bottom w:val="none" w:sz="0" w:space="0" w:color="auto"/>
            <w:right w:val="none" w:sz="0" w:space="0" w:color="auto"/>
          </w:divBdr>
        </w:div>
        <w:div w:id="211157534">
          <w:marLeft w:val="0"/>
          <w:marRight w:val="0"/>
          <w:marTop w:val="0"/>
          <w:marBottom w:val="0"/>
          <w:divBdr>
            <w:top w:val="none" w:sz="0" w:space="0" w:color="auto"/>
            <w:left w:val="none" w:sz="0" w:space="0" w:color="auto"/>
            <w:bottom w:val="none" w:sz="0" w:space="0" w:color="auto"/>
            <w:right w:val="none" w:sz="0" w:space="0" w:color="auto"/>
          </w:divBdr>
        </w:div>
        <w:div w:id="778334227">
          <w:marLeft w:val="0"/>
          <w:marRight w:val="0"/>
          <w:marTop w:val="0"/>
          <w:marBottom w:val="0"/>
          <w:divBdr>
            <w:top w:val="none" w:sz="0" w:space="0" w:color="auto"/>
            <w:left w:val="none" w:sz="0" w:space="0" w:color="auto"/>
            <w:bottom w:val="none" w:sz="0" w:space="0" w:color="auto"/>
            <w:right w:val="none" w:sz="0" w:space="0" w:color="auto"/>
          </w:divBdr>
        </w:div>
        <w:div w:id="681591219">
          <w:marLeft w:val="0"/>
          <w:marRight w:val="0"/>
          <w:marTop w:val="0"/>
          <w:marBottom w:val="0"/>
          <w:divBdr>
            <w:top w:val="none" w:sz="0" w:space="0" w:color="auto"/>
            <w:left w:val="none" w:sz="0" w:space="0" w:color="auto"/>
            <w:bottom w:val="none" w:sz="0" w:space="0" w:color="auto"/>
            <w:right w:val="none" w:sz="0" w:space="0" w:color="auto"/>
          </w:divBdr>
        </w:div>
        <w:div w:id="2127042422">
          <w:marLeft w:val="0"/>
          <w:marRight w:val="0"/>
          <w:marTop w:val="0"/>
          <w:marBottom w:val="0"/>
          <w:divBdr>
            <w:top w:val="none" w:sz="0" w:space="0" w:color="auto"/>
            <w:left w:val="none" w:sz="0" w:space="0" w:color="auto"/>
            <w:bottom w:val="none" w:sz="0" w:space="0" w:color="auto"/>
            <w:right w:val="none" w:sz="0" w:space="0" w:color="auto"/>
          </w:divBdr>
        </w:div>
        <w:div w:id="228615975">
          <w:marLeft w:val="0"/>
          <w:marRight w:val="0"/>
          <w:marTop w:val="0"/>
          <w:marBottom w:val="0"/>
          <w:divBdr>
            <w:top w:val="none" w:sz="0" w:space="0" w:color="auto"/>
            <w:left w:val="none" w:sz="0" w:space="0" w:color="auto"/>
            <w:bottom w:val="none" w:sz="0" w:space="0" w:color="auto"/>
            <w:right w:val="none" w:sz="0" w:space="0" w:color="auto"/>
          </w:divBdr>
        </w:div>
        <w:div w:id="1805389651">
          <w:marLeft w:val="0"/>
          <w:marRight w:val="0"/>
          <w:marTop w:val="0"/>
          <w:marBottom w:val="0"/>
          <w:divBdr>
            <w:top w:val="none" w:sz="0" w:space="0" w:color="auto"/>
            <w:left w:val="none" w:sz="0" w:space="0" w:color="auto"/>
            <w:bottom w:val="none" w:sz="0" w:space="0" w:color="auto"/>
            <w:right w:val="none" w:sz="0" w:space="0" w:color="auto"/>
          </w:divBdr>
        </w:div>
        <w:div w:id="2139372728">
          <w:marLeft w:val="0"/>
          <w:marRight w:val="0"/>
          <w:marTop w:val="0"/>
          <w:marBottom w:val="0"/>
          <w:divBdr>
            <w:top w:val="none" w:sz="0" w:space="0" w:color="auto"/>
            <w:left w:val="none" w:sz="0" w:space="0" w:color="auto"/>
            <w:bottom w:val="none" w:sz="0" w:space="0" w:color="auto"/>
            <w:right w:val="none" w:sz="0" w:space="0" w:color="auto"/>
          </w:divBdr>
        </w:div>
        <w:div w:id="37054165">
          <w:marLeft w:val="0"/>
          <w:marRight w:val="0"/>
          <w:marTop w:val="0"/>
          <w:marBottom w:val="0"/>
          <w:divBdr>
            <w:top w:val="none" w:sz="0" w:space="0" w:color="auto"/>
            <w:left w:val="none" w:sz="0" w:space="0" w:color="auto"/>
            <w:bottom w:val="none" w:sz="0" w:space="0" w:color="auto"/>
            <w:right w:val="none" w:sz="0" w:space="0" w:color="auto"/>
          </w:divBdr>
        </w:div>
        <w:div w:id="813376620">
          <w:marLeft w:val="0"/>
          <w:marRight w:val="0"/>
          <w:marTop w:val="0"/>
          <w:marBottom w:val="0"/>
          <w:divBdr>
            <w:top w:val="none" w:sz="0" w:space="0" w:color="auto"/>
            <w:left w:val="none" w:sz="0" w:space="0" w:color="auto"/>
            <w:bottom w:val="none" w:sz="0" w:space="0" w:color="auto"/>
            <w:right w:val="none" w:sz="0" w:space="0" w:color="auto"/>
          </w:divBdr>
        </w:div>
        <w:div w:id="1362898201">
          <w:marLeft w:val="0"/>
          <w:marRight w:val="0"/>
          <w:marTop w:val="0"/>
          <w:marBottom w:val="0"/>
          <w:divBdr>
            <w:top w:val="none" w:sz="0" w:space="0" w:color="auto"/>
            <w:left w:val="none" w:sz="0" w:space="0" w:color="auto"/>
            <w:bottom w:val="none" w:sz="0" w:space="0" w:color="auto"/>
            <w:right w:val="none" w:sz="0" w:space="0" w:color="auto"/>
          </w:divBdr>
        </w:div>
        <w:div w:id="550462015">
          <w:marLeft w:val="0"/>
          <w:marRight w:val="0"/>
          <w:marTop w:val="0"/>
          <w:marBottom w:val="0"/>
          <w:divBdr>
            <w:top w:val="none" w:sz="0" w:space="0" w:color="auto"/>
            <w:left w:val="none" w:sz="0" w:space="0" w:color="auto"/>
            <w:bottom w:val="none" w:sz="0" w:space="0" w:color="auto"/>
            <w:right w:val="none" w:sz="0" w:space="0" w:color="auto"/>
          </w:divBdr>
        </w:div>
        <w:div w:id="1024095002">
          <w:marLeft w:val="0"/>
          <w:marRight w:val="0"/>
          <w:marTop w:val="0"/>
          <w:marBottom w:val="0"/>
          <w:divBdr>
            <w:top w:val="none" w:sz="0" w:space="0" w:color="auto"/>
            <w:left w:val="none" w:sz="0" w:space="0" w:color="auto"/>
            <w:bottom w:val="none" w:sz="0" w:space="0" w:color="auto"/>
            <w:right w:val="none" w:sz="0" w:space="0" w:color="auto"/>
          </w:divBdr>
        </w:div>
        <w:div w:id="1565069077">
          <w:marLeft w:val="0"/>
          <w:marRight w:val="0"/>
          <w:marTop w:val="0"/>
          <w:marBottom w:val="0"/>
          <w:divBdr>
            <w:top w:val="none" w:sz="0" w:space="0" w:color="auto"/>
            <w:left w:val="none" w:sz="0" w:space="0" w:color="auto"/>
            <w:bottom w:val="none" w:sz="0" w:space="0" w:color="auto"/>
            <w:right w:val="none" w:sz="0" w:space="0" w:color="auto"/>
          </w:divBdr>
        </w:div>
        <w:div w:id="708380809">
          <w:marLeft w:val="0"/>
          <w:marRight w:val="0"/>
          <w:marTop w:val="0"/>
          <w:marBottom w:val="0"/>
          <w:divBdr>
            <w:top w:val="none" w:sz="0" w:space="0" w:color="auto"/>
            <w:left w:val="none" w:sz="0" w:space="0" w:color="auto"/>
            <w:bottom w:val="none" w:sz="0" w:space="0" w:color="auto"/>
            <w:right w:val="none" w:sz="0" w:space="0" w:color="auto"/>
          </w:divBdr>
        </w:div>
        <w:div w:id="115830558">
          <w:marLeft w:val="0"/>
          <w:marRight w:val="0"/>
          <w:marTop w:val="0"/>
          <w:marBottom w:val="0"/>
          <w:divBdr>
            <w:top w:val="none" w:sz="0" w:space="0" w:color="auto"/>
            <w:left w:val="none" w:sz="0" w:space="0" w:color="auto"/>
            <w:bottom w:val="none" w:sz="0" w:space="0" w:color="auto"/>
            <w:right w:val="none" w:sz="0" w:space="0" w:color="auto"/>
          </w:divBdr>
        </w:div>
        <w:div w:id="2017345014">
          <w:marLeft w:val="0"/>
          <w:marRight w:val="0"/>
          <w:marTop w:val="0"/>
          <w:marBottom w:val="0"/>
          <w:divBdr>
            <w:top w:val="none" w:sz="0" w:space="0" w:color="auto"/>
            <w:left w:val="none" w:sz="0" w:space="0" w:color="auto"/>
            <w:bottom w:val="none" w:sz="0" w:space="0" w:color="auto"/>
            <w:right w:val="none" w:sz="0" w:space="0" w:color="auto"/>
          </w:divBdr>
        </w:div>
        <w:div w:id="231932565">
          <w:marLeft w:val="0"/>
          <w:marRight w:val="0"/>
          <w:marTop w:val="0"/>
          <w:marBottom w:val="0"/>
          <w:divBdr>
            <w:top w:val="none" w:sz="0" w:space="0" w:color="auto"/>
            <w:left w:val="none" w:sz="0" w:space="0" w:color="auto"/>
            <w:bottom w:val="none" w:sz="0" w:space="0" w:color="auto"/>
            <w:right w:val="none" w:sz="0" w:space="0" w:color="auto"/>
          </w:divBdr>
        </w:div>
        <w:div w:id="363292412">
          <w:marLeft w:val="0"/>
          <w:marRight w:val="0"/>
          <w:marTop w:val="0"/>
          <w:marBottom w:val="0"/>
          <w:divBdr>
            <w:top w:val="none" w:sz="0" w:space="0" w:color="auto"/>
            <w:left w:val="none" w:sz="0" w:space="0" w:color="auto"/>
            <w:bottom w:val="none" w:sz="0" w:space="0" w:color="auto"/>
            <w:right w:val="none" w:sz="0" w:space="0" w:color="auto"/>
          </w:divBdr>
        </w:div>
        <w:div w:id="1810241219">
          <w:marLeft w:val="0"/>
          <w:marRight w:val="0"/>
          <w:marTop w:val="0"/>
          <w:marBottom w:val="0"/>
          <w:divBdr>
            <w:top w:val="none" w:sz="0" w:space="0" w:color="auto"/>
            <w:left w:val="none" w:sz="0" w:space="0" w:color="auto"/>
            <w:bottom w:val="none" w:sz="0" w:space="0" w:color="auto"/>
            <w:right w:val="none" w:sz="0" w:space="0" w:color="auto"/>
          </w:divBdr>
        </w:div>
        <w:div w:id="1386295841">
          <w:marLeft w:val="0"/>
          <w:marRight w:val="0"/>
          <w:marTop w:val="0"/>
          <w:marBottom w:val="0"/>
          <w:divBdr>
            <w:top w:val="none" w:sz="0" w:space="0" w:color="auto"/>
            <w:left w:val="none" w:sz="0" w:space="0" w:color="auto"/>
            <w:bottom w:val="none" w:sz="0" w:space="0" w:color="auto"/>
            <w:right w:val="none" w:sz="0" w:space="0" w:color="auto"/>
          </w:divBdr>
        </w:div>
        <w:div w:id="1015838009">
          <w:marLeft w:val="0"/>
          <w:marRight w:val="0"/>
          <w:marTop w:val="0"/>
          <w:marBottom w:val="0"/>
          <w:divBdr>
            <w:top w:val="none" w:sz="0" w:space="0" w:color="auto"/>
            <w:left w:val="none" w:sz="0" w:space="0" w:color="auto"/>
            <w:bottom w:val="none" w:sz="0" w:space="0" w:color="auto"/>
            <w:right w:val="none" w:sz="0" w:space="0" w:color="auto"/>
          </w:divBdr>
        </w:div>
        <w:div w:id="1030229878">
          <w:marLeft w:val="0"/>
          <w:marRight w:val="0"/>
          <w:marTop w:val="0"/>
          <w:marBottom w:val="0"/>
          <w:divBdr>
            <w:top w:val="none" w:sz="0" w:space="0" w:color="auto"/>
            <w:left w:val="none" w:sz="0" w:space="0" w:color="auto"/>
            <w:bottom w:val="none" w:sz="0" w:space="0" w:color="auto"/>
            <w:right w:val="none" w:sz="0" w:space="0" w:color="auto"/>
          </w:divBdr>
        </w:div>
        <w:div w:id="461848321">
          <w:marLeft w:val="0"/>
          <w:marRight w:val="0"/>
          <w:marTop w:val="0"/>
          <w:marBottom w:val="0"/>
          <w:divBdr>
            <w:top w:val="none" w:sz="0" w:space="0" w:color="auto"/>
            <w:left w:val="none" w:sz="0" w:space="0" w:color="auto"/>
            <w:bottom w:val="none" w:sz="0" w:space="0" w:color="auto"/>
            <w:right w:val="none" w:sz="0" w:space="0" w:color="auto"/>
          </w:divBdr>
        </w:div>
        <w:div w:id="372921017">
          <w:marLeft w:val="0"/>
          <w:marRight w:val="0"/>
          <w:marTop w:val="0"/>
          <w:marBottom w:val="0"/>
          <w:divBdr>
            <w:top w:val="none" w:sz="0" w:space="0" w:color="auto"/>
            <w:left w:val="none" w:sz="0" w:space="0" w:color="auto"/>
            <w:bottom w:val="none" w:sz="0" w:space="0" w:color="auto"/>
            <w:right w:val="none" w:sz="0" w:space="0" w:color="auto"/>
          </w:divBdr>
        </w:div>
        <w:div w:id="614334545">
          <w:marLeft w:val="0"/>
          <w:marRight w:val="0"/>
          <w:marTop w:val="0"/>
          <w:marBottom w:val="0"/>
          <w:divBdr>
            <w:top w:val="none" w:sz="0" w:space="0" w:color="auto"/>
            <w:left w:val="none" w:sz="0" w:space="0" w:color="auto"/>
            <w:bottom w:val="none" w:sz="0" w:space="0" w:color="auto"/>
            <w:right w:val="none" w:sz="0" w:space="0" w:color="auto"/>
          </w:divBdr>
        </w:div>
      </w:divsChild>
    </w:div>
    <w:div w:id="1230726994">
      <w:bodyDiv w:val="1"/>
      <w:marLeft w:val="0"/>
      <w:marRight w:val="0"/>
      <w:marTop w:val="0"/>
      <w:marBottom w:val="0"/>
      <w:divBdr>
        <w:top w:val="none" w:sz="0" w:space="0" w:color="auto"/>
        <w:left w:val="none" w:sz="0" w:space="0" w:color="auto"/>
        <w:bottom w:val="none" w:sz="0" w:space="0" w:color="auto"/>
        <w:right w:val="none" w:sz="0" w:space="0" w:color="auto"/>
      </w:divBdr>
    </w:div>
    <w:div w:id="1290162366">
      <w:bodyDiv w:val="1"/>
      <w:marLeft w:val="0"/>
      <w:marRight w:val="0"/>
      <w:marTop w:val="0"/>
      <w:marBottom w:val="0"/>
      <w:divBdr>
        <w:top w:val="none" w:sz="0" w:space="0" w:color="auto"/>
        <w:left w:val="none" w:sz="0" w:space="0" w:color="auto"/>
        <w:bottom w:val="none" w:sz="0" w:space="0" w:color="auto"/>
        <w:right w:val="none" w:sz="0" w:space="0" w:color="auto"/>
      </w:divBdr>
      <w:divsChild>
        <w:div w:id="760444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8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2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en/fnc/2014/Pages/default.aspx" TargetMode="External"/><Relationship Id="rId4" Type="http://schemas.openxmlformats.org/officeDocument/2006/relationships/settings" Target="settings.xml"/><Relationship Id="rId9" Type="http://schemas.openxmlformats.org/officeDocument/2006/relationships/hyperlink" Target="http://itu.int/en/fnc/2018/"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A4D6-6FAE-4E40-8B6D-32C767EA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3</TotalTime>
  <Pages>7</Pages>
  <Words>2833</Words>
  <Characters>16154</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AB</cp:lastModifiedBy>
  <cp:revision>6</cp:revision>
  <cp:lastPrinted>2017-12-11T18:31:00Z</cp:lastPrinted>
  <dcterms:created xsi:type="dcterms:W3CDTF">2018-12-07T14:57:00Z</dcterms:created>
  <dcterms:modified xsi:type="dcterms:W3CDTF">2018-12-07T15:30:00Z</dcterms:modified>
</cp:coreProperties>
</file>