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8F5F84">
        <w:rPr>
          <w:b/>
        </w:rPr>
        <w:t>5 August</w:t>
      </w:r>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8F5F84" w:rsidRDefault="00097793" w:rsidP="008F5F84">
      <w:pPr>
        <w:spacing w:after="0" w:line="240" w:lineRule="atLeast"/>
        <w:rPr>
          <w:b/>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r>
      <w:r w:rsidR="008F5F84" w:rsidRPr="00560572">
        <w:t xml:space="preserve">Item </w:t>
      </w:r>
      <w:r w:rsidR="008F5F84">
        <w:t>5(b)</w:t>
      </w:r>
      <w:r w:rsidR="008F5F84" w:rsidRPr="00560572">
        <w:t xml:space="preserve"> of the provisional agenda</w:t>
      </w:r>
      <w:r w:rsidR="008F5F84">
        <w:t>:</w:t>
      </w:r>
      <w:r w:rsidR="008F5F84" w:rsidRPr="00560572">
        <w:br/>
      </w:r>
      <w:r w:rsidR="008F5F84">
        <w:rPr>
          <w:b/>
        </w:rPr>
        <w:t xml:space="preserve">Proposals for amendments to RID/ADR/ADN </w:t>
      </w:r>
    </w:p>
    <w:p w:rsidR="006643C6" w:rsidRPr="00AD79E9" w:rsidRDefault="008F5F84" w:rsidP="008F5F84">
      <w:pPr>
        <w:spacing w:after="0" w:line="240" w:lineRule="atLeast"/>
        <w:rPr>
          <w:b/>
          <w:bCs/>
        </w:rPr>
      </w:pPr>
      <w:r>
        <w:rPr>
          <w:b/>
        </w:rPr>
        <w:t>new proposals</w:t>
      </w:r>
    </w:p>
    <w:p w:rsidR="008F5F84" w:rsidRPr="00AB3E7D" w:rsidRDefault="002574B9" w:rsidP="008F5F84">
      <w:pPr>
        <w:pStyle w:val="HChG"/>
        <w:rPr>
          <w:lang w:val="fr-FR"/>
        </w:rPr>
      </w:pPr>
      <w:r w:rsidRPr="00560572">
        <w:tab/>
      </w:r>
      <w:r w:rsidR="00C03A88">
        <w:tab/>
      </w:r>
      <w:r w:rsidR="00C03A88">
        <w:tab/>
      </w:r>
      <w:r w:rsidR="008F5F84">
        <w:t>Reference to “MOLTEN” as part of the proper shipping name in the transport document</w:t>
      </w:r>
    </w:p>
    <w:p w:rsidR="008F5F84" w:rsidRDefault="008F5F84" w:rsidP="008F5F84">
      <w:pPr>
        <w:pStyle w:val="H1G"/>
        <w:rPr>
          <w:b w:val="0"/>
          <w:sz w:val="20"/>
        </w:rPr>
      </w:pPr>
      <w:r w:rsidRPr="00AB3E7D">
        <w:rPr>
          <w:lang w:val="fr-FR"/>
        </w:rPr>
        <w:tab/>
      </w:r>
      <w:r w:rsidRPr="00AB3E7D">
        <w:rPr>
          <w:lang w:val="fr-FR"/>
        </w:rPr>
        <w:tab/>
      </w:r>
      <w:r w:rsidRPr="003F5258">
        <w:t xml:space="preserve">Transmitted by the </w:t>
      </w:r>
      <w:r>
        <w:t>Government of Spain</w:t>
      </w:r>
    </w:p>
    <w:p w:rsidR="008F5F84" w:rsidRPr="00932A8A" w:rsidRDefault="008F5F84" w:rsidP="008F5F84">
      <w:pPr>
        <w:pStyle w:val="HChG"/>
        <w:rPr>
          <w:lang w:val="fr-FR"/>
        </w:rPr>
      </w:pPr>
      <w:r>
        <w:rPr>
          <w:lang w:val="fr-FR"/>
        </w:rPr>
        <w:tab/>
      </w:r>
      <w:r>
        <w:rPr>
          <w:lang w:val="fr-FR"/>
        </w:rPr>
        <w:tab/>
      </w:r>
      <w:r w:rsidRPr="00932A8A">
        <w:rPr>
          <w:lang w:val="fr-FR"/>
        </w:rPr>
        <w:t>Introduction</w:t>
      </w:r>
    </w:p>
    <w:p w:rsidR="008F5F84" w:rsidRDefault="008F5F84" w:rsidP="008F5F84">
      <w:pPr>
        <w:pStyle w:val="SingleTxtG"/>
      </w:pPr>
      <w:r w:rsidRPr="00A45826">
        <w:t>1.</w:t>
      </w:r>
      <w:r w:rsidRPr="00A45826">
        <w:tab/>
      </w:r>
      <w:r>
        <w:t>In informal document INF.</w:t>
      </w:r>
      <w:r w:rsidRPr="008F5F84">
        <w:t>8</w:t>
      </w:r>
      <w:r>
        <w:t xml:space="preserve"> to this meeting, Spain has suggested to make some modifications to 5.4.1.1.15 relating to temperature control. </w:t>
      </w:r>
    </w:p>
    <w:p w:rsidR="008F5F84" w:rsidRDefault="008F5F84" w:rsidP="008F5F84">
      <w:pPr>
        <w:pStyle w:val="SingleTxtG"/>
      </w:pPr>
      <w:r>
        <w:t>2.</w:t>
      </w:r>
      <w:r>
        <w:tab/>
        <w:t>In paragraph 8 of that informal document Spain has suggested to modify 5.4.1.1.15 to make direct reference to the word “TEMPERATURE CONTROLLED” in the proper shipping name when having to introduce control temperature and emergency temperature into the transport document.</w:t>
      </w:r>
    </w:p>
    <w:p w:rsidR="008F5F84" w:rsidRDefault="008F5F84" w:rsidP="008F5F84">
      <w:pPr>
        <w:pStyle w:val="SingleTxtG"/>
      </w:pPr>
      <w:r>
        <w:t>3.</w:t>
      </w:r>
      <w:r>
        <w:tab/>
        <w:t xml:space="preserve">In paragraph 9 of the same document Spain additionally suggests </w:t>
      </w:r>
      <w:proofErr w:type="gramStart"/>
      <w:r>
        <w:t>to introduce</w:t>
      </w:r>
      <w:proofErr w:type="gramEnd"/>
      <w:r>
        <w:t xml:space="preserve"> into 5.4.1.1.15 a reminder on when the proper shipping name has to be modified by including </w:t>
      </w:r>
      <w:r w:rsidRPr="00074114">
        <w:t>“STABILIZED” or “TEMPERATURE CONTROLLED” into the proper shipping name.</w:t>
      </w:r>
    </w:p>
    <w:p w:rsidR="008F5F84" w:rsidRDefault="008F5F84" w:rsidP="008F5F84">
      <w:pPr>
        <w:pStyle w:val="SingleTxtG"/>
      </w:pPr>
      <w:r>
        <w:t>4.</w:t>
      </w:r>
      <w:r>
        <w:tab/>
        <w:t>If the Joint Meeting agrees to the amendments proposed in paragraph 9 of informal document INF.</w:t>
      </w:r>
      <w:r w:rsidRPr="008F5F84">
        <w:t>8</w:t>
      </w:r>
      <w:r>
        <w:t xml:space="preserve">, then also a consequential amendment should be done to 5.4.1.1.14. This paragraph explains when to introduce the word “HOT” into the proper shipping </w:t>
      </w:r>
      <w:proofErr w:type="gramStart"/>
      <w:r>
        <w:t>name, but</w:t>
      </w:r>
      <w:proofErr w:type="gramEnd"/>
      <w:r>
        <w:t xml:space="preserve"> does not mention when to add “MOLTEN” as defined by 3.1.2.5.</w:t>
      </w:r>
    </w:p>
    <w:p w:rsidR="008F5F84" w:rsidRPr="00932A8A" w:rsidRDefault="008F5F84" w:rsidP="008F5F84">
      <w:pPr>
        <w:pStyle w:val="HChG"/>
        <w:rPr>
          <w:lang w:val="fr-FR"/>
        </w:rPr>
      </w:pPr>
      <w:r>
        <w:rPr>
          <w:lang w:val="fr-FR"/>
        </w:rPr>
        <w:tab/>
      </w:r>
      <w:r>
        <w:rPr>
          <w:lang w:val="fr-FR"/>
        </w:rPr>
        <w:tab/>
      </w:r>
      <w:proofErr w:type="spellStart"/>
      <w:r w:rsidRPr="00932A8A">
        <w:rPr>
          <w:lang w:val="fr-FR"/>
        </w:rPr>
        <w:t>Analysis</w:t>
      </w:r>
      <w:proofErr w:type="spellEnd"/>
    </w:p>
    <w:p w:rsidR="008F5F84" w:rsidRDefault="008F5F84" w:rsidP="008F5F84">
      <w:pPr>
        <w:pStyle w:val="SingleTxtG"/>
      </w:pPr>
      <w:r>
        <w:t>5.</w:t>
      </w:r>
      <w:r>
        <w:tab/>
        <w:t>The present text of 5.4.1.1.14 is:</w:t>
      </w:r>
    </w:p>
    <w:p w:rsidR="008F5F84" w:rsidRDefault="008F5F84" w:rsidP="008F5F84">
      <w:pPr>
        <w:pStyle w:val="SingleTxtG"/>
      </w:pPr>
      <w:r>
        <w:t xml:space="preserve">“5.4.1.1.14 </w:t>
      </w:r>
      <w:r w:rsidRPr="00074114">
        <w:rPr>
          <w:i/>
        </w:rPr>
        <w:t>Special provisions for the carriage of substances carried under elevated temperature</w:t>
      </w:r>
    </w:p>
    <w:p w:rsidR="008F5F84" w:rsidRDefault="008F5F84" w:rsidP="008F5F84">
      <w:pPr>
        <w:pStyle w:val="SingleTxtG"/>
      </w:pPr>
      <w:r>
        <w:t>If the proper shipping name of a substance which is carried or offered for carriage in a liquid state at temperature equal to or exceeding 100 ºC, or in a solid state at a temperature equal to or exceeding 240 ºC, does not convey the elevated temperature condition (for example, by using the term “MOLTEN” or “ELEVATED TEMPERATURE” as part of the proper shipping name), the word “HOT” shall immediately precede the proper shipping name.”</w:t>
      </w:r>
    </w:p>
    <w:p w:rsidR="008F5F84" w:rsidRDefault="008F5F84" w:rsidP="008F5F84">
      <w:pPr>
        <w:pStyle w:val="SingleTxtG"/>
      </w:pPr>
      <w:r>
        <w:t>6.</w:t>
      </w:r>
      <w:r>
        <w:tab/>
        <w:t xml:space="preserve">Paragraph 3.1.2.5 explains when to include the qualifying word “MOLTEN” into the proper shipping name. </w:t>
      </w:r>
    </w:p>
    <w:p w:rsidR="008F5F84" w:rsidRPr="00A00E6E" w:rsidRDefault="008F5F84" w:rsidP="008F5F84">
      <w:pPr>
        <w:pStyle w:val="SingleTxtG"/>
        <w:spacing w:before="120"/>
      </w:pPr>
      <w:r>
        <w:t>7.</w:t>
      </w:r>
      <w:r>
        <w:tab/>
        <w:t xml:space="preserve">It may be interesting to include into 5.4.1.1.14 a reference to 3.1.2.5 to recall the fact that the proper shipping name of the substance </w:t>
      </w:r>
      <w:proofErr w:type="gramStart"/>
      <w:r>
        <w:t>has to</w:t>
      </w:r>
      <w:proofErr w:type="gramEnd"/>
      <w:r>
        <w:t xml:space="preserve"> be modified including the word “MOLTEN”. 5.4 should include all important facts to complete the transport document, and unless the user is familiar with the transport of molten products, the contents of 3.1.2.5 may be unknown. This reference to 3.1.2.5 could be done in a similar way as has been done in 5.4.1.1.3 for wastes, and as has been proposed in paragraph 9 of informal document INF.</w:t>
      </w:r>
      <w:proofErr w:type="gramStart"/>
      <w:r w:rsidRPr="008F5F84">
        <w:t>8</w:t>
      </w:r>
      <w:r>
        <w:t xml:space="preserve"> </w:t>
      </w:r>
      <w:r>
        <w:rPr>
          <w:color w:val="FF0000"/>
        </w:rPr>
        <w:t xml:space="preserve"> </w:t>
      </w:r>
      <w:r w:rsidRPr="00A00E6E">
        <w:t>for</w:t>
      </w:r>
      <w:proofErr w:type="gramEnd"/>
      <w:r w:rsidRPr="00A00E6E">
        <w:t xml:space="preserve"> stabilized or temperature controlled products. </w:t>
      </w:r>
    </w:p>
    <w:p w:rsidR="008F5F84" w:rsidRDefault="008F5F84" w:rsidP="008F5F84">
      <w:pPr>
        <w:pStyle w:val="SingleTxtG"/>
        <w:spacing w:before="120"/>
      </w:pPr>
      <w:r>
        <w:lastRenderedPageBreak/>
        <w:t>8.</w:t>
      </w:r>
      <w:r>
        <w:tab/>
        <w:t>The proposed amendments are included into paragraph 9. Even if the amendments proposed in paragraph 9 of informal document INF.</w:t>
      </w:r>
      <w:proofErr w:type="gramStart"/>
      <w:r w:rsidRPr="008F5F84">
        <w:t>8</w:t>
      </w:r>
      <w:r>
        <w:t xml:space="preserve"> </w:t>
      </w:r>
      <w:r>
        <w:rPr>
          <w:color w:val="FF0000"/>
        </w:rPr>
        <w:t xml:space="preserve"> </w:t>
      </w:r>
      <w:r>
        <w:t>are</w:t>
      </w:r>
      <w:proofErr w:type="gramEnd"/>
      <w:r w:rsidRPr="00A00E6E">
        <w:t xml:space="preserve"> applicable only to ADR and ADN, the amendments proposed in paragraph 9 of this document are also applicable for RID.</w:t>
      </w:r>
    </w:p>
    <w:p w:rsidR="008F5F84" w:rsidRDefault="008F5F84" w:rsidP="008F5F84">
      <w:pPr>
        <w:pStyle w:val="HChG"/>
        <w:rPr>
          <w:lang w:val="fr-FR"/>
        </w:rPr>
      </w:pPr>
      <w:r>
        <w:rPr>
          <w:lang w:val="fr-FR"/>
        </w:rPr>
        <w:tab/>
      </w:r>
      <w:r>
        <w:rPr>
          <w:lang w:val="fr-FR"/>
        </w:rPr>
        <w:tab/>
      </w:r>
      <w:proofErr w:type="spellStart"/>
      <w:r>
        <w:rPr>
          <w:lang w:val="fr-FR"/>
        </w:rPr>
        <w:t>Proposals</w:t>
      </w:r>
      <w:proofErr w:type="spellEnd"/>
    </w:p>
    <w:p w:rsidR="008F5F84" w:rsidRDefault="008F5F84" w:rsidP="008F5F84">
      <w:pPr>
        <w:pStyle w:val="SingleTxtG"/>
        <w:spacing w:before="120"/>
      </w:pPr>
      <w:r>
        <w:t>9.</w:t>
      </w:r>
      <w:r>
        <w:tab/>
        <w:t>Spain proposes to amend the text of 5.4.1.1.14 to read as follows (</w:t>
      </w:r>
      <w:bookmarkStart w:id="0" w:name="_GoBack"/>
      <w:bookmarkEnd w:id="0"/>
      <w:r>
        <w:t xml:space="preserve">new text added </w:t>
      </w:r>
      <w:r w:rsidRPr="005533F1">
        <w:rPr>
          <w:b/>
        </w:rPr>
        <w:t>in bold</w:t>
      </w:r>
      <w:r>
        <w:t>):</w:t>
      </w:r>
    </w:p>
    <w:p w:rsidR="008F5F84" w:rsidRDefault="008F5F84" w:rsidP="008F5F84">
      <w:pPr>
        <w:pStyle w:val="SingleTxtG"/>
      </w:pPr>
      <w:r>
        <w:t xml:space="preserve">“5.4.1.1.14 </w:t>
      </w:r>
      <w:r w:rsidRPr="00074114">
        <w:rPr>
          <w:i/>
        </w:rPr>
        <w:t xml:space="preserve">Special provisions for the carriage of substances carried </w:t>
      </w:r>
      <w:r w:rsidRPr="00932A8A">
        <w:rPr>
          <w:b/>
          <w:i/>
        </w:rPr>
        <w:t>molten and/or</w:t>
      </w:r>
      <w:r>
        <w:rPr>
          <w:i/>
        </w:rPr>
        <w:t xml:space="preserve"> </w:t>
      </w:r>
      <w:r w:rsidRPr="00074114">
        <w:rPr>
          <w:i/>
        </w:rPr>
        <w:t>under elevated temperature</w:t>
      </w:r>
    </w:p>
    <w:p w:rsidR="008F5F84" w:rsidRPr="00A41272" w:rsidRDefault="008F5F84" w:rsidP="008F5F84">
      <w:pPr>
        <w:pStyle w:val="SingleTxtG"/>
        <w:rPr>
          <w:b/>
        </w:rPr>
      </w:pPr>
      <w:r w:rsidRPr="00A41272">
        <w:rPr>
          <w:b/>
        </w:rPr>
        <w:t xml:space="preserve">If substances </w:t>
      </w:r>
      <w:r>
        <w:rPr>
          <w:b/>
        </w:rPr>
        <w:t xml:space="preserve">offered for carriage are molten, </w:t>
      </w:r>
      <w:r w:rsidRPr="00A41272">
        <w:rPr>
          <w:b/>
        </w:rPr>
        <w:t>the proper shipping name shall include the word “</w:t>
      </w:r>
      <w:r>
        <w:rPr>
          <w:b/>
        </w:rPr>
        <w:t>MOLTEN</w:t>
      </w:r>
      <w:r w:rsidRPr="00A41272">
        <w:rPr>
          <w:b/>
        </w:rPr>
        <w:t>” (see 3.1.2.</w:t>
      </w:r>
      <w:r>
        <w:rPr>
          <w:b/>
        </w:rPr>
        <w:t>5</w:t>
      </w:r>
      <w:r w:rsidRPr="00A41272">
        <w:rPr>
          <w:b/>
        </w:rPr>
        <w:t>).</w:t>
      </w:r>
    </w:p>
    <w:p w:rsidR="00C03A88" w:rsidRDefault="008F5F84" w:rsidP="008F5F84">
      <w:pPr>
        <w:pStyle w:val="SingleTxtG"/>
      </w:pPr>
      <w:r>
        <w:t>If the proper shipping name of a substance which is carried or offered for carriage in a liquid state at temperature equal to or exceeding 100 ºC, or in a solid state at a temperature equal to or exceeding 240 ºC, does not convey the elevated temperature condition (for example, by using the term “MOLTEN” or “ELEVATED TEMPERATURE” as part of the proper shipping name), the word “HOT” shall immediately precede the proper shipping name.”</w:t>
      </w:r>
      <w:r w:rsidR="00C03A88" w:rsidRPr="00C03A88">
        <w:t>.</w:t>
      </w:r>
    </w:p>
    <w:p w:rsidR="00C03A88" w:rsidRPr="00C03A88" w:rsidRDefault="00C03A88" w:rsidP="00C03A88">
      <w:pPr>
        <w:spacing w:before="240" w:after="0" w:line="240" w:lineRule="atLeast"/>
        <w:jc w:val="center"/>
        <w:rPr>
          <w:u w:val="single"/>
        </w:rPr>
      </w:pPr>
      <w:r>
        <w:rPr>
          <w:u w:val="single"/>
        </w:rPr>
        <w:tab/>
      </w:r>
      <w:r>
        <w:rPr>
          <w:u w:val="single"/>
        </w:rPr>
        <w:tab/>
      </w:r>
      <w:r>
        <w:rPr>
          <w:u w:val="single"/>
        </w:rPr>
        <w:tab/>
      </w:r>
    </w:p>
    <w:sectPr w:rsidR="00C03A88" w:rsidRPr="00C03A88" w:rsidSect="00C03A8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84" w:rsidRDefault="008F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8F5F84">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8F5F84">
      <w:rPr>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C76EF"/>
    <w:rsid w:val="008D045E"/>
    <w:rsid w:val="008D0D4F"/>
    <w:rsid w:val="008D3F25"/>
    <w:rsid w:val="008D4D82"/>
    <w:rsid w:val="008E0E09"/>
    <w:rsid w:val="008E0E46"/>
    <w:rsid w:val="008E5A5D"/>
    <w:rsid w:val="008E7116"/>
    <w:rsid w:val="008F143B"/>
    <w:rsid w:val="008F33C4"/>
    <w:rsid w:val="008F3882"/>
    <w:rsid w:val="008F3C40"/>
    <w:rsid w:val="008F4B7C"/>
    <w:rsid w:val="008F5F84"/>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A4E1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1985"/>
    <o:shapelayout v:ext="edit">
      <o:idmap v:ext="edit" data="1"/>
    </o:shapelayout>
  </w:shapeDefaults>
  <w:decimalSymbol w:val="."/>
  <w:listSeparator w:val=","/>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E3FD-5094-49F5-9B80-B55DF2CE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3206</Characters>
  <Application>Microsoft Office Word</Application>
  <DocSecurity>0</DocSecurity>
  <Lines>60</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4</cp:revision>
  <cp:lastPrinted>2017-09-13T11:06:00Z</cp:lastPrinted>
  <dcterms:created xsi:type="dcterms:W3CDTF">2019-08-05T10:59:00Z</dcterms:created>
  <dcterms:modified xsi:type="dcterms:W3CDTF">2019-08-07T08:30:00Z</dcterms:modified>
</cp:coreProperties>
</file>