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  <w:bookmarkStart w:id="0" w:name="_GoBack"/>
      <w:bookmarkEnd w:id="0"/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BF4EA5">
        <w:rPr>
          <w:b/>
        </w:rPr>
        <w:t>19</w:t>
      </w:r>
      <w:r w:rsidR="00590137">
        <w:rPr>
          <w:b/>
        </w:rPr>
        <w:t xml:space="preserve"> September</w:t>
      </w:r>
      <w:r w:rsidR="00FA3269">
        <w:rPr>
          <w:b/>
        </w:rPr>
        <w:t xml:space="preserve"> 201</w:t>
      </w:r>
      <w:r w:rsidR="007408A0">
        <w:rPr>
          <w:b/>
        </w:rPr>
        <w:t>9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Default="00097793" w:rsidP="00DC584A">
      <w:pPr>
        <w:spacing w:after="0" w:line="240" w:lineRule="atLeast"/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7408A0">
        <w:t>7</w:t>
      </w:r>
      <w:r w:rsidR="00DC584A" w:rsidRPr="00560572">
        <w:t>–</w:t>
      </w:r>
      <w:r w:rsidR="00FA28CC">
        <w:t>2</w:t>
      </w:r>
      <w:r w:rsidR="007408A0">
        <w:t>7</w:t>
      </w:r>
      <w:r w:rsidRPr="00560572">
        <w:t xml:space="preserve"> </w:t>
      </w:r>
      <w:r w:rsidR="007D5759" w:rsidRPr="00560572">
        <w:t xml:space="preserve">September </w:t>
      </w:r>
      <w:r w:rsidR="00FA3269">
        <w:t>201</w:t>
      </w:r>
      <w:r w:rsidR="007408A0">
        <w:t>9</w:t>
      </w:r>
      <w:r w:rsidR="00215A1B" w:rsidRPr="00560572">
        <w:br/>
      </w:r>
    </w:p>
    <w:p w:rsidR="00E24460" w:rsidRDefault="00E24460" w:rsidP="00DC584A">
      <w:pPr>
        <w:spacing w:after="0" w:line="240" w:lineRule="atLeast"/>
      </w:pPr>
    </w:p>
    <w:p w:rsidR="00E24460" w:rsidRDefault="00E24460" w:rsidP="00DC584A">
      <w:pPr>
        <w:spacing w:after="0" w:line="240" w:lineRule="atLeast"/>
      </w:pPr>
    </w:p>
    <w:p w:rsidR="00E24460" w:rsidRDefault="00E24460" w:rsidP="00DC584A">
      <w:pPr>
        <w:spacing w:after="0" w:line="240" w:lineRule="atLeast"/>
      </w:pPr>
    </w:p>
    <w:p w:rsidR="00E24460" w:rsidRDefault="00E24460" w:rsidP="00DC584A">
      <w:pPr>
        <w:spacing w:after="0" w:line="240" w:lineRule="atLeast"/>
      </w:pPr>
    </w:p>
    <w:p w:rsidR="00E24460" w:rsidRDefault="00E24460" w:rsidP="00DC584A">
      <w:pPr>
        <w:spacing w:after="0" w:line="240" w:lineRule="atLeast"/>
      </w:pPr>
    </w:p>
    <w:p w:rsidR="00E24460" w:rsidRDefault="00E24460" w:rsidP="00DC584A">
      <w:pPr>
        <w:spacing w:after="0" w:line="240" w:lineRule="atLeast"/>
      </w:pPr>
    </w:p>
    <w:p w:rsidR="00E24460" w:rsidRPr="00AD79E9" w:rsidRDefault="00E24460" w:rsidP="00DC584A">
      <w:pPr>
        <w:spacing w:after="0" w:line="240" w:lineRule="atLeast"/>
        <w:rPr>
          <w:b/>
          <w:bCs/>
        </w:rPr>
      </w:pPr>
    </w:p>
    <w:p w:rsidR="002A0603" w:rsidRDefault="002574B9" w:rsidP="004A3C2B">
      <w:pPr>
        <w:pStyle w:val="HChG"/>
        <w:ind w:right="567"/>
      </w:pPr>
      <w:r w:rsidRPr="00560572">
        <w:tab/>
      </w:r>
      <w:r w:rsidR="00C03A88">
        <w:tab/>
      </w:r>
      <w:r w:rsidR="00D02F12">
        <w:rPr>
          <w:lang w:val="en-US"/>
        </w:rPr>
        <w:t>Proposal to amend document E</w:t>
      </w:r>
      <w:r w:rsidR="00A93D59">
        <w:rPr>
          <w:lang w:val="en-US"/>
        </w:rPr>
        <w:t>CE/TRANS/WP.15/AC.1/2019/</w:t>
      </w:r>
      <w:r w:rsidR="002A0603">
        <w:rPr>
          <w:lang w:val="en-US"/>
        </w:rPr>
        <w:t>44</w:t>
      </w:r>
      <w:r w:rsidR="00A93D59">
        <w:rPr>
          <w:lang w:val="en-US"/>
        </w:rPr>
        <w:t xml:space="preserve">: </w:t>
      </w:r>
      <w:r w:rsidR="002A0603" w:rsidRPr="002A0603">
        <w:rPr>
          <w:lang w:val="en-US"/>
        </w:rPr>
        <w:t>Informal working group on telematics: Guidelines for the use of RID/ADR/ADN 5.4.0.2 as agreed at the meeting in Tegernsee (6</w:t>
      </w:r>
      <w:r w:rsidR="004A3C2B">
        <w:rPr>
          <w:lang w:val="en-US"/>
        </w:rPr>
        <w:t> </w:t>
      </w:r>
      <w:r w:rsidR="002A0603" w:rsidRPr="002A0603">
        <w:rPr>
          <w:lang w:val="en-US"/>
        </w:rPr>
        <w:t>and 7 June 2019)</w:t>
      </w:r>
    </w:p>
    <w:p w:rsidR="00A93D59" w:rsidRDefault="002A0603" w:rsidP="002A0603">
      <w:pPr>
        <w:pStyle w:val="HChG"/>
      </w:pPr>
      <w:r>
        <w:tab/>
      </w:r>
      <w:r>
        <w:tab/>
      </w:r>
      <w:r w:rsidR="00A93D59">
        <w:t xml:space="preserve">Transmitted by the Government of </w:t>
      </w:r>
      <w:r>
        <w:t>Luxembourg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9"/>
      </w:tblGrid>
      <w:tr w:rsidR="00A93D59" w:rsidTr="005A231E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A93D59" w:rsidRDefault="00A93D59" w:rsidP="005A231E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A93D59" w:rsidTr="005A231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93D59" w:rsidRDefault="00A93D59" w:rsidP="009F7AB3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>
              <w:rPr>
                <w:b/>
                <w:szCs w:val="22"/>
              </w:rPr>
              <w:t>Executive</w:t>
            </w:r>
            <w:r>
              <w:rPr>
                <w:b/>
              </w:rPr>
              <w:t xml:space="preserve"> summary</w:t>
            </w:r>
            <w:r>
              <w:t>:</w:t>
            </w:r>
            <w:r>
              <w:tab/>
            </w:r>
            <w:r w:rsidR="002A0603">
              <w:t xml:space="preserve">The usage of the pictogram as shown in the Annex B of the document </w:t>
            </w:r>
            <w:r w:rsidR="002A0603" w:rsidRPr="002A0603">
              <w:t>ECE/TRANS/WP.15/AC.1/2019/44</w:t>
            </w:r>
            <w:r w:rsidR="002A0603">
              <w:t xml:space="preserve"> may lead to </w:t>
            </w:r>
            <w:r w:rsidR="00D02F12">
              <w:t>confusions</w:t>
            </w:r>
            <w:r w:rsidR="002A0603">
              <w:t>.</w:t>
            </w:r>
          </w:p>
        </w:tc>
      </w:tr>
      <w:tr w:rsidR="00A93D59" w:rsidTr="005A231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A93D59" w:rsidRDefault="002A0603" w:rsidP="002A0603">
            <w:pPr>
              <w:tabs>
                <w:tab w:val="left" w:pos="3260"/>
              </w:tabs>
              <w:spacing w:after="120"/>
              <w:ind w:left="3260" w:right="842" w:hanging="2126"/>
            </w:pPr>
            <w:r>
              <w:rPr>
                <w:b/>
              </w:rPr>
              <w:t>Ac</w:t>
            </w:r>
            <w:r w:rsidR="00A93D59">
              <w:rPr>
                <w:b/>
              </w:rPr>
              <w:t xml:space="preserve">tion to </w:t>
            </w:r>
            <w:r w:rsidR="00A93D59">
              <w:rPr>
                <w:b/>
                <w:szCs w:val="22"/>
              </w:rPr>
              <w:t>be</w:t>
            </w:r>
            <w:r w:rsidR="00A93D59">
              <w:rPr>
                <w:b/>
              </w:rPr>
              <w:t xml:space="preserve"> taken</w:t>
            </w:r>
            <w:r w:rsidR="00A93D59">
              <w:t>:</w:t>
            </w:r>
            <w:r w:rsidR="00A93D59">
              <w:tab/>
            </w:r>
            <w:r>
              <w:t xml:space="preserve">Amend Annex B in document </w:t>
            </w:r>
            <w:r w:rsidRPr="002A0603">
              <w:t>ECE/TRANS/WP.15/AC.1/2019/44</w:t>
            </w:r>
          </w:p>
        </w:tc>
      </w:tr>
      <w:tr w:rsidR="00A93D59" w:rsidTr="005A231E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A93D59" w:rsidRDefault="00A93D59" w:rsidP="005A231E">
            <w:pPr>
              <w:suppressAutoHyphens w:val="0"/>
            </w:pPr>
          </w:p>
        </w:tc>
      </w:tr>
    </w:tbl>
    <w:p w:rsidR="00A93D59" w:rsidRDefault="00A93D59" w:rsidP="00A93D59">
      <w:pPr>
        <w:pStyle w:val="HChG"/>
      </w:pPr>
      <w:r>
        <w:tab/>
      </w:r>
      <w:r>
        <w:tab/>
        <w:t>Introduction</w:t>
      </w:r>
    </w:p>
    <w:p w:rsidR="00D02F12" w:rsidRDefault="00A93D59" w:rsidP="00A93D59">
      <w:pPr>
        <w:pStyle w:val="SingleTxtG"/>
      </w:pPr>
      <w:r>
        <w:t>1.</w:t>
      </w:r>
      <w:r>
        <w:tab/>
      </w:r>
      <w:r w:rsidR="00D02F12">
        <w:t xml:space="preserve">As specified in the </w:t>
      </w:r>
      <w:r w:rsidR="00BF4EA5">
        <w:t>ADR provision</w:t>
      </w:r>
      <w:r w:rsidR="00196F5A">
        <w:t xml:space="preserve">s under chapter 5.3, placards identifying dangerous goods and their specific hazards </w:t>
      </w:r>
      <w:r w:rsidR="00A5062D">
        <w:t>are</w:t>
      </w:r>
      <w:r w:rsidR="00196F5A">
        <w:t xml:space="preserve"> </w:t>
      </w:r>
      <w:r w:rsidR="00A5062D">
        <w:t>diamond-shaped</w:t>
      </w:r>
      <w:r w:rsidR="00196F5A">
        <w:rPr>
          <w:b/>
        </w:rPr>
        <w:t>.</w:t>
      </w:r>
      <w:r w:rsidR="00D02F12">
        <w:t xml:space="preserve"> </w:t>
      </w:r>
    </w:p>
    <w:p w:rsidR="00BF4EA5" w:rsidRDefault="00A93D59" w:rsidP="00BF4EA5">
      <w:pPr>
        <w:pStyle w:val="SingleTxtG"/>
      </w:pPr>
      <w:r>
        <w:t>2.</w:t>
      </w:r>
      <w:r>
        <w:tab/>
      </w:r>
      <w:r w:rsidR="00BF4EA5">
        <w:t xml:space="preserve">The usage </w:t>
      </w:r>
      <w:r w:rsidR="00E24460">
        <w:t>of letter</w:t>
      </w:r>
      <w:r w:rsidR="00196F5A">
        <w:t xml:space="preserve"> “</w:t>
      </w:r>
      <w:r w:rsidR="00196F5A" w:rsidRPr="009F7AB3">
        <w:rPr>
          <w:b/>
          <w:u w:val="single"/>
        </w:rPr>
        <w:t>e</w:t>
      </w:r>
      <w:r w:rsidR="00196F5A">
        <w:t xml:space="preserve">” on an orange background, as proposed in the Annex B in document </w:t>
      </w:r>
      <w:r w:rsidR="00196F5A" w:rsidRPr="00196F5A">
        <w:t>ECE/TRANS/WP.15/AC.1/2019/44</w:t>
      </w:r>
      <w:r w:rsidR="00196F5A">
        <w:t xml:space="preserve">, </w:t>
      </w:r>
      <w:r w:rsidR="00BF4EA5">
        <w:t xml:space="preserve">may lead to confusions as the orange background </w:t>
      </w:r>
      <w:r w:rsidR="00196F5A">
        <w:t xml:space="preserve">on a diamond-shaped placard </w:t>
      </w:r>
      <w:r w:rsidR="00BF4EA5">
        <w:t>is used for goods of class</w:t>
      </w:r>
      <w:r w:rsidR="00A5062D">
        <w:t xml:space="preserve"> </w:t>
      </w:r>
      <w:r w:rsidR="00BF4EA5">
        <w:t xml:space="preserve">1 which are </w:t>
      </w:r>
      <w:r w:rsidR="00A5062D" w:rsidRPr="009F7AB3">
        <w:rPr>
          <w:b/>
          <w:u w:val="single"/>
        </w:rPr>
        <w:t>e</w:t>
      </w:r>
      <w:r w:rsidR="00BF4EA5" w:rsidRPr="00BF4EA5">
        <w:t>xplosive substances and articles</w:t>
      </w:r>
      <w:r w:rsidR="00BF4EA5">
        <w:t xml:space="preserve">. </w:t>
      </w:r>
    </w:p>
    <w:p w:rsidR="00A5062D" w:rsidRDefault="00A5062D" w:rsidP="00A5062D">
      <w:pPr>
        <w:pStyle w:val="HChG"/>
      </w:pPr>
      <w:r>
        <w:tab/>
      </w:r>
      <w:r>
        <w:tab/>
        <w:t>Proposal</w:t>
      </w:r>
    </w:p>
    <w:p w:rsidR="00196F5A" w:rsidRDefault="00196F5A" w:rsidP="00BF4EA5">
      <w:pPr>
        <w:pStyle w:val="SingleTxtG"/>
      </w:pPr>
      <w:r>
        <w:t xml:space="preserve">For the reasons mentioned here above, we propose to use a neutral shape and </w:t>
      </w:r>
      <w:r w:rsidR="00A5062D">
        <w:t>colour</w:t>
      </w:r>
      <w:r>
        <w:t xml:space="preserve"> which are not used up to now </w:t>
      </w:r>
      <w:r w:rsidR="00A5062D">
        <w:t>for other hazards or risk</w:t>
      </w:r>
      <w:r w:rsidR="009F7AB3">
        <w:t>s</w:t>
      </w:r>
      <w:r w:rsidR="00A5062D">
        <w:t xml:space="preserve"> </w:t>
      </w:r>
      <w:r>
        <w:t>in the ADR to avoid any confusions</w:t>
      </w:r>
      <w:r w:rsidR="00A5062D">
        <w:t xml:space="preserve"> of the first responders. Furthermore, we propose to use an icon instead of a letter.  </w:t>
      </w:r>
    </w:p>
    <w:p w:rsidR="00A93D59" w:rsidRDefault="00A93D59" w:rsidP="00A93D59">
      <w:pPr>
        <w:pStyle w:val="HChG"/>
      </w:pPr>
      <w:r>
        <w:lastRenderedPageBreak/>
        <w:tab/>
      </w:r>
      <w:r>
        <w:tab/>
      </w:r>
      <w:r w:rsidR="004A3C2B">
        <w:t>i.e.</w:t>
      </w:r>
    </w:p>
    <w:p w:rsidR="00BF4EA5" w:rsidRDefault="00BF4EA5" w:rsidP="00196F5A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524FCE6F" wp14:editId="14C02215">
            <wp:extent cx="413385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EA5" w:rsidRDefault="00BF4EA5" w:rsidP="00BF4EA5"/>
    <w:p w:rsidR="00BF4EA5" w:rsidRDefault="00BF4EA5" w:rsidP="00BF4EA5"/>
    <w:p w:rsidR="00BF4EA5" w:rsidRPr="00BF4EA5" w:rsidRDefault="00BF4EA5" w:rsidP="00BF4EA5"/>
    <w:p w:rsidR="00A93D59" w:rsidRDefault="00A93D59" w:rsidP="00A93D5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64D" w:rsidRPr="00A11D2E" w:rsidRDefault="006B364D" w:rsidP="00A93D59">
      <w:pPr>
        <w:pStyle w:val="HChG"/>
        <w:rPr>
          <w:b w:val="0"/>
          <w:u w:val="single"/>
        </w:rPr>
      </w:pPr>
    </w:p>
    <w:sectPr w:rsidR="006B364D" w:rsidRPr="00A11D2E" w:rsidSect="00406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FE" w:rsidRDefault="001076FE"/>
  </w:endnote>
  <w:endnote w:type="continuationSeparator" w:id="0">
    <w:p w:rsidR="001076FE" w:rsidRDefault="001076FE"/>
  </w:endnote>
  <w:endnote w:type="continuationNotice" w:id="1">
    <w:p w:rsidR="001076FE" w:rsidRDefault="00107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062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FE" w:rsidRPr="000B175B" w:rsidRDefault="001076F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76FE" w:rsidRPr="00FC68B7" w:rsidRDefault="001076F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76FE" w:rsidRDefault="00107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FE7A1F">
      <w:rPr>
        <w:lang w:val="fr-CH"/>
      </w:rPr>
      <w:t>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073BC9" w:rsidRDefault="002B16A1" w:rsidP="0009455D">
    <w:pPr>
      <w:pStyle w:val="Header"/>
      <w:jc w:val="right"/>
    </w:pPr>
    <w:r>
      <w:t>INF.2</w:t>
    </w:r>
    <w:r w:rsidR="007F1E0D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FE7A1F">
      <w:rPr>
        <w:sz w:val="28"/>
        <w:szCs w:val="28"/>
      </w:rPr>
      <w:t>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711FA"/>
    <w:multiLevelType w:val="hybridMultilevel"/>
    <w:tmpl w:val="6AEECAFA"/>
    <w:lvl w:ilvl="0" w:tplc="8F1005A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23"/>
  </w:num>
  <w:num w:numId="18">
    <w:abstractNumId w:val="25"/>
  </w:num>
  <w:num w:numId="19">
    <w:abstractNumId w:val="22"/>
  </w:num>
  <w:num w:numId="20">
    <w:abstractNumId w:val="12"/>
  </w:num>
  <w:num w:numId="21">
    <w:abstractNumId w:val="19"/>
  </w:num>
  <w:num w:numId="22">
    <w:abstractNumId w:val="26"/>
  </w:num>
  <w:num w:numId="23">
    <w:abstractNumId w:val="18"/>
  </w:num>
  <w:num w:numId="24">
    <w:abstractNumId w:val="21"/>
  </w:num>
  <w:num w:numId="25">
    <w:abstractNumId w:val="24"/>
  </w:num>
  <w:num w:numId="26">
    <w:abstractNumId w:val="20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50B2C"/>
    <w:rsid w:val="00050F6B"/>
    <w:rsid w:val="00056E1C"/>
    <w:rsid w:val="00057D31"/>
    <w:rsid w:val="00057F00"/>
    <w:rsid w:val="00060675"/>
    <w:rsid w:val="00062540"/>
    <w:rsid w:val="000642F3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076FE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96F5A"/>
    <w:rsid w:val="001A0452"/>
    <w:rsid w:val="001A06C2"/>
    <w:rsid w:val="001A3481"/>
    <w:rsid w:val="001A4D53"/>
    <w:rsid w:val="001A5F15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0603"/>
    <w:rsid w:val="002A214F"/>
    <w:rsid w:val="002A6D75"/>
    <w:rsid w:val="002A7F94"/>
    <w:rsid w:val="002B109A"/>
    <w:rsid w:val="002B16A1"/>
    <w:rsid w:val="002B400C"/>
    <w:rsid w:val="002B5293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3B3A"/>
    <w:rsid w:val="003D4B23"/>
    <w:rsid w:val="003D58A1"/>
    <w:rsid w:val="003D6C76"/>
    <w:rsid w:val="003E278A"/>
    <w:rsid w:val="003E3D94"/>
    <w:rsid w:val="003F07CB"/>
    <w:rsid w:val="004019C8"/>
    <w:rsid w:val="004032CF"/>
    <w:rsid w:val="0040608F"/>
    <w:rsid w:val="00413520"/>
    <w:rsid w:val="00414F7A"/>
    <w:rsid w:val="00431D4D"/>
    <w:rsid w:val="004325CB"/>
    <w:rsid w:val="00433A82"/>
    <w:rsid w:val="00440A07"/>
    <w:rsid w:val="00456441"/>
    <w:rsid w:val="00462880"/>
    <w:rsid w:val="0046357A"/>
    <w:rsid w:val="0047298C"/>
    <w:rsid w:val="0047429E"/>
    <w:rsid w:val="00476F24"/>
    <w:rsid w:val="0048402E"/>
    <w:rsid w:val="004909E7"/>
    <w:rsid w:val="0049311D"/>
    <w:rsid w:val="004A3C2B"/>
    <w:rsid w:val="004B2A91"/>
    <w:rsid w:val="004B45B0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4173"/>
    <w:rsid w:val="005850DE"/>
    <w:rsid w:val="00587C17"/>
    <w:rsid w:val="00590137"/>
    <w:rsid w:val="00595520"/>
    <w:rsid w:val="005A0287"/>
    <w:rsid w:val="005A44B9"/>
    <w:rsid w:val="005A548A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D6B"/>
    <w:rsid w:val="00671B0D"/>
    <w:rsid w:val="006770B2"/>
    <w:rsid w:val="00682407"/>
    <w:rsid w:val="006853B3"/>
    <w:rsid w:val="006940E1"/>
    <w:rsid w:val="006A1D39"/>
    <w:rsid w:val="006A3C72"/>
    <w:rsid w:val="006A7392"/>
    <w:rsid w:val="006B03A1"/>
    <w:rsid w:val="006B364D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58E8"/>
    <w:rsid w:val="00736ECE"/>
    <w:rsid w:val="007408A0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7CC0"/>
    <w:rsid w:val="007B073D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3148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56238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6A08"/>
    <w:rsid w:val="009E0A16"/>
    <w:rsid w:val="009E7970"/>
    <w:rsid w:val="009F2EAC"/>
    <w:rsid w:val="009F57E3"/>
    <w:rsid w:val="009F7AB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5CB7"/>
    <w:rsid w:val="00A47439"/>
    <w:rsid w:val="00A5062D"/>
    <w:rsid w:val="00A72F22"/>
    <w:rsid w:val="00A733BC"/>
    <w:rsid w:val="00A748A6"/>
    <w:rsid w:val="00A749C1"/>
    <w:rsid w:val="00A76A69"/>
    <w:rsid w:val="00A77D0C"/>
    <w:rsid w:val="00A824E7"/>
    <w:rsid w:val="00A865A7"/>
    <w:rsid w:val="00A879A4"/>
    <w:rsid w:val="00A910B4"/>
    <w:rsid w:val="00A93D59"/>
    <w:rsid w:val="00A96696"/>
    <w:rsid w:val="00A976DD"/>
    <w:rsid w:val="00AA0FF8"/>
    <w:rsid w:val="00AA3567"/>
    <w:rsid w:val="00AB2CE7"/>
    <w:rsid w:val="00AB2D13"/>
    <w:rsid w:val="00AC0F2C"/>
    <w:rsid w:val="00AC502A"/>
    <w:rsid w:val="00AC7298"/>
    <w:rsid w:val="00AD79E9"/>
    <w:rsid w:val="00AF3A98"/>
    <w:rsid w:val="00AF58C1"/>
    <w:rsid w:val="00B01321"/>
    <w:rsid w:val="00B03E68"/>
    <w:rsid w:val="00B05D2C"/>
    <w:rsid w:val="00B06643"/>
    <w:rsid w:val="00B15055"/>
    <w:rsid w:val="00B17FC5"/>
    <w:rsid w:val="00B2175D"/>
    <w:rsid w:val="00B27044"/>
    <w:rsid w:val="00B30179"/>
    <w:rsid w:val="00B37B15"/>
    <w:rsid w:val="00B4482F"/>
    <w:rsid w:val="00B45C02"/>
    <w:rsid w:val="00B4691D"/>
    <w:rsid w:val="00B609E7"/>
    <w:rsid w:val="00B628EC"/>
    <w:rsid w:val="00B62EEE"/>
    <w:rsid w:val="00B63F27"/>
    <w:rsid w:val="00B70F5A"/>
    <w:rsid w:val="00B71791"/>
    <w:rsid w:val="00B72A1E"/>
    <w:rsid w:val="00B75E02"/>
    <w:rsid w:val="00B80D50"/>
    <w:rsid w:val="00B81E12"/>
    <w:rsid w:val="00B8509D"/>
    <w:rsid w:val="00B9110C"/>
    <w:rsid w:val="00BA339B"/>
    <w:rsid w:val="00BB2862"/>
    <w:rsid w:val="00BB3D9E"/>
    <w:rsid w:val="00BC1E7E"/>
    <w:rsid w:val="00BC2E45"/>
    <w:rsid w:val="00BC3E26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4EA5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50FE"/>
    <w:rsid w:val="00C31A6C"/>
    <w:rsid w:val="00C36878"/>
    <w:rsid w:val="00C37A49"/>
    <w:rsid w:val="00C443B6"/>
    <w:rsid w:val="00C44BB0"/>
    <w:rsid w:val="00C45BBB"/>
    <w:rsid w:val="00C463DD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1DA7"/>
    <w:rsid w:val="00D02F12"/>
    <w:rsid w:val="00D03595"/>
    <w:rsid w:val="00D15B04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1773B"/>
    <w:rsid w:val="00E24460"/>
    <w:rsid w:val="00E324A0"/>
    <w:rsid w:val="00E37495"/>
    <w:rsid w:val="00E423C0"/>
    <w:rsid w:val="00E50BC6"/>
    <w:rsid w:val="00E53624"/>
    <w:rsid w:val="00E550E7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388E"/>
    <w:rsid w:val="00E96630"/>
    <w:rsid w:val="00EA01C6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6D63"/>
    <w:rsid w:val="00F609A9"/>
    <w:rsid w:val="00F6280E"/>
    <w:rsid w:val="00F7472D"/>
    <w:rsid w:val="00F80C99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A90"/>
    <w:rsid w:val="00FD6E23"/>
    <w:rsid w:val="00FE58E6"/>
    <w:rsid w:val="00FE698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E1EC1DE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93D59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A9EB-1CA8-4AA6-AF0F-B99402D1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1228</Characters>
  <Application>Microsoft Office Word</Application>
  <DocSecurity>0</DocSecurity>
  <Lines>21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Iliass Zerktouni</dc:creator>
  <cp:keywords/>
  <cp:lastModifiedBy>Christine Barrio-Champeau</cp:lastModifiedBy>
  <cp:revision>3</cp:revision>
  <cp:lastPrinted>2017-09-13T11:06:00Z</cp:lastPrinted>
  <dcterms:created xsi:type="dcterms:W3CDTF">2019-09-20T06:47:00Z</dcterms:created>
  <dcterms:modified xsi:type="dcterms:W3CDTF">2019-09-20T06:47:00Z</dcterms:modified>
</cp:coreProperties>
</file>