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7CDF497" w14:textId="77777777" w:rsidTr="00F01738">
        <w:trPr>
          <w:trHeight w:hRule="exact" w:val="851"/>
        </w:trPr>
        <w:tc>
          <w:tcPr>
            <w:tcW w:w="1276" w:type="dxa"/>
            <w:tcBorders>
              <w:bottom w:val="single" w:sz="4" w:space="0" w:color="auto"/>
            </w:tcBorders>
          </w:tcPr>
          <w:p w14:paraId="1B66EA21" w14:textId="77777777" w:rsidR="00132EA9" w:rsidRPr="00DB58B5" w:rsidRDefault="00132EA9" w:rsidP="00CC6A0B">
            <w:bookmarkStart w:id="0" w:name="_GoBack"/>
            <w:bookmarkEnd w:id="0"/>
          </w:p>
        </w:tc>
        <w:tc>
          <w:tcPr>
            <w:tcW w:w="2268" w:type="dxa"/>
            <w:tcBorders>
              <w:bottom w:val="single" w:sz="4" w:space="0" w:color="auto"/>
            </w:tcBorders>
            <w:vAlign w:val="bottom"/>
          </w:tcPr>
          <w:p w14:paraId="5630AA03"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3F70D82" w14:textId="77777777" w:rsidR="00132EA9" w:rsidRPr="00DB58B5" w:rsidRDefault="00CC6A0B" w:rsidP="00CC6A0B">
            <w:pPr>
              <w:jc w:val="right"/>
            </w:pPr>
            <w:r w:rsidRPr="00CC6A0B">
              <w:rPr>
                <w:sz w:val="40"/>
              </w:rPr>
              <w:t>ST</w:t>
            </w:r>
            <w:r>
              <w:t>/SG/AC.10/C.4/74</w:t>
            </w:r>
          </w:p>
        </w:tc>
      </w:tr>
      <w:tr w:rsidR="00132EA9" w:rsidRPr="00DB58B5" w14:paraId="34DCE9F2" w14:textId="77777777" w:rsidTr="00F01738">
        <w:trPr>
          <w:trHeight w:hRule="exact" w:val="2835"/>
        </w:trPr>
        <w:tc>
          <w:tcPr>
            <w:tcW w:w="1276" w:type="dxa"/>
            <w:tcBorders>
              <w:top w:val="single" w:sz="4" w:space="0" w:color="auto"/>
              <w:bottom w:val="single" w:sz="12" w:space="0" w:color="auto"/>
            </w:tcBorders>
          </w:tcPr>
          <w:p w14:paraId="132D1FD2" w14:textId="77777777" w:rsidR="00132EA9" w:rsidRPr="00DB58B5" w:rsidRDefault="00132EA9" w:rsidP="00F01738">
            <w:pPr>
              <w:spacing w:before="120"/>
              <w:jc w:val="center"/>
            </w:pPr>
            <w:r>
              <w:rPr>
                <w:noProof/>
                <w:lang w:eastAsia="fr-CH"/>
              </w:rPr>
              <w:drawing>
                <wp:inline distT="0" distB="0" distL="0" distR="0" wp14:anchorId="00791FA1" wp14:editId="41BF201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2A8265"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AD944FF" w14:textId="77777777" w:rsidR="00132EA9" w:rsidRDefault="00CC6A0B" w:rsidP="00F01738">
            <w:pPr>
              <w:spacing w:before="240"/>
            </w:pPr>
            <w:proofErr w:type="spellStart"/>
            <w:r>
              <w:t>Distr</w:t>
            </w:r>
            <w:proofErr w:type="spellEnd"/>
            <w:r>
              <w:t xml:space="preserve">. </w:t>
            </w:r>
            <w:proofErr w:type="gramStart"/>
            <w:r>
              <w:t>générale</w:t>
            </w:r>
            <w:proofErr w:type="gramEnd"/>
          </w:p>
          <w:p w14:paraId="4C38981E" w14:textId="77777777" w:rsidR="00CC6A0B" w:rsidRDefault="00CC6A0B" w:rsidP="00CC6A0B">
            <w:pPr>
              <w:spacing w:line="240" w:lineRule="exact"/>
            </w:pPr>
            <w:r>
              <w:t>26 juillet 2019</w:t>
            </w:r>
          </w:p>
          <w:p w14:paraId="32309A8E" w14:textId="77777777" w:rsidR="00CC6A0B" w:rsidRDefault="00CC6A0B" w:rsidP="00CC6A0B">
            <w:pPr>
              <w:spacing w:line="240" w:lineRule="exact"/>
            </w:pPr>
            <w:r>
              <w:t>Français</w:t>
            </w:r>
          </w:p>
          <w:p w14:paraId="0DA60365" w14:textId="77777777" w:rsidR="00CC6A0B" w:rsidRPr="00DB58B5" w:rsidRDefault="00CC6A0B" w:rsidP="00CC6A0B">
            <w:pPr>
              <w:spacing w:line="240" w:lineRule="exact"/>
            </w:pPr>
            <w:r>
              <w:t>Original : anglais</w:t>
            </w:r>
          </w:p>
        </w:tc>
      </w:tr>
    </w:tbl>
    <w:p w14:paraId="1A07C1DB" w14:textId="77777777" w:rsidR="00CC6A0B" w:rsidRPr="003B1901" w:rsidRDefault="00CC6A0B" w:rsidP="00CC6A0B">
      <w:pPr>
        <w:spacing w:before="120"/>
        <w:rPr>
          <w:b/>
          <w:sz w:val="24"/>
          <w:szCs w:val="24"/>
          <w:lang w:val="fr-FR"/>
        </w:rPr>
      </w:pPr>
      <w:r w:rsidRPr="003B1901">
        <w:rPr>
          <w:b/>
          <w:sz w:val="24"/>
          <w:szCs w:val="24"/>
          <w:lang w:val="fr-FR"/>
        </w:rPr>
        <w:t>Comité d</w:t>
      </w:r>
      <w:r>
        <w:rPr>
          <w:b/>
          <w:sz w:val="24"/>
          <w:szCs w:val="24"/>
          <w:lang w:val="fr-FR"/>
        </w:rPr>
        <w:t>’</w:t>
      </w:r>
      <w:r w:rsidRPr="003B1901">
        <w:rPr>
          <w:b/>
          <w:sz w:val="24"/>
          <w:szCs w:val="24"/>
          <w:lang w:val="fr-FR"/>
        </w:rPr>
        <w:t>experts du transport des marchandises dangereuses</w:t>
      </w:r>
      <w:r w:rsidRPr="003B1901">
        <w:rPr>
          <w:b/>
          <w:sz w:val="24"/>
          <w:szCs w:val="24"/>
          <w:lang w:val="fr-FR"/>
        </w:rPr>
        <w:br/>
        <w:t>et du Système général harmonisé de classification</w:t>
      </w:r>
      <w:r w:rsidRPr="003B1901">
        <w:rPr>
          <w:b/>
          <w:sz w:val="24"/>
          <w:szCs w:val="24"/>
          <w:lang w:val="fr-FR"/>
        </w:rPr>
        <w:br/>
        <w:t>et d</w:t>
      </w:r>
      <w:r>
        <w:rPr>
          <w:b/>
          <w:sz w:val="24"/>
          <w:szCs w:val="24"/>
          <w:lang w:val="fr-FR"/>
        </w:rPr>
        <w:t>’</w:t>
      </w:r>
      <w:r w:rsidRPr="003B1901">
        <w:rPr>
          <w:b/>
          <w:sz w:val="24"/>
          <w:szCs w:val="24"/>
          <w:lang w:val="fr-FR"/>
        </w:rPr>
        <w:t>étiquetage des produits chimiques</w:t>
      </w:r>
    </w:p>
    <w:p w14:paraId="36A4B957" w14:textId="77777777" w:rsidR="00446FE5" w:rsidRDefault="00CC6A0B" w:rsidP="00CC6A0B">
      <w:pPr>
        <w:spacing w:before="120"/>
        <w:rPr>
          <w:b/>
          <w:lang w:val="fr-FR"/>
        </w:rPr>
      </w:pPr>
      <w:r w:rsidRPr="003B1901">
        <w:rPr>
          <w:b/>
          <w:lang w:val="fr-FR"/>
        </w:rPr>
        <w:t>Sous-Comité d</w:t>
      </w:r>
      <w:r>
        <w:rPr>
          <w:b/>
          <w:lang w:val="fr-FR"/>
        </w:rPr>
        <w:t>’</w:t>
      </w:r>
      <w:r w:rsidRPr="003B1901">
        <w:rPr>
          <w:b/>
          <w:lang w:val="fr-FR"/>
        </w:rPr>
        <w:t>experts du Système général harmonisé</w:t>
      </w:r>
      <w:r>
        <w:rPr>
          <w:b/>
          <w:lang w:val="fr-FR"/>
        </w:rPr>
        <w:t xml:space="preserve"> </w:t>
      </w:r>
      <w:r w:rsidRPr="003B1901">
        <w:rPr>
          <w:b/>
          <w:lang w:val="fr-FR"/>
        </w:rPr>
        <w:br/>
        <w:t>de classification et d</w:t>
      </w:r>
      <w:r>
        <w:rPr>
          <w:b/>
          <w:lang w:val="fr-FR"/>
        </w:rPr>
        <w:t>’</w:t>
      </w:r>
      <w:r w:rsidRPr="003B1901">
        <w:rPr>
          <w:b/>
          <w:lang w:val="fr-FR"/>
        </w:rPr>
        <w:t>étiquetage des produits chimiques</w:t>
      </w:r>
    </w:p>
    <w:p w14:paraId="6866FCB8" w14:textId="77777777" w:rsidR="00CC6A0B" w:rsidRPr="003B1901" w:rsidRDefault="00CC6A0B" w:rsidP="00CC6A0B">
      <w:pPr>
        <w:pStyle w:val="HChG"/>
        <w:rPr>
          <w:lang w:val="fr-FR"/>
        </w:rPr>
      </w:pPr>
      <w:r w:rsidRPr="003B1901">
        <w:rPr>
          <w:lang w:val="fr-FR"/>
        </w:rPr>
        <w:tab/>
      </w:r>
      <w:r w:rsidRPr="003B1901">
        <w:rPr>
          <w:lang w:val="fr-FR"/>
        </w:rPr>
        <w:tab/>
        <w:t>Rapport du Sous-Comité d</w:t>
      </w:r>
      <w:r>
        <w:rPr>
          <w:lang w:val="fr-FR"/>
        </w:rPr>
        <w:t>’</w:t>
      </w:r>
      <w:r w:rsidRPr="003B1901">
        <w:rPr>
          <w:lang w:val="fr-FR"/>
        </w:rPr>
        <w:t>experts du Système général harmonisé de classification et d</w:t>
      </w:r>
      <w:r>
        <w:rPr>
          <w:lang w:val="fr-FR"/>
        </w:rPr>
        <w:t>’</w:t>
      </w:r>
      <w:r w:rsidRPr="003B1901">
        <w:rPr>
          <w:lang w:val="fr-FR"/>
        </w:rPr>
        <w:t>étiquetage des produits chimiques sur sa trente-s</w:t>
      </w:r>
      <w:r>
        <w:rPr>
          <w:lang w:val="fr-FR"/>
        </w:rPr>
        <w:t>ept</w:t>
      </w:r>
      <w:r w:rsidRPr="003B1901">
        <w:rPr>
          <w:lang w:val="fr-FR"/>
        </w:rPr>
        <w:t>ième session</w:t>
      </w:r>
    </w:p>
    <w:p w14:paraId="51FA0EF0" w14:textId="77777777" w:rsidR="00CC6A0B" w:rsidRPr="003B1901" w:rsidRDefault="00CC6A0B" w:rsidP="00CC6A0B">
      <w:pPr>
        <w:pStyle w:val="H56G"/>
        <w:rPr>
          <w:lang w:val="fr-FR"/>
        </w:rPr>
      </w:pPr>
      <w:r w:rsidRPr="003B1901">
        <w:rPr>
          <w:lang w:val="fr-FR"/>
        </w:rPr>
        <w:tab/>
      </w:r>
      <w:r w:rsidRPr="003B1901">
        <w:rPr>
          <w:lang w:val="fr-FR"/>
        </w:rPr>
        <w:tab/>
        <w:t>Qui s</w:t>
      </w:r>
      <w:r>
        <w:rPr>
          <w:lang w:val="fr-FR"/>
        </w:rPr>
        <w:t>’</w:t>
      </w:r>
      <w:r w:rsidRPr="003B1901">
        <w:rPr>
          <w:lang w:val="fr-FR"/>
        </w:rPr>
        <w:t xml:space="preserve">est tenue à Genève du </w:t>
      </w:r>
      <w:r>
        <w:rPr>
          <w:lang w:val="fr-FR"/>
        </w:rPr>
        <w:t>8 au 10 juillet 2019.</w:t>
      </w:r>
    </w:p>
    <w:p w14:paraId="011BDCD7" w14:textId="77777777" w:rsidR="006F25E3" w:rsidRPr="00CC6A0B" w:rsidRDefault="006F25E3" w:rsidP="006F25E3">
      <w:pPr>
        <w:spacing w:before="240" w:after="120"/>
        <w:rPr>
          <w:sz w:val="28"/>
        </w:rPr>
      </w:pPr>
      <w:bookmarkStart w:id="1" w:name="_Hlk24378911"/>
      <w:r w:rsidRPr="00CC6A0B">
        <w:rPr>
          <w:sz w:val="28"/>
        </w:rPr>
        <w:t>Table des matières</w:t>
      </w:r>
    </w:p>
    <w:p w14:paraId="24F3DACE" w14:textId="77777777" w:rsidR="006F25E3" w:rsidRPr="00CC6A0B" w:rsidRDefault="006F25E3" w:rsidP="006F25E3">
      <w:pPr>
        <w:tabs>
          <w:tab w:val="right" w:pos="8929"/>
          <w:tab w:val="right" w:pos="9638"/>
        </w:tabs>
        <w:spacing w:after="120"/>
        <w:ind w:left="283"/>
        <w:rPr>
          <w:i/>
          <w:sz w:val="18"/>
        </w:rPr>
      </w:pPr>
      <w:r w:rsidRPr="00CC6A0B">
        <w:rPr>
          <w:i/>
          <w:sz w:val="18"/>
        </w:rPr>
        <w:tab/>
        <w:t>Paragraphes</w:t>
      </w:r>
      <w:r w:rsidRPr="00CC6A0B">
        <w:rPr>
          <w:i/>
          <w:sz w:val="18"/>
        </w:rPr>
        <w:tab/>
        <w:t>Page</w:t>
      </w:r>
    </w:p>
    <w:p w14:paraId="3A1DDB3E" w14:textId="77777777" w:rsidR="006F25E3" w:rsidRDefault="006F25E3" w:rsidP="006F25E3">
      <w:pPr>
        <w:tabs>
          <w:tab w:val="right" w:pos="850"/>
          <w:tab w:val="right" w:leader="dot" w:pos="7654"/>
          <w:tab w:val="right" w:pos="8929"/>
          <w:tab w:val="right" w:pos="9638"/>
        </w:tabs>
        <w:spacing w:after="120"/>
        <w:ind w:left="1134" w:hanging="1134"/>
      </w:pPr>
      <w:r>
        <w:tab/>
        <w:t>I.</w:t>
      </w:r>
      <w:r>
        <w:tab/>
      </w:r>
      <w:r w:rsidRPr="003B1901">
        <w:rPr>
          <w:lang w:val="fr-FR"/>
        </w:rPr>
        <w:t>Participation</w:t>
      </w:r>
      <w:r>
        <w:tab/>
      </w:r>
      <w:r>
        <w:tab/>
        <w:t>1–6</w:t>
      </w:r>
      <w:r>
        <w:tab/>
        <w:t>4</w:t>
      </w:r>
    </w:p>
    <w:p w14:paraId="2670A6AA" w14:textId="77777777" w:rsidR="006F25E3" w:rsidRDefault="006F25E3" w:rsidP="006F25E3">
      <w:pPr>
        <w:tabs>
          <w:tab w:val="right" w:pos="850"/>
          <w:tab w:val="right" w:leader="dot" w:pos="7654"/>
          <w:tab w:val="right" w:pos="8929"/>
          <w:tab w:val="right" w:pos="9638"/>
        </w:tabs>
        <w:spacing w:after="120"/>
        <w:ind w:left="1134" w:hanging="1134"/>
      </w:pPr>
      <w:r>
        <w:tab/>
        <w:t>II.</w:t>
      </w:r>
      <w:r>
        <w:tab/>
      </w:r>
      <w:r w:rsidRPr="003E52E6">
        <w:t>Ouverture de la session</w:t>
      </w:r>
      <w:r>
        <w:tab/>
      </w:r>
      <w:r>
        <w:tab/>
        <w:t>7</w:t>
      </w:r>
      <w:r>
        <w:tab/>
        <w:t>4</w:t>
      </w:r>
    </w:p>
    <w:p w14:paraId="4AB68E57" w14:textId="77777777" w:rsidR="006F25E3" w:rsidRDefault="006F25E3" w:rsidP="006F25E3">
      <w:pPr>
        <w:tabs>
          <w:tab w:val="right" w:pos="850"/>
          <w:tab w:val="right" w:leader="dot" w:pos="7654"/>
          <w:tab w:val="right" w:pos="8929"/>
          <w:tab w:val="right" w:pos="9638"/>
        </w:tabs>
        <w:spacing w:after="120"/>
        <w:ind w:left="1134" w:hanging="1134"/>
      </w:pPr>
      <w:r>
        <w:tab/>
      </w:r>
      <w:r>
        <w:tab/>
      </w:r>
      <w:r w:rsidRPr="003E52E6">
        <w:t>Changements interven</w:t>
      </w:r>
      <w:r>
        <w:t>u</w:t>
      </w:r>
      <w:r w:rsidRPr="003E52E6">
        <w:t>s au</w:t>
      </w:r>
      <w:r>
        <w:t xml:space="preserve"> </w:t>
      </w:r>
      <w:r w:rsidRPr="003E52E6">
        <w:t>secrétariat</w:t>
      </w:r>
      <w:r>
        <w:tab/>
      </w:r>
      <w:r>
        <w:tab/>
        <w:t>7</w:t>
      </w:r>
      <w:r>
        <w:tab/>
        <w:t>4</w:t>
      </w:r>
    </w:p>
    <w:p w14:paraId="587F7D7D" w14:textId="77777777" w:rsidR="006F25E3" w:rsidRDefault="006F25E3" w:rsidP="006F25E3">
      <w:pPr>
        <w:tabs>
          <w:tab w:val="right" w:pos="850"/>
          <w:tab w:val="right" w:leader="dot" w:pos="7654"/>
          <w:tab w:val="right" w:pos="8929"/>
          <w:tab w:val="right" w:pos="9638"/>
        </w:tabs>
        <w:spacing w:after="120"/>
        <w:ind w:left="1134" w:hanging="1134"/>
      </w:pPr>
      <w:r>
        <w:tab/>
        <w:t>III.</w:t>
      </w:r>
      <w:r>
        <w:tab/>
      </w:r>
      <w:r w:rsidRPr="009612CC">
        <w:t>Adoption de l</w:t>
      </w:r>
      <w:r>
        <w:t>’</w:t>
      </w:r>
      <w:r w:rsidRPr="009612CC">
        <w:t>ordre du jour</w:t>
      </w:r>
      <w:r>
        <w:t xml:space="preserve"> </w:t>
      </w:r>
      <w:r w:rsidRPr="008825BB">
        <w:t>(point 1 de l’ordre du jour)</w:t>
      </w:r>
      <w:r>
        <w:tab/>
      </w:r>
      <w:r>
        <w:tab/>
        <w:t>8–10</w:t>
      </w:r>
      <w:r>
        <w:tab/>
        <w:t>4</w:t>
      </w:r>
    </w:p>
    <w:p w14:paraId="2DFE151B" w14:textId="77777777" w:rsidR="006F25E3" w:rsidRDefault="006F25E3" w:rsidP="006F25E3">
      <w:pPr>
        <w:tabs>
          <w:tab w:val="right" w:pos="850"/>
          <w:tab w:val="right" w:leader="dot" w:pos="7654"/>
          <w:tab w:val="right" w:pos="8929"/>
          <w:tab w:val="right" w:pos="9638"/>
        </w:tabs>
        <w:spacing w:after="120"/>
        <w:ind w:left="1134" w:hanging="1134"/>
      </w:pPr>
      <w:r>
        <w:tab/>
      </w:r>
      <w:r>
        <w:tab/>
      </w:r>
      <w:r w:rsidRPr="009612CC">
        <w:t>R</w:t>
      </w:r>
      <w:r>
        <w:t>é</w:t>
      </w:r>
      <w:r w:rsidRPr="009612CC">
        <w:t>solution 2019/7 de l</w:t>
      </w:r>
      <w:r>
        <w:t>’</w:t>
      </w:r>
      <w:r w:rsidRPr="009612CC">
        <w:t>ECOSOC et état des publications</w:t>
      </w:r>
      <w:r>
        <w:tab/>
      </w:r>
      <w:r>
        <w:tab/>
        <w:t>9–10</w:t>
      </w:r>
      <w:r>
        <w:tab/>
        <w:t>5</w:t>
      </w:r>
    </w:p>
    <w:p w14:paraId="077C677B" w14:textId="77777777" w:rsidR="006F25E3" w:rsidRDefault="006F25E3" w:rsidP="006F25E3">
      <w:pPr>
        <w:tabs>
          <w:tab w:val="right" w:pos="850"/>
          <w:tab w:val="right" w:leader="dot" w:pos="7654"/>
          <w:tab w:val="right" w:pos="8929"/>
          <w:tab w:val="right" w:pos="9638"/>
        </w:tabs>
        <w:spacing w:after="120"/>
        <w:ind w:left="1134" w:hanging="1134"/>
      </w:pPr>
      <w:r>
        <w:tab/>
        <w:t>IV.</w:t>
      </w:r>
      <w:r>
        <w:tab/>
        <w:t xml:space="preserve">Critères de classification et communication des dangers y relatifs </w:t>
      </w:r>
      <w:r>
        <w:br/>
        <w:t>(point 2 de l’ordre du jour)</w:t>
      </w:r>
      <w:r>
        <w:tab/>
      </w:r>
      <w:r>
        <w:tab/>
        <w:t>11–35</w:t>
      </w:r>
      <w:r>
        <w:tab/>
        <w:t>5</w:t>
      </w:r>
    </w:p>
    <w:p w14:paraId="4A9A95C7" w14:textId="77777777" w:rsidR="006F25E3" w:rsidRDefault="006F25E3" w:rsidP="006F25E3">
      <w:pPr>
        <w:tabs>
          <w:tab w:val="right" w:leader="dot" w:pos="7654"/>
          <w:tab w:val="right" w:pos="8929"/>
          <w:tab w:val="right" w:pos="9638"/>
        </w:tabs>
        <w:spacing w:after="120"/>
        <w:ind w:left="1559" w:hanging="425"/>
      </w:pPr>
      <w:r>
        <w:t>A.</w:t>
      </w:r>
      <w:r>
        <w:tab/>
      </w:r>
      <w:r w:rsidRPr="009612CC">
        <w:t>Travaux du Sous-Comité d</w:t>
      </w:r>
      <w:r>
        <w:t>’</w:t>
      </w:r>
      <w:r w:rsidRPr="009612CC">
        <w:t>experts du transport des marchandises dangereu</w:t>
      </w:r>
      <w:r>
        <w:t xml:space="preserve">ses </w:t>
      </w:r>
      <w:r>
        <w:br/>
      </w:r>
      <w:r w:rsidRPr="009612CC">
        <w:t>(T</w:t>
      </w:r>
      <w:r>
        <w:t>MD</w:t>
      </w:r>
      <w:r w:rsidRPr="009612CC">
        <w:t xml:space="preserve">) </w:t>
      </w:r>
      <w:r>
        <w:t>sur des questions intéressant le Sous-Comité SGH</w:t>
      </w:r>
      <w:r>
        <w:tab/>
      </w:r>
      <w:r>
        <w:tab/>
        <w:t>11–15</w:t>
      </w:r>
      <w:r>
        <w:tab/>
        <w:t>5</w:t>
      </w:r>
    </w:p>
    <w:p w14:paraId="2770C0B2" w14:textId="77777777" w:rsidR="006F25E3" w:rsidRDefault="006F25E3" w:rsidP="006F25E3">
      <w:pPr>
        <w:tabs>
          <w:tab w:val="right" w:leader="dot" w:pos="7654"/>
          <w:tab w:val="right" w:pos="8929"/>
          <w:tab w:val="right" w:pos="9638"/>
        </w:tabs>
        <w:spacing w:after="120"/>
        <w:ind w:left="1984" w:hanging="425"/>
      </w:pPr>
      <w:r>
        <w:t>1.</w:t>
      </w:r>
      <w:r>
        <w:tab/>
        <w:t xml:space="preserve">Limites de température applicables dans l’appendice 6 du Manuel </w:t>
      </w:r>
      <w:r>
        <w:br/>
        <w:t>d’épreuves et de critères</w:t>
      </w:r>
      <w:r>
        <w:tab/>
      </w:r>
      <w:r>
        <w:tab/>
        <w:t>11</w:t>
      </w:r>
      <w:r>
        <w:tab/>
        <w:t>5</w:t>
      </w:r>
    </w:p>
    <w:p w14:paraId="2B9D387E" w14:textId="77777777" w:rsidR="006F25E3" w:rsidRDefault="006F25E3" w:rsidP="006F25E3">
      <w:pPr>
        <w:tabs>
          <w:tab w:val="right" w:leader="dot" w:pos="7654"/>
          <w:tab w:val="right" w:pos="8929"/>
          <w:tab w:val="right" w:pos="9638"/>
        </w:tabs>
        <w:spacing w:after="120"/>
        <w:ind w:left="1984" w:hanging="425"/>
      </w:pPr>
      <w:r>
        <w:t>2.</w:t>
      </w:r>
      <w:r>
        <w:tab/>
      </w:r>
      <w:r w:rsidRPr="004A170C">
        <w:t>Épreuves relatives aux matières comburantes liquid</w:t>
      </w:r>
      <w:r>
        <w:t>e</w:t>
      </w:r>
      <w:r w:rsidRPr="004A170C">
        <w:t>s ou solides</w:t>
      </w:r>
      <w:r>
        <w:t xml:space="preserve"> : </w:t>
      </w:r>
      <w:r>
        <w:br/>
        <w:t xml:space="preserve">amélioration de la prise en considération de la taille des particules, </w:t>
      </w:r>
      <w:r>
        <w:br/>
        <w:t>des matériaux friables ou des matériaux revêtus</w:t>
      </w:r>
      <w:r>
        <w:tab/>
      </w:r>
      <w:r>
        <w:tab/>
        <w:t>12</w:t>
      </w:r>
      <w:r>
        <w:tab/>
        <w:t>5</w:t>
      </w:r>
    </w:p>
    <w:p w14:paraId="498D0CB8" w14:textId="77777777" w:rsidR="006F25E3" w:rsidRDefault="006F25E3" w:rsidP="006F25E3">
      <w:pPr>
        <w:tabs>
          <w:tab w:val="right" w:leader="dot" w:pos="7654"/>
          <w:tab w:val="right" w:pos="8929"/>
          <w:tab w:val="right" w:pos="9638"/>
        </w:tabs>
        <w:spacing w:after="120"/>
        <w:ind w:left="1984" w:hanging="425"/>
      </w:pPr>
      <w:r>
        <w:t>3.</w:t>
      </w:r>
      <w:r>
        <w:tab/>
      </w:r>
      <w:r w:rsidRPr="004A170C">
        <w:t xml:space="preserve">Autres questions </w:t>
      </w:r>
      <w:r>
        <w:t>intéressant le Sous-Comité</w:t>
      </w:r>
      <w:r>
        <w:tab/>
      </w:r>
      <w:r>
        <w:tab/>
        <w:t>13–15</w:t>
      </w:r>
      <w:r>
        <w:tab/>
        <w:t>5</w:t>
      </w:r>
    </w:p>
    <w:p w14:paraId="432DCB9B" w14:textId="77777777" w:rsidR="006F25E3" w:rsidRDefault="006F25E3" w:rsidP="006F25E3">
      <w:pPr>
        <w:tabs>
          <w:tab w:val="right" w:leader="dot" w:pos="7654"/>
          <w:tab w:val="right" w:pos="8929"/>
          <w:tab w:val="right" w:pos="9638"/>
        </w:tabs>
        <w:spacing w:after="120"/>
        <w:ind w:left="1559" w:hanging="425"/>
      </w:pPr>
      <w:r>
        <w:t>B.</w:t>
      </w:r>
      <w:r>
        <w:tab/>
      </w:r>
      <w:r w:rsidRPr="00180195">
        <w:t>Révision du chapitre 2.1</w:t>
      </w:r>
      <w:r>
        <w:tab/>
      </w:r>
      <w:r>
        <w:tab/>
        <w:t>16–25</w:t>
      </w:r>
      <w:r>
        <w:tab/>
        <w:t>6</w:t>
      </w:r>
    </w:p>
    <w:p w14:paraId="4EE8CE34" w14:textId="77777777" w:rsidR="006F25E3" w:rsidRDefault="006F25E3" w:rsidP="006F25E3">
      <w:pPr>
        <w:tabs>
          <w:tab w:val="right" w:leader="dot" w:pos="7654"/>
          <w:tab w:val="right" w:pos="8929"/>
          <w:tab w:val="right" w:pos="9638"/>
        </w:tabs>
        <w:spacing w:after="120"/>
        <w:ind w:left="1984" w:hanging="425"/>
      </w:pPr>
      <w:r>
        <w:t>1.</w:t>
      </w:r>
      <w:r>
        <w:tab/>
      </w:r>
      <w:r w:rsidRPr="00180195">
        <w:t>Précisions du champ d</w:t>
      </w:r>
      <w:r>
        <w:t>’</w:t>
      </w:r>
      <w:r w:rsidRPr="00180195">
        <w:t>application des classes des mati</w:t>
      </w:r>
      <w:r>
        <w:t xml:space="preserve">ères </w:t>
      </w:r>
      <w:r>
        <w:br/>
        <w:t>et objets explosibles</w:t>
      </w:r>
      <w:r>
        <w:tab/>
      </w:r>
      <w:r>
        <w:tab/>
        <w:t>16–18</w:t>
      </w:r>
      <w:r>
        <w:tab/>
        <w:t>6</w:t>
      </w:r>
    </w:p>
    <w:p w14:paraId="543B7303" w14:textId="77777777" w:rsidR="006F25E3" w:rsidRDefault="006F25E3" w:rsidP="006F25E3">
      <w:pPr>
        <w:tabs>
          <w:tab w:val="right" w:leader="dot" w:pos="7654"/>
          <w:tab w:val="right" w:pos="8929"/>
          <w:tab w:val="right" w:pos="9638"/>
        </w:tabs>
        <w:spacing w:after="120"/>
        <w:ind w:left="1984" w:hanging="425"/>
      </w:pPr>
      <w:r>
        <w:t>2.</w:t>
      </w:r>
      <w:r>
        <w:tab/>
      </w:r>
      <w:r w:rsidRPr="00180195">
        <w:t>Élaboration d</w:t>
      </w:r>
      <w:r>
        <w:t>’</w:t>
      </w:r>
      <w:r w:rsidRPr="00180195">
        <w:t>un nouveau chapitre 2.1 pour le SGH (explosifs)</w:t>
      </w:r>
      <w:r>
        <w:tab/>
      </w:r>
      <w:r>
        <w:tab/>
        <w:t>19–25</w:t>
      </w:r>
      <w:r>
        <w:tab/>
        <w:t>6</w:t>
      </w:r>
    </w:p>
    <w:p w14:paraId="07B816EE" w14:textId="77777777" w:rsidR="006F25E3" w:rsidRDefault="006F25E3" w:rsidP="006F25E3">
      <w:pPr>
        <w:tabs>
          <w:tab w:val="right" w:leader="dot" w:pos="7654"/>
          <w:tab w:val="right" w:pos="8929"/>
          <w:tab w:val="right" w:pos="9638"/>
        </w:tabs>
        <w:spacing w:after="120"/>
        <w:ind w:left="1559" w:hanging="425"/>
      </w:pPr>
      <w:r>
        <w:t>C.</w:t>
      </w:r>
      <w:r>
        <w:tab/>
      </w:r>
      <w:r w:rsidRPr="006E7E9B">
        <w:t>Utilisation de m</w:t>
      </w:r>
      <w:r>
        <w:t>é</w:t>
      </w:r>
      <w:r w:rsidRPr="006E7E9B">
        <w:t>thodes d</w:t>
      </w:r>
      <w:r>
        <w:t>’</w:t>
      </w:r>
      <w:r w:rsidRPr="006E7E9B">
        <w:t xml:space="preserve">expérimentation non animale pour le classement </w:t>
      </w:r>
      <w:r>
        <w:br/>
      </w:r>
      <w:r w:rsidRPr="006E7E9B">
        <w:t>des dangers pour la santé</w:t>
      </w:r>
      <w:r>
        <w:tab/>
      </w:r>
      <w:r>
        <w:tab/>
        <w:t>26</w:t>
      </w:r>
      <w:r>
        <w:tab/>
        <w:t>7</w:t>
      </w:r>
    </w:p>
    <w:p w14:paraId="3C545DF6" w14:textId="77777777" w:rsidR="006F25E3" w:rsidRDefault="006F25E3" w:rsidP="006F25E3">
      <w:pPr>
        <w:tabs>
          <w:tab w:val="right" w:leader="dot" w:pos="7654"/>
          <w:tab w:val="right" w:pos="8929"/>
          <w:tab w:val="right" w:pos="9638"/>
        </w:tabs>
        <w:spacing w:after="120"/>
        <w:ind w:left="1559" w:hanging="425"/>
      </w:pPr>
      <w:r>
        <w:t>D.</w:t>
      </w:r>
      <w:r>
        <w:tab/>
      </w:r>
      <w:r w:rsidRPr="006E7E9B">
        <w:t>Questions pratiques de classification</w:t>
      </w:r>
      <w:r>
        <w:tab/>
      </w:r>
      <w:r>
        <w:tab/>
        <w:t>27–31</w:t>
      </w:r>
      <w:r>
        <w:tab/>
        <w:t>7</w:t>
      </w:r>
    </w:p>
    <w:p w14:paraId="0BA5745F" w14:textId="77777777" w:rsidR="006F25E3" w:rsidRDefault="006F25E3" w:rsidP="006F25E3">
      <w:pPr>
        <w:tabs>
          <w:tab w:val="right" w:leader="dot" w:pos="7654"/>
          <w:tab w:val="right" w:pos="8929"/>
          <w:tab w:val="right" w:pos="9638"/>
        </w:tabs>
        <w:spacing w:after="120"/>
        <w:ind w:left="1559" w:hanging="425"/>
      </w:pPr>
      <w:r>
        <w:lastRenderedPageBreak/>
        <w:t>E.</w:t>
      </w:r>
      <w:r>
        <w:tab/>
      </w:r>
      <w:r w:rsidRPr="000C3E0A">
        <w:t>Danger par aspiration</w:t>
      </w:r>
      <w:r>
        <w:tab/>
      </w:r>
      <w:r>
        <w:tab/>
        <w:t>32</w:t>
      </w:r>
      <w:r>
        <w:tab/>
        <w:t>8</w:t>
      </w:r>
    </w:p>
    <w:p w14:paraId="656E175B" w14:textId="77777777" w:rsidR="006F25E3" w:rsidRDefault="006F25E3" w:rsidP="006F25E3">
      <w:pPr>
        <w:tabs>
          <w:tab w:val="right" w:leader="dot" w:pos="7654"/>
          <w:tab w:val="right" w:pos="8929"/>
          <w:tab w:val="right" w:pos="9638"/>
        </w:tabs>
        <w:spacing w:after="120"/>
        <w:ind w:left="1559" w:hanging="425"/>
      </w:pPr>
      <w:r>
        <w:t>F.</w:t>
      </w:r>
      <w:r>
        <w:tab/>
      </w:r>
      <w:r w:rsidRPr="006E1FFC">
        <w:t>Nanomat</w:t>
      </w:r>
      <w:r>
        <w:t>é</w:t>
      </w:r>
      <w:r w:rsidRPr="006E1FFC">
        <w:t>riaux</w:t>
      </w:r>
      <w:r>
        <w:tab/>
      </w:r>
      <w:r>
        <w:tab/>
        <w:t>33</w:t>
      </w:r>
      <w:r>
        <w:tab/>
        <w:t>8</w:t>
      </w:r>
    </w:p>
    <w:p w14:paraId="4B82FCC3" w14:textId="77777777" w:rsidR="006F25E3" w:rsidRDefault="006F25E3" w:rsidP="006F25E3">
      <w:pPr>
        <w:tabs>
          <w:tab w:val="right" w:leader="dot" w:pos="7654"/>
          <w:tab w:val="right" w:pos="8929"/>
          <w:tab w:val="right" w:pos="9638"/>
        </w:tabs>
        <w:spacing w:after="120"/>
        <w:ind w:left="1559" w:hanging="425"/>
      </w:pPr>
      <w:r>
        <w:tab/>
      </w:r>
      <w:r w:rsidRPr="006E1FFC">
        <w:t>Examen de l</w:t>
      </w:r>
      <w:r>
        <w:t>’</w:t>
      </w:r>
      <w:r w:rsidRPr="006E1FFC">
        <w:t xml:space="preserve">applicabilité des critères de classification </w:t>
      </w:r>
      <w:r>
        <w:t xml:space="preserve">du SGH </w:t>
      </w:r>
      <w:r>
        <w:br/>
        <w:t>aux nanomatériaux</w:t>
      </w:r>
      <w:r>
        <w:tab/>
      </w:r>
      <w:r>
        <w:tab/>
        <w:t>33</w:t>
      </w:r>
      <w:r>
        <w:tab/>
        <w:t>8</w:t>
      </w:r>
    </w:p>
    <w:p w14:paraId="7B27A498" w14:textId="77777777" w:rsidR="006F25E3" w:rsidRDefault="006F25E3" w:rsidP="006F25E3">
      <w:pPr>
        <w:tabs>
          <w:tab w:val="right" w:leader="dot" w:pos="7654"/>
          <w:tab w:val="right" w:pos="8929"/>
          <w:tab w:val="right" w:pos="9638"/>
        </w:tabs>
        <w:spacing w:after="120"/>
        <w:ind w:left="1559" w:hanging="425"/>
      </w:pPr>
      <w:r>
        <w:t>G.</w:t>
      </w:r>
      <w:r>
        <w:tab/>
        <w:t>C</w:t>
      </w:r>
      <w:r w:rsidRPr="006E1FFC">
        <w:t>lassification simultanée dans les classes de danger physique et</w:t>
      </w:r>
      <w:r>
        <w:t> </w:t>
      </w:r>
      <w:r w:rsidRPr="006E1FFC">
        <w:t xml:space="preserve">précédence </w:t>
      </w:r>
      <w:r>
        <w:br/>
        <w:t>des dangers</w:t>
      </w:r>
      <w:r>
        <w:tab/>
      </w:r>
      <w:r>
        <w:tab/>
        <w:t>34</w:t>
      </w:r>
      <w:r>
        <w:tab/>
        <w:t>8</w:t>
      </w:r>
    </w:p>
    <w:p w14:paraId="3AE260AB" w14:textId="77777777" w:rsidR="006F25E3" w:rsidRDefault="006F25E3" w:rsidP="006F25E3">
      <w:pPr>
        <w:tabs>
          <w:tab w:val="right" w:leader="dot" w:pos="7654"/>
          <w:tab w:val="right" w:pos="8929"/>
          <w:tab w:val="right" w:pos="9638"/>
        </w:tabs>
        <w:spacing w:after="120"/>
        <w:ind w:left="1559" w:hanging="425"/>
      </w:pPr>
      <w:r>
        <w:tab/>
      </w:r>
      <w:r w:rsidRPr="000C3E0A">
        <w:t>Résultats des discussions qui ont eu lieu lors de la r</w:t>
      </w:r>
      <w:r>
        <w:t>é</w:t>
      </w:r>
      <w:r w:rsidRPr="000C3E0A">
        <w:t>union du</w:t>
      </w:r>
      <w:r>
        <w:t xml:space="preserve"> </w:t>
      </w:r>
      <w:r w:rsidRPr="000C3E0A">
        <w:t xml:space="preserve">groupe de travail </w:t>
      </w:r>
      <w:r>
        <w:br/>
      </w:r>
      <w:r w:rsidRPr="000C3E0A">
        <w:t>informel sur les combi</w:t>
      </w:r>
      <w:r>
        <w:t>naisons de dangers physiques, le 9 juillet 2019</w:t>
      </w:r>
      <w:r>
        <w:tab/>
      </w:r>
      <w:r>
        <w:tab/>
        <w:t>34</w:t>
      </w:r>
      <w:r>
        <w:tab/>
        <w:t>8</w:t>
      </w:r>
    </w:p>
    <w:p w14:paraId="19A346EE" w14:textId="77777777" w:rsidR="006F25E3" w:rsidRDefault="006F25E3" w:rsidP="006F25E3">
      <w:pPr>
        <w:tabs>
          <w:tab w:val="right" w:leader="dot" w:pos="7654"/>
          <w:tab w:val="right" w:pos="8929"/>
          <w:tab w:val="right" w:pos="9638"/>
        </w:tabs>
        <w:spacing w:after="120"/>
        <w:ind w:left="1559" w:hanging="425"/>
      </w:pPr>
      <w:r>
        <w:t>H.</w:t>
      </w:r>
      <w:r>
        <w:tab/>
      </w:r>
      <w:r w:rsidRPr="000C3E0A">
        <w:t>Autres questions</w:t>
      </w:r>
      <w:r>
        <w:tab/>
      </w:r>
      <w:r>
        <w:tab/>
        <w:t>35</w:t>
      </w:r>
      <w:r>
        <w:tab/>
        <w:t>9</w:t>
      </w:r>
    </w:p>
    <w:p w14:paraId="27E4E4E4" w14:textId="77777777" w:rsidR="006F25E3" w:rsidRDefault="006F25E3" w:rsidP="006F25E3">
      <w:pPr>
        <w:tabs>
          <w:tab w:val="right" w:pos="850"/>
          <w:tab w:val="right" w:leader="dot" w:pos="7654"/>
          <w:tab w:val="right" w:pos="8929"/>
          <w:tab w:val="right" w:pos="9638"/>
        </w:tabs>
        <w:spacing w:after="120"/>
        <w:ind w:left="1134" w:hanging="1134"/>
      </w:pPr>
      <w:r>
        <w:tab/>
        <w:t>V.</w:t>
      </w:r>
      <w:r>
        <w:tab/>
        <w:t>Questions relatives à la communication des dangers (point 3 de l’ordre du jour)</w:t>
      </w:r>
      <w:r>
        <w:tab/>
      </w:r>
      <w:r>
        <w:tab/>
        <w:t>36–48</w:t>
      </w:r>
      <w:r>
        <w:tab/>
        <w:t>9</w:t>
      </w:r>
    </w:p>
    <w:p w14:paraId="132DBCCC" w14:textId="77777777" w:rsidR="006F25E3" w:rsidRDefault="006F25E3" w:rsidP="006F25E3">
      <w:pPr>
        <w:tabs>
          <w:tab w:val="right" w:leader="dot" w:pos="7654"/>
          <w:tab w:val="right" w:pos="8929"/>
          <w:tab w:val="right" w:pos="9638"/>
        </w:tabs>
        <w:spacing w:after="120"/>
        <w:ind w:left="1559" w:hanging="425"/>
      </w:pPr>
      <w:r>
        <w:t>A.</w:t>
      </w:r>
      <w:r>
        <w:tab/>
      </w:r>
      <w:r w:rsidRPr="000C3E0A">
        <w:t>Questions pratiques d</w:t>
      </w:r>
      <w:r>
        <w:t>’</w:t>
      </w:r>
      <w:r w:rsidRPr="000C3E0A">
        <w:t>étiquetage</w:t>
      </w:r>
      <w:r>
        <w:tab/>
      </w:r>
      <w:r>
        <w:tab/>
        <w:t>36–40</w:t>
      </w:r>
      <w:r>
        <w:tab/>
        <w:t>9</w:t>
      </w:r>
    </w:p>
    <w:p w14:paraId="5CB099E7" w14:textId="77777777" w:rsidR="006F25E3" w:rsidRDefault="006F25E3" w:rsidP="006F25E3">
      <w:pPr>
        <w:tabs>
          <w:tab w:val="right" w:leader="dot" w:pos="7654"/>
          <w:tab w:val="right" w:pos="8929"/>
          <w:tab w:val="right" w:pos="9638"/>
        </w:tabs>
        <w:spacing w:after="120"/>
        <w:ind w:left="1559" w:hanging="425"/>
      </w:pPr>
      <w:r>
        <w:tab/>
      </w:r>
      <w:r w:rsidRPr="000C3E0A">
        <w:t>Numérisation des renseignements concern</w:t>
      </w:r>
      <w:r>
        <w:t xml:space="preserve">ant les dangers des produits </w:t>
      </w:r>
      <w:r>
        <w:br/>
        <w:t>chimiques</w:t>
      </w:r>
      <w:r>
        <w:tab/>
      </w:r>
      <w:r>
        <w:tab/>
        <w:t>36–40</w:t>
      </w:r>
      <w:r>
        <w:tab/>
        <w:t>9</w:t>
      </w:r>
    </w:p>
    <w:p w14:paraId="7E0D0ACE" w14:textId="77777777" w:rsidR="006F25E3" w:rsidRDefault="006F25E3" w:rsidP="006F25E3">
      <w:pPr>
        <w:tabs>
          <w:tab w:val="right" w:leader="dot" w:pos="7654"/>
          <w:tab w:val="right" w:pos="8929"/>
          <w:tab w:val="right" w:pos="9638"/>
        </w:tabs>
        <w:spacing w:after="120"/>
        <w:ind w:left="1559" w:hanging="425"/>
      </w:pPr>
      <w:r>
        <w:t>B.</w:t>
      </w:r>
      <w:r>
        <w:tab/>
      </w:r>
      <w:r w:rsidRPr="00531890">
        <w:t>Amélioration des annexes 1 à 3 et poursuite de la rationali</w:t>
      </w:r>
      <w:r>
        <w:t>s</w:t>
      </w:r>
      <w:r w:rsidRPr="00531890">
        <w:t>ation des</w:t>
      </w:r>
      <w:r>
        <w:t> </w:t>
      </w:r>
      <w:r w:rsidRPr="00531890">
        <w:t xml:space="preserve">conseils </w:t>
      </w:r>
      <w:r>
        <w:br/>
      </w:r>
      <w:r w:rsidRPr="00531890">
        <w:t>de prud</w:t>
      </w:r>
      <w:r>
        <w:t>ence</w:t>
      </w:r>
      <w:r>
        <w:tab/>
      </w:r>
      <w:r>
        <w:tab/>
        <w:t>41–53</w:t>
      </w:r>
      <w:r>
        <w:tab/>
        <w:t>9</w:t>
      </w:r>
    </w:p>
    <w:p w14:paraId="55648383" w14:textId="77777777" w:rsidR="006F25E3" w:rsidRDefault="006F25E3" w:rsidP="006F25E3">
      <w:pPr>
        <w:tabs>
          <w:tab w:val="right" w:leader="dot" w:pos="7654"/>
          <w:tab w:val="right" w:pos="8929"/>
          <w:tab w:val="right" w:pos="9638"/>
        </w:tabs>
        <w:spacing w:after="120"/>
        <w:ind w:left="1984" w:hanging="425"/>
      </w:pPr>
      <w:r>
        <w:t>1.</w:t>
      </w:r>
      <w:r>
        <w:tab/>
      </w:r>
      <w:r w:rsidRPr="00014430">
        <w:t>État des travaux du groupe de travail informel de</w:t>
      </w:r>
      <w:r>
        <w:t>s</w:t>
      </w:r>
      <w:r w:rsidRPr="00014430">
        <w:t xml:space="preserve"> annexe</w:t>
      </w:r>
      <w:r>
        <w:t>s</w:t>
      </w:r>
      <w:r w:rsidRPr="00014430">
        <w:t xml:space="preserve"> 1 </w:t>
      </w:r>
      <w:r>
        <w:t>à</w:t>
      </w:r>
      <w:r w:rsidRPr="00014430">
        <w:t xml:space="preserve"> 3</w:t>
      </w:r>
      <w:r>
        <w:tab/>
      </w:r>
      <w:r>
        <w:tab/>
        <w:t>41–48</w:t>
      </w:r>
      <w:r>
        <w:tab/>
        <w:t>9</w:t>
      </w:r>
    </w:p>
    <w:p w14:paraId="0C160A0A" w14:textId="77777777" w:rsidR="006F25E3" w:rsidRDefault="006F25E3" w:rsidP="006F25E3">
      <w:pPr>
        <w:tabs>
          <w:tab w:val="right" w:leader="dot" w:pos="7654"/>
          <w:tab w:val="right" w:pos="8929"/>
          <w:tab w:val="right" w:pos="9638"/>
        </w:tabs>
        <w:spacing w:after="120"/>
        <w:ind w:left="1984" w:hanging="425"/>
      </w:pPr>
      <w:r>
        <w:t>2.</w:t>
      </w:r>
      <w:r>
        <w:tab/>
      </w:r>
      <w:r w:rsidRPr="008B76B5">
        <w:t>Propositions de modification de l</w:t>
      </w:r>
      <w:r>
        <w:t>’</w:t>
      </w:r>
      <w:r w:rsidRPr="008B76B5">
        <w:t>annexe 1</w:t>
      </w:r>
      <w:r>
        <w:tab/>
      </w:r>
      <w:r>
        <w:tab/>
        <w:t>49–50</w:t>
      </w:r>
      <w:r>
        <w:tab/>
        <w:t>10</w:t>
      </w:r>
    </w:p>
    <w:p w14:paraId="448BE61E" w14:textId="77777777" w:rsidR="006F25E3" w:rsidRDefault="006F25E3" w:rsidP="006F25E3">
      <w:pPr>
        <w:tabs>
          <w:tab w:val="right" w:leader="dot" w:pos="7654"/>
          <w:tab w:val="right" w:pos="8929"/>
          <w:tab w:val="right" w:pos="9638"/>
        </w:tabs>
        <w:spacing w:after="120"/>
        <w:ind w:left="1984" w:hanging="425"/>
      </w:pPr>
      <w:r>
        <w:t>3.</w:t>
      </w:r>
      <w:r>
        <w:tab/>
      </w:r>
      <w:r w:rsidRPr="00014430">
        <w:t>Propositions de modification concernant la pr</w:t>
      </w:r>
      <w:r>
        <w:t>é</w:t>
      </w:r>
      <w:r w:rsidRPr="00014430">
        <w:t>sentation des ca</w:t>
      </w:r>
      <w:r>
        <w:t xml:space="preserve">tégories </w:t>
      </w:r>
      <w:r>
        <w:br/>
        <w:t>et des sous-catégories de gaz inflammables dans l’annexe 3</w:t>
      </w:r>
      <w:r>
        <w:tab/>
      </w:r>
      <w:r>
        <w:tab/>
        <w:t>51–52</w:t>
      </w:r>
      <w:r>
        <w:tab/>
        <w:t>10</w:t>
      </w:r>
    </w:p>
    <w:p w14:paraId="4607E77D" w14:textId="77777777" w:rsidR="006F25E3" w:rsidRDefault="006F25E3" w:rsidP="006F25E3">
      <w:pPr>
        <w:tabs>
          <w:tab w:val="right" w:leader="dot" w:pos="7654"/>
          <w:tab w:val="right" w:pos="8929"/>
          <w:tab w:val="right" w:pos="9638"/>
        </w:tabs>
        <w:spacing w:after="120"/>
        <w:ind w:left="1984" w:hanging="425"/>
      </w:pPr>
      <w:r>
        <w:t>4.</w:t>
      </w:r>
      <w:r>
        <w:tab/>
      </w:r>
      <w:r w:rsidRPr="009C5206">
        <w:t xml:space="preserve">Propositions de correction </w:t>
      </w:r>
      <w:r>
        <w:t>des</w:t>
      </w:r>
      <w:r w:rsidRPr="009C5206">
        <w:t xml:space="preserve"> versions français</w:t>
      </w:r>
      <w:r>
        <w:t xml:space="preserve">es des mentions </w:t>
      </w:r>
      <w:r>
        <w:br/>
        <w:t>de danger</w:t>
      </w:r>
      <w:r w:rsidRPr="009C5206">
        <w:t xml:space="preserve"> H410, H411 </w:t>
      </w:r>
      <w:r>
        <w:t>et</w:t>
      </w:r>
      <w:r w:rsidRPr="009C5206">
        <w:t xml:space="preserve"> H412</w:t>
      </w:r>
      <w:r>
        <w:tab/>
      </w:r>
      <w:r>
        <w:tab/>
        <w:t>53</w:t>
      </w:r>
      <w:r>
        <w:tab/>
        <w:t>11</w:t>
      </w:r>
    </w:p>
    <w:p w14:paraId="3848710A" w14:textId="77777777" w:rsidR="006F25E3" w:rsidRDefault="006F25E3" w:rsidP="006F25E3">
      <w:pPr>
        <w:tabs>
          <w:tab w:val="right" w:leader="dot" w:pos="7654"/>
          <w:tab w:val="right" w:pos="8929"/>
          <w:tab w:val="right" w:pos="9638"/>
        </w:tabs>
        <w:spacing w:after="120"/>
        <w:ind w:left="1559" w:hanging="425"/>
      </w:pPr>
      <w:r>
        <w:t>C.</w:t>
      </w:r>
      <w:r>
        <w:tab/>
        <w:t>Révision</w:t>
      </w:r>
      <w:r w:rsidRPr="009C5206">
        <w:t xml:space="preserve"> de l</w:t>
      </w:r>
      <w:r>
        <w:t>’</w:t>
      </w:r>
      <w:r w:rsidRPr="009C5206">
        <w:t>annexe 4, sous-section A4.3.3.2.3</w:t>
      </w:r>
      <w:r>
        <w:tab/>
      </w:r>
      <w:r>
        <w:tab/>
        <w:t>54</w:t>
      </w:r>
      <w:r>
        <w:tab/>
        <w:t>11</w:t>
      </w:r>
    </w:p>
    <w:p w14:paraId="4E25632D" w14:textId="77777777" w:rsidR="006F25E3" w:rsidRDefault="006F25E3" w:rsidP="006F25E3">
      <w:pPr>
        <w:tabs>
          <w:tab w:val="right" w:leader="dot" w:pos="7654"/>
          <w:tab w:val="right" w:pos="8929"/>
          <w:tab w:val="right" w:pos="9638"/>
        </w:tabs>
        <w:spacing w:after="120"/>
        <w:ind w:left="1559" w:hanging="425"/>
      </w:pPr>
      <w:r>
        <w:t>D.</w:t>
      </w:r>
      <w:r>
        <w:tab/>
      </w:r>
      <w:r w:rsidRPr="0099457A">
        <w:t>Autres questions</w:t>
      </w:r>
      <w:r>
        <w:tab/>
      </w:r>
      <w:r>
        <w:tab/>
        <w:t>55</w:t>
      </w:r>
      <w:r>
        <w:tab/>
        <w:t>11</w:t>
      </w:r>
    </w:p>
    <w:p w14:paraId="0B5A8753" w14:textId="77777777" w:rsidR="006F25E3" w:rsidRDefault="006F25E3" w:rsidP="006F25E3">
      <w:pPr>
        <w:tabs>
          <w:tab w:val="right" w:pos="850"/>
          <w:tab w:val="right" w:leader="dot" w:pos="7654"/>
          <w:tab w:val="right" w:pos="8929"/>
          <w:tab w:val="right" w:pos="9638"/>
        </w:tabs>
        <w:spacing w:after="120"/>
        <w:ind w:left="1134" w:hanging="1134"/>
      </w:pPr>
      <w:r>
        <w:tab/>
        <w:t>VI.</w:t>
      </w:r>
      <w:r>
        <w:tab/>
        <w:t>Mise en œuvre du SGH (point 4 de l’ordre du jour)</w:t>
      </w:r>
      <w:r>
        <w:tab/>
      </w:r>
      <w:r>
        <w:tab/>
        <w:t>56–70</w:t>
      </w:r>
      <w:r>
        <w:tab/>
        <w:t>11</w:t>
      </w:r>
    </w:p>
    <w:p w14:paraId="2B0623B1" w14:textId="77777777" w:rsidR="006F25E3" w:rsidRDefault="006F25E3" w:rsidP="006F25E3">
      <w:pPr>
        <w:tabs>
          <w:tab w:val="right" w:leader="dot" w:pos="7654"/>
          <w:tab w:val="right" w:pos="8929"/>
          <w:tab w:val="right" w:pos="9638"/>
        </w:tabs>
        <w:spacing w:after="120"/>
        <w:ind w:left="1559" w:hanging="425"/>
      </w:pPr>
      <w:r>
        <w:t>A.</w:t>
      </w:r>
      <w:r>
        <w:tab/>
      </w:r>
      <w:r w:rsidRPr="009C5206">
        <w:t>Possibilité d</w:t>
      </w:r>
      <w:r>
        <w:t>’</w:t>
      </w:r>
      <w:r w:rsidRPr="009C5206">
        <w:t>élaboration d</w:t>
      </w:r>
      <w:r>
        <w:t>’</w:t>
      </w:r>
      <w:r w:rsidRPr="009C5206">
        <w:t>une liste de produi</w:t>
      </w:r>
      <w:r>
        <w:t>t</w:t>
      </w:r>
      <w:r w:rsidRPr="009C5206">
        <w:t>s chimiques class</w:t>
      </w:r>
      <w:r>
        <w:t>é</w:t>
      </w:r>
      <w:r w:rsidRPr="009C5206">
        <w:t xml:space="preserve">s </w:t>
      </w:r>
      <w:r>
        <w:br/>
      </w:r>
      <w:r w:rsidRPr="009C5206">
        <w:t>conformément au SGH</w:t>
      </w:r>
      <w:r>
        <w:tab/>
      </w:r>
      <w:r>
        <w:tab/>
        <w:t>56–58</w:t>
      </w:r>
      <w:r>
        <w:tab/>
        <w:t>11</w:t>
      </w:r>
    </w:p>
    <w:p w14:paraId="2593FB0B" w14:textId="77777777" w:rsidR="006F25E3" w:rsidRDefault="006F25E3" w:rsidP="006F25E3">
      <w:pPr>
        <w:tabs>
          <w:tab w:val="right" w:leader="dot" w:pos="7654"/>
          <w:tab w:val="right" w:pos="8929"/>
          <w:tab w:val="right" w:pos="9638"/>
        </w:tabs>
        <w:spacing w:after="120"/>
        <w:ind w:left="1559" w:hanging="425"/>
      </w:pPr>
      <w:r>
        <w:tab/>
      </w:r>
      <w:r w:rsidRPr="009C5206">
        <w:t>Mise à jour de l</w:t>
      </w:r>
      <w:r>
        <w:t>’</w:t>
      </w:r>
      <w:r w:rsidRPr="009C5206">
        <w:t>état</w:t>
      </w:r>
      <w:r>
        <w:t xml:space="preserve"> d’avancement des travaux</w:t>
      </w:r>
      <w:r w:rsidRPr="009C5206">
        <w:t xml:space="preserve"> du groupe de travail informel </w:t>
      </w:r>
      <w:r>
        <w:br/>
      </w:r>
      <w:r w:rsidRPr="009C5206">
        <w:t>de la liste globale</w:t>
      </w:r>
      <w:r>
        <w:tab/>
      </w:r>
      <w:r>
        <w:tab/>
        <w:t>56–58</w:t>
      </w:r>
      <w:r>
        <w:tab/>
        <w:t>11</w:t>
      </w:r>
    </w:p>
    <w:p w14:paraId="3912A23F" w14:textId="77777777" w:rsidR="006F25E3" w:rsidRDefault="006F25E3" w:rsidP="006F25E3">
      <w:pPr>
        <w:tabs>
          <w:tab w:val="right" w:leader="dot" w:pos="7654"/>
          <w:tab w:val="right" w:pos="8929"/>
          <w:tab w:val="right" w:pos="9638"/>
        </w:tabs>
        <w:spacing w:after="120"/>
        <w:ind w:left="1559" w:hanging="425"/>
      </w:pPr>
      <w:r>
        <w:t>B.</w:t>
      </w:r>
      <w:r>
        <w:tab/>
      </w:r>
      <w:r w:rsidRPr="0073572F">
        <w:t>Rapports relatifs à l</w:t>
      </w:r>
      <w:r>
        <w:t>’</w:t>
      </w:r>
      <w:r w:rsidRPr="0073572F">
        <w:t>état de la mise en œuvre</w:t>
      </w:r>
      <w:r>
        <w:tab/>
      </w:r>
      <w:r>
        <w:tab/>
        <w:t>59–65</w:t>
      </w:r>
      <w:r>
        <w:tab/>
        <w:t>12</w:t>
      </w:r>
    </w:p>
    <w:p w14:paraId="1AE72F25" w14:textId="77777777" w:rsidR="006F25E3" w:rsidRDefault="006F25E3" w:rsidP="006F25E3">
      <w:pPr>
        <w:tabs>
          <w:tab w:val="right" w:leader="dot" w:pos="7654"/>
          <w:tab w:val="right" w:pos="8929"/>
          <w:tab w:val="right" w:pos="9638"/>
        </w:tabs>
        <w:spacing w:after="120"/>
        <w:ind w:left="1984" w:hanging="425"/>
      </w:pPr>
      <w:r>
        <w:t>1.</w:t>
      </w:r>
      <w:r>
        <w:tab/>
      </w:r>
      <w:r w:rsidRPr="0073572F">
        <w:rPr>
          <w:shd w:val="clear" w:color="auto" w:fill="FFFFFF"/>
        </w:rPr>
        <w:t>Information sur l</w:t>
      </w:r>
      <w:r>
        <w:rPr>
          <w:shd w:val="clear" w:color="auto" w:fill="FFFFFF"/>
        </w:rPr>
        <w:t>’</w:t>
      </w:r>
      <w:r w:rsidRPr="0073572F">
        <w:rPr>
          <w:shd w:val="clear" w:color="auto" w:fill="FFFFFF"/>
        </w:rPr>
        <w:t>état de la mise en œuvre du SGH</w:t>
      </w:r>
      <w:r>
        <w:tab/>
      </w:r>
      <w:r>
        <w:tab/>
        <w:t>59–61</w:t>
      </w:r>
      <w:r>
        <w:tab/>
        <w:t>12</w:t>
      </w:r>
    </w:p>
    <w:p w14:paraId="32085344" w14:textId="77777777" w:rsidR="006F25E3" w:rsidRDefault="006F25E3" w:rsidP="006F25E3">
      <w:pPr>
        <w:tabs>
          <w:tab w:val="right" w:leader="dot" w:pos="7654"/>
          <w:tab w:val="right" w:pos="8929"/>
          <w:tab w:val="right" w:pos="9638"/>
        </w:tabs>
        <w:spacing w:after="120"/>
        <w:ind w:left="1984" w:hanging="425"/>
      </w:pPr>
      <w:r>
        <w:t>2.</w:t>
      </w:r>
      <w:r>
        <w:tab/>
      </w:r>
      <w:r w:rsidRPr="0073572F">
        <w:rPr>
          <w:shd w:val="clear" w:color="auto" w:fill="FFFFFF"/>
        </w:rPr>
        <w:t>Mise</w:t>
      </w:r>
      <w:r>
        <w:rPr>
          <w:shd w:val="clear" w:color="auto" w:fill="FFFFFF"/>
        </w:rPr>
        <w:t>s</w:t>
      </w:r>
      <w:r w:rsidRPr="0073572F">
        <w:rPr>
          <w:shd w:val="clear" w:color="auto" w:fill="FFFFFF"/>
        </w:rPr>
        <w:t xml:space="preserve"> à jour du Règlement technique de l</w:t>
      </w:r>
      <w:r>
        <w:rPr>
          <w:shd w:val="clear" w:color="auto" w:fill="FFFFFF"/>
        </w:rPr>
        <w:t>’</w:t>
      </w:r>
      <w:r w:rsidRPr="0073572F">
        <w:rPr>
          <w:shd w:val="clear" w:color="auto" w:fill="FFFFFF"/>
        </w:rPr>
        <w:t>Union économique eurasi</w:t>
      </w:r>
      <w:r>
        <w:rPr>
          <w:shd w:val="clear" w:color="auto" w:fill="FFFFFF"/>
        </w:rPr>
        <w:t xml:space="preserve">atique </w:t>
      </w:r>
      <w:r>
        <w:rPr>
          <w:shd w:val="clear" w:color="auto" w:fill="FFFFFF"/>
        </w:rPr>
        <w:br/>
      </w:r>
      <w:r w:rsidRPr="0073572F">
        <w:rPr>
          <w:shd w:val="clear" w:color="auto" w:fill="FFFFFF"/>
        </w:rPr>
        <w:t>(</w:t>
      </w:r>
      <w:r>
        <w:rPr>
          <w:shd w:val="clear" w:color="auto" w:fill="FFFFFF"/>
        </w:rPr>
        <w:t>UE</w:t>
      </w:r>
      <w:r w:rsidRPr="0073572F">
        <w:rPr>
          <w:shd w:val="clear" w:color="auto" w:fill="FFFFFF"/>
        </w:rPr>
        <w:t xml:space="preserve">E) </w:t>
      </w:r>
      <w:r>
        <w:rPr>
          <w:shd w:val="clear" w:color="auto" w:fill="FFFFFF"/>
        </w:rPr>
        <w:t>sur la sûreté des produits chimiques</w:t>
      </w:r>
      <w:r>
        <w:tab/>
      </w:r>
      <w:r>
        <w:tab/>
        <w:t>62–63</w:t>
      </w:r>
      <w:r>
        <w:tab/>
        <w:t>12</w:t>
      </w:r>
    </w:p>
    <w:p w14:paraId="046F33B8" w14:textId="77777777" w:rsidR="006F25E3" w:rsidRDefault="006F25E3" w:rsidP="006F25E3">
      <w:pPr>
        <w:tabs>
          <w:tab w:val="right" w:leader="dot" w:pos="7654"/>
          <w:tab w:val="right" w:pos="8929"/>
          <w:tab w:val="right" w:pos="9638"/>
        </w:tabs>
        <w:spacing w:after="120"/>
        <w:ind w:left="1984" w:hanging="425"/>
      </w:pPr>
      <w:r>
        <w:t>3.</w:t>
      </w:r>
      <w:r>
        <w:tab/>
      </w:r>
      <w:r w:rsidRPr="0019720A">
        <w:t>Union européenne</w:t>
      </w:r>
      <w:r>
        <w:tab/>
      </w:r>
      <w:r>
        <w:tab/>
        <w:t>64–65</w:t>
      </w:r>
      <w:r>
        <w:tab/>
        <w:t>12</w:t>
      </w:r>
    </w:p>
    <w:p w14:paraId="391FCF6B" w14:textId="77777777" w:rsidR="006F25E3" w:rsidRDefault="006F25E3" w:rsidP="006F25E3">
      <w:pPr>
        <w:tabs>
          <w:tab w:val="right" w:leader="dot" w:pos="7654"/>
          <w:tab w:val="right" w:pos="8929"/>
          <w:tab w:val="right" w:pos="9638"/>
        </w:tabs>
        <w:spacing w:after="120"/>
        <w:ind w:left="1559" w:hanging="425"/>
      </w:pPr>
      <w:r>
        <w:t>C.</w:t>
      </w:r>
      <w:r>
        <w:tab/>
      </w:r>
      <w:r w:rsidRPr="00866174">
        <w:t>Coopération avec d</w:t>
      </w:r>
      <w:r>
        <w:t>’</w:t>
      </w:r>
      <w:r w:rsidRPr="00866174">
        <w:t>autres organ</w:t>
      </w:r>
      <w:r>
        <w:t>e</w:t>
      </w:r>
      <w:r w:rsidRPr="00866174">
        <w:t>s ou organisations internationales</w:t>
      </w:r>
      <w:r>
        <w:tab/>
      </w:r>
      <w:r>
        <w:tab/>
        <w:t>66–69</w:t>
      </w:r>
      <w:r>
        <w:tab/>
        <w:t>13</w:t>
      </w:r>
    </w:p>
    <w:p w14:paraId="146510D8" w14:textId="77777777" w:rsidR="006F25E3" w:rsidRDefault="006F25E3" w:rsidP="006F25E3">
      <w:pPr>
        <w:tabs>
          <w:tab w:val="right" w:leader="dot" w:pos="7654"/>
          <w:tab w:val="right" w:pos="8929"/>
          <w:tab w:val="right" w:pos="9638"/>
        </w:tabs>
        <w:spacing w:after="120"/>
        <w:ind w:left="1984" w:hanging="425"/>
      </w:pPr>
      <w:r>
        <w:t>1.</w:t>
      </w:r>
      <w:r>
        <w:tab/>
      </w:r>
      <w:r w:rsidRPr="0019720A">
        <w:t>OCDE</w:t>
      </w:r>
      <w:r>
        <w:tab/>
      </w:r>
      <w:r>
        <w:tab/>
        <w:t>66–67</w:t>
      </w:r>
      <w:r>
        <w:tab/>
        <w:t>13</w:t>
      </w:r>
    </w:p>
    <w:p w14:paraId="0443E133" w14:textId="77777777" w:rsidR="006F25E3" w:rsidRDefault="006F25E3" w:rsidP="006F25E3">
      <w:pPr>
        <w:tabs>
          <w:tab w:val="right" w:leader="dot" w:pos="7654"/>
          <w:tab w:val="right" w:pos="8929"/>
          <w:tab w:val="right" w:pos="9638"/>
        </w:tabs>
        <w:spacing w:after="120"/>
        <w:ind w:left="1984" w:hanging="425"/>
      </w:pPr>
      <w:r>
        <w:t>2.</w:t>
      </w:r>
      <w:r>
        <w:tab/>
      </w:r>
      <w:r w:rsidRPr="00866174">
        <w:t xml:space="preserve">Secrétariat des Conventions de Bâle, de Rotterdam </w:t>
      </w:r>
      <w:r>
        <w:t>et de</w:t>
      </w:r>
      <w:r w:rsidRPr="00866174">
        <w:t xml:space="preserve"> Stockholm</w:t>
      </w:r>
      <w:r>
        <w:tab/>
      </w:r>
      <w:r>
        <w:tab/>
        <w:t>68–69</w:t>
      </w:r>
      <w:r>
        <w:tab/>
        <w:t>13</w:t>
      </w:r>
    </w:p>
    <w:p w14:paraId="3B2313E1" w14:textId="77777777" w:rsidR="006F25E3" w:rsidRDefault="006F25E3" w:rsidP="006F25E3">
      <w:pPr>
        <w:tabs>
          <w:tab w:val="right" w:leader="dot" w:pos="7654"/>
          <w:tab w:val="right" w:pos="8929"/>
          <w:tab w:val="right" w:pos="9638"/>
        </w:tabs>
        <w:spacing w:after="120"/>
        <w:ind w:left="1559" w:hanging="425"/>
      </w:pPr>
      <w:r>
        <w:t>D.</w:t>
      </w:r>
      <w:r>
        <w:tab/>
      </w:r>
      <w:r w:rsidRPr="0019720A">
        <w:t>Questions diverses</w:t>
      </w:r>
      <w:r>
        <w:tab/>
      </w:r>
      <w:r>
        <w:tab/>
        <w:t>70</w:t>
      </w:r>
      <w:r>
        <w:tab/>
        <w:t>13</w:t>
      </w:r>
    </w:p>
    <w:p w14:paraId="4BBE7AFA" w14:textId="77777777" w:rsidR="006F25E3" w:rsidRDefault="006F25E3" w:rsidP="006F25E3">
      <w:pPr>
        <w:tabs>
          <w:tab w:val="right" w:pos="850"/>
          <w:tab w:val="right" w:leader="dot" w:pos="7654"/>
          <w:tab w:val="right" w:pos="8929"/>
          <w:tab w:val="right" w:pos="9638"/>
        </w:tabs>
        <w:spacing w:after="120"/>
        <w:ind w:left="1134" w:hanging="1134"/>
      </w:pPr>
      <w:r>
        <w:tab/>
        <w:t>VII.</w:t>
      </w:r>
      <w:r>
        <w:tab/>
        <w:t xml:space="preserve">Mise au point de directives pour l’application de critères du SGH </w:t>
      </w:r>
      <w:r>
        <w:br/>
        <w:t>(point 5 de l’ordre du jour)</w:t>
      </w:r>
      <w:r>
        <w:tab/>
      </w:r>
      <w:r>
        <w:tab/>
        <w:t>71</w:t>
      </w:r>
      <w:r>
        <w:tab/>
        <w:t>13</w:t>
      </w:r>
    </w:p>
    <w:p w14:paraId="6580934C" w14:textId="77777777" w:rsidR="006F25E3" w:rsidRDefault="006F25E3" w:rsidP="006F25E3">
      <w:pPr>
        <w:tabs>
          <w:tab w:val="right" w:pos="850"/>
          <w:tab w:val="right" w:leader="dot" w:pos="7654"/>
          <w:tab w:val="right" w:pos="8929"/>
          <w:tab w:val="right" w:pos="9638"/>
        </w:tabs>
        <w:spacing w:after="120"/>
        <w:ind w:left="1134" w:hanging="1134"/>
      </w:pPr>
      <w:r>
        <w:tab/>
        <w:t>VIII.</w:t>
      </w:r>
      <w:r>
        <w:tab/>
        <w:t>Renforcement des capacités (point 6 de l’ordre du jour)</w:t>
      </w:r>
      <w:r>
        <w:tab/>
      </w:r>
      <w:r>
        <w:tab/>
        <w:t>72–73</w:t>
      </w:r>
      <w:r>
        <w:tab/>
        <w:t>13</w:t>
      </w:r>
    </w:p>
    <w:p w14:paraId="109FB995" w14:textId="77777777" w:rsidR="006F25E3" w:rsidRDefault="006F25E3" w:rsidP="006F25E3">
      <w:pPr>
        <w:tabs>
          <w:tab w:val="right" w:pos="850"/>
          <w:tab w:val="right" w:leader="dot" w:pos="7654"/>
          <w:tab w:val="right" w:pos="8929"/>
          <w:tab w:val="right" w:pos="9638"/>
        </w:tabs>
        <w:spacing w:after="120"/>
        <w:ind w:left="1134" w:hanging="1134"/>
      </w:pPr>
      <w:r>
        <w:tab/>
        <w:t>IX.</w:t>
      </w:r>
      <w:r>
        <w:tab/>
        <w:t>Questions diverses (point 7 de l’ordre du jour)</w:t>
      </w:r>
      <w:r>
        <w:tab/>
      </w:r>
      <w:r>
        <w:tab/>
        <w:t>74</w:t>
      </w:r>
      <w:r>
        <w:tab/>
        <w:t>14</w:t>
      </w:r>
    </w:p>
    <w:p w14:paraId="5A9F3CFA" w14:textId="77777777" w:rsidR="006F25E3" w:rsidRDefault="006F25E3" w:rsidP="006F25E3">
      <w:pPr>
        <w:tabs>
          <w:tab w:val="right" w:pos="850"/>
          <w:tab w:val="right" w:leader="dot" w:pos="7654"/>
          <w:tab w:val="right" w:pos="8929"/>
          <w:tab w:val="right" w:pos="9638"/>
        </w:tabs>
        <w:spacing w:after="120"/>
        <w:ind w:left="1134" w:hanging="1134"/>
      </w:pPr>
      <w:r>
        <w:tab/>
        <w:t>X.</w:t>
      </w:r>
      <w:r>
        <w:tab/>
        <w:t>Adoption du rapport (point 8 de l’ordre du jour)</w:t>
      </w:r>
      <w:r>
        <w:tab/>
      </w:r>
      <w:r>
        <w:tab/>
        <w:t>75</w:t>
      </w:r>
      <w:r>
        <w:tab/>
        <w:t>14</w:t>
      </w:r>
    </w:p>
    <w:p w14:paraId="29F33756" w14:textId="77777777" w:rsidR="006F25E3" w:rsidRPr="00CC6A0B" w:rsidRDefault="006F25E3" w:rsidP="006F25E3">
      <w:pPr>
        <w:tabs>
          <w:tab w:val="right" w:pos="850"/>
        </w:tabs>
        <w:spacing w:after="120"/>
      </w:pPr>
      <w:r>
        <w:br w:type="page"/>
      </w:r>
      <w:r>
        <w:lastRenderedPageBreak/>
        <w:tab/>
        <w:t>Annexe</w:t>
      </w:r>
    </w:p>
    <w:p w14:paraId="729EA306" w14:textId="77777777" w:rsidR="006F25E3" w:rsidRDefault="006F25E3" w:rsidP="006F25E3">
      <w:pPr>
        <w:tabs>
          <w:tab w:val="right" w:pos="850"/>
          <w:tab w:val="right" w:leader="dot" w:pos="8929"/>
          <w:tab w:val="right" w:pos="9638"/>
        </w:tabs>
        <w:spacing w:after="120"/>
        <w:ind w:left="1134" w:hanging="1134"/>
      </w:pPr>
      <w:r>
        <w:tab/>
      </w:r>
      <w:r>
        <w:tab/>
      </w:r>
      <w:r w:rsidRPr="008825BB">
        <w:t xml:space="preserve">Projets d’amendements à la huitième édition révisée du Système général harmonisé </w:t>
      </w:r>
      <w:r>
        <w:br/>
      </w:r>
      <w:r w:rsidRPr="008825BB">
        <w:t>de classification et d’étiquetage des produits chimiques (ST/SG/AC.10/30/Rev.8)</w:t>
      </w:r>
      <w:r>
        <w:tab/>
      </w:r>
      <w:r>
        <w:tab/>
        <w:t>15</w:t>
      </w:r>
    </w:p>
    <w:bookmarkEnd w:id="1"/>
    <w:p w14:paraId="4AE113A4" w14:textId="77777777" w:rsidR="00CC6A0B" w:rsidRPr="00CC6A0B" w:rsidRDefault="00CC6A0B" w:rsidP="00CC6A0B"/>
    <w:p w14:paraId="37BB5B29" w14:textId="77777777" w:rsidR="00CC6A0B" w:rsidRPr="003B1901" w:rsidRDefault="00CC6A0B" w:rsidP="004F24FA">
      <w:pPr>
        <w:pStyle w:val="HChG"/>
        <w:rPr>
          <w:lang w:val="fr-FR"/>
        </w:rPr>
      </w:pPr>
      <w:r>
        <w:br w:type="page"/>
      </w:r>
      <w:r w:rsidRPr="00D40DA9">
        <w:lastRenderedPageBreak/>
        <w:tab/>
      </w:r>
      <w:r w:rsidRPr="003B1901">
        <w:rPr>
          <w:lang w:val="fr-FR"/>
        </w:rPr>
        <w:t>I.</w:t>
      </w:r>
      <w:r w:rsidRPr="003B1901">
        <w:rPr>
          <w:lang w:val="fr-FR"/>
        </w:rPr>
        <w:tab/>
      </w:r>
      <w:bookmarkStart w:id="2" w:name="_Hlk24378918"/>
      <w:r w:rsidRPr="003B1901">
        <w:rPr>
          <w:lang w:val="fr-FR"/>
        </w:rPr>
        <w:t>Participation</w:t>
      </w:r>
      <w:bookmarkEnd w:id="2"/>
    </w:p>
    <w:p w14:paraId="29A512E8" w14:textId="77777777" w:rsidR="00CC6A0B" w:rsidRPr="003B1901" w:rsidRDefault="00CC6A0B" w:rsidP="00CB061E">
      <w:pPr>
        <w:pStyle w:val="SingleTxtG"/>
        <w:rPr>
          <w:lang w:val="fr-FR"/>
        </w:rPr>
      </w:pPr>
      <w:r w:rsidRPr="003B1901">
        <w:rPr>
          <w:lang w:val="fr-FR"/>
        </w:rPr>
        <w:t>1.</w:t>
      </w:r>
      <w:r w:rsidRPr="003B1901">
        <w:rPr>
          <w:lang w:val="fr-FR"/>
        </w:rPr>
        <w:tab/>
        <w:t>Le Sous-Comité d</w:t>
      </w:r>
      <w:r>
        <w:rPr>
          <w:lang w:val="fr-FR"/>
        </w:rPr>
        <w:t>’</w:t>
      </w:r>
      <w:r w:rsidRPr="003B1901">
        <w:rPr>
          <w:lang w:val="fr-FR"/>
        </w:rPr>
        <w:t>experts du Système général harmonisé de classification et d</w:t>
      </w:r>
      <w:r>
        <w:rPr>
          <w:lang w:val="fr-FR"/>
        </w:rPr>
        <w:t>’</w:t>
      </w:r>
      <w:r w:rsidRPr="003B1901">
        <w:rPr>
          <w:lang w:val="fr-FR"/>
        </w:rPr>
        <w:t>étiquetage des produits chimiques a tenu sa trente-s</w:t>
      </w:r>
      <w:r>
        <w:rPr>
          <w:lang w:val="fr-FR"/>
        </w:rPr>
        <w:t>epti</w:t>
      </w:r>
      <w:r w:rsidRPr="003B1901">
        <w:rPr>
          <w:lang w:val="fr-FR"/>
        </w:rPr>
        <w:t xml:space="preserve">ème session du </w:t>
      </w:r>
      <w:r>
        <w:rPr>
          <w:lang w:val="fr-FR"/>
        </w:rPr>
        <w:t>8 au 10</w:t>
      </w:r>
      <w:r w:rsidR="004F24FA">
        <w:rPr>
          <w:lang w:val="fr-FR"/>
        </w:rPr>
        <w:t> </w:t>
      </w:r>
      <w:r>
        <w:rPr>
          <w:lang w:val="fr-FR"/>
        </w:rPr>
        <w:t>juillet 2019</w:t>
      </w:r>
      <w:r w:rsidRPr="003B1901">
        <w:rPr>
          <w:lang w:val="fr-FR"/>
        </w:rPr>
        <w:t xml:space="preserve">, sous la présidence de </w:t>
      </w:r>
      <w:r>
        <w:rPr>
          <w:lang w:val="fr-FR"/>
        </w:rPr>
        <w:t>M.</w:t>
      </w:r>
      <w:r w:rsidR="004F24FA">
        <w:rPr>
          <w:lang w:val="fr-FR"/>
        </w:rPr>
        <w:t> </w:t>
      </w:r>
      <w:r>
        <w:rPr>
          <w:lang w:val="fr-FR"/>
        </w:rPr>
        <w:t>Paul Taylor (Australie)</w:t>
      </w:r>
      <w:r w:rsidRPr="003B1901">
        <w:rPr>
          <w:lang w:val="fr-FR"/>
        </w:rPr>
        <w:t>.</w:t>
      </w:r>
    </w:p>
    <w:p w14:paraId="3CD30E0C" w14:textId="77777777" w:rsidR="00CC6A0B" w:rsidRPr="003B1901" w:rsidRDefault="00CC6A0B" w:rsidP="00CB061E">
      <w:pPr>
        <w:pStyle w:val="SingleTxtG"/>
        <w:rPr>
          <w:lang w:val="fr-FR"/>
        </w:rPr>
      </w:pPr>
      <w:r w:rsidRPr="003B1901">
        <w:rPr>
          <w:lang w:val="fr-FR"/>
        </w:rPr>
        <w:t>2.</w:t>
      </w:r>
      <w:r w:rsidRPr="003B1901">
        <w:rPr>
          <w:lang w:val="fr-FR"/>
        </w:rPr>
        <w:tab/>
        <w:t xml:space="preserve">Ont participé à cette session des experts des pays suivants : Allemagne, Australie, Autriche, Canada, Chine, </w:t>
      </w:r>
      <w:r>
        <w:rPr>
          <w:lang w:val="fr-FR"/>
        </w:rPr>
        <w:t xml:space="preserve">Espagne, </w:t>
      </w:r>
      <w:r w:rsidRPr="003B1901">
        <w:rPr>
          <w:lang w:val="fr-FR"/>
        </w:rPr>
        <w:t>États-Unis d</w:t>
      </w:r>
      <w:r>
        <w:rPr>
          <w:lang w:val="fr-FR"/>
        </w:rPr>
        <w:t>’</w:t>
      </w:r>
      <w:r w:rsidRPr="003B1901">
        <w:rPr>
          <w:lang w:val="fr-FR"/>
        </w:rPr>
        <w:t>Amérique, Fédération de Russie, France, Italie, Japon, Norvège, Pays-Bas, République de Corée, Royaume-Uni et Suède.</w:t>
      </w:r>
    </w:p>
    <w:p w14:paraId="07CEABF1" w14:textId="77777777" w:rsidR="00CC6A0B" w:rsidRPr="003B1901" w:rsidRDefault="00CC6A0B" w:rsidP="00CB061E">
      <w:pPr>
        <w:pStyle w:val="SingleTxtG"/>
        <w:rPr>
          <w:lang w:val="fr-FR"/>
        </w:rPr>
      </w:pPr>
      <w:r w:rsidRPr="003B1901">
        <w:rPr>
          <w:lang w:val="fr-FR"/>
        </w:rPr>
        <w:t>3.</w:t>
      </w:r>
      <w:r w:rsidRPr="003B1901">
        <w:rPr>
          <w:lang w:val="fr-FR"/>
        </w:rPr>
        <w:tab/>
        <w:t xml:space="preserve">Des observateurs de la </w:t>
      </w:r>
      <w:r>
        <w:rPr>
          <w:lang w:val="fr-FR"/>
        </w:rPr>
        <w:t xml:space="preserve">Slovaquie et de la </w:t>
      </w:r>
      <w:r w:rsidRPr="003B1901">
        <w:rPr>
          <w:lang w:val="fr-FR"/>
        </w:rPr>
        <w:t>Suisse y ont également participé conformément à l</w:t>
      </w:r>
      <w:r>
        <w:rPr>
          <w:lang w:val="fr-FR"/>
        </w:rPr>
        <w:t>’</w:t>
      </w:r>
      <w:r w:rsidRPr="003B1901">
        <w:rPr>
          <w:lang w:val="fr-FR"/>
        </w:rPr>
        <w:t>article 72 du Règlement intérieur du Conseil économique et social.</w:t>
      </w:r>
    </w:p>
    <w:p w14:paraId="1EA6FE44" w14:textId="77777777" w:rsidR="00CC6A0B" w:rsidRPr="003B1901" w:rsidRDefault="00CC6A0B" w:rsidP="00CB061E">
      <w:pPr>
        <w:pStyle w:val="SingleTxtG"/>
        <w:rPr>
          <w:lang w:val="fr-FR"/>
        </w:rPr>
      </w:pPr>
      <w:r w:rsidRPr="003B1901">
        <w:rPr>
          <w:lang w:val="fr-FR"/>
        </w:rPr>
        <w:t>4.</w:t>
      </w:r>
      <w:r w:rsidRPr="003B1901">
        <w:rPr>
          <w:lang w:val="fr-FR"/>
        </w:rPr>
        <w:tab/>
      </w:r>
      <w:r>
        <w:rPr>
          <w:lang w:val="fr-FR"/>
        </w:rPr>
        <w:t>U</w:t>
      </w:r>
      <w:r w:rsidRPr="003B1901">
        <w:rPr>
          <w:lang w:val="fr-FR"/>
        </w:rPr>
        <w:t xml:space="preserve">n représentant </w:t>
      </w:r>
      <w:r>
        <w:rPr>
          <w:lang w:val="fr-FR"/>
        </w:rPr>
        <w:t>du secrétariat des Conventions de Bâle, de Rotterdam et de Stockholm était aussi présent.</w:t>
      </w:r>
    </w:p>
    <w:p w14:paraId="077535A6" w14:textId="77777777" w:rsidR="00CC6A0B" w:rsidRPr="003B1901" w:rsidRDefault="00CC6A0B" w:rsidP="00CB061E">
      <w:pPr>
        <w:pStyle w:val="SingleTxtG"/>
        <w:rPr>
          <w:lang w:val="fr-FR"/>
        </w:rPr>
      </w:pPr>
      <w:r w:rsidRPr="003B1901">
        <w:rPr>
          <w:lang w:val="fr-FR"/>
        </w:rPr>
        <w:t>5.</w:t>
      </w:r>
      <w:r w:rsidRPr="003B1901">
        <w:rPr>
          <w:lang w:val="fr-FR"/>
        </w:rPr>
        <w:tab/>
        <w:t>Étaient également représentées les organisations intergouvernementales suivantes : Organisation de coopération et de développement économiques (OCDE) et Union européenne (UE).</w:t>
      </w:r>
    </w:p>
    <w:p w14:paraId="3697C499" w14:textId="77777777" w:rsidR="00CC6A0B" w:rsidRPr="003B1901" w:rsidRDefault="00CC6A0B" w:rsidP="00CB061E">
      <w:pPr>
        <w:pStyle w:val="SingleTxtG"/>
        <w:rPr>
          <w:lang w:val="fr-FR"/>
        </w:rPr>
      </w:pPr>
      <w:r w:rsidRPr="003B1901">
        <w:rPr>
          <w:lang w:val="fr-FR"/>
        </w:rPr>
        <w:t>6.</w:t>
      </w:r>
      <w:r w:rsidRPr="003B1901">
        <w:rPr>
          <w:lang w:val="fr-FR"/>
        </w:rPr>
        <w:tab/>
        <w:t xml:space="preserve">Des représentants des organisations non gouvernementales suivantes ont participé aux débats sur les points intéressant leur organisation : </w:t>
      </w:r>
      <w:r>
        <w:rPr>
          <w:lang w:val="fr-FR"/>
        </w:rPr>
        <w:t xml:space="preserve">Association des fabricants européens de munitions de sport (AFEMS), </w:t>
      </w:r>
      <w:r w:rsidRPr="003B1901">
        <w:rPr>
          <w:lang w:val="fr-FR"/>
        </w:rPr>
        <w:t xml:space="preserve">Association européenne </w:t>
      </w:r>
      <w:r>
        <w:rPr>
          <w:lang w:val="fr-FR"/>
        </w:rPr>
        <w:t xml:space="preserve">des fournisseurs de l’automobile (CLEPA), </w:t>
      </w:r>
      <w:r w:rsidRPr="003B1901">
        <w:rPr>
          <w:lang w:val="fr-FR"/>
        </w:rPr>
        <w:t>Association européenne des gaz industriels (EIGA)</w:t>
      </w:r>
      <w:r>
        <w:rPr>
          <w:lang w:val="fr-FR"/>
        </w:rPr>
        <w:t>,</w:t>
      </w:r>
      <w:r w:rsidRPr="003B1901">
        <w:rPr>
          <w:lang w:val="fr-FR"/>
        </w:rPr>
        <w:t xml:space="preserve"> Association internationale de l</w:t>
      </w:r>
      <w:r>
        <w:rPr>
          <w:lang w:val="fr-FR"/>
        </w:rPr>
        <w:t>’</w:t>
      </w:r>
      <w:r w:rsidRPr="003B1901">
        <w:rPr>
          <w:lang w:val="fr-FR"/>
        </w:rPr>
        <w:t>industrie pétrolière pour la sauvegarde de l</w:t>
      </w:r>
      <w:r>
        <w:rPr>
          <w:lang w:val="fr-FR"/>
        </w:rPr>
        <w:t>’</w:t>
      </w:r>
      <w:r w:rsidRPr="003B1901">
        <w:rPr>
          <w:lang w:val="fr-FR"/>
        </w:rPr>
        <w:t>environnement (IPIECA)</w:t>
      </w:r>
      <w:r>
        <w:rPr>
          <w:lang w:val="fr-FR"/>
        </w:rPr>
        <w:t>,</w:t>
      </w:r>
      <w:r w:rsidRPr="003B1901">
        <w:rPr>
          <w:lang w:val="fr-FR"/>
        </w:rPr>
        <w:t xml:space="preserve"> Association internationale de la savonnerie, de la détergence et des produits d</w:t>
      </w:r>
      <w:r>
        <w:rPr>
          <w:lang w:val="fr-FR"/>
        </w:rPr>
        <w:t>’</w:t>
      </w:r>
      <w:r w:rsidRPr="003B1901">
        <w:rPr>
          <w:lang w:val="fr-FR"/>
        </w:rPr>
        <w:t>entretien (AISE)</w:t>
      </w:r>
      <w:r>
        <w:rPr>
          <w:lang w:val="fr-FR"/>
        </w:rPr>
        <w:t>,</w:t>
      </w:r>
      <w:r w:rsidRPr="003B1901">
        <w:rPr>
          <w:lang w:val="fr-FR"/>
        </w:rPr>
        <w:t xml:space="preserve"> </w:t>
      </w:r>
      <w:proofErr w:type="spellStart"/>
      <w:r w:rsidRPr="00D40DA9">
        <w:t>Australian</w:t>
      </w:r>
      <w:proofErr w:type="spellEnd"/>
      <w:r w:rsidRPr="00D40DA9">
        <w:t xml:space="preserve"> Explosives </w:t>
      </w:r>
      <w:proofErr w:type="spellStart"/>
      <w:r w:rsidRPr="00D40DA9">
        <w:t>Industry</w:t>
      </w:r>
      <w:proofErr w:type="spellEnd"/>
      <w:r w:rsidRPr="00D40DA9">
        <w:t xml:space="preserve"> and </w:t>
      </w:r>
      <w:proofErr w:type="spellStart"/>
      <w:r w:rsidRPr="00D40DA9">
        <w:t>Safety</w:t>
      </w:r>
      <w:proofErr w:type="spellEnd"/>
      <w:r w:rsidRPr="00D40DA9">
        <w:t xml:space="preserve"> Group </w:t>
      </w:r>
      <w:proofErr w:type="spellStart"/>
      <w:r w:rsidRPr="00D40DA9">
        <w:t>Incorporated</w:t>
      </w:r>
      <w:proofErr w:type="spellEnd"/>
      <w:r w:rsidRPr="00D40DA9">
        <w:t xml:space="preserve"> (AEISG)</w:t>
      </w:r>
      <w:r>
        <w:t xml:space="preserve">, </w:t>
      </w:r>
      <w:r w:rsidRPr="003B1901">
        <w:rPr>
          <w:lang w:val="fr-FR"/>
        </w:rPr>
        <w:t>Conseil consultatif des marchandises dangereuses (DGAC)</w:t>
      </w:r>
      <w:r>
        <w:rPr>
          <w:lang w:val="fr-FR"/>
        </w:rPr>
        <w:t>,</w:t>
      </w:r>
      <w:r w:rsidRPr="003B1901">
        <w:rPr>
          <w:lang w:val="fr-FR"/>
        </w:rPr>
        <w:t xml:space="preserve"> Conseil européen de l</w:t>
      </w:r>
      <w:r>
        <w:rPr>
          <w:lang w:val="fr-FR"/>
        </w:rPr>
        <w:t>’</w:t>
      </w:r>
      <w:r w:rsidRPr="003B1901">
        <w:rPr>
          <w:lang w:val="fr-FR"/>
        </w:rPr>
        <w:t>industrie chimique (CEFIC)</w:t>
      </w:r>
      <w:r>
        <w:rPr>
          <w:lang w:val="fr-FR"/>
        </w:rPr>
        <w:t xml:space="preserve">, </w:t>
      </w:r>
      <w:r w:rsidRPr="003B1901">
        <w:rPr>
          <w:lang w:val="fr-FR"/>
        </w:rPr>
        <w:t>Compressed Gas Association (CGA)</w:t>
      </w:r>
      <w:r w:rsidR="00045810">
        <w:rPr>
          <w:lang w:val="fr-FR"/>
        </w:rPr>
        <w:t>,</w:t>
      </w:r>
      <w:r w:rsidRPr="003B1901">
        <w:rPr>
          <w:lang w:val="fr-FR"/>
        </w:rPr>
        <w:t xml:space="preserve"> </w:t>
      </w:r>
      <w:r>
        <w:rPr>
          <w:lang w:val="fr-FR"/>
        </w:rPr>
        <w:t xml:space="preserve">Dangerous </w:t>
      </w:r>
      <w:proofErr w:type="spellStart"/>
      <w:r>
        <w:rPr>
          <w:lang w:val="fr-FR"/>
        </w:rPr>
        <w:t>Goods</w:t>
      </w:r>
      <w:proofErr w:type="spellEnd"/>
      <w:r>
        <w:rPr>
          <w:lang w:val="fr-FR"/>
        </w:rPr>
        <w:t xml:space="preserve"> </w:t>
      </w:r>
      <w:proofErr w:type="spellStart"/>
      <w:r>
        <w:rPr>
          <w:lang w:val="fr-FR"/>
        </w:rPr>
        <w:t>Trainers</w:t>
      </w:r>
      <w:proofErr w:type="spellEnd"/>
      <w:r>
        <w:rPr>
          <w:lang w:val="fr-FR"/>
        </w:rPr>
        <w:t xml:space="preserve"> Association (DGTA), </w:t>
      </w:r>
      <w:r w:rsidRPr="003B1901">
        <w:rPr>
          <w:lang w:val="fr-FR"/>
        </w:rPr>
        <w:t>Fédération européenne des aérosols (FEA)</w:t>
      </w:r>
      <w:r>
        <w:rPr>
          <w:lang w:val="fr-FR"/>
        </w:rPr>
        <w:t>,</w:t>
      </w:r>
      <w:r w:rsidRPr="003B1901">
        <w:rPr>
          <w:lang w:val="fr-FR"/>
        </w:rPr>
        <w:t xml:space="preserve"> Institute of </w:t>
      </w:r>
      <w:proofErr w:type="spellStart"/>
      <w:r w:rsidRPr="003B1901">
        <w:rPr>
          <w:lang w:val="fr-FR"/>
        </w:rPr>
        <w:t>Makers</w:t>
      </w:r>
      <w:proofErr w:type="spellEnd"/>
      <w:r w:rsidRPr="003B1901">
        <w:rPr>
          <w:lang w:val="fr-FR"/>
        </w:rPr>
        <w:t xml:space="preserve"> of Explosives (IME)</w:t>
      </w:r>
      <w:r>
        <w:rPr>
          <w:lang w:val="fr-FR"/>
        </w:rPr>
        <w:t>,</w:t>
      </w:r>
      <w:r w:rsidRPr="003B1901">
        <w:rPr>
          <w:lang w:val="fr-FR"/>
        </w:rPr>
        <w:t xml:space="preserve"> International Paint and Printing Ink Council (IPPIC)</w:t>
      </w:r>
      <w:r>
        <w:rPr>
          <w:lang w:val="fr-FR"/>
        </w:rPr>
        <w:t>,</w:t>
      </w:r>
      <w:r w:rsidRPr="003B1901">
        <w:rPr>
          <w:lang w:val="fr-FR"/>
        </w:rPr>
        <w:t xml:space="preserve"> </w:t>
      </w:r>
      <w:proofErr w:type="spellStart"/>
      <w:r w:rsidRPr="003B1901">
        <w:rPr>
          <w:lang w:val="fr-FR"/>
        </w:rPr>
        <w:t>Responsible</w:t>
      </w:r>
      <w:proofErr w:type="spellEnd"/>
      <w:r w:rsidRPr="003B1901">
        <w:rPr>
          <w:lang w:val="fr-FR"/>
        </w:rPr>
        <w:t xml:space="preserve"> Packaging Management Association of </w:t>
      </w:r>
      <w:proofErr w:type="spellStart"/>
      <w:r w:rsidRPr="003B1901">
        <w:rPr>
          <w:lang w:val="fr-FR"/>
        </w:rPr>
        <w:t>Southern</w:t>
      </w:r>
      <w:proofErr w:type="spellEnd"/>
      <w:r w:rsidRPr="003B1901">
        <w:rPr>
          <w:lang w:val="fr-FR"/>
        </w:rPr>
        <w:t xml:space="preserve"> </w:t>
      </w:r>
      <w:proofErr w:type="spellStart"/>
      <w:r w:rsidRPr="003B1901">
        <w:rPr>
          <w:lang w:val="fr-FR"/>
        </w:rPr>
        <w:t>Africa</w:t>
      </w:r>
      <w:proofErr w:type="spellEnd"/>
      <w:r w:rsidRPr="003B1901">
        <w:rPr>
          <w:lang w:val="fr-FR"/>
        </w:rPr>
        <w:t xml:space="preserve"> (RPMASA)</w:t>
      </w:r>
      <w:r>
        <w:rPr>
          <w:lang w:val="fr-FR"/>
        </w:rPr>
        <w:t xml:space="preserve"> et</w:t>
      </w:r>
      <w:r w:rsidRPr="003B1901">
        <w:rPr>
          <w:lang w:val="fr-FR"/>
        </w:rPr>
        <w:t xml:space="preserve"> </w:t>
      </w:r>
      <w:proofErr w:type="spellStart"/>
      <w:r w:rsidRPr="003B1901">
        <w:rPr>
          <w:lang w:val="fr-FR"/>
        </w:rPr>
        <w:t>Sporting</w:t>
      </w:r>
      <w:proofErr w:type="spellEnd"/>
      <w:r w:rsidRPr="003B1901">
        <w:rPr>
          <w:lang w:val="fr-FR"/>
        </w:rPr>
        <w:t xml:space="preserve"> Arms and Ammunition </w:t>
      </w:r>
      <w:proofErr w:type="spellStart"/>
      <w:r w:rsidRPr="003B1901">
        <w:rPr>
          <w:lang w:val="fr-FR"/>
        </w:rPr>
        <w:t>Manufacturers</w:t>
      </w:r>
      <w:proofErr w:type="spellEnd"/>
      <w:r>
        <w:rPr>
          <w:lang w:val="fr-FR"/>
        </w:rPr>
        <w:t>’</w:t>
      </w:r>
      <w:r w:rsidRPr="003B1901">
        <w:rPr>
          <w:lang w:val="fr-FR"/>
        </w:rPr>
        <w:t xml:space="preserve"> Institute (SAAMI).</w:t>
      </w:r>
    </w:p>
    <w:p w14:paraId="775DEA42" w14:textId="77777777" w:rsidR="00CC6A0B" w:rsidRPr="003E52E6" w:rsidRDefault="00CC6A0B" w:rsidP="004F24FA">
      <w:pPr>
        <w:pStyle w:val="HChG"/>
      </w:pPr>
      <w:r w:rsidRPr="00D40DA9">
        <w:tab/>
      </w:r>
      <w:r w:rsidRPr="004A703D">
        <w:t>II.</w:t>
      </w:r>
      <w:r w:rsidRPr="004A703D">
        <w:tab/>
      </w:r>
      <w:bookmarkStart w:id="3" w:name="_Hlk24378922"/>
      <w:r w:rsidRPr="003E52E6">
        <w:t>Ouverture de la session</w:t>
      </w:r>
      <w:bookmarkEnd w:id="3"/>
    </w:p>
    <w:p w14:paraId="68F0ED85" w14:textId="77777777" w:rsidR="00CC6A0B" w:rsidRPr="003E52E6" w:rsidRDefault="00CC6A0B" w:rsidP="004F24FA">
      <w:pPr>
        <w:pStyle w:val="H1G"/>
      </w:pPr>
      <w:r w:rsidRPr="003E52E6">
        <w:tab/>
      </w:r>
      <w:r w:rsidRPr="003E52E6">
        <w:tab/>
      </w:r>
      <w:bookmarkStart w:id="4" w:name="_Hlk24378925"/>
      <w:r w:rsidRPr="003E52E6">
        <w:t>Changements interven</w:t>
      </w:r>
      <w:r>
        <w:t>u</w:t>
      </w:r>
      <w:r w:rsidRPr="003E52E6">
        <w:t>s au</w:t>
      </w:r>
      <w:r>
        <w:t xml:space="preserve"> </w:t>
      </w:r>
      <w:r w:rsidRPr="003E52E6">
        <w:t>secrétariat</w:t>
      </w:r>
      <w:bookmarkEnd w:id="4"/>
    </w:p>
    <w:p w14:paraId="7DD4F7C8" w14:textId="77777777" w:rsidR="00CC6A0B" w:rsidRPr="009612CC" w:rsidRDefault="00CC6A0B" w:rsidP="00CB061E">
      <w:pPr>
        <w:pStyle w:val="SingleTxtG"/>
      </w:pPr>
      <w:bookmarkStart w:id="5" w:name="_Hlk12873213"/>
      <w:r w:rsidRPr="003E52E6">
        <w:t>7.</w:t>
      </w:r>
      <w:r w:rsidRPr="003E52E6">
        <w:tab/>
        <w:t>Le Directeur de la Division des transports durables, M.</w:t>
      </w:r>
      <w:r w:rsidR="004F24FA">
        <w:t> </w:t>
      </w:r>
      <w:proofErr w:type="spellStart"/>
      <w:r w:rsidRPr="003E52E6">
        <w:t>Yuwei</w:t>
      </w:r>
      <w:proofErr w:type="spellEnd"/>
      <w:r w:rsidRPr="003E52E6">
        <w:t xml:space="preserve"> Li, a informé le Sous-Comité que la procédure de recrutement du nouveau chef de </w:t>
      </w:r>
      <w:r>
        <w:t>la S</w:t>
      </w:r>
      <w:r w:rsidRPr="003E52E6">
        <w:t xml:space="preserve">ection </w:t>
      </w:r>
      <w:r>
        <w:t>de la gestion de la sécurité routière et des marchandises dangereuses</w:t>
      </w:r>
      <w:r w:rsidRPr="003E52E6">
        <w:t xml:space="preserve"> s</w:t>
      </w:r>
      <w:r>
        <w:t>’</w:t>
      </w:r>
      <w:r w:rsidRPr="003E52E6">
        <w:t>était terminée</w:t>
      </w:r>
      <w:r>
        <w:t xml:space="preserve"> par la nomination, à compter du 1</w:t>
      </w:r>
      <w:r w:rsidRPr="003E52E6">
        <w:rPr>
          <w:vertAlign w:val="superscript"/>
        </w:rPr>
        <w:t>er</w:t>
      </w:r>
      <w:r w:rsidR="004F24FA">
        <w:t> </w:t>
      </w:r>
      <w:r>
        <w:t>juin 2019, de M.</w:t>
      </w:r>
      <w:r w:rsidR="004F24FA">
        <w:t> </w:t>
      </w:r>
      <w:r w:rsidRPr="003E52E6">
        <w:t>Romain Hubert</w:t>
      </w:r>
      <w:r>
        <w:t xml:space="preserve">. </w:t>
      </w:r>
      <w:r w:rsidRPr="003E52E6">
        <w:t>Il a remercié l</w:t>
      </w:r>
      <w:r>
        <w:t>’</w:t>
      </w:r>
      <w:r w:rsidRPr="003E52E6">
        <w:t>équipe des marchandises dangereuses pour l</w:t>
      </w:r>
      <w:r>
        <w:t>’</w:t>
      </w:r>
      <w:r w:rsidRPr="003E52E6">
        <w:t>excellent travail effectué pendant la période d</w:t>
      </w:r>
      <w:r>
        <w:t>’</w:t>
      </w:r>
      <w:r w:rsidRPr="003E52E6">
        <w:t>intérim qui s</w:t>
      </w:r>
      <w:r>
        <w:t>’</w:t>
      </w:r>
      <w:r w:rsidRPr="003E52E6">
        <w:t>est écoulée entre le d</w:t>
      </w:r>
      <w:r>
        <w:t>é</w:t>
      </w:r>
      <w:r w:rsidRPr="003E52E6">
        <w:t>part à la retraite de</w:t>
      </w:r>
      <w:r>
        <w:t xml:space="preserve"> M.</w:t>
      </w:r>
      <w:r w:rsidR="004F24FA">
        <w:t> </w:t>
      </w:r>
      <w:r w:rsidRPr="003E52E6">
        <w:t>Kervella et le recrutement de</w:t>
      </w:r>
      <w:r>
        <w:t xml:space="preserve"> M</w:t>
      </w:r>
      <w:r w:rsidRPr="003E52E6">
        <w:t>.</w:t>
      </w:r>
      <w:r w:rsidR="004F24FA">
        <w:t> </w:t>
      </w:r>
      <w:r w:rsidRPr="003E52E6">
        <w:t xml:space="preserve">Hubert, </w:t>
      </w:r>
      <w:r>
        <w:t>afin d’éviter toute interruption des</w:t>
      </w:r>
      <w:r w:rsidRPr="003E52E6">
        <w:t xml:space="preserve"> services. </w:t>
      </w:r>
      <w:r w:rsidRPr="004A703D">
        <w:t>Le Sous-Comité a souhaité la bienvenue à M.</w:t>
      </w:r>
      <w:r w:rsidR="004F24FA">
        <w:t> </w:t>
      </w:r>
      <w:r w:rsidRPr="009612CC">
        <w:t>Hubert et s</w:t>
      </w:r>
      <w:r>
        <w:t>’</w:t>
      </w:r>
      <w:r w:rsidRPr="009612CC">
        <w:t>est associé à M.</w:t>
      </w:r>
      <w:r w:rsidR="004F24FA">
        <w:t> </w:t>
      </w:r>
      <w:r w:rsidRPr="009612CC">
        <w:t>Li pour féliciter de son excellent travail l</w:t>
      </w:r>
      <w:r>
        <w:t>’</w:t>
      </w:r>
      <w:r w:rsidRPr="009612CC">
        <w:t>équipe des marchandises dangereuses,</w:t>
      </w:r>
      <w:r>
        <w:t xml:space="preserve"> </w:t>
      </w:r>
      <w:r w:rsidRPr="009612CC">
        <w:t>et notamment M</w:t>
      </w:r>
      <w:r w:rsidRPr="0074255E">
        <w:rPr>
          <w:vertAlign w:val="superscript"/>
        </w:rPr>
        <w:t>me</w:t>
      </w:r>
      <w:r w:rsidR="0074255E">
        <w:t> </w:t>
      </w:r>
      <w:r w:rsidRPr="009612CC">
        <w:t xml:space="preserve">Garcia Couto </w:t>
      </w:r>
      <w:r>
        <w:t>pendant la durée de so</w:t>
      </w:r>
      <w:r w:rsidRPr="009612CC">
        <w:t>n</w:t>
      </w:r>
      <w:r>
        <w:t xml:space="preserve"> intérim</w:t>
      </w:r>
      <w:r w:rsidRPr="009612CC">
        <w:t>.</w:t>
      </w:r>
    </w:p>
    <w:p w14:paraId="6E32A625" w14:textId="77777777" w:rsidR="00CC6A0B" w:rsidRPr="009612CC" w:rsidRDefault="00CC6A0B" w:rsidP="004F24FA">
      <w:pPr>
        <w:pStyle w:val="HChG"/>
      </w:pPr>
      <w:bookmarkStart w:id="6" w:name="_Hlk13834803"/>
      <w:bookmarkEnd w:id="5"/>
      <w:r w:rsidRPr="009612CC">
        <w:tab/>
        <w:t>III.</w:t>
      </w:r>
      <w:r w:rsidRPr="009612CC">
        <w:tab/>
      </w:r>
      <w:bookmarkStart w:id="7" w:name="_Hlk24378929"/>
      <w:r w:rsidRPr="009612CC">
        <w:t>Adoption de l</w:t>
      </w:r>
      <w:r>
        <w:t>’</w:t>
      </w:r>
      <w:r w:rsidRPr="009612CC">
        <w:t>ordre du jour</w:t>
      </w:r>
      <w:r w:rsidR="000434D3">
        <w:br/>
      </w:r>
      <w:r w:rsidRPr="000434D3">
        <w:rPr>
          <w:b w:val="0"/>
          <w:sz w:val="22"/>
          <w:szCs w:val="22"/>
        </w:rPr>
        <w:t>(point 1 de l’ordre du jour)</w:t>
      </w:r>
      <w:bookmarkEnd w:id="7"/>
    </w:p>
    <w:p w14:paraId="281CC843" w14:textId="77777777" w:rsidR="00CC6A0B" w:rsidRPr="009612CC" w:rsidRDefault="00CC6A0B" w:rsidP="000434D3">
      <w:pPr>
        <w:pStyle w:val="SingleTxtG"/>
        <w:tabs>
          <w:tab w:val="left" w:pos="3119"/>
        </w:tabs>
        <w:ind w:left="3114" w:hanging="1980"/>
        <w:jc w:val="left"/>
      </w:pPr>
      <w:bookmarkStart w:id="8" w:name="_Hlk13834182"/>
      <w:r w:rsidRPr="009612CC">
        <w:rPr>
          <w:i/>
        </w:rPr>
        <w:t>Document</w:t>
      </w:r>
      <w:r>
        <w:rPr>
          <w:i/>
        </w:rPr>
        <w:t>s</w:t>
      </w:r>
      <w:r w:rsidR="004F24FA">
        <w:rPr>
          <w:i/>
        </w:rPr>
        <w:t> </w:t>
      </w:r>
      <w:r w:rsidRPr="004F24FA">
        <w:t>:</w:t>
      </w:r>
      <w:r w:rsidRPr="009612CC">
        <w:t xml:space="preserve"> </w:t>
      </w:r>
      <w:r w:rsidRPr="009612CC">
        <w:tab/>
      </w:r>
      <w:r w:rsidRPr="009612CC">
        <w:tab/>
      </w:r>
      <w:r w:rsidRPr="000434D3">
        <w:rPr>
          <w:spacing w:val="-4"/>
        </w:rPr>
        <w:t>ST/SG/AC.10/C.4/73 (Ordre du jour provisoire)</w:t>
      </w:r>
      <w:r w:rsidR="004F24FA">
        <w:t xml:space="preserve"> </w:t>
      </w:r>
      <w:r w:rsidRPr="009612CC">
        <w:br/>
      </w:r>
      <w:r w:rsidRPr="004F24FA">
        <w:rPr>
          <w:spacing w:val="-4"/>
        </w:rPr>
        <w:t>ST/SG/AC.10/C.4/73/Add.1 (Liste des documents et</w:t>
      </w:r>
      <w:r w:rsidR="004F24FA" w:rsidRPr="004F24FA">
        <w:rPr>
          <w:spacing w:val="-4"/>
        </w:rPr>
        <w:t> </w:t>
      </w:r>
      <w:r w:rsidRPr="004F24FA">
        <w:rPr>
          <w:spacing w:val="-4"/>
        </w:rPr>
        <w:t>annotations)</w:t>
      </w:r>
      <w:r w:rsidR="004F24FA" w:rsidRPr="004F24FA">
        <w:rPr>
          <w:spacing w:val="-4"/>
        </w:rPr>
        <w:t>.</w:t>
      </w:r>
    </w:p>
    <w:p w14:paraId="733B7EB0" w14:textId="77777777" w:rsidR="00CC6A0B" w:rsidRPr="009612CC" w:rsidRDefault="00CC6A0B" w:rsidP="000434D3">
      <w:pPr>
        <w:pStyle w:val="SingleTxtG"/>
        <w:tabs>
          <w:tab w:val="left" w:pos="3119"/>
        </w:tabs>
        <w:ind w:left="3114" w:hanging="1980"/>
        <w:jc w:val="left"/>
      </w:pPr>
      <w:r>
        <w:rPr>
          <w:i/>
        </w:rPr>
        <w:t>D</w:t>
      </w:r>
      <w:r w:rsidRPr="009612CC">
        <w:rPr>
          <w:i/>
        </w:rPr>
        <w:t>ocuments</w:t>
      </w:r>
      <w:r>
        <w:rPr>
          <w:i/>
        </w:rPr>
        <w:t xml:space="preserve"> informels</w:t>
      </w:r>
      <w:r w:rsidR="004F24FA">
        <w:rPr>
          <w:i/>
        </w:rPr>
        <w:t> </w:t>
      </w:r>
      <w:r w:rsidRPr="009612CC">
        <w:t xml:space="preserve">: </w:t>
      </w:r>
      <w:r w:rsidRPr="009612CC">
        <w:tab/>
        <w:t>INF.1, INF.2 (Liste de documents)</w:t>
      </w:r>
      <w:r w:rsidR="004F24FA">
        <w:br/>
      </w:r>
      <w:r w:rsidR="004F24FA">
        <w:tab/>
      </w:r>
      <w:r w:rsidRPr="009612CC">
        <w:t>INF.5 (</w:t>
      </w:r>
      <w:r>
        <w:t>Calendrier provisoire</w:t>
      </w:r>
      <w:r w:rsidRPr="009612CC">
        <w:t>)</w:t>
      </w:r>
      <w:r w:rsidR="004F24FA">
        <w:t>.</w:t>
      </w:r>
    </w:p>
    <w:p w14:paraId="4C7829A9" w14:textId="77777777" w:rsidR="00CC6A0B" w:rsidRPr="009612CC" w:rsidRDefault="00CC6A0B" w:rsidP="00CB061E">
      <w:pPr>
        <w:pStyle w:val="SingleTxtG"/>
      </w:pPr>
      <w:r w:rsidRPr="009612CC">
        <w:lastRenderedPageBreak/>
        <w:t>8.</w:t>
      </w:r>
      <w:r w:rsidRPr="009612CC">
        <w:tab/>
        <w:t>Le Sous-Comité a adopté l</w:t>
      </w:r>
      <w:r>
        <w:t>’</w:t>
      </w:r>
      <w:r w:rsidRPr="009612CC">
        <w:t>ordre du jour provisoire établi par le secr</w:t>
      </w:r>
      <w:r>
        <w:t>é</w:t>
      </w:r>
      <w:r w:rsidRPr="009612CC">
        <w:t>tariat après l</w:t>
      </w:r>
      <w:r>
        <w:t>’</w:t>
      </w:r>
      <w:r w:rsidRPr="009612CC">
        <w:t xml:space="preserve">avoir modifié pour tenir compte des documents INF.1 </w:t>
      </w:r>
      <w:r>
        <w:t>à</w:t>
      </w:r>
      <w:r w:rsidRPr="009612CC">
        <w:t xml:space="preserve"> INF.27/Rev.1.</w:t>
      </w:r>
    </w:p>
    <w:p w14:paraId="38E31ED2" w14:textId="77777777" w:rsidR="00CC6A0B" w:rsidRPr="009612CC" w:rsidRDefault="00CC6A0B" w:rsidP="000434D3">
      <w:pPr>
        <w:pStyle w:val="H1G"/>
      </w:pPr>
      <w:bookmarkStart w:id="9" w:name="_Hlk13835080"/>
      <w:bookmarkEnd w:id="6"/>
      <w:r w:rsidRPr="009612CC">
        <w:tab/>
      </w:r>
      <w:r w:rsidRPr="009612CC">
        <w:tab/>
      </w:r>
      <w:bookmarkStart w:id="10" w:name="_Hlk24378948"/>
      <w:r w:rsidRPr="009612CC">
        <w:t>R</w:t>
      </w:r>
      <w:r>
        <w:t>é</w:t>
      </w:r>
      <w:r w:rsidRPr="009612CC">
        <w:t>solution 2019/7 de l</w:t>
      </w:r>
      <w:r>
        <w:t>’</w:t>
      </w:r>
      <w:r w:rsidRPr="009612CC">
        <w:t>ECOSOC et état des publications</w:t>
      </w:r>
      <w:bookmarkEnd w:id="10"/>
    </w:p>
    <w:p w14:paraId="7C2243BD" w14:textId="77777777" w:rsidR="00CC6A0B" w:rsidRPr="004A703D" w:rsidRDefault="00CC6A0B" w:rsidP="00CB061E">
      <w:pPr>
        <w:pStyle w:val="SingleTxtG"/>
      </w:pPr>
      <w:r w:rsidRPr="009612CC">
        <w:t>9.</w:t>
      </w:r>
      <w:r w:rsidRPr="009612CC">
        <w:tab/>
      </w:r>
      <w:r>
        <w:t>U</w:t>
      </w:r>
      <w:r w:rsidRPr="009612CC">
        <w:t>n membr</w:t>
      </w:r>
      <w:r>
        <w:t>e</w:t>
      </w:r>
      <w:r w:rsidRPr="009612CC">
        <w:t xml:space="preserve"> du secr</w:t>
      </w:r>
      <w:r>
        <w:t>é</w:t>
      </w:r>
      <w:r w:rsidRPr="009612CC">
        <w:t>tariat a informé le Sous-Comité que, le 6 juin 2019, le Conseil économique et social avait examin</w:t>
      </w:r>
      <w:r>
        <w:t>é</w:t>
      </w:r>
      <w:r w:rsidRPr="009612CC">
        <w:t xml:space="preserve"> le rapport du Secrétaire</w:t>
      </w:r>
      <w:r w:rsidR="00582064">
        <w:t xml:space="preserve"> g</w:t>
      </w:r>
      <w:r w:rsidRPr="009612CC">
        <w:t xml:space="preserve">énéral sur les travaux du Comité et de ses sous-comités pendant la période 2017-2018 (document E/2019/63) </w:t>
      </w:r>
      <w:r>
        <w:t xml:space="preserve">et qu’il avait adopté sans modification la résolution élaborée par le Comité à sa neuvième session </w:t>
      </w:r>
      <w:r w:rsidRPr="009612CC">
        <w:t>(ST/SG/AC.10/46, annex</w:t>
      </w:r>
      <w:r>
        <w:t>e</w:t>
      </w:r>
      <w:r w:rsidRPr="009612CC">
        <w:t xml:space="preserve"> IV). </w:t>
      </w:r>
      <w:r w:rsidRPr="004A703D">
        <w:t xml:space="preserve">La </w:t>
      </w:r>
      <w:r>
        <w:t>r</w:t>
      </w:r>
      <w:r w:rsidRPr="004A703D">
        <w:t>ésolution sera distribuée sous la cote E/RES/2019/7.</w:t>
      </w:r>
    </w:p>
    <w:p w14:paraId="498DA79D" w14:textId="77777777" w:rsidR="00CC6A0B" w:rsidRPr="009612CC" w:rsidRDefault="00CC6A0B" w:rsidP="00CB061E">
      <w:pPr>
        <w:pStyle w:val="SingleTxtG"/>
      </w:pPr>
      <w:r w:rsidRPr="009612CC">
        <w:t>10.</w:t>
      </w:r>
      <w:r w:rsidRPr="009612CC">
        <w:tab/>
        <w:t xml:space="preserve">Le Sous-Comité a par ailleurs été informé que le secrétariat avait déjà publié la version anglaise de la vingt et unième édition révisée des </w:t>
      </w:r>
      <w:r w:rsidR="000434D3" w:rsidRPr="009612CC">
        <w:t>Recommandations</w:t>
      </w:r>
      <w:r w:rsidRPr="009612CC">
        <w:t xml:space="preserve"> relatives au trans</w:t>
      </w:r>
      <w:r>
        <w:t>port des marchandises dangereuses</w:t>
      </w:r>
      <w:r w:rsidRPr="009612CC">
        <w:t xml:space="preserve">, </w:t>
      </w:r>
      <w:r>
        <w:t xml:space="preserve">Règlement type, et de la huitième édition révisée du Système général harmonisé de classification et d’étiquetage des produits chimiques </w:t>
      </w:r>
      <w:r w:rsidRPr="009612CC">
        <w:t>(S</w:t>
      </w:r>
      <w:r>
        <w:t>GH</w:t>
      </w:r>
      <w:r w:rsidRPr="009612CC">
        <w:t>). La publication de la version anglaise et de la version française d</w:t>
      </w:r>
      <w:r>
        <w:t>e</w:t>
      </w:r>
      <w:r w:rsidRPr="009612CC">
        <w:t xml:space="preserve"> la septième </w:t>
      </w:r>
      <w:r>
        <w:t>é</w:t>
      </w:r>
      <w:r w:rsidRPr="009612CC">
        <w:t>dition révisée du Manuel d</w:t>
      </w:r>
      <w:r>
        <w:t>’</w:t>
      </w:r>
      <w:r w:rsidRPr="009612CC">
        <w:t>épreuves et de cri</w:t>
      </w:r>
      <w:r>
        <w:t xml:space="preserve">tères est attendue avant la fin </w:t>
      </w:r>
      <w:r w:rsidRPr="009612CC">
        <w:t>2019.</w:t>
      </w:r>
    </w:p>
    <w:p w14:paraId="5A6418E9" w14:textId="77777777" w:rsidR="00CC6A0B" w:rsidRPr="009612CC" w:rsidRDefault="00CC6A0B" w:rsidP="000434D3">
      <w:pPr>
        <w:pStyle w:val="HChG"/>
      </w:pPr>
      <w:bookmarkStart w:id="11" w:name="_Hlk13834253"/>
      <w:bookmarkEnd w:id="8"/>
      <w:bookmarkEnd w:id="9"/>
      <w:r w:rsidRPr="009612CC">
        <w:tab/>
        <w:t>IV.</w:t>
      </w:r>
      <w:r w:rsidRPr="009612CC">
        <w:tab/>
      </w:r>
      <w:bookmarkStart w:id="12" w:name="_Hlk24378952"/>
      <w:r w:rsidRPr="009612CC">
        <w:t xml:space="preserve">Critères de classification et communication des dangers </w:t>
      </w:r>
      <w:r>
        <w:t>y</w:t>
      </w:r>
      <w:r w:rsidR="000434D3">
        <w:t> </w:t>
      </w:r>
      <w:r>
        <w:t>relatifs</w:t>
      </w:r>
      <w:r w:rsidR="000434D3">
        <w:t xml:space="preserve"> </w:t>
      </w:r>
      <w:r w:rsidR="000434D3">
        <w:br/>
      </w:r>
      <w:r w:rsidRPr="000434D3">
        <w:rPr>
          <w:b w:val="0"/>
          <w:sz w:val="22"/>
          <w:szCs w:val="22"/>
        </w:rPr>
        <w:t>(point 2 de l’ordre du jour)</w:t>
      </w:r>
      <w:bookmarkEnd w:id="12"/>
    </w:p>
    <w:p w14:paraId="4D1C8B8B" w14:textId="77777777" w:rsidR="00CC6A0B" w:rsidRPr="009612CC" w:rsidRDefault="00CC6A0B" w:rsidP="000434D3">
      <w:pPr>
        <w:pStyle w:val="H1G"/>
      </w:pPr>
      <w:r w:rsidRPr="009612CC">
        <w:tab/>
        <w:t>A.</w:t>
      </w:r>
      <w:r w:rsidRPr="009612CC">
        <w:tab/>
      </w:r>
      <w:bookmarkStart w:id="13" w:name="_Hlk24378961"/>
      <w:r w:rsidRPr="009612CC">
        <w:t>Travaux du Sous-Comité d</w:t>
      </w:r>
      <w:r>
        <w:t>’</w:t>
      </w:r>
      <w:r w:rsidRPr="009612CC">
        <w:t>experts du transport des marchandises dangereu</w:t>
      </w:r>
      <w:r>
        <w:t xml:space="preserve">ses </w:t>
      </w:r>
      <w:r w:rsidRPr="009612CC">
        <w:t>(T</w:t>
      </w:r>
      <w:r>
        <w:t>MD</w:t>
      </w:r>
      <w:r w:rsidRPr="009612CC">
        <w:t xml:space="preserve">) </w:t>
      </w:r>
      <w:r>
        <w:t>sur des questions intéressant le Sous-Comité SGH</w:t>
      </w:r>
      <w:r w:rsidRPr="009612CC">
        <w:t xml:space="preserve"> </w:t>
      </w:r>
      <w:bookmarkEnd w:id="13"/>
    </w:p>
    <w:p w14:paraId="5B2238B9" w14:textId="77777777" w:rsidR="00CC6A0B" w:rsidRPr="009612CC" w:rsidRDefault="00CC6A0B" w:rsidP="00CC6A0B">
      <w:pPr>
        <w:pStyle w:val="H23G"/>
      </w:pPr>
      <w:r w:rsidRPr="009612CC">
        <w:tab/>
        <w:t>1.</w:t>
      </w:r>
      <w:r w:rsidRPr="009612CC">
        <w:tab/>
      </w:r>
      <w:bookmarkStart w:id="14" w:name="_Hlk24378967"/>
      <w:r w:rsidRPr="009612CC">
        <w:t>Limites de temp</w:t>
      </w:r>
      <w:r>
        <w:t>é</w:t>
      </w:r>
      <w:r w:rsidRPr="009612CC">
        <w:t>rature applicables dans l</w:t>
      </w:r>
      <w:r>
        <w:t>’</w:t>
      </w:r>
      <w:r w:rsidRPr="009612CC">
        <w:t>appendice 6 du Manuel d</w:t>
      </w:r>
      <w:r>
        <w:t>’</w:t>
      </w:r>
      <w:r w:rsidRPr="009612CC">
        <w:t xml:space="preserve">épreuves </w:t>
      </w:r>
      <w:r w:rsidR="000434D3">
        <w:br/>
      </w:r>
      <w:r w:rsidRPr="009612CC">
        <w:t>et de cri</w:t>
      </w:r>
      <w:r>
        <w:t xml:space="preserve">tères </w:t>
      </w:r>
      <w:bookmarkEnd w:id="14"/>
    </w:p>
    <w:p w14:paraId="4AE6FA42" w14:textId="77777777" w:rsidR="000434D3" w:rsidRDefault="00CC6A0B" w:rsidP="000434D3">
      <w:pPr>
        <w:pStyle w:val="SingleTxtG"/>
        <w:tabs>
          <w:tab w:val="left" w:pos="3119"/>
        </w:tabs>
        <w:ind w:left="3114" w:hanging="1980"/>
        <w:jc w:val="left"/>
      </w:pPr>
      <w:r w:rsidRPr="004A703D">
        <w:rPr>
          <w:i/>
          <w:iCs/>
        </w:rPr>
        <w:t>Document</w:t>
      </w:r>
      <w:r w:rsidR="000434D3">
        <w:rPr>
          <w:i/>
          <w:iCs/>
        </w:rPr>
        <w:t> </w:t>
      </w:r>
      <w:r w:rsidRPr="000434D3">
        <w:rPr>
          <w:iCs/>
        </w:rPr>
        <w:t>:</w:t>
      </w:r>
      <w:r w:rsidRPr="004A703D">
        <w:tab/>
      </w:r>
      <w:r w:rsidR="000434D3">
        <w:tab/>
      </w:r>
      <w:r w:rsidRPr="004A703D">
        <w:t>ST/SG/AC.10/C.4/2019/1 (CEFIC)</w:t>
      </w:r>
      <w:r w:rsidR="000434D3">
        <w:t>.</w:t>
      </w:r>
    </w:p>
    <w:p w14:paraId="1A1B82C8" w14:textId="77777777" w:rsidR="00CC6A0B" w:rsidRPr="004A170C" w:rsidRDefault="00CC6A0B" w:rsidP="000434D3">
      <w:pPr>
        <w:pStyle w:val="SingleTxtG"/>
        <w:tabs>
          <w:tab w:val="left" w:pos="3119"/>
        </w:tabs>
        <w:ind w:left="3114" w:hanging="1980"/>
        <w:jc w:val="left"/>
      </w:pPr>
      <w:r w:rsidRPr="004A170C">
        <w:rPr>
          <w:i/>
          <w:iCs/>
        </w:rPr>
        <w:t>Documents informels</w:t>
      </w:r>
      <w:r w:rsidR="000434D3">
        <w:rPr>
          <w:i/>
          <w:iCs/>
        </w:rPr>
        <w:t> </w:t>
      </w:r>
      <w:r w:rsidRPr="000434D3">
        <w:rPr>
          <w:iCs/>
        </w:rPr>
        <w:t>:</w:t>
      </w:r>
      <w:r w:rsidRPr="004A170C">
        <w:rPr>
          <w:i/>
          <w:iCs/>
        </w:rPr>
        <w:t xml:space="preserve"> </w:t>
      </w:r>
      <w:r w:rsidRPr="004A170C">
        <w:rPr>
          <w:i/>
          <w:iCs/>
        </w:rPr>
        <w:tab/>
      </w:r>
      <w:r w:rsidRPr="004A170C">
        <w:t>INF.24 (Rapport du Groupe de travail des explosifs)</w:t>
      </w:r>
      <w:r w:rsidR="000434D3">
        <w:t xml:space="preserve"> </w:t>
      </w:r>
      <w:r w:rsidRPr="004A170C">
        <w:br/>
        <w:t>INF.25 (Secr</w:t>
      </w:r>
      <w:r>
        <w:t>é</w:t>
      </w:r>
      <w:r w:rsidRPr="004A170C">
        <w:t>tariat)</w:t>
      </w:r>
      <w:r w:rsidR="000434D3">
        <w:t>.</w:t>
      </w:r>
    </w:p>
    <w:p w14:paraId="2C74ED1A" w14:textId="77777777" w:rsidR="00CC6A0B" w:rsidRPr="004A170C" w:rsidRDefault="00CC6A0B" w:rsidP="00CB061E">
      <w:pPr>
        <w:pStyle w:val="SingleTxtG"/>
      </w:pPr>
      <w:r w:rsidRPr="004A170C">
        <w:t>11.</w:t>
      </w:r>
      <w:r w:rsidRPr="004A170C">
        <w:tab/>
        <w:t>Le Sous-Comité a pris note que la proposition visant à réintroduire le texte explicati</w:t>
      </w:r>
      <w:r>
        <w:t>f</w:t>
      </w:r>
      <w:r w:rsidRPr="004A170C">
        <w:t xml:space="preserve"> concernant la limite supérieure de température de 500 °C pour l</w:t>
      </w:r>
      <w:r>
        <w:t>’</w:t>
      </w:r>
      <w:r w:rsidRPr="004A170C">
        <w:t>évaluation de l</w:t>
      </w:r>
      <w:r>
        <w:t>’</w:t>
      </w:r>
      <w:r w:rsidRPr="004A170C">
        <w:t>é</w:t>
      </w:r>
      <w:r>
        <w:t>nergie de décomposition</w:t>
      </w:r>
      <w:r w:rsidRPr="004A170C">
        <w:t xml:space="preserve"> exothermi</w:t>
      </w:r>
      <w:r>
        <w:t>que prescrite à l’appendice</w:t>
      </w:r>
      <w:r w:rsidR="000434D3">
        <w:t> </w:t>
      </w:r>
      <w:r w:rsidRPr="004A170C">
        <w:t>6, section</w:t>
      </w:r>
      <w:r w:rsidR="000434D3">
        <w:t> </w:t>
      </w:r>
      <w:r w:rsidRPr="004A170C">
        <w:t>3.3</w:t>
      </w:r>
      <w:r w:rsidR="000434D3">
        <w:t> </w:t>
      </w:r>
      <w:r w:rsidRPr="004A170C">
        <w:t xml:space="preserve">c), </w:t>
      </w:r>
      <w:r>
        <w:t xml:space="preserve">du Manuel d’épreuves et de critères avait été examinée par le Groupe de travail des explosifs relevant du Sous-Comité TMD (voir document </w:t>
      </w:r>
      <w:r w:rsidRPr="004A170C">
        <w:t xml:space="preserve">INF.25, </w:t>
      </w:r>
      <w:r>
        <w:t>point</w:t>
      </w:r>
      <w:r w:rsidR="000434D3">
        <w:t> </w:t>
      </w:r>
      <w:r w:rsidRPr="004A170C">
        <w:t xml:space="preserve">1) </w:t>
      </w:r>
      <w:r>
        <w:t>et il en a accepté les</w:t>
      </w:r>
      <w:r w:rsidRPr="004A170C">
        <w:t xml:space="preserve"> conclusion</w:t>
      </w:r>
      <w:r>
        <w:t>s</w:t>
      </w:r>
      <w:r w:rsidRPr="004A170C">
        <w:t>.</w:t>
      </w:r>
    </w:p>
    <w:p w14:paraId="1CB8CC00" w14:textId="77777777" w:rsidR="00CC6A0B" w:rsidRPr="004A170C" w:rsidRDefault="00CC6A0B" w:rsidP="000434D3">
      <w:pPr>
        <w:pStyle w:val="H23G"/>
      </w:pPr>
      <w:r w:rsidRPr="004A170C">
        <w:tab/>
        <w:t>2.</w:t>
      </w:r>
      <w:r w:rsidRPr="004A170C">
        <w:tab/>
      </w:r>
      <w:bookmarkStart w:id="15" w:name="_Hlk24378975"/>
      <w:r w:rsidRPr="004A170C">
        <w:t>Épreuves relatives aux matières comburantes liquid</w:t>
      </w:r>
      <w:r>
        <w:t>e</w:t>
      </w:r>
      <w:r w:rsidRPr="004A170C">
        <w:t>s ou solides</w:t>
      </w:r>
      <w:r>
        <w:t xml:space="preserve"> : amélioration </w:t>
      </w:r>
      <w:r w:rsidR="000434D3">
        <w:br/>
      </w:r>
      <w:r>
        <w:t xml:space="preserve">de la prise en considération de la taille des particules, des matériaux friables </w:t>
      </w:r>
      <w:r w:rsidR="000434D3">
        <w:br/>
      </w:r>
      <w:r>
        <w:t>ou des matériaux revêtus</w:t>
      </w:r>
      <w:bookmarkEnd w:id="15"/>
    </w:p>
    <w:p w14:paraId="7876CF66" w14:textId="77777777" w:rsidR="00CC6A0B" w:rsidRPr="009274F9" w:rsidRDefault="00CC6A0B" w:rsidP="00CC6A0B">
      <w:pPr>
        <w:pStyle w:val="SingleTxtG"/>
        <w:tabs>
          <w:tab w:val="left" w:pos="3119"/>
        </w:tabs>
      </w:pPr>
      <w:r w:rsidRPr="009274F9">
        <w:rPr>
          <w:i/>
          <w:iCs/>
        </w:rPr>
        <w:t>Document</w:t>
      </w:r>
      <w:r w:rsidR="000434D3">
        <w:rPr>
          <w:i/>
          <w:iCs/>
        </w:rPr>
        <w:t> </w:t>
      </w:r>
      <w:r w:rsidRPr="000434D3">
        <w:rPr>
          <w:iCs/>
        </w:rPr>
        <w:t>:</w:t>
      </w:r>
      <w:r w:rsidRPr="009274F9">
        <w:tab/>
        <w:t>ST/SG/AC.10/C.4/2019/4 (France)</w:t>
      </w:r>
      <w:r w:rsidR="000434D3">
        <w:t>.</w:t>
      </w:r>
    </w:p>
    <w:p w14:paraId="00FF6D20" w14:textId="77777777" w:rsidR="00CC6A0B" w:rsidRPr="009274F9" w:rsidRDefault="00CC6A0B" w:rsidP="00CC6A0B">
      <w:pPr>
        <w:pStyle w:val="SingleTxtG"/>
        <w:tabs>
          <w:tab w:val="left" w:pos="3119"/>
        </w:tabs>
        <w:ind w:left="3114" w:hanging="1980"/>
        <w:jc w:val="left"/>
      </w:pPr>
      <w:r>
        <w:rPr>
          <w:i/>
          <w:iCs/>
        </w:rPr>
        <w:t>D</w:t>
      </w:r>
      <w:r w:rsidRPr="009274F9">
        <w:rPr>
          <w:i/>
          <w:iCs/>
        </w:rPr>
        <w:t>ocuments</w:t>
      </w:r>
      <w:r>
        <w:rPr>
          <w:i/>
          <w:iCs/>
        </w:rPr>
        <w:t xml:space="preserve"> informels</w:t>
      </w:r>
      <w:r w:rsidR="000434D3">
        <w:rPr>
          <w:i/>
          <w:iCs/>
        </w:rPr>
        <w:t> </w:t>
      </w:r>
      <w:r w:rsidRPr="000434D3">
        <w:rPr>
          <w:iCs/>
        </w:rPr>
        <w:t>:</w:t>
      </w:r>
      <w:r w:rsidRPr="009274F9">
        <w:rPr>
          <w:i/>
          <w:iCs/>
        </w:rPr>
        <w:t xml:space="preserve"> </w:t>
      </w:r>
      <w:r w:rsidRPr="009274F9">
        <w:rPr>
          <w:i/>
          <w:iCs/>
        </w:rPr>
        <w:tab/>
      </w:r>
      <w:r w:rsidRPr="009274F9">
        <w:t xml:space="preserve">INF.16 (France) </w:t>
      </w:r>
      <w:r w:rsidRPr="009274F9">
        <w:br/>
        <w:t>INF.25 (Secr</w:t>
      </w:r>
      <w:r>
        <w:t>é</w:t>
      </w:r>
      <w:r w:rsidRPr="009274F9">
        <w:t>tariat)</w:t>
      </w:r>
      <w:r w:rsidR="000434D3">
        <w:t>.</w:t>
      </w:r>
    </w:p>
    <w:p w14:paraId="620A1BD8" w14:textId="77777777" w:rsidR="00CC6A0B" w:rsidRPr="004A170C" w:rsidRDefault="00CC6A0B" w:rsidP="00CB061E">
      <w:pPr>
        <w:pStyle w:val="SingleTxtG"/>
      </w:pPr>
      <w:r w:rsidRPr="004A170C">
        <w:t>12.</w:t>
      </w:r>
      <w:r w:rsidRPr="004A170C">
        <w:tab/>
        <w:t>Le Sous-Comité a pris note des renseignements concernant ces documents et il a remercié l</w:t>
      </w:r>
      <w:r>
        <w:t>’</w:t>
      </w:r>
      <w:r w:rsidRPr="004A170C">
        <w:t>expert de la France de s</w:t>
      </w:r>
      <w:r>
        <w:t>’</w:t>
      </w:r>
      <w:r w:rsidRPr="004A170C">
        <w:t>être chargé du travail sur cette question conformément au programm</w:t>
      </w:r>
      <w:r>
        <w:t>e de travail pour</w:t>
      </w:r>
      <w:r w:rsidRPr="004A170C">
        <w:t xml:space="preserve"> 2019-2020.</w:t>
      </w:r>
    </w:p>
    <w:p w14:paraId="38DB28A7" w14:textId="77777777" w:rsidR="00CC6A0B" w:rsidRPr="004A170C" w:rsidRDefault="00CC6A0B" w:rsidP="000434D3">
      <w:pPr>
        <w:pStyle w:val="H23G"/>
      </w:pPr>
      <w:r w:rsidRPr="004A170C">
        <w:tab/>
        <w:t>3.</w:t>
      </w:r>
      <w:r w:rsidRPr="004A170C">
        <w:tab/>
      </w:r>
      <w:bookmarkStart w:id="16" w:name="_Hlk24378986"/>
      <w:r w:rsidRPr="004A170C">
        <w:t xml:space="preserve">Autres questions </w:t>
      </w:r>
      <w:r>
        <w:t>intéressant le Sous-Comité</w:t>
      </w:r>
      <w:bookmarkEnd w:id="16"/>
    </w:p>
    <w:p w14:paraId="4AB36549" w14:textId="77777777" w:rsidR="00CC6A0B" w:rsidRPr="004A170C" w:rsidRDefault="00CC6A0B" w:rsidP="000434D3">
      <w:pPr>
        <w:pStyle w:val="SingleTxtG"/>
        <w:tabs>
          <w:tab w:val="left" w:pos="3119"/>
        </w:tabs>
        <w:ind w:left="3114" w:hanging="1980"/>
        <w:jc w:val="left"/>
      </w:pPr>
      <w:r w:rsidRPr="004A170C">
        <w:rPr>
          <w:i/>
          <w:iCs/>
        </w:rPr>
        <w:t>Documents</w:t>
      </w:r>
      <w:r w:rsidR="00582064">
        <w:rPr>
          <w:i/>
          <w:iCs/>
        </w:rPr>
        <w:t xml:space="preserve"> informels</w:t>
      </w:r>
      <w:r w:rsidR="000434D3">
        <w:rPr>
          <w:i/>
          <w:iCs/>
        </w:rPr>
        <w:t> </w:t>
      </w:r>
      <w:r w:rsidRPr="000434D3">
        <w:rPr>
          <w:iCs/>
        </w:rPr>
        <w:t>:</w:t>
      </w:r>
      <w:r w:rsidRPr="004A170C">
        <w:rPr>
          <w:i/>
          <w:iCs/>
        </w:rPr>
        <w:t xml:space="preserve"> </w:t>
      </w:r>
      <w:r w:rsidRPr="004A170C">
        <w:rPr>
          <w:i/>
          <w:iCs/>
        </w:rPr>
        <w:tab/>
      </w:r>
      <w:r w:rsidRPr="004A170C">
        <w:t>INF</w:t>
      </w:r>
      <w:r w:rsidR="00582064">
        <w:t>.</w:t>
      </w:r>
      <w:r w:rsidRPr="004A170C">
        <w:t xml:space="preserve">24 </w:t>
      </w:r>
      <w:r>
        <w:t>et</w:t>
      </w:r>
      <w:r w:rsidRPr="004A170C">
        <w:t xml:space="preserve"> INF.25 (Secr</w:t>
      </w:r>
      <w:r>
        <w:t>é</w:t>
      </w:r>
      <w:r w:rsidRPr="004A170C">
        <w:t>tariat)</w:t>
      </w:r>
      <w:r w:rsidR="000434D3">
        <w:t>.</w:t>
      </w:r>
    </w:p>
    <w:p w14:paraId="5F417A75" w14:textId="77777777" w:rsidR="00CC6A0B" w:rsidRPr="004A170C" w:rsidRDefault="00CC6A0B" w:rsidP="00CB061E">
      <w:pPr>
        <w:pStyle w:val="SingleTxtG"/>
      </w:pPr>
      <w:r w:rsidRPr="004A170C">
        <w:t>13.</w:t>
      </w:r>
      <w:r w:rsidRPr="004A170C">
        <w:tab/>
        <w:t>Le Sous-Comité a not</w:t>
      </w:r>
      <w:r>
        <w:t>é</w:t>
      </w:r>
      <w:r w:rsidRPr="004A170C">
        <w:t xml:space="preserve"> que le Sous-Comité TMD avait adopté des amendements au</w:t>
      </w:r>
      <w:r>
        <w:t xml:space="preserve"> </w:t>
      </w:r>
      <w:r w:rsidRPr="004A170C">
        <w:t xml:space="preserve">2.8.3.2 du Règlement type pour tenir compte </w:t>
      </w:r>
      <w:r>
        <w:t>de la Ligne directrice n</w:t>
      </w:r>
      <w:r w:rsidR="000434D3" w:rsidRPr="000434D3">
        <w:rPr>
          <w:vertAlign w:val="superscript"/>
        </w:rPr>
        <w:t>o</w:t>
      </w:r>
      <w:r w:rsidR="000434D3">
        <w:t> </w:t>
      </w:r>
      <w:r>
        <w:t xml:space="preserve">439 de l’OCDE, qui autorise que des matières ou des mélanges soient considérés comme non corrosifs pour la peau aux fins du Règlement type sans qu’il soit nécessaire de réaliser de nouvelles épreuves. </w:t>
      </w:r>
      <w:r w:rsidRPr="004A170C">
        <w:t xml:space="preserve">En outre, </w:t>
      </w:r>
      <w:r>
        <w:t>la Ligne directrice prévoit</w:t>
      </w:r>
      <w:r w:rsidRPr="004A170C">
        <w:t xml:space="preserve"> que </w:t>
      </w:r>
      <w:r>
        <w:t>d</w:t>
      </w:r>
      <w:r w:rsidRPr="004A170C">
        <w:t xml:space="preserve">es matières ou </w:t>
      </w:r>
      <w:r>
        <w:t>d</w:t>
      </w:r>
      <w:r w:rsidRPr="004A170C">
        <w:t xml:space="preserve">es mélanges devaient </w:t>
      </w:r>
      <w:r w:rsidRPr="004A170C">
        <w:lastRenderedPageBreak/>
        <w:t>être affectés au groupe d</w:t>
      </w:r>
      <w:r>
        <w:t>’</w:t>
      </w:r>
      <w:r w:rsidRPr="004A170C">
        <w:t xml:space="preserve">emballage </w:t>
      </w:r>
      <w:r>
        <w:t>I</w:t>
      </w:r>
      <w:r w:rsidRPr="004A170C">
        <w:t xml:space="preserve"> lorsque la méthode d</w:t>
      </w:r>
      <w:r>
        <w:t>’</w:t>
      </w:r>
      <w:r w:rsidRPr="004A170C">
        <w:t>essai pour d</w:t>
      </w:r>
      <w:r>
        <w:t>é</w:t>
      </w:r>
      <w:r w:rsidRPr="004A170C">
        <w:t>terminer la corrosivité ne permettait pas de faire une distinction entre les group</w:t>
      </w:r>
      <w:r>
        <w:t>e</w:t>
      </w:r>
      <w:r w:rsidRPr="004A170C">
        <w:t>s (</w:t>
      </w:r>
      <w:r>
        <w:t>voir</w:t>
      </w:r>
      <w:r w:rsidRPr="004A170C">
        <w:t xml:space="preserve"> document INF.25, </w:t>
      </w:r>
      <w:r>
        <w:t>point</w:t>
      </w:r>
      <w:r w:rsidRPr="004A170C">
        <w:t xml:space="preserve"> 3).</w:t>
      </w:r>
    </w:p>
    <w:p w14:paraId="6E03CBA5" w14:textId="77777777" w:rsidR="00CC6A0B" w:rsidRPr="004A170C" w:rsidRDefault="00CC6A0B" w:rsidP="00CB061E">
      <w:pPr>
        <w:pStyle w:val="SingleTxtG"/>
      </w:pPr>
      <w:r w:rsidRPr="004A170C">
        <w:t>14.</w:t>
      </w:r>
      <w:r w:rsidRPr="004A170C">
        <w:tab/>
        <w:t xml:space="preserve">Le Président du Groupe de travail des explosifs a présenté </w:t>
      </w:r>
      <w:r>
        <w:t>les résultats</w:t>
      </w:r>
      <w:r w:rsidRPr="004A170C">
        <w:t xml:space="preserve"> de</w:t>
      </w:r>
      <w:r>
        <w:t xml:space="preserve">s travaux de son groupe sur les questions se rapportant à la série d’épreuves </w:t>
      </w:r>
      <w:r w:rsidRPr="004A170C">
        <w:t>4 b)</w:t>
      </w:r>
      <w:r w:rsidR="000C4372">
        <w:t xml:space="preserve"> </w:t>
      </w:r>
      <w:r w:rsidRPr="004A170C">
        <w:t xml:space="preserve">ii), 6 </w:t>
      </w:r>
      <w:r>
        <w:t>et</w:t>
      </w:r>
      <w:r w:rsidRPr="004A170C">
        <w:t xml:space="preserve"> 8 </w:t>
      </w:r>
      <w:r>
        <w:t>tels qu’ils sont reproduits dans le</w:t>
      </w:r>
      <w:r w:rsidRPr="004A170C">
        <w:t xml:space="preserve"> document INF.24. </w:t>
      </w:r>
    </w:p>
    <w:p w14:paraId="22A85D6C" w14:textId="77777777" w:rsidR="00CC6A0B" w:rsidRPr="00180195" w:rsidRDefault="00CC6A0B" w:rsidP="00CB061E">
      <w:pPr>
        <w:pStyle w:val="SingleTxtG"/>
      </w:pPr>
      <w:r w:rsidRPr="00180195">
        <w:t>15.</w:t>
      </w:r>
      <w:r w:rsidRPr="00180195">
        <w:tab/>
        <w:t>En ce qui concerne la série d</w:t>
      </w:r>
      <w:r>
        <w:t>’</w:t>
      </w:r>
      <w:r w:rsidRPr="00180195">
        <w:t>épreuves 6, le Sous-Comité a été informé qu</w:t>
      </w:r>
      <w:r>
        <w:t>’</w:t>
      </w:r>
      <w:r w:rsidRPr="00180195">
        <w:t>un groupe de travail informel par</w:t>
      </w:r>
      <w:r>
        <w:t xml:space="preserve"> </w:t>
      </w:r>
      <w:r w:rsidRPr="00180195">
        <w:t>correspond</w:t>
      </w:r>
      <w:r>
        <w:t>a</w:t>
      </w:r>
      <w:r w:rsidRPr="00180195">
        <w:t xml:space="preserve">nce </w:t>
      </w:r>
      <w:r>
        <w:t>dirigé par le</w:t>
      </w:r>
      <w:r w:rsidRPr="00180195">
        <w:t xml:space="preserve"> SAAMI </w:t>
      </w:r>
      <w:r>
        <w:t>poursuivrait les</w:t>
      </w:r>
      <w:r w:rsidRPr="00180195">
        <w:t xml:space="preserve"> discussions </w:t>
      </w:r>
      <w:r>
        <w:t xml:space="preserve">et élaborerait des conseils pour indiquer quels effets devaient être considérés comme dangereux et pour préciser le critère </w:t>
      </w:r>
      <w:r w:rsidRPr="00180195">
        <w:t>6</w:t>
      </w:r>
      <w:r w:rsidR="00582064">
        <w:t> </w:t>
      </w:r>
      <w:r w:rsidRPr="00180195">
        <w:t xml:space="preserve">d) </w:t>
      </w:r>
      <w:r>
        <w:t>le cas échéant</w:t>
      </w:r>
      <w:r w:rsidRPr="00180195">
        <w:t>. Les experts intéressés du Sous</w:t>
      </w:r>
      <w:r w:rsidR="000C4372">
        <w:noBreakHyphen/>
      </w:r>
      <w:r w:rsidRPr="00180195">
        <w:t>Comité S</w:t>
      </w:r>
      <w:r>
        <w:t>GH ont été invités à y participer</w:t>
      </w:r>
      <w:r w:rsidR="00582064">
        <w:t>.</w:t>
      </w:r>
    </w:p>
    <w:p w14:paraId="3014C20A" w14:textId="77777777" w:rsidR="00CC6A0B" w:rsidRPr="00180195" w:rsidRDefault="00CC6A0B" w:rsidP="000C4372">
      <w:pPr>
        <w:pStyle w:val="H1G"/>
      </w:pPr>
      <w:r w:rsidRPr="00180195">
        <w:tab/>
        <w:t>B.</w:t>
      </w:r>
      <w:r w:rsidRPr="00180195">
        <w:tab/>
      </w:r>
      <w:bookmarkStart w:id="17" w:name="_Hlk24378990"/>
      <w:r w:rsidRPr="00180195">
        <w:t>Révision du chapitre 2.1</w:t>
      </w:r>
      <w:bookmarkEnd w:id="17"/>
    </w:p>
    <w:p w14:paraId="2764D040" w14:textId="77777777" w:rsidR="00CC6A0B" w:rsidRPr="00180195" w:rsidRDefault="00CC6A0B" w:rsidP="000C4372">
      <w:pPr>
        <w:pStyle w:val="H23G"/>
      </w:pPr>
      <w:r w:rsidRPr="00180195">
        <w:tab/>
        <w:t>1.</w:t>
      </w:r>
      <w:r w:rsidRPr="00180195">
        <w:tab/>
      </w:r>
      <w:bookmarkStart w:id="18" w:name="_Hlk24378993"/>
      <w:r w:rsidRPr="00180195">
        <w:t>Précisions du champ d</w:t>
      </w:r>
      <w:r>
        <w:t>’</w:t>
      </w:r>
      <w:r w:rsidRPr="00180195">
        <w:t>application des classes des mati</w:t>
      </w:r>
      <w:r>
        <w:t>ères et objets explosibles</w:t>
      </w:r>
      <w:r w:rsidRPr="00180195">
        <w:t xml:space="preserve"> </w:t>
      </w:r>
      <w:bookmarkEnd w:id="18"/>
    </w:p>
    <w:p w14:paraId="61960030" w14:textId="77777777" w:rsidR="00CC6A0B" w:rsidRPr="000C4372" w:rsidRDefault="00CC6A0B" w:rsidP="000C4372">
      <w:pPr>
        <w:pStyle w:val="SingleTxtG"/>
        <w:tabs>
          <w:tab w:val="left" w:pos="3119"/>
        </w:tabs>
        <w:ind w:left="3114" w:hanging="1980"/>
        <w:jc w:val="left"/>
        <w:rPr>
          <w:lang w:val="en-US"/>
        </w:rPr>
      </w:pPr>
      <w:proofErr w:type="gramStart"/>
      <w:r w:rsidRPr="000C4372">
        <w:rPr>
          <w:i/>
          <w:iCs/>
          <w:lang w:val="en-US"/>
        </w:rPr>
        <w:t>Document</w:t>
      </w:r>
      <w:r w:rsidR="000C4372" w:rsidRPr="000C4372">
        <w:rPr>
          <w:i/>
          <w:iCs/>
          <w:lang w:val="en-US"/>
        </w:rPr>
        <w:t> </w:t>
      </w:r>
      <w:r w:rsidRPr="000C4372">
        <w:rPr>
          <w:iCs/>
          <w:lang w:val="en-US"/>
        </w:rPr>
        <w:t>:</w:t>
      </w:r>
      <w:proofErr w:type="gramEnd"/>
      <w:r w:rsidRPr="000C4372">
        <w:rPr>
          <w:lang w:val="en-US"/>
        </w:rPr>
        <w:tab/>
        <w:t>ST/SG/AC.10/C.4/2019/7 (SAAMI)</w:t>
      </w:r>
      <w:r w:rsidR="000C4372">
        <w:rPr>
          <w:lang w:val="en-US"/>
        </w:rPr>
        <w:t>.</w:t>
      </w:r>
    </w:p>
    <w:p w14:paraId="52922294" w14:textId="77777777" w:rsidR="00CC6A0B" w:rsidRPr="000C4372" w:rsidRDefault="00CC6A0B" w:rsidP="000C4372">
      <w:pPr>
        <w:pStyle w:val="SingleTxtG"/>
        <w:tabs>
          <w:tab w:val="left" w:pos="3119"/>
        </w:tabs>
        <w:ind w:left="3114" w:hanging="1980"/>
        <w:jc w:val="left"/>
        <w:rPr>
          <w:i/>
          <w:iCs/>
        </w:rPr>
      </w:pPr>
      <w:r w:rsidRPr="00180195">
        <w:rPr>
          <w:i/>
          <w:iCs/>
        </w:rPr>
        <w:t>Documents informels</w:t>
      </w:r>
      <w:r w:rsidR="000C4372" w:rsidRPr="000C4372">
        <w:rPr>
          <w:iCs/>
        </w:rPr>
        <w:t> </w:t>
      </w:r>
      <w:r w:rsidRPr="000C4372">
        <w:rPr>
          <w:iCs/>
        </w:rPr>
        <w:t>:</w:t>
      </w:r>
      <w:r w:rsidRPr="00180195">
        <w:rPr>
          <w:i/>
          <w:iCs/>
        </w:rPr>
        <w:tab/>
      </w:r>
      <w:r w:rsidRPr="00180195">
        <w:t>INF.6 (Suède)</w:t>
      </w:r>
      <w:r w:rsidR="000C4372">
        <w:rPr>
          <w:i/>
          <w:iCs/>
        </w:rPr>
        <w:br/>
      </w:r>
      <w:r w:rsidRPr="004A703D">
        <w:t>INF.14 (SAAMI)</w:t>
      </w:r>
      <w:r w:rsidR="000C4372">
        <w:t>.</w:t>
      </w:r>
    </w:p>
    <w:p w14:paraId="4B456C3E" w14:textId="77777777" w:rsidR="00CC6A0B" w:rsidRPr="00180195" w:rsidRDefault="00CC6A0B" w:rsidP="00CB061E">
      <w:pPr>
        <w:pStyle w:val="SingleTxtG"/>
      </w:pPr>
      <w:r w:rsidRPr="00180195">
        <w:t>16.</w:t>
      </w:r>
      <w:r w:rsidRPr="00180195">
        <w:tab/>
        <w:t xml:space="preserve">Le Sous-Comité a souscrit </w:t>
      </w:r>
      <w:r>
        <w:t>aux</w:t>
      </w:r>
      <w:r w:rsidRPr="00180195">
        <w:t xml:space="preserve"> conclusion</w:t>
      </w:r>
      <w:r>
        <w:t>s</w:t>
      </w:r>
      <w:r w:rsidRPr="00180195">
        <w:t xml:space="preserve"> du Groupe de travail des explosifs et confirmé que les travaux sur les d</w:t>
      </w:r>
      <w:r>
        <w:t>é</w:t>
      </w:r>
      <w:r w:rsidRPr="00180195">
        <w:t>finitions des explosifs constituaient un projet en soi et que des propositions pouvaient être élaborées indépendamment des travaux</w:t>
      </w:r>
      <w:r>
        <w:t xml:space="preserve"> de révision du chapitre </w:t>
      </w:r>
      <w:r w:rsidRPr="00180195">
        <w:t xml:space="preserve">2.1 </w:t>
      </w:r>
      <w:r>
        <w:t>du SGH</w:t>
      </w:r>
      <w:r w:rsidRPr="00180195">
        <w:t>.</w:t>
      </w:r>
    </w:p>
    <w:p w14:paraId="4156769E" w14:textId="77777777" w:rsidR="00CC6A0B" w:rsidRPr="004A703D" w:rsidRDefault="00CC6A0B" w:rsidP="00CB061E">
      <w:pPr>
        <w:pStyle w:val="SingleTxtG"/>
      </w:pPr>
      <w:r w:rsidRPr="00180195">
        <w:t>17.</w:t>
      </w:r>
      <w:r w:rsidRPr="00180195">
        <w:tab/>
        <w:t>Des propositions pourraient être élaborées en premier lieu pour le Règlement type puis ensuite adapté</w:t>
      </w:r>
      <w:r>
        <w:t xml:space="preserve">es en vue de leur inclusion dans le SGH compte tenu de sa portée et de ses objectifs. </w:t>
      </w:r>
    </w:p>
    <w:p w14:paraId="2D115B0C" w14:textId="77777777" w:rsidR="00CC6A0B" w:rsidRPr="004A703D" w:rsidRDefault="00CC6A0B" w:rsidP="00CB061E">
      <w:pPr>
        <w:pStyle w:val="SingleTxtG"/>
      </w:pPr>
      <w:r w:rsidRPr="00180195">
        <w:t>18.</w:t>
      </w:r>
      <w:r w:rsidRPr="00180195">
        <w:tab/>
        <w:t>En conclusion, il a été décidé que le Sous-Comité SGH devrait suivre les résultats des discussions menées par le Groupe de travail des explosifs sur cette question.</w:t>
      </w:r>
      <w:r>
        <w:t xml:space="preserve"> </w:t>
      </w:r>
    </w:p>
    <w:bookmarkEnd w:id="11"/>
    <w:p w14:paraId="0DDEB86C" w14:textId="77777777" w:rsidR="00CC6A0B" w:rsidRPr="00180195" w:rsidRDefault="00CC6A0B" w:rsidP="00CB061E">
      <w:pPr>
        <w:pStyle w:val="H23G"/>
      </w:pPr>
      <w:r w:rsidRPr="004A703D">
        <w:tab/>
      </w:r>
      <w:r w:rsidRPr="00180195">
        <w:t>2.</w:t>
      </w:r>
      <w:r w:rsidRPr="00180195">
        <w:tab/>
      </w:r>
      <w:bookmarkStart w:id="19" w:name="_Hlk24378999"/>
      <w:r w:rsidRPr="00180195">
        <w:t>Élaboration d</w:t>
      </w:r>
      <w:r>
        <w:t>’</w:t>
      </w:r>
      <w:r w:rsidRPr="00180195">
        <w:t>un nouveau chapitre 2.1 pour le SGH (explosifs)</w:t>
      </w:r>
      <w:bookmarkEnd w:id="19"/>
    </w:p>
    <w:p w14:paraId="3455D1A4" w14:textId="77777777" w:rsidR="00CC6A0B" w:rsidRPr="00180195" w:rsidRDefault="00CC6A0B" w:rsidP="00CB061E">
      <w:pPr>
        <w:pStyle w:val="SingleTxtG"/>
        <w:tabs>
          <w:tab w:val="left" w:pos="3119"/>
        </w:tabs>
        <w:ind w:left="3114" w:hanging="1980"/>
        <w:jc w:val="left"/>
      </w:pPr>
      <w:r w:rsidRPr="00180195">
        <w:rPr>
          <w:i/>
          <w:iCs/>
        </w:rPr>
        <w:t>Document</w:t>
      </w:r>
      <w:r w:rsidR="00CB061E">
        <w:t> </w:t>
      </w:r>
      <w:r w:rsidRPr="00CB061E">
        <w:rPr>
          <w:iCs/>
        </w:rPr>
        <w:t>:</w:t>
      </w:r>
      <w:r w:rsidRPr="00180195">
        <w:tab/>
        <w:t>ST/SG/AC.10/C.4/2019/5 (Suède)</w:t>
      </w:r>
      <w:r w:rsidR="00CB061E">
        <w:t>.</w:t>
      </w:r>
    </w:p>
    <w:p w14:paraId="5B584237" w14:textId="77777777" w:rsidR="00CC6A0B" w:rsidRPr="00180195" w:rsidRDefault="00CC6A0B" w:rsidP="00CB061E">
      <w:pPr>
        <w:pStyle w:val="SingleTxtG"/>
        <w:tabs>
          <w:tab w:val="left" w:pos="3119"/>
        </w:tabs>
        <w:ind w:left="3114" w:hanging="1980"/>
        <w:jc w:val="left"/>
        <w:rPr>
          <w:i/>
          <w:iCs/>
        </w:rPr>
      </w:pPr>
      <w:r w:rsidRPr="00180195">
        <w:rPr>
          <w:i/>
          <w:iCs/>
        </w:rPr>
        <w:t>Documents informels</w:t>
      </w:r>
      <w:r w:rsidR="00CB061E">
        <w:rPr>
          <w:i/>
          <w:iCs/>
        </w:rPr>
        <w:t> </w:t>
      </w:r>
      <w:r w:rsidRPr="00CB061E">
        <w:rPr>
          <w:iCs/>
        </w:rPr>
        <w:t>:</w:t>
      </w:r>
      <w:r w:rsidRPr="00180195">
        <w:rPr>
          <w:i/>
          <w:iCs/>
        </w:rPr>
        <w:tab/>
      </w:r>
      <w:r w:rsidRPr="00180195">
        <w:rPr>
          <w:i/>
          <w:iCs/>
        </w:rPr>
        <w:tab/>
      </w:r>
      <w:r w:rsidRPr="00180195">
        <w:t xml:space="preserve">INF.8 </w:t>
      </w:r>
      <w:r>
        <w:t>et</w:t>
      </w:r>
      <w:r w:rsidRPr="00180195">
        <w:t xml:space="preserve"> INF</w:t>
      </w:r>
      <w:r w:rsidR="00582064">
        <w:t>.</w:t>
      </w:r>
      <w:r w:rsidRPr="00180195">
        <w:t>18 (États-Unis d</w:t>
      </w:r>
      <w:r>
        <w:t>’</w:t>
      </w:r>
      <w:r w:rsidRPr="00180195">
        <w:t>Amérique, IME</w:t>
      </w:r>
      <w:r>
        <w:t xml:space="preserve"> et</w:t>
      </w:r>
      <w:r w:rsidRPr="00180195">
        <w:t xml:space="preserve"> SAAMI), INF.9, INF</w:t>
      </w:r>
      <w:r w:rsidR="00582064">
        <w:t>.</w:t>
      </w:r>
      <w:r w:rsidRPr="00180195">
        <w:t xml:space="preserve">21 </w:t>
      </w:r>
      <w:r>
        <w:t xml:space="preserve">et </w:t>
      </w:r>
      <w:r w:rsidRPr="00180195">
        <w:t>INF.26 (S</w:t>
      </w:r>
      <w:r>
        <w:t>uède</w:t>
      </w:r>
      <w:r w:rsidRPr="00180195">
        <w:t>)</w:t>
      </w:r>
      <w:r w:rsidR="00CB061E">
        <w:t xml:space="preserve"> </w:t>
      </w:r>
      <w:r w:rsidR="00CB061E">
        <w:rPr>
          <w:i/>
          <w:iCs/>
        </w:rPr>
        <w:br/>
      </w:r>
      <w:r w:rsidRPr="00180195">
        <w:t>INF.24 (Rapport du Groupe de travail des explosifs du Sous</w:t>
      </w:r>
      <w:r w:rsidR="00CB061E">
        <w:noBreakHyphen/>
      </w:r>
      <w:r>
        <w:t>Comité TMD</w:t>
      </w:r>
      <w:r w:rsidRPr="00180195">
        <w:t xml:space="preserve">) </w:t>
      </w:r>
      <w:r w:rsidRPr="00180195">
        <w:br/>
        <w:t>INF.25 (Secrétariat)</w:t>
      </w:r>
      <w:r w:rsidR="00CB061E">
        <w:t>.</w:t>
      </w:r>
    </w:p>
    <w:p w14:paraId="63F11650" w14:textId="77777777" w:rsidR="00CC6A0B" w:rsidRPr="00180195" w:rsidRDefault="00CC6A0B" w:rsidP="00CB061E">
      <w:pPr>
        <w:pStyle w:val="SingleTxtG"/>
      </w:pPr>
      <w:r w:rsidRPr="00180195">
        <w:t>19.</w:t>
      </w:r>
      <w:r w:rsidRPr="00180195">
        <w:tab/>
        <w:t>L</w:t>
      </w:r>
      <w:r>
        <w:t>’</w:t>
      </w:r>
      <w:r w:rsidRPr="00180195">
        <w:t>expert de la Suède a présenté le rapport de situation reproduit dans le document</w:t>
      </w:r>
      <w:r>
        <w:t xml:space="preserve"> </w:t>
      </w:r>
      <w:r w:rsidRPr="00180195">
        <w:t xml:space="preserve">ST/SG/AC.10/C.4/2019/5 et il </w:t>
      </w:r>
      <w:r w:rsidR="00004833">
        <w:t xml:space="preserve">a </w:t>
      </w:r>
      <w:r w:rsidRPr="00180195">
        <w:t>précisé que l</w:t>
      </w:r>
      <w:r>
        <w:t>’</w:t>
      </w:r>
      <w:r w:rsidRPr="00180195">
        <w:t>objectif de ce document était d</w:t>
      </w:r>
      <w:r>
        <w:t xml:space="preserve">e proposer une version révisée du chapitre 2.1 du SGH à la trente-neuvième session du Sous-Comité, pour mise en forme finale, le cas échéant, à sa quarantième session. </w:t>
      </w:r>
      <w:r w:rsidRPr="00180195">
        <w:t>L</w:t>
      </w:r>
      <w:r>
        <w:t>’</w:t>
      </w:r>
      <w:r w:rsidRPr="00180195">
        <w:t>expert des États-Unis d</w:t>
      </w:r>
      <w:r>
        <w:t>’</w:t>
      </w:r>
      <w:r w:rsidRPr="00180195">
        <w:t>Amérique a présenté le document INF.8</w:t>
      </w:r>
      <w:r>
        <w:t>,</w:t>
      </w:r>
      <w:r w:rsidRPr="00180195">
        <w:t xml:space="preserve"> </w:t>
      </w:r>
      <w:r>
        <w:t>qui contient des propositions de critères et de définitions y relatives pour les nouvelles classifications à l’examen.</w:t>
      </w:r>
    </w:p>
    <w:p w14:paraId="32F1EF34" w14:textId="77777777" w:rsidR="00CC6A0B" w:rsidRPr="00527CEE" w:rsidRDefault="00CC6A0B" w:rsidP="00CB061E">
      <w:pPr>
        <w:pStyle w:val="SingleTxtG"/>
      </w:pPr>
      <w:r w:rsidRPr="00527CEE">
        <w:t>20.</w:t>
      </w:r>
      <w:r w:rsidRPr="00527CEE">
        <w:tab/>
        <w:t>Le Président du Groupe de trav</w:t>
      </w:r>
      <w:r>
        <w:t xml:space="preserve">ail des explosifs a rendu compte des résultats des discussions concernant le chapitre </w:t>
      </w:r>
      <w:r w:rsidRPr="00527CEE">
        <w:t xml:space="preserve">2.1 </w:t>
      </w:r>
      <w:r>
        <w:t xml:space="preserve">du SGH, tels qu’ils sont reproduits dans le </w:t>
      </w:r>
      <w:r w:rsidRPr="00527CEE">
        <w:t>document INF.24, paragraph</w:t>
      </w:r>
      <w:r>
        <w:t>e</w:t>
      </w:r>
      <w:r w:rsidRPr="00527CEE">
        <w:t xml:space="preserve"> 8. L</w:t>
      </w:r>
      <w:r>
        <w:t>’</w:t>
      </w:r>
      <w:r w:rsidRPr="00527CEE">
        <w:t>expert de la Suède a rendu compte, pour sa part, des discussions informelles qui se sont tenues lors de la r</w:t>
      </w:r>
      <w:r>
        <w:t>é</w:t>
      </w:r>
      <w:r w:rsidRPr="00527CEE">
        <w:t>union commun</w:t>
      </w:r>
      <w:r>
        <w:t>e entre le Groupe de travail des explosifs et le groupe de travail informel par correspondance, concernant</w:t>
      </w:r>
      <w:r w:rsidRPr="00527CEE">
        <w:t xml:space="preserve"> </w:t>
      </w:r>
      <w:r>
        <w:t xml:space="preserve">l’examen du chapitre 2.1 du SGH (voir le document </w:t>
      </w:r>
      <w:r w:rsidRPr="00527CEE">
        <w:t>INF.21</w:t>
      </w:r>
      <w:r>
        <w:t>)</w:t>
      </w:r>
      <w:r w:rsidRPr="00527CEE">
        <w:t>.</w:t>
      </w:r>
    </w:p>
    <w:p w14:paraId="06726633" w14:textId="77777777" w:rsidR="00CC6A0B" w:rsidRPr="004A703D" w:rsidRDefault="00CC6A0B" w:rsidP="00CB061E">
      <w:pPr>
        <w:pStyle w:val="SingleTxtG"/>
      </w:pPr>
      <w:r w:rsidRPr="00527CEE">
        <w:t>21.</w:t>
      </w:r>
      <w:r w:rsidRPr="00527CEE">
        <w:tab/>
        <w:t>Plusieurs experts ont fait remarquer qu</w:t>
      </w:r>
      <w:r>
        <w:t>’</w:t>
      </w:r>
      <w:r w:rsidRPr="00527CEE">
        <w:t xml:space="preserve">il restait encore quelques questions </w:t>
      </w:r>
      <w:r>
        <w:t xml:space="preserve">de fond </w:t>
      </w:r>
      <w:r w:rsidRPr="00527CEE">
        <w:t xml:space="preserve">en suspens </w:t>
      </w:r>
      <w:r>
        <w:t xml:space="preserve">concernant la communication des dangers des matières ou des mélanges possédant des propriétés explosives qui ne satisfont pas aux critères actuels pour être classés comme explosifs. </w:t>
      </w:r>
      <w:r w:rsidRPr="00527CEE">
        <w:t>D</w:t>
      </w:r>
      <w:r>
        <w:t>’</w:t>
      </w:r>
      <w:r w:rsidRPr="00527CEE">
        <w:t xml:space="preserve">autres informations </w:t>
      </w:r>
      <w:r>
        <w:t>de</w:t>
      </w:r>
      <w:r w:rsidRPr="00527CEE">
        <w:t xml:space="preserve"> communication d</w:t>
      </w:r>
      <w:r>
        <w:t>es</w:t>
      </w:r>
      <w:r w:rsidRPr="00527CEE">
        <w:t xml:space="preserve"> danger</w:t>
      </w:r>
      <w:r>
        <w:t>s</w:t>
      </w:r>
      <w:r w:rsidRPr="00527CEE">
        <w:t xml:space="preserve"> devraient </w:t>
      </w:r>
      <w:r w:rsidRPr="00527CEE">
        <w:lastRenderedPageBreak/>
        <w:t xml:space="preserve">figurer </w:t>
      </w:r>
      <w:r>
        <w:t>sur la fiche</w:t>
      </w:r>
      <w:r w:rsidRPr="00527CEE">
        <w:t xml:space="preserve"> de données de sécurité, </w:t>
      </w:r>
      <w:proofErr w:type="gramStart"/>
      <w:r w:rsidRPr="00527CEE">
        <w:t>sauf que</w:t>
      </w:r>
      <w:proofErr w:type="gramEnd"/>
      <w:r w:rsidRPr="00527CEE">
        <w:t xml:space="preserve"> dans certains pays</w:t>
      </w:r>
      <w:r>
        <w:t xml:space="preserve"> la classification précède l’obtention d’une telle fiche. </w:t>
      </w:r>
    </w:p>
    <w:p w14:paraId="6DC770DD" w14:textId="77777777" w:rsidR="00CC6A0B" w:rsidRPr="004A703D" w:rsidRDefault="00CC6A0B" w:rsidP="00CB061E">
      <w:pPr>
        <w:pStyle w:val="SingleTxtG"/>
      </w:pPr>
      <w:r w:rsidRPr="00527CEE">
        <w:t>22.</w:t>
      </w:r>
      <w:r w:rsidRPr="00527CEE">
        <w:tab/>
        <w:t>Des préoccupations ont été formulées concernant le recours à la série d</w:t>
      </w:r>
      <w:r>
        <w:t>’</w:t>
      </w:r>
      <w:r w:rsidRPr="00527CEE">
        <w:t>épreuves 1 pour classer ces matières ou mélanges car, de l</w:t>
      </w:r>
      <w:r>
        <w:t>’</w:t>
      </w:r>
      <w:r w:rsidRPr="00527CEE">
        <w:t>avis de quelques experts, cela risquerait d</w:t>
      </w:r>
      <w:r>
        <w:t>’</w:t>
      </w:r>
      <w:r w:rsidRPr="00527CEE">
        <w:t xml:space="preserve">élargir </w:t>
      </w:r>
      <w:r>
        <w:t>la portée</w:t>
      </w:r>
      <w:r w:rsidRPr="00527CEE">
        <w:t xml:space="preserve"> du SGH concernant les explosifs. Il a en outre été noté qu</w:t>
      </w:r>
      <w:r>
        <w:t>’</w:t>
      </w:r>
      <w:r w:rsidRPr="00527CEE">
        <w:t xml:space="preserve">un </w:t>
      </w:r>
      <w:r>
        <w:t xml:space="preserve">tel </w:t>
      </w:r>
      <w:r w:rsidRPr="00527CEE">
        <w:t>élargissement aurait de graves conséquences juridiques pour l</w:t>
      </w:r>
      <w:r>
        <w:t>’</w:t>
      </w:r>
      <w:r w:rsidRPr="00527CEE">
        <w:t>industrie.</w:t>
      </w:r>
      <w:r>
        <w:t xml:space="preserve"> </w:t>
      </w:r>
      <w:r w:rsidRPr="00527CEE">
        <w:t>L</w:t>
      </w:r>
      <w:r>
        <w:t>’</w:t>
      </w:r>
      <w:r w:rsidRPr="00527CEE">
        <w:t>expert de la Suède a précisé que les solutions qui seraient propos</w:t>
      </w:r>
      <w:r>
        <w:t>é</w:t>
      </w:r>
      <w:r w:rsidRPr="00527CEE">
        <w:t>es devraient conserver l</w:t>
      </w:r>
      <w:r>
        <w:t>’</w:t>
      </w:r>
      <w:r w:rsidRPr="00527CEE">
        <w:t>actuel champ d</w:t>
      </w:r>
      <w:r>
        <w:t>’</w:t>
      </w:r>
      <w:r w:rsidRPr="00527CEE">
        <w:t xml:space="preserve">application du </w:t>
      </w:r>
      <w:r>
        <w:t xml:space="preserve">chapitre 2.1 conformément au mandat confié au groupe informel de travail par correspondance par le Sous-Comité. </w:t>
      </w:r>
    </w:p>
    <w:p w14:paraId="1741D349" w14:textId="77777777" w:rsidR="00CC6A0B" w:rsidRPr="00527CEE" w:rsidRDefault="00CC6A0B" w:rsidP="00CB061E">
      <w:pPr>
        <w:pStyle w:val="SingleTxtG"/>
      </w:pPr>
      <w:r w:rsidRPr="00527CEE">
        <w:t>23.</w:t>
      </w:r>
      <w:r w:rsidRPr="00527CEE">
        <w:tab/>
        <w:t>Le Sous-Comité a été informé que le groupe de travail informe</w:t>
      </w:r>
      <w:r w:rsidR="00CB061E">
        <w:t>l</w:t>
      </w:r>
      <w:r w:rsidRPr="00527CEE">
        <w:t xml:space="preserve"> par correspond</w:t>
      </w:r>
      <w:r>
        <w:t>a</w:t>
      </w:r>
      <w:r w:rsidRPr="00527CEE">
        <w:t>nce qui est chargé de l</w:t>
      </w:r>
      <w:r>
        <w:t>’</w:t>
      </w:r>
      <w:r w:rsidRPr="00527CEE">
        <w:t>examen du chapitre 2.1 du SGH, s</w:t>
      </w:r>
      <w:r>
        <w:t>’</w:t>
      </w:r>
      <w:r w:rsidRPr="00527CEE">
        <w:t>était réuni le 8</w:t>
      </w:r>
      <w:r w:rsidR="00CB061E">
        <w:t> </w:t>
      </w:r>
      <w:r w:rsidRPr="00527CEE">
        <w:t>juillet 2019 dans l</w:t>
      </w:r>
      <w:r>
        <w:t>’</w:t>
      </w:r>
      <w:r w:rsidRPr="00527CEE">
        <w:t>après-midi pour examiner en premier lieu les</w:t>
      </w:r>
      <w:r>
        <w:t xml:space="preserve"> </w:t>
      </w:r>
      <w:r w:rsidRPr="00527CEE">
        <w:t>éléments de communication d</w:t>
      </w:r>
      <w:r>
        <w:t>es</w:t>
      </w:r>
      <w:r w:rsidRPr="00527CEE">
        <w:t xml:space="preserve"> danger</w:t>
      </w:r>
      <w:r>
        <w:t>s</w:t>
      </w:r>
      <w:r w:rsidRPr="00527CEE">
        <w:t xml:space="preserve"> d</w:t>
      </w:r>
      <w:r>
        <w:t>ans le</w:t>
      </w:r>
      <w:r w:rsidRPr="00527CEE">
        <w:t xml:space="preserve"> nouveau syst</w:t>
      </w:r>
      <w:r>
        <w:t xml:space="preserve">ème de classification du SGH ; les résultats de ces discussions sont présentés dans le </w:t>
      </w:r>
      <w:r w:rsidRPr="00527CEE">
        <w:t>document INF.26. Le Sous-Comité a remercié l</w:t>
      </w:r>
      <w:r>
        <w:t>’</w:t>
      </w:r>
      <w:r w:rsidRPr="00527CEE">
        <w:t>expert de la Suède et le groupe de travail informel par correspond</w:t>
      </w:r>
      <w:r>
        <w:t>a</w:t>
      </w:r>
      <w:r w:rsidRPr="00527CEE">
        <w:t>nce de leur travail.</w:t>
      </w:r>
    </w:p>
    <w:p w14:paraId="53535AE1" w14:textId="77777777" w:rsidR="00CC6A0B" w:rsidRPr="006E7E9B" w:rsidRDefault="00CC6A0B" w:rsidP="00CB061E">
      <w:pPr>
        <w:pStyle w:val="SingleTxtG"/>
      </w:pPr>
      <w:r w:rsidRPr="006E7E9B">
        <w:t>24.</w:t>
      </w:r>
      <w:r w:rsidRPr="006E7E9B">
        <w:tab/>
      </w:r>
      <w:r>
        <w:t>D’aucuns ont indiqué</w:t>
      </w:r>
      <w:r w:rsidRPr="006E7E9B">
        <w:t xml:space="preserve"> que l</w:t>
      </w:r>
      <w:r>
        <w:t>’</w:t>
      </w:r>
      <w:r w:rsidRPr="006E7E9B">
        <w:t>exclusion générale des matières et des mélanges qui n</w:t>
      </w:r>
      <w:r>
        <w:t>’</w:t>
      </w:r>
      <w:r w:rsidRPr="006E7E9B">
        <w:t>ont pas été assignés à la classe 1 aux fins de transport</w:t>
      </w:r>
      <w:r>
        <w:t xml:space="preserve"> (voir par</w:t>
      </w:r>
      <w:r w:rsidR="00CB061E">
        <w:t>. </w:t>
      </w:r>
      <w:r>
        <w:t>3 du document I</w:t>
      </w:r>
      <w:r w:rsidRPr="006E7E9B">
        <w:t xml:space="preserve">NF.26) </w:t>
      </w:r>
      <w:r>
        <w:t xml:space="preserve">devrait aussi porter sur des objets, interprétation que le Sous-Comité a acceptée. </w:t>
      </w:r>
    </w:p>
    <w:p w14:paraId="3FD24EE4" w14:textId="77777777" w:rsidR="00CC6A0B" w:rsidRPr="006E7E9B" w:rsidRDefault="00CC6A0B" w:rsidP="00CB061E">
      <w:pPr>
        <w:pStyle w:val="SingleTxtG"/>
      </w:pPr>
      <w:r w:rsidRPr="006E7E9B">
        <w:t>25.</w:t>
      </w:r>
      <w:r w:rsidRPr="006E7E9B">
        <w:tab/>
        <w:t>Il a été conclu que de r</w:t>
      </w:r>
      <w:r>
        <w:t>é</w:t>
      </w:r>
      <w:r w:rsidRPr="006E7E9B">
        <w:t>els progr</w:t>
      </w:r>
      <w:r>
        <w:t>è</w:t>
      </w:r>
      <w:r w:rsidRPr="006E7E9B">
        <w:t>s avaient été réalisés en vue de la finalisation des critères et des éléments de communication d</w:t>
      </w:r>
      <w:r>
        <w:t>es</w:t>
      </w:r>
      <w:r w:rsidRPr="006E7E9B">
        <w:t xml:space="preserve"> danger</w:t>
      </w:r>
      <w:r>
        <w:t>s</w:t>
      </w:r>
      <w:r w:rsidRPr="006E7E9B">
        <w:t xml:space="preserve"> et que le</w:t>
      </w:r>
      <w:r>
        <w:t xml:space="preserve"> Sous-Comité attendait avec impatience les résultats des discussions en cours dans le Groupe de travail des explosifs et le groupe de travail informel par correspondance. </w:t>
      </w:r>
    </w:p>
    <w:p w14:paraId="022962EA" w14:textId="77777777" w:rsidR="00CC6A0B" w:rsidRPr="006E7E9B" w:rsidRDefault="00CC6A0B" w:rsidP="00CB061E">
      <w:pPr>
        <w:pStyle w:val="H1G"/>
      </w:pPr>
      <w:r w:rsidRPr="006E7E9B">
        <w:tab/>
        <w:t>C.</w:t>
      </w:r>
      <w:r w:rsidRPr="006E7E9B">
        <w:tab/>
      </w:r>
      <w:bookmarkStart w:id="20" w:name="_Hlk24379005"/>
      <w:r w:rsidRPr="006E7E9B">
        <w:t>Utilisation de m</w:t>
      </w:r>
      <w:r>
        <w:t>é</w:t>
      </w:r>
      <w:r w:rsidRPr="006E7E9B">
        <w:t>thodes d</w:t>
      </w:r>
      <w:r>
        <w:t>’</w:t>
      </w:r>
      <w:r w:rsidRPr="006E7E9B">
        <w:t xml:space="preserve">expérimentation non animale </w:t>
      </w:r>
      <w:r w:rsidR="00CB061E">
        <w:br/>
      </w:r>
      <w:r w:rsidRPr="006E7E9B">
        <w:t xml:space="preserve">pour le classement des dangers pour la santé </w:t>
      </w:r>
      <w:bookmarkEnd w:id="20"/>
    </w:p>
    <w:p w14:paraId="08C45592" w14:textId="77777777" w:rsidR="00CC6A0B" w:rsidRPr="006E7E9B" w:rsidRDefault="00CC6A0B" w:rsidP="00CB061E">
      <w:pPr>
        <w:pStyle w:val="SingleTxtG"/>
        <w:tabs>
          <w:tab w:val="left" w:pos="3119"/>
        </w:tabs>
        <w:ind w:left="3114" w:hanging="1980"/>
        <w:jc w:val="left"/>
      </w:pPr>
      <w:r w:rsidRPr="006E7E9B">
        <w:rPr>
          <w:i/>
          <w:iCs/>
        </w:rPr>
        <w:t>Document</w:t>
      </w:r>
      <w:r w:rsidR="009A5D1F">
        <w:rPr>
          <w:i/>
          <w:iCs/>
        </w:rPr>
        <w:t xml:space="preserve"> informel</w:t>
      </w:r>
      <w:r w:rsidR="00CB061E">
        <w:rPr>
          <w:i/>
          <w:iCs/>
        </w:rPr>
        <w:t> </w:t>
      </w:r>
      <w:r w:rsidRPr="00CB061E">
        <w:rPr>
          <w:iCs/>
        </w:rPr>
        <w:t>:</w:t>
      </w:r>
      <w:r w:rsidRPr="006E7E9B">
        <w:tab/>
        <w:t>INF.17 (Royaume-Uni et Pays-Bas)</w:t>
      </w:r>
      <w:r w:rsidR="00CB061E">
        <w:t>.</w:t>
      </w:r>
    </w:p>
    <w:p w14:paraId="6F137C1C" w14:textId="77777777" w:rsidR="00CC6A0B" w:rsidRPr="006E7E9B" w:rsidRDefault="00CC6A0B" w:rsidP="00CB061E">
      <w:pPr>
        <w:pStyle w:val="SingleTxtG"/>
      </w:pPr>
      <w:r w:rsidRPr="006E7E9B">
        <w:t>26.</w:t>
      </w:r>
      <w:r w:rsidRPr="006E7E9B">
        <w:tab/>
        <w:t>L</w:t>
      </w:r>
      <w:r>
        <w:t>’</w:t>
      </w:r>
      <w:r w:rsidRPr="006E7E9B">
        <w:t>expert des Pays-Bas a présenté le rapport de situation qui est reproduit dans</w:t>
      </w:r>
      <w:r>
        <w:t xml:space="preserve"> le </w:t>
      </w:r>
      <w:r w:rsidRPr="006E7E9B">
        <w:t xml:space="preserve">document INF.17. Le Sous-Comité a remercié le groupe de travail informel pour le travail de mise à jour. </w:t>
      </w:r>
      <w:r>
        <w:t>Le Sous-Comité a pris note qu’une réunion du groupe de travail informel s’était tenue le 9 juillet 2019, après la session plénière et qu’un rapport sur les résultats de ces travaux serait soumis à la trente-huitième</w:t>
      </w:r>
      <w:r w:rsidRPr="006E7E9B">
        <w:t xml:space="preserve"> session.</w:t>
      </w:r>
    </w:p>
    <w:p w14:paraId="598D263D" w14:textId="77777777" w:rsidR="00CC6A0B" w:rsidRPr="006E7E9B" w:rsidRDefault="00CC6A0B" w:rsidP="00CB061E">
      <w:pPr>
        <w:pStyle w:val="H1G"/>
      </w:pPr>
      <w:r w:rsidRPr="006E7E9B">
        <w:tab/>
        <w:t>D.</w:t>
      </w:r>
      <w:r w:rsidRPr="006E7E9B">
        <w:tab/>
      </w:r>
      <w:bookmarkStart w:id="21" w:name="_Hlk24379011"/>
      <w:r w:rsidRPr="006E7E9B">
        <w:t>Questions pratiques de classification</w:t>
      </w:r>
      <w:bookmarkEnd w:id="21"/>
    </w:p>
    <w:p w14:paraId="1700C841" w14:textId="77777777" w:rsidR="00CC6A0B" w:rsidRPr="006E7E9B" w:rsidRDefault="00CC6A0B" w:rsidP="00CB061E">
      <w:pPr>
        <w:pStyle w:val="H23G"/>
      </w:pPr>
      <w:r w:rsidRPr="006E7E9B">
        <w:tab/>
      </w:r>
      <w:r w:rsidRPr="006E7E9B">
        <w:tab/>
        <w:t>Valeur</w:t>
      </w:r>
      <w:r>
        <w:t xml:space="preserve"> de seuil/</w:t>
      </w:r>
      <w:r w:rsidRPr="006E7E9B">
        <w:t xml:space="preserve">limite de concentration pour </w:t>
      </w:r>
      <w:r>
        <w:t xml:space="preserve">qu’un mélange soit classé </w:t>
      </w:r>
      <w:r w:rsidR="00CB061E">
        <w:br/>
      </w:r>
      <w:r>
        <w:t xml:space="preserve">comme causant des lésions oculaires graves </w:t>
      </w:r>
    </w:p>
    <w:p w14:paraId="140F3424" w14:textId="77777777" w:rsidR="00CC6A0B" w:rsidRPr="006E7E9B" w:rsidRDefault="00CC6A0B" w:rsidP="00CB061E">
      <w:pPr>
        <w:pStyle w:val="SingleTxtG"/>
        <w:tabs>
          <w:tab w:val="left" w:pos="3119"/>
        </w:tabs>
        <w:ind w:left="3114" w:hanging="1980"/>
        <w:jc w:val="left"/>
      </w:pPr>
      <w:r w:rsidRPr="006E7E9B">
        <w:rPr>
          <w:i/>
          <w:iCs/>
        </w:rPr>
        <w:t>Document</w:t>
      </w:r>
      <w:r w:rsidR="00EC26FB">
        <w:rPr>
          <w:i/>
          <w:iCs/>
        </w:rPr>
        <w:t xml:space="preserve"> informel</w:t>
      </w:r>
      <w:r w:rsidR="00CB061E">
        <w:rPr>
          <w:i/>
          <w:iCs/>
        </w:rPr>
        <w:t> </w:t>
      </w:r>
      <w:r w:rsidRPr="00CB061E">
        <w:rPr>
          <w:iCs/>
        </w:rPr>
        <w:t>:</w:t>
      </w:r>
      <w:r w:rsidRPr="006E7E9B">
        <w:tab/>
        <w:t>INF.13 (États-Unis d</w:t>
      </w:r>
      <w:r>
        <w:t>’</w:t>
      </w:r>
      <w:r w:rsidRPr="006E7E9B">
        <w:t>Amérique)</w:t>
      </w:r>
      <w:r w:rsidR="00CB061E">
        <w:t>.</w:t>
      </w:r>
    </w:p>
    <w:p w14:paraId="26500A58" w14:textId="77777777" w:rsidR="00CC6A0B" w:rsidRPr="006E7E9B" w:rsidRDefault="00CC6A0B" w:rsidP="00CB061E">
      <w:pPr>
        <w:pStyle w:val="SingleTxtG"/>
      </w:pPr>
      <w:r w:rsidRPr="006E7E9B">
        <w:t>27.</w:t>
      </w:r>
      <w:r w:rsidRPr="006E7E9B">
        <w:tab/>
        <w:t>Le Sous-Comité a été prié d</w:t>
      </w:r>
      <w:r>
        <w:t>’</w:t>
      </w:r>
      <w:r w:rsidRPr="006E7E9B">
        <w:t>examiner la question de</w:t>
      </w:r>
      <w:r>
        <w:t xml:space="preserve"> la</w:t>
      </w:r>
      <w:r w:rsidRPr="006E7E9B">
        <w:t xml:space="preserve"> valeur</w:t>
      </w:r>
      <w:r>
        <w:t xml:space="preserve"> de seuil/limite de concentration pour qu’un mélange soit classé comme causant des lésions oculaires graves avec, en guise de base de réflexion un</w:t>
      </w:r>
      <w:r w:rsidR="003B0936">
        <w:t>e</w:t>
      </w:r>
      <w:r>
        <w:t xml:space="preserve"> étude scientifique. </w:t>
      </w:r>
      <w:r w:rsidRPr="006E7E9B">
        <w:t xml:space="preserve">Il a été invité à fournir </w:t>
      </w:r>
      <w:r>
        <w:t xml:space="preserve">de nouvelles </w:t>
      </w:r>
      <w:r w:rsidRPr="006E7E9B">
        <w:t xml:space="preserve">informations pour </w:t>
      </w:r>
      <w:r>
        <w:t>compléter l’étude</w:t>
      </w:r>
      <w:r w:rsidRPr="006E7E9B">
        <w:t xml:space="preserve"> scientifique</w:t>
      </w:r>
      <w:r>
        <w:t xml:space="preserve"> ou des données sur d’autres études scientifiques qui seraient</w:t>
      </w:r>
      <w:r w:rsidRPr="006E7E9B">
        <w:t xml:space="preserve"> </w:t>
      </w:r>
      <w:r>
        <w:t>utiles au groupe de travail informel, si elles sont disponibles</w:t>
      </w:r>
      <w:r w:rsidR="005C3E8D">
        <w:t>.</w:t>
      </w:r>
    </w:p>
    <w:p w14:paraId="67A98D76" w14:textId="77777777" w:rsidR="00CC6A0B" w:rsidRPr="004A703D" w:rsidRDefault="00CC6A0B" w:rsidP="00CB061E">
      <w:pPr>
        <w:pStyle w:val="SingleTxtG"/>
      </w:pPr>
      <w:r w:rsidRPr="004A703D">
        <w:t>28.</w:t>
      </w:r>
      <w:r w:rsidRPr="004A703D">
        <w:tab/>
        <w:t>Le groupe de travail</w:t>
      </w:r>
      <w:r>
        <w:t xml:space="preserve"> informel</w:t>
      </w:r>
      <w:r w:rsidRPr="004A703D">
        <w:t xml:space="preserve"> des questions de classification pratique s</w:t>
      </w:r>
      <w:r>
        <w:t>’</w:t>
      </w:r>
      <w:r w:rsidRPr="004A703D">
        <w:t>est réuni pendant la pause déjeuner, le 8</w:t>
      </w:r>
      <w:r w:rsidR="005C3E8D">
        <w:t> </w:t>
      </w:r>
      <w:r w:rsidRPr="004A703D">
        <w:t xml:space="preserve">juillet 2019, pour </w:t>
      </w:r>
      <w:r>
        <w:t xml:space="preserve">examiner les points </w:t>
      </w:r>
      <w:r w:rsidRPr="004A703D">
        <w:t xml:space="preserve">a), e) </w:t>
      </w:r>
      <w:r>
        <w:t>et</w:t>
      </w:r>
      <w:r w:rsidR="00CB061E">
        <w:t xml:space="preserve"> </w:t>
      </w:r>
      <w:r w:rsidRPr="004A703D">
        <w:t xml:space="preserve">f) </w:t>
      </w:r>
      <w:r>
        <w:t>du programme de travail adopté.</w:t>
      </w:r>
    </w:p>
    <w:p w14:paraId="6EA4CA3F" w14:textId="77777777" w:rsidR="00CC6A0B" w:rsidRPr="004A703D" w:rsidRDefault="00CC6A0B" w:rsidP="00CB061E">
      <w:pPr>
        <w:pStyle w:val="SingleTxtG"/>
      </w:pPr>
      <w:r w:rsidRPr="004A703D">
        <w:t>29.</w:t>
      </w:r>
      <w:r w:rsidRPr="004A703D">
        <w:tab/>
        <w:t>En ce qui concerne le point a), trois exempl</w:t>
      </w:r>
      <w:r>
        <w:t>e</w:t>
      </w:r>
      <w:r w:rsidRPr="004A703D">
        <w:t>s ont été examin</w:t>
      </w:r>
      <w:r>
        <w:t>é</w:t>
      </w:r>
      <w:r w:rsidRPr="004A703D">
        <w:t>s pour illustrer la relation qui existe entre la toxicité aiguë et l</w:t>
      </w:r>
      <w:r>
        <w:t xml:space="preserve">a toxicité pour certains organes cibles, à la suite d’une seule exposition ou d’expositions répétées. </w:t>
      </w:r>
      <w:r w:rsidRPr="004A703D">
        <w:t xml:space="preserve">Le groupe a globalement accepté les deux premiers exemples, mais pour ce qui est du troisième, il a indiqué </w:t>
      </w:r>
      <w:r>
        <w:t xml:space="preserve">qu’il lui fallait plus de temps pour en examiner le contenu. </w:t>
      </w:r>
      <w:r w:rsidRPr="004A703D">
        <w:t xml:space="preserve">Le document de réflexion sera mis à jour en y ajoutant les </w:t>
      </w:r>
      <w:r>
        <w:t xml:space="preserve">observations de forme qui ont été indiquées, de sorte que le groupe de travail informel </w:t>
      </w:r>
      <w:r>
        <w:lastRenderedPageBreak/>
        <w:t xml:space="preserve">pourra reprendre l’examen de la question par téléconférence avant la prochaine session du Sous-Comité. </w:t>
      </w:r>
    </w:p>
    <w:p w14:paraId="42EFBFAF" w14:textId="77777777" w:rsidR="00CC6A0B" w:rsidRPr="004A703D" w:rsidRDefault="00CC6A0B" w:rsidP="00CB061E">
      <w:pPr>
        <w:pStyle w:val="SingleTxtG"/>
      </w:pPr>
      <w:r w:rsidRPr="004A703D">
        <w:t>30.</w:t>
      </w:r>
      <w:r w:rsidRPr="004A703D">
        <w:tab/>
        <w:t>Pour ce qui est du point e), le groupe de travail informel a examin</w:t>
      </w:r>
      <w:r>
        <w:t>é</w:t>
      </w:r>
      <w:r w:rsidRPr="004A703D">
        <w:t xml:space="preserve"> </w:t>
      </w:r>
      <w:r>
        <w:t xml:space="preserve">en guise de base de réflexion </w:t>
      </w:r>
      <w:r w:rsidRPr="004A703D">
        <w:t xml:space="preserve">un document </w:t>
      </w:r>
      <w:r>
        <w:t xml:space="preserve">présenté par l’ECHA, sur l’application du principe de l’additivité aux classes de risque pour la santé pour lesquelles cela n’était pas expressément prévu. </w:t>
      </w:r>
      <w:r w:rsidRPr="004A703D">
        <w:t>Le</w:t>
      </w:r>
      <w:r w:rsidR="002D2856">
        <w:t> </w:t>
      </w:r>
      <w:r w:rsidRPr="004A703D">
        <w:t>groupe</w:t>
      </w:r>
      <w:r>
        <w:t xml:space="preserve"> </w:t>
      </w:r>
      <w:r w:rsidRPr="004A703D">
        <w:t>a rendu compte des observations formulées concernant la proposition ainsi que les réponses aux questions soulevées dans le document de réflexion.</w:t>
      </w:r>
      <w:r>
        <w:t xml:space="preserve"> </w:t>
      </w:r>
      <w:r w:rsidRPr="004A703D">
        <w:t>L</w:t>
      </w:r>
      <w:r>
        <w:t>’</w:t>
      </w:r>
      <w:r w:rsidRPr="004A703D">
        <w:t>ECHA a accepté de me</w:t>
      </w:r>
      <w:r>
        <w:t>t</w:t>
      </w:r>
      <w:r w:rsidRPr="004A703D">
        <w:t xml:space="preserve">tre à jour sa proposition pour la soumettre </w:t>
      </w:r>
      <w:r>
        <w:t>à nouveau.</w:t>
      </w:r>
      <w:r w:rsidRPr="004A703D">
        <w:t xml:space="preserve"> </w:t>
      </w:r>
    </w:p>
    <w:p w14:paraId="02996C87" w14:textId="77777777" w:rsidR="00CC6A0B" w:rsidRPr="000C3E0A" w:rsidRDefault="00CC6A0B" w:rsidP="00CB061E">
      <w:pPr>
        <w:pStyle w:val="SingleTxtG"/>
      </w:pPr>
      <w:r w:rsidRPr="004A703D">
        <w:t>31.</w:t>
      </w:r>
      <w:r w:rsidRPr="004A703D">
        <w:tab/>
        <w:t>Pour ce qui est du point f), le groupe de travail informel a in</w:t>
      </w:r>
      <w:r>
        <w:t>d</w:t>
      </w:r>
      <w:r w:rsidRPr="004A703D">
        <w:t>i</w:t>
      </w:r>
      <w:r>
        <w:t xml:space="preserve">qué qu’il aurait besoin de données supplémentaires pour pouvoir examiner à fond la question. </w:t>
      </w:r>
      <w:r w:rsidRPr="004A703D">
        <w:t>Plusieurs membres ont précisé qu</w:t>
      </w:r>
      <w:r>
        <w:t>’</w:t>
      </w:r>
      <w:r w:rsidRPr="004A703D">
        <w:t xml:space="preserve">il leur était difficile de </w:t>
      </w:r>
      <w:r>
        <w:t>savoir si l’utilisation d’une valeur de seuil de 3</w:t>
      </w:r>
      <w:r w:rsidR="00CB061E">
        <w:t> </w:t>
      </w:r>
      <w:r>
        <w:t>% dans la méthode de l’additivité</w:t>
      </w:r>
      <w:r w:rsidRPr="004A703D">
        <w:t xml:space="preserve"> </w:t>
      </w:r>
      <w:r>
        <w:t xml:space="preserve">entraînerait </w:t>
      </w:r>
      <w:r w:rsidRPr="004A703D">
        <w:t>véritablement</w:t>
      </w:r>
      <w:r>
        <w:t xml:space="preserve"> une</w:t>
      </w:r>
      <w:r w:rsidRPr="004A703D">
        <w:t xml:space="preserve"> </w:t>
      </w:r>
      <w:proofErr w:type="spellStart"/>
      <w:r w:rsidRPr="004A703D">
        <w:t>surclassification</w:t>
      </w:r>
      <w:proofErr w:type="spellEnd"/>
      <w:r w:rsidRPr="004A703D">
        <w:t xml:space="preserve"> </w:t>
      </w:r>
      <w:r>
        <w:t>(</w:t>
      </w:r>
      <w:r w:rsidRPr="004A703D">
        <w:t>lésions oculaires graves de catégor</w:t>
      </w:r>
      <w:r>
        <w:t xml:space="preserve">ie 1) dans tous les secteurs ou juste dans le secteur des pesticides et des produits d’entretien, comme le montrent les études citées dans le document de réflexion. </w:t>
      </w:r>
      <w:r w:rsidRPr="004A703D">
        <w:t>L</w:t>
      </w:r>
      <w:r>
        <w:t>’</w:t>
      </w:r>
      <w:r w:rsidRPr="004A703D">
        <w:t>expert de l</w:t>
      </w:r>
      <w:r>
        <w:t>’</w:t>
      </w:r>
      <w:r w:rsidRPr="004A703D">
        <w:t>AISE a indiqué qu</w:t>
      </w:r>
      <w:r>
        <w:t>’</w:t>
      </w:r>
      <w:r w:rsidRPr="004A703D">
        <w:t xml:space="preserve">il examinerait les observations reçues pendant la discussion et </w:t>
      </w:r>
      <w:r>
        <w:t>en</w:t>
      </w:r>
      <w:r w:rsidRPr="004A703D">
        <w:t xml:space="preserve"> présenterait</w:t>
      </w:r>
      <w:r>
        <w:t xml:space="preserve"> ultérieurement</w:t>
      </w:r>
      <w:r w:rsidRPr="004A703D">
        <w:t xml:space="preserve"> un</w:t>
      </w:r>
      <w:r>
        <w:t>e</w:t>
      </w:r>
      <w:r w:rsidRPr="004A703D">
        <w:t xml:space="preserve"> </w:t>
      </w:r>
      <w:r>
        <w:t>version</w:t>
      </w:r>
      <w:r w:rsidRPr="004A703D">
        <w:t xml:space="preserve"> mis</w:t>
      </w:r>
      <w:r>
        <w:t>e</w:t>
      </w:r>
      <w:r w:rsidRPr="004A703D">
        <w:t xml:space="preserve"> à jour. </w:t>
      </w:r>
    </w:p>
    <w:p w14:paraId="52E52340" w14:textId="77777777" w:rsidR="00CC6A0B" w:rsidRPr="000C3E0A" w:rsidRDefault="00CC6A0B" w:rsidP="00CB061E">
      <w:pPr>
        <w:pStyle w:val="H1G"/>
      </w:pPr>
      <w:r w:rsidRPr="000C3E0A">
        <w:tab/>
        <w:t>E.</w:t>
      </w:r>
      <w:r w:rsidRPr="000C3E0A">
        <w:tab/>
      </w:r>
      <w:bookmarkStart w:id="22" w:name="_Hlk24379023"/>
      <w:r w:rsidRPr="000C3E0A">
        <w:t>Danger par aspiration</w:t>
      </w:r>
      <w:bookmarkEnd w:id="22"/>
    </w:p>
    <w:p w14:paraId="3B862E89" w14:textId="77777777" w:rsidR="00CC6A0B" w:rsidRPr="006E1FFC" w:rsidRDefault="00CC6A0B" w:rsidP="00CB061E">
      <w:pPr>
        <w:pStyle w:val="SingleTxtG"/>
      </w:pPr>
      <w:r w:rsidRPr="004A703D">
        <w:t>32.</w:t>
      </w:r>
      <w:r w:rsidRPr="004A703D">
        <w:tab/>
        <w:t>L</w:t>
      </w:r>
      <w:r>
        <w:t>’</w:t>
      </w:r>
      <w:r w:rsidRPr="004A703D">
        <w:t>expert de l</w:t>
      </w:r>
      <w:r>
        <w:t>’</w:t>
      </w:r>
      <w:r w:rsidRPr="004A703D">
        <w:t>IPPIC a indiqué qu</w:t>
      </w:r>
      <w:r>
        <w:t>’</w:t>
      </w:r>
      <w:r w:rsidRPr="004A703D">
        <w:t>il présenterait une proposition étoffée fondée sur celle présentée dans le document</w:t>
      </w:r>
      <w:r>
        <w:t xml:space="preserve"> </w:t>
      </w:r>
      <w:r w:rsidRPr="004A703D">
        <w:t xml:space="preserve">ST/SG/AC.10/C.4/2018/34 </w:t>
      </w:r>
      <w:r>
        <w:t>lors de la trente-sixième session. Le Sous-Comité s’est félicité de cette mise à jour</w:t>
      </w:r>
      <w:r w:rsidRPr="004A703D">
        <w:t xml:space="preserve"> </w:t>
      </w:r>
      <w:r>
        <w:t xml:space="preserve">et attendait une nouvelle proposition pour la prochaine session. </w:t>
      </w:r>
    </w:p>
    <w:p w14:paraId="25B417E9" w14:textId="77777777" w:rsidR="00CC6A0B" w:rsidRPr="006E1FFC" w:rsidRDefault="00CC6A0B" w:rsidP="00CB061E">
      <w:pPr>
        <w:pStyle w:val="H1G"/>
      </w:pPr>
      <w:r w:rsidRPr="006E1FFC">
        <w:tab/>
        <w:t>F.</w:t>
      </w:r>
      <w:r w:rsidRPr="006E1FFC">
        <w:tab/>
      </w:r>
      <w:bookmarkStart w:id="23" w:name="_Hlk24379027"/>
      <w:r w:rsidRPr="006E1FFC">
        <w:t>Nanomat</w:t>
      </w:r>
      <w:r>
        <w:t>é</w:t>
      </w:r>
      <w:r w:rsidRPr="006E1FFC">
        <w:t>riaux</w:t>
      </w:r>
      <w:bookmarkEnd w:id="23"/>
    </w:p>
    <w:p w14:paraId="09060CD5" w14:textId="77777777" w:rsidR="00CC6A0B" w:rsidRPr="006E1FFC" w:rsidRDefault="00CC6A0B" w:rsidP="00CB061E">
      <w:pPr>
        <w:pStyle w:val="H23G"/>
      </w:pPr>
      <w:r w:rsidRPr="006E1FFC">
        <w:tab/>
      </w:r>
      <w:r w:rsidRPr="006E1FFC">
        <w:tab/>
        <w:t>Examen de l</w:t>
      </w:r>
      <w:r>
        <w:t>’</w:t>
      </w:r>
      <w:r w:rsidRPr="006E1FFC">
        <w:t xml:space="preserve">applicabilité des critères de classification </w:t>
      </w:r>
      <w:r>
        <w:t>du SGH aux nanomatériaux</w:t>
      </w:r>
    </w:p>
    <w:p w14:paraId="4826E9EC" w14:textId="77777777" w:rsidR="00CC6A0B" w:rsidRPr="000C3E0A" w:rsidRDefault="00CC6A0B" w:rsidP="00CC6A0B">
      <w:pPr>
        <w:pStyle w:val="SingleTxtG"/>
        <w:tabs>
          <w:tab w:val="left" w:pos="3119"/>
        </w:tabs>
      </w:pPr>
      <w:r w:rsidRPr="000C3E0A">
        <w:rPr>
          <w:i/>
          <w:iCs/>
        </w:rPr>
        <w:t>Document</w:t>
      </w:r>
      <w:r w:rsidR="002D2856">
        <w:rPr>
          <w:i/>
          <w:iCs/>
        </w:rPr>
        <w:t xml:space="preserve"> informel</w:t>
      </w:r>
      <w:r w:rsidR="00CB061E">
        <w:rPr>
          <w:i/>
          <w:iCs/>
        </w:rPr>
        <w:t> </w:t>
      </w:r>
      <w:r w:rsidR="00CB061E" w:rsidRPr="00CB061E">
        <w:rPr>
          <w:iCs/>
        </w:rPr>
        <w:t>:</w:t>
      </w:r>
      <w:r w:rsidRPr="000C3E0A">
        <w:tab/>
        <w:t>INF.11 (Finlande)</w:t>
      </w:r>
      <w:r w:rsidR="00CB061E">
        <w:t>.</w:t>
      </w:r>
    </w:p>
    <w:p w14:paraId="17E8D276" w14:textId="77777777" w:rsidR="00CC6A0B" w:rsidRPr="006E1FFC" w:rsidRDefault="00CC6A0B" w:rsidP="00CB061E">
      <w:pPr>
        <w:pStyle w:val="SingleTxtG"/>
      </w:pPr>
      <w:r w:rsidRPr="006E1FFC">
        <w:t>33.</w:t>
      </w:r>
      <w:r w:rsidRPr="006E1FFC">
        <w:tab/>
        <w:t>Le Sous-Comité a pris note des renseignements communiqués par l</w:t>
      </w:r>
      <w:r>
        <w:t>’</w:t>
      </w:r>
      <w:r w:rsidRPr="006E1FFC">
        <w:t>expert de la Suède au nom de l</w:t>
      </w:r>
      <w:r>
        <w:t>’</w:t>
      </w:r>
      <w:r w:rsidRPr="006E1FFC">
        <w:t>expert de la Finlande, à propos de l</w:t>
      </w:r>
      <w:r>
        <w:t>’</w:t>
      </w:r>
      <w:r w:rsidRPr="006E1FFC">
        <w:t>achèvement du projet sur l</w:t>
      </w:r>
      <w:r>
        <w:t>’</w:t>
      </w:r>
      <w:r w:rsidRPr="006E1FFC">
        <w:t xml:space="preserve">applicabilité des critères du SGH à quatre nanomatériaux </w:t>
      </w:r>
      <w:r>
        <w:t xml:space="preserve">manufacturés </w:t>
      </w:r>
      <w:r w:rsidRPr="006E1FFC">
        <w:t>sélectionn</w:t>
      </w:r>
      <w:r>
        <w:t xml:space="preserve">és (nanotubes de carbone </w:t>
      </w:r>
      <w:proofErr w:type="spellStart"/>
      <w:r>
        <w:t>monoparoi</w:t>
      </w:r>
      <w:proofErr w:type="spellEnd"/>
      <w:r>
        <w:t xml:space="preserve">, </w:t>
      </w:r>
      <w:proofErr w:type="spellStart"/>
      <w:r>
        <w:t>nanodyoxyde</w:t>
      </w:r>
      <w:proofErr w:type="spellEnd"/>
      <w:r>
        <w:t xml:space="preserve"> de silicium, </w:t>
      </w:r>
      <w:proofErr w:type="spellStart"/>
      <w:r>
        <w:t>nanoargent</w:t>
      </w:r>
      <w:proofErr w:type="spellEnd"/>
      <w:r>
        <w:t xml:space="preserve"> et </w:t>
      </w:r>
      <w:proofErr w:type="spellStart"/>
      <w:r>
        <w:t>nanooxyde</w:t>
      </w:r>
      <w:proofErr w:type="spellEnd"/>
      <w:r>
        <w:t xml:space="preserve"> de zinc) pour les classes de danger </w:t>
      </w:r>
      <w:r w:rsidRPr="006E1FFC">
        <w:t>énuméré</w:t>
      </w:r>
      <w:r>
        <w:t>e</w:t>
      </w:r>
      <w:r w:rsidRPr="006E1FFC">
        <w:t>s au paragraphe 3 du document INF.11. L</w:t>
      </w:r>
      <w:r>
        <w:t>’</w:t>
      </w:r>
      <w:r w:rsidRPr="006E1FFC">
        <w:t>expert de la Suède a brièvement présenté les principal</w:t>
      </w:r>
      <w:r>
        <w:t>e</w:t>
      </w:r>
      <w:r w:rsidRPr="006E1FFC">
        <w:t>s conclusions de l</w:t>
      </w:r>
      <w:r>
        <w:t>’</w:t>
      </w:r>
      <w:r w:rsidRPr="006E1FFC">
        <w:t>étude.</w:t>
      </w:r>
      <w:r>
        <w:t xml:space="preserve"> </w:t>
      </w:r>
      <w:r w:rsidRPr="006E1FFC">
        <w:t>Le rapport int</w:t>
      </w:r>
      <w:r>
        <w:t>é</w:t>
      </w:r>
      <w:r w:rsidRPr="006E1FFC">
        <w:t xml:space="preserve">gral du projet peut être consulté sur le site </w:t>
      </w:r>
      <w:r w:rsidR="002D2856">
        <w:t>W</w:t>
      </w:r>
      <w:r w:rsidRPr="006E1FFC">
        <w:t xml:space="preserve">eb du Conseil nordique des </w:t>
      </w:r>
      <w:r w:rsidR="002D2856">
        <w:t>m</w:t>
      </w:r>
      <w:r w:rsidRPr="006E1FFC">
        <w:t>inistres</w:t>
      </w:r>
      <w:r w:rsidR="00CB061E">
        <w:rPr>
          <w:rStyle w:val="FootnoteReference"/>
        </w:rPr>
        <w:footnoteReference w:id="2"/>
      </w:r>
      <w:r w:rsidR="00CB061E">
        <w:t>.</w:t>
      </w:r>
      <w:r w:rsidRPr="006E1FFC">
        <w:t xml:space="preserve"> Le Sous</w:t>
      </w:r>
      <w:r w:rsidR="00CB061E">
        <w:noBreakHyphen/>
      </w:r>
      <w:r w:rsidRPr="006E1FFC">
        <w:t>Comité a remercié le groupe de classification nordique du travail effectué</w:t>
      </w:r>
      <w:r>
        <w:t>,</w:t>
      </w:r>
      <w:r w:rsidRPr="006E1FFC">
        <w:t xml:space="preserve"> qui fournit de précieuses informations concernant</w:t>
      </w:r>
      <w:r>
        <w:t xml:space="preserve"> la</w:t>
      </w:r>
      <w:r w:rsidRPr="006E1FFC">
        <w:t xml:space="preserve"> classification </w:t>
      </w:r>
      <w:r>
        <w:t>des</w:t>
      </w:r>
      <w:r w:rsidRPr="006E1FFC">
        <w:t xml:space="preserve"> nanomat</w:t>
      </w:r>
      <w:r>
        <w:t>ériaux</w:t>
      </w:r>
      <w:r w:rsidRPr="006E1FFC">
        <w:t xml:space="preserve">. </w:t>
      </w:r>
    </w:p>
    <w:p w14:paraId="59DEB688" w14:textId="77777777" w:rsidR="00CC6A0B" w:rsidRPr="006E1FFC" w:rsidRDefault="00CC6A0B" w:rsidP="00CB061E">
      <w:pPr>
        <w:pStyle w:val="H1G"/>
      </w:pPr>
      <w:bookmarkStart w:id="24" w:name="_Hlk13836330"/>
      <w:r w:rsidRPr="006E1FFC">
        <w:tab/>
        <w:t>G.</w:t>
      </w:r>
      <w:r w:rsidRPr="006E1FFC">
        <w:tab/>
      </w:r>
      <w:r>
        <w:t>C</w:t>
      </w:r>
      <w:r w:rsidRPr="006E1FFC">
        <w:t>lassification simultanée dans les classes de danger physique et</w:t>
      </w:r>
      <w:r w:rsidR="00CB061E">
        <w:t> </w:t>
      </w:r>
      <w:r w:rsidRPr="006E1FFC">
        <w:t xml:space="preserve">précédence </w:t>
      </w:r>
      <w:r>
        <w:t>des dangers</w:t>
      </w:r>
    </w:p>
    <w:p w14:paraId="500D6C0D" w14:textId="77777777" w:rsidR="00CC6A0B" w:rsidRPr="000C3E0A" w:rsidRDefault="00CC6A0B" w:rsidP="00CB061E">
      <w:pPr>
        <w:pStyle w:val="H23G"/>
      </w:pPr>
      <w:r w:rsidRPr="006E1FFC">
        <w:tab/>
      </w:r>
      <w:r w:rsidRPr="006E1FFC">
        <w:tab/>
      </w:r>
      <w:r w:rsidRPr="000C3E0A">
        <w:t>Résultats des discussions qui ont eu lieu lors de la r</w:t>
      </w:r>
      <w:r>
        <w:t>é</w:t>
      </w:r>
      <w:r w:rsidRPr="000C3E0A">
        <w:t>union du</w:t>
      </w:r>
      <w:r>
        <w:t xml:space="preserve"> </w:t>
      </w:r>
      <w:r w:rsidRPr="000C3E0A">
        <w:t>groupe de travail informel sur les combi</w:t>
      </w:r>
      <w:r>
        <w:t>naisons de dangers physiques, le 9 juillet 2019</w:t>
      </w:r>
      <w:r w:rsidRPr="000C3E0A">
        <w:t xml:space="preserve"> </w:t>
      </w:r>
    </w:p>
    <w:p w14:paraId="2DF71719" w14:textId="77777777" w:rsidR="00CC6A0B" w:rsidRPr="000C3E0A" w:rsidRDefault="00CC6A0B" w:rsidP="00CB061E">
      <w:pPr>
        <w:pStyle w:val="SingleTxtG"/>
        <w:tabs>
          <w:tab w:val="left" w:pos="3119"/>
        </w:tabs>
        <w:rPr>
          <w:szCs w:val="24"/>
        </w:rPr>
      </w:pPr>
      <w:r w:rsidRPr="000C3E0A">
        <w:rPr>
          <w:i/>
          <w:iCs/>
        </w:rPr>
        <w:t>Document</w:t>
      </w:r>
      <w:r w:rsidR="002D2856">
        <w:rPr>
          <w:i/>
          <w:iCs/>
        </w:rPr>
        <w:t xml:space="preserve"> informel</w:t>
      </w:r>
      <w:r w:rsidR="00CB061E">
        <w:rPr>
          <w:i/>
          <w:iCs/>
        </w:rPr>
        <w:t> </w:t>
      </w:r>
      <w:r w:rsidRPr="00CB061E">
        <w:rPr>
          <w:iCs/>
        </w:rPr>
        <w:t>:</w:t>
      </w:r>
      <w:r w:rsidRPr="00CB061E">
        <w:t xml:space="preserve"> </w:t>
      </w:r>
      <w:r w:rsidRPr="000C3E0A">
        <w:tab/>
        <w:t>INF.27 (</w:t>
      </w:r>
      <w:r w:rsidRPr="000C3E0A">
        <w:rPr>
          <w:szCs w:val="24"/>
        </w:rPr>
        <w:t>Allemagne au nom du groupe de travail informel)</w:t>
      </w:r>
      <w:r w:rsidR="00CB061E">
        <w:rPr>
          <w:szCs w:val="24"/>
        </w:rPr>
        <w:t>.</w:t>
      </w:r>
    </w:p>
    <w:p w14:paraId="7B3DF4E4" w14:textId="77777777" w:rsidR="00CC6A0B" w:rsidRPr="000C3E0A" w:rsidRDefault="00CC6A0B" w:rsidP="00CB061E">
      <w:pPr>
        <w:pStyle w:val="SingleTxtG"/>
      </w:pPr>
      <w:r w:rsidRPr="000C3E0A">
        <w:t>34.</w:t>
      </w:r>
      <w:r w:rsidRPr="000C3E0A">
        <w:tab/>
        <w:t xml:space="preserve">Le Sous-Comité a été informé que le groupe de travail informel des combinaisons de </w:t>
      </w:r>
      <w:r>
        <w:t>danger</w:t>
      </w:r>
      <w:r w:rsidRPr="000C3E0A">
        <w:t>s physiques s</w:t>
      </w:r>
      <w:r>
        <w:t>’</w:t>
      </w:r>
      <w:r w:rsidRPr="000C3E0A">
        <w:t>était réuni pour la première fois pendant la pause déjeuner, le 9 j</w:t>
      </w:r>
      <w:r w:rsidR="00FB74EA">
        <w:t>uillet</w:t>
      </w:r>
      <w:r w:rsidRPr="000C3E0A">
        <w:t xml:space="preserve"> 2019</w:t>
      </w:r>
      <w:r>
        <w:t xml:space="preserve">, avec l’objectif principal de trouver de nouvelles idées pour ses activités futures. </w:t>
      </w:r>
      <w:r w:rsidRPr="000C3E0A">
        <w:t>Le</w:t>
      </w:r>
      <w:r w:rsidR="00CB061E">
        <w:t> </w:t>
      </w:r>
      <w:r w:rsidRPr="000C3E0A">
        <w:t>résultat de ces discussions est présenté dans le document</w:t>
      </w:r>
      <w:r>
        <w:t xml:space="preserve"> </w:t>
      </w:r>
      <w:r w:rsidRPr="000C3E0A">
        <w:t>INF.27. Il a été indiqué que, lors de ces discussions, plusieurs experts ont précisé qu</w:t>
      </w:r>
      <w:r>
        <w:t>’</w:t>
      </w:r>
      <w:r w:rsidRPr="000C3E0A">
        <w:t>il n</w:t>
      </w:r>
      <w:r>
        <w:t>’</w:t>
      </w:r>
      <w:r w:rsidRPr="000C3E0A">
        <w:t>était nullement question d</w:t>
      </w:r>
      <w:r>
        <w:t>’</w:t>
      </w:r>
      <w:r w:rsidRPr="000C3E0A">
        <w:t>introduire une précédenc</w:t>
      </w:r>
      <w:r>
        <w:t>e</w:t>
      </w:r>
      <w:r w:rsidRPr="000C3E0A">
        <w:t xml:space="preserve"> des dangers dans le SGH et que le document</w:t>
      </w:r>
      <w:r>
        <w:t xml:space="preserve"> </w:t>
      </w:r>
      <w:r w:rsidRPr="000C3E0A">
        <w:t xml:space="preserve">INF.27 </w:t>
      </w:r>
      <w:r>
        <w:t xml:space="preserve">devrait être modifié en conséquence. </w:t>
      </w:r>
      <w:r w:rsidRPr="000C3E0A">
        <w:t>Le Sous-Comité a remercié l</w:t>
      </w:r>
      <w:r>
        <w:t>’</w:t>
      </w:r>
      <w:r w:rsidRPr="000C3E0A">
        <w:t>expert de l</w:t>
      </w:r>
      <w:r>
        <w:t>’</w:t>
      </w:r>
      <w:r w:rsidRPr="000C3E0A">
        <w:t>Allemagne et le groupe de travail informel de leur collaboration.</w:t>
      </w:r>
      <w:r>
        <w:t xml:space="preserve"> </w:t>
      </w:r>
    </w:p>
    <w:bookmarkEnd w:id="24"/>
    <w:p w14:paraId="12E8D4BA" w14:textId="77777777" w:rsidR="00CC6A0B" w:rsidRPr="000C3E0A" w:rsidRDefault="00CC6A0B" w:rsidP="00CB061E">
      <w:pPr>
        <w:pStyle w:val="H1G"/>
      </w:pPr>
      <w:r w:rsidRPr="000C3E0A">
        <w:lastRenderedPageBreak/>
        <w:tab/>
        <w:t>H.</w:t>
      </w:r>
      <w:r w:rsidRPr="000C3E0A">
        <w:tab/>
        <w:t>Autres questions</w:t>
      </w:r>
    </w:p>
    <w:p w14:paraId="0935ADD4" w14:textId="77777777" w:rsidR="00CC6A0B" w:rsidRPr="000C3E0A" w:rsidRDefault="00CC6A0B" w:rsidP="00CB061E">
      <w:pPr>
        <w:pStyle w:val="SingleTxtG"/>
      </w:pPr>
      <w:r w:rsidRPr="00CB061E">
        <w:t>35.</w:t>
      </w:r>
      <w:r w:rsidRPr="00CB061E">
        <w:tab/>
        <w:t xml:space="preserve">Étant donné qu’aucun document n’avait été soumis au titre de ce point de l’ordre du jour, aucune discussion n’a eu lieu sur cette question. </w:t>
      </w:r>
    </w:p>
    <w:p w14:paraId="6B5A51B7" w14:textId="77777777" w:rsidR="00CC6A0B" w:rsidRPr="000C3E0A" w:rsidRDefault="00CC6A0B" w:rsidP="00CB061E">
      <w:pPr>
        <w:pStyle w:val="HChG"/>
      </w:pPr>
      <w:bookmarkStart w:id="25" w:name="_Hlk13835539"/>
      <w:r w:rsidRPr="000C3E0A">
        <w:tab/>
        <w:t>V.</w:t>
      </w:r>
      <w:r w:rsidRPr="000C3E0A">
        <w:tab/>
        <w:t xml:space="preserve">Questions relatives </w:t>
      </w:r>
      <w:r>
        <w:t>à</w:t>
      </w:r>
      <w:r w:rsidRPr="000C3E0A">
        <w:t xml:space="preserve"> la communication des dangers </w:t>
      </w:r>
      <w:r w:rsidR="00CB061E">
        <w:br/>
      </w:r>
      <w:r w:rsidRPr="00CB061E">
        <w:rPr>
          <w:b w:val="0"/>
          <w:sz w:val="22"/>
          <w:szCs w:val="22"/>
        </w:rPr>
        <w:t>(point 3 de l’ordre du jour)</w:t>
      </w:r>
    </w:p>
    <w:p w14:paraId="02FDC010" w14:textId="77777777" w:rsidR="00CC6A0B" w:rsidRPr="000C3E0A" w:rsidRDefault="00CC6A0B" w:rsidP="000C0807">
      <w:pPr>
        <w:pStyle w:val="H1G"/>
      </w:pPr>
      <w:bookmarkStart w:id="26" w:name="_Hlk13836372"/>
      <w:r w:rsidRPr="000C3E0A">
        <w:tab/>
        <w:t>A.</w:t>
      </w:r>
      <w:r w:rsidRPr="000C3E0A">
        <w:tab/>
        <w:t>Questions pratiques d</w:t>
      </w:r>
      <w:r>
        <w:t>’</w:t>
      </w:r>
      <w:r w:rsidRPr="000C3E0A">
        <w:t>étiquetage</w:t>
      </w:r>
    </w:p>
    <w:p w14:paraId="5BBDCC8D" w14:textId="77777777" w:rsidR="00CC6A0B" w:rsidRPr="000C3E0A" w:rsidRDefault="00CC6A0B" w:rsidP="000C0807">
      <w:pPr>
        <w:pStyle w:val="H23G"/>
      </w:pPr>
      <w:r w:rsidRPr="000C3E0A">
        <w:tab/>
      </w:r>
      <w:r w:rsidRPr="000C3E0A">
        <w:tab/>
        <w:t>Numérisation des renseignements concern</w:t>
      </w:r>
      <w:r>
        <w:t xml:space="preserve">ant les dangers des produits chimiques </w:t>
      </w:r>
    </w:p>
    <w:p w14:paraId="1B5D138C" w14:textId="77777777" w:rsidR="00CC6A0B" w:rsidRPr="000C3E0A" w:rsidRDefault="00CC6A0B" w:rsidP="00CC6A0B">
      <w:pPr>
        <w:pStyle w:val="SingleTxtG"/>
        <w:tabs>
          <w:tab w:val="left" w:pos="3119"/>
        </w:tabs>
      </w:pPr>
      <w:r w:rsidRPr="000C3E0A">
        <w:rPr>
          <w:i/>
          <w:iCs/>
        </w:rPr>
        <w:t>Documents</w:t>
      </w:r>
      <w:r w:rsidR="00FB74EA">
        <w:rPr>
          <w:i/>
          <w:iCs/>
        </w:rPr>
        <w:t xml:space="preserve"> informels</w:t>
      </w:r>
      <w:r w:rsidR="000C0807">
        <w:rPr>
          <w:i/>
          <w:iCs/>
        </w:rPr>
        <w:t> </w:t>
      </w:r>
      <w:r w:rsidRPr="000C0807">
        <w:rPr>
          <w:iCs/>
        </w:rPr>
        <w:t>:</w:t>
      </w:r>
      <w:r w:rsidRPr="000C3E0A">
        <w:tab/>
        <w:t>INF.7 et INF.28 (CEFIC)</w:t>
      </w:r>
      <w:r w:rsidR="000C0807">
        <w:t>.</w:t>
      </w:r>
    </w:p>
    <w:p w14:paraId="5CC38F90" w14:textId="77777777" w:rsidR="00CC6A0B" w:rsidRPr="000C3E0A" w:rsidRDefault="00CC6A0B" w:rsidP="0003524A">
      <w:pPr>
        <w:pStyle w:val="SingleTxtG"/>
      </w:pPr>
      <w:r w:rsidRPr="000C3E0A">
        <w:t>36.</w:t>
      </w:r>
      <w:r w:rsidRPr="000C3E0A">
        <w:tab/>
        <w:t>Le Sous-Comité a remercié le représentant du</w:t>
      </w:r>
      <w:r>
        <w:t xml:space="preserve"> </w:t>
      </w:r>
      <w:r w:rsidRPr="000C3E0A">
        <w:t>CEFIC et le groupe de travail informel des questions pratiques d</w:t>
      </w:r>
      <w:r>
        <w:t>’</w:t>
      </w:r>
      <w:r w:rsidRPr="000C3E0A">
        <w:t>étiqu</w:t>
      </w:r>
      <w:r>
        <w:t xml:space="preserve">etage du document de réflexion présenté dans le document </w:t>
      </w:r>
      <w:r w:rsidRPr="000C3E0A">
        <w:t xml:space="preserve">INF.7. Il a été indiqué que la numérisation des informations concernant les dangers des produits chimiques était une question urgente et importante et tous les experts ont été </w:t>
      </w:r>
      <w:r w:rsidR="0003524A" w:rsidRPr="000C3E0A">
        <w:t>invités</w:t>
      </w:r>
      <w:r w:rsidRPr="000C3E0A">
        <w:t xml:space="preserve"> à participer aux travaux du groupe de travail informel.</w:t>
      </w:r>
      <w:r>
        <w:t xml:space="preserve"> </w:t>
      </w:r>
    </w:p>
    <w:p w14:paraId="55677FDF" w14:textId="77777777" w:rsidR="00CC6A0B" w:rsidRDefault="00CC6A0B" w:rsidP="0003524A">
      <w:pPr>
        <w:pStyle w:val="SingleTxtG"/>
      </w:pPr>
      <w:r w:rsidRPr="000C3E0A">
        <w:t>37.</w:t>
      </w:r>
      <w:r w:rsidRPr="000C3E0A">
        <w:tab/>
        <w:t>Le groupe de travail informel s</w:t>
      </w:r>
      <w:r>
        <w:t>’</w:t>
      </w:r>
      <w:r w:rsidRPr="000C3E0A">
        <w:t>est réuni le 9</w:t>
      </w:r>
      <w:r w:rsidR="0003524A">
        <w:t> </w:t>
      </w:r>
      <w:r w:rsidRPr="000C3E0A">
        <w:t>juillet</w:t>
      </w:r>
      <w:r>
        <w:t xml:space="preserve"> </w:t>
      </w:r>
      <w:r w:rsidRPr="000C3E0A">
        <w:t>2019 et, dans l</w:t>
      </w:r>
      <w:r>
        <w:t>’</w:t>
      </w:r>
      <w:r w:rsidRPr="000C3E0A">
        <w:t>ensemble ses membr</w:t>
      </w:r>
      <w:r>
        <w:t>e</w:t>
      </w:r>
      <w:r w:rsidRPr="000C3E0A">
        <w:t xml:space="preserve">s se sont globalement félicités </w:t>
      </w:r>
      <w:r>
        <w:t>du travail accompli</w:t>
      </w:r>
      <w:r w:rsidRPr="000C3E0A">
        <w:t xml:space="preserve"> en reconnaissant que les </w:t>
      </w:r>
      <w:r>
        <w:t>p</w:t>
      </w:r>
      <w:r w:rsidRPr="000C3E0A">
        <w:t>rog</w:t>
      </w:r>
      <w:r>
        <w:t>rès</w:t>
      </w:r>
      <w:r w:rsidRPr="000C3E0A">
        <w:t xml:space="preserve"> de la numérisation apportaient des avantages en mati</w:t>
      </w:r>
      <w:r>
        <w:t>ère de communication des dangers, plus précisément :</w:t>
      </w:r>
      <w:r w:rsidRPr="000C3E0A">
        <w:t xml:space="preserve"> </w:t>
      </w:r>
    </w:p>
    <w:p w14:paraId="7EA171D0" w14:textId="77777777" w:rsidR="0003524A" w:rsidRDefault="0003524A" w:rsidP="0003524A">
      <w:pPr>
        <w:pStyle w:val="SingleTxtG"/>
      </w:pPr>
      <w:r>
        <w:tab/>
        <w:t>a)</w:t>
      </w:r>
      <w:r>
        <w:tab/>
      </w:r>
      <w:r w:rsidR="00CC6A0B" w:rsidRPr="000C3E0A">
        <w:t>Les renseignements numériques pourraient compléter les renseignements figurant traditionnellement sur les étiquettes physiques</w:t>
      </w:r>
      <w:r>
        <w:t> </w:t>
      </w:r>
      <w:r w:rsidR="00CC6A0B" w:rsidRPr="000C3E0A">
        <w:t xml:space="preserve">; </w:t>
      </w:r>
    </w:p>
    <w:p w14:paraId="129836AB" w14:textId="77777777" w:rsidR="0003524A" w:rsidRDefault="0003524A" w:rsidP="0003524A">
      <w:pPr>
        <w:pStyle w:val="SingleTxtG"/>
      </w:pPr>
      <w:r>
        <w:tab/>
        <w:t>b)</w:t>
      </w:r>
      <w:r>
        <w:tab/>
      </w:r>
      <w:r w:rsidR="00CC6A0B">
        <w:t>La numérisation pourrait rendre les informations de danger plus faciles à lire et à comprendre ;</w:t>
      </w:r>
      <w:r w:rsidR="00CC6A0B" w:rsidRPr="000C3E0A">
        <w:t xml:space="preserve"> </w:t>
      </w:r>
    </w:p>
    <w:p w14:paraId="74760C91" w14:textId="77777777" w:rsidR="0003524A" w:rsidRDefault="0003524A" w:rsidP="0003524A">
      <w:pPr>
        <w:pStyle w:val="SingleTxtG"/>
      </w:pPr>
      <w:r>
        <w:tab/>
        <w:t>c)</w:t>
      </w:r>
      <w:r>
        <w:tab/>
      </w:r>
      <w:r w:rsidR="00CC6A0B" w:rsidRPr="00531890">
        <w:t xml:space="preserve">Des renseignements supplémentaires pourraient </w:t>
      </w:r>
      <w:r w:rsidR="00CC6A0B">
        <w:t>trouver leur place</w:t>
      </w:r>
      <w:r w:rsidR="00CC6A0B" w:rsidRPr="00531890">
        <w:t xml:space="preserve">, notamment </w:t>
      </w:r>
      <w:r w:rsidR="00CC6A0B">
        <w:t>pour faire face à des</w:t>
      </w:r>
      <w:r w:rsidR="00CC6A0B" w:rsidRPr="00531890">
        <w:t xml:space="preserve"> besoins spéciaux</w:t>
      </w:r>
      <w:r>
        <w:t> </w:t>
      </w:r>
      <w:r w:rsidR="00CC6A0B" w:rsidRPr="00531890">
        <w:t>;</w:t>
      </w:r>
    </w:p>
    <w:p w14:paraId="6FCD1DB2" w14:textId="77777777" w:rsidR="00CC6A0B" w:rsidRPr="00531890" w:rsidRDefault="0003524A" w:rsidP="0003524A">
      <w:pPr>
        <w:pStyle w:val="SingleTxtG"/>
      </w:pPr>
      <w:r>
        <w:tab/>
        <w:t>d)</w:t>
      </w:r>
      <w:r>
        <w:tab/>
      </w:r>
      <w:r w:rsidR="00CC6A0B">
        <w:t xml:space="preserve">Les informations sur les dangers pourraient être mises à jour rapidement et avec précision. </w:t>
      </w:r>
    </w:p>
    <w:p w14:paraId="2AF91BCB" w14:textId="77777777" w:rsidR="00CC6A0B" w:rsidRPr="00531890" w:rsidRDefault="00CC6A0B" w:rsidP="0003524A">
      <w:pPr>
        <w:pStyle w:val="SingleTxtG"/>
      </w:pPr>
      <w:r w:rsidRPr="00531890">
        <w:t>38.</w:t>
      </w:r>
      <w:r w:rsidRPr="00531890">
        <w:tab/>
        <w:t xml:space="preserve">Plusieurs experts ont souligné que la communication numérique ne devrait pas remplacer les étiquettes physiques, car dans certains cas </w:t>
      </w:r>
      <w:r>
        <w:t>cette forme de communication n’était pas possible (par exemple</w:t>
      </w:r>
      <w:r w:rsidR="00935AF9">
        <w:t>,</w:t>
      </w:r>
      <w:r>
        <w:t xml:space="preserve"> en cas de situation d’urgence ou de limitation de l’accès à </w:t>
      </w:r>
      <w:r w:rsidR="00E01390">
        <w:t>I</w:t>
      </w:r>
      <w:r>
        <w:t>nternet</w:t>
      </w:r>
      <w:r w:rsidR="00E01390">
        <w:t>, etc.</w:t>
      </w:r>
      <w:r>
        <w:t xml:space="preserve">). </w:t>
      </w:r>
      <w:r w:rsidRPr="00531890">
        <w:t>En outre, il faudrait envisager les problèmes que risqu</w:t>
      </w:r>
      <w:r>
        <w:t>aient</w:t>
      </w:r>
      <w:r w:rsidRPr="00531890">
        <w:t xml:space="preserve"> de pose</w:t>
      </w:r>
      <w:r>
        <w:t xml:space="preserve">r l’application et la valeur juridique des étiquettes électroniques. </w:t>
      </w:r>
    </w:p>
    <w:p w14:paraId="31AC0467" w14:textId="77777777" w:rsidR="00CC6A0B" w:rsidRPr="00014430" w:rsidRDefault="00CC6A0B" w:rsidP="0003524A">
      <w:pPr>
        <w:pStyle w:val="SingleTxtG"/>
      </w:pPr>
      <w:r w:rsidRPr="00531890">
        <w:t>39.</w:t>
      </w:r>
      <w:r w:rsidRPr="00531890">
        <w:tab/>
        <w:t>L</w:t>
      </w:r>
      <w:r>
        <w:t>’</w:t>
      </w:r>
      <w:r w:rsidRPr="00531890">
        <w:t xml:space="preserve">autre point concernant le programme de travail du </w:t>
      </w:r>
      <w:r>
        <w:t>g</w:t>
      </w:r>
      <w:r w:rsidRPr="00531890">
        <w:t>roupe (examen et mise à jour des e</w:t>
      </w:r>
      <w:r>
        <w:t xml:space="preserve">xemples 1 à 7 dans l’annexe 7) a été rapidement examiné. </w:t>
      </w:r>
      <w:r w:rsidRPr="00014430">
        <w:t>D</w:t>
      </w:r>
      <w:r>
        <w:t>’</w:t>
      </w:r>
      <w:r w:rsidRPr="00014430">
        <w:t>autres solutions seront proposées à la trente-huitième session.</w:t>
      </w:r>
    </w:p>
    <w:p w14:paraId="2F31AC1A" w14:textId="77777777" w:rsidR="00CC6A0B" w:rsidRPr="00014430" w:rsidRDefault="00CC6A0B" w:rsidP="0003524A">
      <w:pPr>
        <w:pStyle w:val="SingleTxtG"/>
      </w:pPr>
      <w:r w:rsidRPr="00531890">
        <w:t>40.</w:t>
      </w:r>
      <w:r w:rsidRPr="00531890">
        <w:tab/>
        <w:t>Le Sous-Comité a remercié le groupe de son travail et espère recevoir bientôt les résultats de ses futures discussions sur le sujet.</w:t>
      </w:r>
      <w:r>
        <w:t xml:space="preserve"> </w:t>
      </w:r>
    </w:p>
    <w:bookmarkEnd w:id="26"/>
    <w:p w14:paraId="1FA41C44" w14:textId="77777777" w:rsidR="00CC6A0B" w:rsidRPr="00531890" w:rsidRDefault="00CC6A0B" w:rsidP="0003524A">
      <w:pPr>
        <w:pStyle w:val="H1G"/>
      </w:pPr>
      <w:r w:rsidRPr="00014430">
        <w:tab/>
      </w:r>
      <w:r w:rsidRPr="00531890">
        <w:t>B.</w:t>
      </w:r>
      <w:r w:rsidRPr="00531890">
        <w:tab/>
        <w:t>Amélioration des annexes 1 à 3 et poursuite de la rationali</w:t>
      </w:r>
      <w:r>
        <w:t>s</w:t>
      </w:r>
      <w:r w:rsidRPr="00531890">
        <w:t>ation des</w:t>
      </w:r>
      <w:r w:rsidR="0003524A">
        <w:t> </w:t>
      </w:r>
      <w:r w:rsidRPr="00531890">
        <w:t>conseils de prud</w:t>
      </w:r>
      <w:r>
        <w:t>ence</w:t>
      </w:r>
    </w:p>
    <w:p w14:paraId="75DD26BB" w14:textId="77777777" w:rsidR="00CC6A0B" w:rsidRPr="00014430" w:rsidRDefault="00CC6A0B" w:rsidP="00CC6A0B">
      <w:pPr>
        <w:pStyle w:val="H23G"/>
      </w:pPr>
      <w:r w:rsidRPr="00531890">
        <w:tab/>
      </w:r>
      <w:r w:rsidRPr="00014430">
        <w:t>1.</w:t>
      </w:r>
      <w:r w:rsidRPr="00014430">
        <w:rPr>
          <w:rFonts w:ascii="Open Sans" w:hAnsi="Open Sans"/>
          <w:b w:val="0"/>
          <w:bCs/>
          <w:color w:val="4C4845"/>
          <w:spacing w:val="-3"/>
          <w:sz w:val="23"/>
          <w:szCs w:val="23"/>
          <w:bdr w:val="none" w:sz="0" w:space="0" w:color="auto" w:frame="1"/>
        </w:rPr>
        <w:tab/>
      </w:r>
      <w:r w:rsidRPr="00014430">
        <w:t>État des travaux du groupe de travail informel de</w:t>
      </w:r>
      <w:r>
        <w:t>s</w:t>
      </w:r>
      <w:r w:rsidRPr="00014430">
        <w:t xml:space="preserve"> annexe</w:t>
      </w:r>
      <w:r>
        <w:t>s</w:t>
      </w:r>
      <w:r w:rsidRPr="00014430">
        <w:t xml:space="preserve"> 1 </w:t>
      </w:r>
      <w:r>
        <w:t>à</w:t>
      </w:r>
      <w:r w:rsidRPr="00014430">
        <w:t xml:space="preserve"> 3 </w:t>
      </w:r>
    </w:p>
    <w:p w14:paraId="4023BF75" w14:textId="77777777" w:rsidR="00CC6A0B" w:rsidRPr="00014430" w:rsidRDefault="00CC6A0B" w:rsidP="00CC6A0B">
      <w:pPr>
        <w:pStyle w:val="SingleTxtG"/>
        <w:tabs>
          <w:tab w:val="left" w:pos="3119"/>
        </w:tabs>
      </w:pPr>
      <w:r w:rsidRPr="00014430">
        <w:rPr>
          <w:i/>
          <w:iCs/>
        </w:rPr>
        <w:t>Document</w:t>
      </w:r>
      <w:r w:rsidR="00E01390">
        <w:rPr>
          <w:i/>
          <w:iCs/>
        </w:rPr>
        <w:t xml:space="preserve"> informel</w:t>
      </w:r>
      <w:r w:rsidR="0003524A">
        <w:rPr>
          <w:i/>
          <w:iCs/>
        </w:rPr>
        <w:t> </w:t>
      </w:r>
      <w:r w:rsidRPr="0003524A">
        <w:rPr>
          <w:iCs/>
        </w:rPr>
        <w:t>:</w:t>
      </w:r>
      <w:r w:rsidRPr="00014430">
        <w:tab/>
        <w:t>INF.23 (Royaume-Uni)</w:t>
      </w:r>
      <w:r w:rsidR="0003524A">
        <w:t>.</w:t>
      </w:r>
    </w:p>
    <w:p w14:paraId="3674B828" w14:textId="77777777" w:rsidR="00CC6A0B" w:rsidRPr="00232842" w:rsidRDefault="00CC6A0B" w:rsidP="0003524A">
      <w:pPr>
        <w:pStyle w:val="SingleTxtG"/>
      </w:pPr>
      <w:r w:rsidRPr="00232842">
        <w:t>41.</w:t>
      </w:r>
      <w:r w:rsidRPr="00232842">
        <w:tab/>
        <w:t>L</w:t>
      </w:r>
      <w:r>
        <w:t>’</w:t>
      </w:r>
      <w:r w:rsidRPr="00232842">
        <w:t>expert du Royaume-Uni a présenté le rapport de situation</w:t>
      </w:r>
      <w:r>
        <w:t>,</w:t>
      </w:r>
      <w:r w:rsidRPr="00232842">
        <w:t xml:space="preserve"> qui est reproduit</w:t>
      </w:r>
      <w:r>
        <w:t xml:space="preserve"> dans le document </w:t>
      </w:r>
      <w:r w:rsidRPr="00232842">
        <w:t>INF.23. Le Sous-Comité a remercié le groupe de travail informel de cette mise à jour et a été informé que ce dernier s</w:t>
      </w:r>
      <w:r>
        <w:t>’</w:t>
      </w:r>
      <w:r w:rsidRPr="00232842">
        <w:t>était réuni le 8 juillet 2019, avec le projet d</w:t>
      </w:r>
      <w:r>
        <w:t>’</w:t>
      </w:r>
      <w:r w:rsidRPr="00232842">
        <w:t xml:space="preserve">ordre du jour </w:t>
      </w:r>
      <w:r>
        <w:t xml:space="preserve">présenté dans le </w:t>
      </w:r>
      <w:r w:rsidRPr="00232842">
        <w:t>document INF.23.</w:t>
      </w:r>
    </w:p>
    <w:p w14:paraId="36C9A967" w14:textId="77777777" w:rsidR="00CC6A0B" w:rsidRPr="00232842" w:rsidRDefault="00CC6A0B" w:rsidP="0003524A">
      <w:pPr>
        <w:pStyle w:val="SingleTxtG"/>
      </w:pPr>
      <w:r w:rsidRPr="00232842">
        <w:lastRenderedPageBreak/>
        <w:t>42.</w:t>
      </w:r>
      <w:r w:rsidRPr="00232842">
        <w:tab/>
        <w:t>Pendant les discussions, aucune question importante n</w:t>
      </w:r>
      <w:r>
        <w:t>’</w:t>
      </w:r>
      <w:r w:rsidRPr="00232842">
        <w:t>a été soulevée au sujet des propositions de modification de la présentation des gaz inflammables dans l</w:t>
      </w:r>
      <w:r>
        <w:t>’</w:t>
      </w:r>
      <w:r w:rsidRPr="00232842">
        <w:t>annexe 3</w:t>
      </w:r>
      <w:r>
        <w:t>.</w:t>
      </w:r>
    </w:p>
    <w:p w14:paraId="7174AA35" w14:textId="77777777" w:rsidR="00CC6A0B" w:rsidRPr="00014430" w:rsidRDefault="00CC6A0B" w:rsidP="0003524A">
      <w:pPr>
        <w:pStyle w:val="SingleTxtG"/>
      </w:pPr>
      <w:r w:rsidRPr="00232842">
        <w:t>43.</w:t>
      </w:r>
      <w:r w:rsidRPr="00232842">
        <w:tab/>
        <w:t>Le groupe de travail informel a remercié les représentants de l</w:t>
      </w:r>
      <w:r>
        <w:t>’</w:t>
      </w:r>
      <w:r w:rsidRPr="00232842">
        <w:t>AISE de leurs efforts et du gros travail qu</w:t>
      </w:r>
      <w:r>
        <w:t>’</w:t>
      </w:r>
      <w:r w:rsidRPr="00232842">
        <w:t>ils ont effectué pour me</w:t>
      </w:r>
      <w:r>
        <w:t>t</w:t>
      </w:r>
      <w:r w:rsidRPr="00232842">
        <w:t>tre en évidence la question concernant l</w:t>
      </w:r>
      <w:r>
        <w:t>’</w:t>
      </w:r>
      <w:r w:rsidRPr="00232842">
        <w:t>éventuelle utilisation conditionnelle</w:t>
      </w:r>
      <w:r>
        <w:t xml:space="preserve"> du pictogramme de mise en garde P 102 </w:t>
      </w:r>
      <w:r w:rsidR="0003524A">
        <w:t>« </w:t>
      </w:r>
      <w:r>
        <w:t xml:space="preserve">Tenir hors de portée des enfants ». </w:t>
      </w:r>
      <w:r w:rsidRPr="00014430">
        <w:t>Cependant</w:t>
      </w:r>
      <w:r w:rsidR="005E6AC0">
        <w:t>,</w:t>
      </w:r>
      <w:r w:rsidRPr="00014430">
        <w:t xml:space="preserve"> il a conclu que cette question avait été examinée à fond et qu</w:t>
      </w:r>
      <w:r>
        <w:t>’</w:t>
      </w:r>
      <w:r w:rsidRPr="00014430">
        <w:t>il serait inutile d</w:t>
      </w:r>
      <w:r>
        <w:t>’</w:t>
      </w:r>
      <w:r w:rsidRPr="00014430">
        <w:t>en poursuivre l</w:t>
      </w:r>
      <w:r>
        <w:t>’</w:t>
      </w:r>
      <w:r w:rsidRPr="00014430">
        <w:t xml:space="preserve">examen. </w:t>
      </w:r>
    </w:p>
    <w:p w14:paraId="23B2B2A2" w14:textId="77777777" w:rsidR="00CC6A0B" w:rsidRPr="00232842" w:rsidRDefault="00CC6A0B" w:rsidP="0003524A">
      <w:pPr>
        <w:pStyle w:val="SingleTxtG"/>
      </w:pPr>
      <w:r w:rsidRPr="00232842">
        <w:t>44.</w:t>
      </w:r>
      <w:r w:rsidRPr="00232842">
        <w:tab/>
        <w:t>La représentante de la RPMASA a informé le Sous-Comité que le projet lanc</w:t>
      </w:r>
      <w:r>
        <w:t>é</w:t>
      </w:r>
      <w:r w:rsidRPr="00232842">
        <w:t xml:space="preserve"> par M</w:t>
      </w:r>
      <w:r w:rsidRPr="0003524A">
        <w:rPr>
          <w:vertAlign w:val="superscript"/>
        </w:rPr>
        <w:t>me</w:t>
      </w:r>
      <w:r w:rsidR="0003524A">
        <w:t> </w:t>
      </w:r>
      <w:r w:rsidRPr="00232842">
        <w:t xml:space="preserve">Andrea </w:t>
      </w:r>
      <w:proofErr w:type="spellStart"/>
      <w:r w:rsidRPr="00232842">
        <w:t>Rother</w:t>
      </w:r>
      <w:proofErr w:type="spellEnd"/>
      <w:r>
        <w:t>,</w:t>
      </w:r>
      <w:r w:rsidRPr="00232842">
        <w:t xml:space="preserve"> de l</w:t>
      </w:r>
      <w:r>
        <w:t>’É</w:t>
      </w:r>
      <w:r w:rsidRPr="00232842">
        <w:t>cole de médecine de l</w:t>
      </w:r>
      <w:r>
        <w:t>’U</w:t>
      </w:r>
      <w:r w:rsidRPr="00232842">
        <w:t xml:space="preserve">niversité du Cap, concernant la compréhensibilité </w:t>
      </w:r>
      <w:proofErr w:type="gramStart"/>
      <w:r w:rsidRPr="00232842">
        <w:t>d</w:t>
      </w:r>
      <w:r>
        <w:t>u</w:t>
      </w:r>
      <w:r w:rsidRPr="00232842">
        <w:t xml:space="preserve"> pictogrammes</w:t>
      </w:r>
      <w:proofErr w:type="gramEnd"/>
      <w:r w:rsidRPr="00232842">
        <w:t xml:space="preserve"> de mise en garde </w:t>
      </w:r>
      <w:r w:rsidR="0003524A">
        <w:t>« </w:t>
      </w:r>
      <w:r>
        <w:t xml:space="preserve">Tenir hors de </w:t>
      </w:r>
      <w:r w:rsidRPr="00232842">
        <w:t>portée des enfants</w:t>
      </w:r>
      <w:r w:rsidR="0003524A">
        <w:t> »</w:t>
      </w:r>
      <w:r w:rsidRPr="00232842">
        <w:t xml:space="preserve"> avait pris du retard et qu</w:t>
      </w:r>
      <w:r>
        <w:t>e celle-ci</w:t>
      </w:r>
      <w:r w:rsidRPr="00232842">
        <w:t xml:space="preserve"> espérait pouvoir rendr</w:t>
      </w:r>
      <w:r>
        <w:t>e</w:t>
      </w:r>
      <w:r w:rsidRPr="00232842">
        <w:t xml:space="preserve"> compte de ses résultats à la prochaine session. Le Sous-Comité a conclu qu</w:t>
      </w:r>
      <w:r>
        <w:t>’</w:t>
      </w:r>
      <w:r w:rsidRPr="00232842">
        <w:t>il s</w:t>
      </w:r>
      <w:r>
        <w:t>’</w:t>
      </w:r>
      <w:r w:rsidRPr="00232842">
        <w:t>agissait là d</w:t>
      </w:r>
      <w:r>
        <w:t>’</w:t>
      </w:r>
      <w:r w:rsidRPr="00232842">
        <w:t>une question importante et il a invit</w:t>
      </w:r>
      <w:r>
        <w:t>é</w:t>
      </w:r>
      <w:r w:rsidRPr="00232842">
        <w:t xml:space="preserve"> les experts intéressés à poursuivre leur travail sur ce</w:t>
      </w:r>
      <w:r>
        <w:t>t</w:t>
      </w:r>
      <w:r w:rsidRPr="00232842">
        <w:t>te question.</w:t>
      </w:r>
      <w:r>
        <w:t xml:space="preserve"> </w:t>
      </w:r>
    </w:p>
    <w:p w14:paraId="197BC29A" w14:textId="77777777" w:rsidR="00CC6A0B" w:rsidRPr="00232842" w:rsidRDefault="00CC6A0B" w:rsidP="0003524A">
      <w:pPr>
        <w:pStyle w:val="SingleTxtG"/>
      </w:pPr>
      <w:r w:rsidRPr="00232842">
        <w:t>45.</w:t>
      </w:r>
      <w:r w:rsidRPr="00232842">
        <w:tab/>
        <w:t>Pour finir, le groupe de travail informel a brièvement examin</w:t>
      </w:r>
      <w:r>
        <w:t>é</w:t>
      </w:r>
      <w:r w:rsidRPr="00232842">
        <w:t xml:space="preserve"> un document de r</w:t>
      </w:r>
      <w:r>
        <w:t>é</w:t>
      </w:r>
      <w:r w:rsidRPr="00232842">
        <w:t>flexion sur un certain nombre de petites corrections à apporter à la section 3 de l</w:t>
      </w:r>
      <w:r>
        <w:t>’</w:t>
      </w:r>
      <w:r w:rsidRPr="00232842">
        <w:t>annexe 3 et il a décidé</w:t>
      </w:r>
      <w:r>
        <w:t xml:space="preserve"> d’en soumettre plusieurs</w:t>
      </w:r>
      <w:r w:rsidRPr="00232842">
        <w:t xml:space="preserve"> </w:t>
      </w:r>
      <w:r>
        <w:t xml:space="preserve">à l’examen du Sous-Comité, à sa session de décembre. </w:t>
      </w:r>
    </w:p>
    <w:p w14:paraId="3BE547F1" w14:textId="77777777" w:rsidR="00CC6A0B" w:rsidRPr="00232842" w:rsidRDefault="00CC6A0B" w:rsidP="0003524A">
      <w:pPr>
        <w:pStyle w:val="SingleTxtG"/>
      </w:pPr>
      <w:r w:rsidRPr="00232842">
        <w:t>46.</w:t>
      </w:r>
      <w:r w:rsidRPr="00232842">
        <w:tab/>
        <w:t>Une question a été soulevée concernant une proposition visant à différentier les étiquettes et les plaques</w:t>
      </w:r>
      <w:r>
        <w:t>-</w:t>
      </w:r>
      <w:r w:rsidRPr="00232842">
        <w:t>étiquettes des gaz</w:t>
      </w:r>
      <w:r>
        <w:t xml:space="preserve">, </w:t>
      </w:r>
      <w:r w:rsidRPr="00232842">
        <w:t>présentée à la cinquante</w:t>
      </w:r>
      <w:r>
        <w:t>-</w:t>
      </w:r>
      <w:r w:rsidRPr="00232842">
        <w:t>cinqui</w:t>
      </w:r>
      <w:r>
        <w:t xml:space="preserve">ème session du Sous-Comité TMD, qui était toujours à l’examen en raison de ses incidences sur les travaux du groupe de travail informel. </w:t>
      </w:r>
      <w:r w:rsidRPr="00232842">
        <w:t xml:space="preserve">Le Président du Sous-Comité TMD a </w:t>
      </w:r>
      <w:r>
        <w:t>présenté une mise à jour d</w:t>
      </w:r>
      <w:r w:rsidRPr="00232842">
        <w:t>es résultats des discussions</w:t>
      </w:r>
      <w:r>
        <w:t>,</w:t>
      </w:r>
      <w:r w:rsidRPr="00232842">
        <w:t xml:space="preserve"> qui sont reproduits dans le rapport du</w:t>
      </w:r>
      <w:r>
        <w:t xml:space="preserve"> </w:t>
      </w:r>
      <w:r w:rsidRPr="00232842">
        <w:t>Sous-Comité TMD (voir</w:t>
      </w:r>
      <w:r>
        <w:t xml:space="preserve"> ST/SG/AC.10/C.3/110, par</w:t>
      </w:r>
      <w:r w:rsidR="005E6AC0">
        <w:t>.</w:t>
      </w:r>
      <w:r>
        <w:t xml:space="preserve"> 72 à 75).</w:t>
      </w:r>
    </w:p>
    <w:p w14:paraId="6605B2A7" w14:textId="77777777" w:rsidR="00CC6A0B" w:rsidRPr="00F55055" w:rsidRDefault="00CC6A0B" w:rsidP="0003524A">
      <w:pPr>
        <w:pStyle w:val="SingleTxtG"/>
      </w:pPr>
      <w:r w:rsidRPr="00F55055">
        <w:t>47.</w:t>
      </w:r>
      <w:r w:rsidRPr="00F55055">
        <w:tab/>
        <w:t>Il a été pr</w:t>
      </w:r>
      <w:r>
        <w:t>é</w:t>
      </w:r>
      <w:r w:rsidRPr="00F55055">
        <w:t>cisé que les travaux concernant ce sujet en étaient toujours à un stade préliminaire et ne seraient peut-être pas achevés avant la fin de l</w:t>
      </w:r>
      <w:r>
        <w:t>’</w:t>
      </w:r>
      <w:r w:rsidRPr="00F55055">
        <w:t>actuelle période biennale. En outre, si la proposition venait à être adopt</w:t>
      </w:r>
      <w:r>
        <w:t>é</w:t>
      </w:r>
      <w:r w:rsidRPr="00F55055">
        <w:t>e, une période de transition serait mise en place afin d</w:t>
      </w:r>
      <w:r>
        <w:t>’</w:t>
      </w:r>
      <w:r w:rsidRPr="00F55055">
        <w:t>avoir le temps de la met</w:t>
      </w:r>
      <w:r>
        <w:t>t</w:t>
      </w:r>
      <w:r w:rsidRPr="00F55055">
        <w:t>re en œuvre.</w:t>
      </w:r>
      <w:r>
        <w:t xml:space="preserve"> </w:t>
      </w:r>
    </w:p>
    <w:p w14:paraId="03A3A32A" w14:textId="77777777" w:rsidR="00CC6A0B" w:rsidRPr="00F55055" w:rsidRDefault="00CC6A0B" w:rsidP="0003524A">
      <w:pPr>
        <w:pStyle w:val="SingleTxtG"/>
      </w:pPr>
      <w:r w:rsidRPr="00F55055">
        <w:t>48.</w:t>
      </w:r>
      <w:r w:rsidRPr="00F55055">
        <w:tab/>
        <w:t>Il a été propos</w:t>
      </w:r>
      <w:r>
        <w:t>é</w:t>
      </w:r>
      <w:r w:rsidRPr="00F55055">
        <w:t xml:space="preserve"> que le groupe de travail informel suive attentivement les travaux du Sous-Comité TMD et d</w:t>
      </w:r>
      <w:r>
        <w:t>é</w:t>
      </w:r>
      <w:r w:rsidRPr="00F55055">
        <w:t>cide à quel moment il serait opportun de soumettre cette question à l</w:t>
      </w:r>
      <w:r>
        <w:t>’</w:t>
      </w:r>
      <w:r w:rsidRPr="00F55055">
        <w:t>attention du Sous-Comité SGH.</w:t>
      </w:r>
    </w:p>
    <w:p w14:paraId="37B7245A" w14:textId="77777777" w:rsidR="00CC6A0B" w:rsidRPr="008B76B5" w:rsidRDefault="00CC6A0B" w:rsidP="0003524A">
      <w:pPr>
        <w:pStyle w:val="H23G"/>
      </w:pPr>
      <w:r>
        <w:tab/>
      </w:r>
      <w:r w:rsidRPr="008B76B5">
        <w:t>2.</w:t>
      </w:r>
      <w:r w:rsidRPr="008B76B5">
        <w:tab/>
        <w:t>Propositions de modification de l</w:t>
      </w:r>
      <w:r>
        <w:t>’</w:t>
      </w:r>
      <w:r w:rsidRPr="008B76B5">
        <w:t>annexe 1</w:t>
      </w:r>
    </w:p>
    <w:p w14:paraId="07FA5CFA" w14:textId="77777777" w:rsidR="00CC6A0B" w:rsidRPr="00014430" w:rsidRDefault="00CC6A0B" w:rsidP="00CC6A0B">
      <w:pPr>
        <w:pStyle w:val="SingleTxtG"/>
        <w:tabs>
          <w:tab w:val="left" w:pos="3119"/>
        </w:tabs>
      </w:pPr>
      <w:r w:rsidRPr="00014430">
        <w:rPr>
          <w:i/>
          <w:iCs/>
        </w:rPr>
        <w:t>Documen</w:t>
      </w:r>
      <w:r w:rsidR="0003524A">
        <w:rPr>
          <w:i/>
          <w:iCs/>
        </w:rPr>
        <w:t>t </w:t>
      </w:r>
      <w:r w:rsidRPr="0003524A">
        <w:rPr>
          <w:iCs/>
        </w:rPr>
        <w:t>:</w:t>
      </w:r>
      <w:r w:rsidRPr="00014430">
        <w:tab/>
        <w:t>ST/SG/AC.10/C.4/2019/2 (</w:t>
      </w:r>
      <w:r>
        <w:t>Royaume-Uni)</w:t>
      </w:r>
      <w:r w:rsidR="0003524A">
        <w:t>.</w:t>
      </w:r>
    </w:p>
    <w:p w14:paraId="2ACD92DA" w14:textId="77777777" w:rsidR="00CC6A0B" w:rsidRPr="00014430" w:rsidRDefault="00CC6A0B" w:rsidP="00CC6A0B">
      <w:pPr>
        <w:pStyle w:val="SingleTxtG"/>
        <w:tabs>
          <w:tab w:val="left" w:pos="3119"/>
        </w:tabs>
      </w:pPr>
      <w:r w:rsidRPr="00014430">
        <w:rPr>
          <w:i/>
          <w:iCs/>
        </w:rPr>
        <w:t>Documents</w:t>
      </w:r>
      <w:r>
        <w:rPr>
          <w:i/>
          <w:iCs/>
        </w:rPr>
        <w:t xml:space="preserve"> informels</w:t>
      </w:r>
      <w:r w:rsidR="0003524A">
        <w:rPr>
          <w:i/>
          <w:iCs/>
        </w:rPr>
        <w:t> </w:t>
      </w:r>
      <w:r w:rsidRPr="0003524A">
        <w:rPr>
          <w:iCs/>
        </w:rPr>
        <w:t>:</w:t>
      </w:r>
      <w:r w:rsidRPr="00014430">
        <w:tab/>
        <w:t>INF.3 et INF.3/Rev.1 (Royaume-Uni)</w:t>
      </w:r>
      <w:r w:rsidR="0003524A">
        <w:t>.</w:t>
      </w:r>
    </w:p>
    <w:p w14:paraId="2B87793B" w14:textId="77777777" w:rsidR="00CC6A0B" w:rsidRPr="00014430" w:rsidRDefault="00CC6A0B" w:rsidP="0003524A">
      <w:pPr>
        <w:pStyle w:val="SingleTxtG"/>
      </w:pPr>
      <w:r w:rsidRPr="00014430">
        <w:t>49.</w:t>
      </w:r>
      <w:r w:rsidRPr="00014430">
        <w:tab/>
        <w:t>Le Sous-Comité a été informé que les propositions cont</w:t>
      </w:r>
      <w:r>
        <w:t>e</w:t>
      </w:r>
      <w:r w:rsidRPr="00014430">
        <w:t xml:space="preserve">nues dans le document INF.3/Rev.1 </w:t>
      </w:r>
      <w:r>
        <w:t xml:space="preserve">avaient été élaborées en tenant compte de plusieurs observations formulées par des membres du groupe de travail informel et le secrétariat. </w:t>
      </w:r>
      <w:r w:rsidRPr="00014430">
        <w:t>Étant donné que le document en question a été soumis tardivement, les propositions qu</w:t>
      </w:r>
      <w:r>
        <w:t>’</w:t>
      </w:r>
      <w:r w:rsidRPr="00014430">
        <w:t>il contenait étaient uniquement</w:t>
      </w:r>
      <w:r>
        <w:t xml:space="preserve"> destinées à l’information et feront l’objet d’un document de travail qui sera présenté à la prochaine </w:t>
      </w:r>
      <w:r w:rsidRPr="00014430">
        <w:t xml:space="preserve">session. </w:t>
      </w:r>
    </w:p>
    <w:p w14:paraId="0742A394" w14:textId="77777777" w:rsidR="00CC6A0B" w:rsidRPr="00014430" w:rsidRDefault="00CC6A0B" w:rsidP="0003524A">
      <w:pPr>
        <w:pStyle w:val="SingleTxtG"/>
      </w:pPr>
      <w:r w:rsidRPr="00014430">
        <w:t>50.</w:t>
      </w:r>
      <w:r w:rsidRPr="00014430">
        <w:tab/>
        <w:t xml:space="preserve">Il a en outre été indiqué que les modifications de </w:t>
      </w:r>
      <w:r>
        <w:t xml:space="preserve">l’annexe 1 </w:t>
      </w:r>
      <w:r w:rsidRPr="00014430">
        <w:t>relative</w:t>
      </w:r>
      <w:r>
        <w:t xml:space="preserve">s aux étiquettes de transport devraient être présentées au Sous-Comité TMD pour information. </w:t>
      </w:r>
    </w:p>
    <w:p w14:paraId="228A21C2" w14:textId="77777777" w:rsidR="00CC6A0B" w:rsidRPr="00014430" w:rsidRDefault="00CC6A0B" w:rsidP="0003524A">
      <w:pPr>
        <w:pStyle w:val="H23G"/>
      </w:pPr>
      <w:r w:rsidRPr="00014430">
        <w:tab/>
        <w:t>3.</w:t>
      </w:r>
      <w:r w:rsidRPr="00014430">
        <w:tab/>
        <w:t>Propositions de modification concernant la pr</w:t>
      </w:r>
      <w:r>
        <w:t>é</w:t>
      </w:r>
      <w:r w:rsidRPr="00014430">
        <w:t>sentation des ca</w:t>
      </w:r>
      <w:r>
        <w:t xml:space="preserve">tégories </w:t>
      </w:r>
      <w:r w:rsidR="0003524A">
        <w:br/>
      </w:r>
      <w:r>
        <w:t>et des sous-catégories de gaz inflammables dans l’annexe 3</w:t>
      </w:r>
    </w:p>
    <w:p w14:paraId="283DE3C6" w14:textId="77777777" w:rsidR="00CC6A0B" w:rsidRPr="00014430" w:rsidRDefault="00CC6A0B" w:rsidP="00CC6A0B">
      <w:pPr>
        <w:pStyle w:val="SingleTxtG"/>
        <w:tabs>
          <w:tab w:val="left" w:pos="3119"/>
        </w:tabs>
      </w:pPr>
      <w:r w:rsidRPr="00014430">
        <w:rPr>
          <w:i/>
          <w:iCs/>
        </w:rPr>
        <w:t>Document</w:t>
      </w:r>
      <w:r w:rsidR="0003524A">
        <w:rPr>
          <w:i/>
          <w:iCs/>
        </w:rPr>
        <w:t> </w:t>
      </w:r>
      <w:r w:rsidRPr="0003524A">
        <w:rPr>
          <w:iCs/>
        </w:rPr>
        <w:t>:</w:t>
      </w:r>
      <w:r w:rsidRPr="00014430">
        <w:tab/>
        <w:t>ST/SG/AC.10/C.4/2019/3 (Royaume-Uni)</w:t>
      </w:r>
      <w:r w:rsidR="0003524A">
        <w:t>.</w:t>
      </w:r>
    </w:p>
    <w:p w14:paraId="6957E3AA" w14:textId="77777777" w:rsidR="00CC6A0B" w:rsidRPr="009C5206" w:rsidRDefault="00CC6A0B" w:rsidP="0003524A">
      <w:pPr>
        <w:pStyle w:val="SingleTxtG"/>
      </w:pPr>
      <w:r w:rsidRPr="00014430">
        <w:t>51.</w:t>
      </w:r>
      <w:r w:rsidRPr="00014430">
        <w:tab/>
        <w:t>Lors de l</w:t>
      </w:r>
      <w:r>
        <w:t>’</w:t>
      </w:r>
      <w:r w:rsidRPr="00014430">
        <w:t>examen de la proposition, l</w:t>
      </w:r>
      <w:r>
        <w:t>’</w:t>
      </w:r>
      <w:r w:rsidRPr="00014430">
        <w:t>expert des États-Unis d</w:t>
      </w:r>
      <w:r>
        <w:t>’</w:t>
      </w:r>
      <w:r w:rsidRPr="00014430">
        <w:t xml:space="preserve">Amérique a précisé que lors des nombreuses révisions du chapitre 2.2 </w:t>
      </w:r>
      <w:r>
        <w:t>(gaz inflammables), les participants s’étaient demandé si le gaz p</w:t>
      </w:r>
      <w:r w:rsidRPr="00014430">
        <w:t>yrophori</w:t>
      </w:r>
      <w:r>
        <w:t>que, les gaz chimiquement instables de la catégorie A et les gaz chimiquement instables la catégorie</w:t>
      </w:r>
      <w:r w:rsidR="0003524A">
        <w:t> </w:t>
      </w:r>
      <w:r>
        <w:t>B étaient considérés comme des « catégories » ou des « sous-catégories ».</w:t>
      </w:r>
      <w:r w:rsidRPr="00014430">
        <w:t xml:space="preserve"> </w:t>
      </w:r>
      <w:r>
        <w:t>Il a été décidé que le terme correct était « catégorie » et non pas « sous-catégorie », terme utilisé dans la proposition.</w:t>
      </w:r>
    </w:p>
    <w:p w14:paraId="6BC5EE8F" w14:textId="77777777" w:rsidR="00CC6A0B" w:rsidRPr="009C5206" w:rsidRDefault="00CC6A0B" w:rsidP="0003524A">
      <w:pPr>
        <w:pStyle w:val="SingleTxtG"/>
      </w:pPr>
      <w:r w:rsidRPr="009C5206">
        <w:lastRenderedPageBreak/>
        <w:t>52.</w:t>
      </w:r>
      <w:r w:rsidRPr="009C5206">
        <w:tab/>
      </w:r>
      <w:r>
        <w:t>A</w:t>
      </w:r>
      <w:r w:rsidRPr="009C5206">
        <w:t>près avoir pris note du point concernant la terminologie, le Sous</w:t>
      </w:r>
      <w:r>
        <w:t>-Comité a adopté la proposition</w:t>
      </w:r>
      <w:r w:rsidRPr="009C5206">
        <w:t xml:space="preserve"> (</w:t>
      </w:r>
      <w:r>
        <w:t>voir</w:t>
      </w:r>
      <w:r w:rsidRPr="009C5206">
        <w:t xml:space="preserve"> annex</w:t>
      </w:r>
      <w:r>
        <w:t>e</w:t>
      </w:r>
      <w:r w:rsidRPr="009C5206">
        <w:t>).</w:t>
      </w:r>
    </w:p>
    <w:p w14:paraId="235DE32E" w14:textId="77777777" w:rsidR="00CC6A0B" w:rsidRPr="009C5206" w:rsidRDefault="00CC6A0B" w:rsidP="0003524A">
      <w:pPr>
        <w:pStyle w:val="H23G"/>
      </w:pPr>
      <w:r w:rsidRPr="009C5206">
        <w:tab/>
      </w:r>
      <w:r w:rsidRPr="00335E1D">
        <w:t>4.</w:t>
      </w:r>
      <w:r w:rsidRPr="00335E1D">
        <w:tab/>
      </w:r>
      <w:r w:rsidRPr="009C5206">
        <w:t xml:space="preserve">Propositions de correction </w:t>
      </w:r>
      <w:r>
        <w:t>des</w:t>
      </w:r>
      <w:r w:rsidRPr="009C5206">
        <w:t xml:space="preserve"> versions français</w:t>
      </w:r>
      <w:r>
        <w:t>es des mentions de danger</w:t>
      </w:r>
      <w:r w:rsidRPr="009C5206">
        <w:t xml:space="preserve"> </w:t>
      </w:r>
      <w:r w:rsidR="0003524A">
        <w:br/>
      </w:r>
      <w:r w:rsidRPr="009C5206">
        <w:t xml:space="preserve">H410, H411 </w:t>
      </w:r>
      <w:r>
        <w:t>et</w:t>
      </w:r>
      <w:r w:rsidRPr="009C5206">
        <w:t xml:space="preserve"> H412</w:t>
      </w:r>
    </w:p>
    <w:p w14:paraId="63E11FAB" w14:textId="77777777" w:rsidR="00CC6A0B" w:rsidRPr="00335E1D" w:rsidRDefault="00CC6A0B" w:rsidP="0003524A">
      <w:pPr>
        <w:pStyle w:val="SingleTxtG"/>
        <w:tabs>
          <w:tab w:val="left" w:pos="3119"/>
        </w:tabs>
      </w:pPr>
      <w:r w:rsidRPr="00335E1D">
        <w:rPr>
          <w:i/>
          <w:iCs/>
        </w:rPr>
        <w:t>Document</w:t>
      </w:r>
      <w:r w:rsidR="0038225C">
        <w:rPr>
          <w:i/>
          <w:iCs/>
        </w:rPr>
        <w:t xml:space="preserve"> informel </w:t>
      </w:r>
      <w:r w:rsidRPr="0003524A">
        <w:rPr>
          <w:iCs/>
        </w:rPr>
        <w:t>:</w:t>
      </w:r>
      <w:r w:rsidRPr="00335E1D">
        <w:tab/>
        <w:t>INF.12 (Secrétariat)</w:t>
      </w:r>
      <w:r w:rsidR="0003524A">
        <w:t>.</w:t>
      </w:r>
    </w:p>
    <w:p w14:paraId="4E88D9A8" w14:textId="77777777" w:rsidR="00CC6A0B" w:rsidRPr="009C5206" w:rsidRDefault="00CC6A0B" w:rsidP="0003524A">
      <w:pPr>
        <w:pStyle w:val="SingleTxtG"/>
      </w:pPr>
      <w:r w:rsidRPr="009C5206">
        <w:t>53.</w:t>
      </w:r>
      <w:r w:rsidRPr="009C5206">
        <w:tab/>
        <w:t>Le Sous-Comité a pris note des propositions de corrections présentées dans le document</w:t>
      </w:r>
      <w:r>
        <w:t xml:space="preserve"> </w:t>
      </w:r>
      <w:r w:rsidRPr="009C5206">
        <w:t xml:space="preserve">INF.12 </w:t>
      </w:r>
      <w:r>
        <w:t>et remercié le</w:t>
      </w:r>
      <w:r w:rsidRPr="009C5206">
        <w:t xml:space="preserve"> secr</w:t>
      </w:r>
      <w:r>
        <w:t>é</w:t>
      </w:r>
      <w:r w:rsidRPr="009C5206">
        <w:t xml:space="preserve">tariat </w:t>
      </w:r>
      <w:r>
        <w:t>d’avoir soulevé cette question</w:t>
      </w:r>
      <w:r w:rsidRPr="009C5206">
        <w:t>. Il a décidé que les propositions de corrections devraient être présentées dans un document de travail à</w:t>
      </w:r>
      <w:r>
        <w:t xml:space="preserve"> sa prochaine session. </w:t>
      </w:r>
      <w:bookmarkEnd w:id="25"/>
    </w:p>
    <w:p w14:paraId="7312E981" w14:textId="77777777" w:rsidR="00CC6A0B" w:rsidRPr="009C5206" w:rsidRDefault="00CC6A0B" w:rsidP="0003524A">
      <w:pPr>
        <w:pStyle w:val="H1G"/>
      </w:pPr>
      <w:bookmarkStart w:id="27" w:name="_Hlk13836584"/>
      <w:r w:rsidRPr="009C5206">
        <w:tab/>
        <w:t>C.</w:t>
      </w:r>
      <w:r w:rsidRPr="009C5206">
        <w:tab/>
      </w:r>
      <w:r>
        <w:t>Révision</w:t>
      </w:r>
      <w:r w:rsidRPr="009C5206">
        <w:t xml:space="preserve"> de l</w:t>
      </w:r>
      <w:r>
        <w:t>’</w:t>
      </w:r>
      <w:r w:rsidRPr="009C5206">
        <w:t>annexe 4, sous-section A4.3.3.2.3</w:t>
      </w:r>
    </w:p>
    <w:p w14:paraId="3794F426" w14:textId="77777777" w:rsidR="00CC6A0B" w:rsidRPr="009C5206" w:rsidRDefault="00CC6A0B" w:rsidP="0003524A">
      <w:pPr>
        <w:pStyle w:val="SingleTxtG"/>
      </w:pPr>
      <w:r w:rsidRPr="009C5206">
        <w:t>54.</w:t>
      </w:r>
      <w:r w:rsidRPr="009C5206">
        <w:tab/>
        <w:t>Aucun document n</w:t>
      </w:r>
      <w:r>
        <w:t>’</w:t>
      </w:r>
      <w:r w:rsidRPr="009C5206">
        <w:t>ayant été soumis au titre de ce point de l</w:t>
      </w:r>
      <w:r>
        <w:t>’</w:t>
      </w:r>
      <w:r w:rsidRPr="009C5206">
        <w:t>ordre du jour, aucune discussion n</w:t>
      </w:r>
      <w:r>
        <w:t>’a eu lieu sur cette question</w:t>
      </w:r>
      <w:r w:rsidRPr="009C5206">
        <w:t>.</w:t>
      </w:r>
    </w:p>
    <w:p w14:paraId="68671A10" w14:textId="77777777" w:rsidR="00CC6A0B" w:rsidRPr="0099457A" w:rsidRDefault="00CC6A0B" w:rsidP="0003524A">
      <w:pPr>
        <w:pStyle w:val="H1G"/>
      </w:pPr>
      <w:bookmarkStart w:id="28" w:name="_Hlk13836619"/>
      <w:bookmarkEnd w:id="27"/>
      <w:r w:rsidRPr="009C5206">
        <w:tab/>
      </w:r>
      <w:r w:rsidRPr="0099457A">
        <w:t>D.</w:t>
      </w:r>
      <w:r w:rsidRPr="0099457A">
        <w:tab/>
        <w:t>Autres questions</w:t>
      </w:r>
    </w:p>
    <w:p w14:paraId="565FC3DC" w14:textId="77777777" w:rsidR="00CC6A0B" w:rsidRPr="00447F32" w:rsidRDefault="00CC6A0B" w:rsidP="0003524A">
      <w:pPr>
        <w:pStyle w:val="SingleTxtG"/>
      </w:pPr>
      <w:r w:rsidRPr="00447F32">
        <w:t>55.</w:t>
      </w:r>
      <w:r w:rsidRPr="00447F32">
        <w:tab/>
      </w:r>
      <w:r w:rsidRPr="009C5206">
        <w:t>Aucun document n</w:t>
      </w:r>
      <w:r>
        <w:t>’</w:t>
      </w:r>
      <w:r w:rsidRPr="009C5206">
        <w:t>ayant été soumis au titre de ce point de l</w:t>
      </w:r>
      <w:r>
        <w:t>’</w:t>
      </w:r>
      <w:r w:rsidRPr="009C5206">
        <w:t>ordre du jour, aucune discussion n</w:t>
      </w:r>
      <w:r>
        <w:t xml:space="preserve">’a eu lieu sur cette </w:t>
      </w:r>
      <w:proofErr w:type="gramStart"/>
      <w:r>
        <w:t>question</w:t>
      </w:r>
      <w:r w:rsidRPr="009C5206">
        <w:t>.</w:t>
      </w:r>
      <w:r w:rsidRPr="00447F32">
        <w:t>.</w:t>
      </w:r>
      <w:proofErr w:type="gramEnd"/>
    </w:p>
    <w:p w14:paraId="32E9A5EA" w14:textId="77777777" w:rsidR="00CC6A0B" w:rsidRPr="009C5206" w:rsidRDefault="00CC6A0B" w:rsidP="0003524A">
      <w:pPr>
        <w:pStyle w:val="HChG"/>
      </w:pPr>
      <w:bookmarkStart w:id="29" w:name="_Hlk13836654"/>
      <w:r w:rsidRPr="00447F32">
        <w:tab/>
      </w:r>
      <w:r w:rsidRPr="009C5206">
        <w:t>VI.</w:t>
      </w:r>
      <w:r w:rsidRPr="009C5206">
        <w:tab/>
        <w:t>Mise en œuvre du SGH</w:t>
      </w:r>
      <w:r w:rsidR="0003524A">
        <w:t xml:space="preserve"> </w:t>
      </w:r>
      <w:r w:rsidR="0003524A">
        <w:br/>
      </w:r>
      <w:r w:rsidRPr="0003524A">
        <w:rPr>
          <w:b w:val="0"/>
          <w:sz w:val="22"/>
          <w:szCs w:val="22"/>
        </w:rPr>
        <w:t>(point 4 de l’ordre du jour)</w:t>
      </w:r>
    </w:p>
    <w:p w14:paraId="488ED76D" w14:textId="77777777" w:rsidR="00CC6A0B" w:rsidRPr="009C5206" w:rsidRDefault="00CC6A0B" w:rsidP="0003524A">
      <w:pPr>
        <w:pStyle w:val="H1G"/>
      </w:pPr>
      <w:r w:rsidRPr="009C5206">
        <w:tab/>
        <w:t>A.</w:t>
      </w:r>
      <w:r w:rsidRPr="009C5206">
        <w:tab/>
        <w:t>Possibilité d</w:t>
      </w:r>
      <w:r>
        <w:t>’</w:t>
      </w:r>
      <w:r w:rsidRPr="009C5206">
        <w:t>élaboration d</w:t>
      </w:r>
      <w:r>
        <w:t>’</w:t>
      </w:r>
      <w:r w:rsidRPr="009C5206">
        <w:t>une liste de produi</w:t>
      </w:r>
      <w:r>
        <w:t>t</w:t>
      </w:r>
      <w:r w:rsidRPr="009C5206">
        <w:t>s chimiques class</w:t>
      </w:r>
      <w:r>
        <w:t>é</w:t>
      </w:r>
      <w:r w:rsidRPr="009C5206">
        <w:t xml:space="preserve">s conformément au SGH </w:t>
      </w:r>
    </w:p>
    <w:p w14:paraId="2AEB4D23" w14:textId="77777777" w:rsidR="00CC6A0B" w:rsidRPr="009C5206" w:rsidRDefault="00CC6A0B" w:rsidP="00CC6A0B">
      <w:pPr>
        <w:pStyle w:val="H23G"/>
      </w:pPr>
      <w:r w:rsidRPr="009C5206">
        <w:tab/>
      </w:r>
      <w:r w:rsidRPr="009C5206">
        <w:tab/>
        <w:t>Mise à jour de l</w:t>
      </w:r>
      <w:r>
        <w:t>’</w:t>
      </w:r>
      <w:r w:rsidRPr="009C5206">
        <w:t>état</w:t>
      </w:r>
      <w:r>
        <w:t xml:space="preserve"> d’avancement des travaux</w:t>
      </w:r>
      <w:r w:rsidRPr="009C5206">
        <w:t xml:space="preserve"> du groupe de travail informel </w:t>
      </w:r>
      <w:r w:rsidR="0003524A">
        <w:br/>
      </w:r>
      <w:r w:rsidRPr="009C5206">
        <w:t>de la liste globale</w:t>
      </w:r>
      <w:r>
        <w:t xml:space="preserve"> </w:t>
      </w:r>
    </w:p>
    <w:p w14:paraId="1FFAF7B5" w14:textId="77777777" w:rsidR="00CC6A0B" w:rsidRPr="009C5206" w:rsidRDefault="00CC6A0B" w:rsidP="00CC6A0B">
      <w:pPr>
        <w:pStyle w:val="SingleTxtG"/>
        <w:tabs>
          <w:tab w:val="left" w:pos="3119"/>
        </w:tabs>
      </w:pPr>
      <w:r w:rsidRPr="009C5206">
        <w:rPr>
          <w:i/>
          <w:iCs/>
        </w:rPr>
        <w:t>Document</w:t>
      </w:r>
      <w:r w:rsidR="0003524A">
        <w:rPr>
          <w:i/>
          <w:iCs/>
        </w:rPr>
        <w:t> </w:t>
      </w:r>
      <w:r w:rsidRPr="0003524A">
        <w:rPr>
          <w:iCs/>
        </w:rPr>
        <w:t>:</w:t>
      </w:r>
      <w:r w:rsidRPr="009C5206">
        <w:tab/>
        <w:t>ST/SG/AC.10/C.4/2019/6 (États-Unis d</w:t>
      </w:r>
      <w:r>
        <w:t>’</w:t>
      </w:r>
      <w:r w:rsidRPr="009C5206">
        <w:t>Amérique et Canada)</w:t>
      </w:r>
      <w:r w:rsidR="0003524A">
        <w:t>.</w:t>
      </w:r>
    </w:p>
    <w:p w14:paraId="79FD92DF" w14:textId="77777777" w:rsidR="00CC6A0B" w:rsidRPr="009C5206" w:rsidRDefault="00CC6A0B" w:rsidP="00CC6A0B">
      <w:pPr>
        <w:pStyle w:val="SingleTxtG"/>
        <w:tabs>
          <w:tab w:val="left" w:pos="3119"/>
        </w:tabs>
      </w:pPr>
      <w:r w:rsidRPr="009C5206">
        <w:rPr>
          <w:i/>
          <w:iCs/>
        </w:rPr>
        <w:t>Document informel</w:t>
      </w:r>
      <w:r w:rsidR="0003524A">
        <w:rPr>
          <w:i/>
          <w:iCs/>
        </w:rPr>
        <w:t> </w:t>
      </w:r>
      <w:r w:rsidRPr="0003524A">
        <w:rPr>
          <w:iCs/>
        </w:rPr>
        <w:t>:</w:t>
      </w:r>
      <w:r w:rsidRPr="009C5206">
        <w:tab/>
        <w:t>INF.10 (États-Unis d</w:t>
      </w:r>
      <w:r>
        <w:t>’</w:t>
      </w:r>
      <w:r w:rsidRPr="009C5206">
        <w:t>Amérique et Canada)</w:t>
      </w:r>
      <w:r w:rsidR="0003524A">
        <w:t>.</w:t>
      </w:r>
    </w:p>
    <w:p w14:paraId="0FF87717" w14:textId="77777777" w:rsidR="00CC6A0B" w:rsidRPr="009C5206" w:rsidRDefault="00CC6A0B" w:rsidP="00455AB9">
      <w:pPr>
        <w:pStyle w:val="SingleTxtG"/>
      </w:pPr>
      <w:r w:rsidRPr="009C5206">
        <w:t>56.</w:t>
      </w:r>
      <w:r w:rsidRPr="009C5206">
        <w:tab/>
        <w:t xml:space="preserve">Le Sous-Comité a pris note des informations </w:t>
      </w:r>
      <w:r>
        <w:t xml:space="preserve">sur </w:t>
      </w:r>
      <w:r w:rsidRPr="009C5206">
        <w:t>l</w:t>
      </w:r>
      <w:r>
        <w:t>’</w:t>
      </w:r>
      <w:r w:rsidRPr="009C5206">
        <w:t>état</w:t>
      </w:r>
      <w:r>
        <w:t xml:space="preserve"> d’avancement des travaux</w:t>
      </w:r>
      <w:r w:rsidRPr="009C5206">
        <w:t xml:space="preserve"> du groupe de travail informel de la liste globale</w:t>
      </w:r>
      <w:r>
        <w:t>,</w:t>
      </w:r>
      <w:r w:rsidRPr="009C5206">
        <w:t xml:space="preserve"> communiquées dans </w:t>
      </w:r>
      <w:r>
        <w:t xml:space="preserve">le </w:t>
      </w:r>
      <w:r w:rsidRPr="009C5206">
        <w:t xml:space="preserve">document ST/SG/AC.10/C.4/2019/6 et </w:t>
      </w:r>
      <w:r>
        <w:t xml:space="preserve">il a </w:t>
      </w:r>
      <w:r w:rsidRPr="009C5206">
        <w:t>adopté le programme de travail du</w:t>
      </w:r>
      <w:r>
        <w:t xml:space="preserve">dit </w:t>
      </w:r>
      <w:r w:rsidRPr="009C5206">
        <w:t>groupe de travail</w:t>
      </w:r>
      <w:r>
        <w:t>, tel qu’il est reproduit dans le document</w:t>
      </w:r>
      <w:r w:rsidRPr="009C5206">
        <w:t xml:space="preserve"> INF.10.</w:t>
      </w:r>
    </w:p>
    <w:p w14:paraId="49FD6D6B" w14:textId="77777777" w:rsidR="00CC6A0B" w:rsidRPr="009C5206" w:rsidRDefault="00CC6A0B" w:rsidP="00455AB9">
      <w:pPr>
        <w:pStyle w:val="SingleTxtG"/>
      </w:pPr>
      <w:r w:rsidRPr="009C5206">
        <w:t>57.</w:t>
      </w:r>
      <w:r w:rsidRPr="009C5206">
        <w:tab/>
        <w:t>Le groupe de travail informel s</w:t>
      </w:r>
      <w:r>
        <w:t>’</w:t>
      </w:r>
      <w:r w:rsidRPr="009C5206">
        <w:t xml:space="preserve">est réuni le 9 juillet 2019 et il a examiné les </w:t>
      </w:r>
      <w:r>
        <w:t>filière</w:t>
      </w:r>
      <w:r w:rsidRPr="009C5206">
        <w:t>s éventuelles présentées dans le document</w:t>
      </w:r>
      <w:r>
        <w:t xml:space="preserve"> </w:t>
      </w:r>
      <w:r w:rsidRPr="009C5206">
        <w:t>INF.10. Il a appuyé l</w:t>
      </w:r>
      <w:r>
        <w:t>’</w:t>
      </w:r>
      <w:r w:rsidRPr="009C5206">
        <w:t xml:space="preserve">idée </w:t>
      </w:r>
      <w:r>
        <w:t>d’inscrire</w:t>
      </w:r>
      <w:r w:rsidRPr="009C5206">
        <w:t xml:space="preserve"> ces </w:t>
      </w:r>
      <w:r>
        <w:t>filièr</w:t>
      </w:r>
      <w:r w:rsidRPr="009C5206">
        <w:t xml:space="preserve">es </w:t>
      </w:r>
      <w:r>
        <w:t xml:space="preserve">dans </w:t>
      </w:r>
      <w:r w:rsidRPr="009C5206">
        <w:t>son programme de travail, étant entendu que la première étape serait de s</w:t>
      </w:r>
      <w:r>
        <w:t>’</w:t>
      </w:r>
      <w:r w:rsidRPr="009C5206">
        <w:t>acquitter des t</w:t>
      </w:r>
      <w:r>
        <w:t>â</w:t>
      </w:r>
      <w:r w:rsidRPr="009C5206">
        <w:t>ches définies au</w:t>
      </w:r>
      <w:r>
        <w:t>x alinéas a) et b)</w:t>
      </w:r>
      <w:r w:rsidRPr="009C5206">
        <w:t xml:space="preserve"> </w:t>
      </w:r>
      <w:r>
        <w:t xml:space="preserve">du </w:t>
      </w:r>
      <w:r w:rsidRPr="009C5206">
        <w:t>paragr</w:t>
      </w:r>
      <w:r>
        <w:t xml:space="preserve">aphe </w:t>
      </w:r>
      <w:r w:rsidRPr="009C5206">
        <w:t>11.</w:t>
      </w:r>
      <w:r>
        <w:t xml:space="preserve"> </w:t>
      </w:r>
      <w:r w:rsidRPr="009C5206">
        <w:t>Il s</w:t>
      </w:r>
      <w:r>
        <w:t>’</w:t>
      </w:r>
      <w:r w:rsidRPr="009C5206">
        <w:t xml:space="preserve">agit de définir les listes existantes </w:t>
      </w:r>
      <w:r>
        <w:t>de produits chimiques classés conformément au</w:t>
      </w:r>
      <w:r w:rsidRPr="009C5206">
        <w:t xml:space="preserve"> SGH et </w:t>
      </w:r>
      <w:r>
        <w:t xml:space="preserve">de les </w:t>
      </w:r>
      <w:r w:rsidRPr="009C5206">
        <w:t>comparer avec les principes directeurs définis à l</w:t>
      </w:r>
      <w:r>
        <w:t>’</w:t>
      </w:r>
      <w:r w:rsidRPr="009C5206">
        <w:t xml:space="preserve">annexe III du rapport </w:t>
      </w:r>
      <w:r>
        <w:t>de</w:t>
      </w:r>
      <w:r w:rsidRPr="009C5206">
        <w:t xml:space="preserve"> la vin</w:t>
      </w:r>
      <w:r>
        <w:t xml:space="preserve">gt-quatrième session du Sous-Comité </w:t>
      </w:r>
      <w:r w:rsidRPr="009C5206">
        <w:t>(</w:t>
      </w:r>
      <w:r>
        <w:t>voir</w:t>
      </w:r>
      <w:r w:rsidRPr="009C5206">
        <w:t xml:space="preserve"> ST/SG/AC.10/C.4/48).</w:t>
      </w:r>
    </w:p>
    <w:p w14:paraId="1A5B8754" w14:textId="77777777" w:rsidR="00CC6A0B" w:rsidRPr="00335E1D" w:rsidRDefault="00CC6A0B" w:rsidP="00455AB9">
      <w:pPr>
        <w:pStyle w:val="SingleTxtG"/>
      </w:pPr>
      <w:r w:rsidRPr="009C5206">
        <w:t>58.</w:t>
      </w:r>
      <w:r w:rsidRPr="009C5206">
        <w:tab/>
        <w:t xml:space="preserve">Plusieurs représentants ont indiqué </w:t>
      </w:r>
      <w:r>
        <w:t>l</w:t>
      </w:r>
      <w:r w:rsidRPr="009C5206">
        <w:t xml:space="preserve">es listes </w:t>
      </w:r>
      <w:r>
        <w:t>sur lesquelles pourrait porter</w:t>
      </w:r>
      <w:r w:rsidRPr="009C5206">
        <w:t xml:space="preserve"> cette évaluation.</w:t>
      </w:r>
      <w:r>
        <w:t xml:space="preserve"> </w:t>
      </w:r>
      <w:r w:rsidRPr="009C5206">
        <w:t>L</w:t>
      </w:r>
      <w:r>
        <w:t>’</w:t>
      </w:r>
      <w:r w:rsidRPr="009C5206">
        <w:t>expert de la Suède a indiqué que l</w:t>
      </w:r>
      <w:r>
        <w:t>’</w:t>
      </w:r>
      <w:r w:rsidRPr="009C5206">
        <w:t xml:space="preserve">Agence suédoise des produits chimiques était en train de </w:t>
      </w:r>
      <w:r>
        <w:t xml:space="preserve">commander une étude qui engloberait les travaux indiqués </w:t>
      </w:r>
      <w:r w:rsidRPr="009C5206">
        <w:t>au</w:t>
      </w:r>
      <w:r>
        <w:t>x alinéas a) et</w:t>
      </w:r>
      <w:r w:rsidR="00455AB9">
        <w:t> </w:t>
      </w:r>
      <w:r>
        <w:t>b)</w:t>
      </w:r>
      <w:r w:rsidRPr="009C5206">
        <w:t xml:space="preserve"> </w:t>
      </w:r>
      <w:r>
        <w:t xml:space="preserve">du </w:t>
      </w:r>
      <w:r w:rsidRPr="009C5206">
        <w:t>paragr</w:t>
      </w:r>
      <w:r>
        <w:t>aphe</w:t>
      </w:r>
      <w:r w:rsidR="00455AB9">
        <w:t> </w:t>
      </w:r>
      <w:r w:rsidRPr="009C5206">
        <w:t>11</w:t>
      </w:r>
      <w:r>
        <w:t>.</w:t>
      </w:r>
      <w:r w:rsidRPr="009C5206">
        <w:t xml:space="preserve"> </w:t>
      </w:r>
      <w:r>
        <w:t xml:space="preserve">Il a en outre précisé que l’étude sur les listes de </w:t>
      </w:r>
      <w:r w:rsidRPr="0073572F">
        <w:t xml:space="preserve">classification </w:t>
      </w:r>
      <w:r>
        <w:t xml:space="preserve">comprendrait aussi un examen de l’état d’avancement de la mise en œuvre du SGH. </w:t>
      </w:r>
      <w:r w:rsidRPr="0073572F">
        <w:t>Il croit pouvoir dire qu</w:t>
      </w:r>
      <w:r>
        <w:t>’</w:t>
      </w:r>
      <w:r w:rsidRPr="0073572F">
        <w:t>un projet de matrice des listes existantes pourrait être présenté au groupe de travail, à</w:t>
      </w:r>
      <w:r>
        <w:t xml:space="preserve"> la</w:t>
      </w:r>
      <w:r w:rsidRPr="0073572F">
        <w:t xml:space="preserve"> trente</w:t>
      </w:r>
      <w:r>
        <w:t xml:space="preserve">-huitième session du Sous-Comité, et que l’étude pourrait être présentée à la trente-neuvième session. </w:t>
      </w:r>
    </w:p>
    <w:p w14:paraId="446352BE" w14:textId="77777777" w:rsidR="00CC6A0B" w:rsidRPr="0073572F" w:rsidRDefault="00CC6A0B" w:rsidP="00455AB9">
      <w:pPr>
        <w:pStyle w:val="H1G"/>
      </w:pPr>
      <w:r w:rsidRPr="00335E1D">
        <w:lastRenderedPageBreak/>
        <w:tab/>
      </w:r>
      <w:r w:rsidRPr="0073572F">
        <w:t>B.</w:t>
      </w:r>
      <w:r w:rsidRPr="0073572F">
        <w:tab/>
        <w:t>Rapports relatifs à l</w:t>
      </w:r>
      <w:r>
        <w:t>’</w:t>
      </w:r>
      <w:r w:rsidRPr="0073572F">
        <w:t>état de la mise en œuvre</w:t>
      </w:r>
    </w:p>
    <w:p w14:paraId="316A29D4" w14:textId="77777777" w:rsidR="00CC6A0B" w:rsidRPr="0073572F" w:rsidRDefault="00CC6A0B" w:rsidP="00455AB9">
      <w:pPr>
        <w:pStyle w:val="H23G"/>
      </w:pPr>
      <w:r w:rsidRPr="0073572F">
        <w:tab/>
        <w:t>1.</w:t>
      </w:r>
      <w:r w:rsidRPr="0073572F">
        <w:tab/>
      </w:r>
      <w:r w:rsidRPr="0073572F">
        <w:rPr>
          <w:shd w:val="clear" w:color="auto" w:fill="FFFFFF"/>
        </w:rPr>
        <w:t>Information sur l</w:t>
      </w:r>
      <w:r>
        <w:rPr>
          <w:shd w:val="clear" w:color="auto" w:fill="FFFFFF"/>
        </w:rPr>
        <w:t>’</w:t>
      </w:r>
      <w:r w:rsidRPr="0073572F">
        <w:rPr>
          <w:shd w:val="clear" w:color="auto" w:fill="FFFFFF"/>
        </w:rPr>
        <w:t>état de la mise en œuvre du SGH</w:t>
      </w:r>
    </w:p>
    <w:p w14:paraId="50D36595" w14:textId="77777777" w:rsidR="00CC6A0B" w:rsidRPr="00335E1D" w:rsidRDefault="00CC6A0B" w:rsidP="00CC6A0B">
      <w:pPr>
        <w:pStyle w:val="SingleTxtG"/>
        <w:tabs>
          <w:tab w:val="left" w:pos="3119"/>
        </w:tabs>
      </w:pPr>
      <w:r w:rsidRPr="00335E1D">
        <w:rPr>
          <w:i/>
          <w:iCs/>
        </w:rPr>
        <w:t>Document</w:t>
      </w:r>
      <w:r w:rsidR="006020CC">
        <w:rPr>
          <w:i/>
          <w:iCs/>
        </w:rPr>
        <w:t xml:space="preserve"> informel</w:t>
      </w:r>
      <w:r w:rsidR="00455AB9">
        <w:rPr>
          <w:i/>
          <w:iCs/>
        </w:rPr>
        <w:t> </w:t>
      </w:r>
      <w:r w:rsidRPr="00455AB9">
        <w:rPr>
          <w:iCs/>
        </w:rPr>
        <w:t>:</w:t>
      </w:r>
      <w:r w:rsidRPr="00335E1D">
        <w:tab/>
        <w:t>INF.15 (CEFIC)</w:t>
      </w:r>
      <w:r w:rsidR="00455AB9">
        <w:t>.</w:t>
      </w:r>
    </w:p>
    <w:p w14:paraId="58ECEE7A" w14:textId="77777777" w:rsidR="00CC6A0B" w:rsidRPr="0073572F" w:rsidRDefault="00CC6A0B" w:rsidP="00455AB9">
      <w:pPr>
        <w:pStyle w:val="SingleTxtG"/>
      </w:pPr>
      <w:r w:rsidRPr="0073572F">
        <w:t>59.</w:t>
      </w:r>
      <w:r w:rsidRPr="0073572F">
        <w:tab/>
        <w:t>Le Sous-Comité a remercié le représentant du</w:t>
      </w:r>
      <w:r>
        <w:t xml:space="preserve"> </w:t>
      </w:r>
      <w:r w:rsidRPr="0073572F">
        <w:t>CEFIC du travail effectué</w:t>
      </w:r>
      <w:r>
        <w:t xml:space="preserve"> dans le modèle,</w:t>
      </w:r>
      <w:r w:rsidRPr="0073572F">
        <w:t xml:space="preserve"> </w:t>
      </w:r>
      <w:r>
        <w:t>é</w:t>
      </w:r>
      <w:r w:rsidRPr="0073572F">
        <w:t>tant donné que cela va dans le sens de la réalisation d</w:t>
      </w:r>
      <w:r>
        <w:t>’</w:t>
      </w:r>
      <w:r w:rsidRPr="0073572F">
        <w:t>un</w:t>
      </w:r>
      <w:r>
        <w:t xml:space="preserve"> des principaux objectifs d’ensemble de la collecte d’informations sur la mise en œuvre du SGH. </w:t>
      </w:r>
      <w:r w:rsidRPr="0073572F">
        <w:t>Il a été expliqué que le document</w:t>
      </w:r>
      <w:r>
        <w:t xml:space="preserve"> </w:t>
      </w:r>
      <w:r w:rsidRPr="0073572F">
        <w:t>INF.15 avait pour ob</w:t>
      </w:r>
      <w:r>
        <w:t>jet de recueillir les observations des experts en vue de les insérer dans une future proposition</w:t>
      </w:r>
      <w:r w:rsidRPr="0073572F">
        <w:t>.</w:t>
      </w:r>
    </w:p>
    <w:p w14:paraId="1485A700" w14:textId="77777777" w:rsidR="00CC6A0B" w:rsidRPr="0073572F" w:rsidRDefault="00CC6A0B" w:rsidP="00455AB9">
      <w:pPr>
        <w:pStyle w:val="SingleTxtG"/>
      </w:pPr>
      <w:r w:rsidRPr="0073572F">
        <w:t>60.</w:t>
      </w:r>
      <w:r w:rsidRPr="0073572F">
        <w:tab/>
        <w:t>Plusieurs observations ont été formulées concernant les éléments qui pourraient être inclus dans le modèle, par exemple :</w:t>
      </w:r>
    </w:p>
    <w:p w14:paraId="666454F5" w14:textId="77777777" w:rsidR="00CC6A0B" w:rsidRPr="0073572F" w:rsidRDefault="00455AB9" w:rsidP="00455AB9">
      <w:pPr>
        <w:pStyle w:val="SingleTxtG"/>
      </w:pPr>
      <w:r>
        <w:tab/>
        <w:t>a)</w:t>
      </w:r>
      <w:r>
        <w:tab/>
      </w:r>
      <w:r w:rsidR="00CC6A0B" w:rsidRPr="0073572F">
        <w:t>Information sur les autorités compétentes</w:t>
      </w:r>
      <w:r w:rsidR="00CC6A0B">
        <w:t> ;</w:t>
      </w:r>
    </w:p>
    <w:p w14:paraId="321C306B" w14:textId="77777777" w:rsidR="00CC6A0B" w:rsidRPr="0073572F" w:rsidRDefault="00455AB9" w:rsidP="00455AB9">
      <w:pPr>
        <w:pStyle w:val="SingleTxtG"/>
      </w:pPr>
      <w:r>
        <w:tab/>
        <w:t>b)</w:t>
      </w:r>
      <w:r>
        <w:tab/>
      </w:r>
      <w:r w:rsidR="00CC6A0B" w:rsidRPr="0073572F">
        <w:t>Secteurs qui appliquent le SGH</w:t>
      </w:r>
      <w:r>
        <w:t> </w:t>
      </w:r>
      <w:r w:rsidR="00CC6A0B">
        <w:t>;</w:t>
      </w:r>
    </w:p>
    <w:p w14:paraId="7E7A448C" w14:textId="77777777" w:rsidR="00CC6A0B" w:rsidRDefault="00455AB9" w:rsidP="00455AB9">
      <w:pPr>
        <w:pStyle w:val="SingleTxtG"/>
      </w:pPr>
      <w:r>
        <w:tab/>
        <w:t>c)</w:t>
      </w:r>
      <w:r>
        <w:tab/>
      </w:r>
      <w:r w:rsidR="00CC6A0B">
        <w:t>Listes de classification</w:t>
      </w:r>
      <w:r>
        <w:t> </w:t>
      </w:r>
      <w:r w:rsidR="00CC6A0B">
        <w:t>;</w:t>
      </w:r>
    </w:p>
    <w:p w14:paraId="33A49A3C" w14:textId="77777777" w:rsidR="00CC6A0B" w:rsidRPr="0073572F" w:rsidRDefault="00455AB9" w:rsidP="00455AB9">
      <w:pPr>
        <w:pStyle w:val="SingleTxtG"/>
      </w:pPr>
      <w:r>
        <w:tab/>
        <w:t>d)</w:t>
      </w:r>
      <w:r>
        <w:tab/>
      </w:r>
      <w:r w:rsidR="00CC6A0B" w:rsidRPr="0073572F">
        <w:t>Acceptation et</w:t>
      </w:r>
      <w:r w:rsidR="00CC6A0B">
        <w:t xml:space="preserve"> </w:t>
      </w:r>
      <w:r w:rsidR="00CC6A0B" w:rsidRPr="0073572F">
        <w:t xml:space="preserve">application de révisions récentes du </w:t>
      </w:r>
      <w:r w:rsidR="00CC6A0B">
        <w:t xml:space="preserve">SGH ; et </w:t>
      </w:r>
    </w:p>
    <w:p w14:paraId="4CBDAE83" w14:textId="77777777" w:rsidR="00CC6A0B" w:rsidRPr="0073572F" w:rsidRDefault="00455AB9" w:rsidP="00455AB9">
      <w:pPr>
        <w:pStyle w:val="SingleTxtG"/>
      </w:pPr>
      <w:r>
        <w:tab/>
        <w:t>e)</w:t>
      </w:r>
      <w:r>
        <w:tab/>
      </w:r>
      <w:r w:rsidR="00CC6A0B" w:rsidRPr="0073572F">
        <w:t xml:space="preserve">Indication des valeurs </w:t>
      </w:r>
      <w:r w:rsidR="00CC6A0B">
        <w:t xml:space="preserve">de </w:t>
      </w:r>
      <w:r w:rsidR="00CC6A0B" w:rsidRPr="0073572F">
        <w:t>seuil pour les mélanges.</w:t>
      </w:r>
    </w:p>
    <w:p w14:paraId="23DCB2B4" w14:textId="77777777" w:rsidR="00CC6A0B" w:rsidRPr="0073572F" w:rsidRDefault="00CC6A0B" w:rsidP="00455AB9">
      <w:pPr>
        <w:pStyle w:val="SingleTxtG"/>
      </w:pPr>
      <w:r w:rsidRPr="0073572F">
        <w:t>61.</w:t>
      </w:r>
      <w:r w:rsidRPr="0073572F">
        <w:tab/>
        <w:t>Il a été indiqué que la future proposition devrait contenir les modalités de collecte de ces informations mais aussi de l</w:t>
      </w:r>
      <w:r>
        <w:t>’</w:t>
      </w:r>
      <w:r w:rsidRPr="0073572F">
        <w:t xml:space="preserve">utilisation du site </w:t>
      </w:r>
      <w:r w:rsidR="00FC5049">
        <w:t>W</w:t>
      </w:r>
      <w:r w:rsidRPr="0073572F">
        <w:t xml:space="preserve">eb de la </w:t>
      </w:r>
      <w:r>
        <w:t xml:space="preserve">CEE pour publier les informations reçues par le secrétariat. </w:t>
      </w:r>
    </w:p>
    <w:p w14:paraId="64C0786F" w14:textId="77777777" w:rsidR="00CC6A0B" w:rsidRPr="0073572F" w:rsidRDefault="00CC6A0B" w:rsidP="00455AB9">
      <w:pPr>
        <w:pStyle w:val="H23G"/>
      </w:pPr>
      <w:r w:rsidRPr="0073572F">
        <w:tab/>
        <w:t>2.</w:t>
      </w:r>
      <w:r w:rsidRPr="0073572F">
        <w:tab/>
      </w:r>
      <w:r w:rsidRPr="0073572F">
        <w:rPr>
          <w:shd w:val="clear" w:color="auto" w:fill="FFFFFF"/>
        </w:rPr>
        <w:t>Mise</w:t>
      </w:r>
      <w:r>
        <w:rPr>
          <w:shd w:val="clear" w:color="auto" w:fill="FFFFFF"/>
        </w:rPr>
        <w:t>s</w:t>
      </w:r>
      <w:r w:rsidRPr="0073572F">
        <w:rPr>
          <w:shd w:val="clear" w:color="auto" w:fill="FFFFFF"/>
        </w:rPr>
        <w:t xml:space="preserve"> à jour du Règlement technique de l</w:t>
      </w:r>
      <w:r>
        <w:rPr>
          <w:shd w:val="clear" w:color="auto" w:fill="FFFFFF"/>
        </w:rPr>
        <w:t>’</w:t>
      </w:r>
      <w:r w:rsidRPr="0073572F">
        <w:rPr>
          <w:shd w:val="clear" w:color="auto" w:fill="FFFFFF"/>
        </w:rPr>
        <w:t>Union économique eurasi</w:t>
      </w:r>
      <w:r>
        <w:rPr>
          <w:shd w:val="clear" w:color="auto" w:fill="FFFFFF"/>
        </w:rPr>
        <w:t xml:space="preserve">atique </w:t>
      </w:r>
      <w:r w:rsidRPr="0073572F">
        <w:rPr>
          <w:shd w:val="clear" w:color="auto" w:fill="FFFFFF"/>
        </w:rPr>
        <w:t>(</w:t>
      </w:r>
      <w:r>
        <w:rPr>
          <w:shd w:val="clear" w:color="auto" w:fill="FFFFFF"/>
        </w:rPr>
        <w:t>UE</w:t>
      </w:r>
      <w:r w:rsidRPr="0073572F">
        <w:rPr>
          <w:shd w:val="clear" w:color="auto" w:fill="FFFFFF"/>
        </w:rPr>
        <w:t xml:space="preserve">E) </w:t>
      </w:r>
      <w:r>
        <w:rPr>
          <w:shd w:val="clear" w:color="auto" w:fill="FFFFFF"/>
        </w:rPr>
        <w:t>sur</w:t>
      </w:r>
      <w:r w:rsidR="00455AB9">
        <w:rPr>
          <w:shd w:val="clear" w:color="auto" w:fill="FFFFFF"/>
        </w:rPr>
        <w:t> </w:t>
      </w:r>
      <w:r>
        <w:rPr>
          <w:shd w:val="clear" w:color="auto" w:fill="FFFFFF"/>
        </w:rPr>
        <w:t xml:space="preserve">la sûreté des produits chimiques </w:t>
      </w:r>
    </w:p>
    <w:p w14:paraId="46D91A62" w14:textId="77777777" w:rsidR="00CC6A0B" w:rsidRPr="0073572F" w:rsidRDefault="00CC6A0B" w:rsidP="00455AB9">
      <w:pPr>
        <w:pStyle w:val="SingleTxtG"/>
        <w:tabs>
          <w:tab w:val="left" w:pos="3119"/>
        </w:tabs>
      </w:pPr>
      <w:r w:rsidRPr="0073572F">
        <w:rPr>
          <w:i/>
          <w:iCs/>
        </w:rPr>
        <w:t>Document</w:t>
      </w:r>
      <w:r w:rsidR="006110A0">
        <w:rPr>
          <w:i/>
          <w:iCs/>
        </w:rPr>
        <w:t xml:space="preserve"> informel </w:t>
      </w:r>
      <w:r w:rsidRPr="00455AB9">
        <w:rPr>
          <w:iCs/>
        </w:rPr>
        <w:t>:</w:t>
      </w:r>
      <w:r w:rsidRPr="0073572F">
        <w:tab/>
        <w:t>INF.22 (Fédération de Russie)</w:t>
      </w:r>
      <w:r w:rsidR="00455AB9">
        <w:t>.</w:t>
      </w:r>
    </w:p>
    <w:p w14:paraId="11D5F633" w14:textId="77777777" w:rsidR="00CC6A0B" w:rsidRPr="00335E1D" w:rsidRDefault="00CC6A0B" w:rsidP="00455AB9">
      <w:pPr>
        <w:pStyle w:val="SingleTxtG"/>
      </w:pPr>
      <w:r w:rsidRPr="00335E1D">
        <w:t>62.</w:t>
      </w:r>
      <w:r w:rsidRPr="00335E1D">
        <w:tab/>
        <w:t>Le Sous-Comité a pris note des informations concernant l</w:t>
      </w:r>
      <w:r>
        <w:t>’</w:t>
      </w:r>
      <w:r w:rsidRPr="00335E1D">
        <w:t>adoption de la Décision</w:t>
      </w:r>
      <w:r>
        <w:t xml:space="preserve"> </w:t>
      </w:r>
      <w:r w:rsidRPr="00335E1D">
        <w:t>n</w:t>
      </w:r>
      <w:r w:rsidRPr="00455AB9">
        <w:rPr>
          <w:vertAlign w:val="superscript"/>
        </w:rPr>
        <w:t>o</w:t>
      </w:r>
      <w:r w:rsidR="00455AB9">
        <w:t> </w:t>
      </w:r>
      <w:r w:rsidRPr="00335E1D">
        <w:t xml:space="preserve">19 </w:t>
      </w:r>
      <w:r>
        <w:t xml:space="preserve">prise </w:t>
      </w:r>
      <w:r w:rsidRPr="00335E1D">
        <w:t>par le Conseil de l</w:t>
      </w:r>
      <w:r>
        <w:t xml:space="preserve">’Union économique eurasiatique à propos du règlement technique sur la sûreté des produits chimiques </w:t>
      </w:r>
      <w:r w:rsidRPr="00335E1D">
        <w:t xml:space="preserve">(TR EAEU 041/2017) </w:t>
      </w:r>
      <w:r>
        <w:t>dont l’entrée en vigueur est prévue le</w:t>
      </w:r>
      <w:r w:rsidRPr="00335E1D">
        <w:t xml:space="preserve"> 2 </w:t>
      </w:r>
      <w:r>
        <w:t>juin</w:t>
      </w:r>
      <w:r w:rsidRPr="00335E1D">
        <w:t xml:space="preserve"> 2021.</w:t>
      </w:r>
    </w:p>
    <w:p w14:paraId="5852B8C6" w14:textId="77777777" w:rsidR="00CC6A0B" w:rsidRPr="00335E1D" w:rsidRDefault="00CC6A0B" w:rsidP="00455AB9">
      <w:pPr>
        <w:pStyle w:val="SingleTxtG"/>
      </w:pPr>
      <w:r w:rsidRPr="00335E1D">
        <w:t>63.</w:t>
      </w:r>
      <w:r w:rsidRPr="00335E1D">
        <w:tab/>
        <w:t>Le règlement en question prévoit l</w:t>
      </w:r>
      <w:r>
        <w:t>’</w:t>
      </w:r>
      <w:r w:rsidRPr="00335E1D">
        <w:t>application obligatoire du</w:t>
      </w:r>
      <w:r>
        <w:t xml:space="preserve"> </w:t>
      </w:r>
      <w:r w:rsidRPr="00335E1D">
        <w:t>SGH dans la Fédération de Russie dans le cadre du système</w:t>
      </w:r>
      <w:r>
        <w:t xml:space="preserve"> de normes nationales </w:t>
      </w:r>
      <w:r w:rsidRPr="00335E1D">
        <w:t>(</w:t>
      </w:r>
      <w:proofErr w:type="spellStart"/>
      <w:r w:rsidRPr="00335E1D">
        <w:t>GOSTs</w:t>
      </w:r>
      <w:proofErr w:type="spellEnd"/>
      <w:r w:rsidRPr="00335E1D">
        <w:t xml:space="preserve">) </w:t>
      </w:r>
      <w:r>
        <w:t>relatives aux méthodes d’essai, aux critères de</w:t>
      </w:r>
      <w:r w:rsidRPr="00335E1D">
        <w:t xml:space="preserve"> classification </w:t>
      </w:r>
      <w:r>
        <w:t>et aux é</w:t>
      </w:r>
      <w:r w:rsidRPr="00335E1D">
        <w:t>l</w:t>
      </w:r>
      <w:r>
        <w:t>é</w:t>
      </w:r>
      <w:r w:rsidRPr="00335E1D">
        <w:t xml:space="preserve">ments </w:t>
      </w:r>
      <w:r>
        <w:t>de</w:t>
      </w:r>
      <w:r w:rsidRPr="00335E1D">
        <w:t xml:space="preserve"> communication</w:t>
      </w:r>
      <w:r>
        <w:t xml:space="preserve"> des dangers</w:t>
      </w:r>
      <w:r w:rsidRPr="00335E1D">
        <w:t xml:space="preserve">, </w:t>
      </w:r>
      <w:r>
        <w:t>qui sont actuellement appliqués sur une base volontaire. Pour le moment, toutes les normes nationales sont soumises à une procédure de révision, conformément à la septième édition révisée du SGH</w:t>
      </w:r>
      <w:r w:rsidRPr="00335E1D">
        <w:t>.</w:t>
      </w:r>
    </w:p>
    <w:p w14:paraId="7887713F" w14:textId="77777777" w:rsidR="00CC6A0B" w:rsidRPr="0019720A" w:rsidRDefault="00CC6A0B" w:rsidP="00455AB9">
      <w:pPr>
        <w:pStyle w:val="H23G"/>
        <w:rPr>
          <w:rFonts w:asciiTheme="majorBidi" w:hAnsiTheme="majorBidi" w:cstheme="majorBidi"/>
        </w:rPr>
      </w:pPr>
      <w:r w:rsidRPr="00335E1D">
        <w:tab/>
      </w:r>
      <w:r w:rsidRPr="0019720A">
        <w:t>3.</w:t>
      </w:r>
      <w:r w:rsidRPr="0019720A">
        <w:tab/>
        <w:t>Union européenne</w:t>
      </w:r>
    </w:p>
    <w:p w14:paraId="7F107E9C" w14:textId="77777777" w:rsidR="00CC6A0B" w:rsidRPr="00335E1D" w:rsidRDefault="00CC6A0B" w:rsidP="00CC6A0B">
      <w:pPr>
        <w:pStyle w:val="SingleTxtG"/>
      </w:pPr>
      <w:r w:rsidRPr="00335E1D">
        <w:t>64.</w:t>
      </w:r>
      <w:r w:rsidRPr="00335E1D">
        <w:tab/>
        <w:t xml:space="preserve">Les </w:t>
      </w:r>
      <w:r>
        <w:t xml:space="preserve">sixième et septième </w:t>
      </w:r>
      <w:r w:rsidRPr="00335E1D">
        <w:t>édition</w:t>
      </w:r>
      <w:r>
        <w:t>s</w:t>
      </w:r>
      <w:r w:rsidRPr="00335E1D">
        <w:t xml:space="preserve"> révisées du SGH ont été transférées dans la législation de l</w:t>
      </w:r>
      <w:r>
        <w:t>’</w:t>
      </w:r>
      <w:r w:rsidRPr="00335E1D">
        <w:t xml:space="preserve">Union européenne par le </w:t>
      </w:r>
      <w:r w:rsidRPr="003A3132">
        <w:rPr>
          <w:i/>
        </w:rPr>
        <w:t>Règlement UE</w:t>
      </w:r>
      <w:r>
        <w:rPr>
          <w:i/>
        </w:rPr>
        <w:t xml:space="preserve"> </w:t>
      </w:r>
      <w:r w:rsidRPr="003A3132">
        <w:rPr>
          <w:i/>
          <w:iCs/>
        </w:rPr>
        <w:t>2019/521 de la Commi</w:t>
      </w:r>
      <w:r>
        <w:rPr>
          <w:i/>
          <w:iCs/>
        </w:rPr>
        <w:t>s</w:t>
      </w:r>
      <w:r w:rsidRPr="003A3132">
        <w:rPr>
          <w:i/>
          <w:iCs/>
        </w:rPr>
        <w:t>sion</w:t>
      </w:r>
      <w:r>
        <w:rPr>
          <w:i/>
          <w:iCs/>
        </w:rPr>
        <w:t xml:space="preserve"> </w:t>
      </w:r>
      <w:r w:rsidRPr="003A3132">
        <w:rPr>
          <w:i/>
          <w:iCs/>
        </w:rPr>
        <w:t>du 27</w:t>
      </w:r>
      <w:r w:rsidR="00455AB9">
        <w:rPr>
          <w:i/>
          <w:iCs/>
        </w:rPr>
        <w:t> </w:t>
      </w:r>
      <w:r w:rsidRPr="003A3132">
        <w:rPr>
          <w:i/>
          <w:iCs/>
        </w:rPr>
        <w:t>mars 2019 modifiant</w:t>
      </w:r>
      <w:r w:rsidRPr="00335E1D">
        <w:rPr>
          <w:i/>
          <w:iCs/>
        </w:rPr>
        <w:t>, aux fins de son adaptatio</w:t>
      </w:r>
      <w:r>
        <w:rPr>
          <w:i/>
          <w:iCs/>
        </w:rPr>
        <w:t>n</w:t>
      </w:r>
      <w:r w:rsidRPr="00335E1D">
        <w:rPr>
          <w:i/>
          <w:iCs/>
        </w:rPr>
        <w:t xml:space="preserve"> </w:t>
      </w:r>
      <w:r>
        <w:rPr>
          <w:i/>
          <w:iCs/>
        </w:rPr>
        <w:t>au progrès technique et scientifique, le Règlement (CE) n</w:t>
      </w:r>
      <w:r w:rsidR="00455AB9" w:rsidRPr="00455AB9">
        <w:rPr>
          <w:i/>
          <w:iCs/>
          <w:vertAlign w:val="superscript"/>
        </w:rPr>
        <w:t>o</w:t>
      </w:r>
      <w:r w:rsidR="00455AB9">
        <w:rPr>
          <w:i/>
          <w:iCs/>
        </w:rPr>
        <w:t> </w:t>
      </w:r>
      <w:r w:rsidRPr="00335E1D">
        <w:rPr>
          <w:i/>
          <w:iCs/>
        </w:rPr>
        <w:t xml:space="preserve">1272/2008 </w:t>
      </w:r>
      <w:r>
        <w:rPr>
          <w:i/>
          <w:iCs/>
        </w:rPr>
        <w:t>du Parlement européen et du Conseil relatif à</w:t>
      </w:r>
      <w:r w:rsidRPr="003A3132">
        <w:rPr>
          <w:i/>
          <w:iCs/>
        </w:rPr>
        <w:t xml:space="preserve"> </w:t>
      </w:r>
      <w:r>
        <w:rPr>
          <w:i/>
          <w:iCs/>
        </w:rPr>
        <w:t>la classification, l’étiquetage et l’emballage des substances et des mélanges</w:t>
      </w:r>
      <w:r w:rsidRPr="00335E1D">
        <w:rPr>
          <w:i/>
          <w:iCs/>
        </w:rPr>
        <w:t xml:space="preserve"> </w:t>
      </w:r>
      <w:r w:rsidRPr="00335E1D">
        <w:t>(</w:t>
      </w:r>
      <w:r>
        <w:t>voir Journal</w:t>
      </w:r>
      <w:r w:rsidRPr="00335E1D">
        <w:t xml:space="preserve"> Offici</w:t>
      </w:r>
      <w:r>
        <w:t>e</w:t>
      </w:r>
      <w:r w:rsidRPr="00335E1D">
        <w:t xml:space="preserve">l L 86, </w:t>
      </w:r>
      <w:r>
        <w:t xml:space="preserve">du </w:t>
      </w:r>
      <w:r w:rsidRPr="00335E1D">
        <w:t>28</w:t>
      </w:r>
      <w:r>
        <w:t xml:space="preserve"> mars </w:t>
      </w:r>
      <w:r w:rsidRPr="00335E1D">
        <w:t xml:space="preserve">2019, </w:t>
      </w:r>
      <w:r>
        <w:t>p</w:t>
      </w:r>
      <w:r w:rsidRPr="00335E1D">
        <w:t>. 1</w:t>
      </w:r>
      <w:r>
        <w:t xml:space="preserve"> à </w:t>
      </w:r>
      <w:r w:rsidRPr="00335E1D">
        <w:t>36).</w:t>
      </w:r>
    </w:p>
    <w:p w14:paraId="36D62946" w14:textId="77777777" w:rsidR="00CC6A0B" w:rsidRPr="0019720A" w:rsidRDefault="00CC6A0B" w:rsidP="00455AB9">
      <w:pPr>
        <w:pStyle w:val="SingleTxtG"/>
      </w:pPr>
      <w:r w:rsidRPr="00866174">
        <w:t>65.</w:t>
      </w:r>
      <w:r w:rsidRPr="00866174">
        <w:tab/>
        <w:t>La révision de l</w:t>
      </w:r>
      <w:r>
        <w:t>’</w:t>
      </w:r>
      <w:r w:rsidRPr="00866174">
        <w:t xml:space="preserve">annexe II (prescriptions concernant la compilation des </w:t>
      </w:r>
      <w:r>
        <w:t>fiche</w:t>
      </w:r>
      <w:r w:rsidRPr="00866174">
        <w:t xml:space="preserve">s de données de sécurité) </w:t>
      </w:r>
      <w:r>
        <w:t xml:space="preserve">du Règlement concernant l’enregistrement, l’évaluation et l’autorisation des substances chimiques ainsi que les restrictions applicables à ces substances </w:t>
      </w:r>
      <w:r w:rsidRPr="00866174">
        <w:t xml:space="preserve">(REACH) </w:t>
      </w:r>
      <w:r>
        <w:t>est en cours</w:t>
      </w:r>
      <w:r w:rsidRPr="00866174">
        <w:t>. Cette révision vise à adapter l</w:t>
      </w:r>
      <w:r>
        <w:t>’</w:t>
      </w:r>
      <w:r w:rsidRPr="00866174">
        <w:t>annexe II aux sixième et septième éditions révisées du SGH</w:t>
      </w:r>
      <w:r>
        <w:t xml:space="preserve">, afin de l’aligner sur l’annexe VIII du Règlement UE </w:t>
      </w:r>
      <w:r w:rsidRPr="00866174">
        <w:t>2017/542 (</w:t>
      </w:r>
      <w:r>
        <w:t>relative aux informations</w:t>
      </w:r>
      <w:r w:rsidRPr="00866174">
        <w:t xml:space="preserve"> harmonis</w:t>
      </w:r>
      <w:r>
        <w:t xml:space="preserve">ées concernant la réponse à apporter en cas d’urgence sanitaire). Cette révision porte aussi sur les considérations supplémentaires concernant les nanomatériaux. Un projet de révision de l’annexe II du Règlement REACH est en préparation aux fins de présentation à l’Organisation mondiale du commerce (OMC) (notification des barrières techniques au commerce) et en vue d’une consultation publique en parallèle. </w:t>
      </w:r>
    </w:p>
    <w:p w14:paraId="50FA2CFC" w14:textId="77777777" w:rsidR="00CC6A0B" w:rsidRPr="00866174" w:rsidRDefault="00CC6A0B" w:rsidP="00455AB9">
      <w:pPr>
        <w:pStyle w:val="H1G"/>
      </w:pPr>
      <w:r w:rsidRPr="0019720A">
        <w:lastRenderedPageBreak/>
        <w:tab/>
      </w:r>
      <w:r w:rsidRPr="001D309D">
        <w:t>C.</w:t>
      </w:r>
      <w:r w:rsidRPr="00866174">
        <w:tab/>
        <w:t>Coopération avec d</w:t>
      </w:r>
      <w:r>
        <w:t>’</w:t>
      </w:r>
      <w:r w:rsidRPr="00866174">
        <w:t>autres organ</w:t>
      </w:r>
      <w:r>
        <w:t>e</w:t>
      </w:r>
      <w:r w:rsidRPr="00866174">
        <w:t>s ou organisations internationales</w:t>
      </w:r>
    </w:p>
    <w:p w14:paraId="289C8F1F" w14:textId="77777777" w:rsidR="00CC6A0B" w:rsidRPr="0019720A" w:rsidRDefault="00CC6A0B" w:rsidP="00455AB9">
      <w:pPr>
        <w:pStyle w:val="H23G"/>
      </w:pPr>
      <w:r w:rsidRPr="00866174">
        <w:tab/>
      </w:r>
      <w:r w:rsidRPr="0019720A">
        <w:t>1.</w:t>
      </w:r>
      <w:r w:rsidRPr="0019720A">
        <w:tab/>
        <w:t>OCDE</w:t>
      </w:r>
    </w:p>
    <w:p w14:paraId="192B6E5B" w14:textId="77777777" w:rsidR="00CC6A0B" w:rsidRPr="0019720A" w:rsidRDefault="00CC6A0B" w:rsidP="00455AB9">
      <w:pPr>
        <w:pStyle w:val="SingleTxtG"/>
      </w:pPr>
      <w:r w:rsidRPr="00866174">
        <w:t>66.</w:t>
      </w:r>
      <w:r w:rsidRPr="00866174">
        <w:tab/>
        <w:t>Le représentant de l</w:t>
      </w:r>
      <w:r>
        <w:t>’</w:t>
      </w:r>
      <w:r w:rsidRPr="00866174">
        <w:t>OCDE a informé le Sous-Comité que son organisation procédait actuellement à la mise à jour des renvois à celle-ci dans le texte du SGH (</w:t>
      </w:r>
      <w:r w:rsidR="00455AB9">
        <w:t>y </w:t>
      </w:r>
      <w:r w:rsidRPr="00866174">
        <w:t>compris ceux figurant dans le Règlement type et dans le Manuel d</w:t>
      </w:r>
      <w:r>
        <w:t>’</w:t>
      </w:r>
      <w:r w:rsidRPr="00866174">
        <w:t>épreuves et de critères qui en contiennent aussi quelques</w:t>
      </w:r>
      <w:r>
        <w:t>-</w:t>
      </w:r>
      <w:r w:rsidRPr="00866174">
        <w:t>uns) et qu</w:t>
      </w:r>
      <w:r>
        <w:t>’</w:t>
      </w:r>
      <w:r w:rsidRPr="00866174">
        <w:t>il envisagea</w:t>
      </w:r>
      <w:r>
        <w:t xml:space="preserve">it de soumettre ces mises à jour à la session de décembre. </w:t>
      </w:r>
    </w:p>
    <w:p w14:paraId="32356796" w14:textId="77777777" w:rsidR="00CC6A0B" w:rsidRPr="00866174" w:rsidRDefault="00CC6A0B" w:rsidP="00455AB9">
      <w:pPr>
        <w:pStyle w:val="SingleTxtG"/>
      </w:pPr>
      <w:r w:rsidRPr="00866174">
        <w:t>67.</w:t>
      </w:r>
      <w:r w:rsidRPr="00866174">
        <w:tab/>
        <w:t>Il</w:t>
      </w:r>
      <w:r>
        <w:t xml:space="preserve"> a</w:t>
      </w:r>
      <w:r w:rsidRPr="00866174">
        <w:t xml:space="preserve"> ajout</w:t>
      </w:r>
      <w:r>
        <w:t>é</w:t>
      </w:r>
      <w:r w:rsidRPr="00866174">
        <w:t xml:space="preserve"> qu</w:t>
      </w:r>
      <w:r>
        <w:t>’</w:t>
      </w:r>
      <w:r w:rsidRPr="00866174">
        <w:t>une vid</w:t>
      </w:r>
      <w:r>
        <w:t>é</w:t>
      </w:r>
      <w:r w:rsidRPr="00866174">
        <w:t>o expliquant comment trouver les informations de classification du SGH dans le portail</w:t>
      </w:r>
      <w:r>
        <w:t xml:space="preserve"> </w:t>
      </w:r>
      <w:proofErr w:type="spellStart"/>
      <w:r w:rsidRPr="00866174">
        <w:t>eChemPortal</w:t>
      </w:r>
      <w:proofErr w:type="spellEnd"/>
      <w:r w:rsidRPr="00866174">
        <w:t xml:space="preserve">, </w:t>
      </w:r>
      <w:r>
        <w:t xml:space="preserve">avait été mise en ligne en décembre </w:t>
      </w:r>
      <w:r w:rsidRPr="00866174">
        <w:t>2018. L</w:t>
      </w:r>
      <w:r>
        <w:t>’</w:t>
      </w:r>
      <w:r w:rsidRPr="00866174">
        <w:t>interface était en cours de mise à jour afin de faciliter l</w:t>
      </w:r>
      <w:r>
        <w:t>’</w:t>
      </w:r>
      <w:r w:rsidRPr="00866174">
        <w:t>utilisation de ce portail</w:t>
      </w:r>
      <w:r>
        <w:t xml:space="preserve">, interface qui devrait être disponible en décembre </w:t>
      </w:r>
      <w:r w:rsidRPr="00866174">
        <w:t>2019.</w:t>
      </w:r>
    </w:p>
    <w:p w14:paraId="45D3A6C1" w14:textId="77777777" w:rsidR="00CC6A0B" w:rsidRPr="00866174" w:rsidRDefault="00CC6A0B" w:rsidP="00455AB9">
      <w:pPr>
        <w:pStyle w:val="H23G"/>
      </w:pPr>
      <w:r w:rsidRPr="00866174">
        <w:tab/>
        <w:t>2.</w:t>
      </w:r>
      <w:r w:rsidRPr="00866174">
        <w:tab/>
        <w:t xml:space="preserve">Secrétariat des Conventions de Bâle, de Rotterdam </w:t>
      </w:r>
      <w:r>
        <w:t>et de</w:t>
      </w:r>
      <w:r w:rsidRPr="00866174">
        <w:t xml:space="preserve"> Stockholm</w:t>
      </w:r>
    </w:p>
    <w:p w14:paraId="63B11BF8" w14:textId="77777777" w:rsidR="00CC6A0B" w:rsidRPr="00866174" w:rsidRDefault="00CC6A0B" w:rsidP="00455AB9">
      <w:pPr>
        <w:pStyle w:val="SingleTxtG"/>
        <w:tabs>
          <w:tab w:val="left" w:pos="3119"/>
        </w:tabs>
        <w:ind w:left="3119" w:hanging="1985"/>
        <w:jc w:val="left"/>
      </w:pPr>
      <w:r w:rsidRPr="00866174">
        <w:rPr>
          <w:i/>
          <w:iCs/>
        </w:rPr>
        <w:t>Documents</w:t>
      </w:r>
      <w:r w:rsidR="00BA50D6">
        <w:rPr>
          <w:i/>
          <w:iCs/>
        </w:rPr>
        <w:t xml:space="preserve"> informels</w:t>
      </w:r>
      <w:r w:rsidR="00455AB9">
        <w:rPr>
          <w:i/>
          <w:iCs/>
        </w:rPr>
        <w:t> </w:t>
      </w:r>
      <w:r w:rsidRPr="00455AB9">
        <w:rPr>
          <w:iCs/>
        </w:rPr>
        <w:t>:</w:t>
      </w:r>
      <w:r w:rsidRPr="00866174">
        <w:tab/>
        <w:t>INF.19 et INF.20 (Secrétariat des</w:t>
      </w:r>
      <w:r>
        <w:t xml:space="preserve"> </w:t>
      </w:r>
      <w:r w:rsidRPr="00866174">
        <w:t>Conventions</w:t>
      </w:r>
      <w:r>
        <w:t xml:space="preserve"> de Bâle, de</w:t>
      </w:r>
      <w:r w:rsidR="00455AB9">
        <w:t> </w:t>
      </w:r>
      <w:r>
        <w:t>Rotterdam et de Stockholm</w:t>
      </w:r>
      <w:r w:rsidRPr="00866174">
        <w:t>)</w:t>
      </w:r>
      <w:r w:rsidR="00455AB9">
        <w:t>.</w:t>
      </w:r>
    </w:p>
    <w:p w14:paraId="1C8ADB7A" w14:textId="77777777" w:rsidR="00CC6A0B" w:rsidRDefault="00CC6A0B" w:rsidP="00455AB9">
      <w:pPr>
        <w:pStyle w:val="SingleTxtG"/>
      </w:pPr>
      <w:r w:rsidRPr="00E44AEC">
        <w:t>68.</w:t>
      </w:r>
      <w:r w:rsidRPr="00E44AEC">
        <w:tab/>
        <w:t>Un membr</w:t>
      </w:r>
      <w:r>
        <w:t>e</w:t>
      </w:r>
      <w:r w:rsidRPr="00E44AEC">
        <w:t xml:space="preserve"> du secrétariat des</w:t>
      </w:r>
      <w:r>
        <w:t xml:space="preserve"> </w:t>
      </w:r>
      <w:r w:rsidRPr="00E44AEC">
        <w:t>Conventions de Bâle, de Rotterdam et de Stockholm a rendu compte au Sous-Comité des conclusions de la deuxième réunion du groupe de travail d</w:t>
      </w:r>
      <w:r>
        <w:t>’</w:t>
      </w:r>
      <w:r w:rsidRPr="00E44AEC">
        <w:t>experts sur la révision des annexes I, III</w:t>
      </w:r>
      <w:r>
        <w:t xml:space="preserve"> et IV et des aspects connexes de l’annexe IX de la Convention de Bâle, qui sont reproduites dans les documents </w:t>
      </w:r>
      <w:r w:rsidRPr="00E44AEC">
        <w:t xml:space="preserve">INF.19 </w:t>
      </w:r>
      <w:r>
        <w:t>et</w:t>
      </w:r>
      <w:r w:rsidRPr="00E44AEC">
        <w:t xml:space="preserve"> INF.20.</w:t>
      </w:r>
    </w:p>
    <w:p w14:paraId="16129DC1" w14:textId="77777777" w:rsidR="00CC6A0B" w:rsidRPr="00E44AEC" w:rsidRDefault="00CC6A0B" w:rsidP="00455AB9">
      <w:pPr>
        <w:pStyle w:val="SingleTxtG"/>
      </w:pPr>
      <w:r w:rsidRPr="00E44AEC">
        <w:t>69.</w:t>
      </w:r>
      <w:r w:rsidRPr="00E44AEC">
        <w:tab/>
        <w:t>Il a été indiqué que la prochaine r</w:t>
      </w:r>
      <w:r>
        <w:t>é</w:t>
      </w:r>
      <w:r w:rsidRPr="00E44AEC">
        <w:t>union du groupe de travail d</w:t>
      </w:r>
      <w:r>
        <w:t>’</w:t>
      </w:r>
      <w:r w:rsidRPr="00E44AEC">
        <w:t xml:space="preserve">experts se tiendrait début novembre 2019 </w:t>
      </w:r>
      <w:r>
        <w:t xml:space="preserve">et que les experts intéressés de même que le secrétariat étaient invités à y participer. </w:t>
      </w:r>
      <w:r w:rsidRPr="00E44AEC">
        <w:t>Le Sous-Comité a remercié le secr</w:t>
      </w:r>
      <w:r>
        <w:t>é</w:t>
      </w:r>
      <w:r w:rsidRPr="00E44AEC">
        <w:t>tariat de son travail de mise à jour et l</w:t>
      </w:r>
      <w:r>
        <w:t>’</w:t>
      </w:r>
      <w:r w:rsidRPr="00E44AEC">
        <w:t>a invité à</w:t>
      </w:r>
      <w:r>
        <w:t xml:space="preserve"> le</w:t>
      </w:r>
      <w:r w:rsidRPr="00E44AEC">
        <w:t xml:space="preserve"> tenir informé de l</w:t>
      </w:r>
      <w:r>
        <w:t>’</w:t>
      </w:r>
      <w:r w:rsidRPr="00E44AEC">
        <w:t xml:space="preserve">évolution de la situation. </w:t>
      </w:r>
    </w:p>
    <w:p w14:paraId="633AC50F" w14:textId="77777777" w:rsidR="00CC6A0B" w:rsidRPr="0019720A" w:rsidRDefault="00CC6A0B" w:rsidP="00455AB9">
      <w:pPr>
        <w:pStyle w:val="H1G"/>
      </w:pPr>
      <w:r w:rsidRPr="00E44AEC">
        <w:tab/>
      </w:r>
      <w:r w:rsidRPr="0019720A">
        <w:t>D.</w:t>
      </w:r>
      <w:r w:rsidRPr="0019720A">
        <w:tab/>
        <w:t>Questions diverses</w:t>
      </w:r>
    </w:p>
    <w:p w14:paraId="60A6C962" w14:textId="77777777" w:rsidR="00CC6A0B" w:rsidRPr="00E44AEC" w:rsidRDefault="00CC6A0B" w:rsidP="00455AB9">
      <w:pPr>
        <w:pStyle w:val="SingleTxtG"/>
      </w:pPr>
      <w:r w:rsidRPr="00E44AEC">
        <w:t>70.</w:t>
      </w:r>
      <w:r w:rsidRPr="00E44AEC">
        <w:tab/>
      </w:r>
      <w:bookmarkEnd w:id="29"/>
      <w:r w:rsidRPr="00E44AEC">
        <w:t>Comme aucun document n</w:t>
      </w:r>
      <w:r>
        <w:t>’</w:t>
      </w:r>
      <w:r w:rsidRPr="00E44AEC">
        <w:t>a été soumis au titre de ce point de l</w:t>
      </w:r>
      <w:r>
        <w:t>’</w:t>
      </w:r>
      <w:r w:rsidRPr="00E44AEC">
        <w:t>ordre du jour, aucune discussion n</w:t>
      </w:r>
      <w:r>
        <w:t>’</w:t>
      </w:r>
      <w:r w:rsidRPr="00E44AEC">
        <w:t>a eu lieu sur cette question.</w:t>
      </w:r>
    </w:p>
    <w:p w14:paraId="798894E2" w14:textId="77777777" w:rsidR="00CC6A0B" w:rsidRPr="00E44AEC" w:rsidRDefault="00CC6A0B" w:rsidP="00455AB9">
      <w:pPr>
        <w:pStyle w:val="HChG"/>
      </w:pPr>
      <w:bookmarkStart w:id="30" w:name="_Hlk13836823"/>
      <w:r w:rsidRPr="00E44AEC">
        <w:tab/>
        <w:t>VII.</w:t>
      </w:r>
      <w:r w:rsidRPr="00E44AEC">
        <w:tab/>
        <w:t>Mise au point de directives pour l</w:t>
      </w:r>
      <w:r>
        <w:t>’</w:t>
      </w:r>
      <w:r w:rsidRPr="00E44AEC">
        <w:t>application de critère</w:t>
      </w:r>
      <w:r>
        <w:t>s</w:t>
      </w:r>
      <w:r w:rsidRPr="00E44AEC">
        <w:t xml:space="preserve"> du</w:t>
      </w:r>
      <w:r w:rsidR="00455AB9">
        <w:t> </w:t>
      </w:r>
      <w:r w:rsidRPr="00E44AEC">
        <w:t>S</w:t>
      </w:r>
      <w:r>
        <w:t>GH</w:t>
      </w:r>
      <w:r w:rsidR="00455AB9">
        <w:br/>
      </w:r>
      <w:r w:rsidRPr="00455AB9">
        <w:rPr>
          <w:b w:val="0"/>
          <w:sz w:val="22"/>
          <w:szCs w:val="22"/>
        </w:rPr>
        <w:t>(point 5 de l’ordre du jour)</w:t>
      </w:r>
    </w:p>
    <w:p w14:paraId="07C48B9B" w14:textId="77777777" w:rsidR="00CC6A0B" w:rsidRPr="0019720A" w:rsidRDefault="00CC6A0B" w:rsidP="00455AB9">
      <w:pPr>
        <w:pStyle w:val="SingleTxtG"/>
      </w:pPr>
      <w:r w:rsidRPr="00E44AEC">
        <w:t>71.</w:t>
      </w:r>
      <w:r w:rsidRPr="00E44AEC">
        <w:tab/>
        <w:t>Le représentant de l</w:t>
      </w:r>
      <w:r>
        <w:t>’</w:t>
      </w:r>
      <w:r w:rsidRPr="00E44AEC">
        <w:t>IPIECA a informé l</w:t>
      </w:r>
      <w:r>
        <w:t>e</w:t>
      </w:r>
      <w:r w:rsidRPr="00E44AEC">
        <w:t xml:space="preserve"> Sous-Comité qu</w:t>
      </w:r>
      <w:r>
        <w:t>’</w:t>
      </w:r>
      <w:r w:rsidRPr="00E44AEC">
        <w:t xml:space="preserve">une version révisée des </w:t>
      </w:r>
      <w:r>
        <w:t>D</w:t>
      </w:r>
      <w:r w:rsidRPr="00E44AEC">
        <w:t xml:space="preserve">irectives </w:t>
      </w:r>
      <w:r>
        <w:t>po</w:t>
      </w:r>
      <w:r w:rsidRPr="00E44AEC">
        <w:t>ur l</w:t>
      </w:r>
      <w:r>
        <w:t>’</w:t>
      </w:r>
      <w:r w:rsidRPr="00E44AEC">
        <w:t xml:space="preserve">application </w:t>
      </w:r>
      <w:r>
        <w:t xml:space="preserve">des critères </w:t>
      </w:r>
      <w:r w:rsidRPr="00E44AEC">
        <w:t>du Système général harmonisé (S</w:t>
      </w:r>
      <w:r>
        <w:t>GH</w:t>
      </w:r>
      <w:r w:rsidRPr="00E44AEC">
        <w:t xml:space="preserve">) </w:t>
      </w:r>
      <w:r>
        <w:t xml:space="preserve">aux substances pétrolières serait présenté sous la forme d’un document de travail à sa prochaine session. </w:t>
      </w:r>
    </w:p>
    <w:p w14:paraId="1A2C6332" w14:textId="77777777" w:rsidR="00CC6A0B" w:rsidRPr="00E44AEC" w:rsidRDefault="00CC6A0B" w:rsidP="00CC6A0B">
      <w:pPr>
        <w:pStyle w:val="HChG"/>
      </w:pPr>
      <w:bookmarkStart w:id="31" w:name="_Hlk13836850"/>
      <w:bookmarkEnd w:id="30"/>
      <w:r w:rsidRPr="0019720A">
        <w:tab/>
        <w:t>VIII.</w:t>
      </w:r>
      <w:r w:rsidRPr="0019720A">
        <w:tab/>
      </w:r>
      <w:r w:rsidRPr="00E44AEC">
        <w:t>Renforcement des capacités</w:t>
      </w:r>
      <w:r w:rsidR="00455AB9">
        <w:br/>
      </w:r>
      <w:r w:rsidRPr="00455AB9">
        <w:rPr>
          <w:b w:val="0"/>
          <w:sz w:val="22"/>
          <w:szCs w:val="22"/>
        </w:rPr>
        <w:t>(point 6 de l’ordre du jour)</w:t>
      </w:r>
      <w:r>
        <w:t xml:space="preserve"> </w:t>
      </w:r>
    </w:p>
    <w:p w14:paraId="33E63D3F" w14:textId="77777777" w:rsidR="00CC6A0B" w:rsidRPr="0019720A" w:rsidRDefault="00CC6A0B" w:rsidP="00455AB9">
      <w:pPr>
        <w:pStyle w:val="SingleTxtG"/>
      </w:pPr>
      <w:r w:rsidRPr="00A53334">
        <w:t>72.</w:t>
      </w:r>
      <w:r w:rsidRPr="00A53334">
        <w:tab/>
        <w:t>Le représentant de l</w:t>
      </w:r>
      <w:r>
        <w:t>’</w:t>
      </w:r>
      <w:r w:rsidRPr="00A53334">
        <w:t>UNITAR a informé le Sous-Comité que son organi</w:t>
      </w:r>
      <w:r>
        <w:t>s</w:t>
      </w:r>
      <w:r w:rsidRPr="00A53334">
        <w:t xml:space="preserve">ation continuait à </w:t>
      </w:r>
      <w:r>
        <w:t xml:space="preserve">renforcer ses capacités pour soutenir le SGH. </w:t>
      </w:r>
      <w:r w:rsidRPr="00A53334">
        <w:t>Fin 2018, elle a achevé des projets en Ouzbékistan et en République de Guinée, deux pays qui disposent désormais d</w:t>
      </w:r>
      <w:r>
        <w:t>’</w:t>
      </w:r>
      <w:r w:rsidRPr="00A53334">
        <w:t xml:space="preserve">une stratégie de mise en œuvre du </w:t>
      </w:r>
      <w:r>
        <w:t xml:space="preserve">SGH. En outre, l’UNITAR a organisé des ateliers de présentation du SGH au Ghana en janvier 2019 et en Côte d’Ivoire en mars 2019. Ces ateliers ont été organisés avec l’aide du gouvernement allemand, du </w:t>
      </w:r>
      <w:r w:rsidRPr="00A53334">
        <w:t xml:space="preserve">CEFIC, </w:t>
      </w:r>
      <w:r>
        <w:t xml:space="preserve">de l’Organisation internationale du </w:t>
      </w:r>
      <w:r w:rsidR="00F66056">
        <w:t>T</w:t>
      </w:r>
      <w:r>
        <w:t xml:space="preserve">ravail (OIT) et d’un expert principal. L’UNITAR recherche des moyens de poursuivre ses activités afin de venir en aide aux pays pour la mise en œuvre du SGH. </w:t>
      </w:r>
    </w:p>
    <w:p w14:paraId="22C869B0" w14:textId="77777777" w:rsidR="00CC6A0B" w:rsidRPr="00066037" w:rsidRDefault="00CC6A0B" w:rsidP="00455AB9">
      <w:pPr>
        <w:pStyle w:val="SingleTxtG"/>
      </w:pPr>
      <w:r w:rsidRPr="00066037">
        <w:lastRenderedPageBreak/>
        <w:t>73.</w:t>
      </w:r>
      <w:r w:rsidRPr="00066037">
        <w:tab/>
        <w:t>Il a été not</w:t>
      </w:r>
      <w:r>
        <w:t>é</w:t>
      </w:r>
      <w:r w:rsidRPr="00066037">
        <w:t xml:space="preserve"> qu</w:t>
      </w:r>
      <w:r>
        <w:t>’</w:t>
      </w:r>
      <w:r w:rsidRPr="00066037">
        <w:t>un</w:t>
      </w:r>
      <w:r>
        <w:t xml:space="preserve"> </w:t>
      </w:r>
      <w:r w:rsidRPr="00066037">
        <w:t xml:space="preserve">cours </w:t>
      </w:r>
      <w:r>
        <w:t>de formation en ligne</w:t>
      </w:r>
      <w:r w:rsidRPr="00066037">
        <w:t xml:space="preserve"> sur le SGH venait de se terminer, et que </w:t>
      </w:r>
      <w:r>
        <w:t xml:space="preserve">sur 31 participants 24 l’avaient suivi jusqu’au bout. </w:t>
      </w:r>
      <w:r w:rsidRPr="00066037">
        <w:t>Le prochain cours se tiendra du 23</w:t>
      </w:r>
      <w:r w:rsidR="00F66056">
        <w:t> </w:t>
      </w:r>
      <w:r w:rsidRPr="00066037">
        <w:t>septembre au 4 déce</w:t>
      </w:r>
      <w:r>
        <w:t>m</w:t>
      </w:r>
      <w:r w:rsidRPr="00066037">
        <w:t>bre</w:t>
      </w:r>
      <w:r>
        <w:t xml:space="preserve"> 2019. </w:t>
      </w:r>
    </w:p>
    <w:p w14:paraId="7D8B4992" w14:textId="77777777" w:rsidR="00CC6A0B" w:rsidRPr="00455AB9" w:rsidRDefault="00CC6A0B" w:rsidP="00455AB9">
      <w:pPr>
        <w:pStyle w:val="HChG"/>
        <w:rPr>
          <w:b w:val="0"/>
          <w:sz w:val="22"/>
          <w:szCs w:val="22"/>
        </w:rPr>
      </w:pPr>
      <w:bookmarkStart w:id="32" w:name="_Hlk13836881"/>
      <w:bookmarkEnd w:id="31"/>
      <w:r w:rsidRPr="00066037">
        <w:tab/>
        <w:t>IX.</w:t>
      </w:r>
      <w:r w:rsidRPr="00066037">
        <w:tab/>
        <w:t xml:space="preserve">Questions diverses </w:t>
      </w:r>
      <w:r w:rsidR="00455AB9">
        <w:br/>
      </w:r>
      <w:r w:rsidRPr="00455AB9">
        <w:rPr>
          <w:b w:val="0"/>
          <w:sz w:val="22"/>
          <w:szCs w:val="22"/>
        </w:rPr>
        <w:t>(point 7</w:t>
      </w:r>
      <w:r w:rsidR="00455AB9" w:rsidRPr="00455AB9">
        <w:rPr>
          <w:b w:val="0"/>
          <w:sz w:val="22"/>
          <w:szCs w:val="22"/>
        </w:rPr>
        <w:t xml:space="preserve"> de l’ordre du jour</w:t>
      </w:r>
      <w:r w:rsidRPr="00455AB9">
        <w:rPr>
          <w:b w:val="0"/>
          <w:sz w:val="22"/>
          <w:szCs w:val="22"/>
        </w:rPr>
        <w:t>)</w:t>
      </w:r>
    </w:p>
    <w:p w14:paraId="63924E90" w14:textId="77777777" w:rsidR="00CC6A0B" w:rsidRPr="00066037" w:rsidRDefault="00CC6A0B" w:rsidP="00455AB9">
      <w:pPr>
        <w:pStyle w:val="SingleTxtG"/>
      </w:pPr>
      <w:r w:rsidRPr="00066037">
        <w:t>74.</w:t>
      </w:r>
      <w:r w:rsidRPr="00066037">
        <w:tab/>
        <w:t>Comme aucun documen</w:t>
      </w:r>
      <w:r>
        <w:t>t n’avait été soumis au titre de ce point de l’ordre du jour, aucune discussion n’a eu lieu sur cette question.</w:t>
      </w:r>
    </w:p>
    <w:p w14:paraId="7EDCD322" w14:textId="77777777" w:rsidR="00CC6A0B" w:rsidRPr="00066037" w:rsidRDefault="00CC6A0B" w:rsidP="00455AB9">
      <w:pPr>
        <w:pStyle w:val="HChG"/>
      </w:pPr>
      <w:r w:rsidRPr="00066037">
        <w:tab/>
      </w:r>
      <w:r w:rsidRPr="0019720A">
        <w:t>X.</w:t>
      </w:r>
      <w:r w:rsidRPr="0019720A">
        <w:tab/>
      </w:r>
      <w:r w:rsidRPr="00066037">
        <w:t>Adoption du rapport</w:t>
      </w:r>
      <w:r w:rsidR="00455AB9">
        <w:br/>
      </w:r>
      <w:r w:rsidRPr="00455AB9">
        <w:rPr>
          <w:b w:val="0"/>
          <w:sz w:val="22"/>
          <w:szCs w:val="22"/>
        </w:rPr>
        <w:t>(point 8 de l’ordre du jour)</w:t>
      </w:r>
    </w:p>
    <w:p w14:paraId="789CC3F9" w14:textId="77777777" w:rsidR="00CC6A0B" w:rsidRPr="00066037" w:rsidRDefault="00CC6A0B" w:rsidP="00455AB9">
      <w:pPr>
        <w:pStyle w:val="SingleTxtG"/>
      </w:pPr>
      <w:r w:rsidRPr="00066037">
        <w:t>75.</w:t>
      </w:r>
      <w:r w:rsidRPr="00066037">
        <w:tab/>
        <w:t>Conformément à la pratique établie, le Sous-Comité a adopté le rapport sur sa trente</w:t>
      </w:r>
      <w:r w:rsidR="00F66056">
        <w:noBreakHyphen/>
      </w:r>
      <w:r w:rsidRPr="00066037">
        <w:t>sep</w:t>
      </w:r>
      <w:r>
        <w:t xml:space="preserve">tième session, ainsi que son annexe, sur la base d’un projet établi par le </w:t>
      </w:r>
      <w:r w:rsidRPr="00066037">
        <w:t>secrétariat.</w:t>
      </w:r>
    </w:p>
    <w:bookmarkEnd w:id="32"/>
    <w:p w14:paraId="311714C7" w14:textId="77777777" w:rsidR="00CC6A0B" w:rsidRPr="00066037" w:rsidRDefault="00CC6A0B" w:rsidP="00CC6A0B">
      <w:pPr>
        <w:pStyle w:val="SingleTxtG"/>
      </w:pPr>
    </w:p>
    <w:bookmarkEnd w:id="28"/>
    <w:p w14:paraId="5D84F0BB" w14:textId="77777777" w:rsidR="00CC6A0B" w:rsidRPr="00066037" w:rsidRDefault="00CC6A0B" w:rsidP="00455AB9">
      <w:pPr>
        <w:pStyle w:val="HChG"/>
      </w:pPr>
      <w:r w:rsidRPr="00066037">
        <w:br w:type="page"/>
      </w:r>
      <w:r w:rsidRPr="00066037">
        <w:lastRenderedPageBreak/>
        <w:t>Annexe</w:t>
      </w:r>
    </w:p>
    <w:p w14:paraId="501418FD" w14:textId="77777777" w:rsidR="00CC6A0B" w:rsidRPr="00066037" w:rsidRDefault="00CC6A0B" w:rsidP="00455AB9">
      <w:pPr>
        <w:pStyle w:val="SingleTxtG"/>
        <w:jc w:val="right"/>
      </w:pPr>
      <w:r w:rsidRPr="00066037">
        <w:t>[Original</w:t>
      </w:r>
      <w:r w:rsidR="00455AB9">
        <w:t> </w:t>
      </w:r>
      <w:r w:rsidRPr="00066037">
        <w:t>: anglais et français]</w:t>
      </w:r>
    </w:p>
    <w:p w14:paraId="2E0F80B2" w14:textId="77777777" w:rsidR="00CC6A0B" w:rsidRPr="00793E04" w:rsidRDefault="00CC6A0B" w:rsidP="00455AB9">
      <w:pPr>
        <w:pStyle w:val="HChG"/>
      </w:pPr>
      <w:r w:rsidRPr="00066037">
        <w:tab/>
      </w:r>
      <w:r w:rsidRPr="00066037">
        <w:tab/>
      </w:r>
      <w:r w:rsidRPr="00793E04">
        <w:t>Projets d</w:t>
      </w:r>
      <w:r>
        <w:t>’</w:t>
      </w:r>
      <w:r w:rsidRPr="00793E04">
        <w:t xml:space="preserve">amendements à la huitième </w:t>
      </w:r>
      <w:r>
        <w:t>é</w:t>
      </w:r>
      <w:r w:rsidRPr="00793E04">
        <w:t>dition révisée du</w:t>
      </w:r>
      <w:r w:rsidR="00455AB9">
        <w:t> </w:t>
      </w:r>
      <w:r w:rsidRPr="00793E04">
        <w:t xml:space="preserve">Système général harmonisé de </w:t>
      </w:r>
      <w:r>
        <w:t>c</w:t>
      </w:r>
      <w:r w:rsidRPr="00793E04">
        <w:t xml:space="preserve">lassification </w:t>
      </w:r>
      <w:r>
        <w:t>et</w:t>
      </w:r>
      <w:r w:rsidR="00455AB9">
        <w:t> </w:t>
      </w:r>
      <w:r>
        <w:t>d’étiquetage des produits chimiques</w:t>
      </w:r>
      <w:r w:rsidRPr="00793E04">
        <w:t xml:space="preserve"> (ST/SG/AC.10/30/Rev.8)</w:t>
      </w:r>
    </w:p>
    <w:p w14:paraId="23C8FDE3" w14:textId="77777777" w:rsidR="00CC6A0B" w:rsidRPr="00793E04" w:rsidRDefault="00CC6A0B" w:rsidP="00455AB9">
      <w:pPr>
        <w:pStyle w:val="H1G"/>
      </w:pPr>
      <w:r w:rsidRPr="00793E04">
        <w:tab/>
      </w:r>
      <w:r w:rsidRPr="00793E04">
        <w:tab/>
        <w:t>Annexe 3</w:t>
      </w:r>
    </w:p>
    <w:p w14:paraId="70C0C368" w14:textId="77777777" w:rsidR="00CC6A0B" w:rsidRPr="00793E04" w:rsidRDefault="00CC6A0B" w:rsidP="00455AB9">
      <w:pPr>
        <w:pStyle w:val="H23G"/>
      </w:pPr>
      <w:r w:rsidRPr="00793E04">
        <w:tab/>
      </w:r>
      <w:r w:rsidRPr="00793E04">
        <w:tab/>
        <w:t>Section 2, tableau A3.2.2</w:t>
      </w:r>
    </w:p>
    <w:p w14:paraId="2E1553BC" w14:textId="77777777" w:rsidR="00CC6A0B" w:rsidRPr="00793E04" w:rsidRDefault="00CC6A0B" w:rsidP="00CC6A0B">
      <w:pPr>
        <w:pStyle w:val="SingleTxtG"/>
      </w:pPr>
      <w:r w:rsidRPr="00793E04">
        <w:t xml:space="preserve">Pour le code </w:t>
      </w:r>
      <w:r w:rsidR="00455AB9">
        <w:t>« </w:t>
      </w:r>
      <w:r w:rsidRPr="00793E04">
        <w:t>P203</w:t>
      </w:r>
      <w:r w:rsidR="00455AB9">
        <w:t> »</w:t>
      </w:r>
      <w:r w:rsidRPr="00793E04">
        <w:t xml:space="preserve">, </w:t>
      </w:r>
      <w:r>
        <w:t>Catégori</w:t>
      </w:r>
      <w:r w:rsidRPr="00793E04">
        <w:t xml:space="preserve">e de </w:t>
      </w:r>
      <w:r>
        <w:t>danger</w:t>
      </w:r>
      <w:r w:rsidRPr="00793E04">
        <w:t xml:space="preserve"> </w:t>
      </w:r>
      <w:r w:rsidR="00455AB9">
        <w:t>« </w:t>
      </w:r>
      <w:r>
        <w:t>Gaz inflammables</w:t>
      </w:r>
      <w:r w:rsidR="00455AB9">
        <w:t> »</w:t>
      </w:r>
      <w:r w:rsidRPr="00793E04">
        <w:t xml:space="preserve"> (chap</w:t>
      </w:r>
      <w:r w:rsidR="00455AB9">
        <w:t>.</w:t>
      </w:r>
      <w:r w:rsidRPr="00793E04">
        <w:t xml:space="preserve"> 2.2), re</w:t>
      </w:r>
      <w:r>
        <w:t>m</w:t>
      </w:r>
      <w:r w:rsidRPr="00793E04">
        <w:t>place</w:t>
      </w:r>
      <w:r>
        <w:t>r la colonne</w:t>
      </w:r>
      <w:r w:rsidRPr="00793E04">
        <w:t xml:space="preserve"> 4) </w:t>
      </w:r>
      <w:r>
        <w:t>par ce qui suit</w:t>
      </w:r>
      <w:r w:rsidR="00455AB9">
        <w:t> </w:t>
      </w:r>
      <w:r w:rsidRPr="00793E0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bottom w:w="6" w:type="dxa"/>
          <w:right w:w="57" w:type="dxa"/>
        </w:tblCellMar>
        <w:tblLook w:val="01E0" w:firstRow="1" w:lastRow="1" w:firstColumn="1" w:lastColumn="1" w:noHBand="0" w:noVBand="0"/>
      </w:tblPr>
      <w:tblGrid>
        <w:gridCol w:w="359"/>
        <w:gridCol w:w="2664"/>
      </w:tblGrid>
      <w:tr w:rsidR="00CC6A0B" w:rsidRPr="0044212C" w14:paraId="22887BFA" w14:textId="77777777" w:rsidTr="000C4372">
        <w:trPr>
          <w:cantSplit/>
          <w:trHeight w:val="141"/>
          <w:tblHeader/>
          <w:jc w:val="center"/>
        </w:trPr>
        <w:tc>
          <w:tcPr>
            <w:tcW w:w="0" w:type="auto"/>
            <w:vMerge w:val="restart"/>
            <w:vAlign w:val="center"/>
          </w:tcPr>
          <w:p w14:paraId="033A1CF5" w14:textId="77777777" w:rsidR="00CC6A0B" w:rsidRPr="0044212C" w:rsidRDefault="00CC6A0B" w:rsidP="000C4372">
            <w:pPr>
              <w:rPr>
                <w:b/>
              </w:rPr>
            </w:pPr>
            <w:r w:rsidRPr="0044212C">
              <w:t xml:space="preserve">1A </w:t>
            </w:r>
          </w:p>
        </w:tc>
        <w:tc>
          <w:tcPr>
            <w:tcW w:w="0" w:type="auto"/>
            <w:vAlign w:val="center"/>
          </w:tcPr>
          <w:p w14:paraId="67758552" w14:textId="77777777" w:rsidR="00CC6A0B" w:rsidRPr="0044212C" w:rsidRDefault="00CC6A0B" w:rsidP="000C4372">
            <w:pPr>
              <w:jc w:val="center"/>
              <w:rPr>
                <w:b/>
              </w:rPr>
            </w:pPr>
            <w:r>
              <w:t>A (g</w:t>
            </w:r>
            <w:r w:rsidRPr="004821F9">
              <w:t>a</w:t>
            </w:r>
            <w:r>
              <w:t>z chimiquement instables)</w:t>
            </w:r>
          </w:p>
        </w:tc>
      </w:tr>
      <w:tr w:rsidR="00CC6A0B" w:rsidRPr="0044212C" w14:paraId="4C4FFB0D" w14:textId="77777777" w:rsidTr="000C4372">
        <w:trPr>
          <w:cantSplit/>
          <w:trHeight w:val="140"/>
          <w:tblHeader/>
          <w:jc w:val="center"/>
        </w:trPr>
        <w:tc>
          <w:tcPr>
            <w:tcW w:w="0" w:type="auto"/>
            <w:vMerge/>
            <w:vAlign w:val="center"/>
          </w:tcPr>
          <w:p w14:paraId="6908E07D" w14:textId="77777777" w:rsidR="00CC6A0B" w:rsidRPr="0044212C" w:rsidRDefault="00CC6A0B" w:rsidP="000C4372"/>
        </w:tc>
        <w:tc>
          <w:tcPr>
            <w:tcW w:w="0" w:type="auto"/>
            <w:vAlign w:val="center"/>
          </w:tcPr>
          <w:p w14:paraId="1498FDDE" w14:textId="77777777" w:rsidR="00CC6A0B" w:rsidRPr="0044212C" w:rsidRDefault="00CC6A0B" w:rsidP="000C4372">
            <w:pPr>
              <w:jc w:val="center"/>
            </w:pPr>
            <w:r>
              <w:t>B (g</w:t>
            </w:r>
            <w:r w:rsidRPr="004821F9">
              <w:t>a</w:t>
            </w:r>
            <w:r>
              <w:t>z chimiquement instables)</w:t>
            </w:r>
            <w:r w:rsidRPr="0044212C">
              <w:t xml:space="preserve"> </w:t>
            </w:r>
          </w:p>
        </w:tc>
      </w:tr>
    </w:tbl>
    <w:p w14:paraId="335EED8D" w14:textId="77777777" w:rsidR="00CC6A0B" w:rsidRPr="00793E04" w:rsidRDefault="00CC6A0B" w:rsidP="00CC6A0B">
      <w:pPr>
        <w:pStyle w:val="SingleTxtG"/>
        <w:spacing w:before="240"/>
      </w:pPr>
      <w:r w:rsidRPr="00793E04">
        <w:t xml:space="preserve">Pour les codes </w:t>
      </w:r>
      <w:r w:rsidR="00455AB9">
        <w:t>« </w:t>
      </w:r>
      <w:r w:rsidRPr="00793E04">
        <w:t>P210</w:t>
      </w:r>
      <w:r w:rsidR="00455AB9">
        <w:t> »</w:t>
      </w:r>
      <w:r w:rsidRPr="00793E04">
        <w:t xml:space="preserve">, </w:t>
      </w:r>
      <w:r w:rsidR="00455AB9">
        <w:t>« </w:t>
      </w:r>
      <w:r w:rsidRPr="00793E04">
        <w:t>P377</w:t>
      </w:r>
      <w:r w:rsidR="00455AB9">
        <w:t> »</w:t>
      </w:r>
      <w:r w:rsidRPr="00793E04">
        <w:t xml:space="preserve">, </w:t>
      </w:r>
      <w:r w:rsidR="00455AB9">
        <w:t>« </w:t>
      </w:r>
      <w:r w:rsidRPr="00793E04">
        <w:t>P381</w:t>
      </w:r>
      <w:r w:rsidR="00455AB9">
        <w:t> »</w:t>
      </w:r>
      <w:r w:rsidRPr="00793E04">
        <w:t xml:space="preserve"> et </w:t>
      </w:r>
      <w:r w:rsidR="00455AB9">
        <w:t>« </w:t>
      </w:r>
      <w:r w:rsidRPr="00793E04">
        <w:t>P403</w:t>
      </w:r>
      <w:r w:rsidR="00455AB9">
        <w:t> »</w:t>
      </w:r>
      <w:r w:rsidRPr="00793E04">
        <w:t xml:space="preserve">, </w:t>
      </w:r>
      <w:r>
        <w:t>Catégorie de danger</w:t>
      </w:r>
      <w:r w:rsidRPr="00793E04">
        <w:t xml:space="preserve"> </w:t>
      </w:r>
      <w:r w:rsidR="00455AB9">
        <w:t>« </w:t>
      </w:r>
      <w:r>
        <w:t>gaz inflammables</w:t>
      </w:r>
      <w:r w:rsidR="00455AB9">
        <w:t xml:space="preserve"> » </w:t>
      </w:r>
      <w:r w:rsidRPr="00793E04">
        <w:t>(chap</w:t>
      </w:r>
      <w:r w:rsidR="00455AB9">
        <w:t>.</w:t>
      </w:r>
      <w:r w:rsidRPr="00793E04">
        <w:t xml:space="preserve"> 2.2), re</w:t>
      </w:r>
      <w:r>
        <w:t>m</w:t>
      </w:r>
      <w:r w:rsidRPr="00793E04">
        <w:t>place</w:t>
      </w:r>
      <w:r>
        <w:t xml:space="preserve">r la colonne </w:t>
      </w:r>
      <w:r w:rsidRPr="00793E04">
        <w:t xml:space="preserve">4) </w:t>
      </w:r>
      <w:r>
        <w:t>par ce qui suit</w:t>
      </w:r>
      <w:r w:rsidR="00455AB9">
        <w:t> </w:t>
      </w:r>
      <w:r w:rsidRPr="00793E0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bottom w:w="6" w:type="dxa"/>
          <w:right w:w="57" w:type="dxa"/>
        </w:tblCellMar>
        <w:tblLook w:val="01E0" w:firstRow="1" w:lastRow="1" w:firstColumn="1" w:lastColumn="1" w:noHBand="0" w:noVBand="0"/>
      </w:tblPr>
      <w:tblGrid>
        <w:gridCol w:w="359"/>
        <w:gridCol w:w="2664"/>
      </w:tblGrid>
      <w:tr w:rsidR="00CC6A0B" w:rsidRPr="0044212C" w14:paraId="3A820F7F" w14:textId="77777777" w:rsidTr="000C4372">
        <w:trPr>
          <w:cantSplit/>
          <w:trHeight w:val="56"/>
          <w:tblHeader/>
          <w:jc w:val="center"/>
        </w:trPr>
        <w:tc>
          <w:tcPr>
            <w:tcW w:w="0" w:type="auto"/>
            <w:vMerge w:val="restart"/>
            <w:vAlign w:val="center"/>
          </w:tcPr>
          <w:p w14:paraId="5BCC0D2B" w14:textId="77777777" w:rsidR="00CC6A0B" w:rsidRPr="0044212C" w:rsidRDefault="00CC6A0B" w:rsidP="000C4372">
            <w:r w:rsidRPr="0044212C">
              <w:t xml:space="preserve">1A </w:t>
            </w:r>
          </w:p>
        </w:tc>
        <w:tc>
          <w:tcPr>
            <w:tcW w:w="0" w:type="auto"/>
            <w:vAlign w:val="center"/>
          </w:tcPr>
          <w:p w14:paraId="3E220762" w14:textId="77777777" w:rsidR="00CC6A0B" w:rsidRPr="0044212C" w:rsidRDefault="00CC6A0B" w:rsidP="000C4372">
            <w:pPr>
              <w:jc w:val="center"/>
            </w:pPr>
            <w:r>
              <w:t>Gaz inflammables</w:t>
            </w:r>
          </w:p>
        </w:tc>
      </w:tr>
      <w:tr w:rsidR="00CC6A0B" w:rsidRPr="0044212C" w14:paraId="66263C6C" w14:textId="77777777" w:rsidTr="000C4372">
        <w:trPr>
          <w:cantSplit/>
          <w:trHeight w:val="56"/>
          <w:tblHeader/>
          <w:jc w:val="center"/>
        </w:trPr>
        <w:tc>
          <w:tcPr>
            <w:tcW w:w="0" w:type="auto"/>
            <w:vMerge/>
          </w:tcPr>
          <w:p w14:paraId="2A994D42" w14:textId="77777777" w:rsidR="00CC6A0B" w:rsidRPr="0044212C" w:rsidRDefault="00CC6A0B" w:rsidP="000C4372">
            <w:pPr>
              <w:rPr>
                <w:b/>
              </w:rPr>
            </w:pPr>
          </w:p>
        </w:tc>
        <w:tc>
          <w:tcPr>
            <w:tcW w:w="0" w:type="auto"/>
            <w:vAlign w:val="center"/>
          </w:tcPr>
          <w:p w14:paraId="5635B9D0" w14:textId="77777777" w:rsidR="00CC6A0B" w:rsidRPr="0044212C" w:rsidRDefault="00CC6A0B" w:rsidP="000C4372">
            <w:pPr>
              <w:jc w:val="center"/>
            </w:pPr>
            <w:r>
              <w:t>Gaz p</w:t>
            </w:r>
            <w:r w:rsidRPr="0044212C">
              <w:t>yrophori</w:t>
            </w:r>
            <w:r>
              <w:t>que</w:t>
            </w:r>
          </w:p>
        </w:tc>
      </w:tr>
      <w:tr w:rsidR="00CC6A0B" w:rsidRPr="0044212C" w14:paraId="027E4D17" w14:textId="77777777" w:rsidTr="000C4372">
        <w:trPr>
          <w:cantSplit/>
          <w:trHeight w:val="56"/>
          <w:tblHeader/>
          <w:jc w:val="center"/>
        </w:trPr>
        <w:tc>
          <w:tcPr>
            <w:tcW w:w="0" w:type="auto"/>
            <w:vMerge/>
          </w:tcPr>
          <w:p w14:paraId="63E8EF99" w14:textId="77777777" w:rsidR="00CC6A0B" w:rsidRPr="0044212C" w:rsidRDefault="00CC6A0B" w:rsidP="000C4372">
            <w:pPr>
              <w:rPr>
                <w:b/>
              </w:rPr>
            </w:pPr>
          </w:p>
        </w:tc>
        <w:tc>
          <w:tcPr>
            <w:tcW w:w="0" w:type="auto"/>
            <w:vAlign w:val="center"/>
          </w:tcPr>
          <w:p w14:paraId="7A3C9DCA" w14:textId="77777777" w:rsidR="00CC6A0B" w:rsidRPr="0044212C" w:rsidRDefault="00CC6A0B" w:rsidP="000C4372">
            <w:pPr>
              <w:jc w:val="center"/>
            </w:pPr>
            <w:r>
              <w:t>A (g</w:t>
            </w:r>
            <w:r w:rsidRPr="004821F9">
              <w:t>a</w:t>
            </w:r>
            <w:r>
              <w:t>z chimiquement instables)</w:t>
            </w:r>
          </w:p>
        </w:tc>
      </w:tr>
      <w:tr w:rsidR="00CC6A0B" w:rsidRPr="0044212C" w14:paraId="09FC315F" w14:textId="77777777" w:rsidTr="000C4372">
        <w:trPr>
          <w:cantSplit/>
          <w:trHeight w:val="56"/>
          <w:tblHeader/>
          <w:jc w:val="center"/>
        </w:trPr>
        <w:tc>
          <w:tcPr>
            <w:tcW w:w="0" w:type="auto"/>
            <w:vMerge/>
          </w:tcPr>
          <w:p w14:paraId="426024D3" w14:textId="77777777" w:rsidR="00CC6A0B" w:rsidRPr="0044212C" w:rsidRDefault="00CC6A0B" w:rsidP="000C4372">
            <w:pPr>
              <w:rPr>
                <w:b/>
              </w:rPr>
            </w:pPr>
          </w:p>
        </w:tc>
        <w:tc>
          <w:tcPr>
            <w:tcW w:w="0" w:type="auto"/>
            <w:vAlign w:val="center"/>
          </w:tcPr>
          <w:p w14:paraId="7D7198B4" w14:textId="77777777" w:rsidR="00CC6A0B" w:rsidRPr="0044212C" w:rsidRDefault="00CC6A0B" w:rsidP="000C4372">
            <w:pPr>
              <w:jc w:val="center"/>
            </w:pPr>
            <w:r>
              <w:t>B (g</w:t>
            </w:r>
            <w:r w:rsidRPr="004821F9">
              <w:t>a</w:t>
            </w:r>
            <w:r>
              <w:t>z chimiquement instables)</w:t>
            </w:r>
            <w:r w:rsidRPr="0044212C">
              <w:t xml:space="preserve"> </w:t>
            </w:r>
          </w:p>
        </w:tc>
      </w:tr>
      <w:tr w:rsidR="00CC6A0B" w:rsidRPr="0044212C" w14:paraId="0B09778D" w14:textId="77777777" w:rsidTr="000C4372">
        <w:trPr>
          <w:cantSplit/>
          <w:trHeight w:val="19"/>
          <w:tblHeader/>
          <w:jc w:val="center"/>
        </w:trPr>
        <w:tc>
          <w:tcPr>
            <w:tcW w:w="0" w:type="auto"/>
            <w:gridSpan w:val="2"/>
            <w:vAlign w:val="center"/>
          </w:tcPr>
          <w:p w14:paraId="2AFEC648" w14:textId="77777777" w:rsidR="00CC6A0B" w:rsidRPr="0044212C" w:rsidRDefault="00CC6A0B" w:rsidP="000C4372">
            <w:pPr>
              <w:jc w:val="center"/>
            </w:pPr>
            <w:r w:rsidRPr="0044212C">
              <w:t>1B, 2</w:t>
            </w:r>
          </w:p>
        </w:tc>
      </w:tr>
    </w:tbl>
    <w:p w14:paraId="053C02F7" w14:textId="77777777" w:rsidR="00CC6A0B" w:rsidRPr="00793E04" w:rsidRDefault="00CC6A0B" w:rsidP="00CC6A0B">
      <w:pPr>
        <w:pStyle w:val="SingleTxtG"/>
        <w:spacing w:before="240"/>
      </w:pPr>
      <w:r w:rsidRPr="00793E04">
        <w:t xml:space="preserve">Pour les codes </w:t>
      </w:r>
      <w:r w:rsidR="00455AB9">
        <w:t>« </w:t>
      </w:r>
      <w:r w:rsidRPr="00793E04">
        <w:t>P222</w:t>
      </w:r>
      <w:r w:rsidR="00455AB9">
        <w:t> »</w:t>
      </w:r>
      <w:r w:rsidRPr="00793E04">
        <w:t xml:space="preserve"> et </w:t>
      </w:r>
      <w:r w:rsidR="00455AB9">
        <w:t>« </w:t>
      </w:r>
      <w:r w:rsidRPr="00793E04">
        <w:t>P280</w:t>
      </w:r>
      <w:r w:rsidR="00455AB9">
        <w:t> »</w:t>
      </w:r>
      <w:r w:rsidRPr="00793E04">
        <w:t xml:space="preserve">, </w:t>
      </w:r>
      <w:r>
        <w:t>Catégorie</w:t>
      </w:r>
      <w:r w:rsidRPr="00793E04">
        <w:t xml:space="preserve"> de danger </w:t>
      </w:r>
      <w:r w:rsidR="00455AB9">
        <w:t>« </w:t>
      </w:r>
      <w:r>
        <w:t>gaz inflammables</w:t>
      </w:r>
      <w:r w:rsidR="00455AB9">
        <w:t> »</w:t>
      </w:r>
      <w:r w:rsidRPr="00793E04">
        <w:t xml:space="preserve"> (chap</w:t>
      </w:r>
      <w:r w:rsidR="00455AB9">
        <w:t>.</w:t>
      </w:r>
      <w:r w:rsidRPr="00793E04">
        <w:t xml:space="preserve"> 2.2), </w:t>
      </w:r>
      <w:r>
        <w:t xml:space="preserve">dans la colonne </w:t>
      </w:r>
      <w:r w:rsidRPr="00793E04">
        <w:t xml:space="preserve">4), </w:t>
      </w:r>
      <w:r>
        <w:t>avant</w:t>
      </w:r>
      <w:r w:rsidRPr="00793E04">
        <w:t xml:space="preserve"> </w:t>
      </w:r>
      <w:r w:rsidR="00455AB9">
        <w:t>« </w:t>
      </w:r>
      <w:r>
        <w:t>Gaz p</w:t>
      </w:r>
      <w:r w:rsidRPr="00793E04">
        <w:t>yrophori</w:t>
      </w:r>
      <w:r>
        <w:t>que</w:t>
      </w:r>
      <w:r w:rsidR="00455AB9">
        <w:t> »</w:t>
      </w:r>
      <w:r w:rsidRPr="00793E04">
        <w:t xml:space="preserve">, </w:t>
      </w:r>
      <w:r>
        <w:t xml:space="preserve">ajouter </w:t>
      </w:r>
      <w:r w:rsidR="00455AB9">
        <w:t>« </w:t>
      </w:r>
      <w:r w:rsidRPr="00793E04">
        <w:t>1A,</w:t>
      </w:r>
      <w:r w:rsidR="00455AB9">
        <w:t> »</w:t>
      </w:r>
      <w:r w:rsidRPr="00793E04">
        <w:t>.</w:t>
      </w:r>
    </w:p>
    <w:p w14:paraId="6A4A6DAF" w14:textId="77777777" w:rsidR="00CC6A0B" w:rsidRDefault="00CC6A0B" w:rsidP="00CC6A0B">
      <w:pPr>
        <w:pStyle w:val="SingleTxtG"/>
        <w:rPr>
          <w:iCs/>
        </w:rPr>
      </w:pPr>
      <w:r w:rsidRPr="00455AB9">
        <w:rPr>
          <w:iCs/>
        </w:rPr>
        <w:t>(</w:t>
      </w:r>
      <w:r w:rsidRPr="00793E04">
        <w:rPr>
          <w:i/>
          <w:iCs/>
        </w:rPr>
        <w:t>Document de référence</w:t>
      </w:r>
      <w:r w:rsidR="00455AB9">
        <w:rPr>
          <w:i/>
          <w:iCs/>
        </w:rPr>
        <w:t> </w:t>
      </w:r>
      <w:r w:rsidRPr="00793E04">
        <w:rPr>
          <w:i/>
          <w:iCs/>
        </w:rPr>
        <w:t>: ST/SG/AC.10/C.4/2019/3</w:t>
      </w:r>
      <w:r w:rsidRPr="00455AB9">
        <w:rPr>
          <w:iCs/>
        </w:rPr>
        <w:t>)</w:t>
      </w:r>
      <w:r w:rsidR="00455AB9" w:rsidRPr="00455AB9">
        <w:rPr>
          <w:iCs/>
        </w:rPr>
        <w:t>.</w:t>
      </w:r>
    </w:p>
    <w:p w14:paraId="445EB601" w14:textId="77777777" w:rsidR="00455AB9" w:rsidRPr="00455AB9" w:rsidRDefault="00455AB9" w:rsidP="00455AB9">
      <w:pPr>
        <w:pStyle w:val="SingleTxtG"/>
        <w:spacing w:before="240" w:after="0"/>
        <w:jc w:val="center"/>
        <w:rPr>
          <w:u w:val="single"/>
        </w:rPr>
      </w:pPr>
      <w:r>
        <w:rPr>
          <w:u w:val="single"/>
        </w:rPr>
        <w:tab/>
      </w:r>
      <w:r>
        <w:rPr>
          <w:u w:val="single"/>
        </w:rPr>
        <w:tab/>
      </w:r>
      <w:r>
        <w:rPr>
          <w:u w:val="single"/>
        </w:rPr>
        <w:tab/>
      </w:r>
    </w:p>
    <w:sectPr w:rsidR="00455AB9" w:rsidRPr="00455AB9" w:rsidSect="00CC6A0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AC0F2" w14:textId="77777777" w:rsidR="000C4372" w:rsidRDefault="000C4372" w:rsidP="00F95C08">
      <w:pPr>
        <w:spacing w:line="240" w:lineRule="auto"/>
      </w:pPr>
    </w:p>
  </w:endnote>
  <w:endnote w:type="continuationSeparator" w:id="0">
    <w:p w14:paraId="7ED70A00" w14:textId="77777777" w:rsidR="000C4372" w:rsidRPr="00AC3823" w:rsidRDefault="000C4372" w:rsidP="00AC3823">
      <w:pPr>
        <w:pStyle w:val="Footer"/>
      </w:pPr>
    </w:p>
  </w:endnote>
  <w:endnote w:type="continuationNotice" w:id="1">
    <w:p w14:paraId="292697BF" w14:textId="77777777" w:rsidR="000C4372" w:rsidRDefault="000C43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mbria"/>
    <w:charset w:val="00"/>
    <w:family w:val="swiss"/>
    <w:pitch w:val="variable"/>
    <w:sig w:usb0="E00002EF" w:usb1="4000205B" w:usb2="00000028"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3B62" w14:textId="77777777" w:rsidR="000C4372" w:rsidRPr="00CC6A0B" w:rsidRDefault="000C4372" w:rsidP="00CC6A0B">
    <w:pPr>
      <w:pStyle w:val="Footer"/>
      <w:tabs>
        <w:tab w:val="right" w:pos="9638"/>
      </w:tabs>
    </w:pPr>
    <w:r w:rsidRPr="00CC6A0B">
      <w:rPr>
        <w:b/>
        <w:sz w:val="18"/>
      </w:rPr>
      <w:fldChar w:fldCharType="begin"/>
    </w:r>
    <w:r w:rsidRPr="00CC6A0B">
      <w:rPr>
        <w:b/>
        <w:sz w:val="18"/>
      </w:rPr>
      <w:instrText xml:space="preserve"> PAGE  \* MERGEFORMAT </w:instrText>
    </w:r>
    <w:r w:rsidRPr="00CC6A0B">
      <w:rPr>
        <w:b/>
        <w:sz w:val="18"/>
      </w:rPr>
      <w:fldChar w:fldCharType="separate"/>
    </w:r>
    <w:r w:rsidRPr="00CC6A0B">
      <w:rPr>
        <w:b/>
        <w:noProof/>
        <w:sz w:val="18"/>
      </w:rPr>
      <w:t>2</w:t>
    </w:r>
    <w:r w:rsidRPr="00CC6A0B">
      <w:rPr>
        <w:b/>
        <w:sz w:val="18"/>
      </w:rPr>
      <w:fldChar w:fldCharType="end"/>
    </w:r>
    <w:r>
      <w:rPr>
        <w:b/>
        <w:sz w:val="18"/>
      </w:rPr>
      <w:tab/>
    </w:r>
    <w:r>
      <w:t>GE.19-12772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0245D" w14:textId="77777777" w:rsidR="000C4372" w:rsidRPr="00CC6A0B" w:rsidRDefault="000C4372" w:rsidP="00CC6A0B">
    <w:pPr>
      <w:pStyle w:val="Footer"/>
      <w:tabs>
        <w:tab w:val="right" w:pos="9638"/>
      </w:tabs>
      <w:rPr>
        <w:b/>
        <w:sz w:val="18"/>
      </w:rPr>
    </w:pPr>
    <w:r>
      <w:t>GE.19-12772</w:t>
    </w:r>
    <w:r>
      <w:tab/>
    </w:r>
    <w:r w:rsidRPr="00CC6A0B">
      <w:rPr>
        <w:b/>
        <w:sz w:val="18"/>
      </w:rPr>
      <w:fldChar w:fldCharType="begin"/>
    </w:r>
    <w:r w:rsidRPr="00CC6A0B">
      <w:rPr>
        <w:b/>
        <w:sz w:val="18"/>
      </w:rPr>
      <w:instrText xml:space="preserve"> PAGE  \* MERGEFORMAT </w:instrText>
    </w:r>
    <w:r w:rsidRPr="00CC6A0B">
      <w:rPr>
        <w:b/>
        <w:sz w:val="18"/>
      </w:rPr>
      <w:fldChar w:fldCharType="separate"/>
    </w:r>
    <w:r w:rsidRPr="00CC6A0B">
      <w:rPr>
        <w:b/>
        <w:noProof/>
        <w:sz w:val="18"/>
      </w:rPr>
      <w:t>3</w:t>
    </w:r>
    <w:r w:rsidRPr="00CC6A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2B8E" w14:textId="77777777" w:rsidR="000C4372" w:rsidRPr="00CC6A0B" w:rsidRDefault="000C4372" w:rsidP="00CC6A0B">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22F8D62" wp14:editId="454FA2A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12772  (</w:t>
    </w:r>
    <w:proofErr w:type="gramEnd"/>
    <w:r>
      <w:rPr>
        <w:sz w:val="20"/>
      </w:rPr>
      <w:t>F)    111119    121119</w:t>
    </w:r>
    <w:r>
      <w:rPr>
        <w:sz w:val="20"/>
      </w:rPr>
      <w:br/>
    </w:r>
    <w:r w:rsidRPr="00CC6A0B">
      <w:rPr>
        <w:rFonts w:ascii="C39T30Lfz" w:hAnsi="C39T30Lfz"/>
        <w:sz w:val="56"/>
      </w:rPr>
      <w:t></w:t>
    </w:r>
    <w:r w:rsidRPr="00CC6A0B">
      <w:rPr>
        <w:rFonts w:ascii="C39T30Lfz" w:hAnsi="C39T30Lfz"/>
        <w:sz w:val="56"/>
      </w:rPr>
      <w:t></w:t>
    </w:r>
    <w:r w:rsidRPr="00CC6A0B">
      <w:rPr>
        <w:rFonts w:ascii="C39T30Lfz" w:hAnsi="C39T30Lfz"/>
        <w:sz w:val="56"/>
      </w:rPr>
      <w:t></w:t>
    </w:r>
    <w:r w:rsidRPr="00CC6A0B">
      <w:rPr>
        <w:rFonts w:ascii="C39T30Lfz" w:hAnsi="C39T30Lfz"/>
        <w:sz w:val="56"/>
      </w:rPr>
      <w:t></w:t>
    </w:r>
    <w:r w:rsidRPr="00CC6A0B">
      <w:rPr>
        <w:rFonts w:ascii="C39T30Lfz" w:hAnsi="C39T30Lfz"/>
        <w:sz w:val="56"/>
      </w:rPr>
      <w:t></w:t>
    </w:r>
    <w:r w:rsidRPr="00CC6A0B">
      <w:rPr>
        <w:rFonts w:ascii="C39T30Lfz" w:hAnsi="C39T30Lfz"/>
        <w:sz w:val="56"/>
      </w:rPr>
      <w:t></w:t>
    </w:r>
    <w:r w:rsidRPr="00CC6A0B">
      <w:rPr>
        <w:rFonts w:ascii="C39T30Lfz" w:hAnsi="C39T30Lfz"/>
        <w:sz w:val="56"/>
      </w:rPr>
      <w:t></w:t>
    </w:r>
    <w:r w:rsidRPr="00CC6A0B">
      <w:rPr>
        <w:rFonts w:ascii="C39T30Lfz" w:hAnsi="C39T30Lfz"/>
        <w:sz w:val="56"/>
      </w:rPr>
      <w:t></w:t>
    </w:r>
    <w:r w:rsidRPr="00CC6A0B">
      <w:rPr>
        <w:rFonts w:ascii="C39T30Lfz" w:hAnsi="C39T30Lfz"/>
        <w:sz w:val="56"/>
      </w:rPr>
      <w:t></w:t>
    </w:r>
    <w:r>
      <w:rPr>
        <w:noProof/>
        <w:sz w:val="20"/>
      </w:rPr>
      <w:drawing>
        <wp:anchor distT="0" distB="0" distL="114300" distR="114300" simplePos="0" relativeHeight="251658240" behindDoc="0" locked="0" layoutInCell="1" allowOverlap="1" wp14:anchorId="1B20718F" wp14:editId="46B142F5">
          <wp:simplePos x="0" y="0"/>
          <wp:positionH relativeFrom="margin">
            <wp:posOffset>5489575</wp:posOffset>
          </wp:positionH>
          <wp:positionV relativeFrom="margin">
            <wp:posOffset>8891905</wp:posOffset>
          </wp:positionV>
          <wp:extent cx="561975" cy="561975"/>
          <wp:effectExtent l="0" t="0" r="9525" b="9525"/>
          <wp:wrapNone/>
          <wp:docPr id="3" name="Picture 1" descr="https://undocs.org/m2/QRCode.ashx?DS=ST/SG/AC.10/C.4/7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7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391FB" w14:textId="77777777" w:rsidR="000C4372" w:rsidRPr="00AC3823" w:rsidRDefault="000C4372" w:rsidP="00AC3823">
      <w:pPr>
        <w:pStyle w:val="Footer"/>
        <w:tabs>
          <w:tab w:val="right" w:pos="2155"/>
        </w:tabs>
        <w:spacing w:after="80" w:line="240" w:lineRule="atLeast"/>
        <w:ind w:left="680"/>
        <w:rPr>
          <w:u w:val="single"/>
        </w:rPr>
      </w:pPr>
      <w:r>
        <w:rPr>
          <w:u w:val="single"/>
        </w:rPr>
        <w:tab/>
      </w:r>
    </w:p>
  </w:footnote>
  <w:footnote w:type="continuationSeparator" w:id="0">
    <w:p w14:paraId="342A8B6D" w14:textId="77777777" w:rsidR="000C4372" w:rsidRPr="00AC3823" w:rsidRDefault="000C4372" w:rsidP="00AC3823">
      <w:pPr>
        <w:pStyle w:val="Footer"/>
        <w:tabs>
          <w:tab w:val="right" w:pos="2155"/>
        </w:tabs>
        <w:spacing w:after="80" w:line="240" w:lineRule="atLeast"/>
        <w:ind w:left="680"/>
        <w:rPr>
          <w:u w:val="single"/>
        </w:rPr>
      </w:pPr>
      <w:r>
        <w:rPr>
          <w:u w:val="single"/>
        </w:rPr>
        <w:tab/>
      </w:r>
    </w:p>
  </w:footnote>
  <w:footnote w:type="continuationNotice" w:id="1">
    <w:p w14:paraId="5C8F922B" w14:textId="77777777" w:rsidR="000C4372" w:rsidRPr="00AC3823" w:rsidRDefault="000C4372">
      <w:pPr>
        <w:spacing w:line="240" w:lineRule="auto"/>
        <w:rPr>
          <w:sz w:val="2"/>
          <w:szCs w:val="2"/>
        </w:rPr>
      </w:pPr>
    </w:p>
  </w:footnote>
  <w:footnote w:id="2">
    <w:p w14:paraId="196279D6" w14:textId="77777777" w:rsidR="00CB061E" w:rsidRDefault="00CB061E">
      <w:pPr>
        <w:pStyle w:val="FootnoteText"/>
      </w:pPr>
      <w:r>
        <w:tab/>
      </w:r>
      <w:r>
        <w:rPr>
          <w:rStyle w:val="FootnoteReference"/>
        </w:rPr>
        <w:footnoteRef/>
      </w:r>
      <w:r>
        <w:tab/>
      </w:r>
      <w:hyperlink r:id="rId1" w:history="1">
        <w:r w:rsidRPr="00CB061E">
          <w:rPr>
            <w:rStyle w:val="Hyperlink"/>
          </w:rPr>
          <w:t>http://norden.diva-portal.org/smash/record.jsf?pid=diva2%3A1315194&amp;dswid=-850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3C9A" w14:textId="2E60B45C" w:rsidR="000C4372" w:rsidRPr="00CC6A0B" w:rsidRDefault="000B1C3C">
    <w:pPr>
      <w:pStyle w:val="Header"/>
    </w:pPr>
    <w:fldSimple w:instr=" TITLE  \* MERGEFORMAT ">
      <w:r w:rsidR="00C34475">
        <w:t>ST/SG/AC.10/C.4/74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3E77" w14:textId="0106FB31" w:rsidR="000C4372" w:rsidRPr="00CC6A0B" w:rsidRDefault="000B1C3C" w:rsidP="00CC6A0B">
    <w:pPr>
      <w:pStyle w:val="Header"/>
      <w:jc w:val="right"/>
    </w:pPr>
    <w:fldSimple w:instr=" TITLE  \* MERGEFORMAT ">
      <w:r w:rsidR="00C34475">
        <w:t>ST/SG/AC.10/C.4/74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225B75"/>
    <w:multiLevelType w:val="hybridMultilevel"/>
    <w:tmpl w:val="735040F2"/>
    <w:lvl w:ilvl="0" w:tplc="F6DE256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52F363E"/>
    <w:multiLevelType w:val="hybridMultilevel"/>
    <w:tmpl w:val="82C2A9FC"/>
    <w:lvl w:ilvl="0" w:tplc="007601A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260F450A"/>
    <w:multiLevelType w:val="hybridMultilevel"/>
    <w:tmpl w:val="82C2A9FC"/>
    <w:lvl w:ilvl="0" w:tplc="007601A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2B701DC0"/>
    <w:multiLevelType w:val="hybridMultilevel"/>
    <w:tmpl w:val="9A44C48A"/>
    <w:lvl w:ilvl="0" w:tplc="4838F99C">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2D0427E9"/>
    <w:multiLevelType w:val="hybridMultilevel"/>
    <w:tmpl w:val="02F4B6E0"/>
    <w:lvl w:ilvl="0" w:tplc="EEF4CD0C">
      <w:start w:val="69"/>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37B4366"/>
    <w:multiLevelType w:val="hybridMultilevel"/>
    <w:tmpl w:val="A3043F3A"/>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36C855E3"/>
    <w:multiLevelType w:val="hybridMultilevel"/>
    <w:tmpl w:val="6788259E"/>
    <w:lvl w:ilvl="0" w:tplc="818EA8C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B131524"/>
    <w:multiLevelType w:val="hybridMultilevel"/>
    <w:tmpl w:val="DD48CBF4"/>
    <w:lvl w:ilvl="0" w:tplc="6B76086E">
      <w:start w:val="1"/>
      <w:numFmt w:val="upperLetter"/>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4E500705"/>
    <w:multiLevelType w:val="hybridMultilevel"/>
    <w:tmpl w:val="F3C8D83E"/>
    <w:lvl w:ilvl="0" w:tplc="06B6F4F4">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4" w15:restartNumberingAfterBreak="0">
    <w:nsid w:val="4F401470"/>
    <w:multiLevelType w:val="hybridMultilevel"/>
    <w:tmpl w:val="7D9AFEF8"/>
    <w:lvl w:ilvl="0" w:tplc="4838F99C">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6064C4"/>
    <w:multiLevelType w:val="hybridMultilevel"/>
    <w:tmpl w:val="DD2C5D00"/>
    <w:lvl w:ilvl="0" w:tplc="B39CF3D6">
      <w:start w:val="2"/>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6" w15:restartNumberingAfterBreak="0">
    <w:nsid w:val="5EB6374E"/>
    <w:multiLevelType w:val="hybridMultilevel"/>
    <w:tmpl w:val="656A1D5A"/>
    <w:lvl w:ilvl="0" w:tplc="1586044E">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7" w15:restartNumberingAfterBreak="0">
    <w:nsid w:val="601263C9"/>
    <w:multiLevelType w:val="hybridMultilevel"/>
    <w:tmpl w:val="86781922"/>
    <w:lvl w:ilvl="0" w:tplc="6D98D12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F05CB"/>
    <w:multiLevelType w:val="hybridMultilevel"/>
    <w:tmpl w:val="3BDE4310"/>
    <w:lvl w:ilvl="0" w:tplc="B8CA8EAE">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1"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C427DA7"/>
    <w:multiLevelType w:val="hybridMultilevel"/>
    <w:tmpl w:val="2BA48EA8"/>
    <w:lvl w:ilvl="0" w:tplc="E014E6DC">
      <w:start w:val="1"/>
      <w:numFmt w:val="upperLetter"/>
      <w:lvlText w:val="%1."/>
      <w:lvlJc w:val="left"/>
      <w:pPr>
        <w:ind w:left="1385" w:hanging="360"/>
      </w:pPr>
      <w:rPr>
        <w:rFonts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33" w15:restartNumberingAfterBreak="0">
    <w:nsid w:val="6EE22856"/>
    <w:multiLevelType w:val="hybridMultilevel"/>
    <w:tmpl w:val="625280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1A5188B"/>
    <w:multiLevelType w:val="hybridMultilevel"/>
    <w:tmpl w:val="461E670A"/>
    <w:lvl w:ilvl="0" w:tplc="4156E49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F5923"/>
    <w:multiLevelType w:val="hybridMultilevel"/>
    <w:tmpl w:val="4B488940"/>
    <w:lvl w:ilvl="0" w:tplc="040C0019">
      <w:start w:val="1"/>
      <w:numFmt w:val="lowerLetter"/>
      <w:lvlText w:val="%1."/>
      <w:lvlJc w:val="left"/>
      <w:pPr>
        <w:ind w:left="2423" w:hanging="360"/>
      </w:pPr>
    </w:lvl>
    <w:lvl w:ilvl="1" w:tplc="040C0019">
      <w:start w:val="1"/>
      <w:numFmt w:val="lowerLetter"/>
      <w:lvlText w:val="%2."/>
      <w:lvlJc w:val="left"/>
      <w:pPr>
        <w:ind w:left="3143" w:hanging="360"/>
      </w:pPr>
    </w:lvl>
    <w:lvl w:ilvl="2" w:tplc="040C001B" w:tentative="1">
      <w:start w:val="1"/>
      <w:numFmt w:val="lowerRoman"/>
      <w:lvlText w:val="%3."/>
      <w:lvlJc w:val="right"/>
      <w:pPr>
        <w:ind w:left="3863" w:hanging="180"/>
      </w:pPr>
    </w:lvl>
    <w:lvl w:ilvl="3" w:tplc="040C000F" w:tentative="1">
      <w:start w:val="1"/>
      <w:numFmt w:val="decimal"/>
      <w:lvlText w:val="%4."/>
      <w:lvlJc w:val="left"/>
      <w:pPr>
        <w:ind w:left="4583" w:hanging="360"/>
      </w:pPr>
    </w:lvl>
    <w:lvl w:ilvl="4" w:tplc="040C0019" w:tentative="1">
      <w:start w:val="1"/>
      <w:numFmt w:val="lowerLetter"/>
      <w:lvlText w:val="%5."/>
      <w:lvlJc w:val="left"/>
      <w:pPr>
        <w:ind w:left="5303" w:hanging="360"/>
      </w:pPr>
    </w:lvl>
    <w:lvl w:ilvl="5" w:tplc="040C001B" w:tentative="1">
      <w:start w:val="1"/>
      <w:numFmt w:val="lowerRoman"/>
      <w:lvlText w:val="%6."/>
      <w:lvlJc w:val="right"/>
      <w:pPr>
        <w:ind w:left="6023" w:hanging="180"/>
      </w:pPr>
    </w:lvl>
    <w:lvl w:ilvl="6" w:tplc="040C000F" w:tentative="1">
      <w:start w:val="1"/>
      <w:numFmt w:val="decimal"/>
      <w:lvlText w:val="%7."/>
      <w:lvlJc w:val="left"/>
      <w:pPr>
        <w:ind w:left="6743" w:hanging="360"/>
      </w:pPr>
    </w:lvl>
    <w:lvl w:ilvl="7" w:tplc="040C0019" w:tentative="1">
      <w:start w:val="1"/>
      <w:numFmt w:val="lowerLetter"/>
      <w:lvlText w:val="%8."/>
      <w:lvlJc w:val="left"/>
      <w:pPr>
        <w:ind w:left="7463" w:hanging="360"/>
      </w:pPr>
    </w:lvl>
    <w:lvl w:ilvl="8" w:tplc="040C001B" w:tentative="1">
      <w:start w:val="1"/>
      <w:numFmt w:val="lowerRoman"/>
      <w:lvlText w:val="%9."/>
      <w:lvlJc w:val="right"/>
      <w:pPr>
        <w:ind w:left="8183" w:hanging="180"/>
      </w:pPr>
    </w:lvl>
  </w:abstractNum>
  <w:abstractNum w:abstractNumId="37" w15:restartNumberingAfterBreak="0">
    <w:nsid w:val="7CE11CCE"/>
    <w:multiLevelType w:val="hybridMultilevel"/>
    <w:tmpl w:val="303AAF4C"/>
    <w:lvl w:ilvl="0" w:tplc="C670317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31"/>
  </w:num>
  <w:num w:numId="2">
    <w:abstractNumId w:val="2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1"/>
  </w:num>
  <w:num w:numId="15">
    <w:abstractNumId w:val="21"/>
  </w:num>
  <w:num w:numId="16">
    <w:abstractNumId w:val="12"/>
  </w:num>
  <w:num w:numId="17">
    <w:abstractNumId w:val="28"/>
  </w:num>
  <w:num w:numId="18">
    <w:abstractNumId w:val="14"/>
  </w:num>
  <w:num w:numId="19">
    <w:abstractNumId w:val="11"/>
  </w:num>
  <w:num w:numId="20">
    <w:abstractNumId w:val="29"/>
  </w:num>
  <w:num w:numId="21">
    <w:abstractNumId w:val="35"/>
  </w:num>
  <w:num w:numId="22">
    <w:abstractNumId w:val="10"/>
  </w:num>
  <w:num w:numId="23">
    <w:abstractNumId w:val="18"/>
  </w:num>
  <w:num w:numId="24">
    <w:abstractNumId w:val="34"/>
  </w:num>
  <w:num w:numId="25">
    <w:abstractNumId w:val="32"/>
  </w:num>
  <w:num w:numId="26">
    <w:abstractNumId w:val="27"/>
  </w:num>
  <w:num w:numId="27">
    <w:abstractNumId w:val="20"/>
  </w:num>
  <w:num w:numId="28">
    <w:abstractNumId w:val="16"/>
  </w:num>
  <w:num w:numId="29">
    <w:abstractNumId w:val="15"/>
  </w:num>
  <w:num w:numId="30">
    <w:abstractNumId w:val="19"/>
  </w:num>
  <w:num w:numId="31">
    <w:abstractNumId w:val="33"/>
  </w:num>
  <w:num w:numId="32">
    <w:abstractNumId w:val="22"/>
  </w:num>
  <w:num w:numId="33">
    <w:abstractNumId w:val="13"/>
  </w:num>
  <w:num w:numId="34">
    <w:abstractNumId w:val="23"/>
  </w:num>
  <w:num w:numId="35">
    <w:abstractNumId w:val="26"/>
  </w:num>
  <w:num w:numId="36">
    <w:abstractNumId w:val="30"/>
  </w:num>
  <w:num w:numId="37">
    <w:abstractNumId w:val="37"/>
  </w:num>
  <w:num w:numId="38">
    <w:abstractNumId w:val="17"/>
  </w:num>
  <w:num w:numId="39">
    <w:abstractNumId w:val="24"/>
  </w:num>
  <w:num w:numId="40">
    <w:abstractNumId w:val="2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A1"/>
    <w:rsid w:val="00004833"/>
    <w:rsid w:val="00012540"/>
    <w:rsid w:val="00017F94"/>
    <w:rsid w:val="00023842"/>
    <w:rsid w:val="000305D3"/>
    <w:rsid w:val="000334F9"/>
    <w:rsid w:val="0003524A"/>
    <w:rsid w:val="000434D3"/>
    <w:rsid w:val="00045810"/>
    <w:rsid w:val="00056FAF"/>
    <w:rsid w:val="00066916"/>
    <w:rsid w:val="0007796D"/>
    <w:rsid w:val="000B1C3C"/>
    <w:rsid w:val="000B7790"/>
    <w:rsid w:val="000C0807"/>
    <w:rsid w:val="000C4372"/>
    <w:rsid w:val="00111F2F"/>
    <w:rsid w:val="00132EA9"/>
    <w:rsid w:val="0014365E"/>
    <w:rsid w:val="00176178"/>
    <w:rsid w:val="001D309D"/>
    <w:rsid w:val="001F525A"/>
    <w:rsid w:val="00223272"/>
    <w:rsid w:val="002435D6"/>
    <w:rsid w:val="0024779E"/>
    <w:rsid w:val="00283190"/>
    <w:rsid w:val="002832AC"/>
    <w:rsid w:val="00296220"/>
    <w:rsid w:val="002D2856"/>
    <w:rsid w:val="002D7C93"/>
    <w:rsid w:val="00346962"/>
    <w:rsid w:val="0038225C"/>
    <w:rsid w:val="003B0936"/>
    <w:rsid w:val="00441C3B"/>
    <w:rsid w:val="00446FE5"/>
    <w:rsid w:val="00452396"/>
    <w:rsid w:val="00455AB9"/>
    <w:rsid w:val="00457B66"/>
    <w:rsid w:val="004E468C"/>
    <w:rsid w:val="004F24FA"/>
    <w:rsid w:val="00510282"/>
    <w:rsid w:val="005505B7"/>
    <w:rsid w:val="00573BE5"/>
    <w:rsid w:val="00582064"/>
    <w:rsid w:val="00584DC4"/>
    <w:rsid w:val="00586ED3"/>
    <w:rsid w:val="00596AA9"/>
    <w:rsid w:val="005C3E8D"/>
    <w:rsid w:val="005D17A7"/>
    <w:rsid w:val="005E6AC0"/>
    <w:rsid w:val="006020CC"/>
    <w:rsid w:val="006110A0"/>
    <w:rsid w:val="0068456F"/>
    <w:rsid w:val="006F25E3"/>
    <w:rsid w:val="0071601D"/>
    <w:rsid w:val="0074255E"/>
    <w:rsid w:val="007478F0"/>
    <w:rsid w:val="007A62E6"/>
    <w:rsid w:val="0080684C"/>
    <w:rsid w:val="00871C75"/>
    <w:rsid w:val="008776DC"/>
    <w:rsid w:val="008B40CD"/>
    <w:rsid w:val="008C1A01"/>
    <w:rsid w:val="00935AF9"/>
    <w:rsid w:val="009705C8"/>
    <w:rsid w:val="009A5D1F"/>
    <w:rsid w:val="009C1CF4"/>
    <w:rsid w:val="00A30353"/>
    <w:rsid w:val="00AC3823"/>
    <w:rsid w:val="00AE323C"/>
    <w:rsid w:val="00AF63A6"/>
    <w:rsid w:val="00B00181"/>
    <w:rsid w:val="00B00B0D"/>
    <w:rsid w:val="00B3116B"/>
    <w:rsid w:val="00B765F7"/>
    <w:rsid w:val="00BA0CA9"/>
    <w:rsid w:val="00BA50D6"/>
    <w:rsid w:val="00C02897"/>
    <w:rsid w:val="00C34475"/>
    <w:rsid w:val="00CB061E"/>
    <w:rsid w:val="00CC56CC"/>
    <w:rsid w:val="00CC6A0B"/>
    <w:rsid w:val="00CF293B"/>
    <w:rsid w:val="00D3439C"/>
    <w:rsid w:val="00DA4BA1"/>
    <w:rsid w:val="00DB1831"/>
    <w:rsid w:val="00DD3BFD"/>
    <w:rsid w:val="00DF6678"/>
    <w:rsid w:val="00E01390"/>
    <w:rsid w:val="00E51236"/>
    <w:rsid w:val="00EC26FB"/>
    <w:rsid w:val="00EF2E22"/>
    <w:rsid w:val="00F01738"/>
    <w:rsid w:val="00F66056"/>
    <w:rsid w:val="00F660DF"/>
    <w:rsid w:val="00F730C8"/>
    <w:rsid w:val="00F95C08"/>
    <w:rsid w:val="00FB74EA"/>
    <w:rsid w:val="00FC504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F93F0"/>
  <w15:docId w15:val="{E28D145D-BFD1-47CC-9C88-80C7FFBF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numPr>
        <w:numId w:val="19"/>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2EA9"/>
    <w:rPr>
      <w:rFonts w:ascii="Tahoma" w:hAnsi="Tahoma" w:cs="Tahoma"/>
      <w:sz w:val="16"/>
      <w:szCs w:val="16"/>
      <w:lang w:eastAsia="en-US"/>
    </w:rPr>
  </w:style>
  <w:style w:type="paragraph" w:styleId="PlainText">
    <w:name w:val="Plain Text"/>
    <w:basedOn w:val="Normal"/>
    <w:link w:val="PlainTextChar"/>
    <w:semiHidden/>
    <w:rsid w:val="00CC6A0B"/>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CC6A0B"/>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CC6A0B"/>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CC6A0B"/>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CC6A0B"/>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CC6A0B"/>
    <w:rPr>
      <w:rFonts w:ascii="Times New Roman" w:hAnsi="Times New Roman" w:cs="Times New Roman"/>
      <w:sz w:val="20"/>
      <w:szCs w:val="20"/>
      <w:lang w:val="en-GB" w:eastAsia="en-US"/>
    </w:rPr>
  </w:style>
  <w:style w:type="paragraph" w:styleId="BlockText">
    <w:name w:val="Block Text"/>
    <w:basedOn w:val="Normal"/>
    <w:semiHidden/>
    <w:rsid w:val="00CC6A0B"/>
    <w:pPr>
      <w:kinsoku/>
      <w:overflowPunct/>
      <w:autoSpaceDE/>
      <w:autoSpaceDN/>
      <w:adjustRightInd/>
      <w:snapToGrid/>
      <w:ind w:left="1440" w:right="1440"/>
    </w:pPr>
    <w:rPr>
      <w:rFonts w:eastAsia="Times New Roman"/>
      <w:lang w:val="en-GB"/>
    </w:rPr>
  </w:style>
  <w:style w:type="character" w:styleId="CommentReference">
    <w:name w:val="annotation reference"/>
    <w:basedOn w:val="DefaultParagraphFont"/>
    <w:semiHidden/>
    <w:rsid w:val="00CC6A0B"/>
    <w:rPr>
      <w:sz w:val="6"/>
    </w:rPr>
  </w:style>
  <w:style w:type="paragraph" w:styleId="CommentText">
    <w:name w:val="annotation text"/>
    <w:basedOn w:val="Normal"/>
    <w:link w:val="CommentTextChar"/>
    <w:semiHidden/>
    <w:rsid w:val="00CC6A0B"/>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semiHidden/>
    <w:rsid w:val="00CC6A0B"/>
    <w:rPr>
      <w:rFonts w:ascii="Times New Roman" w:hAnsi="Times New Roman" w:cs="Times New Roman"/>
      <w:sz w:val="20"/>
      <w:szCs w:val="20"/>
      <w:lang w:val="en-GB" w:eastAsia="en-US"/>
    </w:rPr>
  </w:style>
  <w:style w:type="character" w:styleId="LineNumber">
    <w:name w:val="line number"/>
    <w:basedOn w:val="DefaultParagraphFont"/>
    <w:semiHidden/>
    <w:rsid w:val="00CC6A0B"/>
    <w:rPr>
      <w:sz w:val="14"/>
    </w:rPr>
  </w:style>
  <w:style w:type="numbering" w:styleId="111111">
    <w:name w:val="Outline List 2"/>
    <w:basedOn w:val="NoList"/>
    <w:semiHidden/>
    <w:rsid w:val="00CC6A0B"/>
    <w:pPr>
      <w:numPr>
        <w:numId w:val="17"/>
      </w:numPr>
    </w:pPr>
  </w:style>
  <w:style w:type="numbering" w:styleId="1ai">
    <w:name w:val="Outline List 1"/>
    <w:basedOn w:val="NoList"/>
    <w:semiHidden/>
    <w:rsid w:val="00CC6A0B"/>
    <w:pPr>
      <w:numPr>
        <w:numId w:val="18"/>
      </w:numPr>
    </w:pPr>
  </w:style>
  <w:style w:type="numbering" w:styleId="ArticleSection">
    <w:name w:val="Outline List 3"/>
    <w:basedOn w:val="NoList"/>
    <w:semiHidden/>
    <w:rsid w:val="00CC6A0B"/>
    <w:pPr>
      <w:numPr>
        <w:numId w:val="19"/>
      </w:numPr>
    </w:pPr>
  </w:style>
  <w:style w:type="paragraph" w:styleId="BodyText2">
    <w:name w:val="Body Text 2"/>
    <w:basedOn w:val="Normal"/>
    <w:link w:val="BodyText2Char"/>
    <w:semiHidden/>
    <w:rsid w:val="00CC6A0B"/>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CC6A0B"/>
    <w:rPr>
      <w:rFonts w:ascii="Times New Roman" w:hAnsi="Times New Roman" w:cs="Times New Roman"/>
      <w:sz w:val="20"/>
      <w:szCs w:val="20"/>
      <w:lang w:val="en-GB" w:eastAsia="en-US"/>
    </w:rPr>
  </w:style>
  <w:style w:type="paragraph" w:styleId="BodyText3">
    <w:name w:val="Body Text 3"/>
    <w:basedOn w:val="Normal"/>
    <w:link w:val="BodyText3Char"/>
    <w:semiHidden/>
    <w:rsid w:val="00CC6A0B"/>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CC6A0B"/>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CC6A0B"/>
    <w:pPr>
      <w:spacing w:after="120"/>
      <w:ind w:firstLine="210"/>
    </w:pPr>
  </w:style>
  <w:style w:type="character" w:customStyle="1" w:styleId="BodyTextFirstIndentChar">
    <w:name w:val="Body Text First Indent Char"/>
    <w:basedOn w:val="BodyTextChar"/>
    <w:link w:val="BodyTextFirstIndent"/>
    <w:semiHidden/>
    <w:rsid w:val="00CC6A0B"/>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CC6A0B"/>
    <w:pPr>
      <w:ind w:firstLine="210"/>
    </w:pPr>
  </w:style>
  <w:style w:type="character" w:customStyle="1" w:styleId="BodyTextFirstIndent2Char">
    <w:name w:val="Body Text First Indent 2 Char"/>
    <w:basedOn w:val="BodyTextIndentChar"/>
    <w:link w:val="BodyTextFirstIndent2"/>
    <w:semiHidden/>
    <w:rsid w:val="00CC6A0B"/>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CC6A0B"/>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CC6A0B"/>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CC6A0B"/>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CC6A0B"/>
    <w:rPr>
      <w:rFonts w:ascii="Times New Roman" w:hAnsi="Times New Roman" w:cs="Times New Roman"/>
      <w:sz w:val="16"/>
      <w:szCs w:val="16"/>
      <w:lang w:val="en-GB" w:eastAsia="en-US"/>
    </w:rPr>
  </w:style>
  <w:style w:type="paragraph" w:styleId="Closing">
    <w:name w:val="Closing"/>
    <w:basedOn w:val="Normal"/>
    <w:link w:val="ClosingChar"/>
    <w:semiHidden/>
    <w:rsid w:val="00CC6A0B"/>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CC6A0B"/>
    <w:rPr>
      <w:rFonts w:ascii="Times New Roman" w:hAnsi="Times New Roman" w:cs="Times New Roman"/>
      <w:sz w:val="20"/>
      <w:szCs w:val="20"/>
      <w:lang w:val="en-GB" w:eastAsia="en-US"/>
    </w:rPr>
  </w:style>
  <w:style w:type="paragraph" w:styleId="Date">
    <w:name w:val="Date"/>
    <w:basedOn w:val="Normal"/>
    <w:next w:val="Normal"/>
    <w:link w:val="DateChar"/>
    <w:semiHidden/>
    <w:rsid w:val="00CC6A0B"/>
    <w:pPr>
      <w:kinsoku/>
      <w:overflowPunct/>
      <w:autoSpaceDE/>
      <w:autoSpaceDN/>
      <w:adjustRightInd/>
      <w:snapToGrid/>
    </w:pPr>
    <w:rPr>
      <w:rFonts w:eastAsia="Times New Roman"/>
      <w:lang w:val="en-GB"/>
    </w:rPr>
  </w:style>
  <w:style w:type="character" w:customStyle="1" w:styleId="DateChar">
    <w:name w:val="Date Char"/>
    <w:basedOn w:val="DefaultParagraphFont"/>
    <w:link w:val="Date"/>
    <w:semiHidden/>
    <w:rsid w:val="00CC6A0B"/>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CC6A0B"/>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CC6A0B"/>
    <w:rPr>
      <w:rFonts w:ascii="Times New Roman" w:hAnsi="Times New Roman" w:cs="Times New Roman"/>
      <w:sz w:val="20"/>
      <w:szCs w:val="20"/>
      <w:lang w:val="en-GB" w:eastAsia="en-US"/>
    </w:rPr>
  </w:style>
  <w:style w:type="character" w:styleId="Emphasis">
    <w:name w:val="Emphasis"/>
    <w:basedOn w:val="DefaultParagraphFont"/>
    <w:qFormat/>
    <w:rsid w:val="00CC6A0B"/>
    <w:rPr>
      <w:i/>
      <w:iCs/>
    </w:rPr>
  </w:style>
  <w:style w:type="paragraph" w:styleId="EnvelopeReturn">
    <w:name w:val="envelope return"/>
    <w:basedOn w:val="Normal"/>
    <w:semiHidden/>
    <w:rsid w:val="00CC6A0B"/>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CC6A0B"/>
  </w:style>
  <w:style w:type="paragraph" w:styleId="HTMLAddress">
    <w:name w:val="HTML Address"/>
    <w:basedOn w:val="Normal"/>
    <w:link w:val="HTMLAddressChar"/>
    <w:semiHidden/>
    <w:rsid w:val="00CC6A0B"/>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CC6A0B"/>
    <w:rPr>
      <w:rFonts w:ascii="Times New Roman" w:hAnsi="Times New Roman" w:cs="Times New Roman"/>
      <w:i/>
      <w:iCs/>
      <w:sz w:val="20"/>
      <w:szCs w:val="20"/>
      <w:lang w:val="en-GB" w:eastAsia="en-US"/>
    </w:rPr>
  </w:style>
  <w:style w:type="character" w:styleId="HTMLCite">
    <w:name w:val="HTML Cite"/>
    <w:basedOn w:val="DefaultParagraphFont"/>
    <w:semiHidden/>
    <w:rsid w:val="00CC6A0B"/>
    <w:rPr>
      <w:i/>
      <w:iCs/>
    </w:rPr>
  </w:style>
  <w:style w:type="character" w:styleId="HTMLCode">
    <w:name w:val="HTML Code"/>
    <w:basedOn w:val="DefaultParagraphFont"/>
    <w:semiHidden/>
    <w:rsid w:val="00CC6A0B"/>
    <w:rPr>
      <w:rFonts w:ascii="Courier New" w:hAnsi="Courier New" w:cs="Courier New"/>
      <w:sz w:val="20"/>
      <w:szCs w:val="20"/>
    </w:rPr>
  </w:style>
  <w:style w:type="character" w:styleId="HTMLDefinition">
    <w:name w:val="HTML Definition"/>
    <w:basedOn w:val="DefaultParagraphFont"/>
    <w:semiHidden/>
    <w:rsid w:val="00CC6A0B"/>
    <w:rPr>
      <w:i/>
      <w:iCs/>
    </w:rPr>
  </w:style>
  <w:style w:type="character" w:styleId="HTMLKeyboard">
    <w:name w:val="HTML Keyboard"/>
    <w:basedOn w:val="DefaultParagraphFont"/>
    <w:semiHidden/>
    <w:rsid w:val="00CC6A0B"/>
    <w:rPr>
      <w:rFonts w:ascii="Courier New" w:hAnsi="Courier New" w:cs="Courier New"/>
      <w:sz w:val="20"/>
      <w:szCs w:val="20"/>
    </w:rPr>
  </w:style>
  <w:style w:type="paragraph" w:styleId="HTMLPreformatted">
    <w:name w:val="HTML Preformatted"/>
    <w:basedOn w:val="Normal"/>
    <w:link w:val="HTMLPreformattedChar"/>
    <w:semiHidden/>
    <w:rsid w:val="00CC6A0B"/>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CC6A0B"/>
    <w:rPr>
      <w:rFonts w:ascii="Courier New" w:hAnsi="Courier New" w:cs="Courier New"/>
      <w:sz w:val="20"/>
      <w:szCs w:val="20"/>
      <w:lang w:val="en-GB" w:eastAsia="en-US"/>
    </w:rPr>
  </w:style>
  <w:style w:type="character" w:styleId="HTMLSample">
    <w:name w:val="HTML Sample"/>
    <w:basedOn w:val="DefaultParagraphFont"/>
    <w:semiHidden/>
    <w:rsid w:val="00CC6A0B"/>
    <w:rPr>
      <w:rFonts w:ascii="Courier New" w:hAnsi="Courier New" w:cs="Courier New"/>
    </w:rPr>
  </w:style>
  <w:style w:type="character" w:styleId="HTMLTypewriter">
    <w:name w:val="HTML Typewriter"/>
    <w:basedOn w:val="DefaultParagraphFont"/>
    <w:semiHidden/>
    <w:rsid w:val="00CC6A0B"/>
    <w:rPr>
      <w:rFonts w:ascii="Courier New" w:hAnsi="Courier New" w:cs="Courier New"/>
      <w:sz w:val="20"/>
      <w:szCs w:val="20"/>
    </w:rPr>
  </w:style>
  <w:style w:type="character" w:styleId="HTMLVariable">
    <w:name w:val="HTML Variable"/>
    <w:basedOn w:val="DefaultParagraphFont"/>
    <w:semiHidden/>
    <w:rsid w:val="00CC6A0B"/>
    <w:rPr>
      <w:i/>
      <w:iCs/>
    </w:rPr>
  </w:style>
  <w:style w:type="paragraph" w:styleId="List">
    <w:name w:val="List"/>
    <w:basedOn w:val="Normal"/>
    <w:semiHidden/>
    <w:rsid w:val="00CC6A0B"/>
    <w:pPr>
      <w:kinsoku/>
      <w:overflowPunct/>
      <w:autoSpaceDE/>
      <w:autoSpaceDN/>
      <w:adjustRightInd/>
      <w:snapToGrid/>
      <w:ind w:left="283" w:hanging="283"/>
    </w:pPr>
    <w:rPr>
      <w:rFonts w:eastAsia="Times New Roman"/>
      <w:lang w:val="en-GB"/>
    </w:rPr>
  </w:style>
  <w:style w:type="paragraph" w:styleId="List2">
    <w:name w:val="List 2"/>
    <w:basedOn w:val="Normal"/>
    <w:semiHidden/>
    <w:rsid w:val="00CC6A0B"/>
    <w:pPr>
      <w:kinsoku/>
      <w:overflowPunct/>
      <w:autoSpaceDE/>
      <w:autoSpaceDN/>
      <w:adjustRightInd/>
      <w:snapToGrid/>
      <w:ind w:left="566" w:hanging="283"/>
    </w:pPr>
    <w:rPr>
      <w:rFonts w:eastAsia="Times New Roman"/>
      <w:lang w:val="en-GB"/>
    </w:rPr>
  </w:style>
  <w:style w:type="paragraph" w:styleId="List3">
    <w:name w:val="List 3"/>
    <w:basedOn w:val="Normal"/>
    <w:semiHidden/>
    <w:rsid w:val="00CC6A0B"/>
    <w:pPr>
      <w:kinsoku/>
      <w:overflowPunct/>
      <w:autoSpaceDE/>
      <w:autoSpaceDN/>
      <w:adjustRightInd/>
      <w:snapToGrid/>
      <w:ind w:left="849" w:hanging="283"/>
    </w:pPr>
    <w:rPr>
      <w:rFonts w:eastAsia="Times New Roman"/>
      <w:lang w:val="en-GB"/>
    </w:rPr>
  </w:style>
  <w:style w:type="paragraph" w:styleId="List4">
    <w:name w:val="List 4"/>
    <w:basedOn w:val="Normal"/>
    <w:semiHidden/>
    <w:rsid w:val="00CC6A0B"/>
    <w:pPr>
      <w:kinsoku/>
      <w:overflowPunct/>
      <w:autoSpaceDE/>
      <w:autoSpaceDN/>
      <w:adjustRightInd/>
      <w:snapToGrid/>
      <w:ind w:left="1132" w:hanging="283"/>
    </w:pPr>
    <w:rPr>
      <w:rFonts w:eastAsia="Times New Roman"/>
      <w:lang w:val="en-GB"/>
    </w:rPr>
  </w:style>
  <w:style w:type="paragraph" w:styleId="List5">
    <w:name w:val="List 5"/>
    <w:basedOn w:val="Normal"/>
    <w:semiHidden/>
    <w:rsid w:val="00CC6A0B"/>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CC6A0B"/>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CC6A0B"/>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CC6A0B"/>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CC6A0B"/>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CC6A0B"/>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CC6A0B"/>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CC6A0B"/>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CC6A0B"/>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CC6A0B"/>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CC6A0B"/>
    <w:pPr>
      <w:kinsoku/>
      <w:overflowPunct/>
      <w:autoSpaceDE/>
      <w:autoSpaceDN/>
      <w:adjustRightInd/>
      <w:snapToGrid/>
      <w:spacing w:after="120"/>
      <w:ind w:left="1415"/>
    </w:pPr>
    <w:rPr>
      <w:rFonts w:eastAsia="Times New Roman"/>
      <w:lang w:val="en-GB"/>
    </w:rPr>
  </w:style>
  <w:style w:type="paragraph" w:styleId="ListNumber">
    <w:name w:val="List Number"/>
    <w:basedOn w:val="Normal"/>
    <w:semiHidden/>
    <w:rsid w:val="00CC6A0B"/>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CC6A0B"/>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CC6A0B"/>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CC6A0B"/>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CC6A0B"/>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CC6A0B"/>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CC6A0B"/>
    <w:rPr>
      <w:rFonts w:ascii="Arial" w:hAnsi="Arial" w:cs="Arial"/>
      <w:sz w:val="24"/>
      <w:szCs w:val="24"/>
      <w:shd w:val="pct20" w:color="auto" w:fill="auto"/>
      <w:lang w:val="en-GB" w:eastAsia="en-US"/>
    </w:rPr>
  </w:style>
  <w:style w:type="paragraph" w:styleId="NormalWeb">
    <w:name w:val="Normal (Web)"/>
    <w:basedOn w:val="Normal"/>
    <w:semiHidden/>
    <w:rsid w:val="00CC6A0B"/>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CC6A0B"/>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CC6A0B"/>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CC6A0B"/>
    <w:rPr>
      <w:rFonts w:ascii="Times New Roman" w:hAnsi="Times New Roman" w:cs="Times New Roman"/>
      <w:sz w:val="20"/>
      <w:szCs w:val="20"/>
      <w:lang w:val="en-GB" w:eastAsia="en-US"/>
    </w:rPr>
  </w:style>
  <w:style w:type="paragraph" w:styleId="Salutation">
    <w:name w:val="Salutation"/>
    <w:basedOn w:val="Normal"/>
    <w:next w:val="Normal"/>
    <w:link w:val="SalutationChar"/>
    <w:semiHidden/>
    <w:rsid w:val="00CC6A0B"/>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semiHidden/>
    <w:rsid w:val="00CC6A0B"/>
    <w:rPr>
      <w:rFonts w:ascii="Times New Roman" w:hAnsi="Times New Roman" w:cs="Times New Roman"/>
      <w:sz w:val="20"/>
      <w:szCs w:val="20"/>
      <w:lang w:val="en-GB" w:eastAsia="en-US"/>
    </w:rPr>
  </w:style>
  <w:style w:type="paragraph" w:styleId="Signature">
    <w:name w:val="Signature"/>
    <w:basedOn w:val="Normal"/>
    <w:link w:val="SignatureChar"/>
    <w:semiHidden/>
    <w:rsid w:val="00CC6A0B"/>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CC6A0B"/>
    <w:rPr>
      <w:rFonts w:ascii="Times New Roman" w:hAnsi="Times New Roman" w:cs="Times New Roman"/>
      <w:sz w:val="20"/>
      <w:szCs w:val="20"/>
      <w:lang w:val="en-GB" w:eastAsia="en-US"/>
    </w:rPr>
  </w:style>
  <w:style w:type="character" w:styleId="Strong">
    <w:name w:val="Strong"/>
    <w:basedOn w:val="DefaultParagraphFont"/>
    <w:qFormat/>
    <w:rsid w:val="00CC6A0B"/>
    <w:rPr>
      <w:b/>
      <w:bCs/>
    </w:rPr>
  </w:style>
  <w:style w:type="paragraph" w:styleId="Subtitle">
    <w:name w:val="Subtitle"/>
    <w:basedOn w:val="Normal"/>
    <w:link w:val="SubtitleChar"/>
    <w:qFormat/>
    <w:rsid w:val="00CC6A0B"/>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CC6A0B"/>
    <w:rPr>
      <w:rFonts w:ascii="Arial" w:hAnsi="Arial" w:cs="Arial"/>
      <w:sz w:val="24"/>
      <w:szCs w:val="24"/>
      <w:lang w:val="en-GB" w:eastAsia="en-US"/>
    </w:rPr>
  </w:style>
  <w:style w:type="table" w:styleId="Table3Deffects1">
    <w:name w:val="Table 3D effects 1"/>
    <w:basedOn w:val="TableNormal"/>
    <w:semiHidden/>
    <w:rsid w:val="00CC6A0B"/>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6A0B"/>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6A0B"/>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C6A0B"/>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6A0B"/>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6A0B"/>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6A0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6A0B"/>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6A0B"/>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6A0B"/>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6A0B"/>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6A0B"/>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6A0B"/>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6A0B"/>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6A0B"/>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C6A0B"/>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6A0B"/>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C6A0B"/>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6A0B"/>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6A0B"/>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6A0B"/>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6A0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6A0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6A0B"/>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6A0B"/>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6A0B"/>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6A0B"/>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6A0B"/>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6A0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6A0B"/>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6A0B"/>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6A0B"/>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6A0B"/>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C6A0B"/>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C6A0B"/>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6A0B"/>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6A0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6A0B"/>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C6A0B"/>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C6A0B"/>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C6A0B"/>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6A0B"/>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C6A0B"/>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C6A0B"/>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CC6A0B"/>
    <w:rPr>
      <w:rFonts w:ascii="Arial" w:hAnsi="Arial" w:cs="Arial"/>
      <w:b/>
      <w:bCs/>
      <w:kern w:val="28"/>
      <w:sz w:val="32"/>
      <w:szCs w:val="32"/>
      <w:lang w:val="en-GB" w:eastAsia="en-US"/>
    </w:rPr>
  </w:style>
  <w:style w:type="paragraph" w:styleId="EnvelopeAddress">
    <w:name w:val="envelope address"/>
    <w:basedOn w:val="Normal"/>
    <w:semiHidden/>
    <w:rsid w:val="00CC6A0B"/>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ChGChar">
    <w:name w:val="_ H _Ch_G Char"/>
    <w:link w:val="HChG"/>
    <w:rsid w:val="00CC6A0B"/>
    <w:rPr>
      <w:rFonts w:ascii="Times New Roman" w:eastAsiaTheme="minorHAnsi" w:hAnsi="Times New Roman" w:cs="Times New Roman"/>
      <w:b/>
      <w:sz w:val="28"/>
      <w:szCs w:val="20"/>
      <w:lang w:eastAsia="en-US"/>
    </w:rPr>
  </w:style>
  <w:style w:type="character" w:customStyle="1" w:styleId="H23GChar">
    <w:name w:val="_ H_2/3_G Char"/>
    <w:link w:val="H23G"/>
    <w:locked/>
    <w:rsid w:val="00CC6A0B"/>
    <w:rPr>
      <w:rFonts w:ascii="Times New Roman" w:eastAsiaTheme="minorHAnsi" w:hAnsi="Times New Roman" w:cs="Times New Roman"/>
      <w:b/>
      <w:sz w:val="20"/>
      <w:szCs w:val="20"/>
      <w:lang w:eastAsia="en-US"/>
    </w:rPr>
  </w:style>
  <w:style w:type="character" w:customStyle="1" w:styleId="SingleTxtGChar">
    <w:name w:val="_ Single Txt_G Char"/>
    <w:link w:val="SingleTxtG"/>
    <w:uiPriority w:val="99"/>
    <w:qFormat/>
    <w:rsid w:val="00CC6A0B"/>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CC6A0B"/>
    <w:pPr>
      <w:spacing w:line="240" w:lineRule="auto"/>
    </w:pPr>
    <w:rPr>
      <w:b/>
      <w:bCs/>
    </w:rPr>
  </w:style>
  <w:style w:type="character" w:customStyle="1" w:styleId="CommentSubjectChar">
    <w:name w:val="Comment Subject Char"/>
    <w:basedOn w:val="CommentTextChar"/>
    <w:link w:val="CommentSubject"/>
    <w:semiHidden/>
    <w:rsid w:val="00CC6A0B"/>
    <w:rPr>
      <w:rFonts w:ascii="Times New Roman" w:hAnsi="Times New Roman" w:cs="Times New Roman"/>
      <w:b/>
      <w:bCs/>
      <w:sz w:val="20"/>
      <w:szCs w:val="20"/>
      <w:lang w:val="en-GB" w:eastAsia="en-US"/>
    </w:rPr>
  </w:style>
  <w:style w:type="paragraph" w:styleId="Revision">
    <w:name w:val="Revision"/>
    <w:hidden/>
    <w:uiPriority w:val="99"/>
    <w:semiHidden/>
    <w:rsid w:val="00CC6A0B"/>
    <w:pPr>
      <w:spacing w:after="0" w:line="240" w:lineRule="auto"/>
    </w:pPr>
    <w:rPr>
      <w:rFonts w:ascii="Times New Roman" w:hAnsi="Times New Roman" w:cs="Times New Roman"/>
      <w:sz w:val="20"/>
      <w:szCs w:val="20"/>
      <w:lang w:val="en-GB" w:eastAsia="en-US"/>
    </w:rPr>
  </w:style>
  <w:style w:type="character" w:customStyle="1" w:styleId="H1GChar">
    <w:name w:val="_ H_1_G Char"/>
    <w:link w:val="H1G"/>
    <w:rsid w:val="00CC6A0B"/>
    <w:rPr>
      <w:rFonts w:ascii="Times New Roman" w:eastAsiaTheme="minorHAnsi" w:hAnsi="Times New Roman" w:cs="Times New Roman"/>
      <w:b/>
      <w:sz w:val="24"/>
      <w:szCs w:val="20"/>
      <w:lang w:eastAsia="en-US"/>
    </w:rPr>
  </w:style>
  <w:style w:type="paragraph" w:styleId="ListParagraph">
    <w:name w:val="List Paragraph"/>
    <w:basedOn w:val="Normal"/>
    <w:uiPriority w:val="34"/>
    <w:qFormat/>
    <w:rsid w:val="00CC6A0B"/>
    <w:pPr>
      <w:kinsoku/>
      <w:overflowPunct/>
      <w:autoSpaceDE/>
      <w:autoSpaceDN/>
      <w:adjustRightInd/>
      <w:snapToGrid/>
      <w:ind w:left="720"/>
      <w:contextualSpacing/>
    </w:pPr>
    <w:rPr>
      <w:rFonts w:eastAsia="Times New Roman"/>
      <w:lang w:val="en-GB"/>
    </w:rPr>
  </w:style>
  <w:style w:type="character" w:styleId="UnresolvedMention">
    <w:name w:val="Unresolved Mention"/>
    <w:basedOn w:val="DefaultParagraphFont"/>
    <w:uiPriority w:val="99"/>
    <w:semiHidden/>
    <w:unhideWhenUsed/>
    <w:rsid w:val="00CB0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norden.diva-portal.org/smash/record.jsf?pid=diva2%3A1315194&amp;dswid=-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5760</Words>
  <Characters>32835</Characters>
  <Application>Microsoft Office Word</Application>
  <DocSecurity>0</DocSecurity>
  <Lines>273</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ST/SG/AC.10/C.4/74</vt:lpstr>
      <vt:lpstr/>
    </vt:vector>
  </TitlesOfParts>
  <Company>DCM</Company>
  <LinksUpToDate>false</LinksUpToDate>
  <CharactersWithSpaces>38518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ST/SG/AC.10/C.4/74</dc:title>
  <dc:subject/>
  <dc:creator>Thi Kim Thao VU</dc:creator>
  <cp:keywords/>
  <cp:lastModifiedBy>Laurence Berthet</cp:lastModifiedBy>
  <cp:revision>3</cp:revision>
  <cp:lastPrinted>2019-11-12T15:15:00Z</cp:lastPrinted>
  <dcterms:created xsi:type="dcterms:W3CDTF">2019-11-12T15:15:00Z</dcterms:created>
  <dcterms:modified xsi:type="dcterms:W3CDTF">2019-11-12T15:15:00Z</dcterms:modified>
</cp:coreProperties>
</file>