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B134E5" w14:paraId="5B83C5EF" w14:textId="77777777" w:rsidTr="006D12B1">
        <w:trPr>
          <w:trHeight w:val="851"/>
        </w:trPr>
        <w:tc>
          <w:tcPr>
            <w:tcW w:w="1259" w:type="dxa"/>
            <w:tcBorders>
              <w:top w:val="nil"/>
              <w:left w:val="nil"/>
              <w:bottom w:val="single" w:sz="4" w:space="0" w:color="auto"/>
              <w:right w:val="nil"/>
            </w:tcBorders>
            <w:shd w:val="clear" w:color="auto" w:fill="auto"/>
          </w:tcPr>
          <w:p w14:paraId="1A84D934" w14:textId="26E24CF6" w:rsidR="00446DE4" w:rsidRPr="00940946" w:rsidRDefault="00446DE4" w:rsidP="006D12B1">
            <w:pPr>
              <w:spacing w:after="80" w:line="340" w:lineRule="exact"/>
              <w:rPr>
                <w:rFonts w:asciiTheme="majorBidi" w:hAnsiTheme="majorBidi" w:cstheme="majorBidi"/>
              </w:rPr>
            </w:pPr>
          </w:p>
        </w:tc>
        <w:tc>
          <w:tcPr>
            <w:tcW w:w="2236" w:type="dxa"/>
            <w:tcBorders>
              <w:top w:val="nil"/>
              <w:left w:val="nil"/>
              <w:bottom w:val="single" w:sz="4" w:space="0" w:color="auto"/>
              <w:right w:val="nil"/>
            </w:tcBorders>
            <w:shd w:val="clear" w:color="auto" w:fill="auto"/>
            <w:vAlign w:val="bottom"/>
          </w:tcPr>
          <w:p w14:paraId="758D692B" w14:textId="77777777" w:rsidR="00446DE4" w:rsidRPr="00940946" w:rsidRDefault="00B3317B" w:rsidP="006D12B1">
            <w:pPr>
              <w:spacing w:after="80" w:line="340" w:lineRule="exact"/>
              <w:rPr>
                <w:rFonts w:asciiTheme="majorBidi" w:hAnsiTheme="majorBidi" w:cstheme="majorBidi"/>
                <w:sz w:val="28"/>
                <w:szCs w:val="28"/>
              </w:rPr>
            </w:pPr>
            <w:r w:rsidRPr="00940946">
              <w:rPr>
                <w:rFonts w:asciiTheme="majorBidi" w:hAnsiTheme="majorBidi" w:cstheme="majorBidi"/>
                <w:sz w:val="28"/>
                <w:szCs w:val="28"/>
              </w:rPr>
              <w:t>United Nations</w:t>
            </w:r>
          </w:p>
        </w:tc>
        <w:tc>
          <w:tcPr>
            <w:tcW w:w="6144" w:type="dxa"/>
            <w:gridSpan w:val="2"/>
            <w:tcBorders>
              <w:top w:val="nil"/>
              <w:left w:val="nil"/>
              <w:bottom w:val="single" w:sz="4" w:space="0" w:color="auto"/>
              <w:right w:val="nil"/>
            </w:tcBorders>
            <w:shd w:val="clear" w:color="auto" w:fill="auto"/>
            <w:vAlign w:val="bottom"/>
          </w:tcPr>
          <w:p w14:paraId="4D088930" w14:textId="0744417D" w:rsidR="006D12B1" w:rsidRPr="00EC292F" w:rsidRDefault="006D12B1" w:rsidP="00B134E5">
            <w:pPr>
              <w:jc w:val="right"/>
              <w:rPr>
                <w:rFonts w:asciiTheme="majorBidi" w:hAnsiTheme="majorBidi" w:cstheme="majorBidi"/>
              </w:rPr>
            </w:pPr>
            <w:r w:rsidRPr="00EC292F">
              <w:rPr>
                <w:rFonts w:asciiTheme="majorBidi" w:hAnsiTheme="majorBidi" w:cstheme="majorBidi"/>
                <w:sz w:val="40"/>
              </w:rPr>
              <w:t>ST</w:t>
            </w:r>
            <w:r w:rsidRPr="00EC292F">
              <w:rPr>
                <w:rFonts w:asciiTheme="majorBidi" w:hAnsiTheme="majorBidi" w:cstheme="majorBidi"/>
              </w:rPr>
              <w:t>/SG/AC.10/C.3/201</w:t>
            </w:r>
            <w:r w:rsidR="00D1323A" w:rsidRPr="00EC292F">
              <w:rPr>
                <w:rFonts w:asciiTheme="majorBidi" w:hAnsiTheme="majorBidi" w:cstheme="majorBidi"/>
              </w:rPr>
              <w:t>9</w:t>
            </w:r>
            <w:r w:rsidRPr="00EC292F">
              <w:rPr>
                <w:rFonts w:asciiTheme="majorBidi" w:hAnsiTheme="majorBidi" w:cstheme="majorBidi"/>
              </w:rPr>
              <w:t>/</w:t>
            </w:r>
            <w:r w:rsidR="00EC292F">
              <w:rPr>
                <w:rFonts w:asciiTheme="majorBidi" w:hAnsiTheme="majorBidi" w:cstheme="majorBidi"/>
              </w:rPr>
              <w:t>4</w:t>
            </w:r>
            <w:r w:rsidR="00700254">
              <w:rPr>
                <w:rFonts w:asciiTheme="majorBidi" w:hAnsiTheme="majorBidi" w:cstheme="majorBidi"/>
              </w:rPr>
              <w:t>7</w:t>
            </w:r>
          </w:p>
        </w:tc>
      </w:tr>
      <w:tr w:rsidR="003107FA" w:rsidRPr="00940946" w14:paraId="1512F4EB" w14:textId="77777777" w:rsidTr="006D12B1">
        <w:trPr>
          <w:trHeight w:val="2835"/>
        </w:trPr>
        <w:tc>
          <w:tcPr>
            <w:tcW w:w="1259" w:type="dxa"/>
            <w:tcBorders>
              <w:top w:val="single" w:sz="4" w:space="0" w:color="auto"/>
              <w:left w:val="nil"/>
              <w:bottom w:val="single" w:sz="12" w:space="0" w:color="auto"/>
              <w:right w:val="nil"/>
            </w:tcBorders>
            <w:shd w:val="clear" w:color="auto" w:fill="auto"/>
          </w:tcPr>
          <w:p w14:paraId="694D574F" w14:textId="77777777" w:rsidR="003107FA" w:rsidRPr="00940946" w:rsidRDefault="00860540" w:rsidP="006D12B1">
            <w:pPr>
              <w:spacing w:before="120"/>
              <w:jc w:val="center"/>
              <w:rPr>
                <w:rFonts w:asciiTheme="majorBidi" w:hAnsiTheme="majorBidi" w:cstheme="majorBidi"/>
              </w:rPr>
            </w:pPr>
            <w:r w:rsidRPr="00940946">
              <w:rPr>
                <w:rFonts w:asciiTheme="majorBidi" w:hAnsiTheme="majorBidi" w:cstheme="majorBidi"/>
                <w:noProof/>
                <w:lang w:val="es-ES" w:eastAsia="es-ES"/>
              </w:rPr>
              <w:drawing>
                <wp:inline distT="0" distB="0" distL="0" distR="0" wp14:anchorId="746BE2BC" wp14:editId="69E6472C">
                  <wp:extent cx="714375" cy="591185"/>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571B6AB5" w14:textId="77777777" w:rsidR="003107FA" w:rsidRPr="00940946" w:rsidRDefault="00D96CC5" w:rsidP="006D12B1">
            <w:pPr>
              <w:spacing w:before="120" w:line="420" w:lineRule="exact"/>
              <w:rPr>
                <w:rFonts w:asciiTheme="majorBidi" w:hAnsiTheme="majorBidi" w:cstheme="majorBidi"/>
                <w:b/>
                <w:sz w:val="40"/>
                <w:szCs w:val="40"/>
              </w:rPr>
            </w:pPr>
            <w:r w:rsidRPr="00940946">
              <w:rPr>
                <w:rFonts w:asciiTheme="majorBidi" w:hAnsiTheme="majorBidi" w:cstheme="majorBidi"/>
                <w:b/>
                <w:sz w:val="40"/>
                <w:szCs w:val="40"/>
              </w:rPr>
              <w:t>Secretariat</w:t>
            </w:r>
          </w:p>
        </w:tc>
        <w:tc>
          <w:tcPr>
            <w:tcW w:w="2930" w:type="dxa"/>
            <w:tcBorders>
              <w:top w:val="single" w:sz="4" w:space="0" w:color="auto"/>
              <w:left w:val="nil"/>
              <w:bottom w:val="single" w:sz="12" w:space="0" w:color="auto"/>
              <w:right w:val="nil"/>
            </w:tcBorders>
            <w:shd w:val="clear" w:color="auto" w:fill="auto"/>
          </w:tcPr>
          <w:p w14:paraId="51D98901" w14:textId="77777777" w:rsidR="003107FA" w:rsidRPr="00940946" w:rsidRDefault="006D12B1" w:rsidP="006D12B1">
            <w:pPr>
              <w:spacing w:before="240" w:line="240" w:lineRule="exact"/>
              <w:rPr>
                <w:rFonts w:asciiTheme="majorBidi" w:hAnsiTheme="majorBidi" w:cstheme="majorBidi"/>
              </w:rPr>
            </w:pPr>
            <w:r w:rsidRPr="00940946">
              <w:rPr>
                <w:rFonts w:asciiTheme="majorBidi" w:hAnsiTheme="majorBidi" w:cstheme="majorBidi"/>
              </w:rPr>
              <w:t>Distr.: General</w:t>
            </w:r>
          </w:p>
          <w:p w14:paraId="2169D0BE" w14:textId="38848980" w:rsidR="006D12B1" w:rsidRPr="00940946" w:rsidRDefault="00700254" w:rsidP="006D12B1">
            <w:pPr>
              <w:spacing w:line="240" w:lineRule="exact"/>
              <w:rPr>
                <w:rFonts w:asciiTheme="majorBidi" w:hAnsiTheme="majorBidi" w:cstheme="majorBidi"/>
              </w:rPr>
            </w:pPr>
            <w:r>
              <w:rPr>
                <w:rFonts w:asciiTheme="majorBidi" w:hAnsiTheme="majorBidi" w:cstheme="majorBidi"/>
              </w:rPr>
              <w:t>9</w:t>
            </w:r>
            <w:r w:rsidR="00EC292F">
              <w:rPr>
                <w:rFonts w:asciiTheme="majorBidi" w:hAnsiTheme="majorBidi" w:cstheme="majorBidi"/>
              </w:rPr>
              <w:t xml:space="preserve"> September</w:t>
            </w:r>
            <w:r w:rsidR="00BF62B1" w:rsidRPr="00000050">
              <w:rPr>
                <w:rFonts w:asciiTheme="majorBidi" w:hAnsiTheme="majorBidi" w:cstheme="majorBidi"/>
              </w:rPr>
              <w:t xml:space="preserve"> 2019</w:t>
            </w:r>
          </w:p>
          <w:p w14:paraId="7379D9A5" w14:textId="77777777" w:rsidR="006D12B1" w:rsidRPr="00940946" w:rsidRDefault="006D12B1" w:rsidP="006D12B1">
            <w:pPr>
              <w:spacing w:line="240" w:lineRule="exact"/>
              <w:rPr>
                <w:rFonts w:asciiTheme="majorBidi" w:hAnsiTheme="majorBidi" w:cstheme="majorBidi"/>
              </w:rPr>
            </w:pPr>
          </w:p>
          <w:p w14:paraId="249F79DE" w14:textId="77777777" w:rsidR="006D12B1" w:rsidRPr="00940946" w:rsidRDefault="006D12B1" w:rsidP="006D12B1">
            <w:pPr>
              <w:spacing w:line="240" w:lineRule="exact"/>
              <w:rPr>
                <w:rFonts w:asciiTheme="majorBidi" w:hAnsiTheme="majorBidi" w:cstheme="majorBidi"/>
              </w:rPr>
            </w:pPr>
            <w:r w:rsidRPr="00940946">
              <w:rPr>
                <w:rFonts w:asciiTheme="majorBidi" w:hAnsiTheme="majorBidi" w:cstheme="majorBidi"/>
              </w:rPr>
              <w:t>Original: English</w:t>
            </w:r>
          </w:p>
        </w:tc>
      </w:tr>
    </w:tbl>
    <w:p w14:paraId="134AA8DA" w14:textId="77777777" w:rsidR="009F0F06" w:rsidRPr="00940946" w:rsidRDefault="009F0F06" w:rsidP="00432930">
      <w:pPr>
        <w:spacing w:before="120"/>
        <w:rPr>
          <w:rFonts w:asciiTheme="majorBidi" w:hAnsiTheme="majorBidi" w:cstheme="majorBidi"/>
          <w:b/>
          <w:sz w:val="24"/>
          <w:szCs w:val="24"/>
        </w:rPr>
      </w:pPr>
      <w:r w:rsidRPr="00940946">
        <w:rPr>
          <w:rFonts w:asciiTheme="majorBidi" w:hAnsiTheme="majorBidi" w:cstheme="majorBidi"/>
          <w:b/>
          <w:sz w:val="24"/>
          <w:szCs w:val="24"/>
        </w:rPr>
        <w:t>Committee of Experts on the Transport of Dangerous Goods</w:t>
      </w:r>
      <w:r w:rsidRPr="00940946">
        <w:rPr>
          <w:rFonts w:asciiTheme="majorBidi" w:hAnsiTheme="majorBidi" w:cstheme="majorBidi"/>
          <w:b/>
          <w:sz w:val="24"/>
          <w:szCs w:val="24"/>
        </w:rPr>
        <w:br/>
        <w:t>and on the Globally Harmonized System of Classification</w:t>
      </w:r>
      <w:r w:rsidRPr="00940946">
        <w:rPr>
          <w:rFonts w:asciiTheme="majorBidi" w:hAnsiTheme="majorBidi" w:cstheme="majorBidi"/>
          <w:b/>
          <w:sz w:val="24"/>
          <w:szCs w:val="24"/>
        </w:rPr>
        <w:br/>
        <w:t>and Labelling of Chemicals</w:t>
      </w:r>
    </w:p>
    <w:p w14:paraId="323C5FA1" w14:textId="77777777" w:rsidR="00B51A46" w:rsidRPr="00BF62B1" w:rsidRDefault="00B51A46" w:rsidP="00432930">
      <w:pPr>
        <w:pStyle w:val="HChG"/>
        <w:spacing w:before="120" w:after="0"/>
        <w:ind w:left="0" w:firstLine="0"/>
        <w:rPr>
          <w:rFonts w:asciiTheme="majorBidi" w:hAnsiTheme="majorBidi" w:cstheme="majorBidi"/>
          <w:sz w:val="24"/>
          <w:szCs w:val="24"/>
        </w:rPr>
      </w:pPr>
      <w:r w:rsidRPr="00BF62B1">
        <w:rPr>
          <w:rFonts w:asciiTheme="majorBidi" w:hAnsiTheme="majorBidi" w:cstheme="majorBidi"/>
          <w:sz w:val="24"/>
          <w:szCs w:val="24"/>
        </w:rPr>
        <w:t>Sub-Committee of Experts on the Transport of Dangerous Goods</w:t>
      </w:r>
    </w:p>
    <w:p w14:paraId="512D7250" w14:textId="07F353F0" w:rsidR="00B51A46" w:rsidRPr="00B134E5" w:rsidRDefault="0005466E" w:rsidP="00B134E5">
      <w:pPr>
        <w:spacing w:before="120"/>
        <w:rPr>
          <w:rFonts w:asciiTheme="majorBidi" w:hAnsiTheme="majorBidi" w:cstheme="majorBidi"/>
          <w:b/>
        </w:rPr>
      </w:pPr>
      <w:r w:rsidRPr="00940946">
        <w:rPr>
          <w:rFonts w:asciiTheme="majorBidi" w:hAnsiTheme="majorBidi" w:cstheme="majorBidi"/>
          <w:b/>
        </w:rPr>
        <w:t>Fifty-</w:t>
      </w:r>
      <w:r w:rsidR="00B134E5">
        <w:rPr>
          <w:rFonts w:asciiTheme="majorBidi" w:hAnsiTheme="majorBidi" w:cstheme="majorBidi"/>
          <w:b/>
        </w:rPr>
        <w:t>sixth</w:t>
      </w:r>
      <w:r w:rsidRPr="00940946">
        <w:rPr>
          <w:rFonts w:asciiTheme="majorBidi" w:hAnsiTheme="majorBidi" w:cstheme="majorBidi"/>
          <w:b/>
        </w:rPr>
        <w:t xml:space="preserve"> session</w:t>
      </w:r>
      <w:r w:rsidR="00B134E5" w:rsidRPr="00B134E5">
        <w:rPr>
          <w:rFonts w:asciiTheme="majorBidi" w:hAnsiTheme="majorBidi" w:cstheme="majorBidi"/>
          <w:b/>
        </w:rPr>
        <w:t xml:space="preserve"> </w:t>
      </w:r>
    </w:p>
    <w:p w14:paraId="7B0AC45B" w14:textId="77777777" w:rsidR="00B134E5" w:rsidRDefault="00B134E5" w:rsidP="00A520F1">
      <w:pPr>
        <w:pStyle w:val="NormalWeb"/>
        <w:rPr>
          <w:rFonts w:asciiTheme="majorBidi" w:hAnsiTheme="majorBidi" w:cstheme="majorBidi"/>
          <w:sz w:val="20"/>
          <w:szCs w:val="20"/>
        </w:rPr>
      </w:pPr>
      <w:r w:rsidRPr="00B134E5">
        <w:rPr>
          <w:rFonts w:asciiTheme="majorBidi" w:hAnsiTheme="majorBidi" w:cstheme="majorBidi"/>
          <w:sz w:val="20"/>
          <w:szCs w:val="20"/>
        </w:rPr>
        <w:t>Geneva, 2-11 December 2019</w:t>
      </w:r>
    </w:p>
    <w:p w14:paraId="50B46229" w14:textId="307626FF" w:rsidR="003B7FCE" w:rsidRDefault="006E08C2" w:rsidP="00091D3F">
      <w:pPr>
        <w:pStyle w:val="NormalWeb"/>
        <w:rPr>
          <w:rFonts w:asciiTheme="majorBidi" w:hAnsiTheme="majorBidi" w:cstheme="majorBidi"/>
          <w:sz w:val="20"/>
          <w:szCs w:val="20"/>
        </w:rPr>
      </w:pPr>
      <w:r w:rsidRPr="00FD4270">
        <w:rPr>
          <w:rFonts w:asciiTheme="majorBidi" w:hAnsiTheme="majorBidi" w:cstheme="majorBidi"/>
          <w:sz w:val="20"/>
          <w:szCs w:val="20"/>
        </w:rPr>
        <w:t xml:space="preserve">Item </w:t>
      </w:r>
      <w:r w:rsidR="00700254">
        <w:rPr>
          <w:rFonts w:asciiTheme="majorBidi" w:hAnsiTheme="majorBidi" w:cstheme="majorBidi"/>
          <w:sz w:val="20"/>
          <w:szCs w:val="20"/>
        </w:rPr>
        <w:t>3</w:t>
      </w:r>
      <w:r w:rsidR="00B51A46" w:rsidRPr="00FD4270">
        <w:rPr>
          <w:rFonts w:asciiTheme="majorBidi" w:hAnsiTheme="majorBidi" w:cstheme="majorBidi"/>
          <w:sz w:val="20"/>
          <w:szCs w:val="20"/>
        </w:rPr>
        <w:t xml:space="preserve"> of the provisional agenda</w:t>
      </w:r>
    </w:p>
    <w:p w14:paraId="57874432" w14:textId="52A88988" w:rsidR="00091D3F" w:rsidRDefault="00700254" w:rsidP="00091D3F">
      <w:pPr>
        <w:pStyle w:val="NormalWeb"/>
        <w:rPr>
          <w:b/>
          <w:bCs/>
          <w:sz w:val="20"/>
          <w:szCs w:val="20"/>
        </w:rPr>
      </w:pPr>
      <w:r>
        <w:rPr>
          <w:b/>
          <w:bCs/>
          <w:sz w:val="20"/>
          <w:szCs w:val="20"/>
        </w:rPr>
        <w:t>Listing, classification and packing</w:t>
      </w:r>
    </w:p>
    <w:p w14:paraId="4EE9E29B" w14:textId="77777777" w:rsidR="00700254" w:rsidRDefault="00700254" w:rsidP="00700254">
      <w:pPr>
        <w:pStyle w:val="HChG"/>
      </w:pPr>
      <w:r>
        <w:rPr>
          <w:lang w:val="en-US"/>
        </w:rPr>
        <w:tab/>
      </w:r>
      <w:r>
        <w:rPr>
          <w:lang w:val="en-US"/>
        </w:rPr>
        <w:tab/>
      </w:r>
      <w:r>
        <w:rPr>
          <w:rFonts w:eastAsia="SimSun"/>
          <w:lang w:val="en-US" w:eastAsia="zh-CN"/>
        </w:rPr>
        <w:t>A</w:t>
      </w:r>
      <w:r>
        <w:rPr>
          <w:szCs w:val="22"/>
          <w:lang w:val="en-US" w:eastAsia="zh-CN"/>
        </w:rPr>
        <w:t>mendments to excepted quantities of UN 3269 and UN 3527</w:t>
      </w:r>
    </w:p>
    <w:p w14:paraId="7DA728F9" w14:textId="527E8895" w:rsidR="00700254" w:rsidRDefault="00700254" w:rsidP="00700254">
      <w:pPr>
        <w:pStyle w:val="H1G"/>
      </w:pPr>
      <w:r>
        <w:tab/>
      </w:r>
      <w:r>
        <w:tab/>
      </w:r>
      <w:r>
        <w:rPr>
          <w:lang w:val="en-US"/>
        </w:rPr>
        <w:t xml:space="preserve">Transmitted by </w:t>
      </w:r>
      <w:r>
        <w:rPr>
          <w:lang w:val="en-US" w:eastAsia="zh-CN"/>
        </w:rPr>
        <w:t>the expert</w:t>
      </w:r>
      <w:r>
        <w:rPr>
          <w:lang w:val="en-US"/>
        </w:rPr>
        <w:t xml:space="preserve"> </w:t>
      </w:r>
      <w:r>
        <w:rPr>
          <w:lang w:val="en-US" w:eastAsia="zh-CN"/>
        </w:rPr>
        <w:t xml:space="preserve">from </w:t>
      </w:r>
      <w:bookmarkStart w:id="0" w:name="_GoBack"/>
      <w:bookmarkEnd w:id="0"/>
      <w:r>
        <w:rPr>
          <w:lang w:val="en-US"/>
        </w:rPr>
        <w:t>China</w:t>
      </w:r>
      <w:r>
        <w:rPr>
          <w:rStyle w:val="FootnoteReference"/>
          <w:lang w:val="en-US"/>
        </w:rPr>
        <w:footnoteReference w:customMarkFollows="1" w:id="2"/>
        <w:t>*</w:t>
      </w:r>
    </w:p>
    <w:p w14:paraId="10DBE267" w14:textId="77777777" w:rsidR="00700254" w:rsidRDefault="00700254" w:rsidP="00700254">
      <w:pPr>
        <w:pStyle w:val="HChG"/>
        <w:rPr>
          <w:lang w:val="en-US"/>
        </w:rPr>
      </w:pPr>
      <w:r>
        <w:tab/>
      </w:r>
      <w:r>
        <w:tab/>
      </w:r>
      <w:r>
        <w:rPr>
          <w:lang w:val="en-US"/>
        </w:rPr>
        <w:t>Introduction</w:t>
      </w:r>
    </w:p>
    <w:p w14:paraId="5E894C54" w14:textId="77777777" w:rsidR="00700254" w:rsidRDefault="00700254" w:rsidP="00700254">
      <w:pPr>
        <w:pStyle w:val="SingleTxtG"/>
        <w:numPr>
          <w:ilvl w:val="0"/>
          <w:numId w:val="40"/>
        </w:numPr>
        <w:ind w:left="1134"/>
        <w:rPr>
          <w:rFonts w:eastAsia="SimSun"/>
          <w:color w:val="000000"/>
          <w:lang w:val="en-US" w:eastAsia="zh-CN"/>
        </w:rPr>
      </w:pPr>
      <w:r>
        <w:rPr>
          <w:rFonts w:eastAsia="SimSun"/>
          <w:color w:val="000000"/>
          <w:lang w:val="en-US" w:eastAsia="zh-CN"/>
        </w:rPr>
        <w:t xml:space="preserve">Polyester resin kit is a kind of products wildly used for repair works in industry. The products usually consist of a base material and an activator. The base material of polyester resin kit is flammable liquids or flammable solids depending on the different use of the products. The activator of polyester resin kit is always organic peroxides. At 2014, </w:t>
      </w:r>
      <w:r>
        <w:rPr>
          <w:rFonts w:eastAsia="SimSun"/>
          <w:b/>
          <w:bCs/>
          <w:i/>
          <w:iCs/>
          <w:color w:val="000000"/>
          <w:lang w:val="en-US" w:eastAsia="zh-CN"/>
        </w:rPr>
        <w:t>UN 3527 POLYESTER RESIN KIT, solid base material</w:t>
      </w:r>
      <w:r>
        <w:rPr>
          <w:rFonts w:eastAsia="SimSun"/>
          <w:color w:val="000000"/>
          <w:lang w:val="en-US" w:eastAsia="zh-CN"/>
        </w:rPr>
        <w:t xml:space="preserve"> was added to nineteenth revised edition of the UN Model Regulations. There are four entries about polyester resin kit in the Dangerous Goods List in UN Model Regulations as follows:</w:t>
      </w:r>
    </w:p>
    <w:tbl>
      <w:tblPr>
        <w:tblW w:w="7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278"/>
        <w:gridCol w:w="1000"/>
        <w:gridCol w:w="1269"/>
        <w:gridCol w:w="1100"/>
        <w:gridCol w:w="1074"/>
      </w:tblGrid>
      <w:tr w:rsidR="00700254" w14:paraId="0FA0FEF7" w14:textId="77777777" w:rsidTr="00700254">
        <w:trPr>
          <w:trHeight w:val="547"/>
          <w:jc w:val="center"/>
        </w:trPr>
        <w:tc>
          <w:tcPr>
            <w:tcW w:w="720" w:type="dxa"/>
            <w:tcBorders>
              <w:top w:val="single" w:sz="4" w:space="0" w:color="auto"/>
              <w:left w:val="single" w:sz="4" w:space="0" w:color="auto"/>
              <w:bottom w:val="single" w:sz="4" w:space="0" w:color="auto"/>
              <w:right w:val="single" w:sz="4" w:space="0" w:color="auto"/>
            </w:tcBorders>
            <w:hideMark/>
          </w:tcPr>
          <w:p w14:paraId="54421439" w14:textId="77777777" w:rsidR="00700254" w:rsidRDefault="00700254">
            <w:pPr>
              <w:rPr>
                <w:rFonts w:eastAsia="SimSun"/>
                <w:color w:val="000000"/>
                <w:lang w:val="en-US" w:eastAsia="zh-CN"/>
              </w:rPr>
            </w:pPr>
            <w:r>
              <w:rPr>
                <w:rFonts w:eastAsia="SimSun"/>
                <w:color w:val="000000"/>
                <w:lang w:val="en-US" w:eastAsia="zh-CN"/>
              </w:rPr>
              <w:t>UN No.</w:t>
            </w:r>
          </w:p>
        </w:tc>
        <w:tc>
          <w:tcPr>
            <w:tcW w:w="2279" w:type="dxa"/>
            <w:tcBorders>
              <w:top w:val="single" w:sz="4" w:space="0" w:color="auto"/>
              <w:left w:val="single" w:sz="4" w:space="0" w:color="auto"/>
              <w:bottom w:val="single" w:sz="4" w:space="0" w:color="auto"/>
              <w:right w:val="single" w:sz="4" w:space="0" w:color="auto"/>
            </w:tcBorders>
            <w:hideMark/>
          </w:tcPr>
          <w:p w14:paraId="060EA328" w14:textId="77777777" w:rsidR="00700254" w:rsidRDefault="00700254">
            <w:pPr>
              <w:rPr>
                <w:rFonts w:eastAsia="SimSun"/>
                <w:color w:val="000000"/>
                <w:lang w:val="en-US" w:eastAsia="zh-CN"/>
              </w:rPr>
            </w:pPr>
            <w:r>
              <w:rPr>
                <w:rFonts w:eastAsia="SimSun"/>
                <w:color w:val="000000"/>
                <w:lang w:val="en-US" w:eastAsia="zh-CN"/>
              </w:rPr>
              <w:t>Name and description</w:t>
            </w:r>
          </w:p>
        </w:tc>
        <w:tc>
          <w:tcPr>
            <w:tcW w:w="1000" w:type="dxa"/>
            <w:tcBorders>
              <w:top w:val="single" w:sz="4" w:space="0" w:color="auto"/>
              <w:left w:val="single" w:sz="4" w:space="0" w:color="auto"/>
              <w:bottom w:val="single" w:sz="4" w:space="0" w:color="auto"/>
              <w:right w:val="single" w:sz="4" w:space="0" w:color="auto"/>
            </w:tcBorders>
            <w:hideMark/>
          </w:tcPr>
          <w:p w14:paraId="7A95DDD7" w14:textId="77777777" w:rsidR="00700254" w:rsidRDefault="00700254">
            <w:pPr>
              <w:rPr>
                <w:rFonts w:eastAsia="SimSun"/>
                <w:color w:val="000000"/>
                <w:lang w:val="en-US" w:eastAsia="zh-CN"/>
              </w:rPr>
            </w:pPr>
            <w:r>
              <w:rPr>
                <w:rFonts w:eastAsia="SimSun"/>
                <w:color w:val="000000"/>
                <w:lang w:val="en-US" w:eastAsia="zh-CN"/>
              </w:rPr>
              <w:t>Class or division</w:t>
            </w:r>
          </w:p>
        </w:tc>
        <w:tc>
          <w:tcPr>
            <w:tcW w:w="1270" w:type="dxa"/>
            <w:tcBorders>
              <w:top w:val="single" w:sz="4" w:space="0" w:color="auto"/>
              <w:left w:val="single" w:sz="4" w:space="0" w:color="auto"/>
              <w:bottom w:val="single" w:sz="4" w:space="0" w:color="auto"/>
              <w:right w:val="single" w:sz="4" w:space="0" w:color="auto"/>
            </w:tcBorders>
            <w:hideMark/>
          </w:tcPr>
          <w:p w14:paraId="626C76AB" w14:textId="77777777" w:rsidR="00700254" w:rsidRDefault="00700254">
            <w:pPr>
              <w:rPr>
                <w:rFonts w:eastAsia="SimSun"/>
                <w:color w:val="000000"/>
                <w:lang w:val="en-US" w:eastAsia="zh-CN"/>
              </w:rPr>
            </w:pPr>
            <w:r>
              <w:rPr>
                <w:rFonts w:eastAsia="SimSun"/>
                <w:color w:val="000000"/>
                <w:lang w:val="en-US" w:eastAsia="zh-CN"/>
              </w:rPr>
              <w:t xml:space="preserve">UN Packing </w:t>
            </w:r>
          </w:p>
          <w:p w14:paraId="761157CF" w14:textId="77777777" w:rsidR="00700254" w:rsidRDefault="00700254">
            <w:pPr>
              <w:rPr>
                <w:rFonts w:eastAsia="SimSun"/>
                <w:color w:val="000000"/>
                <w:lang w:val="en-US" w:eastAsia="zh-CN"/>
              </w:rPr>
            </w:pPr>
            <w:r>
              <w:rPr>
                <w:rFonts w:eastAsia="SimSun"/>
                <w:color w:val="000000"/>
                <w:lang w:val="en-US" w:eastAsia="zh-CN"/>
              </w:rPr>
              <w:t>group</w:t>
            </w:r>
          </w:p>
        </w:tc>
        <w:tc>
          <w:tcPr>
            <w:tcW w:w="1100" w:type="dxa"/>
            <w:tcBorders>
              <w:top w:val="single" w:sz="4" w:space="0" w:color="auto"/>
              <w:left w:val="single" w:sz="4" w:space="0" w:color="auto"/>
              <w:bottom w:val="single" w:sz="4" w:space="0" w:color="auto"/>
              <w:right w:val="single" w:sz="4" w:space="0" w:color="auto"/>
            </w:tcBorders>
            <w:hideMark/>
          </w:tcPr>
          <w:p w14:paraId="12628A4D" w14:textId="77777777" w:rsidR="00700254" w:rsidRDefault="00700254">
            <w:pPr>
              <w:rPr>
                <w:rFonts w:eastAsia="SimSun"/>
                <w:color w:val="000000"/>
                <w:lang w:val="en-US" w:eastAsia="zh-CN"/>
              </w:rPr>
            </w:pPr>
            <w:r>
              <w:rPr>
                <w:rFonts w:eastAsia="SimSun"/>
                <w:color w:val="000000"/>
                <w:lang w:val="en-US" w:eastAsia="zh-CN"/>
              </w:rPr>
              <w:t xml:space="preserve">Special </w:t>
            </w:r>
          </w:p>
          <w:p w14:paraId="6960673D" w14:textId="77777777" w:rsidR="00700254" w:rsidRDefault="00700254">
            <w:pPr>
              <w:rPr>
                <w:rFonts w:eastAsia="SimSun"/>
                <w:color w:val="000000"/>
                <w:lang w:val="en-US" w:eastAsia="zh-CN"/>
              </w:rPr>
            </w:pPr>
            <w:r>
              <w:rPr>
                <w:rFonts w:eastAsia="SimSun"/>
                <w:color w:val="000000"/>
                <w:lang w:val="en-US" w:eastAsia="zh-CN"/>
              </w:rPr>
              <w:t>provisions</w:t>
            </w:r>
          </w:p>
        </w:tc>
        <w:tc>
          <w:tcPr>
            <w:tcW w:w="1074" w:type="dxa"/>
            <w:tcBorders>
              <w:top w:val="single" w:sz="4" w:space="0" w:color="auto"/>
              <w:left w:val="single" w:sz="4" w:space="0" w:color="auto"/>
              <w:bottom w:val="single" w:sz="4" w:space="0" w:color="auto"/>
              <w:right w:val="single" w:sz="4" w:space="0" w:color="auto"/>
            </w:tcBorders>
          </w:tcPr>
          <w:p w14:paraId="32658300" w14:textId="77777777" w:rsidR="00700254" w:rsidRDefault="00700254">
            <w:pPr>
              <w:rPr>
                <w:rFonts w:eastAsia="SimSun"/>
                <w:color w:val="000000"/>
                <w:lang w:val="en-US" w:eastAsia="zh-CN"/>
              </w:rPr>
            </w:pPr>
            <w:r>
              <w:rPr>
                <w:rFonts w:eastAsia="SimSun"/>
                <w:color w:val="000000"/>
                <w:lang w:val="en-US" w:eastAsia="zh-CN"/>
              </w:rPr>
              <w:t xml:space="preserve">Excepted </w:t>
            </w:r>
          </w:p>
          <w:p w14:paraId="7B5F69CB" w14:textId="77777777" w:rsidR="00700254" w:rsidRDefault="00700254">
            <w:pPr>
              <w:rPr>
                <w:rFonts w:eastAsia="SimSun"/>
                <w:color w:val="000000"/>
                <w:lang w:val="en-US" w:eastAsia="zh-CN"/>
              </w:rPr>
            </w:pPr>
            <w:r>
              <w:rPr>
                <w:rFonts w:eastAsia="SimSun"/>
                <w:color w:val="000000"/>
                <w:lang w:val="en-US" w:eastAsia="zh-CN"/>
              </w:rPr>
              <w:t>quantities</w:t>
            </w:r>
          </w:p>
          <w:p w14:paraId="166A85F0" w14:textId="77777777" w:rsidR="00700254" w:rsidRDefault="00700254">
            <w:pPr>
              <w:rPr>
                <w:rFonts w:eastAsia="SimSun"/>
                <w:color w:val="000000"/>
                <w:lang w:val="en-US" w:eastAsia="zh-CN"/>
              </w:rPr>
            </w:pPr>
          </w:p>
        </w:tc>
      </w:tr>
      <w:tr w:rsidR="00700254" w14:paraId="458000F8" w14:textId="77777777" w:rsidTr="00700254">
        <w:trPr>
          <w:jc w:val="center"/>
        </w:trPr>
        <w:tc>
          <w:tcPr>
            <w:tcW w:w="720" w:type="dxa"/>
            <w:tcBorders>
              <w:top w:val="single" w:sz="4" w:space="0" w:color="auto"/>
              <w:left w:val="single" w:sz="4" w:space="0" w:color="auto"/>
              <w:bottom w:val="single" w:sz="4" w:space="0" w:color="auto"/>
              <w:right w:val="single" w:sz="4" w:space="0" w:color="auto"/>
            </w:tcBorders>
            <w:hideMark/>
          </w:tcPr>
          <w:p w14:paraId="2E61F4BE" w14:textId="77777777" w:rsidR="00700254" w:rsidRDefault="00700254">
            <w:pPr>
              <w:rPr>
                <w:rFonts w:eastAsia="SimSun"/>
                <w:color w:val="000000"/>
                <w:lang w:val="en-US" w:eastAsia="zh-CN"/>
              </w:rPr>
            </w:pPr>
            <w:r>
              <w:rPr>
                <w:rFonts w:eastAsia="SimSun"/>
                <w:color w:val="000000"/>
                <w:lang w:val="en-US" w:eastAsia="zh-CN"/>
              </w:rPr>
              <w:t>3269</w:t>
            </w:r>
          </w:p>
        </w:tc>
        <w:tc>
          <w:tcPr>
            <w:tcW w:w="2279" w:type="dxa"/>
            <w:tcBorders>
              <w:top w:val="single" w:sz="4" w:space="0" w:color="auto"/>
              <w:left w:val="single" w:sz="4" w:space="0" w:color="auto"/>
              <w:bottom w:val="single" w:sz="4" w:space="0" w:color="auto"/>
              <w:right w:val="single" w:sz="4" w:space="0" w:color="auto"/>
            </w:tcBorders>
            <w:hideMark/>
          </w:tcPr>
          <w:p w14:paraId="7EF6DA89" w14:textId="77777777" w:rsidR="00700254" w:rsidRDefault="00700254">
            <w:pPr>
              <w:rPr>
                <w:rFonts w:eastAsia="SimSun"/>
                <w:color w:val="000000"/>
                <w:lang w:val="en-US" w:eastAsia="zh-CN"/>
              </w:rPr>
            </w:pPr>
            <w:r>
              <w:rPr>
                <w:rFonts w:eastAsia="SimSun"/>
                <w:color w:val="000000"/>
                <w:lang w:val="en-US" w:eastAsia="zh-CN"/>
              </w:rPr>
              <w:t>POLYESTER RESIN KIT, liquid base material</w:t>
            </w:r>
          </w:p>
        </w:tc>
        <w:tc>
          <w:tcPr>
            <w:tcW w:w="1000" w:type="dxa"/>
            <w:tcBorders>
              <w:top w:val="single" w:sz="4" w:space="0" w:color="auto"/>
              <w:left w:val="single" w:sz="4" w:space="0" w:color="auto"/>
              <w:bottom w:val="single" w:sz="4" w:space="0" w:color="auto"/>
              <w:right w:val="single" w:sz="4" w:space="0" w:color="auto"/>
            </w:tcBorders>
            <w:hideMark/>
          </w:tcPr>
          <w:p w14:paraId="5F2ABED7" w14:textId="77777777" w:rsidR="00700254" w:rsidRDefault="00700254">
            <w:pPr>
              <w:rPr>
                <w:rFonts w:eastAsia="SimSun"/>
                <w:color w:val="000000"/>
                <w:lang w:val="en-US" w:eastAsia="zh-CN"/>
              </w:rPr>
            </w:pPr>
            <w:r>
              <w:rPr>
                <w:rFonts w:eastAsia="SimSun"/>
                <w:color w:val="000000"/>
                <w:lang w:val="en-US" w:eastAsia="zh-CN"/>
              </w:rPr>
              <w:t>3</w:t>
            </w:r>
          </w:p>
        </w:tc>
        <w:tc>
          <w:tcPr>
            <w:tcW w:w="1270" w:type="dxa"/>
            <w:tcBorders>
              <w:top w:val="single" w:sz="4" w:space="0" w:color="auto"/>
              <w:left w:val="single" w:sz="4" w:space="0" w:color="auto"/>
              <w:bottom w:val="single" w:sz="4" w:space="0" w:color="auto"/>
              <w:right w:val="single" w:sz="4" w:space="0" w:color="auto"/>
            </w:tcBorders>
            <w:hideMark/>
          </w:tcPr>
          <w:p w14:paraId="05E82EBA" w14:textId="77777777" w:rsidR="00700254" w:rsidRDefault="00700254">
            <w:pPr>
              <w:rPr>
                <w:rFonts w:eastAsia="SimSun"/>
                <w:color w:val="000000"/>
                <w:lang w:val="en-US" w:eastAsia="zh-CN"/>
              </w:rPr>
            </w:pPr>
            <w:r>
              <w:rPr>
                <w:rFonts w:eastAsia="SimSun"/>
                <w:color w:val="000000"/>
                <w:lang w:val="en-US" w:eastAsia="zh-CN"/>
              </w:rPr>
              <w:t>II</w:t>
            </w:r>
          </w:p>
        </w:tc>
        <w:tc>
          <w:tcPr>
            <w:tcW w:w="1100" w:type="dxa"/>
            <w:tcBorders>
              <w:top w:val="single" w:sz="4" w:space="0" w:color="auto"/>
              <w:left w:val="single" w:sz="4" w:space="0" w:color="auto"/>
              <w:bottom w:val="single" w:sz="4" w:space="0" w:color="auto"/>
              <w:right w:val="single" w:sz="4" w:space="0" w:color="auto"/>
            </w:tcBorders>
            <w:hideMark/>
          </w:tcPr>
          <w:p w14:paraId="37554946" w14:textId="77777777" w:rsidR="00700254" w:rsidRDefault="00700254">
            <w:pPr>
              <w:rPr>
                <w:rFonts w:eastAsia="SimSun"/>
                <w:color w:val="000000"/>
                <w:lang w:val="en-US" w:eastAsia="zh-CN"/>
              </w:rPr>
            </w:pPr>
            <w:r>
              <w:rPr>
                <w:rFonts w:eastAsia="SimSun"/>
                <w:color w:val="000000"/>
                <w:lang w:val="en-US" w:eastAsia="zh-CN"/>
              </w:rPr>
              <w:t>236 340</w:t>
            </w:r>
          </w:p>
        </w:tc>
        <w:tc>
          <w:tcPr>
            <w:tcW w:w="1074" w:type="dxa"/>
            <w:tcBorders>
              <w:top w:val="single" w:sz="4" w:space="0" w:color="auto"/>
              <w:left w:val="single" w:sz="4" w:space="0" w:color="auto"/>
              <w:bottom w:val="single" w:sz="4" w:space="0" w:color="auto"/>
              <w:right w:val="single" w:sz="4" w:space="0" w:color="auto"/>
            </w:tcBorders>
            <w:hideMark/>
          </w:tcPr>
          <w:p w14:paraId="5DE8C2A4" w14:textId="77777777" w:rsidR="00700254" w:rsidRDefault="00700254">
            <w:pPr>
              <w:rPr>
                <w:rFonts w:eastAsia="SimSun"/>
                <w:color w:val="000000"/>
                <w:lang w:val="en-US" w:eastAsia="zh-CN"/>
              </w:rPr>
            </w:pPr>
            <w:r>
              <w:rPr>
                <w:rFonts w:eastAsia="SimSun"/>
                <w:color w:val="000000"/>
                <w:lang w:val="en-US" w:eastAsia="zh-CN"/>
              </w:rPr>
              <w:t>E0</w:t>
            </w:r>
          </w:p>
        </w:tc>
      </w:tr>
      <w:tr w:rsidR="00700254" w14:paraId="5D85D52A" w14:textId="77777777" w:rsidTr="00700254">
        <w:trPr>
          <w:jc w:val="center"/>
        </w:trPr>
        <w:tc>
          <w:tcPr>
            <w:tcW w:w="720" w:type="dxa"/>
            <w:tcBorders>
              <w:top w:val="single" w:sz="4" w:space="0" w:color="auto"/>
              <w:left w:val="single" w:sz="4" w:space="0" w:color="auto"/>
              <w:bottom w:val="single" w:sz="4" w:space="0" w:color="auto"/>
              <w:right w:val="single" w:sz="4" w:space="0" w:color="auto"/>
            </w:tcBorders>
            <w:hideMark/>
          </w:tcPr>
          <w:p w14:paraId="5AB1F971" w14:textId="77777777" w:rsidR="00700254" w:rsidRDefault="00700254">
            <w:pPr>
              <w:rPr>
                <w:rFonts w:eastAsia="SimSun"/>
                <w:color w:val="000000"/>
                <w:lang w:val="en-US" w:eastAsia="zh-CN"/>
              </w:rPr>
            </w:pPr>
            <w:r>
              <w:rPr>
                <w:rFonts w:eastAsia="SimSun"/>
                <w:color w:val="000000"/>
                <w:lang w:val="en-US" w:eastAsia="zh-CN"/>
              </w:rPr>
              <w:t>3269</w:t>
            </w:r>
          </w:p>
        </w:tc>
        <w:tc>
          <w:tcPr>
            <w:tcW w:w="2279" w:type="dxa"/>
            <w:tcBorders>
              <w:top w:val="single" w:sz="4" w:space="0" w:color="auto"/>
              <w:left w:val="single" w:sz="4" w:space="0" w:color="auto"/>
              <w:bottom w:val="single" w:sz="4" w:space="0" w:color="auto"/>
              <w:right w:val="single" w:sz="4" w:space="0" w:color="auto"/>
            </w:tcBorders>
            <w:hideMark/>
          </w:tcPr>
          <w:p w14:paraId="78BB4B99" w14:textId="77777777" w:rsidR="00700254" w:rsidRDefault="00700254">
            <w:pPr>
              <w:rPr>
                <w:rFonts w:eastAsia="SimSun"/>
                <w:color w:val="000000"/>
                <w:lang w:val="en-US" w:eastAsia="zh-CN"/>
              </w:rPr>
            </w:pPr>
            <w:r>
              <w:rPr>
                <w:rFonts w:eastAsia="SimSun"/>
                <w:color w:val="000000"/>
                <w:lang w:val="en-US" w:eastAsia="zh-CN"/>
              </w:rPr>
              <w:t>POLYESTER RESIN KIT, liquid base material</w:t>
            </w:r>
          </w:p>
        </w:tc>
        <w:tc>
          <w:tcPr>
            <w:tcW w:w="1000" w:type="dxa"/>
            <w:tcBorders>
              <w:top w:val="single" w:sz="4" w:space="0" w:color="auto"/>
              <w:left w:val="single" w:sz="4" w:space="0" w:color="auto"/>
              <w:bottom w:val="single" w:sz="4" w:space="0" w:color="auto"/>
              <w:right w:val="single" w:sz="4" w:space="0" w:color="auto"/>
            </w:tcBorders>
            <w:hideMark/>
          </w:tcPr>
          <w:p w14:paraId="44502DD5" w14:textId="77777777" w:rsidR="00700254" w:rsidRDefault="00700254">
            <w:pPr>
              <w:rPr>
                <w:rFonts w:eastAsia="SimSun"/>
                <w:color w:val="000000"/>
                <w:lang w:val="en-US" w:eastAsia="zh-CN"/>
              </w:rPr>
            </w:pPr>
            <w:r>
              <w:rPr>
                <w:rFonts w:eastAsia="SimSun"/>
                <w:color w:val="000000"/>
                <w:lang w:val="en-US" w:eastAsia="zh-CN"/>
              </w:rPr>
              <w:t>3</w:t>
            </w:r>
          </w:p>
        </w:tc>
        <w:tc>
          <w:tcPr>
            <w:tcW w:w="1270" w:type="dxa"/>
            <w:tcBorders>
              <w:top w:val="single" w:sz="4" w:space="0" w:color="auto"/>
              <w:left w:val="single" w:sz="4" w:space="0" w:color="auto"/>
              <w:bottom w:val="single" w:sz="4" w:space="0" w:color="auto"/>
              <w:right w:val="single" w:sz="4" w:space="0" w:color="auto"/>
            </w:tcBorders>
            <w:hideMark/>
          </w:tcPr>
          <w:p w14:paraId="52FB2AF4" w14:textId="77777777" w:rsidR="00700254" w:rsidRDefault="00700254">
            <w:pPr>
              <w:rPr>
                <w:rFonts w:eastAsia="SimSun"/>
                <w:color w:val="000000"/>
                <w:lang w:val="en-US" w:eastAsia="zh-CN"/>
              </w:rPr>
            </w:pPr>
            <w:r>
              <w:rPr>
                <w:rFonts w:eastAsia="SimSun"/>
                <w:color w:val="000000"/>
                <w:lang w:val="en-US" w:eastAsia="zh-CN"/>
              </w:rPr>
              <w:t>III</w:t>
            </w:r>
          </w:p>
        </w:tc>
        <w:tc>
          <w:tcPr>
            <w:tcW w:w="1100" w:type="dxa"/>
            <w:tcBorders>
              <w:top w:val="single" w:sz="4" w:space="0" w:color="auto"/>
              <w:left w:val="single" w:sz="4" w:space="0" w:color="auto"/>
              <w:bottom w:val="single" w:sz="4" w:space="0" w:color="auto"/>
              <w:right w:val="single" w:sz="4" w:space="0" w:color="auto"/>
            </w:tcBorders>
            <w:hideMark/>
          </w:tcPr>
          <w:p w14:paraId="08ABC609" w14:textId="77777777" w:rsidR="00700254" w:rsidRDefault="00700254">
            <w:pPr>
              <w:rPr>
                <w:rFonts w:eastAsia="SimSun"/>
                <w:color w:val="000000"/>
                <w:lang w:val="en-US" w:eastAsia="zh-CN"/>
              </w:rPr>
            </w:pPr>
            <w:r>
              <w:rPr>
                <w:rFonts w:eastAsia="SimSun"/>
                <w:color w:val="000000"/>
                <w:lang w:val="en-US" w:eastAsia="zh-CN"/>
              </w:rPr>
              <w:t>236 340</w:t>
            </w:r>
          </w:p>
        </w:tc>
        <w:tc>
          <w:tcPr>
            <w:tcW w:w="1074" w:type="dxa"/>
            <w:tcBorders>
              <w:top w:val="single" w:sz="4" w:space="0" w:color="auto"/>
              <w:left w:val="single" w:sz="4" w:space="0" w:color="auto"/>
              <w:bottom w:val="single" w:sz="4" w:space="0" w:color="auto"/>
              <w:right w:val="single" w:sz="4" w:space="0" w:color="auto"/>
            </w:tcBorders>
            <w:hideMark/>
          </w:tcPr>
          <w:p w14:paraId="40D8F041" w14:textId="77777777" w:rsidR="00700254" w:rsidRDefault="00700254">
            <w:pPr>
              <w:rPr>
                <w:rFonts w:eastAsia="SimSun"/>
                <w:color w:val="000000"/>
                <w:lang w:val="en-US" w:eastAsia="zh-CN"/>
              </w:rPr>
            </w:pPr>
            <w:r>
              <w:rPr>
                <w:rFonts w:eastAsia="SimSun"/>
                <w:color w:val="000000"/>
                <w:lang w:val="en-US" w:eastAsia="zh-CN"/>
              </w:rPr>
              <w:t>E0</w:t>
            </w:r>
          </w:p>
        </w:tc>
      </w:tr>
      <w:tr w:rsidR="00700254" w14:paraId="47F74320" w14:textId="77777777" w:rsidTr="00700254">
        <w:trPr>
          <w:jc w:val="center"/>
        </w:trPr>
        <w:tc>
          <w:tcPr>
            <w:tcW w:w="720" w:type="dxa"/>
            <w:tcBorders>
              <w:top w:val="single" w:sz="4" w:space="0" w:color="auto"/>
              <w:left w:val="single" w:sz="4" w:space="0" w:color="auto"/>
              <w:bottom w:val="single" w:sz="4" w:space="0" w:color="auto"/>
              <w:right w:val="single" w:sz="4" w:space="0" w:color="auto"/>
            </w:tcBorders>
            <w:hideMark/>
          </w:tcPr>
          <w:p w14:paraId="724F8725" w14:textId="77777777" w:rsidR="00700254" w:rsidRDefault="00700254">
            <w:pPr>
              <w:rPr>
                <w:rFonts w:eastAsia="SimSun"/>
                <w:color w:val="000000"/>
                <w:lang w:val="en-US" w:eastAsia="zh-CN"/>
              </w:rPr>
            </w:pPr>
            <w:r>
              <w:rPr>
                <w:rFonts w:eastAsia="SimSun"/>
                <w:color w:val="000000"/>
                <w:lang w:val="en-US" w:eastAsia="zh-CN"/>
              </w:rPr>
              <w:t>3527</w:t>
            </w:r>
          </w:p>
        </w:tc>
        <w:tc>
          <w:tcPr>
            <w:tcW w:w="2279" w:type="dxa"/>
            <w:tcBorders>
              <w:top w:val="single" w:sz="4" w:space="0" w:color="auto"/>
              <w:left w:val="single" w:sz="4" w:space="0" w:color="auto"/>
              <w:bottom w:val="single" w:sz="4" w:space="0" w:color="auto"/>
              <w:right w:val="single" w:sz="4" w:space="0" w:color="auto"/>
            </w:tcBorders>
            <w:hideMark/>
          </w:tcPr>
          <w:p w14:paraId="70007CF1" w14:textId="77777777" w:rsidR="00700254" w:rsidRDefault="00700254">
            <w:pPr>
              <w:rPr>
                <w:rFonts w:eastAsia="SimSun"/>
                <w:color w:val="000000"/>
                <w:lang w:val="en-US" w:eastAsia="zh-CN"/>
              </w:rPr>
            </w:pPr>
            <w:r>
              <w:rPr>
                <w:rFonts w:eastAsia="SimSun"/>
                <w:color w:val="000000"/>
                <w:lang w:val="en-US" w:eastAsia="zh-CN"/>
              </w:rPr>
              <w:t>POLYESTER RESIN KIT, solid base material</w:t>
            </w:r>
          </w:p>
        </w:tc>
        <w:tc>
          <w:tcPr>
            <w:tcW w:w="1000" w:type="dxa"/>
            <w:tcBorders>
              <w:top w:val="single" w:sz="4" w:space="0" w:color="auto"/>
              <w:left w:val="single" w:sz="4" w:space="0" w:color="auto"/>
              <w:bottom w:val="single" w:sz="4" w:space="0" w:color="auto"/>
              <w:right w:val="single" w:sz="4" w:space="0" w:color="auto"/>
            </w:tcBorders>
            <w:hideMark/>
          </w:tcPr>
          <w:p w14:paraId="5DC615F8" w14:textId="77777777" w:rsidR="00700254" w:rsidRDefault="00700254">
            <w:pPr>
              <w:rPr>
                <w:rFonts w:eastAsia="SimSun"/>
                <w:color w:val="000000"/>
                <w:lang w:val="en-US" w:eastAsia="zh-CN"/>
              </w:rPr>
            </w:pPr>
            <w:r>
              <w:rPr>
                <w:rFonts w:eastAsia="SimSun"/>
                <w:color w:val="000000"/>
                <w:lang w:val="en-US" w:eastAsia="zh-CN"/>
              </w:rPr>
              <w:t>4.1</w:t>
            </w:r>
          </w:p>
        </w:tc>
        <w:tc>
          <w:tcPr>
            <w:tcW w:w="1270" w:type="dxa"/>
            <w:tcBorders>
              <w:top w:val="single" w:sz="4" w:space="0" w:color="auto"/>
              <w:left w:val="single" w:sz="4" w:space="0" w:color="auto"/>
              <w:bottom w:val="single" w:sz="4" w:space="0" w:color="auto"/>
              <w:right w:val="single" w:sz="4" w:space="0" w:color="auto"/>
            </w:tcBorders>
            <w:hideMark/>
          </w:tcPr>
          <w:p w14:paraId="1345C501" w14:textId="77777777" w:rsidR="00700254" w:rsidRDefault="00700254">
            <w:pPr>
              <w:rPr>
                <w:rFonts w:eastAsia="SimSun"/>
                <w:color w:val="000000"/>
                <w:lang w:val="en-US" w:eastAsia="zh-CN"/>
              </w:rPr>
            </w:pPr>
            <w:r>
              <w:rPr>
                <w:rFonts w:eastAsia="SimSun"/>
                <w:color w:val="000000"/>
                <w:lang w:val="en-US" w:eastAsia="zh-CN"/>
              </w:rPr>
              <w:t>II</w:t>
            </w:r>
          </w:p>
        </w:tc>
        <w:tc>
          <w:tcPr>
            <w:tcW w:w="1100" w:type="dxa"/>
            <w:tcBorders>
              <w:top w:val="single" w:sz="4" w:space="0" w:color="auto"/>
              <w:left w:val="single" w:sz="4" w:space="0" w:color="auto"/>
              <w:bottom w:val="single" w:sz="4" w:space="0" w:color="auto"/>
              <w:right w:val="single" w:sz="4" w:space="0" w:color="auto"/>
            </w:tcBorders>
            <w:hideMark/>
          </w:tcPr>
          <w:p w14:paraId="76A37F24" w14:textId="77777777" w:rsidR="00700254" w:rsidRDefault="00700254">
            <w:pPr>
              <w:rPr>
                <w:rFonts w:eastAsia="SimSun"/>
                <w:color w:val="000000"/>
                <w:lang w:val="en-US" w:eastAsia="zh-CN"/>
              </w:rPr>
            </w:pPr>
            <w:r>
              <w:rPr>
                <w:rFonts w:eastAsia="SimSun"/>
                <w:color w:val="000000"/>
                <w:lang w:val="en-US" w:eastAsia="zh-CN"/>
              </w:rPr>
              <w:t>236 340</w:t>
            </w:r>
          </w:p>
        </w:tc>
        <w:tc>
          <w:tcPr>
            <w:tcW w:w="1074" w:type="dxa"/>
            <w:tcBorders>
              <w:top w:val="single" w:sz="4" w:space="0" w:color="auto"/>
              <w:left w:val="single" w:sz="4" w:space="0" w:color="auto"/>
              <w:bottom w:val="single" w:sz="4" w:space="0" w:color="auto"/>
              <w:right w:val="single" w:sz="4" w:space="0" w:color="auto"/>
            </w:tcBorders>
            <w:hideMark/>
          </w:tcPr>
          <w:p w14:paraId="795188BA" w14:textId="77777777" w:rsidR="00700254" w:rsidRDefault="00700254">
            <w:pPr>
              <w:rPr>
                <w:rFonts w:eastAsia="SimSun"/>
                <w:color w:val="000000"/>
                <w:lang w:val="en-US" w:eastAsia="zh-CN"/>
              </w:rPr>
            </w:pPr>
            <w:r>
              <w:rPr>
                <w:rFonts w:eastAsia="SimSun"/>
                <w:color w:val="000000"/>
                <w:lang w:val="en-US" w:eastAsia="zh-CN"/>
              </w:rPr>
              <w:t>E0</w:t>
            </w:r>
          </w:p>
        </w:tc>
      </w:tr>
      <w:tr w:rsidR="00700254" w14:paraId="78B33208" w14:textId="77777777" w:rsidTr="00700254">
        <w:trPr>
          <w:jc w:val="center"/>
        </w:trPr>
        <w:tc>
          <w:tcPr>
            <w:tcW w:w="720" w:type="dxa"/>
            <w:tcBorders>
              <w:top w:val="single" w:sz="4" w:space="0" w:color="auto"/>
              <w:left w:val="single" w:sz="4" w:space="0" w:color="auto"/>
              <w:bottom w:val="single" w:sz="4" w:space="0" w:color="auto"/>
              <w:right w:val="single" w:sz="4" w:space="0" w:color="auto"/>
            </w:tcBorders>
            <w:hideMark/>
          </w:tcPr>
          <w:p w14:paraId="73D710B1" w14:textId="77777777" w:rsidR="00700254" w:rsidRDefault="00700254">
            <w:pPr>
              <w:rPr>
                <w:rFonts w:eastAsia="SimSun"/>
                <w:color w:val="000000"/>
                <w:lang w:val="en-US" w:eastAsia="zh-CN"/>
              </w:rPr>
            </w:pPr>
            <w:r>
              <w:rPr>
                <w:rFonts w:eastAsia="SimSun"/>
                <w:color w:val="000000"/>
                <w:lang w:val="en-US" w:eastAsia="zh-CN"/>
              </w:rPr>
              <w:t>3527</w:t>
            </w:r>
          </w:p>
        </w:tc>
        <w:tc>
          <w:tcPr>
            <w:tcW w:w="2279" w:type="dxa"/>
            <w:tcBorders>
              <w:top w:val="single" w:sz="4" w:space="0" w:color="auto"/>
              <w:left w:val="single" w:sz="4" w:space="0" w:color="auto"/>
              <w:bottom w:val="single" w:sz="4" w:space="0" w:color="auto"/>
              <w:right w:val="single" w:sz="4" w:space="0" w:color="auto"/>
            </w:tcBorders>
            <w:hideMark/>
          </w:tcPr>
          <w:p w14:paraId="1CA84FFD" w14:textId="77777777" w:rsidR="00700254" w:rsidRDefault="00700254">
            <w:pPr>
              <w:rPr>
                <w:rFonts w:eastAsia="SimSun"/>
                <w:color w:val="000000"/>
                <w:lang w:val="en-US" w:eastAsia="zh-CN"/>
              </w:rPr>
            </w:pPr>
            <w:r>
              <w:rPr>
                <w:rFonts w:eastAsia="SimSun"/>
                <w:color w:val="000000"/>
                <w:lang w:val="en-US" w:eastAsia="zh-CN"/>
              </w:rPr>
              <w:t>POLYESTER RESIN KIT, solid base material</w:t>
            </w:r>
          </w:p>
        </w:tc>
        <w:tc>
          <w:tcPr>
            <w:tcW w:w="1000" w:type="dxa"/>
            <w:tcBorders>
              <w:top w:val="single" w:sz="4" w:space="0" w:color="auto"/>
              <w:left w:val="single" w:sz="4" w:space="0" w:color="auto"/>
              <w:bottom w:val="single" w:sz="4" w:space="0" w:color="auto"/>
              <w:right w:val="single" w:sz="4" w:space="0" w:color="auto"/>
            </w:tcBorders>
            <w:hideMark/>
          </w:tcPr>
          <w:p w14:paraId="00114FCA" w14:textId="77777777" w:rsidR="00700254" w:rsidRDefault="00700254">
            <w:pPr>
              <w:rPr>
                <w:rFonts w:eastAsia="SimSun"/>
                <w:color w:val="000000"/>
                <w:lang w:val="en-US" w:eastAsia="zh-CN"/>
              </w:rPr>
            </w:pPr>
            <w:r>
              <w:rPr>
                <w:rFonts w:eastAsia="SimSun"/>
                <w:color w:val="000000"/>
                <w:lang w:val="en-US" w:eastAsia="zh-CN"/>
              </w:rPr>
              <w:t>4.1</w:t>
            </w:r>
          </w:p>
        </w:tc>
        <w:tc>
          <w:tcPr>
            <w:tcW w:w="1270" w:type="dxa"/>
            <w:tcBorders>
              <w:top w:val="single" w:sz="4" w:space="0" w:color="auto"/>
              <w:left w:val="single" w:sz="4" w:space="0" w:color="auto"/>
              <w:bottom w:val="single" w:sz="4" w:space="0" w:color="auto"/>
              <w:right w:val="single" w:sz="4" w:space="0" w:color="auto"/>
            </w:tcBorders>
            <w:hideMark/>
          </w:tcPr>
          <w:p w14:paraId="332EB8AC" w14:textId="77777777" w:rsidR="00700254" w:rsidRDefault="00700254">
            <w:pPr>
              <w:rPr>
                <w:rFonts w:eastAsia="SimSun"/>
                <w:color w:val="000000"/>
                <w:lang w:val="en-US" w:eastAsia="zh-CN"/>
              </w:rPr>
            </w:pPr>
            <w:r>
              <w:rPr>
                <w:rFonts w:eastAsia="SimSun"/>
                <w:color w:val="000000"/>
                <w:lang w:val="en-US" w:eastAsia="zh-CN"/>
              </w:rPr>
              <w:t>III</w:t>
            </w:r>
          </w:p>
        </w:tc>
        <w:tc>
          <w:tcPr>
            <w:tcW w:w="1100" w:type="dxa"/>
            <w:tcBorders>
              <w:top w:val="single" w:sz="4" w:space="0" w:color="auto"/>
              <w:left w:val="single" w:sz="4" w:space="0" w:color="auto"/>
              <w:bottom w:val="single" w:sz="4" w:space="0" w:color="auto"/>
              <w:right w:val="single" w:sz="4" w:space="0" w:color="auto"/>
            </w:tcBorders>
            <w:hideMark/>
          </w:tcPr>
          <w:p w14:paraId="226F727C" w14:textId="77777777" w:rsidR="00700254" w:rsidRDefault="00700254">
            <w:pPr>
              <w:rPr>
                <w:rFonts w:eastAsia="SimSun"/>
                <w:color w:val="000000"/>
                <w:lang w:val="en-US" w:eastAsia="zh-CN"/>
              </w:rPr>
            </w:pPr>
            <w:r>
              <w:rPr>
                <w:rFonts w:eastAsia="SimSun"/>
                <w:color w:val="000000"/>
                <w:lang w:val="en-US" w:eastAsia="zh-CN"/>
              </w:rPr>
              <w:t>236 340</w:t>
            </w:r>
          </w:p>
        </w:tc>
        <w:tc>
          <w:tcPr>
            <w:tcW w:w="1074" w:type="dxa"/>
            <w:tcBorders>
              <w:top w:val="single" w:sz="4" w:space="0" w:color="auto"/>
              <w:left w:val="single" w:sz="4" w:space="0" w:color="auto"/>
              <w:bottom w:val="single" w:sz="4" w:space="0" w:color="auto"/>
              <w:right w:val="single" w:sz="4" w:space="0" w:color="auto"/>
            </w:tcBorders>
            <w:hideMark/>
          </w:tcPr>
          <w:p w14:paraId="2887B18D" w14:textId="77777777" w:rsidR="00700254" w:rsidRDefault="00700254">
            <w:pPr>
              <w:rPr>
                <w:rFonts w:eastAsia="SimSun"/>
                <w:color w:val="000000"/>
                <w:lang w:val="en-US" w:eastAsia="zh-CN"/>
              </w:rPr>
            </w:pPr>
            <w:r>
              <w:rPr>
                <w:rFonts w:eastAsia="SimSun"/>
                <w:color w:val="000000"/>
                <w:lang w:val="en-US" w:eastAsia="zh-CN"/>
              </w:rPr>
              <w:t>E0</w:t>
            </w:r>
          </w:p>
        </w:tc>
      </w:tr>
    </w:tbl>
    <w:p w14:paraId="65DE5594" w14:textId="7DE35EE7" w:rsidR="00700254" w:rsidRDefault="00700254" w:rsidP="00700254">
      <w:pPr>
        <w:pStyle w:val="SingleTxtG"/>
        <w:numPr>
          <w:ilvl w:val="0"/>
          <w:numId w:val="40"/>
        </w:numPr>
        <w:ind w:left="1134"/>
        <w:rPr>
          <w:rFonts w:eastAsia="SimSun"/>
          <w:color w:val="000000"/>
          <w:lang w:val="en-US" w:eastAsia="zh-CN"/>
        </w:rPr>
      </w:pPr>
      <w:r>
        <w:rPr>
          <w:rFonts w:eastAsia="SimSun"/>
          <w:color w:val="000000"/>
          <w:lang w:val="en-US" w:eastAsia="zh-CN"/>
        </w:rPr>
        <w:lastRenderedPageBreak/>
        <w:t xml:space="preserve">The base material and the activator of polyester resin kit are always packaged together, SP 236 and SP 340 in column 6 of Dangerous Goods List specify the transport conditions for the product. According to SP 236, polyester resin kits consist of two components: a base material (either class 3 or class 4.1, packing group II or III) and an activator (organic peroxide). The organic peroxide shall be type D, E, or F, not requiring temperature control. The packing group shall be II or III, according to the criteria of either class 3 or class 4.1, as appropriate, applied to the base material. The quantity limit shown in column 7a of the Dangerous Goods List of chapter 3.2 applies to the base material. According to SP 340, </w:t>
      </w:r>
      <w:r w:rsidR="00DD06DC">
        <w:rPr>
          <w:rFonts w:eastAsia="SimSun"/>
          <w:color w:val="000000"/>
          <w:lang w:val="en-US" w:eastAsia="zh-CN"/>
        </w:rPr>
        <w:t>c</w:t>
      </w:r>
      <w:r>
        <w:rPr>
          <w:rFonts w:eastAsia="SimSun"/>
          <w:color w:val="000000"/>
          <w:lang w:val="en-US" w:eastAsia="zh-CN"/>
        </w:rPr>
        <w:t xml:space="preserve">hemical kits, first aid kits and polyester resin kits containing dangerous substances in inner </w:t>
      </w:r>
      <w:proofErr w:type="spellStart"/>
      <w:r>
        <w:rPr>
          <w:rFonts w:eastAsia="SimSun"/>
          <w:color w:val="000000"/>
          <w:lang w:val="en-US" w:eastAsia="zh-CN"/>
        </w:rPr>
        <w:t>packagings</w:t>
      </w:r>
      <w:proofErr w:type="spellEnd"/>
      <w:r>
        <w:rPr>
          <w:rFonts w:eastAsia="SimSun"/>
          <w:color w:val="000000"/>
          <w:lang w:val="en-US" w:eastAsia="zh-CN"/>
        </w:rPr>
        <w:t xml:space="preserve"> which do not exceed the quantity limits for excepted quantities applicable to individual substances as specified in column 7b of the Dangerous Goods List may be transported in accordance with chapter 3.5. Class 5.2 substances, although not individually authorized as excepted quantities in the Dangerous Goods List, are authorized in such kits and are assigned code E2 (see 3.5.1.2). </w:t>
      </w:r>
    </w:p>
    <w:p w14:paraId="39F93D47" w14:textId="77777777" w:rsidR="00700254" w:rsidRDefault="00700254" w:rsidP="00700254">
      <w:pPr>
        <w:pStyle w:val="SingleTxtG"/>
        <w:numPr>
          <w:ilvl w:val="0"/>
          <w:numId w:val="40"/>
        </w:numPr>
        <w:ind w:left="1134"/>
        <w:rPr>
          <w:rFonts w:eastAsia="SimSun"/>
          <w:color w:val="000000"/>
          <w:lang w:val="en-US" w:eastAsia="zh-CN"/>
        </w:rPr>
      </w:pPr>
      <w:r>
        <w:rPr>
          <w:rFonts w:eastAsia="SimSun"/>
          <w:color w:val="000000"/>
          <w:lang w:val="en-US" w:eastAsia="zh-CN"/>
        </w:rPr>
        <w:t xml:space="preserve">Polyester resin kits are always in small packages and the amount of dangerous goods in the kits is quite limited. </w:t>
      </w:r>
      <w:proofErr w:type="gramStart"/>
      <w:r>
        <w:rPr>
          <w:rFonts w:eastAsia="SimSun"/>
          <w:color w:val="000000"/>
          <w:lang w:val="en-US" w:eastAsia="zh-CN"/>
        </w:rPr>
        <w:t>So</w:t>
      </w:r>
      <w:proofErr w:type="gramEnd"/>
      <w:r>
        <w:rPr>
          <w:rFonts w:eastAsia="SimSun"/>
          <w:color w:val="000000"/>
          <w:lang w:val="en-US" w:eastAsia="zh-CN"/>
        </w:rPr>
        <w:t xml:space="preserve"> the provision of excepted quantities is very important to the transport of the activator. For UN 3269 and UN 3527, E0 is now assigned in the column 7b which means that the polyester resin kit will not </w:t>
      </w:r>
      <w:proofErr w:type="gramStart"/>
      <w:r>
        <w:rPr>
          <w:rFonts w:eastAsia="SimSun"/>
          <w:color w:val="000000"/>
          <w:lang w:val="en-US" w:eastAsia="zh-CN"/>
        </w:rPr>
        <w:t>permitted</w:t>
      </w:r>
      <w:proofErr w:type="gramEnd"/>
      <w:r>
        <w:rPr>
          <w:rFonts w:eastAsia="SimSun"/>
          <w:color w:val="000000"/>
          <w:lang w:val="en-US" w:eastAsia="zh-CN"/>
        </w:rPr>
        <w:t xml:space="preserve"> to be transported as excepted quantity. </w:t>
      </w:r>
    </w:p>
    <w:p w14:paraId="29B09553" w14:textId="77777777" w:rsidR="00700254" w:rsidRDefault="00700254" w:rsidP="00700254">
      <w:pPr>
        <w:pStyle w:val="HChG"/>
        <w:rPr>
          <w:szCs w:val="22"/>
          <w:lang w:val="en-US"/>
        </w:rPr>
      </w:pPr>
      <w:r>
        <w:tab/>
      </w:r>
      <w:r>
        <w:tab/>
      </w:r>
      <w:r>
        <w:rPr>
          <w:szCs w:val="22"/>
          <w:lang w:val="en-US"/>
        </w:rPr>
        <w:t>Proposal</w:t>
      </w:r>
    </w:p>
    <w:p w14:paraId="765D6465" w14:textId="77777777" w:rsidR="00700254" w:rsidRDefault="00700254" w:rsidP="00700254">
      <w:pPr>
        <w:pStyle w:val="SingleTxtG"/>
      </w:pPr>
      <w:r>
        <w:t>4.</w:t>
      </w:r>
      <w:r>
        <w:tab/>
        <w:t>China proposes to replace “E0” with “E2” or “see SP 340</w:t>
      </w:r>
      <w:r>
        <w:rPr>
          <w:rFonts w:eastAsiaTheme="minorEastAsia"/>
          <w:lang w:eastAsia="zh-CN"/>
        </w:rPr>
        <w:t xml:space="preserve"> </w:t>
      </w:r>
      <w:r>
        <w:t>in Chapter 3.3” in the column 7b of UN 3269 and UN 3527 in the Dangerous Goods List.</w:t>
      </w:r>
    </w:p>
    <w:p w14:paraId="77E16F53" w14:textId="4F255994" w:rsidR="00700254" w:rsidRPr="00700254" w:rsidRDefault="00700254" w:rsidP="00700254">
      <w:pPr>
        <w:spacing w:before="240"/>
        <w:jc w:val="center"/>
        <w:rPr>
          <w:u w:val="single"/>
        </w:rPr>
      </w:pPr>
      <w:r>
        <w:rPr>
          <w:u w:val="single"/>
        </w:rPr>
        <w:tab/>
      </w:r>
      <w:r>
        <w:rPr>
          <w:u w:val="single"/>
        </w:rPr>
        <w:tab/>
      </w:r>
      <w:r>
        <w:rPr>
          <w:u w:val="single"/>
        </w:rPr>
        <w:tab/>
      </w:r>
    </w:p>
    <w:p w14:paraId="2BF01030" w14:textId="77777777" w:rsidR="00700254" w:rsidRPr="00EC292F" w:rsidRDefault="00700254" w:rsidP="00091D3F">
      <w:pPr>
        <w:pStyle w:val="NormalWeb"/>
        <w:rPr>
          <w:rFonts w:asciiTheme="majorBidi" w:hAnsiTheme="majorBidi" w:cstheme="majorBidi"/>
          <w:b/>
          <w:bCs/>
          <w:sz w:val="20"/>
          <w:szCs w:val="20"/>
        </w:rPr>
      </w:pPr>
    </w:p>
    <w:sectPr w:rsidR="00700254" w:rsidRPr="00EC292F" w:rsidSect="002D0785">
      <w:headerReference w:type="even" r:id="rId9"/>
      <w:headerReference w:type="default" r:id="rId10"/>
      <w:footerReference w:type="even" r:id="rId11"/>
      <w:footerReference w:type="default" r:id="rId12"/>
      <w:headerReference w:type="first" r:id="rId13"/>
      <w:footnotePr>
        <w:numFmt w:val="chicago"/>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0E409" w14:textId="77777777" w:rsidR="00DF458B" w:rsidRDefault="00DF458B"/>
  </w:endnote>
  <w:endnote w:type="continuationSeparator" w:id="0">
    <w:p w14:paraId="18D48683" w14:textId="77777777" w:rsidR="00DF458B" w:rsidRDefault="00DF458B"/>
  </w:endnote>
  <w:endnote w:type="continuationNotice" w:id="1">
    <w:p w14:paraId="25EEEA0B" w14:textId="77777777" w:rsidR="00DF458B" w:rsidRDefault="00DF4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E8D47" w14:textId="67982D05" w:rsidR="00184E75" w:rsidRPr="006D12B1" w:rsidRDefault="00184E75"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983AFD">
      <w:rPr>
        <w:b/>
        <w:noProof/>
        <w:sz w:val="18"/>
      </w:rPr>
      <w:t>2</w:t>
    </w:r>
    <w:r w:rsidRPr="006D12B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302AD" w14:textId="7794B198" w:rsidR="00184E75" w:rsidRPr="006D12B1" w:rsidRDefault="00184E75"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sidR="00BE7FB0">
      <w:rPr>
        <w:b/>
        <w:noProof/>
        <w:sz w:val="18"/>
      </w:rPr>
      <w:t>3</w:t>
    </w:r>
    <w:r w:rsidRPr="006D12B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4ACB1" w14:textId="77777777" w:rsidR="00DF458B" w:rsidRPr="000B175B" w:rsidRDefault="00DF458B" w:rsidP="000B175B">
      <w:pPr>
        <w:tabs>
          <w:tab w:val="right" w:pos="2155"/>
        </w:tabs>
        <w:spacing w:after="80"/>
        <w:ind w:left="680"/>
        <w:rPr>
          <w:u w:val="single"/>
        </w:rPr>
      </w:pPr>
      <w:r>
        <w:rPr>
          <w:u w:val="single"/>
        </w:rPr>
        <w:tab/>
      </w:r>
    </w:p>
  </w:footnote>
  <w:footnote w:type="continuationSeparator" w:id="0">
    <w:p w14:paraId="1FDBCEC8" w14:textId="77777777" w:rsidR="00DF458B" w:rsidRPr="00FC68B7" w:rsidRDefault="00DF458B" w:rsidP="00FC68B7">
      <w:pPr>
        <w:tabs>
          <w:tab w:val="left" w:pos="2155"/>
        </w:tabs>
        <w:spacing w:after="80"/>
        <w:ind w:left="680"/>
        <w:rPr>
          <w:u w:val="single"/>
        </w:rPr>
      </w:pPr>
      <w:r>
        <w:rPr>
          <w:u w:val="single"/>
        </w:rPr>
        <w:tab/>
      </w:r>
    </w:p>
  </w:footnote>
  <w:footnote w:type="continuationNotice" w:id="1">
    <w:p w14:paraId="4BA58572" w14:textId="77777777" w:rsidR="00DF458B" w:rsidRDefault="00DF458B"/>
  </w:footnote>
  <w:footnote w:id="2">
    <w:p w14:paraId="1E78AE14" w14:textId="77777777" w:rsidR="00700254" w:rsidRDefault="00700254" w:rsidP="00700254">
      <w:pPr>
        <w:pStyle w:val="FootnoteText"/>
        <w:ind w:firstLine="0"/>
        <w:rPr>
          <w:lang w:val="fr-CH"/>
        </w:rPr>
      </w:pPr>
      <w:r>
        <w:rPr>
          <w:rStyle w:val="FootnoteReference"/>
        </w:rPr>
        <w:t>*</w:t>
      </w:r>
      <w:r>
        <w:t xml:space="preserve"> </w:t>
      </w:r>
      <w:r>
        <w:tab/>
        <w:t>In accordance with the programme of work of the Sub-Committee for 2019–2020 approved by the Committee at its ninth session (see ST/SG/AC.10/C.3/108, paragraph 141 and ST/SG/AC.10/46, paragraph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957CB" w14:textId="7D057FBE" w:rsidR="00184E75" w:rsidRPr="006D12B1" w:rsidRDefault="00184E75">
    <w:pPr>
      <w:pStyle w:val="Header"/>
    </w:pPr>
    <w:r w:rsidRPr="00EC292F">
      <w:t>ST/SG/AC.10/C.3/</w:t>
    </w:r>
    <w:r w:rsidR="00B63E96" w:rsidRPr="00EC292F">
      <w:t>201</w:t>
    </w:r>
    <w:r w:rsidR="00AD4D41" w:rsidRPr="00EC292F">
      <w:t>9</w:t>
    </w:r>
    <w:r w:rsidR="005458AF" w:rsidRPr="00EC292F">
      <w:t>/</w:t>
    </w:r>
    <w:r w:rsidR="00EC292F">
      <w:t>4</w:t>
    </w:r>
    <w:r w:rsidR="00700254">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7D9DB" w14:textId="4F6D661B" w:rsidR="00184E75" w:rsidRPr="006D12B1" w:rsidRDefault="0023334A" w:rsidP="006D12B1">
    <w:pPr>
      <w:pStyle w:val="Header"/>
      <w:jc w:val="right"/>
    </w:pPr>
    <w:r>
      <w:t>ST/SG/AC.10/C</w:t>
    </w:r>
    <w:r w:rsidR="00A520F1">
      <w:t>.3/201</w:t>
    </w:r>
    <w:r w:rsidR="00AD4D41">
      <w:t>9</w:t>
    </w:r>
    <w:r w:rsidR="005458AF">
      <w:t>/</w:t>
    </w:r>
    <w:r w:rsidR="00A520F1">
      <w:t>1</w:t>
    </w:r>
    <w:r w:rsidR="00AD4D41">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5E9C8" w14:textId="77777777" w:rsidR="0023334A" w:rsidRDefault="0023334A" w:rsidP="00AC1D2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8B07BEF"/>
    <w:multiLevelType w:val="hybridMultilevel"/>
    <w:tmpl w:val="D346B722"/>
    <w:lvl w:ilvl="0" w:tplc="685899AE">
      <w:start w:val="1"/>
      <w:numFmt w:val="lowerRoman"/>
      <w:lvlText w:val="(%1)"/>
      <w:lvlJc w:val="left"/>
      <w:pPr>
        <w:tabs>
          <w:tab w:val="num" w:pos="2101"/>
        </w:tabs>
        <w:ind w:left="2101" w:hanging="5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A31739"/>
    <w:multiLevelType w:val="hybridMultilevel"/>
    <w:tmpl w:val="1DF81B96"/>
    <w:lvl w:ilvl="0" w:tplc="04070001">
      <w:start w:val="1"/>
      <w:numFmt w:val="bullet"/>
      <w:lvlText w:val=""/>
      <w:lvlJc w:val="left"/>
      <w:pPr>
        <w:ind w:left="1495"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3" w15:restartNumberingAfterBreak="0">
    <w:nsid w:val="105C4807"/>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4" w15:restartNumberingAfterBreak="0">
    <w:nsid w:val="11CA27AB"/>
    <w:multiLevelType w:val="hybridMultilevel"/>
    <w:tmpl w:val="8772964E"/>
    <w:lvl w:ilvl="0" w:tplc="6F520202">
      <w:start w:val="1"/>
      <w:numFmt w:val="lowerLetter"/>
      <w:lvlText w:val="(%1)"/>
      <w:lvlJc w:val="left"/>
      <w:pPr>
        <w:ind w:left="2574" w:hanging="360"/>
      </w:pPr>
      <w:rPr>
        <w:rFonts w:hint="default"/>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15" w15:restartNumberingAfterBreak="0">
    <w:nsid w:val="11D30763"/>
    <w:multiLevelType w:val="hybridMultilevel"/>
    <w:tmpl w:val="08C0F3E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6" w15:restartNumberingAfterBreak="0">
    <w:nsid w:val="126606A5"/>
    <w:multiLevelType w:val="hybridMultilevel"/>
    <w:tmpl w:val="EB4C57B6"/>
    <w:lvl w:ilvl="0" w:tplc="E9560FFE">
      <w:start w:val="1"/>
      <w:numFmt w:val="decimal"/>
      <w:lvlText w:val="%1."/>
      <w:lvlJc w:val="left"/>
      <w:pPr>
        <w:ind w:left="1265"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start w:val="1"/>
      <w:numFmt w:val="lowerLetter"/>
      <w:lvlText w:val="%5."/>
      <w:lvlJc w:val="left"/>
      <w:pPr>
        <w:ind w:left="4374" w:hanging="360"/>
      </w:pPr>
    </w:lvl>
    <w:lvl w:ilvl="5" w:tplc="0C0A001B">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1FC4FEE1"/>
    <w:multiLevelType w:val="singleLevel"/>
    <w:tmpl w:val="1FC4FEE1"/>
    <w:lvl w:ilvl="0">
      <w:start w:val="1"/>
      <w:numFmt w:val="decimal"/>
      <w:lvlText w:val="%1."/>
      <w:lvlJc w:val="left"/>
      <w:pPr>
        <w:ind w:left="0" w:firstLine="0"/>
      </w:pPr>
    </w:lvl>
  </w:abstractNum>
  <w:abstractNum w:abstractNumId="20" w15:restartNumberingAfterBreak="0">
    <w:nsid w:val="28E34429"/>
    <w:multiLevelType w:val="hybridMultilevel"/>
    <w:tmpl w:val="18388FF8"/>
    <w:lvl w:ilvl="0" w:tplc="94282D70">
      <w:start w:val="1"/>
      <w:numFmt w:val="lowerLetter"/>
      <w:lvlText w:val="(%1)"/>
      <w:lvlJc w:val="left"/>
      <w:pPr>
        <w:ind w:left="2098" w:hanging="567"/>
      </w:pPr>
      <w:rPr>
        <w:rFonts w:ascii="Times New Roman" w:eastAsia="Times New Roman" w:hAnsi="Times New Roman" w:cs="Times New Roman" w:hint="default"/>
        <w:w w:val="100"/>
        <w:sz w:val="22"/>
        <w:szCs w:val="22"/>
      </w:rPr>
    </w:lvl>
    <w:lvl w:ilvl="1" w:tplc="AFEC7D5C">
      <w:start w:val="1"/>
      <w:numFmt w:val="lowerRoman"/>
      <w:lvlText w:val="(%2)"/>
      <w:lvlJc w:val="left"/>
      <w:pPr>
        <w:ind w:left="2664" w:hanging="567"/>
      </w:pPr>
      <w:rPr>
        <w:rFonts w:ascii="Times New Roman" w:eastAsia="Times New Roman" w:hAnsi="Times New Roman" w:cs="Times New Roman" w:hint="default"/>
        <w:w w:val="100"/>
        <w:sz w:val="22"/>
        <w:szCs w:val="22"/>
      </w:rPr>
    </w:lvl>
    <w:lvl w:ilvl="2" w:tplc="A8D45138">
      <w:numFmt w:val="bullet"/>
      <w:lvlText w:val="•"/>
      <w:lvlJc w:val="left"/>
      <w:pPr>
        <w:ind w:left="3460" w:hanging="567"/>
      </w:pPr>
      <w:rPr>
        <w:rFonts w:hint="default"/>
      </w:rPr>
    </w:lvl>
    <w:lvl w:ilvl="3" w:tplc="5906BE2E">
      <w:numFmt w:val="bullet"/>
      <w:lvlText w:val="•"/>
      <w:lvlJc w:val="left"/>
      <w:pPr>
        <w:ind w:left="4261" w:hanging="567"/>
      </w:pPr>
      <w:rPr>
        <w:rFonts w:hint="default"/>
      </w:rPr>
    </w:lvl>
    <w:lvl w:ilvl="4" w:tplc="A086DF3A">
      <w:numFmt w:val="bullet"/>
      <w:lvlText w:val="•"/>
      <w:lvlJc w:val="left"/>
      <w:pPr>
        <w:ind w:left="5062" w:hanging="567"/>
      </w:pPr>
      <w:rPr>
        <w:rFonts w:hint="default"/>
      </w:rPr>
    </w:lvl>
    <w:lvl w:ilvl="5" w:tplc="5F00E156">
      <w:numFmt w:val="bullet"/>
      <w:lvlText w:val="•"/>
      <w:lvlJc w:val="left"/>
      <w:pPr>
        <w:ind w:left="5862" w:hanging="567"/>
      </w:pPr>
      <w:rPr>
        <w:rFonts w:hint="default"/>
      </w:rPr>
    </w:lvl>
    <w:lvl w:ilvl="6" w:tplc="3A06543A">
      <w:numFmt w:val="bullet"/>
      <w:lvlText w:val="•"/>
      <w:lvlJc w:val="left"/>
      <w:pPr>
        <w:ind w:left="6663" w:hanging="567"/>
      </w:pPr>
      <w:rPr>
        <w:rFonts w:hint="default"/>
      </w:rPr>
    </w:lvl>
    <w:lvl w:ilvl="7" w:tplc="8AAA3160">
      <w:numFmt w:val="bullet"/>
      <w:lvlText w:val="•"/>
      <w:lvlJc w:val="left"/>
      <w:pPr>
        <w:ind w:left="7464" w:hanging="567"/>
      </w:pPr>
      <w:rPr>
        <w:rFonts w:hint="default"/>
      </w:rPr>
    </w:lvl>
    <w:lvl w:ilvl="8" w:tplc="BA84D858">
      <w:numFmt w:val="bullet"/>
      <w:lvlText w:val="•"/>
      <w:lvlJc w:val="left"/>
      <w:pPr>
        <w:ind w:left="8264" w:hanging="567"/>
      </w:pPr>
      <w:rPr>
        <w:rFonts w:hint="default"/>
      </w:rPr>
    </w:lvl>
  </w:abstractNum>
  <w:abstractNum w:abstractNumId="21" w15:restartNumberingAfterBreak="0">
    <w:nsid w:val="2EEB2789"/>
    <w:multiLevelType w:val="multilevel"/>
    <w:tmpl w:val="525E6DA0"/>
    <w:lvl w:ilvl="0">
      <w:start w:val="2"/>
      <w:numFmt w:val="decimal"/>
      <w:lvlText w:val="%1"/>
      <w:lvlJc w:val="left"/>
      <w:pPr>
        <w:ind w:left="112" w:hanging="1419"/>
      </w:pPr>
      <w:rPr>
        <w:rFonts w:hint="default"/>
      </w:rPr>
    </w:lvl>
    <w:lvl w:ilvl="1">
      <w:start w:val="3"/>
      <w:numFmt w:val="decimal"/>
      <w:lvlText w:val="%1.%2"/>
      <w:lvlJc w:val="left"/>
      <w:pPr>
        <w:ind w:left="112" w:hanging="1419"/>
      </w:pPr>
      <w:rPr>
        <w:rFonts w:hint="default"/>
      </w:rPr>
    </w:lvl>
    <w:lvl w:ilvl="2">
      <w:start w:val="2"/>
      <w:numFmt w:val="decimal"/>
      <w:lvlText w:val="%1.%2.%3"/>
      <w:lvlJc w:val="left"/>
      <w:pPr>
        <w:ind w:left="112" w:hanging="1419"/>
      </w:pPr>
      <w:rPr>
        <w:rFonts w:hint="default"/>
      </w:rPr>
    </w:lvl>
    <w:lvl w:ilvl="3">
      <w:start w:val="1"/>
      <w:numFmt w:val="decimal"/>
      <w:lvlText w:val="%1.%2.%3.%4"/>
      <w:lvlJc w:val="left"/>
      <w:pPr>
        <w:ind w:left="112" w:hanging="1419"/>
      </w:pPr>
      <w:rPr>
        <w:rFonts w:hint="default"/>
      </w:rPr>
    </w:lvl>
    <w:lvl w:ilvl="4">
      <w:start w:val="1"/>
      <w:numFmt w:val="decimal"/>
      <w:lvlText w:val="%1.%2.%3.%4.%5"/>
      <w:lvlJc w:val="left"/>
      <w:pPr>
        <w:ind w:left="112" w:hanging="1419"/>
      </w:pPr>
      <w:rPr>
        <w:rFonts w:ascii="Times New Roman" w:eastAsia="Times New Roman" w:hAnsi="Times New Roman" w:cs="Times New Roman" w:hint="default"/>
        <w:w w:val="100"/>
        <w:sz w:val="22"/>
        <w:szCs w:val="22"/>
      </w:rPr>
    </w:lvl>
    <w:lvl w:ilvl="5">
      <w:numFmt w:val="bullet"/>
      <w:lvlText w:val="-"/>
      <w:lvlJc w:val="left"/>
      <w:pPr>
        <w:ind w:left="2098" w:hanging="567"/>
      </w:pPr>
      <w:rPr>
        <w:rFonts w:ascii="Times New Roman" w:eastAsia="Times New Roman" w:hAnsi="Times New Roman" w:cs="Times New Roman" w:hint="default"/>
        <w:w w:val="100"/>
        <w:sz w:val="22"/>
        <w:szCs w:val="22"/>
      </w:rPr>
    </w:lvl>
    <w:lvl w:ilvl="6">
      <w:numFmt w:val="bullet"/>
      <w:lvlText w:val="•"/>
      <w:lvlJc w:val="left"/>
      <w:pPr>
        <w:ind w:left="6414" w:hanging="567"/>
      </w:pPr>
      <w:rPr>
        <w:rFonts w:hint="default"/>
      </w:rPr>
    </w:lvl>
    <w:lvl w:ilvl="7">
      <w:numFmt w:val="bullet"/>
      <w:lvlText w:val="•"/>
      <w:lvlJc w:val="left"/>
      <w:pPr>
        <w:ind w:left="7277" w:hanging="567"/>
      </w:pPr>
      <w:rPr>
        <w:rFonts w:hint="default"/>
      </w:rPr>
    </w:lvl>
    <w:lvl w:ilvl="8">
      <w:numFmt w:val="bullet"/>
      <w:lvlText w:val="•"/>
      <w:lvlJc w:val="left"/>
      <w:pPr>
        <w:ind w:left="8140" w:hanging="567"/>
      </w:pPr>
      <w:rPr>
        <w:rFonts w:hint="default"/>
      </w:rPr>
    </w:lvl>
  </w:abstractNum>
  <w:abstractNum w:abstractNumId="22" w15:restartNumberingAfterBreak="0">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001FF5"/>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4" w15:restartNumberingAfterBreak="0">
    <w:nsid w:val="51585FC9"/>
    <w:multiLevelType w:val="hybridMultilevel"/>
    <w:tmpl w:val="02F6D73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5" w15:restartNumberingAfterBreak="0">
    <w:nsid w:val="558D5C7A"/>
    <w:multiLevelType w:val="hybridMultilevel"/>
    <w:tmpl w:val="BA12CEE4"/>
    <w:lvl w:ilvl="0" w:tplc="26223000">
      <w:start w:val="5"/>
      <w:numFmt w:val="bullet"/>
      <w:lvlText w:val="-"/>
      <w:lvlJc w:val="left"/>
      <w:pPr>
        <w:ind w:left="5454" w:hanging="360"/>
      </w:pPr>
      <w:rPr>
        <w:rFonts w:ascii="Arial" w:eastAsia="SimSun" w:hAnsi="Arial" w:cs="Arial" w:hint="default"/>
        <w:sz w:val="22"/>
      </w:rPr>
    </w:lvl>
    <w:lvl w:ilvl="1" w:tplc="0C0A0003" w:tentative="1">
      <w:start w:val="1"/>
      <w:numFmt w:val="bullet"/>
      <w:lvlText w:val="o"/>
      <w:lvlJc w:val="left"/>
      <w:pPr>
        <w:ind w:left="6174" w:hanging="360"/>
      </w:pPr>
      <w:rPr>
        <w:rFonts w:ascii="Courier New" w:hAnsi="Courier New" w:cs="Courier New" w:hint="default"/>
      </w:rPr>
    </w:lvl>
    <w:lvl w:ilvl="2" w:tplc="0C0A0005" w:tentative="1">
      <w:start w:val="1"/>
      <w:numFmt w:val="bullet"/>
      <w:lvlText w:val=""/>
      <w:lvlJc w:val="left"/>
      <w:pPr>
        <w:ind w:left="6894" w:hanging="360"/>
      </w:pPr>
      <w:rPr>
        <w:rFonts w:ascii="Wingdings" w:hAnsi="Wingdings" w:hint="default"/>
      </w:rPr>
    </w:lvl>
    <w:lvl w:ilvl="3" w:tplc="0C0A0001" w:tentative="1">
      <w:start w:val="1"/>
      <w:numFmt w:val="bullet"/>
      <w:lvlText w:val=""/>
      <w:lvlJc w:val="left"/>
      <w:pPr>
        <w:ind w:left="7614" w:hanging="360"/>
      </w:pPr>
      <w:rPr>
        <w:rFonts w:ascii="Symbol" w:hAnsi="Symbol" w:hint="default"/>
      </w:rPr>
    </w:lvl>
    <w:lvl w:ilvl="4" w:tplc="0C0A0003" w:tentative="1">
      <w:start w:val="1"/>
      <w:numFmt w:val="bullet"/>
      <w:lvlText w:val="o"/>
      <w:lvlJc w:val="left"/>
      <w:pPr>
        <w:ind w:left="8334" w:hanging="360"/>
      </w:pPr>
      <w:rPr>
        <w:rFonts w:ascii="Courier New" w:hAnsi="Courier New" w:cs="Courier New" w:hint="default"/>
      </w:rPr>
    </w:lvl>
    <w:lvl w:ilvl="5" w:tplc="0C0A0005" w:tentative="1">
      <w:start w:val="1"/>
      <w:numFmt w:val="bullet"/>
      <w:lvlText w:val=""/>
      <w:lvlJc w:val="left"/>
      <w:pPr>
        <w:ind w:left="9054" w:hanging="360"/>
      </w:pPr>
      <w:rPr>
        <w:rFonts w:ascii="Wingdings" w:hAnsi="Wingdings" w:hint="default"/>
      </w:rPr>
    </w:lvl>
    <w:lvl w:ilvl="6" w:tplc="0C0A0001" w:tentative="1">
      <w:start w:val="1"/>
      <w:numFmt w:val="bullet"/>
      <w:lvlText w:val=""/>
      <w:lvlJc w:val="left"/>
      <w:pPr>
        <w:ind w:left="9774" w:hanging="360"/>
      </w:pPr>
      <w:rPr>
        <w:rFonts w:ascii="Symbol" w:hAnsi="Symbol" w:hint="default"/>
      </w:rPr>
    </w:lvl>
    <w:lvl w:ilvl="7" w:tplc="0C0A0003" w:tentative="1">
      <w:start w:val="1"/>
      <w:numFmt w:val="bullet"/>
      <w:lvlText w:val="o"/>
      <w:lvlJc w:val="left"/>
      <w:pPr>
        <w:ind w:left="10494" w:hanging="360"/>
      </w:pPr>
      <w:rPr>
        <w:rFonts w:ascii="Courier New" w:hAnsi="Courier New" w:cs="Courier New" w:hint="default"/>
      </w:rPr>
    </w:lvl>
    <w:lvl w:ilvl="8" w:tplc="0C0A0005" w:tentative="1">
      <w:start w:val="1"/>
      <w:numFmt w:val="bullet"/>
      <w:lvlText w:val=""/>
      <w:lvlJc w:val="left"/>
      <w:pPr>
        <w:ind w:left="11214" w:hanging="360"/>
      </w:pPr>
      <w:rPr>
        <w:rFonts w:ascii="Wingdings" w:hAnsi="Wingdings" w:hint="default"/>
      </w:rPr>
    </w:lvl>
  </w:abstractNum>
  <w:abstractNum w:abstractNumId="26" w15:restartNumberingAfterBreak="0">
    <w:nsid w:val="56CA5850"/>
    <w:multiLevelType w:val="hybridMultilevel"/>
    <w:tmpl w:val="DFF0A904"/>
    <w:lvl w:ilvl="0" w:tplc="BCB60584">
      <w:start w:val="1"/>
      <w:numFmt w:val="decimal"/>
      <w:lvlText w:val="%1."/>
      <w:lvlJc w:val="left"/>
      <w:pPr>
        <w:ind w:left="1004" w:hanging="360"/>
      </w:pPr>
      <w:rPr>
        <w:rFonts w:ascii="Times New Roman" w:hAnsi="Times New Roman" w:cs="Times New Roman" w:hint="default"/>
        <w:sz w:val="20"/>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7" w15:restartNumberingAfterBreak="0">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EC19DF"/>
    <w:multiLevelType w:val="multilevel"/>
    <w:tmpl w:val="60169FB0"/>
    <w:lvl w:ilvl="0">
      <w:start w:val="5"/>
      <w:numFmt w:val="decimal"/>
      <w:lvlText w:val="%1"/>
      <w:lvlJc w:val="left"/>
      <w:pPr>
        <w:ind w:left="840" w:hanging="840"/>
      </w:pPr>
      <w:rPr>
        <w:rFonts w:hint="default"/>
        <w:sz w:val="22"/>
      </w:rPr>
    </w:lvl>
    <w:lvl w:ilvl="1">
      <w:start w:val="3"/>
      <w:numFmt w:val="decimal"/>
      <w:lvlText w:val="%1.%2"/>
      <w:lvlJc w:val="left"/>
      <w:pPr>
        <w:ind w:left="840" w:hanging="840"/>
      </w:pPr>
      <w:rPr>
        <w:rFonts w:hint="default"/>
        <w:sz w:val="22"/>
      </w:rPr>
    </w:lvl>
    <w:lvl w:ilvl="2">
      <w:start w:val="2"/>
      <w:numFmt w:val="decimal"/>
      <w:lvlText w:val="%1.%2.%3"/>
      <w:lvlJc w:val="left"/>
      <w:pPr>
        <w:ind w:left="840" w:hanging="840"/>
      </w:pPr>
      <w:rPr>
        <w:rFonts w:hint="default"/>
        <w:sz w:val="22"/>
      </w:rPr>
    </w:lvl>
    <w:lvl w:ilvl="3">
      <w:start w:val="5"/>
      <w:numFmt w:val="decimal"/>
      <w:lvlText w:val="%1.%2.%3.%4"/>
      <w:lvlJc w:val="left"/>
      <w:pPr>
        <w:ind w:left="840" w:hanging="840"/>
      </w:pPr>
      <w:rPr>
        <w:rFonts w:hint="default"/>
        <w:sz w:val="22"/>
      </w:rPr>
    </w:lvl>
    <w:lvl w:ilvl="4">
      <w:start w:val="1"/>
      <w:numFmt w:val="decimal"/>
      <w:lvlText w:val="%1.%2.%3.%4.%5"/>
      <w:lvlJc w:val="left"/>
      <w:pPr>
        <w:ind w:left="840" w:hanging="84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08E7BBB"/>
    <w:multiLevelType w:val="hybridMultilevel"/>
    <w:tmpl w:val="45A2EB84"/>
    <w:lvl w:ilvl="0" w:tplc="EB967684">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1" w15:restartNumberingAfterBreak="0">
    <w:nsid w:val="650C5535"/>
    <w:multiLevelType w:val="hybridMultilevel"/>
    <w:tmpl w:val="EB4C57B6"/>
    <w:lvl w:ilvl="0" w:tplc="E9560FFE">
      <w:start w:val="1"/>
      <w:numFmt w:val="decimal"/>
      <w:lvlText w:val="%1."/>
      <w:lvlJc w:val="left"/>
      <w:pPr>
        <w:ind w:left="7076" w:hanging="555"/>
      </w:pPr>
      <w:rPr>
        <w:rFonts w:hint="default"/>
      </w:rPr>
    </w:lvl>
    <w:lvl w:ilvl="1" w:tplc="0C0A0019">
      <w:start w:val="1"/>
      <w:numFmt w:val="lowerLetter"/>
      <w:lvlText w:val="%2."/>
      <w:lvlJc w:val="left"/>
      <w:pPr>
        <w:ind w:left="8168" w:hanging="360"/>
      </w:pPr>
    </w:lvl>
    <w:lvl w:ilvl="2" w:tplc="0C0A001B" w:tentative="1">
      <w:start w:val="1"/>
      <w:numFmt w:val="lowerRoman"/>
      <w:lvlText w:val="%3."/>
      <w:lvlJc w:val="right"/>
      <w:pPr>
        <w:ind w:left="8888" w:hanging="180"/>
      </w:pPr>
    </w:lvl>
    <w:lvl w:ilvl="3" w:tplc="0C0A000F" w:tentative="1">
      <w:start w:val="1"/>
      <w:numFmt w:val="decimal"/>
      <w:lvlText w:val="%4."/>
      <w:lvlJc w:val="left"/>
      <w:pPr>
        <w:ind w:left="9608" w:hanging="360"/>
      </w:pPr>
    </w:lvl>
    <w:lvl w:ilvl="4" w:tplc="0C0A0019">
      <w:start w:val="1"/>
      <w:numFmt w:val="lowerLetter"/>
      <w:lvlText w:val="%5."/>
      <w:lvlJc w:val="left"/>
      <w:pPr>
        <w:ind w:left="10328" w:hanging="360"/>
      </w:pPr>
    </w:lvl>
    <w:lvl w:ilvl="5" w:tplc="0C0A001B">
      <w:start w:val="1"/>
      <w:numFmt w:val="lowerRoman"/>
      <w:lvlText w:val="%6."/>
      <w:lvlJc w:val="right"/>
      <w:pPr>
        <w:ind w:left="11048" w:hanging="180"/>
      </w:pPr>
    </w:lvl>
    <w:lvl w:ilvl="6" w:tplc="0C0A000F" w:tentative="1">
      <w:start w:val="1"/>
      <w:numFmt w:val="decimal"/>
      <w:lvlText w:val="%7."/>
      <w:lvlJc w:val="left"/>
      <w:pPr>
        <w:ind w:left="11768" w:hanging="360"/>
      </w:pPr>
    </w:lvl>
    <w:lvl w:ilvl="7" w:tplc="0C0A0019" w:tentative="1">
      <w:start w:val="1"/>
      <w:numFmt w:val="lowerLetter"/>
      <w:lvlText w:val="%8."/>
      <w:lvlJc w:val="left"/>
      <w:pPr>
        <w:ind w:left="12488" w:hanging="360"/>
      </w:pPr>
    </w:lvl>
    <w:lvl w:ilvl="8" w:tplc="0C0A001B" w:tentative="1">
      <w:start w:val="1"/>
      <w:numFmt w:val="lowerRoman"/>
      <w:lvlText w:val="%9."/>
      <w:lvlJc w:val="right"/>
      <w:pPr>
        <w:ind w:left="13208" w:hanging="180"/>
      </w:p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636D82"/>
    <w:multiLevelType w:val="hybridMultilevel"/>
    <w:tmpl w:val="C90EC9EA"/>
    <w:lvl w:ilvl="0" w:tplc="0C0A0001">
      <w:start w:val="1"/>
      <w:numFmt w:val="bullet"/>
      <w:lvlText w:val=""/>
      <w:lvlJc w:val="left"/>
      <w:pPr>
        <w:ind w:left="2628" w:hanging="360"/>
      </w:pPr>
      <w:rPr>
        <w:rFonts w:ascii="Symbol" w:hAnsi="Symbol" w:hint="default"/>
      </w:rPr>
    </w:lvl>
    <w:lvl w:ilvl="1" w:tplc="0C0A0003" w:tentative="1">
      <w:start w:val="1"/>
      <w:numFmt w:val="bullet"/>
      <w:lvlText w:val="o"/>
      <w:lvlJc w:val="left"/>
      <w:pPr>
        <w:ind w:left="3348" w:hanging="360"/>
      </w:pPr>
      <w:rPr>
        <w:rFonts w:ascii="Courier New" w:hAnsi="Courier New" w:cs="Courier New" w:hint="default"/>
      </w:rPr>
    </w:lvl>
    <w:lvl w:ilvl="2" w:tplc="0C0A0005" w:tentative="1">
      <w:start w:val="1"/>
      <w:numFmt w:val="bullet"/>
      <w:lvlText w:val=""/>
      <w:lvlJc w:val="left"/>
      <w:pPr>
        <w:ind w:left="4068" w:hanging="360"/>
      </w:pPr>
      <w:rPr>
        <w:rFonts w:ascii="Wingdings" w:hAnsi="Wingdings" w:hint="default"/>
      </w:rPr>
    </w:lvl>
    <w:lvl w:ilvl="3" w:tplc="0C0A0001" w:tentative="1">
      <w:start w:val="1"/>
      <w:numFmt w:val="bullet"/>
      <w:lvlText w:val=""/>
      <w:lvlJc w:val="left"/>
      <w:pPr>
        <w:ind w:left="4788" w:hanging="360"/>
      </w:pPr>
      <w:rPr>
        <w:rFonts w:ascii="Symbol" w:hAnsi="Symbol" w:hint="default"/>
      </w:rPr>
    </w:lvl>
    <w:lvl w:ilvl="4" w:tplc="0C0A0003" w:tentative="1">
      <w:start w:val="1"/>
      <w:numFmt w:val="bullet"/>
      <w:lvlText w:val="o"/>
      <w:lvlJc w:val="left"/>
      <w:pPr>
        <w:ind w:left="5508" w:hanging="360"/>
      </w:pPr>
      <w:rPr>
        <w:rFonts w:ascii="Courier New" w:hAnsi="Courier New" w:cs="Courier New" w:hint="default"/>
      </w:rPr>
    </w:lvl>
    <w:lvl w:ilvl="5" w:tplc="0C0A0005" w:tentative="1">
      <w:start w:val="1"/>
      <w:numFmt w:val="bullet"/>
      <w:lvlText w:val=""/>
      <w:lvlJc w:val="left"/>
      <w:pPr>
        <w:ind w:left="6228" w:hanging="360"/>
      </w:pPr>
      <w:rPr>
        <w:rFonts w:ascii="Wingdings" w:hAnsi="Wingdings" w:hint="default"/>
      </w:rPr>
    </w:lvl>
    <w:lvl w:ilvl="6" w:tplc="0C0A0001" w:tentative="1">
      <w:start w:val="1"/>
      <w:numFmt w:val="bullet"/>
      <w:lvlText w:val=""/>
      <w:lvlJc w:val="left"/>
      <w:pPr>
        <w:ind w:left="6948" w:hanging="360"/>
      </w:pPr>
      <w:rPr>
        <w:rFonts w:ascii="Symbol" w:hAnsi="Symbol" w:hint="default"/>
      </w:rPr>
    </w:lvl>
    <w:lvl w:ilvl="7" w:tplc="0C0A0003" w:tentative="1">
      <w:start w:val="1"/>
      <w:numFmt w:val="bullet"/>
      <w:lvlText w:val="o"/>
      <w:lvlJc w:val="left"/>
      <w:pPr>
        <w:ind w:left="7668" w:hanging="360"/>
      </w:pPr>
      <w:rPr>
        <w:rFonts w:ascii="Courier New" w:hAnsi="Courier New" w:cs="Courier New" w:hint="default"/>
      </w:rPr>
    </w:lvl>
    <w:lvl w:ilvl="8" w:tplc="0C0A0005" w:tentative="1">
      <w:start w:val="1"/>
      <w:numFmt w:val="bullet"/>
      <w:lvlText w:val=""/>
      <w:lvlJc w:val="left"/>
      <w:pPr>
        <w:ind w:left="8388" w:hanging="360"/>
      </w:pPr>
      <w:rPr>
        <w:rFonts w:ascii="Wingdings" w:hAnsi="Wingdings" w:hint="default"/>
      </w:rPr>
    </w:lvl>
  </w:abstractNum>
  <w:abstractNum w:abstractNumId="34" w15:restartNumberingAfterBreak="0">
    <w:nsid w:val="6D262003"/>
    <w:multiLevelType w:val="hybridMultilevel"/>
    <w:tmpl w:val="7B26C122"/>
    <w:lvl w:ilvl="0" w:tplc="0C0A0001">
      <w:start w:val="1"/>
      <w:numFmt w:val="bullet"/>
      <w:lvlText w:val=""/>
      <w:lvlJc w:val="left"/>
      <w:pPr>
        <w:ind w:left="2409" w:hanging="360"/>
      </w:pPr>
      <w:rPr>
        <w:rFonts w:ascii="Symbol" w:hAnsi="Symbol" w:hint="default"/>
      </w:rPr>
    </w:lvl>
    <w:lvl w:ilvl="1" w:tplc="0C0A0003" w:tentative="1">
      <w:start w:val="1"/>
      <w:numFmt w:val="bullet"/>
      <w:lvlText w:val="o"/>
      <w:lvlJc w:val="left"/>
      <w:pPr>
        <w:ind w:left="3129" w:hanging="360"/>
      </w:pPr>
      <w:rPr>
        <w:rFonts w:ascii="Courier New" w:hAnsi="Courier New" w:cs="Courier New" w:hint="default"/>
      </w:rPr>
    </w:lvl>
    <w:lvl w:ilvl="2" w:tplc="0C0A0005" w:tentative="1">
      <w:start w:val="1"/>
      <w:numFmt w:val="bullet"/>
      <w:lvlText w:val=""/>
      <w:lvlJc w:val="left"/>
      <w:pPr>
        <w:ind w:left="3849" w:hanging="360"/>
      </w:pPr>
      <w:rPr>
        <w:rFonts w:ascii="Wingdings" w:hAnsi="Wingdings" w:hint="default"/>
      </w:rPr>
    </w:lvl>
    <w:lvl w:ilvl="3" w:tplc="0C0A0001" w:tentative="1">
      <w:start w:val="1"/>
      <w:numFmt w:val="bullet"/>
      <w:lvlText w:val=""/>
      <w:lvlJc w:val="left"/>
      <w:pPr>
        <w:ind w:left="4569" w:hanging="360"/>
      </w:pPr>
      <w:rPr>
        <w:rFonts w:ascii="Symbol" w:hAnsi="Symbol" w:hint="default"/>
      </w:rPr>
    </w:lvl>
    <w:lvl w:ilvl="4" w:tplc="0C0A0003" w:tentative="1">
      <w:start w:val="1"/>
      <w:numFmt w:val="bullet"/>
      <w:lvlText w:val="o"/>
      <w:lvlJc w:val="left"/>
      <w:pPr>
        <w:ind w:left="5289" w:hanging="360"/>
      </w:pPr>
      <w:rPr>
        <w:rFonts w:ascii="Courier New" w:hAnsi="Courier New" w:cs="Courier New" w:hint="default"/>
      </w:rPr>
    </w:lvl>
    <w:lvl w:ilvl="5" w:tplc="0C0A0005" w:tentative="1">
      <w:start w:val="1"/>
      <w:numFmt w:val="bullet"/>
      <w:lvlText w:val=""/>
      <w:lvlJc w:val="left"/>
      <w:pPr>
        <w:ind w:left="6009" w:hanging="360"/>
      </w:pPr>
      <w:rPr>
        <w:rFonts w:ascii="Wingdings" w:hAnsi="Wingdings" w:hint="default"/>
      </w:rPr>
    </w:lvl>
    <w:lvl w:ilvl="6" w:tplc="0C0A0001" w:tentative="1">
      <w:start w:val="1"/>
      <w:numFmt w:val="bullet"/>
      <w:lvlText w:val=""/>
      <w:lvlJc w:val="left"/>
      <w:pPr>
        <w:ind w:left="6729" w:hanging="360"/>
      </w:pPr>
      <w:rPr>
        <w:rFonts w:ascii="Symbol" w:hAnsi="Symbol" w:hint="default"/>
      </w:rPr>
    </w:lvl>
    <w:lvl w:ilvl="7" w:tplc="0C0A0003" w:tentative="1">
      <w:start w:val="1"/>
      <w:numFmt w:val="bullet"/>
      <w:lvlText w:val="o"/>
      <w:lvlJc w:val="left"/>
      <w:pPr>
        <w:ind w:left="7449" w:hanging="360"/>
      </w:pPr>
      <w:rPr>
        <w:rFonts w:ascii="Courier New" w:hAnsi="Courier New" w:cs="Courier New" w:hint="default"/>
      </w:rPr>
    </w:lvl>
    <w:lvl w:ilvl="8" w:tplc="0C0A0005" w:tentative="1">
      <w:start w:val="1"/>
      <w:numFmt w:val="bullet"/>
      <w:lvlText w:val=""/>
      <w:lvlJc w:val="left"/>
      <w:pPr>
        <w:ind w:left="8169" w:hanging="360"/>
      </w:pPr>
      <w:rPr>
        <w:rFonts w:ascii="Wingdings" w:hAnsi="Wingdings" w:hint="default"/>
      </w:rPr>
    </w:lvl>
  </w:abstractNum>
  <w:abstractNum w:abstractNumId="35" w15:restartNumberingAfterBreak="0">
    <w:nsid w:val="711B626F"/>
    <w:multiLevelType w:val="hybridMultilevel"/>
    <w:tmpl w:val="103AD42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425AC9"/>
    <w:multiLevelType w:val="hybridMultilevel"/>
    <w:tmpl w:val="ED1CFB6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8" w15:restartNumberingAfterBreak="0">
    <w:nsid w:val="7ACC2AB8"/>
    <w:multiLevelType w:val="hybridMultilevel"/>
    <w:tmpl w:val="BC5A5938"/>
    <w:lvl w:ilvl="0" w:tplc="0C0A0001">
      <w:start w:val="1"/>
      <w:numFmt w:val="bullet"/>
      <w:lvlText w:val=""/>
      <w:lvlJc w:val="left"/>
      <w:pPr>
        <w:ind w:left="1854" w:hanging="360"/>
      </w:pPr>
      <w:rPr>
        <w:rFonts w:ascii="Symbol" w:hAnsi="Symbol" w:hint="default"/>
      </w:rPr>
    </w:lvl>
    <w:lvl w:ilvl="1" w:tplc="0C0A0003">
      <w:start w:val="1"/>
      <w:numFmt w:val="bullet"/>
      <w:lvlText w:val="o"/>
      <w:lvlJc w:val="left"/>
      <w:pPr>
        <w:ind w:left="2574" w:hanging="360"/>
      </w:pPr>
      <w:rPr>
        <w:rFonts w:ascii="Courier New" w:hAnsi="Courier New" w:cs="Courier New" w:hint="default"/>
      </w:rPr>
    </w:lvl>
    <w:lvl w:ilvl="2" w:tplc="0C0A0005">
      <w:start w:val="1"/>
      <w:numFmt w:val="bullet"/>
      <w:lvlText w:val=""/>
      <w:lvlJc w:val="left"/>
      <w:pPr>
        <w:ind w:left="3294" w:hanging="360"/>
      </w:pPr>
      <w:rPr>
        <w:rFonts w:ascii="Wingdings" w:hAnsi="Wingdings" w:hint="default"/>
      </w:rPr>
    </w:lvl>
    <w:lvl w:ilvl="3" w:tplc="0C0A000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9" w15:restartNumberingAfterBreak="0">
    <w:nsid w:val="7CE116EE"/>
    <w:multiLevelType w:val="hybridMultilevel"/>
    <w:tmpl w:val="6A84E9E4"/>
    <w:lvl w:ilvl="0" w:tplc="509AA09E">
      <w:start w:val="1"/>
      <w:numFmt w:val="decimal"/>
      <w:lvlText w:val="%1."/>
      <w:lvlJc w:val="left"/>
      <w:pPr>
        <w:ind w:left="1499" w:hanging="360"/>
      </w:pPr>
      <w:rPr>
        <w:rFonts w:hint="default"/>
      </w:rPr>
    </w:lvl>
    <w:lvl w:ilvl="1" w:tplc="04070019" w:tentative="1">
      <w:start w:val="1"/>
      <w:numFmt w:val="lowerLetter"/>
      <w:lvlText w:val="%2."/>
      <w:lvlJc w:val="left"/>
      <w:pPr>
        <w:ind w:left="2219" w:hanging="360"/>
      </w:pPr>
    </w:lvl>
    <w:lvl w:ilvl="2" w:tplc="0407001B" w:tentative="1">
      <w:start w:val="1"/>
      <w:numFmt w:val="lowerRoman"/>
      <w:lvlText w:val="%3."/>
      <w:lvlJc w:val="right"/>
      <w:pPr>
        <w:ind w:left="2939" w:hanging="180"/>
      </w:pPr>
    </w:lvl>
    <w:lvl w:ilvl="3" w:tplc="0407000F" w:tentative="1">
      <w:start w:val="1"/>
      <w:numFmt w:val="decimal"/>
      <w:lvlText w:val="%4."/>
      <w:lvlJc w:val="left"/>
      <w:pPr>
        <w:ind w:left="3659" w:hanging="360"/>
      </w:pPr>
    </w:lvl>
    <w:lvl w:ilvl="4" w:tplc="04070019" w:tentative="1">
      <w:start w:val="1"/>
      <w:numFmt w:val="lowerLetter"/>
      <w:lvlText w:val="%5."/>
      <w:lvlJc w:val="left"/>
      <w:pPr>
        <w:ind w:left="4379" w:hanging="360"/>
      </w:pPr>
    </w:lvl>
    <w:lvl w:ilvl="5" w:tplc="0407001B" w:tentative="1">
      <w:start w:val="1"/>
      <w:numFmt w:val="lowerRoman"/>
      <w:lvlText w:val="%6."/>
      <w:lvlJc w:val="right"/>
      <w:pPr>
        <w:ind w:left="5099" w:hanging="180"/>
      </w:pPr>
    </w:lvl>
    <w:lvl w:ilvl="6" w:tplc="0407000F" w:tentative="1">
      <w:start w:val="1"/>
      <w:numFmt w:val="decimal"/>
      <w:lvlText w:val="%7."/>
      <w:lvlJc w:val="left"/>
      <w:pPr>
        <w:ind w:left="5819" w:hanging="360"/>
      </w:pPr>
    </w:lvl>
    <w:lvl w:ilvl="7" w:tplc="04070019" w:tentative="1">
      <w:start w:val="1"/>
      <w:numFmt w:val="lowerLetter"/>
      <w:lvlText w:val="%8."/>
      <w:lvlJc w:val="left"/>
      <w:pPr>
        <w:ind w:left="6539" w:hanging="360"/>
      </w:pPr>
    </w:lvl>
    <w:lvl w:ilvl="8" w:tplc="0407001B" w:tentative="1">
      <w:start w:val="1"/>
      <w:numFmt w:val="lowerRoman"/>
      <w:lvlText w:val="%9."/>
      <w:lvlJc w:val="right"/>
      <w:pPr>
        <w:ind w:left="7259"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7"/>
  </w:num>
  <w:num w:numId="13">
    <w:abstractNumId w:val="10"/>
  </w:num>
  <w:num w:numId="14">
    <w:abstractNumId w:val="32"/>
  </w:num>
  <w:num w:numId="15">
    <w:abstractNumId w:val="36"/>
  </w:num>
  <w:num w:numId="16">
    <w:abstractNumId w:val="18"/>
  </w:num>
  <w:num w:numId="17">
    <w:abstractNumId w:val="22"/>
  </w:num>
  <w:num w:numId="18">
    <w:abstractNumId w:val="23"/>
  </w:num>
  <w:num w:numId="19">
    <w:abstractNumId w:val="13"/>
  </w:num>
  <w:num w:numId="20">
    <w:abstractNumId w:val="39"/>
  </w:num>
  <w:num w:numId="21">
    <w:abstractNumId w:val="11"/>
  </w:num>
  <w:num w:numId="22">
    <w:abstractNumId w:val="24"/>
  </w:num>
  <w:num w:numId="23">
    <w:abstractNumId w:val="27"/>
  </w:num>
  <w:num w:numId="24">
    <w:abstractNumId w:val="12"/>
  </w:num>
  <w:num w:numId="25">
    <w:abstractNumId w:val="31"/>
  </w:num>
  <w:num w:numId="26">
    <w:abstractNumId w:val="21"/>
  </w:num>
  <w:num w:numId="27">
    <w:abstractNumId w:val="20"/>
  </w:num>
  <w:num w:numId="28">
    <w:abstractNumId w:val="28"/>
  </w:num>
  <w:num w:numId="29">
    <w:abstractNumId w:val="25"/>
  </w:num>
  <w:num w:numId="30">
    <w:abstractNumId w:val="38"/>
  </w:num>
  <w:num w:numId="31">
    <w:abstractNumId w:val="35"/>
  </w:num>
  <w:num w:numId="32">
    <w:abstractNumId w:val="33"/>
  </w:num>
  <w:num w:numId="33">
    <w:abstractNumId w:val="15"/>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6"/>
  </w:num>
  <w:num w:numId="37">
    <w:abstractNumId w:val="16"/>
  </w:num>
  <w:num w:numId="38">
    <w:abstractNumId w:val="14"/>
  </w:num>
  <w:num w:numId="39">
    <w:abstractNumId w:val="30"/>
  </w:num>
  <w:num w:numId="40">
    <w:abstractNumId w:val="19"/>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1"/>
  <w:activeWritingStyle w:appName="MSWord" w:lang="de-DE" w:vendorID="64" w:dllVersion="6" w:nlCheck="1" w:checkStyle="1"/>
  <w:activeWritingStyle w:appName="MSWord" w:lang="fr-FR" w:vendorID="64" w:dllVersion="6" w:nlCheck="1" w:checkStyle="0"/>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2B1"/>
    <w:rsid w:val="00000050"/>
    <w:rsid w:val="0000341F"/>
    <w:rsid w:val="00015CED"/>
    <w:rsid w:val="000166D2"/>
    <w:rsid w:val="00016B6E"/>
    <w:rsid w:val="00023F08"/>
    <w:rsid w:val="00043551"/>
    <w:rsid w:val="00044556"/>
    <w:rsid w:val="00044590"/>
    <w:rsid w:val="00047F82"/>
    <w:rsid w:val="000504CE"/>
    <w:rsid w:val="00050F6B"/>
    <w:rsid w:val="00053E46"/>
    <w:rsid w:val="0005466E"/>
    <w:rsid w:val="00056439"/>
    <w:rsid w:val="000572CA"/>
    <w:rsid w:val="00057D0C"/>
    <w:rsid w:val="00061014"/>
    <w:rsid w:val="000613BD"/>
    <w:rsid w:val="00066877"/>
    <w:rsid w:val="00072C8C"/>
    <w:rsid w:val="00082AB3"/>
    <w:rsid w:val="00083B73"/>
    <w:rsid w:val="00091419"/>
    <w:rsid w:val="00091D3F"/>
    <w:rsid w:val="000931C0"/>
    <w:rsid w:val="000A254F"/>
    <w:rsid w:val="000A7CFF"/>
    <w:rsid w:val="000B175B"/>
    <w:rsid w:val="000B3A0F"/>
    <w:rsid w:val="000C2086"/>
    <w:rsid w:val="000D2819"/>
    <w:rsid w:val="000D58F6"/>
    <w:rsid w:val="000D5978"/>
    <w:rsid w:val="000D734E"/>
    <w:rsid w:val="000E0415"/>
    <w:rsid w:val="000E5EEE"/>
    <w:rsid w:val="000F0C23"/>
    <w:rsid w:val="000F23E1"/>
    <w:rsid w:val="000F6C26"/>
    <w:rsid w:val="000F7AB3"/>
    <w:rsid w:val="0010339C"/>
    <w:rsid w:val="00105236"/>
    <w:rsid w:val="001166D3"/>
    <w:rsid w:val="00117787"/>
    <w:rsid w:val="0012073E"/>
    <w:rsid w:val="00131D42"/>
    <w:rsid w:val="0013210E"/>
    <w:rsid w:val="0013494E"/>
    <w:rsid w:val="001633FB"/>
    <w:rsid w:val="00167786"/>
    <w:rsid w:val="001810F7"/>
    <w:rsid w:val="0018253D"/>
    <w:rsid w:val="00184E75"/>
    <w:rsid w:val="00190D67"/>
    <w:rsid w:val="001924C5"/>
    <w:rsid w:val="00197E3B"/>
    <w:rsid w:val="001A0162"/>
    <w:rsid w:val="001A27AA"/>
    <w:rsid w:val="001A4E9A"/>
    <w:rsid w:val="001A537C"/>
    <w:rsid w:val="001B1F67"/>
    <w:rsid w:val="001B4B04"/>
    <w:rsid w:val="001C3480"/>
    <w:rsid w:val="001C47E0"/>
    <w:rsid w:val="001C6663"/>
    <w:rsid w:val="001C7526"/>
    <w:rsid w:val="001C7895"/>
    <w:rsid w:val="001D26DF"/>
    <w:rsid w:val="001D2FDC"/>
    <w:rsid w:val="001D79DB"/>
    <w:rsid w:val="001E0B44"/>
    <w:rsid w:val="001F3FA0"/>
    <w:rsid w:val="00201F4E"/>
    <w:rsid w:val="00205343"/>
    <w:rsid w:val="00206AAB"/>
    <w:rsid w:val="00210B9C"/>
    <w:rsid w:val="00211E0B"/>
    <w:rsid w:val="002123CF"/>
    <w:rsid w:val="00213AFD"/>
    <w:rsid w:val="00216E92"/>
    <w:rsid w:val="00221506"/>
    <w:rsid w:val="0022235A"/>
    <w:rsid w:val="00224DD5"/>
    <w:rsid w:val="002309A7"/>
    <w:rsid w:val="0023193F"/>
    <w:rsid w:val="00232EC4"/>
    <w:rsid w:val="0023334A"/>
    <w:rsid w:val="00234AEB"/>
    <w:rsid w:val="00237785"/>
    <w:rsid w:val="00241466"/>
    <w:rsid w:val="0024773D"/>
    <w:rsid w:val="0025426B"/>
    <w:rsid w:val="00254AD0"/>
    <w:rsid w:val="00255C1E"/>
    <w:rsid w:val="002656C7"/>
    <w:rsid w:val="00272511"/>
    <w:rsid w:val="002725CA"/>
    <w:rsid w:val="00274950"/>
    <w:rsid w:val="00274BB2"/>
    <w:rsid w:val="00277A29"/>
    <w:rsid w:val="00280EB7"/>
    <w:rsid w:val="00281C3B"/>
    <w:rsid w:val="002856AC"/>
    <w:rsid w:val="00297C91"/>
    <w:rsid w:val="002A5472"/>
    <w:rsid w:val="002B1CDA"/>
    <w:rsid w:val="002B4076"/>
    <w:rsid w:val="002C1AE8"/>
    <w:rsid w:val="002C2549"/>
    <w:rsid w:val="002D0785"/>
    <w:rsid w:val="002D460D"/>
    <w:rsid w:val="00302D48"/>
    <w:rsid w:val="0030379C"/>
    <w:rsid w:val="003107FA"/>
    <w:rsid w:val="00314006"/>
    <w:rsid w:val="0032058E"/>
    <w:rsid w:val="003210B8"/>
    <w:rsid w:val="003229D8"/>
    <w:rsid w:val="00323424"/>
    <w:rsid w:val="0032486A"/>
    <w:rsid w:val="00327CC6"/>
    <w:rsid w:val="00332A3A"/>
    <w:rsid w:val="00337633"/>
    <w:rsid w:val="00342C3F"/>
    <w:rsid w:val="00344427"/>
    <w:rsid w:val="0034759C"/>
    <w:rsid w:val="00356186"/>
    <w:rsid w:val="0036127B"/>
    <w:rsid w:val="003637DE"/>
    <w:rsid w:val="00364E17"/>
    <w:rsid w:val="00372421"/>
    <w:rsid w:val="00375E8A"/>
    <w:rsid w:val="00383316"/>
    <w:rsid w:val="0039277A"/>
    <w:rsid w:val="00392D73"/>
    <w:rsid w:val="00393841"/>
    <w:rsid w:val="0039660B"/>
    <w:rsid w:val="003972E0"/>
    <w:rsid w:val="003A0447"/>
    <w:rsid w:val="003A0C75"/>
    <w:rsid w:val="003A5CDB"/>
    <w:rsid w:val="003B7FCE"/>
    <w:rsid w:val="003C2CC4"/>
    <w:rsid w:val="003C7168"/>
    <w:rsid w:val="003D4B23"/>
    <w:rsid w:val="003D679A"/>
    <w:rsid w:val="003E587F"/>
    <w:rsid w:val="003E5A57"/>
    <w:rsid w:val="003F4917"/>
    <w:rsid w:val="003F601E"/>
    <w:rsid w:val="004043C0"/>
    <w:rsid w:val="004057A2"/>
    <w:rsid w:val="00406992"/>
    <w:rsid w:val="004116F7"/>
    <w:rsid w:val="0042233A"/>
    <w:rsid w:val="004262E2"/>
    <w:rsid w:val="00427B1C"/>
    <w:rsid w:val="00431FA3"/>
    <w:rsid w:val="004325CB"/>
    <w:rsid w:val="00432930"/>
    <w:rsid w:val="00437F3F"/>
    <w:rsid w:val="00442DF8"/>
    <w:rsid w:val="00445B82"/>
    <w:rsid w:val="00446DE4"/>
    <w:rsid w:val="00451925"/>
    <w:rsid w:val="00454036"/>
    <w:rsid w:val="00465AFB"/>
    <w:rsid w:val="00470BF5"/>
    <w:rsid w:val="00475645"/>
    <w:rsid w:val="00477D30"/>
    <w:rsid w:val="00480FB1"/>
    <w:rsid w:val="00483009"/>
    <w:rsid w:val="00486301"/>
    <w:rsid w:val="004914ED"/>
    <w:rsid w:val="00494DF5"/>
    <w:rsid w:val="004B2C9D"/>
    <w:rsid w:val="004B4905"/>
    <w:rsid w:val="004C35BA"/>
    <w:rsid w:val="004C5F8D"/>
    <w:rsid w:val="004C6FBA"/>
    <w:rsid w:val="004C71B6"/>
    <w:rsid w:val="004C7ABD"/>
    <w:rsid w:val="004D4FEF"/>
    <w:rsid w:val="004D66DE"/>
    <w:rsid w:val="004E0188"/>
    <w:rsid w:val="004E05DD"/>
    <w:rsid w:val="004E1A64"/>
    <w:rsid w:val="004F0095"/>
    <w:rsid w:val="004F0881"/>
    <w:rsid w:val="004F60F8"/>
    <w:rsid w:val="00505B93"/>
    <w:rsid w:val="0051277A"/>
    <w:rsid w:val="00522AC0"/>
    <w:rsid w:val="00527910"/>
    <w:rsid w:val="00527F14"/>
    <w:rsid w:val="0053228D"/>
    <w:rsid w:val="00540BAA"/>
    <w:rsid w:val="00541A0A"/>
    <w:rsid w:val="005420F2"/>
    <w:rsid w:val="005458AF"/>
    <w:rsid w:val="00546FDA"/>
    <w:rsid w:val="00547C8F"/>
    <w:rsid w:val="005500DD"/>
    <w:rsid w:val="005501BE"/>
    <w:rsid w:val="00555A2A"/>
    <w:rsid w:val="0055623F"/>
    <w:rsid w:val="00562335"/>
    <w:rsid w:val="00563498"/>
    <w:rsid w:val="00574A2E"/>
    <w:rsid w:val="005810BE"/>
    <w:rsid w:val="00590144"/>
    <w:rsid w:val="00592455"/>
    <w:rsid w:val="0059588D"/>
    <w:rsid w:val="005967E3"/>
    <w:rsid w:val="00597FF3"/>
    <w:rsid w:val="005A102D"/>
    <w:rsid w:val="005A4196"/>
    <w:rsid w:val="005A5510"/>
    <w:rsid w:val="005B03C6"/>
    <w:rsid w:val="005B3DB3"/>
    <w:rsid w:val="005B5195"/>
    <w:rsid w:val="005B77F6"/>
    <w:rsid w:val="005C6304"/>
    <w:rsid w:val="005C6796"/>
    <w:rsid w:val="005C7602"/>
    <w:rsid w:val="005D2018"/>
    <w:rsid w:val="005D480D"/>
    <w:rsid w:val="005D5DD6"/>
    <w:rsid w:val="005E731E"/>
    <w:rsid w:val="005F3C63"/>
    <w:rsid w:val="005F77D9"/>
    <w:rsid w:val="00604E72"/>
    <w:rsid w:val="00611FC4"/>
    <w:rsid w:val="00617637"/>
    <w:rsid w:val="006176FB"/>
    <w:rsid w:val="006200EB"/>
    <w:rsid w:val="00622449"/>
    <w:rsid w:val="00625E3D"/>
    <w:rsid w:val="00630C9C"/>
    <w:rsid w:val="0063158E"/>
    <w:rsid w:val="00632868"/>
    <w:rsid w:val="0063419C"/>
    <w:rsid w:val="0063574F"/>
    <w:rsid w:val="006377C4"/>
    <w:rsid w:val="00640B26"/>
    <w:rsid w:val="006500BA"/>
    <w:rsid w:val="006531B9"/>
    <w:rsid w:val="00663EED"/>
    <w:rsid w:val="00665835"/>
    <w:rsid w:val="00666372"/>
    <w:rsid w:val="00666E76"/>
    <w:rsid w:val="00673F39"/>
    <w:rsid w:val="00676449"/>
    <w:rsid w:val="00677B83"/>
    <w:rsid w:val="00695A46"/>
    <w:rsid w:val="006A1372"/>
    <w:rsid w:val="006A1D67"/>
    <w:rsid w:val="006A7392"/>
    <w:rsid w:val="006B4408"/>
    <w:rsid w:val="006C0D34"/>
    <w:rsid w:val="006C2CCD"/>
    <w:rsid w:val="006D12B1"/>
    <w:rsid w:val="006E08C2"/>
    <w:rsid w:val="006E564B"/>
    <w:rsid w:val="00700254"/>
    <w:rsid w:val="00702AA1"/>
    <w:rsid w:val="00704CDB"/>
    <w:rsid w:val="00705B77"/>
    <w:rsid w:val="00711C13"/>
    <w:rsid w:val="0072632A"/>
    <w:rsid w:val="007277E4"/>
    <w:rsid w:val="00731289"/>
    <w:rsid w:val="00737531"/>
    <w:rsid w:val="00737A3A"/>
    <w:rsid w:val="007413E7"/>
    <w:rsid w:val="007434BC"/>
    <w:rsid w:val="00744314"/>
    <w:rsid w:val="00745E4B"/>
    <w:rsid w:val="007506B1"/>
    <w:rsid w:val="007515A9"/>
    <w:rsid w:val="0075247A"/>
    <w:rsid w:val="007631AC"/>
    <w:rsid w:val="00767882"/>
    <w:rsid w:val="00783107"/>
    <w:rsid w:val="00785618"/>
    <w:rsid w:val="00790791"/>
    <w:rsid w:val="00790C6F"/>
    <w:rsid w:val="007965DD"/>
    <w:rsid w:val="00796AE1"/>
    <w:rsid w:val="007A3F9B"/>
    <w:rsid w:val="007B08A0"/>
    <w:rsid w:val="007B1A7E"/>
    <w:rsid w:val="007B6205"/>
    <w:rsid w:val="007B6BA5"/>
    <w:rsid w:val="007C3390"/>
    <w:rsid w:val="007C4F4B"/>
    <w:rsid w:val="007D1711"/>
    <w:rsid w:val="007D3FE1"/>
    <w:rsid w:val="007D51AB"/>
    <w:rsid w:val="007E2030"/>
    <w:rsid w:val="007F6611"/>
    <w:rsid w:val="007F6894"/>
    <w:rsid w:val="00812689"/>
    <w:rsid w:val="00813EAD"/>
    <w:rsid w:val="008175E9"/>
    <w:rsid w:val="00823B1A"/>
    <w:rsid w:val="008242D7"/>
    <w:rsid w:val="00824C37"/>
    <w:rsid w:val="00831A89"/>
    <w:rsid w:val="00847442"/>
    <w:rsid w:val="00847BD6"/>
    <w:rsid w:val="00854B0D"/>
    <w:rsid w:val="00854E6D"/>
    <w:rsid w:val="00860540"/>
    <w:rsid w:val="00871B90"/>
    <w:rsid w:val="00871FD5"/>
    <w:rsid w:val="00875EAC"/>
    <w:rsid w:val="00884FD0"/>
    <w:rsid w:val="00894BC2"/>
    <w:rsid w:val="00895E97"/>
    <w:rsid w:val="008979B1"/>
    <w:rsid w:val="008A6B25"/>
    <w:rsid w:val="008A6C4F"/>
    <w:rsid w:val="008A7962"/>
    <w:rsid w:val="008B57B7"/>
    <w:rsid w:val="008C1297"/>
    <w:rsid w:val="008C1C03"/>
    <w:rsid w:val="008D4799"/>
    <w:rsid w:val="008D517B"/>
    <w:rsid w:val="008D53CE"/>
    <w:rsid w:val="008D74A9"/>
    <w:rsid w:val="008E0E46"/>
    <w:rsid w:val="008F00F3"/>
    <w:rsid w:val="008F3C62"/>
    <w:rsid w:val="008F578A"/>
    <w:rsid w:val="008F79EE"/>
    <w:rsid w:val="00900A39"/>
    <w:rsid w:val="00904FD7"/>
    <w:rsid w:val="00907376"/>
    <w:rsid w:val="00923B59"/>
    <w:rsid w:val="009304A2"/>
    <w:rsid w:val="00935FEF"/>
    <w:rsid w:val="00940946"/>
    <w:rsid w:val="00945A5D"/>
    <w:rsid w:val="00946A04"/>
    <w:rsid w:val="00953226"/>
    <w:rsid w:val="00957117"/>
    <w:rsid w:val="00962AD6"/>
    <w:rsid w:val="00963CBA"/>
    <w:rsid w:val="0097518C"/>
    <w:rsid w:val="00981190"/>
    <w:rsid w:val="00983AFD"/>
    <w:rsid w:val="009854F2"/>
    <w:rsid w:val="00986450"/>
    <w:rsid w:val="0099124E"/>
    <w:rsid w:val="00991261"/>
    <w:rsid w:val="009B1448"/>
    <w:rsid w:val="009B355C"/>
    <w:rsid w:val="009C48E5"/>
    <w:rsid w:val="009D1AAE"/>
    <w:rsid w:val="009D3E53"/>
    <w:rsid w:val="009E38E3"/>
    <w:rsid w:val="009F0F06"/>
    <w:rsid w:val="009F1F45"/>
    <w:rsid w:val="009F4644"/>
    <w:rsid w:val="00A01B3A"/>
    <w:rsid w:val="00A06E09"/>
    <w:rsid w:val="00A07045"/>
    <w:rsid w:val="00A07689"/>
    <w:rsid w:val="00A1427D"/>
    <w:rsid w:val="00A144E0"/>
    <w:rsid w:val="00A23088"/>
    <w:rsid w:val="00A26DD0"/>
    <w:rsid w:val="00A33E9B"/>
    <w:rsid w:val="00A36E38"/>
    <w:rsid w:val="00A440C3"/>
    <w:rsid w:val="00A5197F"/>
    <w:rsid w:val="00A520F1"/>
    <w:rsid w:val="00A5704C"/>
    <w:rsid w:val="00A72F22"/>
    <w:rsid w:val="00A73040"/>
    <w:rsid w:val="00A748A6"/>
    <w:rsid w:val="00A75B6F"/>
    <w:rsid w:val="00A75CFD"/>
    <w:rsid w:val="00A75EC9"/>
    <w:rsid w:val="00A8125E"/>
    <w:rsid w:val="00A8523D"/>
    <w:rsid w:val="00A879A4"/>
    <w:rsid w:val="00A87CAE"/>
    <w:rsid w:val="00A93740"/>
    <w:rsid w:val="00A93914"/>
    <w:rsid w:val="00A93EFD"/>
    <w:rsid w:val="00AA04C0"/>
    <w:rsid w:val="00AA73F6"/>
    <w:rsid w:val="00AB630A"/>
    <w:rsid w:val="00AC1D2F"/>
    <w:rsid w:val="00AC2762"/>
    <w:rsid w:val="00AC5444"/>
    <w:rsid w:val="00AD22A1"/>
    <w:rsid w:val="00AD4A2A"/>
    <w:rsid w:val="00AD4D41"/>
    <w:rsid w:val="00AD5295"/>
    <w:rsid w:val="00AE06E2"/>
    <w:rsid w:val="00AE5C5F"/>
    <w:rsid w:val="00AF523B"/>
    <w:rsid w:val="00AF56F0"/>
    <w:rsid w:val="00AF72E4"/>
    <w:rsid w:val="00B00227"/>
    <w:rsid w:val="00B02F64"/>
    <w:rsid w:val="00B06A8F"/>
    <w:rsid w:val="00B134E5"/>
    <w:rsid w:val="00B156A7"/>
    <w:rsid w:val="00B16F1E"/>
    <w:rsid w:val="00B20FD5"/>
    <w:rsid w:val="00B250D7"/>
    <w:rsid w:val="00B30179"/>
    <w:rsid w:val="00B3094C"/>
    <w:rsid w:val="00B30FA9"/>
    <w:rsid w:val="00B3317B"/>
    <w:rsid w:val="00B41E3C"/>
    <w:rsid w:val="00B44060"/>
    <w:rsid w:val="00B51A46"/>
    <w:rsid w:val="00B55093"/>
    <w:rsid w:val="00B56732"/>
    <w:rsid w:val="00B63E96"/>
    <w:rsid w:val="00B707EC"/>
    <w:rsid w:val="00B81E12"/>
    <w:rsid w:val="00B8256F"/>
    <w:rsid w:val="00B93068"/>
    <w:rsid w:val="00BA676B"/>
    <w:rsid w:val="00BA6930"/>
    <w:rsid w:val="00BB0133"/>
    <w:rsid w:val="00BB027F"/>
    <w:rsid w:val="00BC1BF4"/>
    <w:rsid w:val="00BC4EA5"/>
    <w:rsid w:val="00BC74E9"/>
    <w:rsid w:val="00BD0239"/>
    <w:rsid w:val="00BD2498"/>
    <w:rsid w:val="00BE618E"/>
    <w:rsid w:val="00BE7FB0"/>
    <w:rsid w:val="00BF169C"/>
    <w:rsid w:val="00BF62B1"/>
    <w:rsid w:val="00BF73E1"/>
    <w:rsid w:val="00BF7DE7"/>
    <w:rsid w:val="00C031EF"/>
    <w:rsid w:val="00C03C5A"/>
    <w:rsid w:val="00C07513"/>
    <w:rsid w:val="00C07A73"/>
    <w:rsid w:val="00C228B2"/>
    <w:rsid w:val="00C302FC"/>
    <w:rsid w:val="00C36FC0"/>
    <w:rsid w:val="00C42F21"/>
    <w:rsid w:val="00C44E98"/>
    <w:rsid w:val="00C463DD"/>
    <w:rsid w:val="00C50863"/>
    <w:rsid w:val="00C5283B"/>
    <w:rsid w:val="00C5552A"/>
    <w:rsid w:val="00C62F76"/>
    <w:rsid w:val="00C65E09"/>
    <w:rsid w:val="00C6651E"/>
    <w:rsid w:val="00C70190"/>
    <w:rsid w:val="00C745C3"/>
    <w:rsid w:val="00C83F72"/>
    <w:rsid w:val="00C9355A"/>
    <w:rsid w:val="00C94877"/>
    <w:rsid w:val="00C9533B"/>
    <w:rsid w:val="00CA2FB6"/>
    <w:rsid w:val="00CA6640"/>
    <w:rsid w:val="00CB2FC3"/>
    <w:rsid w:val="00CB3924"/>
    <w:rsid w:val="00CB44CD"/>
    <w:rsid w:val="00CB4E01"/>
    <w:rsid w:val="00CB567B"/>
    <w:rsid w:val="00CC5473"/>
    <w:rsid w:val="00CD3225"/>
    <w:rsid w:val="00CD4DBA"/>
    <w:rsid w:val="00CD5FED"/>
    <w:rsid w:val="00CD6E3A"/>
    <w:rsid w:val="00CE46BA"/>
    <w:rsid w:val="00CE4A8F"/>
    <w:rsid w:val="00CE5C55"/>
    <w:rsid w:val="00CF5E82"/>
    <w:rsid w:val="00CF74F9"/>
    <w:rsid w:val="00CF7C69"/>
    <w:rsid w:val="00CF7E49"/>
    <w:rsid w:val="00D12328"/>
    <w:rsid w:val="00D12482"/>
    <w:rsid w:val="00D1323A"/>
    <w:rsid w:val="00D1524C"/>
    <w:rsid w:val="00D16675"/>
    <w:rsid w:val="00D2031B"/>
    <w:rsid w:val="00D21D14"/>
    <w:rsid w:val="00D25FE2"/>
    <w:rsid w:val="00D265D3"/>
    <w:rsid w:val="00D27175"/>
    <w:rsid w:val="00D40043"/>
    <w:rsid w:val="00D42D7F"/>
    <w:rsid w:val="00D42E97"/>
    <w:rsid w:val="00D43133"/>
    <w:rsid w:val="00D43252"/>
    <w:rsid w:val="00D46231"/>
    <w:rsid w:val="00D50288"/>
    <w:rsid w:val="00D57D98"/>
    <w:rsid w:val="00D6027D"/>
    <w:rsid w:val="00D625F6"/>
    <w:rsid w:val="00D63ED2"/>
    <w:rsid w:val="00D71E33"/>
    <w:rsid w:val="00D729F2"/>
    <w:rsid w:val="00D72EE4"/>
    <w:rsid w:val="00D753D8"/>
    <w:rsid w:val="00D75958"/>
    <w:rsid w:val="00D770FE"/>
    <w:rsid w:val="00D804E3"/>
    <w:rsid w:val="00D81BD7"/>
    <w:rsid w:val="00D84F2D"/>
    <w:rsid w:val="00D92235"/>
    <w:rsid w:val="00D948D6"/>
    <w:rsid w:val="00D96CC5"/>
    <w:rsid w:val="00D978C6"/>
    <w:rsid w:val="00DA10B3"/>
    <w:rsid w:val="00DA412F"/>
    <w:rsid w:val="00DA4AA3"/>
    <w:rsid w:val="00DA5F93"/>
    <w:rsid w:val="00DA67AD"/>
    <w:rsid w:val="00DA6D5E"/>
    <w:rsid w:val="00DB63BF"/>
    <w:rsid w:val="00DC3045"/>
    <w:rsid w:val="00DC5E1E"/>
    <w:rsid w:val="00DD06DC"/>
    <w:rsid w:val="00DD3691"/>
    <w:rsid w:val="00DD62B9"/>
    <w:rsid w:val="00DE71E5"/>
    <w:rsid w:val="00DF1C31"/>
    <w:rsid w:val="00DF458B"/>
    <w:rsid w:val="00DF6FE9"/>
    <w:rsid w:val="00E01B41"/>
    <w:rsid w:val="00E10675"/>
    <w:rsid w:val="00E130AB"/>
    <w:rsid w:val="00E1345B"/>
    <w:rsid w:val="00E1679E"/>
    <w:rsid w:val="00E25396"/>
    <w:rsid w:val="00E33C39"/>
    <w:rsid w:val="00E36B6D"/>
    <w:rsid w:val="00E456DD"/>
    <w:rsid w:val="00E555D6"/>
    <w:rsid w:val="00E55A9E"/>
    <w:rsid w:val="00E5644E"/>
    <w:rsid w:val="00E647C1"/>
    <w:rsid w:val="00E7260F"/>
    <w:rsid w:val="00E81230"/>
    <w:rsid w:val="00E81E3C"/>
    <w:rsid w:val="00E8535A"/>
    <w:rsid w:val="00E877D6"/>
    <w:rsid w:val="00E94FBF"/>
    <w:rsid w:val="00E96630"/>
    <w:rsid w:val="00E96952"/>
    <w:rsid w:val="00E97632"/>
    <w:rsid w:val="00EA345F"/>
    <w:rsid w:val="00EA3854"/>
    <w:rsid w:val="00EA6E78"/>
    <w:rsid w:val="00EA772F"/>
    <w:rsid w:val="00EB459A"/>
    <w:rsid w:val="00EB521D"/>
    <w:rsid w:val="00EB6832"/>
    <w:rsid w:val="00EC271A"/>
    <w:rsid w:val="00EC292F"/>
    <w:rsid w:val="00EC4D9F"/>
    <w:rsid w:val="00EC6F05"/>
    <w:rsid w:val="00ED14CB"/>
    <w:rsid w:val="00ED178E"/>
    <w:rsid w:val="00ED4A3F"/>
    <w:rsid w:val="00ED7A2A"/>
    <w:rsid w:val="00ED7CE1"/>
    <w:rsid w:val="00EE2823"/>
    <w:rsid w:val="00EF1D7F"/>
    <w:rsid w:val="00EF24D2"/>
    <w:rsid w:val="00EF3899"/>
    <w:rsid w:val="00EF6416"/>
    <w:rsid w:val="00F0135D"/>
    <w:rsid w:val="00F07178"/>
    <w:rsid w:val="00F07694"/>
    <w:rsid w:val="00F120E2"/>
    <w:rsid w:val="00F24FD9"/>
    <w:rsid w:val="00F346A2"/>
    <w:rsid w:val="00F40E75"/>
    <w:rsid w:val="00F41253"/>
    <w:rsid w:val="00F45F64"/>
    <w:rsid w:val="00F510D7"/>
    <w:rsid w:val="00F52545"/>
    <w:rsid w:val="00F53216"/>
    <w:rsid w:val="00F53EDF"/>
    <w:rsid w:val="00F541BC"/>
    <w:rsid w:val="00F54674"/>
    <w:rsid w:val="00F608CD"/>
    <w:rsid w:val="00F638EE"/>
    <w:rsid w:val="00F65682"/>
    <w:rsid w:val="00F67934"/>
    <w:rsid w:val="00F834A1"/>
    <w:rsid w:val="00F9407A"/>
    <w:rsid w:val="00FB521E"/>
    <w:rsid w:val="00FB7353"/>
    <w:rsid w:val="00FC48A3"/>
    <w:rsid w:val="00FC68B7"/>
    <w:rsid w:val="00FD33E5"/>
    <w:rsid w:val="00FD4270"/>
    <w:rsid w:val="00FD5044"/>
    <w:rsid w:val="00FD6B2B"/>
    <w:rsid w:val="00FE4B06"/>
    <w:rsid w:val="00FE51D9"/>
    <w:rsid w:val="00FF03BB"/>
    <w:rsid w:val="00FF179E"/>
    <w:rsid w:val="00FF3E3F"/>
    <w:rsid w:val="00FF52D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7472109"/>
  <w15:docId w15:val="{ADC4AB48-AAC0-454E-AC60-6BB807D6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qFormat/>
    <w:rsid w:val="00CA2FB6"/>
    <w:rPr>
      <w:b/>
      <w:sz w:val="28"/>
      <w:lang w:val="en-GB" w:eastAsia="en-US"/>
    </w:rPr>
  </w:style>
  <w:style w:type="character" w:customStyle="1" w:styleId="SingleTxtGChar">
    <w:name w:val="_ Single Txt_G Char"/>
    <w:link w:val="SingleTxtG"/>
    <w:qFormat/>
    <w:rsid w:val="00CA2FB6"/>
    <w:rPr>
      <w:lang w:val="en-GB" w:eastAsia="en-US"/>
    </w:rPr>
  </w:style>
  <w:style w:type="character" w:customStyle="1" w:styleId="FootnoteTextChar">
    <w:name w:val="Footnote Text Char"/>
    <w:aliases w:val="5_G Char"/>
    <w:link w:val="FootnoteText"/>
    <w:qForma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qFormat/>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 w:type="table" w:customStyle="1" w:styleId="TableNormal1">
    <w:name w:val="Table Normal1"/>
    <w:uiPriority w:val="2"/>
    <w:semiHidden/>
    <w:unhideWhenUsed/>
    <w:qFormat/>
    <w:rsid w:val="00C30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302FC"/>
    <w:pPr>
      <w:widowControl w:val="0"/>
      <w:suppressAutoHyphens w:val="0"/>
      <w:autoSpaceDE w:val="0"/>
      <w:autoSpaceDN w:val="0"/>
      <w:spacing w:line="240" w:lineRule="auto"/>
    </w:pPr>
    <w:rPr>
      <w:sz w:val="22"/>
      <w:szCs w:val="22"/>
      <w:lang w:val="en-US" w:bidi="en-US"/>
    </w:rPr>
  </w:style>
  <w:style w:type="paragraph" w:styleId="Revision">
    <w:name w:val="Revision"/>
    <w:hidden/>
    <w:uiPriority w:val="99"/>
    <w:semiHidden/>
    <w:rsid w:val="009304A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4960">
      <w:bodyDiv w:val="1"/>
      <w:marLeft w:val="0"/>
      <w:marRight w:val="0"/>
      <w:marTop w:val="0"/>
      <w:marBottom w:val="0"/>
      <w:divBdr>
        <w:top w:val="none" w:sz="0" w:space="0" w:color="auto"/>
        <w:left w:val="none" w:sz="0" w:space="0" w:color="auto"/>
        <w:bottom w:val="none" w:sz="0" w:space="0" w:color="auto"/>
        <w:right w:val="none" w:sz="0" w:space="0" w:color="auto"/>
      </w:divBdr>
    </w:div>
    <w:div w:id="544683085">
      <w:bodyDiv w:val="1"/>
      <w:marLeft w:val="0"/>
      <w:marRight w:val="0"/>
      <w:marTop w:val="0"/>
      <w:marBottom w:val="0"/>
      <w:divBdr>
        <w:top w:val="none" w:sz="0" w:space="0" w:color="auto"/>
        <w:left w:val="none" w:sz="0" w:space="0" w:color="auto"/>
        <w:bottom w:val="none" w:sz="0" w:space="0" w:color="auto"/>
        <w:right w:val="none" w:sz="0" w:space="0" w:color="auto"/>
      </w:divBdr>
    </w:div>
    <w:div w:id="823669675">
      <w:bodyDiv w:val="1"/>
      <w:marLeft w:val="0"/>
      <w:marRight w:val="0"/>
      <w:marTop w:val="0"/>
      <w:marBottom w:val="0"/>
      <w:divBdr>
        <w:top w:val="none" w:sz="0" w:space="0" w:color="auto"/>
        <w:left w:val="none" w:sz="0" w:space="0" w:color="auto"/>
        <w:bottom w:val="none" w:sz="0" w:space="0" w:color="auto"/>
        <w:right w:val="none" w:sz="0" w:space="0" w:color="auto"/>
      </w:divBdr>
    </w:div>
    <w:div w:id="830801897">
      <w:bodyDiv w:val="1"/>
      <w:marLeft w:val="0"/>
      <w:marRight w:val="0"/>
      <w:marTop w:val="0"/>
      <w:marBottom w:val="0"/>
      <w:divBdr>
        <w:top w:val="none" w:sz="0" w:space="0" w:color="auto"/>
        <w:left w:val="none" w:sz="0" w:space="0" w:color="auto"/>
        <w:bottom w:val="none" w:sz="0" w:space="0" w:color="auto"/>
        <w:right w:val="none" w:sz="0" w:space="0" w:color="auto"/>
      </w:divBdr>
    </w:div>
    <w:div w:id="938755102">
      <w:bodyDiv w:val="1"/>
      <w:marLeft w:val="0"/>
      <w:marRight w:val="0"/>
      <w:marTop w:val="0"/>
      <w:marBottom w:val="0"/>
      <w:divBdr>
        <w:top w:val="none" w:sz="0" w:space="0" w:color="auto"/>
        <w:left w:val="none" w:sz="0" w:space="0" w:color="auto"/>
        <w:bottom w:val="none" w:sz="0" w:space="0" w:color="auto"/>
        <w:right w:val="none" w:sz="0" w:space="0" w:color="auto"/>
      </w:divBdr>
      <w:divsChild>
        <w:div w:id="1405910927">
          <w:marLeft w:val="0"/>
          <w:marRight w:val="0"/>
          <w:marTop w:val="0"/>
          <w:marBottom w:val="0"/>
          <w:divBdr>
            <w:top w:val="none" w:sz="0" w:space="0" w:color="auto"/>
            <w:left w:val="none" w:sz="0" w:space="0" w:color="auto"/>
            <w:bottom w:val="none" w:sz="0" w:space="0" w:color="auto"/>
            <w:right w:val="none" w:sz="0" w:space="0" w:color="auto"/>
          </w:divBdr>
          <w:divsChild>
            <w:div w:id="351877903">
              <w:marLeft w:val="0"/>
              <w:marRight w:val="0"/>
              <w:marTop w:val="0"/>
              <w:marBottom w:val="0"/>
              <w:divBdr>
                <w:top w:val="none" w:sz="0" w:space="0" w:color="auto"/>
                <w:left w:val="none" w:sz="0" w:space="0" w:color="auto"/>
                <w:bottom w:val="none" w:sz="0" w:space="0" w:color="auto"/>
                <w:right w:val="none" w:sz="0" w:space="0" w:color="auto"/>
              </w:divBdr>
              <w:divsChild>
                <w:div w:id="840466408">
                  <w:marLeft w:val="0"/>
                  <w:marRight w:val="0"/>
                  <w:marTop w:val="0"/>
                  <w:marBottom w:val="0"/>
                  <w:divBdr>
                    <w:top w:val="none" w:sz="0" w:space="0" w:color="auto"/>
                    <w:left w:val="none" w:sz="0" w:space="0" w:color="auto"/>
                    <w:bottom w:val="none" w:sz="0" w:space="0" w:color="auto"/>
                    <w:right w:val="none" w:sz="0" w:space="0" w:color="auto"/>
                  </w:divBdr>
                  <w:divsChild>
                    <w:div w:id="1159228118">
                      <w:marLeft w:val="0"/>
                      <w:marRight w:val="0"/>
                      <w:marTop w:val="45"/>
                      <w:marBottom w:val="0"/>
                      <w:divBdr>
                        <w:top w:val="none" w:sz="0" w:space="0" w:color="auto"/>
                        <w:left w:val="none" w:sz="0" w:space="0" w:color="auto"/>
                        <w:bottom w:val="none" w:sz="0" w:space="0" w:color="auto"/>
                        <w:right w:val="none" w:sz="0" w:space="0" w:color="auto"/>
                      </w:divBdr>
                      <w:divsChild>
                        <w:div w:id="1593975061">
                          <w:marLeft w:val="0"/>
                          <w:marRight w:val="0"/>
                          <w:marTop w:val="0"/>
                          <w:marBottom w:val="0"/>
                          <w:divBdr>
                            <w:top w:val="none" w:sz="0" w:space="0" w:color="auto"/>
                            <w:left w:val="none" w:sz="0" w:space="0" w:color="auto"/>
                            <w:bottom w:val="none" w:sz="0" w:space="0" w:color="auto"/>
                            <w:right w:val="none" w:sz="0" w:space="0" w:color="auto"/>
                          </w:divBdr>
                          <w:divsChild>
                            <w:div w:id="1113669889">
                              <w:marLeft w:val="2070"/>
                              <w:marRight w:val="3960"/>
                              <w:marTop w:val="0"/>
                              <w:marBottom w:val="0"/>
                              <w:divBdr>
                                <w:top w:val="none" w:sz="0" w:space="0" w:color="auto"/>
                                <w:left w:val="none" w:sz="0" w:space="0" w:color="auto"/>
                                <w:bottom w:val="none" w:sz="0" w:space="0" w:color="auto"/>
                                <w:right w:val="none" w:sz="0" w:space="0" w:color="auto"/>
                              </w:divBdr>
                              <w:divsChild>
                                <w:div w:id="556937094">
                                  <w:marLeft w:val="0"/>
                                  <w:marRight w:val="0"/>
                                  <w:marTop w:val="0"/>
                                  <w:marBottom w:val="0"/>
                                  <w:divBdr>
                                    <w:top w:val="none" w:sz="0" w:space="0" w:color="auto"/>
                                    <w:left w:val="none" w:sz="0" w:space="0" w:color="auto"/>
                                    <w:bottom w:val="none" w:sz="0" w:space="0" w:color="auto"/>
                                    <w:right w:val="none" w:sz="0" w:space="0" w:color="auto"/>
                                  </w:divBdr>
                                  <w:divsChild>
                                    <w:div w:id="204879730">
                                      <w:marLeft w:val="0"/>
                                      <w:marRight w:val="0"/>
                                      <w:marTop w:val="0"/>
                                      <w:marBottom w:val="0"/>
                                      <w:divBdr>
                                        <w:top w:val="none" w:sz="0" w:space="0" w:color="auto"/>
                                        <w:left w:val="none" w:sz="0" w:space="0" w:color="auto"/>
                                        <w:bottom w:val="none" w:sz="0" w:space="0" w:color="auto"/>
                                        <w:right w:val="none" w:sz="0" w:space="0" w:color="auto"/>
                                      </w:divBdr>
                                      <w:divsChild>
                                        <w:div w:id="1763912614">
                                          <w:marLeft w:val="0"/>
                                          <w:marRight w:val="0"/>
                                          <w:marTop w:val="0"/>
                                          <w:marBottom w:val="0"/>
                                          <w:divBdr>
                                            <w:top w:val="none" w:sz="0" w:space="0" w:color="auto"/>
                                            <w:left w:val="none" w:sz="0" w:space="0" w:color="auto"/>
                                            <w:bottom w:val="none" w:sz="0" w:space="0" w:color="auto"/>
                                            <w:right w:val="none" w:sz="0" w:space="0" w:color="auto"/>
                                          </w:divBdr>
                                          <w:divsChild>
                                            <w:div w:id="165050049">
                                              <w:marLeft w:val="0"/>
                                              <w:marRight w:val="0"/>
                                              <w:marTop w:val="90"/>
                                              <w:marBottom w:val="0"/>
                                              <w:divBdr>
                                                <w:top w:val="none" w:sz="0" w:space="0" w:color="auto"/>
                                                <w:left w:val="none" w:sz="0" w:space="0" w:color="auto"/>
                                                <w:bottom w:val="none" w:sz="0" w:space="0" w:color="auto"/>
                                                <w:right w:val="none" w:sz="0" w:space="0" w:color="auto"/>
                                              </w:divBdr>
                                              <w:divsChild>
                                                <w:div w:id="1254320382">
                                                  <w:marLeft w:val="0"/>
                                                  <w:marRight w:val="0"/>
                                                  <w:marTop w:val="0"/>
                                                  <w:marBottom w:val="0"/>
                                                  <w:divBdr>
                                                    <w:top w:val="none" w:sz="0" w:space="0" w:color="auto"/>
                                                    <w:left w:val="none" w:sz="0" w:space="0" w:color="auto"/>
                                                    <w:bottom w:val="none" w:sz="0" w:space="0" w:color="auto"/>
                                                    <w:right w:val="none" w:sz="0" w:space="0" w:color="auto"/>
                                                  </w:divBdr>
                                                  <w:divsChild>
                                                    <w:div w:id="1006322308">
                                                      <w:marLeft w:val="0"/>
                                                      <w:marRight w:val="0"/>
                                                      <w:marTop w:val="0"/>
                                                      <w:marBottom w:val="0"/>
                                                      <w:divBdr>
                                                        <w:top w:val="none" w:sz="0" w:space="0" w:color="auto"/>
                                                        <w:left w:val="none" w:sz="0" w:space="0" w:color="auto"/>
                                                        <w:bottom w:val="none" w:sz="0" w:space="0" w:color="auto"/>
                                                        <w:right w:val="none" w:sz="0" w:space="0" w:color="auto"/>
                                                      </w:divBdr>
                                                      <w:divsChild>
                                                        <w:div w:id="1476294095">
                                                          <w:marLeft w:val="0"/>
                                                          <w:marRight w:val="0"/>
                                                          <w:marTop w:val="0"/>
                                                          <w:marBottom w:val="390"/>
                                                          <w:divBdr>
                                                            <w:top w:val="none" w:sz="0" w:space="0" w:color="auto"/>
                                                            <w:left w:val="none" w:sz="0" w:space="0" w:color="auto"/>
                                                            <w:bottom w:val="none" w:sz="0" w:space="0" w:color="auto"/>
                                                            <w:right w:val="none" w:sz="0" w:space="0" w:color="auto"/>
                                                          </w:divBdr>
                                                          <w:divsChild>
                                                            <w:div w:id="604263315">
                                                              <w:marLeft w:val="0"/>
                                                              <w:marRight w:val="0"/>
                                                              <w:marTop w:val="0"/>
                                                              <w:marBottom w:val="0"/>
                                                              <w:divBdr>
                                                                <w:top w:val="none" w:sz="0" w:space="0" w:color="auto"/>
                                                                <w:left w:val="none" w:sz="0" w:space="0" w:color="auto"/>
                                                                <w:bottom w:val="none" w:sz="0" w:space="0" w:color="auto"/>
                                                                <w:right w:val="none" w:sz="0" w:space="0" w:color="auto"/>
                                                              </w:divBdr>
                                                              <w:divsChild>
                                                                <w:div w:id="1723361542">
                                                                  <w:marLeft w:val="0"/>
                                                                  <w:marRight w:val="0"/>
                                                                  <w:marTop w:val="0"/>
                                                                  <w:marBottom w:val="0"/>
                                                                  <w:divBdr>
                                                                    <w:top w:val="none" w:sz="0" w:space="0" w:color="auto"/>
                                                                    <w:left w:val="none" w:sz="0" w:space="0" w:color="auto"/>
                                                                    <w:bottom w:val="none" w:sz="0" w:space="0" w:color="auto"/>
                                                                    <w:right w:val="none" w:sz="0" w:space="0" w:color="auto"/>
                                                                  </w:divBdr>
                                                                  <w:divsChild>
                                                                    <w:div w:id="505638525">
                                                                      <w:marLeft w:val="0"/>
                                                                      <w:marRight w:val="0"/>
                                                                      <w:marTop w:val="0"/>
                                                                      <w:marBottom w:val="0"/>
                                                                      <w:divBdr>
                                                                        <w:top w:val="none" w:sz="0" w:space="0" w:color="auto"/>
                                                                        <w:left w:val="none" w:sz="0" w:space="0" w:color="auto"/>
                                                                        <w:bottom w:val="none" w:sz="0" w:space="0" w:color="auto"/>
                                                                        <w:right w:val="none" w:sz="0" w:space="0" w:color="auto"/>
                                                                      </w:divBdr>
                                                                      <w:divsChild>
                                                                        <w:div w:id="582691523">
                                                                          <w:marLeft w:val="0"/>
                                                                          <w:marRight w:val="0"/>
                                                                          <w:marTop w:val="0"/>
                                                                          <w:marBottom w:val="0"/>
                                                                          <w:divBdr>
                                                                            <w:top w:val="none" w:sz="0" w:space="0" w:color="auto"/>
                                                                            <w:left w:val="none" w:sz="0" w:space="0" w:color="auto"/>
                                                                            <w:bottom w:val="none" w:sz="0" w:space="0" w:color="auto"/>
                                                                            <w:right w:val="none" w:sz="0" w:space="0" w:color="auto"/>
                                                                          </w:divBdr>
                                                                          <w:divsChild>
                                                                            <w:div w:id="2012440594">
                                                                              <w:marLeft w:val="0"/>
                                                                              <w:marRight w:val="0"/>
                                                                              <w:marTop w:val="0"/>
                                                                              <w:marBottom w:val="0"/>
                                                                              <w:divBdr>
                                                                                <w:top w:val="none" w:sz="0" w:space="0" w:color="auto"/>
                                                                                <w:left w:val="none" w:sz="0" w:space="0" w:color="auto"/>
                                                                                <w:bottom w:val="none" w:sz="0" w:space="0" w:color="auto"/>
                                                                                <w:right w:val="none" w:sz="0" w:space="0" w:color="auto"/>
                                                                              </w:divBdr>
                                                                              <w:divsChild>
                                                                                <w:div w:id="858546750">
                                                                                  <w:marLeft w:val="0"/>
                                                                                  <w:marRight w:val="0"/>
                                                                                  <w:marTop w:val="0"/>
                                                                                  <w:marBottom w:val="0"/>
                                                                                  <w:divBdr>
                                                                                    <w:top w:val="none" w:sz="0" w:space="0" w:color="auto"/>
                                                                                    <w:left w:val="none" w:sz="0" w:space="0" w:color="auto"/>
                                                                                    <w:bottom w:val="none" w:sz="0" w:space="0" w:color="auto"/>
                                                                                    <w:right w:val="none" w:sz="0" w:space="0" w:color="auto"/>
                                                                                  </w:divBdr>
                                                                                  <w:divsChild>
                                                                                    <w:div w:id="433941019">
                                                                                      <w:marLeft w:val="0"/>
                                                                                      <w:marRight w:val="0"/>
                                                                                      <w:marTop w:val="0"/>
                                                                                      <w:marBottom w:val="0"/>
                                                                                      <w:divBdr>
                                                                                        <w:top w:val="none" w:sz="0" w:space="0" w:color="auto"/>
                                                                                        <w:left w:val="none" w:sz="0" w:space="0" w:color="auto"/>
                                                                                        <w:bottom w:val="none" w:sz="0" w:space="0" w:color="auto"/>
                                                                                        <w:right w:val="none" w:sz="0" w:space="0" w:color="auto"/>
                                                                                      </w:divBdr>
                                                                                      <w:divsChild>
                                                                                        <w:div w:id="15518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845606">
      <w:bodyDiv w:val="1"/>
      <w:marLeft w:val="0"/>
      <w:marRight w:val="0"/>
      <w:marTop w:val="0"/>
      <w:marBottom w:val="0"/>
      <w:divBdr>
        <w:top w:val="none" w:sz="0" w:space="0" w:color="auto"/>
        <w:left w:val="none" w:sz="0" w:space="0" w:color="auto"/>
        <w:bottom w:val="none" w:sz="0" w:space="0" w:color="auto"/>
        <w:right w:val="none" w:sz="0" w:space="0" w:color="auto"/>
      </w:divBdr>
    </w:div>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746E1-F2F3-4D42-A1B1-0430D046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12</TotalTime>
  <Pages>2</Pages>
  <Words>483</Words>
  <Characters>2757</Characters>
  <Application>Microsoft Office Word</Application>
  <DocSecurity>0</DocSecurity>
  <Lines>22</Lines>
  <Paragraphs>6</Paragraphs>
  <ScaleCrop>false</ScaleCrop>
  <HeadingPairs>
    <vt:vector size="10" baseType="variant">
      <vt:variant>
        <vt:lpstr>Title</vt:lpstr>
      </vt:variant>
      <vt:variant>
        <vt:i4>1</vt:i4>
      </vt:variant>
      <vt:variant>
        <vt:lpstr>Título</vt:lpstr>
      </vt:variant>
      <vt:variant>
        <vt:i4>1</vt:i4>
      </vt:variant>
      <vt:variant>
        <vt:lpstr>Titel</vt:lpstr>
      </vt:variant>
      <vt:variant>
        <vt:i4>1</vt:i4>
      </vt:variant>
      <vt:variant>
        <vt:lpstr>Rubrik</vt:lpstr>
      </vt:variant>
      <vt:variant>
        <vt:i4>1</vt:i4>
      </vt:variant>
      <vt:variant>
        <vt:lpstr>Titre</vt:lpstr>
      </vt:variant>
      <vt:variant>
        <vt:i4>1</vt:i4>
      </vt:variant>
    </vt:vector>
  </HeadingPairs>
  <TitlesOfParts>
    <vt:vector size="5" baseType="lpstr">
      <vt:lpstr>United Nations</vt:lpstr>
      <vt:lpstr>United Nations</vt:lpstr>
      <vt:lpstr>United Nations</vt:lpstr>
      <vt:lpstr>United Nations</vt:lpstr>
      <vt:lpstr>United Nations</vt:lpstr>
    </vt:vector>
  </TitlesOfParts>
  <Company>CSD</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5</cp:revision>
  <cp:lastPrinted>2019-09-10T07:42:00Z</cp:lastPrinted>
  <dcterms:created xsi:type="dcterms:W3CDTF">2019-09-06T08:51:00Z</dcterms:created>
  <dcterms:modified xsi:type="dcterms:W3CDTF">2019-09-10T07:43:00Z</dcterms:modified>
</cp:coreProperties>
</file>