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732CD69" w14:textId="77777777" w:rsidTr="00F01738">
        <w:trPr>
          <w:trHeight w:hRule="exact" w:val="851"/>
        </w:trPr>
        <w:tc>
          <w:tcPr>
            <w:tcW w:w="1276" w:type="dxa"/>
            <w:tcBorders>
              <w:bottom w:val="single" w:sz="4" w:space="0" w:color="auto"/>
            </w:tcBorders>
          </w:tcPr>
          <w:p w14:paraId="33DAD16E" w14:textId="77777777" w:rsidR="00132EA9" w:rsidRPr="00DB58B5" w:rsidRDefault="00132EA9" w:rsidP="00356F19">
            <w:bookmarkStart w:id="0" w:name="_GoBack"/>
            <w:bookmarkEnd w:id="0"/>
          </w:p>
        </w:tc>
        <w:tc>
          <w:tcPr>
            <w:tcW w:w="2268" w:type="dxa"/>
            <w:tcBorders>
              <w:bottom w:val="single" w:sz="4" w:space="0" w:color="auto"/>
            </w:tcBorders>
            <w:vAlign w:val="bottom"/>
          </w:tcPr>
          <w:p w14:paraId="6CA12F5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A125C4" w14:textId="77777777" w:rsidR="00132EA9" w:rsidRPr="00DB58B5" w:rsidRDefault="00356F19" w:rsidP="00356F19">
            <w:pPr>
              <w:jc w:val="right"/>
            </w:pPr>
            <w:r w:rsidRPr="00356F19">
              <w:rPr>
                <w:sz w:val="40"/>
              </w:rPr>
              <w:t>ST</w:t>
            </w:r>
            <w:r>
              <w:t>/SG/AC.10/C.3/2019/41</w:t>
            </w:r>
          </w:p>
        </w:tc>
      </w:tr>
      <w:tr w:rsidR="00132EA9" w:rsidRPr="00DB58B5" w14:paraId="3C0FF90A" w14:textId="77777777" w:rsidTr="00F01738">
        <w:trPr>
          <w:trHeight w:hRule="exact" w:val="2835"/>
        </w:trPr>
        <w:tc>
          <w:tcPr>
            <w:tcW w:w="1276" w:type="dxa"/>
            <w:tcBorders>
              <w:top w:val="single" w:sz="4" w:space="0" w:color="auto"/>
              <w:bottom w:val="single" w:sz="12" w:space="0" w:color="auto"/>
            </w:tcBorders>
          </w:tcPr>
          <w:p w14:paraId="42FEFCB4" w14:textId="77777777" w:rsidR="00132EA9" w:rsidRPr="00DB58B5" w:rsidRDefault="00132EA9" w:rsidP="00F01738">
            <w:pPr>
              <w:spacing w:before="120"/>
              <w:jc w:val="center"/>
            </w:pPr>
            <w:r>
              <w:rPr>
                <w:noProof/>
                <w:lang w:eastAsia="fr-CH"/>
              </w:rPr>
              <w:drawing>
                <wp:inline distT="0" distB="0" distL="0" distR="0" wp14:anchorId="18F1A0F9" wp14:editId="08B91C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314AC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0E6F69" w14:textId="77777777" w:rsidR="00132EA9" w:rsidRDefault="00356F19" w:rsidP="00F01738">
            <w:pPr>
              <w:spacing w:before="240"/>
            </w:pPr>
            <w:r>
              <w:t xml:space="preserve">Distr. </w:t>
            </w:r>
            <w:proofErr w:type="gramStart"/>
            <w:r>
              <w:t>générale</w:t>
            </w:r>
            <w:proofErr w:type="gramEnd"/>
          </w:p>
          <w:p w14:paraId="6DD4F50B" w14:textId="77777777" w:rsidR="00356F19" w:rsidRDefault="004C26A9" w:rsidP="00356F19">
            <w:pPr>
              <w:spacing w:line="240" w:lineRule="exact"/>
            </w:pPr>
            <w:r>
              <w:t>9</w:t>
            </w:r>
            <w:r w:rsidR="00356F19">
              <w:t xml:space="preserve"> septembre 2019</w:t>
            </w:r>
          </w:p>
          <w:p w14:paraId="1DC9A866" w14:textId="77777777" w:rsidR="00356F19" w:rsidRDefault="00356F19" w:rsidP="00356F19">
            <w:pPr>
              <w:spacing w:line="240" w:lineRule="exact"/>
            </w:pPr>
            <w:r>
              <w:t>Français</w:t>
            </w:r>
          </w:p>
          <w:p w14:paraId="5C4E1F34" w14:textId="77777777" w:rsidR="00356F19" w:rsidRPr="00DB58B5" w:rsidRDefault="00356F19" w:rsidP="00356F19">
            <w:pPr>
              <w:spacing w:line="240" w:lineRule="exact"/>
            </w:pPr>
            <w:r>
              <w:t>Original</w:t>
            </w:r>
            <w:r w:rsidR="004C26A9">
              <w:t> :</w:t>
            </w:r>
            <w:r>
              <w:t xml:space="preserve"> anglais</w:t>
            </w:r>
          </w:p>
        </w:tc>
      </w:tr>
    </w:tbl>
    <w:p w14:paraId="4BD1C4BB" w14:textId="77777777" w:rsidR="00356F19" w:rsidRPr="004C26A9" w:rsidRDefault="004C26A9" w:rsidP="004C26A9">
      <w:pPr>
        <w:spacing w:before="120"/>
        <w:rPr>
          <w:sz w:val="24"/>
          <w:szCs w:val="24"/>
        </w:rPr>
      </w:pPr>
      <w:r w:rsidRPr="004C26A9">
        <w:rPr>
          <w:b/>
          <w:bCs/>
          <w:sz w:val="24"/>
          <w:szCs w:val="24"/>
          <w:lang w:val="fr-FR"/>
        </w:rPr>
        <w:t xml:space="preserve">Comité d’experts du transport des marchandises dangereuses </w:t>
      </w:r>
      <w:r>
        <w:rPr>
          <w:b/>
          <w:bCs/>
          <w:sz w:val="24"/>
          <w:szCs w:val="24"/>
          <w:lang w:val="fr-FR"/>
        </w:rPr>
        <w:br/>
      </w:r>
      <w:r w:rsidRPr="004C26A9">
        <w:rPr>
          <w:b/>
          <w:bCs/>
          <w:sz w:val="24"/>
          <w:szCs w:val="24"/>
          <w:lang w:val="fr-FR"/>
        </w:rPr>
        <w:t xml:space="preserve">et du Système général harmonisé de classification </w:t>
      </w:r>
      <w:r>
        <w:rPr>
          <w:b/>
          <w:bCs/>
          <w:sz w:val="24"/>
          <w:szCs w:val="24"/>
          <w:lang w:val="fr-FR"/>
        </w:rPr>
        <w:br/>
      </w:r>
      <w:r w:rsidRPr="004C26A9">
        <w:rPr>
          <w:b/>
          <w:bCs/>
          <w:sz w:val="24"/>
          <w:szCs w:val="24"/>
          <w:lang w:val="fr-FR"/>
        </w:rPr>
        <w:t>et d’étiquetage des produits chimiques</w:t>
      </w:r>
    </w:p>
    <w:p w14:paraId="49751A71" w14:textId="77777777" w:rsidR="00446FE5" w:rsidRDefault="004C26A9" w:rsidP="004C26A9">
      <w:pPr>
        <w:spacing w:before="120"/>
        <w:rPr>
          <w:b/>
          <w:bCs/>
          <w:lang w:val="fr-FR"/>
        </w:rPr>
      </w:pPr>
      <w:r>
        <w:rPr>
          <w:b/>
          <w:bCs/>
          <w:lang w:val="fr-FR"/>
        </w:rPr>
        <w:t>Sous-Comité d’experts du transport des marchandises dangereuses</w:t>
      </w:r>
    </w:p>
    <w:p w14:paraId="2C843918" w14:textId="77777777" w:rsidR="004C26A9" w:rsidRPr="006133E8" w:rsidRDefault="004C26A9" w:rsidP="004C26A9">
      <w:pPr>
        <w:spacing w:before="120"/>
        <w:rPr>
          <w:b/>
        </w:rPr>
      </w:pPr>
      <w:r>
        <w:rPr>
          <w:b/>
          <w:bCs/>
          <w:lang w:val="fr-FR"/>
        </w:rPr>
        <w:t>Cinquante-sixième session</w:t>
      </w:r>
    </w:p>
    <w:p w14:paraId="678F119A" w14:textId="77777777" w:rsidR="004C26A9" w:rsidRDefault="004C26A9" w:rsidP="004C26A9">
      <w:pPr>
        <w:spacing w:line="240" w:lineRule="auto"/>
        <w:rPr>
          <w:lang w:val="fr-FR"/>
        </w:rPr>
      </w:pPr>
      <w:r>
        <w:rPr>
          <w:lang w:val="fr-FR"/>
        </w:rPr>
        <w:t xml:space="preserve">Genève, 2-11 décembre 2019 </w:t>
      </w:r>
    </w:p>
    <w:p w14:paraId="76A33083" w14:textId="77777777" w:rsidR="004C26A9" w:rsidRPr="001F66AB" w:rsidRDefault="004C26A9" w:rsidP="004C26A9">
      <w:pPr>
        <w:spacing w:line="240" w:lineRule="auto"/>
        <w:rPr>
          <w:b/>
        </w:rPr>
      </w:pPr>
      <w:r>
        <w:rPr>
          <w:lang w:val="fr-FR"/>
        </w:rPr>
        <w:t>Point 6 e) de l’ordre du jour provisoire</w:t>
      </w:r>
    </w:p>
    <w:p w14:paraId="6D88FD2F" w14:textId="77777777" w:rsidR="004C26A9" w:rsidRDefault="004C26A9" w:rsidP="004C26A9">
      <w:pPr>
        <w:rPr>
          <w:b/>
          <w:bCs/>
          <w:lang w:val="fr-FR"/>
        </w:rPr>
      </w:pPr>
      <w:r>
        <w:rPr>
          <w:b/>
          <w:bCs/>
          <w:lang w:val="fr-FR"/>
        </w:rPr>
        <w:t xml:space="preserve">Propositions diverses d’amendements au Règlement type </w:t>
      </w:r>
      <w:r>
        <w:rPr>
          <w:b/>
          <w:bCs/>
          <w:lang w:val="fr-FR"/>
        </w:rPr>
        <w:br/>
        <w:t xml:space="preserve">pour le transport des marchandises dangereuses : </w:t>
      </w:r>
      <w:r>
        <w:rPr>
          <w:b/>
          <w:bCs/>
          <w:lang w:val="fr-FR"/>
        </w:rPr>
        <w:br/>
        <w:t>Autres propositions diverses</w:t>
      </w:r>
    </w:p>
    <w:p w14:paraId="3B65EDFC" w14:textId="77777777" w:rsidR="004C26A9" w:rsidRPr="00E756A0" w:rsidRDefault="004C26A9" w:rsidP="004C26A9">
      <w:pPr>
        <w:pStyle w:val="HChG"/>
      </w:pPr>
      <w:r>
        <w:rPr>
          <w:lang w:val="fr-FR"/>
        </w:rPr>
        <w:tab/>
      </w:r>
      <w:r>
        <w:rPr>
          <w:lang w:val="fr-FR"/>
        </w:rPr>
        <w:tab/>
        <w:t>Informations à indiquer dans le document de transport lors de l’utilisation d’emballages non agréés comme emballages de secours</w:t>
      </w:r>
    </w:p>
    <w:p w14:paraId="5067A467" w14:textId="77777777" w:rsidR="004C26A9" w:rsidRPr="003F006C" w:rsidRDefault="004C26A9" w:rsidP="004C26A9">
      <w:pPr>
        <w:pStyle w:val="H1G"/>
      </w:pPr>
      <w:r>
        <w:rPr>
          <w:lang w:val="fr-FR"/>
        </w:rPr>
        <w:tab/>
      </w:r>
      <w:r>
        <w:rPr>
          <w:lang w:val="fr-FR"/>
        </w:rPr>
        <w:tab/>
        <w:t>Communication de l’expert de l’Allemagne</w:t>
      </w:r>
      <w:r w:rsidRPr="004C26A9">
        <w:rPr>
          <w:rStyle w:val="FootnoteReference"/>
          <w:b w:val="0"/>
          <w:bCs/>
          <w:sz w:val="20"/>
          <w:vertAlign w:val="baseline"/>
        </w:rPr>
        <w:footnoteReference w:customMarkFollows="1" w:id="2"/>
        <w:sym w:font="Symbol" w:char="F02A"/>
      </w:r>
    </w:p>
    <w:p w14:paraId="331AE4AD" w14:textId="77777777" w:rsidR="004C26A9" w:rsidRPr="00AA5E6C" w:rsidRDefault="004C26A9" w:rsidP="004C26A9">
      <w:pPr>
        <w:pStyle w:val="HChG"/>
        <w:spacing w:line="240" w:lineRule="auto"/>
      </w:pPr>
      <w:r>
        <w:rPr>
          <w:lang w:val="fr-FR"/>
        </w:rPr>
        <w:tab/>
      </w:r>
      <w:r>
        <w:rPr>
          <w:lang w:val="fr-FR"/>
        </w:rPr>
        <w:tab/>
      </w:r>
      <w:r>
        <w:rPr>
          <w:bCs/>
          <w:lang w:val="fr-FR"/>
        </w:rPr>
        <w:t>Introduction</w:t>
      </w:r>
    </w:p>
    <w:p w14:paraId="29C391D9" w14:textId="77777777" w:rsidR="004C26A9" w:rsidRPr="00CC61CD" w:rsidRDefault="004C26A9" w:rsidP="004C26A9">
      <w:pPr>
        <w:pStyle w:val="SingleTxtG"/>
      </w:pPr>
      <w:r w:rsidRPr="00CC61CD">
        <w:t>1.</w:t>
      </w:r>
      <w:r w:rsidRPr="00CC61CD">
        <w:tab/>
      </w:r>
      <w:r>
        <w:rPr>
          <w:lang w:val="fr-FR"/>
        </w:rPr>
        <w:t>Si des marchandises dangereuses sont transportées dans des emballages de secours, de grands emballages de secours ou des récipients à pression de secours, cela doit être indiqué dans le document de transport, conformément au 5.4.1.5.3. Toutefois, dans les dispositions relatives à l’utilisation des emballages de secours, il est stipulé que non seulement les emballages de secours homologués et marqués de la lettre « T », mais aussi d’autres emballages ou grands emballages appropriés peuvent être utilisés pour les opérations de transport de secours.</w:t>
      </w:r>
    </w:p>
    <w:p w14:paraId="4EBEF2DF" w14:textId="77777777" w:rsidR="004C26A9" w:rsidRPr="009A6BFF" w:rsidRDefault="004C26A9" w:rsidP="004C26A9">
      <w:pPr>
        <w:pStyle w:val="SingleTxtG"/>
      </w:pPr>
      <w:r w:rsidRPr="009A6BFF">
        <w:t>2.</w:t>
      </w:r>
      <w:r w:rsidRPr="009A6BFF">
        <w:tab/>
      </w:r>
      <w:r>
        <w:rPr>
          <w:lang w:val="fr-FR"/>
        </w:rPr>
        <w:t>Or, les autres emballages ne sont pas mentionnés au 5.4.1.5.3. La question se pose donc de savoir s’il est nécessaire d’indiquer dans le document de transport, également pour ces emballages, qu’ils sont utilisés pour une opération de transport de secours.</w:t>
      </w:r>
    </w:p>
    <w:p w14:paraId="0E7821F7" w14:textId="77777777" w:rsidR="004C26A9" w:rsidRPr="009A6BFF" w:rsidRDefault="004C26A9" w:rsidP="004C26A9">
      <w:pPr>
        <w:pStyle w:val="SingleTxtG"/>
      </w:pPr>
      <w:r w:rsidRPr="009A6BFF">
        <w:t>3.</w:t>
      </w:r>
      <w:r w:rsidRPr="009A6BFF">
        <w:tab/>
      </w:r>
      <w:r>
        <w:rPr>
          <w:lang w:val="fr-FR"/>
        </w:rPr>
        <w:t>L’Allemagne estime qu’il n’est pas logique que l’indication prescrite au 5.4.1.5.3 concerne uniquement les cas où des emballages spéciaux de secours sont utilisés. En particulier, lorsqu’un emballage qui n’est pas marqué de la lettre T est utilisé, il serait judicieux de disposer pendant le transport des informations indiquant qu’il est utilisé pour une opération de transport de secours. Lors du choix d’un emballage approprié, il convient également de tenir compte des conditions réelles de l’opération de transport de secours, c’est-à-dire de savoir si une matière doit être placée dans un autre emballage ou si un colis doit être emballé.</w:t>
      </w:r>
    </w:p>
    <w:p w14:paraId="31BBC91D" w14:textId="77777777" w:rsidR="004C26A9" w:rsidRPr="00E756A0" w:rsidRDefault="004C26A9" w:rsidP="004C26A9">
      <w:pPr>
        <w:pStyle w:val="SingleTxtG"/>
      </w:pPr>
      <w:r w:rsidRPr="00E756A0">
        <w:lastRenderedPageBreak/>
        <w:t>4.</w:t>
      </w:r>
      <w:r w:rsidRPr="00E756A0">
        <w:tab/>
      </w:r>
      <w:r>
        <w:rPr>
          <w:lang w:val="fr-FR"/>
        </w:rPr>
        <w:t>Il convient de modifier le 5.4.1.5.3 afin de clarifier ces dispositions.</w:t>
      </w:r>
    </w:p>
    <w:p w14:paraId="0C1F22D9" w14:textId="77777777" w:rsidR="004C26A9" w:rsidRDefault="004C26A9" w:rsidP="004C26A9">
      <w:pPr>
        <w:pStyle w:val="HChG"/>
      </w:pPr>
      <w:r>
        <w:rPr>
          <w:lang w:val="fr-FR"/>
        </w:rPr>
        <w:tab/>
      </w:r>
      <w:r>
        <w:rPr>
          <w:lang w:val="fr-FR"/>
        </w:rPr>
        <w:tab/>
        <w:t>Proposition</w:t>
      </w:r>
    </w:p>
    <w:p w14:paraId="218892FC" w14:textId="77777777" w:rsidR="004C26A9" w:rsidRPr="00E756A0" w:rsidRDefault="004C26A9" w:rsidP="004C26A9">
      <w:pPr>
        <w:pStyle w:val="SingleTxtG"/>
        <w:keepNext/>
      </w:pPr>
      <w:r>
        <w:rPr>
          <w:lang w:val="fr-FR"/>
        </w:rPr>
        <w:t>5.</w:t>
      </w:r>
      <w:r>
        <w:rPr>
          <w:lang w:val="fr-FR"/>
        </w:rPr>
        <w:tab/>
        <w:t>Ajouter la phrase suivante à la fin du 5.4.1.5.3 :</w:t>
      </w:r>
    </w:p>
    <w:p w14:paraId="0F7B9136" w14:textId="77777777" w:rsidR="004C26A9" w:rsidRPr="007E2476" w:rsidRDefault="004C26A9" w:rsidP="004C26A9">
      <w:pPr>
        <w:pStyle w:val="SingleTxtG"/>
        <w:ind w:left="1701"/>
      </w:pPr>
      <w:r w:rsidRPr="007E2476">
        <w:rPr>
          <w:lang w:val="fr-FR"/>
        </w:rPr>
        <w:t>«</w:t>
      </w:r>
      <w:r>
        <w:rPr>
          <w:lang w:val="fr-FR"/>
        </w:rPr>
        <w:t> </w:t>
      </w:r>
      <w:r w:rsidRPr="007E2476">
        <w:rPr>
          <w:shd w:val="clear" w:color="auto" w:fill="FFFFFF"/>
        </w:rPr>
        <w:t>Ceci s</w:t>
      </w:r>
      <w:r>
        <w:rPr>
          <w:shd w:val="clear" w:color="auto" w:fill="FFFFFF"/>
        </w:rPr>
        <w:t>’</w:t>
      </w:r>
      <w:r w:rsidRPr="007E2476">
        <w:rPr>
          <w:shd w:val="clear" w:color="auto" w:fill="FFFFFF"/>
        </w:rPr>
        <w:t>applique également lorsqu</w:t>
      </w:r>
      <w:r>
        <w:rPr>
          <w:shd w:val="clear" w:color="auto" w:fill="FFFFFF"/>
        </w:rPr>
        <w:t>’</w:t>
      </w:r>
      <w:r w:rsidRPr="007E2476">
        <w:rPr>
          <w:shd w:val="clear" w:color="auto" w:fill="FFFFFF"/>
        </w:rPr>
        <w:t>un emballage</w:t>
      </w:r>
      <w:r>
        <w:rPr>
          <w:shd w:val="clear" w:color="auto" w:fill="FFFFFF"/>
        </w:rPr>
        <w:t xml:space="preserve"> de plus grande dimension</w:t>
      </w:r>
      <w:r w:rsidRPr="007E2476">
        <w:rPr>
          <w:shd w:val="clear" w:color="auto" w:fill="FFFFFF"/>
        </w:rPr>
        <w:t xml:space="preserve"> ou un </w:t>
      </w:r>
      <w:r>
        <w:rPr>
          <w:shd w:val="clear" w:color="auto" w:fill="FFFFFF"/>
        </w:rPr>
        <w:t xml:space="preserve">grand </w:t>
      </w:r>
      <w:r w:rsidRPr="007E2476">
        <w:rPr>
          <w:shd w:val="clear" w:color="auto" w:fill="FFFFFF"/>
        </w:rPr>
        <w:t>emballage d</w:t>
      </w:r>
      <w:r>
        <w:rPr>
          <w:shd w:val="clear" w:color="auto" w:fill="FFFFFF"/>
        </w:rPr>
        <w:t>’</w:t>
      </w:r>
      <w:r w:rsidRPr="007E2476">
        <w:rPr>
          <w:shd w:val="clear" w:color="auto" w:fill="FFFFFF"/>
        </w:rPr>
        <w:t>un type et d</w:t>
      </w:r>
      <w:r>
        <w:rPr>
          <w:shd w:val="clear" w:color="auto" w:fill="FFFFFF"/>
        </w:rPr>
        <w:t>’</w:t>
      </w:r>
      <w:r w:rsidRPr="007E2476">
        <w:rPr>
          <w:shd w:val="clear" w:color="auto" w:fill="FFFFFF"/>
        </w:rPr>
        <w:t>un niveau d</w:t>
      </w:r>
      <w:r>
        <w:rPr>
          <w:shd w:val="clear" w:color="auto" w:fill="FFFFFF"/>
        </w:rPr>
        <w:t>’</w:t>
      </w:r>
      <w:r w:rsidRPr="007E2476">
        <w:rPr>
          <w:shd w:val="clear" w:color="auto" w:fill="FFFFFF"/>
        </w:rPr>
        <w:t>épreuve appropriés est utilisé pour l</w:t>
      </w:r>
      <w:r>
        <w:rPr>
          <w:shd w:val="clear" w:color="auto" w:fill="FFFFFF"/>
        </w:rPr>
        <w:t>’</w:t>
      </w:r>
      <w:r w:rsidRPr="007E2476">
        <w:rPr>
          <w:shd w:val="clear" w:color="auto" w:fill="FFFFFF"/>
        </w:rPr>
        <w:t>opération de transport.</w:t>
      </w:r>
      <w:r>
        <w:rPr>
          <w:shd w:val="clear" w:color="auto" w:fill="FFFFFF"/>
        </w:rPr>
        <w:t> </w:t>
      </w:r>
      <w:r w:rsidRPr="007E2476">
        <w:rPr>
          <w:lang w:val="fr-FR"/>
        </w:rPr>
        <w:t>».</w:t>
      </w:r>
    </w:p>
    <w:p w14:paraId="127E78EC" w14:textId="77777777" w:rsidR="004C26A9" w:rsidRPr="004C26A9" w:rsidRDefault="004C26A9" w:rsidP="004C26A9">
      <w:pPr>
        <w:pStyle w:val="SingleTxtG"/>
        <w:spacing w:before="240" w:after="0"/>
        <w:jc w:val="center"/>
        <w:rPr>
          <w:u w:val="single"/>
        </w:rPr>
      </w:pPr>
      <w:r>
        <w:rPr>
          <w:u w:val="single"/>
        </w:rPr>
        <w:tab/>
      </w:r>
      <w:r>
        <w:rPr>
          <w:u w:val="single"/>
        </w:rPr>
        <w:tab/>
      </w:r>
      <w:r>
        <w:rPr>
          <w:u w:val="single"/>
        </w:rPr>
        <w:tab/>
      </w:r>
    </w:p>
    <w:sectPr w:rsidR="004C26A9" w:rsidRPr="004C26A9" w:rsidSect="00356F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01A0" w14:textId="77777777" w:rsidR="002742BF" w:rsidRDefault="002742BF" w:rsidP="00F95C08">
      <w:pPr>
        <w:spacing w:line="240" w:lineRule="auto"/>
      </w:pPr>
    </w:p>
  </w:endnote>
  <w:endnote w:type="continuationSeparator" w:id="0">
    <w:p w14:paraId="38D22D9B" w14:textId="77777777" w:rsidR="002742BF" w:rsidRPr="00AC3823" w:rsidRDefault="002742BF" w:rsidP="00AC3823">
      <w:pPr>
        <w:pStyle w:val="Footer"/>
      </w:pPr>
    </w:p>
  </w:endnote>
  <w:endnote w:type="continuationNotice" w:id="1">
    <w:p w14:paraId="2EABCDBC" w14:textId="77777777" w:rsidR="002742BF" w:rsidRDefault="00274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2684" w14:textId="77777777" w:rsidR="00356F19" w:rsidRPr="00356F19" w:rsidRDefault="00356F19" w:rsidP="00356F19">
    <w:pPr>
      <w:pStyle w:val="Footer"/>
      <w:tabs>
        <w:tab w:val="right" w:pos="9638"/>
      </w:tabs>
    </w:pPr>
    <w:r w:rsidRPr="00356F19">
      <w:rPr>
        <w:b/>
        <w:sz w:val="18"/>
      </w:rPr>
      <w:fldChar w:fldCharType="begin"/>
    </w:r>
    <w:r w:rsidRPr="00356F19">
      <w:rPr>
        <w:b/>
        <w:sz w:val="18"/>
      </w:rPr>
      <w:instrText xml:space="preserve"> PAGE  \* MERGEFORMAT </w:instrText>
    </w:r>
    <w:r w:rsidRPr="00356F19">
      <w:rPr>
        <w:b/>
        <w:sz w:val="18"/>
      </w:rPr>
      <w:fldChar w:fldCharType="separate"/>
    </w:r>
    <w:r w:rsidRPr="00356F19">
      <w:rPr>
        <w:b/>
        <w:noProof/>
        <w:sz w:val="18"/>
      </w:rPr>
      <w:t>2</w:t>
    </w:r>
    <w:r w:rsidRPr="00356F19">
      <w:rPr>
        <w:b/>
        <w:sz w:val="18"/>
      </w:rPr>
      <w:fldChar w:fldCharType="end"/>
    </w:r>
    <w:r>
      <w:rPr>
        <w:b/>
        <w:sz w:val="18"/>
      </w:rPr>
      <w:tab/>
    </w:r>
    <w:r>
      <w:t>GE.19-15313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6613" w14:textId="77777777" w:rsidR="00356F19" w:rsidRPr="00356F19" w:rsidRDefault="00356F19" w:rsidP="00356F19">
    <w:pPr>
      <w:pStyle w:val="Footer"/>
      <w:tabs>
        <w:tab w:val="right" w:pos="9638"/>
      </w:tabs>
      <w:rPr>
        <w:b/>
        <w:sz w:val="18"/>
      </w:rPr>
    </w:pPr>
    <w:r>
      <w:t>GE.19-15313</w:t>
    </w:r>
    <w:r>
      <w:tab/>
    </w:r>
    <w:r w:rsidRPr="00356F19">
      <w:rPr>
        <w:b/>
        <w:sz w:val="18"/>
      </w:rPr>
      <w:fldChar w:fldCharType="begin"/>
    </w:r>
    <w:r w:rsidRPr="00356F19">
      <w:rPr>
        <w:b/>
        <w:sz w:val="18"/>
      </w:rPr>
      <w:instrText xml:space="preserve"> PAGE  \* MERGEFORMAT </w:instrText>
    </w:r>
    <w:r w:rsidRPr="00356F19">
      <w:rPr>
        <w:b/>
        <w:sz w:val="18"/>
      </w:rPr>
      <w:fldChar w:fldCharType="separate"/>
    </w:r>
    <w:r w:rsidRPr="00356F19">
      <w:rPr>
        <w:b/>
        <w:noProof/>
        <w:sz w:val="18"/>
      </w:rPr>
      <w:t>3</w:t>
    </w:r>
    <w:r w:rsidRPr="00356F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2EF7" w14:textId="77777777" w:rsidR="0068456F" w:rsidRPr="00356F19" w:rsidRDefault="00356F19" w:rsidP="00356F1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6D058B6" wp14:editId="31E82C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15313  (</w:t>
    </w:r>
    <w:proofErr w:type="gramEnd"/>
    <w:r>
      <w:rPr>
        <w:sz w:val="20"/>
      </w:rPr>
      <w:t>F)    101019    111019</w:t>
    </w:r>
    <w:r>
      <w:rPr>
        <w:sz w:val="20"/>
      </w:rPr>
      <w:br/>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sidRPr="00356F19">
      <w:rPr>
        <w:rFonts w:ascii="C39T30Lfz" w:hAnsi="C39T30Lfz"/>
        <w:sz w:val="56"/>
      </w:rPr>
      <w:t></w:t>
    </w:r>
    <w:r>
      <w:rPr>
        <w:noProof/>
        <w:sz w:val="20"/>
      </w:rPr>
      <w:drawing>
        <wp:anchor distT="0" distB="0" distL="114300" distR="114300" simplePos="0" relativeHeight="251658240" behindDoc="0" locked="0" layoutInCell="1" allowOverlap="1" wp14:anchorId="330DDFBF" wp14:editId="364D647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C64D" w14:textId="77777777" w:rsidR="002742BF" w:rsidRPr="00AC3823" w:rsidRDefault="002742BF" w:rsidP="00AC3823">
      <w:pPr>
        <w:pStyle w:val="Footer"/>
        <w:tabs>
          <w:tab w:val="right" w:pos="2155"/>
        </w:tabs>
        <w:spacing w:after="80" w:line="240" w:lineRule="atLeast"/>
        <w:ind w:left="680"/>
        <w:rPr>
          <w:u w:val="single"/>
        </w:rPr>
      </w:pPr>
      <w:r>
        <w:rPr>
          <w:u w:val="single"/>
        </w:rPr>
        <w:tab/>
      </w:r>
    </w:p>
  </w:footnote>
  <w:footnote w:type="continuationSeparator" w:id="0">
    <w:p w14:paraId="3157A332" w14:textId="77777777" w:rsidR="002742BF" w:rsidRPr="00AC3823" w:rsidRDefault="002742BF" w:rsidP="00AC3823">
      <w:pPr>
        <w:pStyle w:val="Footer"/>
        <w:tabs>
          <w:tab w:val="right" w:pos="2155"/>
        </w:tabs>
        <w:spacing w:after="80" w:line="240" w:lineRule="atLeast"/>
        <w:ind w:left="680"/>
        <w:rPr>
          <w:u w:val="single"/>
        </w:rPr>
      </w:pPr>
      <w:r>
        <w:rPr>
          <w:u w:val="single"/>
        </w:rPr>
        <w:tab/>
      </w:r>
    </w:p>
  </w:footnote>
  <w:footnote w:type="continuationNotice" w:id="1">
    <w:p w14:paraId="030BDD88" w14:textId="77777777" w:rsidR="002742BF" w:rsidRPr="00AC3823" w:rsidRDefault="002742BF">
      <w:pPr>
        <w:spacing w:line="240" w:lineRule="auto"/>
        <w:rPr>
          <w:sz w:val="2"/>
          <w:szCs w:val="2"/>
        </w:rPr>
      </w:pPr>
    </w:p>
  </w:footnote>
  <w:footnote w:id="2">
    <w:p w14:paraId="521457BD" w14:textId="77777777" w:rsidR="004C26A9" w:rsidRDefault="004C26A9" w:rsidP="004C26A9">
      <w:pPr>
        <w:pStyle w:val="FootnoteText"/>
      </w:pPr>
      <w:r w:rsidRPr="004C26A9">
        <w:rPr>
          <w:sz w:val="20"/>
        </w:rPr>
        <w:tab/>
      </w:r>
      <w:r w:rsidRPr="004C26A9">
        <w:rPr>
          <w:rStyle w:val="FootnoteReference"/>
          <w:sz w:val="20"/>
          <w:vertAlign w:val="baseline"/>
        </w:rPr>
        <w:sym w:font="Symbol" w:char="F02A"/>
      </w:r>
      <w:r w:rsidRPr="004C26A9">
        <w:rPr>
          <w:sz w:val="20"/>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C474" w14:textId="0C5EAAC0" w:rsidR="00356F19" w:rsidRPr="00356F19" w:rsidRDefault="00C05ED4">
    <w:pPr>
      <w:pStyle w:val="Header"/>
    </w:pPr>
    <w:r>
      <w:fldChar w:fldCharType="begin"/>
    </w:r>
    <w:r>
      <w:instrText xml:space="preserve"> TITLE  \* MERGEFORMAT </w:instrText>
    </w:r>
    <w:r>
      <w:fldChar w:fldCharType="separate"/>
    </w:r>
    <w:r>
      <w:t>ST/SG/AC.10/C.3/2019/41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B498" w14:textId="121164D0" w:rsidR="00356F19" w:rsidRPr="00356F19" w:rsidRDefault="00C05ED4" w:rsidP="00356F19">
    <w:pPr>
      <w:pStyle w:val="Header"/>
      <w:jc w:val="right"/>
    </w:pPr>
    <w:r>
      <w:fldChar w:fldCharType="begin"/>
    </w:r>
    <w:r>
      <w:instrText xml:space="preserve"> TITLE  \* MERGEFORMAT </w:instrText>
    </w:r>
    <w:r>
      <w:fldChar w:fldCharType="separate"/>
    </w:r>
    <w:r>
      <w:t>ST/SG/AC.10/C.3/2019/41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BF"/>
    <w:rsid w:val="00017F94"/>
    <w:rsid w:val="00023842"/>
    <w:rsid w:val="000305D3"/>
    <w:rsid w:val="000334F9"/>
    <w:rsid w:val="0007796D"/>
    <w:rsid w:val="000B7790"/>
    <w:rsid w:val="00111F2F"/>
    <w:rsid w:val="00132EA9"/>
    <w:rsid w:val="0014365E"/>
    <w:rsid w:val="00176178"/>
    <w:rsid w:val="001F525A"/>
    <w:rsid w:val="00223272"/>
    <w:rsid w:val="0024779E"/>
    <w:rsid w:val="002742BF"/>
    <w:rsid w:val="00283190"/>
    <w:rsid w:val="002832AC"/>
    <w:rsid w:val="002D7C93"/>
    <w:rsid w:val="00356F19"/>
    <w:rsid w:val="0037001D"/>
    <w:rsid w:val="00441C3B"/>
    <w:rsid w:val="00446FE5"/>
    <w:rsid w:val="00452396"/>
    <w:rsid w:val="004C26A9"/>
    <w:rsid w:val="004E468C"/>
    <w:rsid w:val="005505B7"/>
    <w:rsid w:val="00573BE5"/>
    <w:rsid w:val="00584DC4"/>
    <w:rsid w:val="00586ED3"/>
    <w:rsid w:val="00596AA9"/>
    <w:rsid w:val="0068456F"/>
    <w:rsid w:val="0071601D"/>
    <w:rsid w:val="007A62E6"/>
    <w:rsid w:val="0080684C"/>
    <w:rsid w:val="00871C75"/>
    <w:rsid w:val="008776DC"/>
    <w:rsid w:val="008B40CD"/>
    <w:rsid w:val="008F35E0"/>
    <w:rsid w:val="009705C8"/>
    <w:rsid w:val="009C1CF4"/>
    <w:rsid w:val="00A30353"/>
    <w:rsid w:val="00AC3823"/>
    <w:rsid w:val="00AE323C"/>
    <w:rsid w:val="00B00181"/>
    <w:rsid w:val="00B00B0D"/>
    <w:rsid w:val="00B765F7"/>
    <w:rsid w:val="00BA0CA9"/>
    <w:rsid w:val="00C02897"/>
    <w:rsid w:val="00C05ED4"/>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76028"/>
  <w15:docId w15:val="{B30FF2EF-908C-4A5D-AE7F-D81F8375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rsid w:val="004C26A9"/>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qFormat/>
    <w:rsid w:val="004C26A9"/>
    <w:rPr>
      <w:rFonts w:ascii="Times New Roman" w:eastAsiaTheme="minorHAnsi" w:hAnsi="Times New Roman" w:cs="Times New Roman"/>
      <w:sz w:val="20"/>
      <w:szCs w:val="20"/>
      <w:lang w:eastAsia="en-US"/>
    </w:rPr>
  </w:style>
  <w:style w:type="character" w:customStyle="1" w:styleId="H1GChar">
    <w:name w:val="_ H_1_G Char"/>
    <w:link w:val="H1G"/>
    <w:rsid w:val="004C26A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ST/SG/AC.10/C.3/2019/41</vt:lpstr>
      <vt:lpstr/>
    </vt:vector>
  </TitlesOfParts>
  <Company>DCM</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ST/SG/AC.10/C.3/2019/41</dc:title>
  <dc:subject/>
  <dc:creator>Nicolas MORIN</dc:creator>
  <cp:keywords/>
  <cp:lastModifiedBy>Laurence Berthet</cp:lastModifiedBy>
  <cp:revision>3</cp:revision>
  <cp:lastPrinted>2019-10-15T07:07:00Z</cp:lastPrinted>
  <dcterms:created xsi:type="dcterms:W3CDTF">2019-10-15T07:07:00Z</dcterms:created>
  <dcterms:modified xsi:type="dcterms:W3CDTF">2019-10-15T07:08:00Z</dcterms:modified>
</cp:coreProperties>
</file>