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208" w:rsidRPr="008E0208" w:rsidRDefault="002D3F37" w:rsidP="00DC558E">
      <w:pPr>
        <w:pStyle w:val="HChG"/>
        <w:ind w:left="567" w:right="521" w:firstLine="0"/>
        <w:jc w:val="both"/>
      </w:pPr>
      <w:r>
        <w:t xml:space="preserve">Proposal for </w:t>
      </w:r>
      <w:r w:rsidR="008E0208" w:rsidRPr="008E0208">
        <w:t xml:space="preserve">amendments to Regulation No. </w:t>
      </w:r>
      <w:r>
        <w:t>115</w:t>
      </w:r>
      <w:r w:rsidR="008E0208" w:rsidRPr="008E0208">
        <w:t xml:space="preserve"> (</w:t>
      </w:r>
      <w:r>
        <w:t>Uniform provisions concerning the approval of: I. Specific LPG (liquefied petroleum gases) retrofit systems to be installed in motor vehicles for the use of LPG in their pro</w:t>
      </w:r>
      <w:bookmarkStart w:id="0" w:name="_GoBack"/>
      <w:bookmarkEnd w:id="0"/>
      <w:r>
        <w:t>pulsion system II. Specific CNG (compressed natural gas) retrofit systems to be installed in motor vehicles for the use of CNG in their propulsion system</w:t>
      </w:r>
      <w:r w:rsidR="008E0208" w:rsidRPr="008E0208">
        <w:t>)</w:t>
      </w:r>
    </w:p>
    <w:p w:rsidR="004A06CA" w:rsidRDefault="008E0208" w:rsidP="008E0208">
      <w:pPr>
        <w:pStyle w:val="SingleTxtG"/>
        <w:ind w:left="630" w:right="521"/>
        <w:rPr>
          <w:rFonts w:ascii="Times New Roman" w:hAnsi="Times New Roman" w:cs="Times New Roman"/>
          <w:sz w:val="20"/>
        </w:rPr>
      </w:pPr>
      <w:r w:rsidRPr="008E0208">
        <w:rPr>
          <w:rFonts w:ascii="Times New Roman" w:hAnsi="Times New Roman" w:cs="Times New Roman"/>
          <w:sz w:val="20"/>
        </w:rPr>
        <w:t xml:space="preserve">The text reproduced </w:t>
      </w:r>
      <w:r w:rsidR="002D3F37">
        <w:rPr>
          <w:rFonts w:ascii="Times New Roman" w:hAnsi="Times New Roman" w:cs="Times New Roman"/>
          <w:sz w:val="20"/>
        </w:rPr>
        <w:t xml:space="preserve">below </w:t>
      </w:r>
      <w:r w:rsidR="00B02D3C">
        <w:rPr>
          <w:rFonts w:ascii="Times New Roman" w:hAnsi="Times New Roman" w:cs="Times New Roman"/>
          <w:sz w:val="20"/>
        </w:rPr>
        <w:t>was</w:t>
      </w:r>
      <w:r w:rsidR="002D3F37">
        <w:rPr>
          <w:rFonts w:ascii="Times New Roman" w:hAnsi="Times New Roman" w:cs="Times New Roman"/>
          <w:sz w:val="20"/>
        </w:rPr>
        <w:t xml:space="preserve"> prepared</w:t>
      </w:r>
      <w:r w:rsidRPr="008E0208">
        <w:rPr>
          <w:rFonts w:ascii="Times New Roman" w:hAnsi="Times New Roman" w:cs="Times New Roman"/>
          <w:sz w:val="20"/>
        </w:rPr>
        <w:t xml:space="preserve"> by the expert from </w:t>
      </w:r>
      <w:r w:rsidR="002D3F37">
        <w:rPr>
          <w:rFonts w:ascii="Times New Roman" w:hAnsi="Times New Roman" w:cs="Times New Roman"/>
          <w:sz w:val="20"/>
        </w:rPr>
        <w:t>Italy</w:t>
      </w:r>
      <w:r w:rsidRPr="008E0208">
        <w:rPr>
          <w:rFonts w:ascii="Times New Roman" w:hAnsi="Times New Roman" w:cs="Times New Roman"/>
          <w:sz w:val="20"/>
        </w:rPr>
        <w:t xml:space="preserve">. </w:t>
      </w:r>
    </w:p>
    <w:p w:rsidR="002D3F37" w:rsidRDefault="008E0208" w:rsidP="00051939">
      <w:pPr>
        <w:pStyle w:val="SingleTxtG"/>
        <w:ind w:left="630" w:right="521"/>
        <w:rPr>
          <w:rFonts w:ascii="Times New Roman" w:hAnsi="Times New Roman" w:cs="Times New Roman"/>
          <w:sz w:val="20"/>
        </w:rPr>
      </w:pPr>
      <w:r w:rsidRPr="008E0208">
        <w:rPr>
          <w:rFonts w:ascii="Times New Roman" w:hAnsi="Times New Roman" w:cs="Times New Roman"/>
          <w:sz w:val="20"/>
        </w:rPr>
        <w:t xml:space="preserve">This </w:t>
      </w:r>
      <w:r w:rsidR="002D3F37">
        <w:rPr>
          <w:rFonts w:ascii="Times New Roman" w:hAnsi="Times New Roman" w:cs="Times New Roman"/>
          <w:sz w:val="20"/>
        </w:rPr>
        <w:t>document</w:t>
      </w:r>
      <w:r w:rsidRPr="008E0208">
        <w:rPr>
          <w:rFonts w:ascii="Times New Roman" w:hAnsi="Times New Roman" w:cs="Times New Roman"/>
          <w:sz w:val="20"/>
        </w:rPr>
        <w:t xml:space="preserve"> addresses the need </w:t>
      </w:r>
      <w:r w:rsidR="00B02D3C">
        <w:rPr>
          <w:rFonts w:ascii="Times New Roman" w:hAnsi="Times New Roman" w:cs="Times New Roman"/>
          <w:sz w:val="20"/>
        </w:rPr>
        <w:t>to</w:t>
      </w:r>
      <w:r w:rsidRPr="008E0208">
        <w:rPr>
          <w:rFonts w:ascii="Times New Roman" w:hAnsi="Times New Roman" w:cs="Times New Roman"/>
          <w:sz w:val="20"/>
        </w:rPr>
        <w:t xml:space="preserve"> align Regulation No.</w:t>
      </w:r>
      <w:r w:rsidR="002D3F37">
        <w:rPr>
          <w:rFonts w:ascii="Times New Roman" w:hAnsi="Times New Roman" w:cs="Times New Roman"/>
          <w:sz w:val="20"/>
        </w:rPr>
        <w:t>115</w:t>
      </w:r>
      <w:r w:rsidRPr="008E0208">
        <w:rPr>
          <w:rFonts w:ascii="Times New Roman" w:hAnsi="Times New Roman" w:cs="Times New Roman"/>
          <w:sz w:val="20"/>
        </w:rPr>
        <w:t xml:space="preserve"> to</w:t>
      </w:r>
      <w:r w:rsidR="00B02D3C">
        <w:rPr>
          <w:rFonts w:ascii="Times New Roman" w:hAnsi="Times New Roman" w:cs="Times New Roman"/>
          <w:sz w:val="20"/>
        </w:rPr>
        <w:t xml:space="preserve"> the </w:t>
      </w:r>
      <w:r w:rsidR="00E135CC">
        <w:rPr>
          <w:rFonts w:ascii="Times New Roman" w:hAnsi="Times New Roman" w:cs="Times New Roman"/>
          <w:sz w:val="20"/>
        </w:rPr>
        <w:t>new WLTC test cycle, defined in the</w:t>
      </w:r>
      <w:r w:rsidR="00B02D3C">
        <w:rPr>
          <w:rFonts w:ascii="Times New Roman" w:hAnsi="Times New Roman" w:cs="Times New Roman"/>
          <w:sz w:val="20"/>
        </w:rPr>
        <w:t xml:space="preserve"> </w:t>
      </w:r>
      <w:r w:rsidR="00E135CC">
        <w:rPr>
          <w:rFonts w:ascii="Times New Roman" w:hAnsi="Times New Roman" w:cs="Times New Roman"/>
          <w:sz w:val="20"/>
        </w:rPr>
        <w:t xml:space="preserve">GTR n.15 and in the </w:t>
      </w:r>
      <w:r w:rsidR="00B02D3C" w:rsidRPr="00B02D3C">
        <w:rPr>
          <w:rFonts w:ascii="Times New Roman" w:hAnsi="Times New Roman" w:cs="Times New Roman"/>
          <w:sz w:val="20"/>
        </w:rPr>
        <w:t>C</w:t>
      </w:r>
      <w:r w:rsidR="00B02D3C">
        <w:rPr>
          <w:rFonts w:ascii="Times New Roman" w:hAnsi="Times New Roman" w:cs="Times New Roman"/>
          <w:sz w:val="20"/>
        </w:rPr>
        <w:t xml:space="preserve">ommission Regulation </w:t>
      </w:r>
      <w:r w:rsidR="002D3F37" w:rsidRPr="00705836">
        <w:rPr>
          <w:rFonts w:ascii="Times New Roman" w:hAnsi="Times New Roman" w:cs="Times New Roman"/>
          <w:sz w:val="20"/>
        </w:rPr>
        <w:t>(EU) 2017/1151</w:t>
      </w:r>
      <w:r w:rsidR="00B36384">
        <w:rPr>
          <w:rFonts w:ascii="Times New Roman" w:hAnsi="Times New Roman" w:cs="Times New Roman"/>
          <w:sz w:val="20"/>
        </w:rPr>
        <w:t xml:space="preserve"> and later modifications</w:t>
      </w:r>
      <w:r w:rsidR="00705836">
        <w:rPr>
          <w:rFonts w:ascii="Times New Roman" w:hAnsi="Times New Roman" w:cs="Times New Roman"/>
          <w:sz w:val="20"/>
        </w:rPr>
        <w:t>.</w:t>
      </w:r>
    </w:p>
    <w:p w:rsidR="002D3F37" w:rsidRPr="002D3F37" w:rsidRDefault="002D3F37" w:rsidP="002D3F37">
      <w:pPr>
        <w:pStyle w:val="SingleTxtG"/>
        <w:ind w:left="630" w:right="521"/>
        <w:jc w:val="left"/>
        <w:rPr>
          <w:rFonts w:ascii="Times New Roman" w:hAnsi="Times New Roman" w:cs="Times New Roman"/>
          <w:b/>
        </w:rPr>
      </w:pPr>
      <w:r w:rsidRPr="002D3F37">
        <w:rPr>
          <w:rFonts w:ascii="Times New Roman" w:hAnsi="Times New Roman" w:cs="Times New Roman"/>
          <w:b/>
        </w:rPr>
        <w:t>Foreword</w:t>
      </w:r>
    </w:p>
    <w:p w:rsidR="00BF6482" w:rsidRDefault="00BF6482" w:rsidP="005201B9">
      <w:pPr>
        <w:pStyle w:val="SingleTxtG"/>
        <w:ind w:left="630" w:right="52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Informal document GRPE 76-02e was presented by the expert from Italy </w:t>
      </w:r>
      <w:r w:rsidR="00E135CC">
        <w:rPr>
          <w:rFonts w:ascii="Times New Roman" w:hAnsi="Times New Roman" w:cs="Times New Roman"/>
          <w:sz w:val="20"/>
        </w:rPr>
        <w:t>in the</w:t>
      </w:r>
      <w:r>
        <w:rPr>
          <w:rFonts w:ascii="Times New Roman" w:hAnsi="Times New Roman" w:cs="Times New Roman"/>
          <w:sz w:val="20"/>
        </w:rPr>
        <w:t xml:space="preserve"> 76</w:t>
      </w:r>
      <w:r w:rsidRPr="00BF6482">
        <w:rPr>
          <w:rFonts w:ascii="Times New Roman" w:hAnsi="Times New Roman" w:cs="Times New Roman"/>
          <w:sz w:val="20"/>
          <w:vertAlign w:val="superscript"/>
        </w:rPr>
        <w:t>th</w:t>
      </w:r>
      <w:r>
        <w:rPr>
          <w:rFonts w:ascii="Times New Roman" w:hAnsi="Times New Roman" w:cs="Times New Roman"/>
          <w:sz w:val="20"/>
        </w:rPr>
        <w:t xml:space="preserve"> session of GRPE</w:t>
      </w:r>
      <w:r w:rsidR="00E135CC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sz w:val="20"/>
        </w:rPr>
        <w:t>Janu</w:t>
      </w:r>
      <w:r w:rsidR="00E135CC">
        <w:rPr>
          <w:rFonts w:ascii="Times New Roman" w:hAnsi="Times New Roman" w:cs="Times New Roman"/>
          <w:sz w:val="20"/>
        </w:rPr>
        <w:t>a</w:t>
      </w:r>
      <w:r>
        <w:rPr>
          <w:rFonts w:ascii="Times New Roman" w:hAnsi="Times New Roman" w:cs="Times New Roman"/>
          <w:sz w:val="20"/>
        </w:rPr>
        <w:t xml:space="preserve">ry 2018, starting the discussion about the necessity to update UNECE Regulation n. 115 with </w:t>
      </w:r>
      <w:r w:rsidR="00E135CC">
        <w:rPr>
          <w:rFonts w:ascii="Times New Roman" w:hAnsi="Times New Roman" w:cs="Times New Roman"/>
          <w:sz w:val="20"/>
        </w:rPr>
        <w:t xml:space="preserve">new </w:t>
      </w:r>
      <w:r>
        <w:rPr>
          <w:rFonts w:ascii="Times New Roman" w:hAnsi="Times New Roman" w:cs="Times New Roman"/>
          <w:sz w:val="20"/>
        </w:rPr>
        <w:t>WLTC test cycle.</w:t>
      </w:r>
    </w:p>
    <w:p w:rsidR="00D66DD9" w:rsidRDefault="00D66DD9" w:rsidP="00D66DD9">
      <w:pPr>
        <w:pStyle w:val="SingleTxtG"/>
        <w:ind w:left="630" w:right="521"/>
        <w:rPr>
          <w:rFonts w:ascii="Times New Roman" w:hAnsi="Times New Roman" w:cs="Times New Roman"/>
          <w:sz w:val="20"/>
        </w:rPr>
      </w:pPr>
      <w:r w:rsidRPr="00D66DD9">
        <w:rPr>
          <w:rFonts w:ascii="Times New Roman" w:hAnsi="Times New Roman" w:cs="Times New Roman"/>
          <w:sz w:val="20"/>
        </w:rPr>
        <w:t>GRPE invited the expert from Italy and interested experts to consider developing a</w:t>
      </w:r>
      <w:r>
        <w:rPr>
          <w:rFonts w:ascii="Times New Roman" w:hAnsi="Times New Roman" w:cs="Times New Roman"/>
          <w:sz w:val="20"/>
        </w:rPr>
        <w:t xml:space="preserve"> </w:t>
      </w:r>
      <w:r w:rsidRPr="00D66DD9">
        <w:rPr>
          <w:rFonts w:ascii="Times New Roman" w:hAnsi="Times New Roman" w:cs="Times New Roman"/>
          <w:sz w:val="20"/>
        </w:rPr>
        <w:t xml:space="preserve">proposal for amendments to UN Regulation No. 115. </w:t>
      </w:r>
      <w:r>
        <w:rPr>
          <w:rFonts w:ascii="Times New Roman" w:hAnsi="Times New Roman" w:cs="Times New Roman"/>
          <w:sz w:val="20"/>
        </w:rPr>
        <w:t>T</w:t>
      </w:r>
      <w:r w:rsidR="00BF6482">
        <w:rPr>
          <w:rFonts w:ascii="Times New Roman" w:hAnsi="Times New Roman" w:cs="Times New Roman"/>
          <w:sz w:val="20"/>
        </w:rPr>
        <w:t xml:space="preserve">he target </w:t>
      </w:r>
      <w:r>
        <w:rPr>
          <w:rFonts w:ascii="Times New Roman" w:hAnsi="Times New Roman" w:cs="Times New Roman"/>
          <w:sz w:val="20"/>
        </w:rPr>
        <w:t xml:space="preserve">should be </w:t>
      </w:r>
      <w:r w:rsidR="00BF6482">
        <w:rPr>
          <w:rFonts w:ascii="Times New Roman" w:hAnsi="Times New Roman" w:cs="Times New Roman"/>
          <w:sz w:val="20"/>
        </w:rPr>
        <w:t>to present a working document at latest in January 2019 session of GRPE.</w:t>
      </w:r>
      <w:r w:rsidR="00E135C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Italy is planning to </w:t>
      </w:r>
      <w:r w:rsidR="00B36384">
        <w:rPr>
          <w:rFonts w:ascii="Times New Roman" w:hAnsi="Times New Roman" w:cs="Times New Roman"/>
          <w:sz w:val="20"/>
        </w:rPr>
        <w:t xml:space="preserve">lead a </w:t>
      </w:r>
      <w:r>
        <w:rPr>
          <w:rFonts w:ascii="Times New Roman" w:hAnsi="Times New Roman" w:cs="Times New Roman"/>
          <w:sz w:val="20"/>
        </w:rPr>
        <w:t>meeting</w:t>
      </w:r>
      <w:r w:rsidR="00B36384">
        <w:rPr>
          <w:rFonts w:ascii="Times New Roman" w:hAnsi="Times New Roman" w:cs="Times New Roman"/>
          <w:sz w:val="20"/>
        </w:rPr>
        <w:t xml:space="preserve"> with </w:t>
      </w:r>
      <w:r>
        <w:rPr>
          <w:rFonts w:ascii="Times New Roman" w:hAnsi="Times New Roman" w:cs="Times New Roman"/>
          <w:sz w:val="20"/>
        </w:rPr>
        <w:t>all interested parties</w:t>
      </w:r>
      <w:r w:rsidR="00B36384">
        <w:rPr>
          <w:rFonts w:ascii="Times New Roman" w:hAnsi="Times New Roman" w:cs="Times New Roman"/>
          <w:sz w:val="20"/>
        </w:rPr>
        <w:t>. B</w:t>
      </w:r>
      <w:r>
        <w:rPr>
          <w:rFonts w:ascii="Times New Roman" w:hAnsi="Times New Roman" w:cs="Times New Roman"/>
          <w:sz w:val="20"/>
        </w:rPr>
        <w:t>efore that</w:t>
      </w:r>
      <w:r w:rsidR="00E135CC">
        <w:rPr>
          <w:rFonts w:ascii="Times New Roman" w:hAnsi="Times New Roman" w:cs="Times New Roman"/>
          <w:sz w:val="20"/>
        </w:rPr>
        <w:t xml:space="preserve">, expert from Italy decided to </w:t>
      </w:r>
      <w:r w:rsidR="00B36384">
        <w:rPr>
          <w:rFonts w:ascii="Times New Roman" w:hAnsi="Times New Roman" w:cs="Times New Roman"/>
          <w:sz w:val="20"/>
        </w:rPr>
        <w:t>pre-</w:t>
      </w:r>
      <w:r w:rsidR="00E135CC">
        <w:rPr>
          <w:rFonts w:ascii="Times New Roman" w:hAnsi="Times New Roman" w:cs="Times New Roman"/>
          <w:sz w:val="20"/>
        </w:rPr>
        <w:t>analyse the main topics to be addressed</w:t>
      </w:r>
      <w:r>
        <w:rPr>
          <w:rFonts w:ascii="Times New Roman" w:hAnsi="Times New Roman" w:cs="Times New Roman"/>
          <w:sz w:val="20"/>
        </w:rPr>
        <w:t>.</w:t>
      </w:r>
    </w:p>
    <w:p w:rsidR="00BF6482" w:rsidRDefault="00D66DD9" w:rsidP="00D66DD9">
      <w:pPr>
        <w:pStyle w:val="SingleTxtG"/>
        <w:ind w:left="630" w:right="52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</w:t>
      </w:r>
      <w:r w:rsidR="00E135CC">
        <w:rPr>
          <w:rFonts w:ascii="Times New Roman" w:hAnsi="Times New Roman" w:cs="Times New Roman"/>
          <w:sz w:val="20"/>
        </w:rPr>
        <w:t>he result</w:t>
      </w:r>
      <w:r>
        <w:rPr>
          <w:rFonts w:ascii="Times New Roman" w:hAnsi="Times New Roman" w:cs="Times New Roman"/>
          <w:sz w:val="20"/>
        </w:rPr>
        <w:t>s of this pre-analysis</w:t>
      </w:r>
      <w:r w:rsidR="00E135C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are</w:t>
      </w:r>
      <w:r w:rsidR="00E135CC">
        <w:rPr>
          <w:rFonts w:ascii="Times New Roman" w:hAnsi="Times New Roman" w:cs="Times New Roman"/>
          <w:sz w:val="20"/>
        </w:rPr>
        <w:t xml:space="preserve"> presented in this informal document to the GRPE.</w:t>
      </w:r>
    </w:p>
    <w:p w:rsidR="002B5BF3" w:rsidRPr="00B15DE4" w:rsidRDefault="002B5BF3" w:rsidP="002B5BF3">
      <w:pPr>
        <w:pStyle w:val="SingleTxtG"/>
        <w:ind w:left="630" w:right="521"/>
        <w:jc w:val="left"/>
        <w:rPr>
          <w:rFonts w:ascii="Times New Roman" w:hAnsi="Times New Roman" w:cs="Times New Roman"/>
          <w:b/>
          <w:sz w:val="24"/>
        </w:rPr>
      </w:pPr>
      <w:r w:rsidRPr="00B15DE4">
        <w:rPr>
          <w:rFonts w:ascii="Times New Roman" w:hAnsi="Times New Roman" w:cs="Times New Roman"/>
          <w:b/>
          <w:sz w:val="24"/>
        </w:rPr>
        <w:t xml:space="preserve">Proposal of amendment to Regulation </w:t>
      </w:r>
      <w:r w:rsidR="00051939" w:rsidRPr="00B15DE4">
        <w:rPr>
          <w:rFonts w:ascii="Times New Roman" w:hAnsi="Times New Roman" w:cs="Times New Roman"/>
          <w:b/>
          <w:sz w:val="24"/>
        </w:rPr>
        <w:t>No</w:t>
      </w:r>
      <w:r w:rsidRPr="00B15DE4">
        <w:rPr>
          <w:rFonts w:ascii="Times New Roman" w:hAnsi="Times New Roman" w:cs="Times New Roman"/>
          <w:b/>
          <w:sz w:val="24"/>
        </w:rPr>
        <w:t>. 115</w:t>
      </w:r>
    </w:p>
    <w:p w:rsidR="00510C59" w:rsidRDefault="00510C59" w:rsidP="002B5BF3">
      <w:pPr>
        <w:pStyle w:val="SingleTxtG"/>
        <w:ind w:left="630" w:right="521"/>
        <w:jc w:val="lef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The basic principle introduced </w:t>
      </w:r>
      <w:r w:rsidR="00E135CC">
        <w:rPr>
          <w:rFonts w:ascii="Times New Roman" w:hAnsi="Times New Roman" w:cs="Times New Roman"/>
          <w:sz w:val="20"/>
          <w:szCs w:val="20"/>
          <w:lang w:val="en-US"/>
        </w:rPr>
        <w:t xml:space="preserve">and accepted </w:t>
      </w:r>
      <w:r>
        <w:rPr>
          <w:rFonts w:ascii="Times New Roman" w:hAnsi="Times New Roman" w:cs="Times New Roman"/>
          <w:sz w:val="20"/>
          <w:szCs w:val="20"/>
          <w:lang w:val="en-US"/>
        </w:rPr>
        <w:t>in 76</w:t>
      </w:r>
      <w:r w:rsidRPr="00510C59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session of GRPE is that retrofitted vehicles should be tested in gas mode with the same cycle of the original approval. This requires the following update in UNECE R115:</w:t>
      </w:r>
    </w:p>
    <w:p w:rsidR="00BF6482" w:rsidRPr="00BF6482" w:rsidRDefault="00BF6482" w:rsidP="00BF6482">
      <w:pPr>
        <w:pStyle w:val="SingleTxtG"/>
        <w:spacing w:after="0"/>
        <w:ind w:left="629" w:right="522"/>
        <w:jc w:val="left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C5BA3">
        <w:rPr>
          <w:rFonts w:ascii="Times New Roman" w:hAnsi="Times New Roman" w:cs="Times New Roman"/>
          <w:b/>
          <w:szCs w:val="20"/>
          <w:lang w:val="en-US"/>
        </w:rPr>
        <w:t>Definitions:</w:t>
      </w:r>
    </w:p>
    <w:p w:rsidR="00BF6482" w:rsidRDefault="00BF6482" w:rsidP="002B5BF3">
      <w:pPr>
        <w:pStyle w:val="SingleTxtG"/>
        <w:ind w:left="630" w:right="521"/>
        <w:jc w:val="left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In order to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improve the readability of the document, </w:t>
      </w:r>
      <w:r w:rsidRPr="00BF6482">
        <w:rPr>
          <w:rFonts w:ascii="Times New Roman" w:hAnsi="Times New Roman" w:cs="Times New Roman"/>
          <w:sz w:val="20"/>
          <w:szCs w:val="20"/>
          <w:lang w:val="en-US"/>
        </w:rPr>
        <w:t>new definition</w:t>
      </w:r>
      <w:r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BF6482">
        <w:rPr>
          <w:rFonts w:ascii="Times New Roman" w:hAnsi="Times New Roman" w:cs="Times New Roman"/>
          <w:sz w:val="20"/>
          <w:szCs w:val="20"/>
          <w:lang w:val="en-US"/>
        </w:rPr>
        <w:t xml:space="preserve"> for the WLTC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and NEDC should be added in </w:t>
      </w:r>
      <w:r w:rsidRPr="00BF6482">
        <w:rPr>
          <w:rFonts w:ascii="Times New Roman" w:hAnsi="Times New Roman" w:cs="Times New Roman"/>
          <w:sz w:val="20"/>
          <w:szCs w:val="20"/>
          <w:lang w:val="en-US"/>
        </w:rPr>
        <w:t>Paragraph 2- Definitions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BF6482" w:rsidRPr="00DC5BA3" w:rsidRDefault="00510C59" w:rsidP="00BF6482">
      <w:pPr>
        <w:pStyle w:val="SingleTxtG"/>
        <w:spacing w:after="0"/>
        <w:ind w:left="629" w:right="522"/>
        <w:jc w:val="left"/>
        <w:rPr>
          <w:rFonts w:ascii="Times New Roman" w:hAnsi="Times New Roman" w:cs="Times New Roman"/>
          <w:b/>
          <w:szCs w:val="20"/>
          <w:lang w:val="en-US"/>
        </w:rPr>
      </w:pPr>
      <w:r w:rsidRPr="00DC5BA3">
        <w:rPr>
          <w:rFonts w:ascii="Times New Roman" w:hAnsi="Times New Roman" w:cs="Times New Roman"/>
          <w:b/>
          <w:szCs w:val="20"/>
          <w:lang w:val="en-US"/>
        </w:rPr>
        <w:t>Test procedures</w:t>
      </w:r>
      <w:r w:rsidR="00BF6482" w:rsidRPr="00DC5BA3">
        <w:rPr>
          <w:rFonts w:ascii="Times New Roman" w:hAnsi="Times New Roman" w:cs="Times New Roman"/>
          <w:b/>
          <w:szCs w:val="20"/>
          <w:lang w:val="en-US"/>
        </w:rPr>
        <w:t>:</w:t>
      </w:r>
    </w:p>
    <w:p w:rsidR="00510C59" w:rsidRPr="00510C59" w:rsidRDefault="00510C59" w:rsidP="00510C59">
      <w:pPr>
        <w:pStyle w:val="SingleTxtG"/>
        <w:ind w:left="630" w:right="521"/>
        <w:rPr>
          <w:rFonts w:ascii="Times New Roman" w:hAnsi="Times New Roman" w:cs="Times New Roman"/>
          <w:sz w:val="20"/>
          <w:szCs w:val="20"/>
          <w:lang w:val="en-US"/>
        </w:rPr>
      </w:pPr>
      <w:r w:rsidRPr="00510C59">
        <w:rPr>
          <w:rFonts w:ascii="Times New Roman" w:hAnsi="Times New Roman" w:cs="Times New Roman"/>
          <w:sz w:val="20"/>
          <w:szCs w:val="20"/>
          <w:lang w:val="en-US"/>
        </w:rPr>
        <w:t xml:space="preserve">In the definition of the applicable tests a clear reference to WLTC should be made for those vehicles that are type approved </w:t>
      </w:r>
      <w:r w:rsidR="00C11150">
        <w:rPr>
          <w:rFonts w:ascii="Times New Roman" w:hAnsi="Times New Roman" w:cs="Times New Roman"/>
          <w:sz w:val="20"/>
          <w:szCs w:val="20"/>
          <w:lang w:val="en-US"/>
        </w:rPr>
        <w:t xml:space="preserve">in petrol mode </w:t>
      </w:r>
      <w:r w:rsidRPr="00510C59">
        <w:rPr>
          <w:rFonts w:ascii="Times New Roman" w:hAnsi="Times New Roman" w:cs="Times New Roman"/>
          <w:sz w:val="20"/>
          <w:szCs w:val="20"/>
          <w:lang w:val="en-US"/>
        </w:rPr>
        <w:t>according to this cycle.</w:t>
      </w:r>
    </w:p>
    <w:p w:rsidR="000B207A" w:rsidRDefault="00510C59" w:rsidP="00510C59">
      <w:pPr>
        <w:pStyle w:val="SingleTxtG"/>
        <w:ind w:left="630" w:right="521"/>
        <w:jc w:val="left"/>
        <w:rPr>
          <w:rFonts w:ascii="Times New Roman" w:hAnsi="Times New Roman" w:cs="Times New Roman"/>
          <w:sz w:val="20"/>
          <w:szCs w:val="20"/>
          <w:lang w:val="en-US"/>
        </w:rPr>
      </w:pPr>
      <w:r w:rsidRPr="00510C59">
        <w:rPr>
          <w:rFonts w:ascii="Times New Roman" w:hAnsi="Times New Roman" w:cs="Times New Roman"/>
          <w:sz w:val="20"/>
          <w:szCs w:val="20"/>
          <w:lang w:val="en-US"/>
        </w:rPr>
        <w:t xml:space="preserve">A new paragraph should deal with specific provisions for WLTC test cycle in petrol and in </w:t>
      </w:r>
      <w:r w:rsidR="000B207A">
        <w:rPr>
          <w:rFonts w:ascii="Times New Roman" w:hAnsi="Times New Roman" w:cs="Times New Roman"/>
          <w:sz w:val="20"/>
          <w:szCs w:val="20"/>
          <w:lang w:val="en-US"/>
        </w:rPr>
        <w:t>gas</w:t>
      </w:r>
      <w:r w:rsidRPr="00510C59">
        <w:rPr>
          <w:rFonts w:ascii="Times New Roman" w:hAnsi="Times New Roman" w:cs="Times New Roman"/>
          <w:sz w:val="20"/>
          <w:szCs w:val="20"/>
          <w:lang w:val="en-US"/>
        </w:rPr>
        <w:t xml:space="preserve"> mode, </w:t>
      </w:r>
      <w:r w:rsidR="000B207A">
        <w:rPr>
          <w:rFonts w:ascii="Times New Roman" w:hAnsi="Times New Roman" w:cs="Times New Roman"/>
          <w:sz w:val="20"/>
          <w:szCs w:val="20"/>
          <w:lang w:val="en-US"/>
        </w:rPr>
        <w:t>leaving unchanged the provision for previous NEDC vehicles.</w:t>
      </w:r>
    </w:p>
    <w:p w:rsidR="00BF6482" w:rsidRDefault="002369CC" w:rsidP="00510C59">
      <w:pPr>
        <w:pStyle w:val="SingleTxtG"/>
        <w:ind w:left="630" w:right="521"/>
        <w:jc w:val="lef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Regarding the repetition of Type 1 test, the workflow specified </w:t>
      </w:r>
      <w:r w:rsidR="00C11150">
        <w:rPr>
          <w:rFonts w:ascii="Times New Roman" w:hAnsi="Times New Roman" w:cs="Times New Roman"/>
          <w:sz w:val="20"/>
          <w:szCs w:val="20"/>
          <w:lang w:val="en-US"/>
        </w:rPr>
        <w:t xml:space="preserve">in relevant </w:t>
      </w:r>
      <w:proofErr w:type="gramStart"/>
      <w:r w:rsidR="00C11150">
        <w:rPr>
          <w:rFonts w:ascii="Times New Roman" w:hAnsi="Times New Roman" w:cs="Times New Roman"/>
          <w:sz w:val="20"/>
          <w:szCs w:val="20"/>
          <w:lang w:val="en-US"/>
        </w:rPr>
        <w:t xml:space="preserve">regulations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should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be adopted. </w:t>
      </w:r>
      <w:r w:rsidR="00DC5BA3">
        <w:rPr>
          <w:rFonts w:ascii="Times New Roman" w:hAnsi="Times New Roman" w:cs="Times New Roman"/>
          <w:sz w:val="20"/>
          <w:szCs w:val="20"/>
          <w:lang w:val="en-US"/>
        </w:rPr>
        <w:t xml:space="preserve">One of the topic that should be taken into consideration is the ‘dCO2’ factor that could be excluded due to the CO2 performances of gaseous fuels.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This would result in </w:t>
      </w:r>
      <w:r w:rsidR="00510C59" w:rsidRPr="00510C59">
        <w:rPr>
          <w:rFonts w:ascii="Times New Roman" w:hAnsi="Times New Roman" w:cs="Times New Roman"/>
          <w:sz w:val="20"/>
          <w:szCs w:val="20"/>
          <w:lang w:val="en-US"/>
        </w:rPr>
        <w:t xml:space="preserve">a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maximum of </w:t>
      </w:r>
      <w:r w:rsidR="00510C59" w:rsidRPr="00510C59">
        <w:rPr>
          <w:rFonts w:ascii="Times New Roman" w:hAnsi="Times New Roman" w:cs="Times New Roman"/>
          <w:sz w:val="20"/>
          <w:szCs w:val="20"/>
          <w:lang w:val="en-US"/>
        </w:rPr>
        <w:t xml:space="preserve">two tests </w:t>
      </w:r>
      <w:r>
        <w:rPr>
          <w:rFonts w:ascii="Times New Roman" w:hAnsi="Times New Roman" w:cs="Times New Roman"/>
          <w:sz w:val="20"/>
          <w:szCs w:val="20"/>
          <w:lang w:val="en-US"/>
        </w:rPr>
        <w:t>for each reference fuel</w:t>
      </w:r>
      <w:r w:rsidR="00510C59" w:rsidRPr="00510C59">
        <w:rPr>
          <w:rFonts w:ascii="Times New Roman" w:hAnsi="Times New Roman" w:cs="Times New Roman"/>
          <w:sz w:val="20"/>
          <w:szCs w:val="20"/>
          <w:lang w:val="en-US"/>
        </w:rPr>
        <w:t xml:space="preserve"> that can be reduced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to one test </w:t>
      </w:r>
      <w:r w:rsidR="00510C59" w:rsidRPr="00510C59">
        <w:rPr>
          <w:rFonts w:ascii="Times New Roman" w:hAnsi="Times New Roman" w:cs="Times New Roman"/>
          <w:sz w:val="20"/>
          <w:szCs w:val="20"/>
          <w:lang w:val="en-US"/>
        </w:rPr>
        <w:t xml:space="preserve">under specific conditions, </w:t>
      </w:r>
      <w:r>
        <w:rPr>
          <w:rFonts w:ascii="Times New Roman" w:hAnsi="Times New Roman" w:cs="Times New Roman"/>
          <w:sz w:val="20"/>
          <w:szCs w:val="20"/>
          <w:lang w:val="en-US"/>
        </w:rPr>
        <w:t>as lower are the emission results.</w:t>
      </w:r>
    </w:p>
    <w:p w:rsidR="00D66DD9" w:rsidRPr="00DC5BA3" w:rsidRDefault="00D66DD9" w:rsidP="00B15DE4">
      <w:pPr>
        <w:pStyle w:val="SingleTxtG"/>
        <w:spacing w:after="0"/>
        <w:ind w:left="629" w:right="522"/>
        <w:jc w:val="left"/>
        <w:rPr>
          <w:rFonts w:ascii="Times New Roman" w:hAnsi="Times New Roman" w:cs="Times New Roman"/>
          <w:b/>
          <w:szCs w:val="20"/>
          <w:lang w:val="en-US"/>
        </w:rPr>
      </w:pPr>
      <w:r w:rsidRPr="00DC5BA3">
        <w:rPr>
          <w:rFonts w:ascii="Times New Roman" w:hAnsi="Times New Roman" w:cs="Times New Roman"/>
          <w:b/>
          <w:szCs w:val="20"/>
          <w:lang w:val="en-US"/>
        </w:rPr>
        <w:t>Any other business</w:t>
      </w:r>
    </w:p>
    <w:p w:rsidR="00D66DD9" w:rsidRDefault="00D66DD9" w:rsidP="00D66DD9">
      <w:pPr>
        <w:pStyle w:val="SingleTxtG"/>
        <w:ind w:left="630" w:right="52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The </w:t>
      </w:r>
      <w:proofErr w:type="gramStart"/>
      <w:r>
        <w:rPr>
          <w:rFonts w:ascii="Times New Roman" w:hAnsi="Times New Roman"/>
          <w:sz w:val="20"/>
          <w:szCs w:val="20"/>
        </w:rPr>
        <w:t>above mentioned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="00DC5BA3">
        <w:rPr>
          <w:rFonts w:ascii="Times New Roman" w:hAnsi="Times New Roman"/>
          <w:sz w:val="20"/>
          <w:szCs w:val="20"/>
        </w:rPr>
        <w:t>group</w:t>
      </w:r>
      <w:r>
        <w:rPr>
          <w:rFonts w:ascii="Times New Roman" w:hAnsi="Times New Roman"/>
          <w:sz w:val="20"/>
          <w:szCs w:val="20"/>
        </w:rPr>
        <w:t xml:space="preserve"> will evaluate any other need related to the new test methodology.</w:t>
      </w:r>
    </w:p>
    <w:p w:rsidR="00D66DD9" w:rsidRPr="00D66DD9" w:rsidRDefault="00D66DD9" w:rsidP="00510C59">
      <w:pPr>
        <w:pStyle w:val="SingleTxtG"/>
        <w:ind w:left="630" w:right="521"/>
        <w:jc w:val="left"/>
        <w:rPr>
          <w:rFonts w:ascii="Times New Roman" w:hAnsi="Times New Roman" w:cs="Times New Roman"/>
          <w:sz w:val="20"/>
          <w:szCs w:val="20"/>
        </w:rPr>
      </w:pPr>
    </w:p>
    <w:p w:rsidR="002B5BF3" w:rsidRPr="00D66DD9" w:rsidRDefault="002B5BF3" w:rsidP="00D66DD9">
      <w:pPr>
        <w:pStyle w:val="SingleTxtG"/>
        <w:ind w:left="630" w:right="521"/>
        <w:jc w:val="left"/>
        <w:rPr>
          <w:rFonts w:ascii="Times New Roman" w:hAnsi="Times New Roman" w:cs="Times New Roman"/>
          <w:sz w:val="20"/>
          <w:szCs w:val="20"/>
          <w:lang w:val="en-US"/>
        </w:rPr>
      </w:pPr>
      <w:r w:rsidRPr="002B5BF3">
        <w:rPr>
          <w:rFonts w:ascii="Times New Roman" w:hAnsi="Times New Roman" w:cs="Times New Roman"/>
          <w:b/>
        </w:rPr>
        <w:t>Transitional provisions</w:t>
      </w:r>
    </w:p>
    <w:p w:rsidR="005B0E32" w:rsidRPr="00051939" w:rsidRDefault="00B15DE4" w:rsidP="00506C12">
      <w:pPr>
        <w:pStyle w:val="SingleTxtG"/>
        <w:ind w:left="630" w:right="521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U</w:t>
      </w:r>
      <w:r w:rsidR="005B0E32" w:rsidRPr="00051939">
        <w:rPr>
          <w:rFonts w:ascii="Times New Roman" w:hAnsi="Times New Roman" w:cs="Times New Roman"/>
          <w:spacing w:val="-2"/>
          <w:sz w:val="20"/>
          <w:szCs w:val="20"/>
        </w:rPr>
        <w:t xml:space="preserve">ntil the entry into force of the amendment to Regulation </w:t>
      </w:r>
      <w:r w:rsidR="00051939" w:rsidRPr="00051939">
        <w:rPr>
          <w:rFonts w:ascii="Times New Roman" w:hAnsi="Times New Roman" w:cs="Times New Roman"/>
          <w:spacing w:val="-2"/>
          <w:sz w:val="20"/>
          <w:szCs w:val="20"/>
        </w:rPr>
        <w:t>No</w:t>
      </w:r>
      <w:r w:rsidR="005B0E32" w:rsidRPr="00051939">
        <w:rPr>
          <w:rFonts w:ascii="Times New Roman" w:hAnsi="Times New Roman" w:cs="Times New Roman"/>
          <w:spacing w:val="-2"/>
          <w:sz w:val="20"/>
          <w:szCs w:val="20"/>
        </w:rPr>
        <w:t>. 115</w:t>
      </w:r>
      <w:r w:rsidR="00506C12" w:rsidRPr="00051939">
        <w:rPr>
          <w:rFonts w:ascii="Times New Roman" w:hAnsi="Times New Roman" w:cs="Times New Roman"/>
          <w:spacing w:val="-2"/>
          <w:sz w:val="20"/>
          <w:szCs w:val="20"/>
        </w:rPr>
        <w:t>, t</w:t>
      </w:r>
      <w:r w:rsidR="005B0E32" w:rsidRPr="00051939">
        <w:rPr>
          <w:rFonts w:ascii="Times New Roman" w:hAnsi="Times New Roman" w:cs="Times New Roman"/>
          <w:spacing w:val="-2"/>
          <w:sz w:val="20"/>
          <w:szCs w:val="20"/>
        </w:rPr>
        <w:t xml:space="preserve">he </w:t>
      </w:r>
      <w:r w:rsidR="00DC558E" w:rsidRPr="00051939">
        <w:rPr>
          <w:rFonts w:ascii="Times New Roman" w:hAnsi="Times New Roman" w:cs="Times New Roman"/>
          <w:spacing w:val="-2"/>
          <w:sz w:val="20"/>
          <w:szCs w:val="20"/>
        </w:rPr>
        <w:t xml:space="preserve">requirements for the </w:t>
      </w:r>
      <w:r w:rsidR="005B0E32" w:rsidRPr="00051939">
        <w:rPr>
          <w:rFonts w:ascii="Times New Roman" w:hAnsi="Times New Roman" w:cs="Times New Roman"/>
          <w:spacing w:val="-2"/>
          <w:sz w:val="20"/>
          <w:szCs w:val="20"/>
        </w:rPr>
        <w:t xml:space="preserve">approval of LPG and CNG retrofit systems for light duty vehicles </w:t>
      </w:r>
      <w:r w:rsidR="00D66DD9">
        <w:rPr>
          <w:rFonts w:ascii="Times New Roman" w:hAnsi="Times New Roman" w:cs="Times New Roman"/>
          <w:spacing w:val="-2"/>
          <w:sz w:val="20"/>
          <w:szCs w:val="20"/>
        </w:rPr>
        <w:t xml:space="preserve">originally approved with WLTC methodology </w:t>
      </w:r>
      <w:r w:rsidR="005B0E32" w:rsidRPr="00051939">
        <w:rPr>
          <w:rFonts w:ascii="Times New Roman" w:hAnsi="Times New Roman" w:cs="Times New Roman"/>
          <w:spacing w:val="-2"/>
          <w:sz w:val="20"/>
          <w:szCs w:val="20"/>
        </w:rPr>
        <w:t xml:space="preserve">shall be </w:t>
      </w:r>
      <w:r w:rsidR="00B46776" w:rsidRPr="00051939">
        <w:rPr>
          <w:rFonts w:ascii="Times New Roman" w:hAnsi="Times New Roman" w:cs="Times New Roman"/>
          <w:spacing w:val="-2"/>
          <w:sz w:val="20"/>
          <w:szCs w:val="20"/>
        </w:rPr>
        <w:t xml:space="preserve">met </w:t>
      </w:r>
      <w:r w:rsidR="00DC558E" w:rsidRPr="00051939">
        <w:rPr>
          <w:rFonts w:ascii="Times New Roman" w:hAnsi="Times New Roman" w:cs="Times New Roman"/>
          <w:spacing w:val="-2"/>
          <w:sz w:val="20"/>
          <w:szCs w:val="20"/>
        </w:rPr>
        <w:t xml:space="preserve">using </w:t>
      </w:r>
      <w:r w:rsidR="005B0E32" w:rsidRPr="00051939">
        <w:rPr>
          <w:rFonts w:ascii="Times New Roman" w:hAnsi="Times New Roman" w:cs="Times New Roman"/>
          <w:spacing w:val="-2"/>
          <w:sz w:val="20"/>
          <w:szCs w:val="20"/>
        </w:rPr>
        <w:t>WLTC cycle</w:t>
      </w:r>
      <w:r w:rsidR="00C068FA" w:rsidRPr="00051939">
        <w:rPr>
          <w:rFonts w:ascii="Times New Roman" w:hAnsi="Times New Roman" w:cs="Times New Roman"/>
          <w:spacing w:val="-2"/>
          <w:sz w:val="20"/>
          <w:szCs w:val="20"/>
        </w:rPr>
        <w:t xml:space="preserve"> in type I test</w:t>
      </w:r>
      <w:r>
        <w:rPr>
          <w:rFonts w:ascii="Times New Roman" w:hAnsi="Times New Roman" w:cs="Times New Roman"/>
          <w:spacing w:val="-2"/>
          <w:sz w:val="20"/>
          <w:szCs w:val="20"/>
        </w:rPr>
        <w:t>, as agreed in 76</w:t>
      </w:r>
      <w:r w:rsidRPr="00B15DE4">
        <w:rPr>
          <w:rFonts w:ascii="Times New Roman" w:hAnsi="Times New Roman" w:cs="Times New Roman"/>
          <w:spacing w:val="-2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session of GRPE</w:t>
      </w:r>
      <w:r w:rsidR="005B0E32" w:rsidRPr="00051939">
        <w:rPr>
          <w:rFonts w:ascii="Times New Roman" w:hAnsi="Times New Roman" w:cs="Times New Roman"/>
          <w:spacing w:val="-2"/>
          <w:sz w:val="20"/>
          <w:szCs w:val="20"/>
        </w:rPr>
        <w:t>.</w:t>
      </w:r>
    </w:p>
    <w:p w:rsidR="00051939" w:rsidRPr="00051939" w:rsidRDefault="00051939" w:rsidP="00051939">
      <w:pPr>
        <w:pStyle w:val="SingleTxtG"/>
        <w:ind w:left="630" w:right="521"/>
        <w:jc w:val="center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</w:p>
    <w:sectPr w:rsidR="00051939" w:rsidRPr="00051939" w:rsidSect="00051939">
      <w:headerReference w:type="default" r:id="rId8"/>
      <w:headerReference w:type="first" r:id="rId9"/>
      <w:pgSz w:w="11906" w:h="16838"/>
      <w:pgMar w:top="1001" w:right="1440" w:bottom="567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557" w:rsidRDefault="00D97557" w:rsidP="008E0208">
      <w:pPr>
        <w:spacing w:after="0" w:line="240" w:lineRule="auto"/>
      </w:pPr>
      <w:r>
        <w:separator/>
      </w:r>
    </w:p>
  </w:endnote>
  <w:endnote w:type="continuationSeparator" w:id="0">
    <w:p w:rsidR="00D97557" w:rsidRDefault="00D97557" w:rsidP="008E0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SGothicM">
    <w:altName w:val="MS Gothic"/>
    <w:charset w:val="80"/>
    <w:family w:val="modern"/>
    <w:pitch w:val="variable"/>
    <w:sig w:usb0="00000000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557" w:rsidRDefault="00D97557" w:rsidP="008E0208">
      <w:pPr>
        <w:spacing w:after="0" w:line="240" w:lineRule="auto"/>
      </w:pPr>
      <w:r>
        <w:separator/>
      </w:r>
    </w:p>
  </w:footnote>
  <w:footnote w:type="continuationSeparator" w:id="0">
    <w:p w:rsidR="00D97557" w:rsidRDefault="00D97557" w:rsidP="008E0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208" w:rsidRPr="008E0208" w:rsidRDefault="008E0208">
    <w:pPr>
      <w:pStyle w:val="Header"/>
      <w:rPr>
        <w:lang w:val="en-GB"/>
      </w:rPr>
    </w:pPr>
  </w:p>
  <w:p w:rsidR="008E0208" w:rsidRDefault="008E02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48" w:type="dxa"/>
      <w:tblInd w:w="-10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321"/>
      <w:gridCol w:w="4527"/>
    </w:tblGrid>
    <w:tr w:rsidR="00051939" w:rsidRPr="008E0208" w:rsidTr="00D50BD1">
      <w:trPr>
        <w:trHeight w:hRule="exact" w:val="991"/>
      </w:trPr>
      <w:tc>
        <w:tcPr>
          <w:tcW w:w="5103" w:type="dxa"/>
          <w:shd w:val="clear" w:color="auto" w:fill="auto"/>
        </w:tcPr>
        <w:p w:rsidR="00051939" w:rsidRPr="008E0208" w:rsidRDefault="00051939" w:rsidP="00D50BD1">
          <w:pPr>
            <w:widowControl w:val="0"/>
            <w:suppressAutoHyphens/>
            <w:spacing w:after="80" w:line="300" w:lineRule="exact"/>
            <w:rPr>
              <w:rFonts w:ascii="Times New Roman" w:eastAsia="HGSGothicM" w:hAnsi="Times New Roman" w:cs="Times New Roman"/>
              <w:kern w:val="2"/>
              <w:sz w:val="20"/>
              <w:szCs w:val="20"/>
              <w:lang w:val="en-US" w:eastAsia="ja-JP"/>
            </w:rPr>
          </w:pPr>
          <w:r w:rsidRPr="008E0208">
            <w:rPr>
              <w:rFonts w:ascii="Times New Roman" w:eastAsia="HGSGothicM" w:hAnsi="Times New Roman" w:cs="Times New Roman"/>
              <w:kern w:val="2"/>
              <w:sz w:val="20"/>
              <w:szCs w:val="20"/>
              <w:lang w:val="en-US" w:eastAsia="ko-KR"/>
            </w:rPr>
            <w:t>Submitted</w:t>
          </w:r>
          <w:r w:rsidRPr="008E0208">
            <w:rPr>
              <w:rFonts w:ascii="Times New Roman" w:eastAsia="HGSGothicM" w:hAnsi="Times New Roman" w:cs="Times New Roman"/>
              <w:kern w:val="2"/>
              <w:sz w:val="20"/>
              <w:szCs w:val="20"/>
              <w:lang w:val="en-US" w:eastAsia="ja-JP"/>
            </w:rPr>
            <w:t xml:space="preserve"> by the expert from </w:t>
          </w:r>
          <w:r>
            <w:rPr>
              <w:rFonts w:ascii="Times New Roman" w:eastAsia="HGSGothicM" w:hAnsi="Times New Roman" w:cs="Times New Roman"/>
              <w:kern w:val="2"/>
              <w:sz w:val="20"/>
              <w:szCs w:val="20"/>
              <w:lang w:val="en-US" w:eastAsia="ja-JP"/>
            </w:rPr>
            <w:t>Italy</w:t>
          </w:r>
        </w:p>
      </w:tc>
      <w:tc>
        <w:tcPr>
          <w:tcW w:w="4341" w:type="dxa"/>
          <w:shd w:val="clear" w:color="auto" w:fill="auto"/>
        </w:tcPr>
        <w:p w:rsidR="00051939" w:rsidRPr="008E0208" w:rsidRDefault="00051939" w:rsidP="00D50BD1">
          <w:pPr>
            <w:suppressAutoHyphens/>
            <w:spacing w:after="0" w:line="240" w:lineRule="atLeast"/>
            <w:ind w:left="1166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051939">
            <w:rPr>
              <w:rFonts w:ascii="Times New Roman" w:eastAsia="Times New Roman" w:hAnsi="Times New Roman" w:cs="Times New Roman"/>
              <w:sz w:val="20"/>
              <w:szCs w:val="20"/>
              <w:u w:val="single"/>
              <w:lang w:val="en-US"/>
            </w:rPr>
            <w:t>Informal document</w:t>
          </w:r>
          <w:r w:rsidRPr="008E0208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 </w:t>
          </w:r>
          <w:r w:rsidRPr="008E0208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>GRPE-7</w:t>
          </w:r>
          <w:r w:rsidR="00C26C9E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>7</w:t>
          </w:r>
          <w:r w:rsidRPr="008E0208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>-</w:t>
          </w:r>
          <w:r w:rsidR="002A1186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>09</w:t>
          </w:r>
        </w:p>
        <w:p w:rsidR="00051939" w:rsidRPr="008E0208" w:rsidRDefault="00051939" w:rsidP="00D50BD1">
          <w:pPr>
            <w:widowControl w:val="0"/>
            <w:tabs>
              <w:tab w:val="center" w:pos="4677"/>
              <w:tab w:val="right" w:pos="9355"/>
            </w:tabs>
            <w:suppressAutoHyphens/>
            <w:spacing w:after="0" w:line="240" w:lineRule="atLeast"/>
            <w:ind w:left="1166"/>
            <w:rPr>
              <w:rFonts w:ascii="Times New Roman" w:eastAsia="HGSGothicM" w:hAnsi="Times New Roman" w:cs="Times New Roman"/>
              <w:kern w:val="2"/>
              <w:sz w:val="20"/>
              <w:szCs w:val="20"/>
              <w:lang w:val="en-US" w:eastAsia="ko-KR"/>
            </w:rPr>
          </w:pPr>
          <w:r w:rsidRPr="008E0208">
            <w:rPr>
              <w:rFonts w:ascii="Times New Roman" w:eastAsia="HGSGothicM" w:hAnsi="Times New Roman" w:cs="Times New Roman"/>
              <w:kern w:val="2"/>
              <w:sz w:val="20"/>
              <w:szCs w:val="20"/>
              <w:lang w:val="en-US" w:eastAsia="ar-SA"/>
            </w:rPr>
            <w:t>7</w:t>
          </w:r>
          <w:r w:rsidR="00C26C9E">
            <w:rPr>
              <w:rFonts w:ascii="Times New Roman" w:eastAsia="HGSGothicM" w:hAnsi="Times New Roman" w:cs="Times New Roman"/>
              <w:kern w:val="2"/>
              <w:sz w:val="20"/>
              <w:szCs w:val="20"/>
              <w:lang w:val="en-US" w:eastAsia="ar-SA"/>
            </w:rPr>
            <w:t>7</w:t>
          </w:r>
          <w:r w:rsidRPr="008E0208">
            <w:rPr>
              <w:rFonts w:ascii="Times New Roman" w:eastAsia="HGSGothicM" w:hAnsi="Times New Roman" w:cs="Times New Roman"/>
              <w:kern w:val="2"/>
              <w:sz w:val="20"/>
              <w:szCs w:val="20"/>
              <w:vertAlign w:val="superscript"/>
              <w:lang w:val="en-US" w:eastAsia="ja-JP"/>
            </w:rPr>
            <w:t>th</w:t>
          </w:r>
          <w:r w:rsidRPr="008E0208">
            <w:rPr>
              <w:rFonts w:ascii="Times New Roman" w:eastAsia="HGSGothicM" w:hAnsi="Times New Roman" w:cs="Times New Roman"/>
              <w:kern w:val="2"/>
              <w:sz w:val="20"/>
              <w:szCs w:val="20"/>
              <w:lang w:val="en-US" w:eastAsia="ar-SA"/>
            </w:rPr>
            <w:t xml:space="preserve"> GRPE, </w:t>
          </w:r>
          <w:r w:rsidR="00C26C9E">
            <w:rPr>
              <w:rFonts w:ascii="Times New Roman" w:eastAsia="HGSGothicM" w:hAnsi="Times New Roman" w:cs="Times New Roman"/>
              <w:kern w:val="2"/>
              <w:sz w:val="20"/>
              <w:szCs w:val="20"/>
              <w:lang w:val="en-US" w:eastAsia="ar-SA"/>
            </w:rPr>
            <w:t>6</w:t>
          </w:r>
          <w:r w:rsidRPr="008E0208">
            <w:rPr>
              <w:rFonts w:ascii="Times New Roman" w:eastAsia="HGSGothicM" w:hAnsi="Times New Roman" w:cs="Times New Roman" w:hint="eastAsia"/>
              <w:kern w:val="2"/>
              <w:sz w:val="20"/>
              <w:szCs w:val="20"/>
              <w:lang w:val="en-US" w:eastAsia="ja-JP"/>
            </w:rPr>
            <w:t>-</w:t>
          </w:r>
          <w:r w:rsidR="00C26C9E">
            <w:rPr>
              <w:rFonts w:ascii="Times New Roman" w:eastAsia="HGSGothicM" w:hAnsi="Times New Roman" w:cs="Times New Roman"/>
              <w:kern w:val="2"/>
              <w:sz w:val="20"/>
              <w:szCs w:val="20"/>
              <w:lang w:val="en-US" w:eastAsia="ja-JP"/>
            </w:rPr>
            <w:t>8</w:t>
          </w:r>
          <w:r w:rsidRPr="008E0208">
            <w:rPr>
              <w:rFonts w:ascii="Times New Roman" w:eastAsia="HGSGothicM" w:hAnsi="Times New Roman" w:cs="Times New Roman"/>
              <w:kern w:val="2"/>
              <w:sz w:val="20"/>
              <w:szCs w:val="20"/>
              <w:lang w:val="en-US" w:eastAsia="ar-SA"/>
            </w:rPr>
            <w:t xml:space="preserve"> </w:t>
          </w:r>
          <w:r w:rsidR="00C26C9E">
            <w:rPr>
              <w:rFonts w:ascii="Times New Roman" w:eastAsia="HGSGothicM" w:hAnsi="Times New Roman" w:cs="Times New Roman"/>
              <w:kern w:val="2"/>
              <w:sz w:val="20"/>
              <w:szCs w:val="20"/>
              <w:lang w:val="en-US" w:eastAsia="ar-SA"/>
            </w:rPr>
            <w:t>June</w:t>
          </w:r>
          <w:r w:rsidRPr="008E0208">
            <w:rPr>
              <w:rFonts w:ascii="Times New Roman" w:eastAsia="HGSGothicM" w:hAnsi="Times New Roman" w:cs="Times New Roman"/>
              <w:kern w:val="2"/>
              <w:sz w:val="20"/>
              <w:szCs w:val="20"/>
              <w:lang w:val="en-US" w:eastAsia="ar-SA"/>
            </w:rPr>
            <w:t xml:space="preserve"> 201</w:t>
          </w:r>
          <w:r>
            <w:rPr>
              <w:rFonts w:ascii="Times New Roman" w:eastAsia="HGSGothicM" w:hAnsi="Times New Roman" w:cs="Times New Roman"/>
              <w:kern w:val="2"/>
              <w:sz w:val="20"/>
              <w:szCs w:val="20"/>
              <w:lang w:val="en-US" w:eastAsia="ar-SA"/>
            </w:rPr>
            <w:t>8</w:t>
          </w:r>
          <w:r w:rsidRPr="008E0208">
            <w:rPr>
              <w:rFonts w:ascii="Times New Roman" w:eastAsia="HGSGothicM" w:hAnsi="Times New Roman" w:cs="Times New Roman"/>
              <w:kern w:val="2"/>
              <w:sz w:val="20"/>
              <w:szCs w:val="20"/>
              <w:lang w:val="en-US" w:eastAsia="ko-KR"/>
            </w:rPr>
            <w:t xml:space="preserve">, </w:t>
          </w:r>
        </w:p>
        <w:p w:rsidR="00051939" w:rsidRPr="008E0208" w:rsidRDefault="00051939" w:rsidP="00D50BD1">
          <w:pPr>
            <w:widowControl w:val="0"/>
            <w:tabs>
              <w:tab w:val="center" w:pos="4677"/>
              <w:tab w:val="right" w:pos="9355"/>
            </w:tabs>
            <w:suppressAutoHyphens/>
            <w:spacing w:after="0" w:line="240" w:lineRule="atLeast"/>
            <w:ind w:left="1166"/>
            <w:rPr>
              <w:rFonts w:ascii="HGSGothicM" w:eastAsia="HGSGothicM" w:hAnsi="Century" w:cs="Times New Roman"/>
              <w:kern w:val="2"/>
              <w:sz w:val="20"/>
              <w:szCs w:val="20"/>
              <w:lang w:val="en-US" w:eastAsia="ar-SA"/>
            </w:rPr>
          </w:pPr>
          <w:r>
            <w:rPr>
              <w:rFonts w:ascii="Times New Roman" w:eastAsia="HGSGothicM" w:hAnsi="Times New Roman" w:cs="Times New Roman"/>
              <w:kern w:val="2"/>
              <w:sz w:val="20"/>
              <w:szCs w:val="20"/>
              <w:lang w:val="en-US" w:eastAsia="ar-SA"/>
            </w:rPr>
            <w:t>A</w:t>
          </w:r>
          <w:r w:rsidRPr="008E0208">
            <w:rPr>
              <w:rFonts w:ascii="Times New Roman" w:eastAsia="HGSGothicM" w:hAnsi="Times New Roman" w:cs="Times New Roman"/>
              <w:kern w:val="2"/>
              <w:sz w:val="20"/>
              <w:szCs w:val="20"/>
              <w:lang w:val="en-US" w:eastAsia="ar-SA"/>
            </w:rPr>
            <w:t xml:space="preserve">genda item </w:t>
          </w:r>
          <w:r>
            <w:rPr>
              <w:rFonts w:ascii="Times New Roman" w:eastAsia="HGSGothicM" w:hAnsi="Times New Roman" w:cs="Times New Roman"/>
              <w:kern w:val="2"/>
              <w:sz w:val="20"/>
              <w:szCs w:val="20"/>
              <w:lang w:val="en-US" w:eastAsia="ar-SA"/>
            </w:rPr>
            <w:t>5</w:t>
          </w:r>
        </w:p>
      </w:tc>
    </w:tr>
  </w:tbl>
  <w:p w:rsidR="00051939" w:rsidRDefault="000519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838FC"/>
    <w:multiLevelType w:val="hybridMultilevel"/>
    <w:tmpl w:val="9E1637EA"/>
    <w:lvl w:ilvl="0" w:tplc="0410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42742722"/>
    <w:multiLevelType w:val="hybridMultilevel"/>
    <w:tmpl w:val="D60C3F62"/>
    <w:lvl w:ilvl="0" w:tplc="0410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487E45FC"/>
    <w:multiLevelType w:val="hybridMultilevel"/>
    <w:tmpl w:val="4100EB24"/>
    <w:lvl w:ilvl="0" w:tplc="130C18F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208"/>
    <w:rsid w:val="00047A67"/>
    <w:rsid w:val="00051939"/>
    <w:rsid w:val="0005531D"/>
    <w:rsid w:val="000B207A"/>
    <w:rsid w:val="000D3EE0"/>
    <w:rsid w:val="00112014"/>
    <w:rsid w:val="00203E72"/>
    <w:rsid w:val="002369CC"/>
    <w:rsid w:val="002A1186"/>
    <w:rsid w:val="002B5BF3"/>
    <w:rsid w:val="002D3F37"/>
    <w:rsid w:val="00451A3C"/>
    <w:rsid w:val="00497EE5"/>
    <w:rsid w:val="004A06CA"/>
    <w:rsid w:val="004D21F7"/>
    <w:rsid w:val="00502676"/>
    <w:rsid w:val="00506C12"/>
    <w:rsid w:val="00510C59"/>
    <w:rsid w:val="005201B9"/>
    <w:rsid w:val="00592999"/>
    <w:rsid w:val="00596F03"/>
    <w:rsid w:val="005B0E32"/>
    <w:rsid w:val="00705836"/>
    <w:rsid w:val="00775A6B"/>
    <w:rsid w:val="00781062"/>
    <w:rsid w:val="00786C86"/>
    <w:rsid w:val="00794F77"/>
    <w:rsid w:val="00797AEE"/>
    <w:rsid w:val="007A2695"/>
    <w:rsid w:val="007B25E1"/>
    <w:rsid w:val="008455DB"/>
    <w:rsid w:val="008E0208"/>
    <w:rsid w:val="00955430"/>
    <w:rsid w:val="009B2888"/>
    <w:rsid w:val="009C0265"/>
    <w:rsid w:val="009D74A8"/>
    <w:rsid w:val="009F18F3"/>
    <w:rsid w:val="00B02D3C"/>
    <w:rsid w:val="00B15DE4"/>
    <w:rsid w:val="00B36384"/>
    <w:rsid w:val="00B46776"/>
    <w:rsid w:val="00B7510C"/>
    <w:rsid w:val="00B91D94"/>
    <w:rsid w:val="00BF6482"/>
    <w:rsid w:val="00C068FA"/>
    <w:rsid w:val="00C11150"/>
    <w:rsid w:val="00C16E70"/>
    <w:rsid w:val="00C26C9E"/>
    <w:rsid w:val="00D131DC"/>
    <w:rsid w:val="00D66DD9"/>
    <w:rsid w:val="00D91C42"/>
    <w:rsid w:val="00D97557"/>
    <w:rsid w:val="00DC558E"/>
    <w:rsid w:val="00DC5BA3"/>
    <w:rsid w:val="00DD212B"/>
    <w:rsid w:val="00E135CC"/>
    <w:rsid w:val="00EB3E25"/>
    <w:rsid w:val="00F17789"/>
    <w:rsid w:val="00F369DE"/>
    <w:rsid w:val="00F96C10"/>
    <w:rsid w:val="00FE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FA4E7"/>
  <w15:docId w15:val="{310CE2BD-12B2-41C6-9BD5-9ADFA028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8E0208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SingleTxtGChar">
    <w:name w:val="_ Single Txt_G Char"/>
    <w:link w:val="SingleTxtG"/>
    <w:rsid w:val="008E0208"/>
  </w:style>
  <w:style w:type="paragraph" w:customStyle="1" w:styleId="SingleTxtG">
    <w:name w:val="_ Single Txt_G"/>
    <w:basedOn w:val="Normal"/>
    <w:link w:val="SingleTxtGChar"/>
    <w:qFormat/>
    <w:rsid w:val="008E0208"/>
    <w:pPr>
      <w:suppressAutoHyphens/>
      <w:spacing w:after="120" w:line="240" w:lineRule="atLeast"/>
      <w:ind w:left="1134" w:right="1134"/>
      <w:jc w:val="both"/>
    </w:pPr>
  </w:style>
  <w:style w:type="character" w:customStyle="1" w:styleId="HChGChar">
    <w:name w:val="_ H _Ch_G Char"/>
    <w:link w:val="HChG"/>
    <w:rsid w:val="008E0208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E0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208"/>
  </w:style>
  <w:style w:type="paragraph" w:styleId="Footer">
    <w:name w:val="footer"/>
    <w:basedOn w:val="Normal"/>
    <w:link w:val="FooterChar"/>
    <w:uiPriority w:val="99"/>
    <w:unhideWhenUsed/>
    <w:rsid w:val="008E0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208"/>
  </w:style>
  <w:style w:type="paragraph" w:styleId="BalloonText">
    <w:name w:val="Balloon Text"/>
    <w:basedOn w:val="Normal"/>
    <w:link w:val="BalloonTextChar"/>
    <w:uiPriority w:val="99"/>
    <w:semiHidden/>
    <w:unhideWhenUsed/>
    <w:rsid w:val="008E0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20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A06C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06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A06C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06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06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06C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03E7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111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1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1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1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1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5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D6F04-9CE9-4D78-9F15-F83772EA5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Erario</dc:creator>
  <cp:lastModifiedBy>Francois Cuenot</cp:lastModifiedBy>
  <cp:revision>3</cp:revision>
  <dcterms:created xsi:type="dcterms:W3CDTF">2018-05-30T09:13:00Z</dcterms:created>
  <dcterms:modified xsi:type="dcterms:W3CDTF">2018-06-01T13:39:00Z</dcterms:modified>
</cp:coreProperties>
</file>