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64B0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64B0A" w:rsidP="00164B0A">
            <w:pPr>
              <w:jc w:val="right"/>
            </w:pPr>
            <w:r w:rsidRPr="00164B0A">
              <w:rPr>
                <w:sz w:val="40"/>
              </w:rPr>
              <w:t>ECE</w:t>
            </w:r>
            <w:r>
              <w:t>/TRANS/WP.29/GRPE/2018/11</w:t>
            </w:r>
          </w:p>
        </w:tc>
      </w:tr>
      <w:tr w:rsidR="002D5AAC" w:rsidRPr="004A3EE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64B0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64B0A" w:rsidRDefault="00164B0A" w:rsidP="00164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March 2018</w:t>
            </w:r>
          </w:p>
          <w:p w:rsidR="00164B0A" w:rsidRDefault="00164B0A" w:rsidP="00164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64B0A" w:rsidRPr="008D53B6" w:rsidRDefault="00164B0A" w:rsidP="00164B0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64B0A" w:rsidRPr="00164B0A" w:rsidRDefault="00164B0A" w:rsidP="00164B0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164B0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164B0A" w:rsidRPr="00164B0A" w:rsidRDefault="00164B0A" w:rsidP="00164B0A">
      <w:pPr>
        <w:tabs>
          <w:tab w:val="left" w:pos="567"/>
          <w:tab w:val="left" w:pos="1134"/>
        </w:tabs>
        <w:suppressAutoHyphens/>
        <w:spacing w:before="120"/>
        <w:rPr>
          <w:rFonts w:eastAsia="MS Mincho"/>
          <w:spacing w:val="0"/>
          <w:w w:val="100"/>
          <w:kern w:val="0"/>
          <w:sz w:val="32"/>
        </w:rPr>
      </w:pPr>
      <w:r w:rsidRPr="00164B0A">
        <w:rPr>
          <w:spacing w:val="0"/>
          <w:w w:val="100"/>
          <w:kern w:val="0"/>
          <w:sz w:val="28"/>
        </w:rPr>
        <w:t xml:space="preserve">Комитет по внутреннему транспорту </w:t>
      </w:r>
    </w:p>
    <w:p w:rsidR="00164B0A" w:rsidRPr="00164B0A" w:rsidRDefault="00164B0A" w:rsidP="00164B0A">
      <w:pPr>
        <w:tabs>
          <w:tab w:val="left" w:pos="567"/>
          <w:tab w:val="left" w:pos="1134"/>
        </w:tabs>
        <w:suppressAutoHyphens/>
        <w:spacing w:before="120"/>
        <w:rPr>
          <w:rFonts w:eastAsia="MS Mincho"/>
          <w:b/>
          <w:bCs/>
          <w:spacing w:val="0"/>
          <w:w w:val="100"/>
          <w:kern w:val="0"/>
          <w:sz w:val="28"/>
        </w:rPr>
      </w:pPr>
      <w:r w:rsidRPr="00164B0A">
        <w:rPr>
          <w:b/>
          <w:bCs/>
          <w:spacing w:val="0"/>
          <w:w w:val="100"/>
          <w:kern w:val="0"/>
          <w:sz w:val="24"/>
        </w:rPr>
        <w:t xml:space="preserve">Всемирный форум для согласования правил </w:t>
      </w:r>
      <w:r w:rsidRPr="00164B0A">
        <w:rPr>
          <w:b/>
          <w:bCs/>
          <w:spacing w:val="0"/>
          <w:w w:val="100"/>
          <w:kern w:val="0"/>
          <w:sz w:val="24"/>
        </w:rPr>
        <w:br/>
        <w:t xml:space="preserve">в области транспортных средств </w:t>
      </w:r>
    </w:p>
    <w:p w:rsidR="00164B0A" w:rsidRPr="00164B0A" w:rsidRDefault="00164B0A" w:rsidP="00164B0A">
      <w:pPr>
        <w:tabs>
          <w:tab w:val="left" w:pos="567"/>
          <w:tab w:val="left" w:pos="1134"/>
        </w:tabs>
        <w:suppressAutoHyphens/>
        <w:spacing w:before="120" w:after="120"/>
        <w:rPr>
          <w:rFonts w:eastAsia="MS Mincho"/>
          <w:b/>
          <w:bCs/>
          <w:spacing w:val="0"/>
          <w:w w:val="100"/>
          <w:kern w:val="0"/>
        </w:rPr>
      </w:pPr>
      <w:r w:rsidRPr="00164B0A">
        <w:rPr>
          <w:b/>
          <w:bCs/>
          <w:spacing w:val="0"/>
          <w:w w:val="100"/>
          <w:kern w:val="0"/>
        </w:rPr>
        <w:t xml:space="preserve">Рабочая группа по проблемам энергии </w:t>
      </w:r>
      <w:r w:rsidRPr="00164B0A">
        <w:rPr>
          <w:b/>
          <w:bCs/>
          <w:spacing w:val="0"/>
          <w:w w:val="100"/>
          <w:kern w:val="0"/>
        </w:rPr>
        <w:br/>
        <w:t>и загрязнения окружающей среды</w:t>
      </w:r>
    </w:p>
    <w:p w:rsidR="00164B0A" w:rsidRPr="00164B0A" w:rsidRDefault="00164B0A" w:rsidP="00164B0A">
      <w:pPr>
        <w:suppressAutoHyphens/>
        <w:rPr>
          <w:rFonts w:eastAsia="MS Mincho"/>
          <w:b/>
          <w:bCs/>
          <w:spacing w:val="0"/>
          <w:w w:val="100"/>
          <w:kern w:val="0"/>
        </w:rPr>
      </w:pPr>
      <w:r w:rsidRPr="00164B0A">
        <w:rPr>
          <w:b/>
          <w:bCs/>
          <w:spacing w:val="0"/>
          <w:w w:val="100"/>
          <w:kern w:val="0"/>
        </w:rPr>
        <w:t>Семьдесят седьмая сессия</w:t>
      </w:r>
    </w:p>
    <w:p w:rsidR="00164B0A" w:rsidRPr="00164B0A" w:rsidRDefault="00164B0A" w:rsidP="00164B0A">
      <w:pPr>
        <w:suppressAutoHyphens/>
        <w:rPr>
          <w:spacing w:val="0"/>
          <w:w w:val="100"/>
          <w:kern w:val="0"/>
        </w:rPr>
      </w:pPr>
      <w:r w:rsidRPr="00164B0A">
        <w:rPr>
          <w:spacing w:val="0"/>
          <w:w w:val="100"/>
          <w:kern w:val="0"/>
        </w:rPr>
        <w:t>Женева, 6–8 июня 2018 года</w:t>
      </w:r>
    </w:p>
    <w:p w:rsidR="00164B0A" w:rsidRPr="00164B0A" w:rsidRDefault="00164B0A" w:rsidP="00164B0A">
      <w:pPr>
        <w:tabs>
          <w:tab w:val="left" w:pos="567"/>
          <w:tab w:val="left" w:pos="1134"/>
        </w:tabs>
        <w:suppressAutoHyphens/>
        <w:rPr>
          <w:spacing w:val="0"/>
          <w:w w:val="100"/>
          <w:kern w:val="0"/>
        </w:rPr>
      </w:pPr>
      <w:r w:rsidRPr="00164B0A">
        <w:rPr>
          <w:spacing w:val="0"/>
          <w:w w:val="100"/>
          <w:kern w:val="0"/>
        </w:rPr>
        <w:t>Пункт 1 предварительной повестки дня</w:t>
      </w:r>
    </w:p>
    <w:p w:rsidR="00164B0A" w:rsidRPr="00164B0A" w:rsidRDefault="00164B0A" w:rsidP="00164B0A">
      <w:pPr>
        <w:suppressAutoHyphens/>
        <w:rPr>
          <w:b/>
          <w:spacing w:val="0"/>
          <w:w w:val="100"/>
          <w:kern w:val="0"/>
        </w:rPr>
      </w:pPr>
      <w:r w:rsidRPr="00164B0A">
        <w:rPr>
          <w:b/>
          <w:bCs/>
          <w:spacing w:val="0"/>
          <w:w w:val="100"/>
          <w:kern w:val="0"/>
        </w:rPr>
        <w:t>Утверждение повестки дня</w:t>
      </w:r>
    </w:p>
    <w:p w:rsidR="00164B0A" w:rsidRPr="00164B0A" w:rsidRDefault="00164B0A" w:rsidP="00164B0A">
      <w:pPr>
        <w:pStyle w:val="HChG"/>
        <w:suppressAutoHyphens/>
        <w:rPr>
          <w:lang w:val="ru-RU"/>
        </w:rPr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 w:rsidRPr="00164B0A">
        <w:rPr>
          <w:lang w:val="ru-RU"/>
        </w:rPr>
        <w:tab/>
      </w:r>
      <w:r w:rsidRPr="00164B0A">
        <w:rPr>
          <w:lang w:val="ru-RU"/>
        </w:rPr>
        <w:tab/>
        <w:t>Предварительная повестка дня семьдесят седьмой сессии</w:t>
      </w:r>
      <w:r w:rsidRPr="004A3EE9">
        <w:rPr>
          <w:rStyle w:val="FootnoteReference"/>
          <w:b w:val="0"/>
          <w:bCs/>
          <w:szCs w:val="18"/>
          <w:lang w:val="ru-RU"/>
        </w:rPr>
        <w:footnoteReference w:id="1"/>
      </w:r>
      <w:r w:rsidRPr="004A3EE9">
        <w:rPr>
          <w:b w:val="0"/>
          <w:bCs/>
          <w:sz w:val="18"/>
          <w:szCs w:val="18"/>
          <w:vertAlign w:val="superscript"/>
          <w:lang w:val="ru-RU"/>
        </w:rPr>
        <w:t>,</w:t>
      </w:r>
      <w:r w:rsidR="004A3EE9" w:rsidRPr="004A3EE9">
        <w:rPr>
          <w:b w:val="0"/>
          <w:bCs/>
          <w:sz w:val="18"/>
          <w:szCs w:val="18"/>
          <w:vertAlign w:val="superscript"/>
          <w:lang w:val="ru-RU"/>
        </w:rPr>
        <w:t xml:space="preserve"> </w:t>
      </w:r>
      <w:r w:rsidRPr="004A3EE9">
        <w:rPr>
          <w:rStyle w:val="FootnoteReference"/>
          <w:b w:val="0"/>
          <w:bCs/>
          <w:szCs w:val="18"/>
          <w:lang w:val="ru-RU"/>
        </w:rPr>
        <w:footnoteReference w:id="2"/>
      </w:r>
      <w:r w:rsidR="004A3EE9" w:rsidRPr="004A3EE9">
        <w:rPr>
          <w:b w:val="0"/>
          <w:bCs/>
          <w:sz w:val="18"/>
          <w:szCs w:val="18"/>
          <w:vertAlign w:val="superscript"/>
          <w:lang w:val="ru-RU"/>
        </w:rPr>
        <w:t xml:space="preserve">, </w:t>
      </w:r>
      <w:r w:rsidRPr="004A3EE9">
        <w:rPr>
          <w:rStyle w:val="FootnoteReference"/>
          <w:b w:val="0"/>
          <w:bCs/>
          <w:szCs w:val="18"/>
          <w:lang w:val="ru-RU"/>
        </w:rPr>
        <w:footnoteReference w:id="3"/>
      </w:r>
      <w:r w:rsidRPr="00164B0A">
        <w:rPr>
          <w:b w:val="0"/>
          <w:bCs/>
          <w:lang w:val="ru-RU"/>
        </w:rPr>
        <w:t xml:space="preserve">, 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которая состоится во Дворце Наций в Женеве, начнется в 9 ч 30 мин 6 июня 2018 года и завершится в 12 ч 30 мин 8 июня 2018 года</w:t>
      </w:r>
    </w:p>
    <w:p w:rsidR="00164B0A" w:rsidRPr="00164B0A" w:rsidRDefault="00164B0A" w:rsidP="00164B0A">
      <w:pPr>
        <w:pStyle w:val="HChG"/>
        <w:suppressAutoHyphens/>
        <w:spacing w:before="120"/>
        <w:rPr>
          <w:lang w:val="ru-RU"/>
        </w:rPr>
      </w:pPr>
      <w:r w:rsidRPr="00164B0A">
        <w:rPr>
          <w:lang w:val="ru-RU"/>
        </w:rPr>
        <w:tab/>
      </w:r>
    </w:p>
    <w:p w:rsidR="00164B0A" w:rsidRPr="00164B0A" w:rsidRDefault="00164B0A" w:rsidP="00164B0A">
      <w:pPr>
        <w:suppressAutoHyphens/>
        <w:rPr>
          <w:b/>
          <w:spacing w:val="0"/>
          <w:w w:val="100"/>
          <w:kern w:val="0"/>
          <w:sz w:val="28"/>
        </w:rPr>
      </w:pPr>
      <w:r w:rsidRPr="00164B0A">
        <w:rPr>
          <w:spacing w:val="0"/>
          <w:w w:val="100"/>
          <w:kern w:val="0"/>
        </w:rPr>
        <w:br w:type="page"/>
      </w:r>
    </w:p>
    <w:p w:rsidR="00164B0A" w:rsidRPr="00164B0A" w:rsidRDefault="00164B0A" w:rsidP="00164B0A">
      <w:pPr>
        <w:pStyle w:val="HChG"/>
        <w:suppressAutoHyphens/>
        <w:spacing w:before="120"/>
        <w:rPr>
          <w:lang w:val="ru-RU"/>
        </w:rPr>
      </w:pPr>
      <w:r w:rsidRPr="00164B0A">
        <w:rPr>
          <w:lang w:val="ru-RU"/>
        </w:rPr>
        <w:lastRenderedPageBreak/>
        <w:tab/>
        <w:t>I.</w:t>
      </w:r>
      <w:r w:rsidRPr="00164B0A">
        <w:rPr>
          <w:lang w:val="ru-RU"/>
        </w:rPr>
        <w:tab/>
        <w:t>Предложение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1.</w:t>
      </w:r>
      <w:r w:rsidRPr="00164B0A">
        <w:rPr>
          <w:lang w:val="ru-RU"/>
        </w:rPr>
        <w:tab/>
        <w:t>Утверждение повестки дня.</w:t>
      </w:r>
    </w:p>
    <w:p w:rsidR="00164B0A" w:rsidRPr="00164B0A" w:rsidRDefault="00164B0A" w:rsidP="00164B0A">
      <w:pPr>
        <w:pStyle w:val="SingleTxtG"/>
        <w:suppressAutoHyphens/>
        <w:ind w:left="1694" w:hanging="560"/>
        <w:rPr>
          <w:lang w:val="ru-RU"/>
        </w:rPr>
      </w:pPr>
      <w:r w:rsidRPr="00164B0A">
        <w:rPr>
          <w:lang w:val="ru-RU"/>
        </w:rPr>
        <w:t>2.</w:t>
      </w:r>
      <w:r w:rsidRPr="00164B0A">
        <w:rPr>
          <w:lang w:val="ru-RU"/>
        </w:rPr>
        <w:tab/>
        <w:t>Доклад о работе последних сессий Всемирного форума для согласования правил в области транспортных средств (WP.29).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3.</w:t>
      </w:r>
      <w:r w:rsidRPr="00164B0A">
        <w:rPr>
          <w:lang w:val="ru-RU"/>
        </w:rPr>
        <w:tab/>
        <w:t>Легкие транспортные средства:</w:t>
      </w:r>
    </w:p>
    <w:p w:rsidR="00164B0A" w:rsidRPr="00164B0A" w:rsidRDefault="00164B0A" w:rsidP="00164B0A">
      <w:pPr>
        <w:pStyle w:val="SingleTxtG"/>
        <w:suppressAutoHyphens/>
        <w:ind w:left="2261" w:hanging="560"/>
        <w:rPr>
          <w:lang w:val="ru-RU"/>
        </w:rPr>
      </w:pPr>
      <w:r w:rsidRPr="00164B0A">
        <w:rPr>
          <w:lang w:val="ru-RU"/>
        </w:rPr>
        <w:t>a)</w:t>
      </w:r>
      <w:r w:rsidRPr="00164B0A">
        <w:rPr>
          <w:lang w:val="ru-RU"/>
        </w:rPr>
        <w:tab/>
        <w:t>правила № 68 (измерение максимальной скорости, включая электромобили), 83 (выбросы загрязняющих веществ транспортными средствами категорий M</w:t>
      </w:r>
      <w:r w:rsidRPr="00164B0A">
        <w:rPr>
          <w:vertAlign w:val="subscript"/>
          <w:lang w:val="ru-RU"/>
        </w:rPr>
        <w:t>1</w:t>
      </w:r>
      <w:r w:rsidRPr="00164B0A">
        <w:rPr>
          <w:lang w:val="ru-RU"/>
        </w:rPr>
        <w:t xml:space="preserve"> и N</w:t>
      </w:r>
      <w:r w:rsidRPr="00164B0A">
        <w:rPr>
          <w:vertAlign w:val="subscript"/>
          <w:lang w:val="ru-RU"/>
        </w:rPr>
        <w:t>1</w:t>
      </w:r>
      <w:r w:rsidRPr="00164B0A">
        <w:rPr>
          <w:lang w:val="ru-RU"/>
        </w:rPr>
        <w:t>), 101 (выбросы СО</w:t>
      </w:r>
      <w:r w:rsidRPr="00164B0A">
        <w:rPr>
          <w:vertAlign w:val="subscript"/>
          <w:lang w:val="ru-RU"/>
        </w:rPr>
        <w:t>2</w:t>
      </w:r>
      <w:r>
        <w:rPr>
          <w:lang w:val="ru-RU"/>
        </w:rPr>
        <w:t>/расход топлива) и 103 </w:t>
      </w:r>
      <w:r w:rsidRPr="00164B0A">
        <w:rPr>
          <w:lang w:val="ru-RU"/>
        </w:rPr>
        <w:t>(сменные устройства для предотвращения загрязнения);</w:t>
      </w:r>
    </w:p>
    <w:p w:rsidR="00164B0A" w:rsidRPr="00164B0A" w:rsidRDefault="00164B0A" w:rsidP="00164B0A">
      <w:pPr>
        <w:pStyle w:val="SingleTxtG"/>
        <w:suppressAutoHyphens/>
        <w:ind w:left="2261" w:hanging="560"/>
        <w:rPr>
          <w:lang w:val="ru-RU"/>
        </w:rPr>
      </w:pPr>
      <w:r w:rsidRPr="00164B0A">
        <w:rPr>
          <w:lang w:val="ru-RU"/>
        </w:rPr>
        <w:t>b)</w:t>
      </w:r>
      <w:r w:rsidRPr="00164B0A">
        <w:rPr>
          <w:lang w:val="ru-RU"/>
        </w:rPr>
        <w:tab/>
        <w:t>глобальные технические правила 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:rsidR="00164B0A" w:rsidRPr="00164B0A" w:rsidRDefault="00164B0A" w:rsidP="00164B0A">
      <w:pPr>
        <w:pStyle w:val="SingleTxtG"/>
        <w:suppressAutoHyphens/>
        <w:ind w:left="2261" w:hanging="560"/>
        <w:rPr>
          <w:lang w:val="ru-RU"/>
        </w:rPr>
      </w:pPr>
      <w:r w:rsidRPr="00164B0A">
        <w:rPr>
          <w:lang w:val="ru-RU"/>
        </w:rPr>
        <w:t>c)</w:t>
      </w:r>
      <w:r w:rsidRPr="00164B0A">
        <w:rPr>
          <w:lang w:val="ru-RU"/>
        </w:rPr>
        <w:tab/>
        <w:t>всемирная согласованная процедура испытания на выбросы в реальных условиях вождения.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4.</w:t>
      </w:r>
      <w:r w:rsidRPr="00164B0A">
        <w:rPr>
          <w:lang w:val="ru-RU"/>
        </w:rPr>
        <w:tab/>
        <w:t>Большегрузные транспортные средства:</w:t>
      </w:r>
    </w:p>
    <w:p w:rsidR="00164B0A" w:rsidRPr="00164B0A" w:rsidRDefault="00164B0A" w:rsidP="00164B0A">
      <w:pPr>
        <w:pStyle w:val="SingleTxtG"/>
        <w:suppressAutoHyphens/>
        <w:ind w:left="2261" w:hanging="560"/>
        <w:rPr>
          <w:lang w:val="ru-RU"/>
        </w:rPr>
      </w:pPr>
      <w:r w:rsidRPr="00164B0A">
        <w:rPr>
          <w:lang w:val="ru-RU"/>
        </w:rPr>
        <w:t>a)</w:t>
      </w:r>
      <w:r w:rsidRPr="00164B0A">
        <w:rPr>
          <w:lang w:val="ru-RU"/>
        </w:rPr>
        <w:tab/>
        <w:t>правила № 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:rsidR="00164B0A" w:rsidRPr="00164B0A" w:rsidRDefault="00164B0A" w:rsidP="00164B0A">
      <w:pPr>
        <w:pStyle w:val="SingleTxtG"/>
        <w:suppressAutoHyphens/>
        <w:ind w:left="2254" w:hanging="560"/>
        <w:rPr>
          <w:lang w:val="ru-RU"/>
        </w:rPr>
      </w:pPr>
      <w:r w:rsidRPr="00164B0A">
        <w:rPr>
          <w:lang w:val="ru-RU"/>
        </w:rPr>
        <w:t>b)</w:t>
      </w:r>
      <w:r w:rsidRPr="00164B0A">
        <w:rPr>
          <w:lang w:val="ru-RU"/>
        </w:rPr>
        <w:tab/>
        <w:t xml:space="preserve">глобальные технические правила № 4 (всемирная согласованная процедура сертификации двигателей </w:t>
      </w:r>
      <w:r>
        <w:rPr>
          <w:lang w:val="ru-RU"/>
        </w:rPr>
        <w:t>большой мощности (ВСБМ)), 5 </w:t>
      </w:r>
      <w:r w:rsidRPr="00164B0A">
        <w:rPr>
          <w:lang w:val="ru-RU"/>
        </w:rPr>
        <w:t>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:rsidR="00164B0A" w:rsidRPr="00164B0A" w:rsidRDefault="00164B0A" w:rsidP="00164B0A">
      <w:pPr>
        <w:pStyle w:val="SingleTxtG"/>
        <w:suppressAutoHyphens/>
        <w:ind w:left="2254" w:hanging="560"/>
        <w:rPr>
          <w:lang w:val="ru-RU"/>
        </w:rPr>
      </w:pPr>
      <w:r w:rsidRPr="00164B0A">
        <w:rPr>
          <w:lang w:val="ru-RU"/>
        </w:rPr>
        <w:t>c)</w:t>
      </w:r>
      <w:r w:rsidRPr="00164B0A">
        <w:rPr>
          <w:lang w:val="ru-RU"/>
        </w:rPr>
        <w:tab/>
        <w:t>всемирные положения, касающиеся экономии топлива для большегрузных транспортных средств.</w:t>
      </w:r>
    </w:p>
    <w:p w:rsidR="00164B0A" w:rsidRPr="00164B0A" w:rsidRDefault="00164B0A" w:rsidP="00164B0A">
      <w:pPr>
        <w:pStyle w:val="SingleTxtG"/>
        <w:suppressAutoHyphens/>
        <w:ind w:left="1694" w:hanging="560"/>
        <w:rPr>
          <w:lang w:val="ru-RU"/>
        </w:rPr>
      </w:pPr>
      <w:r w:rsidRPr="00164B0A">
        <w:rPr>
          <w:lang w:val="ru-RU"/>
        </w:rPr>
        <w:t>5.</w:t>
      </w:r>
      <w:r w:rsidRPr="00164B0A">
        <w:rPr>
          <w:lang w:val="ru-RU"/>
        </w:rPr>
        <w:tab/>
        <w:t>Правила № 24 (видимые загрязняющие вещества, измерение мощности двигателей с воспламенением от сжатия (дизельный дым)), 85 (измерение полезной мощности), 115 (модифицир</w:t>
      </w:r>
      <w:r>
        <w:rPr>
          <w:lang w:val="ru-RU"/>
        </w:rPr>
        <w:t>ованные системы СНГ и КПГ), 133 </w:t>
      </w:r>
      <w:r w:rsidRPr="00164B0A">
        <w:rPr>
          <w:lang w:val="ru-RU"/>
        </w:rPr>
        <w:t>(возможность утилизации автотранспортных средств</w:t>
      </w:r>
      <w:r>
        <w:rPr>
          <w:lang w:val="ru-RU"/>
        </w:rPr>
        <w:t>) и 143 </w:t>
      </w:r>
      <w:r w:rsidRPr="00164B0A">
        <w:rPr>
          <w:lang w:val="ru-RU"/>
        </w:rPr>
        <w:t>(модифицированные системы двухтопливных двигателей большой мощности (МСД-ДТБМ)).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6.</w:t>
      </w:r>
      <w:r w:rsidRPr="00164B0A">
        <w:rPr>
          <w:lang w:val="ru-RU"/>
        </w:rPr>
        <w:tab/>
        <w:t>Сельскохозяйственные и лесные тракторы, внедорожная подвижная техника:</w:t>
      </w:r>
    </w:p>
    <w:p w:rsidR="00164B0A" w:rsidRPr="00164B0A" w:rsidRDefault="00164B0A" w:rsidP="00164B0A">
      <w:pPr>
        <w:pStyle w:val="SingleTxtG"/>
        <w:suppressAutoHyphens/>
        <w:ind w:left="2261" w:hanging="560"/>
        <w:rPr>
          <w:lang w:val="ru-RU"/>
        </w:rPr>
      </w:pPr>
      <w:r w:rsidRPr="00164B0A">
        <w:rPr>
          <w:lang w:val="ru-RU"/>
        </w:rPr>
        <w:t>a)</w:t>
      </w:r>
      <w:r w:rsidRPr="00164B0A">
        <w:rPr>
          <w:lang w:val="ru-RU"/>
        </w:rPr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:rsidR="00164B0A" w:rsidRPr="00164B0A" w:rsidRDefault="00164B0A" w:rsidP="00164B0A">
      <w:pPr>
        <w:pStyle w:val="SingleTxtG"/>
        <w:suppressAutoHyphens/>
        <w:ind w:left="2261" w:hanging="560"/>
        <w:rPr>
          <w:lang w:val="ru-RU"/>
        </w:rPr>
      </w:pPr>
      <w:r w:rsidRPr="00164B0A">
        <w:rPr>
          <w:lang w:val="ru-RU"/>
        </w:rPr>
        <w:t>b)</w:t>
      </w:r>
      <w:r w:rsidRPr="00164B0A">
        <w:rPr>
          <w:lang w:val="ru-RU"/>
        </w:rPr>
        <w:tab/>
        <w:t>Глобальные технические правила № 11 (двигатели внедорожной подвижной техники).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7.</w:t>
      </w:r>
      <w:r w:rsidRPr="00164B0A">
        <w:rPr>
          <w:lang w:val="ru-RU"/>
        </w:rPr>
        <w:tab/>
        <w:t>Программа измерения частиц (ПИЧ).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8.</w:t>
      </w:r>
      <w:r w:rsidRPr="00164B0A">
        <w:rPr>
          <w:lang w:val="ru-RU"/>
        </w:rPr>
        <w:tab/>
        <w:t>Мотоциклы и мопеды:</w:t>
      </w:r>
    </w:p>
    <w:p w:rsidR="00164B0A" w:rsidRPr="00164B0A" w:rsidRDefault="00164B0A" w:rsidP="00164B0A">
      <w:pPr>
        <w:pStyle w:val="SingleTxtG"/>
        <w:suppressAutoHyphens/>
        <w:ind w:left="2261" w:hanging="560"/>
        <w:rPr>
          <w:lang w:val="ru-RU"/>
        </w:rPr>
      </w:pPr>
      <w:r w:rsidRPr="00164B0A">
        <w:rPr>
          <w:lang w:val="ru-RU"/>
        </w:rPr>
        <w:t>a)</w:t>
      </w:r>
      <w:r w:rsidRPr="00164B0A">
        <w:rPr>
          <w:lang w:val="ru-RU"/>
        </w:rPr>
        <w:tab/>
        <w:t>правила № 40 (выбросы газообразных загрязняющих веществ мотоциклами) и 47 (выбросы газообразных загрязняющих веществ мопедами);</w:t>
      </w:r>
    </w:p>
    <w:p w:rsidR="00164B0A" w:rsidRPr="00164B0A" w:rsidRDefault="00164B0A" w:rsidP="00164B0A">
      <w:pPr>
        <w:pStyle w:val="SingleTxtG"/>
        <w:suppressAutoHyphens/>
        <w:ind w:left="2261" w:hanging="560"/>
        <w:rPr>
          <w:lang w:val="ru-RU"/>
        </w:rPr>
      </w:pPr>
      <w:r w:rsidRPr="00164B0A">
        <w:rPr>
          <w:lang w:val="ru-RU"/>
        </w:rPr>
        <w:t>b)</w:t>
      </w:r>
      <w:r w:rsidRPr="00164B0A">
        <w:rPr>
          <w:lang w:val="ru-RU"/>
        </w:rPr>
        <w:tab/>
        <w:t>требования к экологическим и тяговым характеристикам (ТЭТХ) транспортных средств категории L;</w:t>
      </w:r>
    </w:p>
    <w:p w:rsidR="00164B0A" w:rsidRPr="00164B0A" w:rsidRDefault="00164B0A" w:rsidP="00164B0A">
      <w:pPr>
        <w:pStyle w:val="SingleTxtG"/>
        <w:suppressAutoHyphens/>
        <w:ind w:left="2268" w:hanging="567"/>
        <w:rPr>
          <w:lang w:val="ru-RU"/>
        </w:rPr>
      </w:pPr>
      <w:r w:rsidRPr="00164B0A">
        <w:rPr>
          <w:lang w:val="ru-RU"/>
        </w:rPr>
        <w:t>c)</w:t>
      </w:r>
      <w:r w:rsidRPr="00164B0A">
        <w:rPr>
          <w:lang w:val="ru-RU"/>
        </w:rPr>
        <w:tab/>
        <w:t xml:space="preserve">глобальные технические правила № 2 (всемирный цикл испытаний мотоциклов на выбросы (ВЦИМ)), 17 (выбросы картерных газов и выбросы в результате испарения из транспортных средств категории L) </w:t>
      </w:r>
      <w:r w:rsidRPr="00164B0A">
        <w:rPr>
          <w:lang w:val="ru-RU"/>
        </w:rPr>
        <w:lastRenderedPageBreak/>
        <w:t xml:space="preserve">и 18 (бортовые диагностические (БД) системы для транспортных средств категории L). </w:t>
      </w:r>
      <w:r w:rsidRPr="00164B0A">
        <w:rPr>
          <w:lang w:val="ru-RU"/>
        </w:rPr>
        <w:tab/>
      </w:r>
      <w:r w:rsidRPr="00164B0A">
        <w:rPr>
          <w:lang w:val="ru-RU"/>
        </w:rPr>
        <w:tab/>
      </w:r>
    </w:p>
    <w:p w:rsidR="00164B0A" w:rsidRPr="00164B0A" w:rsidRDefault="00164B0A" w:rsidP="00164B0A">
      <w:pPr>
        <w:pStyle w:val="SingleTxtG"/>
        <w:suppressAutoHyphens/>
        <w:ind w:left="567" w:firstLine="567"/>
        <w:rPr>
          <w:lang w:val="ru-RU"/>
        </w:rPr>
      </w:pPr>
      <w:r w:rsidRPr="00164B0A">
        <w:rPr>
          <w:lang w:val="ru-RU"/>
        </w:rPr>
        <w:t>9.</w:t>
      </w:r>
      <w:r w:rsidRPr="00164B0A">
        <w:rPr>
          <w:lang w:val="ru-RU"/>
        </w:rPr>
        <w:tab/>
        <w:t>Электромобили и окружающая среда (ЭМОС).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10.</w:t>
      </w:r>
      <w:r w:rsidRPr="00164B0A">
        <w:rPr>
          <w:lang w:val="ru-RU"/>
        </w:rPr>
        <w:tab/>
        <w:t>Общая резолюция № 2 (ОР.2).</w:t>
      </w:r>
    </w:p>
    <w:p w:rsidR="00164B0A" w:rsidRPr="00164B0A" w:rsidRDefault="00164B0A" w:rsidP="00164B0A">
      <w:pPr>
        <w:pStyle w:val="SingleTxtG"/>
        <w:suppressAutoHyphens/>
        <w:ind w:left="1694" w:hanging="560"/>
        <w:rPr>
          <w:lang w:val="ru-RU"/>
        </w:rPr>
      </w:pPr>
      <w:r w:rsidRPr="00164B0A">
        <w:rPr>
          <w:lang w:val="ru-RU"/>
        </w:rPr>
        <w:t>11.</w:t>
      </w:r>
      <w:r w:rsidRPr="00164B0A">
        <w:rPr>
          <w:lang w:val="ru-RU"/>
        </w:rPr>
        <w:tab/>
        <w:t>Международное официальное утверждение типа комплектного транспортного средства (МОУТКТС).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12.</w:t>
      </w:r>
      <w:r w:rsidRPr="00164B0A">
        <w:rPr>
          <w:lang w:val="ru-RU"/>
        </w:rPr>
        <w:tab/>
        <w:t>Качество воздуха внутри транспортных средств (КВТС).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13.</w:t>
      </w:r>
      <w:r w:rsidRPr="00164B0A">
        <w:rPr>
          <w:lang w:val="ru-RU"/>
        </w:rPr>
        <w:tab/>
        <w:t>Обмен информацией о требованиях, касающихся выбросов.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14.</w:t>
      </w:r>
      <w:r w:rsidRPr="00164B0A">
        <w:rPr>
          <w:lang w:val="ru-RU"/>
        </w:rPr>
        <w:tab/>
        <w:t>Выборы должностных лиц.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>15.</w:t>
      </w:r>
      <w:r w:rsidRPr="00164B0A">
        <w:rPr>
          <w:lang w:val="ru-RU"/>
        </w:rPr>
        <w:tab/>
        <w:t>Прочие вопросы.</w:t>
      </w:r>
    </w:p>
    <w:p w:rsidR="00164B0A" w:rsidRPr="00164B0A" w:rsidRDefault="00164B0A" w:rsidP="00164B0A">
      <w:pPr>
        <w:pStyle w:val="HChG"/>
        <w:tabs>
          <w:tab w:val="clear" w:pos="851"/>
        </w:tabs>
        <w:suppressAutoHyphens/>
        <w:ind w:left="0" w:firstLine="567"/>
        <w:rPr>
          <w:lang w:val="ru-RU"/>
        </w:rPr>
      </w:pPr>
      <w:r w:rsidRPr="00164B0A">
        <w:rPr>
          <w:lang w:val="ru-RU"/>
        </w:rPr>
        <w:t>II.</w:t>
      </w:r>
      <w:r w:rsidRPr="00164B0A">
        <w:rPr>
          <w:lang w:val="ru-RU"/>
        </w:rPr>
        <w:tab/>
        <w:t>Aннотации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 w:rsidRPr="00164B0A">
        <w:rPr>
          <w:lang w:val="ru-RU"/>
        </w:rPr>
        <w:tab/>
        <w:t>1.</w:t>
      </w:r>
      <w:r w:rsidRPr="00164B0A">
        <w:rPr>
          <w:lang w:val="ru-RU"/>
        </w:rPr>
        <w:tab/>
        <w:t>Утверждение повестки дня</w:t>
      </w:r>
    </w:p>
    <w:p w:rsidR="00164B0A" w:rsidRPr="00164B0A" w:rsidRDefault="00164B0A" w:rsidP="00164B0A">
      <w:pPr>
        <w:pStyle w:val="SingleTxtG"/>
        <w:suppressAutoHyphens/>
        <w:spacing w:before="120"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 xml:space="preserve">В соответствии с правилом 7 главы III правил процедуры </w:t>
      </w:r>
      <w:r w:rsidR="004A3EE9">
        <w:rPr>
          <w:lang w:val="ru-RU"/>
        </w:rPr>
        <w:br/>
      </w:r>
      <w:r w:rsidRPr="00164B0A">
        <w:rPr>
          <w:lang w:val="ru-RU"/>
        </w:rPr>
        <w:t>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164B0A" w:rsidRPr="00164B0A" w:rsidRDefault="00164B0A" w:rsidP="00164B0A">
      <w:pPr>
        <w:pStyle w:val="SingleTxtG"/>
        <w:suppressAutoHyphens/>
        <w:jc w:val="left"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 xml:space="preserve">: </w:t>
      </w:r>
      <w:r w:rsidRPr="00164B0A">
        <w:rPr>
          <w:lang w:val="ru-RU"/>
        </w:rPr>
        <w:tab/>
        <w:t>ECE/TRANS/WP.29/GRPE/2018/11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>
        <w:rPr>
          <w:lang w:val="ru-RU"/>
        </w:rPr>
        <w:tab/>
      </w:r>
      <w:r w:rsidRPr="00164B0A">
        <w:rPr>
          <w:lang w:val="ru-RU"/>
        </w:rPr>
        <w:t>2.</w:t>
      </w:r>
      <w:r w:rsidRPr="00164B0A">
        <w:rPr>
          <w:lang w:val="ru-RU"/>
        </w:rPr>
        <w:tab/>
      </w:r>
      <w:r w:rsidRPr="00164B0A">
        <w:rPr>
          <w:lang w:val="ru-RU"/>
        </w:rPr>
        <w:tab/>
        <w:t>Доклад о работе последних сессий Всемирного форума для согласования правил в области транспортных средств (WP.29)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Рабочая группа по проблемам энергии и загрязнения окружающей среды (GRPE), возможно, решит заслушать краткое устное сообщение секретариата по основным вопросам, которые были рассмотрены WP.29 на его сессии в марте 2018 года и имеют отношение к GRPE.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 w:rsidRPr="004A3EE9">
        <w:rPr>
          <w:lang w:val="ru-RU"/>
        </w:rPr>
        <w:tab/>
      </w:r>
      <w:r w:rsidRPr="00164B0A">
        <w:rPr>
          <w:lang w:val="ru-RU"/>
        </w:rPr>
        <w:t>3.</w:t>
      </w:r>
      <w:r w:rsidRPr="00164B0A">
        <w:rPr>
          <w:lang w:val="ru-RU"/>
        </w:rPr>
        <w:tab/>
        <w:t>Легкие транспортные средства</w:t>
      </w:r>
    </w:p>
    <w:p w:rsidR="00164B0A" w:rsidRPr="00164B0A" w:rsidRDefault="00164B0A" w:rsidP="00164B0A">
      <w:pPr>
        <w:pStyle w:val="H23G"/>
        <w:keepNext w:val="0"/>
        <w:keepLines w:val="0"/>
        <w:suppressAutoHyphens/>
        <w:rPr>
          <w:sz w:val="20"/>
          <w:lang w:val="ru-RU"/>
        </w:rPr>
      </w:pPr>
      <w:r w:rsidRPr="00164B0A">
        <w:rPr>
          <w:lang w:val="ru-RU"/>
        </w:rPr>
        <w:tab/>
      </w:r>
      <w:r w:rsidRPr="00164B0A">
        <w:rPr>
          <w:sz w:val="20"/>
          <w:lang w:val="ru-RU"/>
        </w:rPr>
        <w:t>a)</w:t>
      </w:r>
      <w:r w:rsidRPr="00164B0A">
        <w:rPr>
          <w:sz w:val="20"/>
          <w:lang w:val="ru-RU"/>
        </w:rPr>
        <w:tab/>
        <w:t>Правила № 68 (измерение максимальной скоро</w:t>
      </w:r>
      <w:r>
        <w:rPr>
          <w:sz w:val="20"/>
          <w:lang w:val="ru-RU"/>
        </w:rPr>
        <w:t>сти, включая электромобили), 83 </w:t>
      </w:r>
      <w:r w:rsidRPr="00164B0A">
        <w:rPr>
          <w:sz w:val="20"/>
          <w:lang w:val="ru-RU"/>
        </w:rPr>
        <w:t>(выбросы загрязняющих веществ транспортными средствами M</w:t>
      </w:r>
      <w:r w:rsidRPr="00164B0A">
        <w:rPr>
          <w:sz w:val="20"/>
          <w:vertAlign w:val="subscript"/>
          <w:lang w:val="ru-RU"/>
        </w:rPr>
        <w:t>1</w:t>
      </w:r>
      <w:r w:rsidRPr="00164B0A">
        <w:rPr>
          <w:sz w:val="20"/>
          <w:lang w:val="ru-RU"/>
        </w:rPr>
        <w:t xml:space="preserve"> и N</w:t>
      </w:r>
      <w:r w:rsidRPr="00164B0A">
        <w:rPr>
          <w:sz w:val="20"/>
          <w:vertAlign w:val="subscript"/>
          <w:lang w:val="ru-RU"/>
        </w:rPr>
        <w:t>1</w:t>
      </w:r>
      <w:r>
        <w:rPr>
          <w:sz w:val="20"/>
          <w:lang w:val="ru-RU"/>
        </w:rPr>
        <w:t>), 101 </w:t>
      </w:r>
      <w:r w:rsidRPr="00164B0A">
        <w:rPr>
          <w:sz w:val="20"/>
          <w:lang w:val="ru-RU"/>
        </w:rPr>
        <w:t>(выбросы СО</w:t>
      </w:r>
      <w:r w:rsidRPr="00164B0A">
        <w:rPr>
          <w:sz w:val="20"/>
          <w:vertAlign w:val="subscript"/>
          <w:lang w:val="ru-RU"/>
        </w:rPr>
        <w:t>2</w:t>
      </w:r>
      <w:r w:rsidRPr="00164B0A">
        <w:rPr>
          <w:sz w:val="20"/>
          <w:lang w:val="ru-RU"/>
        </w:rPr>
        <w:t>/расход топлива) и 103 (сменные устройства для предотвращения загрязнения)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предложение, подготовленное экспертом от Международной организации предприятий автомобильной промышленности (МОПАП) с целью уточнить основания для ограничения емкости бензобака для монотопливных транспортных средств.</w:t>
      </w:r>
    </w:p>
    <w:p w:rsidR="00164B0A" w:rsidRPr="00164B0A" w:rsidRDefault="00164B0A" w:rsidP="00164B0A">
      <w:pPr>
        <w:pStyle w:val="SingleTxtG"/>
        <w:suppressAutoHyphens/>
        <w:ind w:left="2835" w:hanging="1701"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>:</w:t>
      </w:r>
      <w:r w:rsidRPr="00164B0A">
        <w:rPr>
          <w:lang w:val="ru-RU"/>
        </w:rPr>
        <w:tab/>
        <w:t>ECE/TRANS/WP.29/GRPE/2018/13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 xml:space="preserve">GRPE, возможно, пожелает рассмотреть предложение, подготовленное экспертом от МОПАП для уточнения предписаний, касающихся выбора режимов движения для испытания гибридных электромобилей (ГЭМ-ВЗУ) с внешним зарядным устройством, имеющих переключатель </w:t>
      </w:r>
      <w:r w:rsidR="004A3EE9">
        <w:rPr>
          <w:lang w:val="ru-RU"/>
        </w:rPr>
        <w:t>для выбора режима, в правилах № </w:t>
      </w:r>
      <w:r w:rsidRPr="00164B0A">
        <w:rPr>
          <w:lang w:val="ru-RU"/>
        </w:rPr>
        <w:t>83 и 101 ООН.</w:t>
      </w:r>
    </w:p>
    <w:p w:rsidR="00164B0A" w:rsidRPr="00164B0A" w:rsidRDefault="00164B0A" w:rsidP="00164B0A">
      <w:pPr>
        <w:pStyle w:val="SingleTxtG"/>
        <w:suppressAutoHyphens/>
        <w:ind w:left="2835" w:hanging="1701"/>
        <w:rPr>
          <w:lang w:val="en-US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en-US"/>
        </w:rPr>
        <w:t>:</w:t>
      </w:r>
      <w:r w:rsidRPr="00164B0A">
        <w:rPr>
          <w:lang w:val="en-US"/>
        </w:rPr>
        <w:tab/>
      </w:r>
      <w:r w:rsidRPr="00164B0A">
        <w:t>ECE</w:t>
      </w:r>
      <w:r w:rsidRPr="00164B0A">
        <w:rPr>
          <w:lang w:val="en-US"/>
        </w:rPr>
        <w:t>/</w:t>
      </w:r>
      <w:r w:rsidRPr="00164B0A">
        <w:t>TRANS</w:t>
      </w:r>
      <w:r w:rsidRPr="00164B0A">
        <w:rPr>
          <w:lang w:val="en-US"/>
        </w:rPr>
        <w:t>/</w:t>
      </w:r>
      <w:r w:rsidRPr="00164B0A">
        <w:t>WP</w:t>
      </w:r>
      <w:r w:rsidRPr="00164B0A">
        <w:rPr>
          <w:lang w:val="en-US"/>
        </w:rPr>
        <w:t>.29/</w:t>
      </w:r>
      <w:r w:rsidRPr="00164B0A">
        <w:t>GRPE</w:t>
      </w:r>
      <w:r w:rsidRPr="00164B0A">
        <w:rPr>
          <w:lang w:val="en-US"/>
        </w:rPr>
        <w:t xml:space="preserve">/2018/14 </w:t>
      </w:r>
      <w:r w:rsidRPr="00164B0A">
        <w:t>ECE</w:t>
      </w:r>
      <w:r w:rsidRPr="00164B0A">
        <w:rPr>
          <w:lang w:val="en-US"/>
        </w:rPr>
        <w:t>/</w:t>
      </w:r>
      <w:r w:rsidRPr="00164B0A">
        <w:t>TRANS</w:t>
      </w:r>
      <w:r w:rsidRPr="00164B0A">
        <w:rPr>
          <w:lang w:val="en-US"/>
        </w:rPr>
        <w:t>/</w:t>
      </w:r>
      <w:r w:rsidRPr="00164B0A">
        <w:t>WP</w:t>
      </w:r>
      <w:r w:rsidRPr="00164B0A">
        <w:rPr>
          <w:lang w:val="en-US"/>
        </w:rPr>
        <w:t>.29/</w:t>
      </w:r>
      <w:r w:rsidRPr="00164B0A">
        <w:t>GRPE</w:t>
      </w:r>
      <w:r w:rsidRPr="00164B0A">
        <w:rPr>
          <w:lang w:val="en-US"/>
        </w:rPr>
        <w:t>/2018/16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en-US"/>
        </w:rPr>
        <w:tab/>
      </w:r>
      <w:r w:rsidRPr="00164B0A">
        <w:rPr>
          <w:lang w:val="en-US"/>
        </w:rPr>
        <w:tab/>
      </w:r>
      <w:r w:rsidRPr="00164B0A">
        <w:rPr>
          <w:lang w:val="ru-RU"/>
        </w:rPr>
        <w:t>GRPE, возможно, пожелает рассмотреть предложение, подготовленное экспертом МОПАП для адаптации положений в правилах № 83 и 101, с тем чтобы разрешить использование коэффициентов Ki и DF на основе ВПИМ, а также демонстрационных испытаний БД.</w:t>
      </w:r>
    </w:p>
    <w:p w:rsidR="00164B0A" w:rsidRPr="00164B0A" w:rsidRDefault="00164B0A" w:rsidP="00164B0A">
      <w:pPr>
        <w:pStyle w:val="SingleTxtG"/>
        <w:suppressAutoHyphens/>
        <w:ind w:left="2835" w:hanging="1701"/>
        <w:rPr>
          <w:lang w:val="en-US"/>
        </w:rPr>
      </w:pPr>
      <w:r w:rsidRPr="00164B0A">
        <w:rPr>
          <w:b/>
          <w:bCs/>
          <w:lang w:val="ru-RU"/>
        </w:rPr>
        <w:lastRenderedPageBreak/>
        <w:t>Документация</w:t>
      </w:r>
      <w:r w:rsidRPr="00164B0A">
        <w:rPr>
          <w:lang w:val="en-US"/>
        </w:rPr>
        <w:t>:</w:t>
      </w:r>
      <w:r w:rsidRPr="00164B0A">
        <w:rPr>
          <w:lang w:val="en-US"/>
        </w:rPr>
        <w:tab/>
      </w:r>
      <w:r w:rsidRPr="00164B0A">
        <w:t>ECE</w:t>
      </w:r>
      <w:r w:rsidRPr="00164B0A">
        <w:rPr>
          <w:lang w:val="en-US"/>
        </w:rPr>
        <w:t>/</w:t>
      </w:r>
      <w:r w:rsidRPr="00164B0A">
        <w:t>TRANS</w:t>
      </w:r>
      <w:r w:rsidRPr="00164B0A">
        <w:rPr>
          <w:lang w:val="en-US"/>
        </w:rPr>
        <w:t>/</w:t>
      </w:r>
      <w:r w:rsidRPr="00164B0A">
        <w:t>WP</w:t>
      </w:r>
      <w:r w:rsidRPr="00164B0A">
        <w:rPr>
          <w:lang w:val="en-US"/>
        </w:rPr>
        <w:t>.29/</w:t>
      </w:r>
      <w:r w:rsidRPr="00164B0A">
        <w:t>GRPE</w:t>
      </w:r>
      <w:r w:rsidRPr="00164B0A">
        <w:rPr>
          <w:lang w:val="en-US"/>
        </w:rPr>
        <w:t xml:space="preserve">/2018/15 </w:t>
      </w:r>
      <w:r w:rsidRPr="00164B0A">
        <w:t>ECE</w:t>
      </w:r>
      <w:r w:rsidRPr="00164B0A">
        <w:rPr>
          <w:lang w:val="en-US"/>
        </w:rPr>
        <w:t>/</w:t>
      </w:r>
      <w:r w:rsidRPr="00164B0A">
        <w:t>TRANS</w:t>
      </w:r>
      <w:r w:rsidRPr="00164B0A">
        <w:rPr>
          <w:lang w:val="en-US"/>
        </w:rPr>
        <w:t>/</w:t>
      </w:r>
      <w:r w:rsidRPr="00164B0A">
        <w:t>WP</w:t>
      </w:r>
      <w:r w:rsidRPr="00164B0A">
        <w:rPr>
          <w:lang w:val="en-US"/>
        </w:rPr>
        <w:t>.29/</w:t>
      </w:r>
      <w:r w:rsidRPr="00164B0A">
        <w:t>GRPE</w:t>
      </w:r>
      <w:r w:rsidRPr="00164B0A">
        <w:rPr>
          <w:lang w:val="en-US"/>
        </w:rPr>
        <w:t>/2018/17</w:t>
      </w:r>
    </w:p>
    <w:p w:rsidR="00164B0A" w:rsidRPr="00164B0A" w:rsidRDefault="00164B0A" w:rsidP="00164B0A">
      <w:pPr>
        <w:pStyle w:val="SingleTxtG"/>
        <w:suppressAutoHyphens/>
        <w:ind w:firstLine="567"/>
        <w:rPr>
          <w:lang w:val="ru-RU"/>
        </w:rPr>
      </w:pPr>
      <w:r w:rsidRPr="00164B0A">
        <w:rPr>
          <w:lang w:val="ru-RU"/>
        </w:rPr>
        <w:t>GRPE, возможно, пожелает рассмотреть предложение, представленное экспертом от МОПАП для изменения требований, касающихся времени срабатывания температурного датчика системы отбора проб при постоянном объеме.</w:t>
      </w:r>
    </w:p>
    <w:p w:rsidR="00164B0A" w:rsidRPr="00164B0A" w:rsidRDefault="00164B0A" w:rsidP="00164B0A">
      <w:pPr>
        <w:pStyle w:val="SingleTxtG"/>
        <w:suppressAutoHyphens/>
        <w:ind w:left="2835" w:hanging="1701"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>:</w:t>
      </w:r>
      <w:r w:rsidRPr="00164B0A">
        <w:rPr>
          <w:lang w:val="ru-RU"/>
        </w:rPr>
        <w:tab/>
        <w:t>ECE/TRANS/WP.29/GRPE/2018/18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 xml:space="preserve">GRPE, возможно, пожелает рассмотреть предложение, представленное экспертом от ЕК для изменения определений, касающихся двухтопливных транспортных средств, и для их приведения в соответствие с определениями в </w:t>
      </w:r>
      <w:r>
        <w:rPr>
          <w:lang w:val="ru-RU"/>
        </w:rPr>
        <w:br/>
      </w:r>
      <w:r w:rsidRPr="00164B0A">
        <w:rPr>
          <w:lang w:val="ru-RU"/>
        </w:rPr>
        <w:t>ГТП № 15 ООН.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>:</w:t>
      </w:r>
      <w:r w:rsidRPr="00164B0A">
        <w:rPr>
          <w:lang w:val="ru-RU"/>
        </w:rPr>
        <w:tab/>
        <w:t>(неофициальный документ GRPE-76-32)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текст, содержащийся в приложении IV к докладу о работе сессии, состоявшейся в январе 2018 года.</w:t>
      </w:r>
    </w:p>
    <w:p w:rsidR="00164B0A" w:rsidRPr="00164B0A" w:rsidRDefault="00164B0A" w:rsidP="00164B0A">
      <w:pPr>
        <w:pStyle w:val="SingleTxtG"/>
        <w:suppressAutoHyphens/>
        <w:ind w:left="2835" w:hanging="1701"/>
        <w:jc w:val="left"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>:</w:t>
      </w:r>
      <w:r w:rsidRPr="00164B0A">
        <w:rPr>
          <w:lang w:val="ru-RU"/>
        </w:rPr>
        <w:tab/>
        <w:t xml:space="preserve">ECE/TRANS/WP.29/GRPE/76, приложение IV ECE/TRANS/WP.29/2018/47 </w:t>
      </w:r>
      <w:r>
        <w:rPr>
          <w:lang w:val="ru-RU"/>
        </w:rPr>
        <w:br/>
      </w:r>
      <w:r w:rsidRPr="00164B0A">
        <w:rPr>
          <w:lang w:val="ru-RU"/>
        </w:rPr>
        <w:t>ECE/TRANS/WP.29/2018/48</w:t>
      </w:r>
    </w:p>
    <w:p w:rsidR="00164B0A" w:rsidRPr="00164B0A" w:rsidRDefault="00164B0A" w:rsidP="00164B0A">
      <w:pPr>
        <w:pStyle w:val="H23G"/>
        <w:suppressAutoHyphens/>
        <w:rPr>
          <w:sz w:val="20"/>
          <w:lang w:val="ru-RU"/>
        </w:rPr>
      </w:pPr>
      <w:r w:rsidRPr="00164B0A">
        <w:rPr>
          <w:lang w:val="ru-RU"/>
        </w:rPr>
        <w:tab/>
      </w:r>
      <w:r w:rsidRPr="00164B0A">
        <w:rPr>
          <w:sz w:val="20"/>
          <w:lang w:val="ru-RU"/>
        </w:rPr>
        <w:t>b)</w:t>
      </w:r>
      <w:r w:rsidRPr="00164B0A">
        <w:rPr>
          <w:sz w:val="20"/>
          <w:lang w:val="ru-RU"/>
        </w:rPr>
        <w:tab/>
        <w:t xml:space="preserve">Глобальные технические правила № 15 (всемирные согласованные процедуры испытания транспортных средств малой грузоподъемности (ВПИМ)) </w:t>
      </w:r>
      <w:r>
        <w:rPr>
          <w:sz w:val="20"/>
          <w:lang w:val="ru-RU"/>
        </w:rPr>
        <w:br/>
      </w:r>
      <w:r w:rsidRPr="00164B0A">
        <w:rPr>
          <w:sz w:val="20"/>
          <w:lang w:val="ru-RU"/>
        </w:rPr>
        <w:t>и 19 (процедура испытания на 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доклад о ходе работы неофициальной рабочей группы (НРГ) по ВПИМ в рамках этапа 2 ВПИМ.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доклад о ходе работы целевой группы, занимающейся транспонированием ГТП № 15 ООН в правила ООН в рамках Соглашения 1958 года, а также первый доклад, если таковые будут представлены.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предложение о том, чтобы скорректировать предложение по поправке 1 к ГТП № 19 ООН, принятом GRPE в январе 2018 года, для рассмотрения и голосования в</w:t>
      </w:r>
      <w:r>
        <w:rPr>
          <w:lang w:val="ru-RU"/>
        </w:rPr>
        <w:t xml:space="preserve"> АС.3 на его сессии в июне 2018 </w:t>
      </w:r>
      <w:r w:rsidRPr="00164B0A">
        <w:rPr>
          <w:lang w:val="ru-RU"/>
        </w:rPr>
        <w:t>года.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>:</w:t>
      </w:r>
      <w:r w:rsidRPr="00164B0A">
        <w:rPr>
          <w:lang w:val="ru-RU"/>
        </w:rPr>
        <w:tab/>
        <w:t>ECE/TRANS/WP.29/2018/73/Corr.1</w:t>
      </w:r>
    </w:p>
    <w:p w:rsidR="00164B0A" w:rsidRPr="00164B0A" w:rsidRDefault="00164B0A" w:rsidP="00164B0A">
      <w:pPr>
        <w:pStyle w:val="H23G"/>
        <w:suppressAutoHyphens/>
        <w:rPr>
          <w:sz w:val="16"/>
          <w:lang w:val="ru-RU"/>
        </w:rPr>
      </w:pPr>
      <w:r w:rsidRPr="00164B0A">
        <w:rPr>
          <w:lang w:val="ru-RU"/>
        </w:rPr>
        <w:tab/>
      </w:r>
      <w:r w:rsidRPr="00164B0A">
        <w:rPr>
          <w:sz w:val="20"/>
          <w:lang w:val="ru-RU"/>
        </w:rPr>
        <w:t>c)</w:t>
      </w:r>
      <w:r w:rsidRPr="00164B0A">
        <w:rPr>
          <w:sz w:val="20"/>
          <w:lang w:val="ru-RU"/>
        </w:rPr>
        <w:tab/>
        <w:t>Всемирная согласованная процедура испытания на выбросы в реальных условиях вождения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На своей сессии в январе 2018 года GRPE ознакомилась с сообщениями договаривающихся сторон соглашений 1998 и 1958 годов о возможности разработки нормативных положений, касающихся выбросов в р</w:t>
      </w:r>
      <w:r w:rsidR="004A3EE9">
        <w:rPr>
          <w:lang w:val="ru-RU"/>
        </w:rPr>
        <w:t>еальных условиях вождения. AC.3 </w:t>
      </w:r>
      <w:r w:rsidRPr="00164B0A">
        <w:rPr>
          <w:lang w:val="ru-RU"/>
        </w:rPr>
        <w:t>заслушал сообщение эксперта от Европейского союза с предложением о разработке ГТП ООН, касающихся ВРУВ. GRPE, возможно, пожелает обсудить последующие шаги, связанные с этим направлением работы.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>:</w:t>
      </w:r>
      <w:r w:rsidRPr="00164B0A">
        <w:rPr>
          <w:lang w:val="ru-RU"/>
        </w:rPr>
        <w:tab/>
        <w:t>неофициальный документ WP.29-174-09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 w:rsidRPr="00164B0A">
        <w:rPr>
          <w:lang w:val="ru-RU"/>
        </w:rPr>
        <w:tab/>
        <w:t>4.</w:t>
      </w:r>
      <w:r w:rsidRPr="00164B0A">
        <w:rPr>
          <w:lang w:val="ru-RU"/>
        </w:rPr>
        <w:tab/>
        <w:t>Большегрузные транспортные средства</w:t>
      </w:r>
    </w:p>
    <w:p w:rsidR="00164B0A" w:rsidRPr="00164B0A" w:rsidRDefault="00164B0A" w:rsidP="00164B0A">
      <w:pPr>
        <w:pStyle w:val="H23G"/>
        <w:suppressAutoHyphens/>
        <w:rPr>
          <w:sz w:val="20"/>
          <w:lang w:val="ru-RU"/>
        </w:rPr>
      </w:pPr>
      <w:r w:rsidRPr="00164B0A">
        <w:rPr>
          <w:lang w:val="ru-RU"/>
        </w:rPr>
        <w:tab/>
      </w:r>
      <w:r w:rsidRPr="00164B0A">
        <w:rPr>
          <w:sz w:val="20"/>
          <w:lang w:val="ru-RU"/>
        </w:rPr>
        <w:t>a)</w:t>
      </w:r>
      <w:r w:rsidRPr="00164B0A">
        <w:rPr>
          <w:sz w:val="20"/>
          <w:lang w:val="ru-RU"/>
        </w:rPr>
        <w:tab/>
        <w:t xml:space="preserve">Правила № 49 (выбросы загрязняющих веществ двигателями с воспламенением от сжатия и двигателями с принудительным зажиганием (СНГ и КПГ)) </w:t>
      </w:r>
      <w:r>
        <w:rPr>
          <w:sz w:val="20"/>
          <w:lang w:val="ru-RU"/>
        </w:rPr>
        <w:br/>
      </w:r>
      <w:r w:rsidRPr="00164B0A">
        <w:rPr>
          <w:sz w:val="20"/>
          <w:lang w:val="ru-RU"/>
        </w:rPr>
        <w:t>и 132 (модифицированные устройства ограничения выбросов (МУОВ))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 решила рассмотреть предложения, представленные экспертом от Объединенного исследовательского центра Генерального директората Европейской комиссии, для согласования требований Правил № 132 ООН с поправками серии 05 к Правилам № 96 ООН.</w:t>
      </w:r>
    </w:p>
    <w:p w:rsidR="00164B0A" w:rsidRPr="00164B0A" w:rsidRDefault="00164B0A" w:rsidP="00164B0A">
      <w:pPr>
        <w:pStyle w:val="SingleTxtG"/>
        <w:suppressAutoHyphens/>
        <w:ind w:left="2835" w:hanging="1701"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>:</w:t>
      </w:r>
      <w:r w:rsidRPr="00164B0A">
        <w:rPr>
          <w:lang w:val="ru-RU"/>
        </w:rPr>
        <w:tab/>
        <w:t>ECE/TRANS/WP.29/GRPE/2018/12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lastRenderedPageBreak/>
        <w:tab/>
      </w:r>
      <w:r w:rsidRPr="00164B0A">
        <w:rPr>
          <w:lang w:val="ru-RU"/>
        </w:rPr>
        <w:tab/>
        <w:t xml:space="preserve">GRPE, возможно, пожелает провести обмен информацией о последних изменениях в методах выявления нарушений и стратегиях обеспечения соблюдения требований в отношении манипуляций с грузовыми автомобилями посредством послепродажного блокирования впрыска </w:t>
      </w:r>
      <w:r>
        <w:rPr>
          <w:lang w:val="ru-RU"/>
        </w:rPr>
        <w:t>«</w:t>
      </w:r>
      <w:r w:rsidRPr="00164B0A">
        <w:rPr>
          <w:lang w:val="ru-RU"/>
        </w:rPr>
        <w:t>адблю</w:t>
      </w:r>
      <w:r>
        <w:rPr>
          <w:lang w:val="ru-RU"/>
        </w:rPr>
        <w:t>»</w:t>
      </w:r>
      <w:r w:rsidRPr="00164B0A">
        <w:rPr>
          <w:lang w:val="ru-RU"/>
        </w:rPr>
        <w:t>, если таковая будет представлена.</w:t>
      </w:r>
    </w:p>
    <w:p w:rsidR="00164B0A" w:rsidRPr="00164B0A" w:rsidRDefault="00164B0A" w:rsidP="00164B0A">
      <w:pPr>
        <w:pStyle w:val="H23G"/>
        <w:suppressAutoHyphens/>
        <w:rPr>
          <w:sz w:val="16"/>
          <w:lang w:val="ru-RU"/>
        </w:rPr>
      </w:pPr>
      <w:r w:rsidRPr="00164B0A">
        <w:rPr>
          <w:sz w:val="20"/>
          <w:lang w:val="ru-RU"/>
        </w:rPr>
        <w:tab/>
        <w:t>b)</w:t>
      </w:r>
      <w:r w:rsidRPr="00164B0A">
        <w:rPr>
          <w:sz w:val="20"/>
          <w:lang w:val="ru-RU"/>
        </w:rPr>
        <w:tab/>
        <w:t>Глобальные технические правила № 4 (всемирная согласованная процедура сертификации двигателей большой мощности (ВСБМ)), 5 (всемирные согласованные бортовые диагностические системы для двигателей большой мощности (ВС-БД)) и 10 (выбросы вне цикла испытаний (ВВЦ))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предложения о поправках к ГТП ООН № 4, 5 и 10, если таковые будут представлены.</w:t>
      </w:r>
    </w:p>
    <w:p w:rsidR="00164B0A" w:rsidRPr="00164B0A" w:rsidRDefault="00164B0A" w:rsidP="00164B0A">
      <w:pPr>
        <w:pStyle w:val="H23G"/>
        <w:suppressAutoHyphens/>
        <w:rPr>
          <w:sz w:val="20"/>
          <w:lang w:val="ru-RU"/>
        </w:rPr>
      </w:pPr>
      <w:r w:rsidRPr="00164B0A">
        <w:rPr>
          <w:lang w:val="ru-RU"/>
        </w:rPr>
        <w:tab/>
      </w:r>
      <w:r w:rsidRPr="00164B0A">
        <w:rPr>
          <w:sz w:val="20"/>
          <w:lang w:val="ru-RU"/>
        </w:rPr>
        <w:t>c)</w:t>
      </w:r>
      <w:r w:rsidRPr="00164B0A">
        <w:rPr>
          <w:sz w:val="20"/>
          <w:lang w:val="ru-RU"/>
        </w:rPr>
        <w:tab/>
        <w:t>Всемирные положения, касающиеся экономии топлива для большегрузных транспортных средств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На сессии в январе 2018 года эксперт от МОПАП представил GRPE доклад о возможности согласования технических положений и методов измерения, связанных с экономией топлива большегрузных транспортных средств. GRPE решила включить соответствующий пункт в повестку дня июньской сессии 2018 года.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 w:rsidRPr="00164B0A">
        <w:rPr>
          <w:lang w:val="ru-RU"/>
        </w:rPr>
        <w:tab/>
        <w:t>5.</w:t>
      </w:r>
      <w:r w:rsidRPr="00164B0A">
        <w:rPr>
          <w:lang w:val="ru-RU"/>
        </w:rPr>
        <w:tab/>
        <w:t xml:space="preserve">Правила № 24 (видимые загрязняющие вещества, измерение мощности двигателей с воспламенением от сжатия </w:t>
      </w:r>
      <w:r w:rsidR="00BC47F6">
        <w:rPr>
          <w:lang w:val="ru-RU"/>
        </w:rPr>
        <w:br/>
      </w:r>
      <w:r w:rsidRPr="00164B0A">
        <w:rPr>
          <w:lang w:val="ru-RU"/>
        </w:rPr>
        <w:t>(дизельный дым)), 85 (из</w:t>
      </w:r>
      <w:r>
        <w:rPr>
          <w:lang w:val="ru-RU"/>
        </w:rPr>
        <w:t>мерение полезной мощности), 115 </w:t>
      </w:r>
      <w:r w:rsidRPr="00164B0A">
        <w:rPr>
          <w:lang w:val="ru-RU"/>
        </w:rPr>
        <w:t xml:space="preserve">(модифицированные системы СНГ и КПГ), 133 (возможность утилизации автотранспортных средств) и 143 (модифицированные системы двухтопливных двигателей большой мощности </w:t>
      </w:r>
      <w:r w:rsidR="00BC47F6">
        <w:rPr>
          <w:lang w:val="ru-RU"/>
        </w:rPr>
        <w:br/>
      </w:r>
      <w:r w:rsidRPr="00164B0A">
        <w:rPr>
          <w:lang w:val="ru-RU"/>
        </w:rPr>
        <w:t>(МСД-ДТБМ))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GRB, возможно, пожелает рассмотреть предложение, подготовленное экспертом от Международной организации предприятий автомобильной промышленности (МОПАП) для согласования положений поправок серии 03 к Правилам № 24 ООН с Правилами № 85 ООН.</w:t>
      </w:r>
    </w:p>
    <w:p w:rsidR="00164B0A" w:rsidRPr="00164B0A" w:rsidRDefault="00164B0A" w:rsidP="00164B0A">
      <w:pPr>
        <w:pStyle w:val="SingleTxtG"/>
        <w:suppressAutoHyphens/>
        <w:ind w:left="2835" w:hanging="1701"/>
        <w:rPr>
          <w:lang w:val="ru-RU"/>
        </w:rPr>
      </w:pPr>
      <w:r w:rsidRPr="00164B0A">
        <w:rPr>
          <w:b/>
          <w:bCs/>
          <w:lang w:val="ru-RU"/>
        </w:rPr>
        <w:t>Документация</w:t>
      </w:r>
      <w:r w:rsidRPr="00164B0A">
        <w:rPr>
          <w:lang w:val="ru-RU"/>
        </w:rPr>
        <w:t>:</w:t>
      </w:r>
      <w:r w:rsidRPr="00164B0A">
        <w:rPr>
          <w:lang w:val="ru-RU"/>
        </w:rPr>
        <w:tab/>
        <w:t>ECE/TRANS/WP.29/GRPE/2018/19</w:t>
      </w:r>
    </w:p>
    <w:p w:rsidR="00164B0A" w:rsidRPr="00164B0A" w:rsidRDefault="00164B0A" w:rsidP="00164B0A">
      <w:pPr>
        <w:pStyle w:val="SingleTxtG"/>
        <w:suppressAutoHyphens/>
        <w:ind w:firstLine="567"/>
        <w:rPr>
          <w:lang w:val="ru-RU"/>
        </w:rPr>
      </w:pPr>
      <w:r w:rsidRPr="00164B0A">
        <w:rPr>
          <w:lang w:val="ru-RU"/>
        </w:rPr>
        <w:t>GRPE, возможно, пожелает рассмотреть предложение, представленное экспертом от Италии и заинтересованными экспертами в связи с необходимостью включения ссылки на ВПИМ вместо испытаний на выбросы, проводимых на основе прежнего испытательного цикла (нового европейского ездового цикла (НЕЕЦ)).</w:t>
      </w:r>
    </w:p>
    <w:p w:rsidR="00164B0A" w:rsidRPr="00164B0A" w:rsidRDefault="00164B0A" w:rsidP="00164B0A">
      <w:pPr>
        <w:pStyle w:val="H1G"/>
        <w:keepNext w:val="0"/>
        <w:keepLines w:val="0"/>
        <w:suppressAutoHyphens/>
        <w:rPr>
          <w:lang w:val="ru-RU"/>
        </w:rPr>
      </w:pPr>
      <w:r w:rsidRPr="00164B0A">
        <w:rPr>
          <w:lang w:val="ru-RU"/>
        </w:rPr>
        <w:tab/>
        <w:t>6.</w:t>
      </w:r>
      <w:r w:rsidRPr="00164B0A">
        <w:rPr>
          <w:lang w:val="ru-RU"/>
        </w:rPr>
        <w:tab/>
        <w:t>Сельскохозяйственные и лесные тракторы, внедорожная подвижная техника</w:t>
      </w:r>
    </w:p>
    <w:p w:rsidR="00164B0A" w:rsidRPr="00164B0A" w:rsidRDefault="00164B0A" w:rsidP="00164B0A">
      <w:pPr>
        <w:pStyle w:val="H23G"/>
        <w:keepNext w:val="0"/>
        <w:keepLines w:val="0"/>
        <w:suppressAutoHyphens/>
        <w:rPr>
          <w:sz w:val="16"/>
          <w:lang w:val="ru-RU"/>
        </w:rPr>
      </w:pPr>
      <w:r w:rsidRPr="00164B0A">
        <w:rPr>
          <w:lang w:val="ru-RU"/>
        </w:rPr>
        <w:tab/>
      </w:r>
      <w:r w:rsidRPr="00164B0A">
        <w:rPr>
          <w:sz w:val="20"/>
          <w:lang w:val="ru-RU"/>
        </w:rPr>
        <w:t>a)</w:t>
      </w:r>
      <w:r w:rsidRPr="00164B0A">
        <w:rPr>
          <w:sz w:val="20"/>
          <w:lang w:val="ru-RU"/>
        </w:rPr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164B0A" w:rsidRPr="00164B0A" w:rsidRDefault="00164B0A" w:rsidP="00164B0A">
      <w:pPr>
        <w:suppressAutoHyphens/>
        <w:spacing w:after="120"/>
        <w:ind w:left="1134" w:right="1134"/>
        <w:jc w:val="both"/>
        <w:rPr>
          <w:spacing w:val="0"/>
          <w:w w:val="100"/>
          <w:kern w:val="0"/>
        </w:rPr>
      </w:pPr>
      <w:r w:rsidRPr="00164B0A">
        <w:rPr>
          <w:spacing w:val="0"/>
          <w:w w:val="100"/>
          <w:kern w:val="0"/>
        </w:rPr>
        <w:tab/>
      </w:r>
      <w:r w:rsidRPr="00164B0A">
        <w:rPr>
          <w:spacing w:val="0"/>
          <w:w w:val="100"/>
          <w:kern w:val="0"/>
        </w:rPr>
        <w:tab/>
        <w:t>GRPE, возможно, пожелает рассмотреть предложения о поправках к правилам № 96 и 120 ООН, если таковые будут представлены.</w:t>
      </w:r>
    </w:p>
    <w:p w:rsidR="00164B0A" w:rsidRPr="00164B0A" w:rsidRDefault="00164B0A" w:rsidP="00164B0A">
      <w:pPr>
        <w:pStyle w:val="H23G"/>
        <w:keepNext w:val="0"/>
        <w:keepLines w:val="0"/>
        <w:suppressAutoHyphens/>
        <w:rPr>
          <w:sz w:val="16"/>
          <w:lang w:val="ru-RU"/>
        </w:rPr>
      </w:pPr>
      <w:r w:rsidRPr="00164B0A">
        <w:rPr>
          <w:lang w:val="ru-RU"/>
        </w:rPr>
        <w:tab/>
      </w:r>
      <w:r w:rsidRPr="00164B0A">
        <w:rPr>
          <w:sz w:val="20"/>
          <w:lang w:val="ru-RU"/>
        </w:rPr>
        <w:t>b)</w:t>
      </w:r>
      <w:r w:rsidRPr="00164B0A">
        <w:rPr>
          <w:sz w:val="20"/>
          <w:lang w:val="ru-RU"/>
        </w:rPr>
        <w:tab/>
        <w:t>Глобальные технические правила № 11 (двигатели внедорожной подвижной техники)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предложения о поправках к ГТП № 11 ООН, если таковые будут представлены.</w:t>
      </w:r>
    </w:p>
    <w:p w:rsidR="00164B0A" w:rsidRPr="00164B0A" w:rsidRDefault="00164B0A" w:rsidP="00164B0A">
      <w:pPr>
        <w:pStyle w:val="H1G"/>
        <w:keepNext w:val="0"/>
        <w:keepLines w:val="0"/>
        <w:suppressAutoHyphens/>
        <w:rPr>
          <w:lang w:val="ru-RU"/>
        </w:rPr>
      </w:pPr>
      <w:r w:rsidRPr="00164B0A">
        <w:rPr>
          <w:lang w:val="ru-RU"/>
        </w:rPr>
        <w:tab/>
        <w:t>7.</w:t>
      </w:r>
      <w:r w:rsidRPr="00164B0A">
        <w:rPr>
          <w:lang w:val="ru-RU"/>
        </w:rPr>
        <w:tab/>
        <w:t>Программа измерения частиц (ПИЧ)</w:t>
      </w:r>
    </w:p>
    <w:p w:rsidR="00164B0A" w:rsidRPr="00164B0A" w:rsidRDefault="00164B0A" w:rsidP="00164B0A">
      <w:pPr>
        <w:pStyle w:val="SingleTxtG"/>
        <w:suppressAutoHyphens/>
        <w:rPr>
          <w:bCs/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доклад о ходе работы НРГ по ПИЧ.</w:t>
      </w:r>
    </w:p>
    <w:p w:rsidR="00164B0A" w:rsidRPr="00164B0A" w:rsidRDefault="00164B0A" w:rsidP="00164B0A">
      <w:pPr>
        <w:pStyle w:val="H1G"/>
        <w:keepNext w:val="0"/>
        <w:keepLines w:val="0"/>
        <w:suppressAutoHyphens/>
        <w:rPr>
          <w:lang w:val="ru-RU"/>
        </w:rPr>
      </w:pPr>
      <w:r w:rsidRPr="00164B0A">
        <w:rPr>
          <w:lang w:val="ru-RU"/>
        </w:rPr>
        <w:lastRenderedPageBreak/>
        <w:tab/>
        <w:t>8.</w:t>
      </w:r>
      <w:r w:rsidRPr="00164B0A">
        <w:rPr>
          <w:lang w:val="ru-RU"/>
        </w:rPr>
        <w:tab/>
        <w:t>Мотоциклы и мопеды</w:t>
      </w:r>
    </w:p>
    <w:p w:rsidR="00164B0A" w:rsidRPr="00164B0A" w:rsidRDefault="00164B0A" w:rsidP="00164B0A">
      <w:pPr>
        <w:pStyle w:val="H23G"/>
        <w:keepNext w:val="0"/>
        <w:keepLines w:val="0"/>
        <w:suppressAutoHyphens/>
        <w:rPr>
          <w:sz w:val="20"/>
          <w:lang w:val="ru-RU"/>
        </w:rPr>
      </w:pPr>
      <w:r w:rsidRPr="00164B0A">
        <w:rPr>
          <w:lang w:val="ru-RU"/>
        </w:rPr>
        <w:tab/>
      </w:r>
      <w:r w:rsidRPr="00164B0A">
        <w:rPr>
          <w:sz w:val="20"/>
          <w:lang w:val="ru-RU"/>
        </w:rPr>
        <w:t>a)</w:t>
      </w:r>
      <w:r w:rsidRPr="00164B0A">
        <w:rPr>
          <w:sz w:val="20"/>
          <w:lang w:val="ru-RU"/>
        </w:rPr>
        <w:tab/>
        <w:t xml:space="preserve">Правила № 40 (выбросы газообразных загрязняющих веществ мотоциклами) </w:t>
      </w:r>
      <w:r w:rsidR="00BC47F6">
        <w:rPr>
          <w:sz w:val="20"/>
          <w:lang w:val="ru-RU"/>
        </w:rPr>
        <w:br/>
      </w:r>
      <w:r w:rsidRPr="00164B0A">
        <w:rPr>
          <w:sz w:val="20"/>
          <w:lang w:val="ru-RU"/>
        </w:rPr>
        <w:t>и 47 (выбросы газообразных загрязняющих веществ мопедами)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предложения о поправках к правилам № 40 и 47 ООН, если таковые будут представлены.</w:t>
      </w:r>
    </w:p>
    <w:p w:rsidR="00164B0A" w:rsidRPr="00164B0A" w:rsidRDefault="00164B0A" w:rsidP="00164B0A">
      <w:pPr>
        <w:pStyle w:val="H23G"/>
        <w:suppressAutoHyphens/>
        <w:rPr>
          <w:sz w:val="16"/>
          <w:lang w:val="ru-RU"/>
        </w:rPr>
      </w:pPr>
      <w:r w:rsidRPr="00164B0A">
        <w:rPr>
          <w:sz w:val="20"/>
          <w:lang w:val="ru-RU"/>
        </w:rPr>
        <w:tab/>
        <w:t>b)</w:t>
      </w:r>
      <w:r w:rsidRPr="00164B0A">
        <w:rPr>
          <w:sz w:val="20"/>
          <w:lang w:val="ru-RU"/>
        </w:rPr>
        <w:tab/>
        <w:t>Требования к экологическим и тяговым характеристикам (ТЭТХ) транспортных средств категории L</w:t>
      </w:r>
    </w:p>
    <w:p w:rsidR="00164B0A" w:rsidRPr="00164B0A" w:rsidRDefault="00164B0A" w:rsidP="00164B0A">
      <w:pPr>
        <w:pStyle w:val="SingleTxtG"/>
        <w:suppressAutoHyphens/>
        <w:rPr>
          <w:bCs/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доклад о ходе работы НРГ по ТЭТХ.</w:t>
      </w:r>
    </w:p>
    <w:p w:rsidR="00164B0A" w:rsidRPr="00164B0A" w:rsidRDefault="00164B0A" w:rsidP="00164B0A">
      <w:pPr>
        <w:pStyle w:val="H23G"/>
        <w:suppressAutoHyphens/>
        <w:rPr>
          <w:sz w:val="16"/>
          <w:lang w:val="ru-RU"/>
        </w:rPr>
      </w:pPr>
      <w:r w:rsidRPr="00164B0A">
        <w:rPr>
          <w:sz w:val="20"/>
          <w:lang w:val="ru-RU"/>
        </w:rPr>
        <w:tab/>
        <w:t>c)</w:t>
      </w:r>
      <w:r w:rsidRPr="00164B0A">
        <w:rPr>
          <w:sz w:val="20"/>
          <w:lang w:val="ru-RU"/>
        </w:rPr>
        <w:tab/>
        <w:t xml:space="preserve">Глобальные технические правила № 2 (всемирный цикл испытаний мотоциклов на выбросы (ВЦИМ)), 17 (выбросы картерных газов и выбросы </w:t>
      </w:r>
      <w:r w:rsidR="00BC47F6">
        <w:rPr>
          <w:sz w:val="20"/>
          <w:lang w:val="ru-RU"/>
        </w:rPr>
        <w:br/>
      </w:r>
      <w:r w:rsidRPr="00164B0A">
        <w:rPr>
          <w:sz w:val="20"/>
          <w:lang w:val="ru-RU"/>
        </w:rPr>
        <w:t>в результате испарения из транспортных средств категории L) и 18 (бортовые диагностические (БД) системы для транспортных средств категории L)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первый проект предложения НРГ по ТЭТХ для внесения поправок в ГТП № 2, если таковой будет представлен.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 w:rsidRPr="00164B0A">
        <w:rPr>
          <w:lang w:val="ru-RU"/>
        </w:rPr>
        <w:tab/>
        <w:t>9.</w:t>
      </w:r>
      <w:r w:rsidRPr="00164B0A">
        <w:rPr>
          <w:lang w:val="ru-RU"/>
        </w:rPr>
        <w:tab/>
        <w:t>Электромобили и окружающая среда (ЭМОС)</w:t>
      </w:r>
    </w:p>
    <w:p w:rsidR="00164B0A" w:rsidRPr="00164B0A" w:rsidRDefault="00164B0A" w:rsidP="00164B0A">
      <w:pPr>
        <w:pStyle w:val="SingleTxtG"/>
        <w:keepNext/>
        <w:suppressAutoHyphens/>
        <w:rPr>
          <w:bCs/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доклад о ходе работы НРГ по ЭМОС.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 w:rsidRPr="00164B0A">
        <w:rPr>
          <w:lang w:val="ru-RU"/>
        </w:rPr>
        <w:tab/>
        <w:t>10.</w:t>
      </w:r>
      <w:r w:rsidRPr="00164B0A">
        <w:rPr>
          <w:lang w:val="ru-RU"/>
        </w:rPr>
        <w:tab/>
        <w:t>Общая резолюция № 2 (ОР.2)</w:t>
      </w:r>
    </w:p>
    <w:p w:rsidR="00164B0A" w:rsidRPr="00164B0A" w:rsidRDefault="00164B0A" w:rsidP="00164B0A">
      <w:pPr>
        <w:pStyle w:val="SingleTxtG"/>
        <w:suppressAutoHyphens/>
        <w:rPr>
          <w:bCs/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предложения о поправках к ОР.2, если таковые будут представлены.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 w:rsidRPr="00164B0A">
        <w:rPr>
          <w:lang w:val="ru-RU"/>
        </w:rPr>
        <w:tab/>
        <w:t>11.</w:t>
      </w:r>
      <w:r w:rsidRPr="00164B0A">
        <w:rPr>
          <w:lang w:val="ru-RU"/>
        </w:rPr>
        <w:tab/>
        <w:t>Международное официальное утверждение типа комплектного транспортного средства (МОУТКТС)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доклад своего Специального представителя или Председателя по МОУТКТС.</w:t>
      </w:r>
    </w:p>
    <w:p w:rsidR="00164B0A" w:rsidRPr="00164B0A" w:rsidRDefault="00164B0A" w:rsidP="00164B0A">
      <w:pPr>
        <w:pStyle w:val="SingleTxtG"/>
        <w:suppressAutoHyphens/>
        <w:rPr>
          <w:bCs/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 xml:space="preserve">GRPE, возможно, пожелает определить дальнейшие действия в связи с новыми положениями Пересмотра 3 Соглашения 1958 года, такими как </w:t>
      </w:r>
      <w:r>
        <w:rPr>
          <w:lang w:val="ru-RU"/>
        </w:rPr>
        <w:t>«</w:t>
      </w:r>
      <w:r w:rsidRPr="00164B0A">
        <w:rPr>
          <w:lang w:val="ru-RU"/>
        </w:rPr>
        <w:t>уникальный идентификатор</w:t>
      </w:r>
      <w:r>
        <w:rPr>
          <w:lang w:val="ru-RU"/>
        </w:rPr>
        <w:t>»</w:t>
      </w:r>
      <w:r w:rsidRPr="00164B0A">
        <w:rPr>
          <w:lang w:val="ru-RU"/>
        </w:rPr>
        <w:t xml:space="preserve">, </w:t>
      </w:r>
      <w:r>
        <w:rPr>
          <w:lang w:val="ru-RU"/>
        </w:rPr>
        <w:t>«</w:t>
      </w:r>
      <w:r w:rsidRPr="00164B0A">
        <w:rPr>
          <w:lang w:val="ru-RU"/>
        </w:rPr>
        <w:t>соответствие производства</w:t>
      </w:r>
      <w:r>
        <w:rPr>
          <w:lang w:val="ru-RU"/>
        </w:rPr>
        <w:t>»</w:t>
      </w:r>
      <w:r w:rsidRPr="00164B0A">
        <w:rPr>
          <w:lang w:val="ru-RU"/>
        </w:rPr>
        <w:t xml:space="preserve">, </w:t>
      </w:r>
      <w:r>
        <w:rPr>
          <w:lang w:val="ru-RU"/>
        </w:rPr>
        <w:t>«</w:t>
      </w:r>
      <w:r w:rsidRPr="00164B0A">
        <w:rPr>
          <w:lang w:val="ru-RU"/>
        </w:rPr>
        <w:t>переходные положения</w:t>
      </w:r>
      <w:r>
        <w:rPr>
          <w:lang w:val="ru-RU"/>
        </w:rPr>
        <w:t>»</w:t>
      </w:r>
      <w:r w:rsidRPr="00164B0A">
        <w:rPr>
          <w:lang w:val="ru-RU"/>
        </w:rPr>
        <w:t xml:space="preserve">, </w:t>
      </w:r>
      <w:r>
        <w:rPr>
          <w:lang w:val="ru-RU"/>
        </w:rPr>
        <w:t>«</w:t>
      </w:r>
      <w:r w:rsidRPr="00164B0A">
        <w:rPr>
          <w:lang w:val="ru-RU"/>
        </w:rPr>
        <w:t>маркировка</w:t>
      </w:r>
      <w:r>
        <w:rPr>
          <w:lang w:val="ru-RU"/>
        </w:rPr>
        <w:t>»</w:t>
      </w:r>
      <w:r w:rsidRPr="00164B0A">
        <w:rPr>
          <w:lang w:val="ru-RU"/>
        </w:rPr>
        <w:t xml:space="preserve"> и т.</w:t>
      </w:r>
      <w:r w:rsidR="004A3EE9" w:rsidRPr="004A3EE9">
        <w:rPr>
          <w:lang w:val="ru-RU"/>
        </w:rPr>
        <w:t xml:space="preserve"> </w:t>
      </w:r>
      <w:r w:rsidRPr="00164B0A">
        <w:rPr>
          <w:lang w:val="ru-RU"/>
        </w:rPr>
        <w:t>д.</w:t>
      </w:r>
    </w:p>
    <w:p w:rsidR="00164B0A" w:rsidRPr="00164B0A" w:rsidRDefault="00164B0A" w:rsidP="00164B0A">
      <w:pPr>
        <w:pStyle w:val="H1G"/>
        <w:suppressAutoHyphens/>
        <w:rPr>
          <w:lang w:val="ru-RU"/>
        </w:rPr>
      </w:pPr>
      <w:r w:rsidRPr="00164B0A">
        <w:rPr>
          <w:lang w:val="ru-RU"/>
        </w:rPr>
        <w:tab/>
        <w:t>12.</w:t>
      </w:r>
      <w:r w:rsidRPr="00164B0A">
        <w:rPr>
          <w:lang w:val="ru-RU"/>
        </w:rPr>
        <w:tab/>
        <w:t>Качество воздуха внутри транспортных средств (КВТС)</w:t>
      </w:r>
    </w:p>
    <w:p w:rsidR="00164B0A" w:rsidRPr="00164B0A" w:rsidRDefault="00164B0A" w:rsidP="00164B0A">
      <w:pPr>
        <w:pStyle w:val="SingleTxtG"/>
        <w:suppressAutoHyphens/>
        <w:rPr>
          <w:bCs/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доклад о ходе работы НРГ по КВТС.</w:t>
      </w:r>
    </w:p>
    <w:p w:rsidR="00164B0A" w:rsidRPr="00164B0A" w:rsidRDefault="00164B0A" w:rsidP="00164B0A">
      <w:pPr>
        <w:pStyle w:val="SingleTxtG"/>
        <w:suppressAutoHyphens/>
        <w:rPr>
          <w:bCs/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После того как на своей последней сессии GRPE одобрила продление мандата НРГ по КВТС до ноября 2020 года, GRPE, возможно, пожелает рассмотреть окончательный вариант положений о круге ведения и правила процедуры неофициальной рабочей группы (НРГ).</w:t>
      </w:r>
    </w:p>
    <w:p w:rsidR="00164B0A" w:rsidRPr="00164B0A" w:rsidRDefault="00164B0A" w:rsidP="00164B0A">
      <w:pPr>
        <w:pStyle w:val="H1G"/>
        <w:tabs>
          <w:tab w:val="clear" w:pos="851"/>
        </w:tabs>
        <w:suppressAutoHyphens/>
        <w:ind w:hanging="567"/>
        <w:rPr>
          <w:lang w:val="ru-RU"/>
        </w:rPr>
      </w:pPr>
      <w:r w:rsidRPr="00164B0A">
        <w:rPr>
          <w:lang w:val="ru-RU"/>
        </w:rPr>
        <w:t>13.</w:t>
      </w:r>
      <w:r w:rsidRPr="00164B0A">
        <w:rPr>
          <w:lang w:val="ru-RU"/>
        </w:rPr>
        <w:tab/>
        <w:t>Обмен информацией о требованиях, касающихся выбросов</w:t>
      </w:r>
    </w:p>
    <w:p w:rsidR="00164B0A" w:rsidRPr="00164B0A" w:rsidRDefault="00164B0A" w:rsidP="00164B0A">
      <w:pPr>
        <w:pStyle w:val="SingleTxtG"/>
        <w:suppressAutoHyphens/>
        <w:rPr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 решила провести обмен мнениями по вопросам разработки национального или регионального законодательства и международных требований, касающихся выбросов.</w:t>
      </w:r>
    </w:p>
    <w:p w:rsidR="00BC47F6" w:rsidRDefault="00BC47F6">
      <w:pPr>
        <w:spacing w:line="240" w:lineRule="auto"/>
        <w:rPr>
          <w:rFonts w:eastAsia="Times New Roman" w:cs="Times New Roman"/>
          <w:b/>
          <w:spacing w:val="0"/>
          <w:w w:val="100"/>
          <w:kern w:val="0"/>
          <w:sz w:val="24"/>
          <w:szCs w:val="20"/>
          <w:lang w:eastAsia="en-US"/>
        </w:rPr>
      </w:pPr>
      <w:r>
        <w:br w:type="page"/>
      </w:r>
    </w:p>
    <w:p w:rsidR="00164B0A" w:rsidRPr="00164B0A" w:rsidRDefault="00164B0A" w:rsidP="00164B0A">
      <w:pPr>
        <w:pStyle w:val="H1G"/>
        <w:keepNext w:val="0"/>
        <w:keepLines w:val="0"/>
        <w:tabs>
          <w:tab w:val="clear" w:pos="851"/>
        </w:tabs>
        <w:suppressAutoHyphens/>
        <w:ind w:hanging="567"/>
        <w:rPr>
          <w:lang w:val="ru-RU"/>
        </w:rPr>
      </w:pPr>
      <w:r w:rsidRPr="00164B0A">
        <w:rPr>
          <w:lang w:val="ru-RU"/>
        </w:rPr>
        <w:lastRenderedPageBreak/>
        <w:t>14.</w:t>
      </w:r>
      <w:r w:rsidRPr="00164B0A">
        <w:rPr>
          <w:lang w:val="ru-RU"/>
        </w:rPr>
        <w:tab/>
        <w:t>Выборы должностных лиц</w:t>
      </w:r>
    </w:p>
    <w:p w:rsidR="00164B0A" w:rsidRPr="00164B0A" w:rsidRDefault="00164B0A" w:rsidP="00164B0A">
      <w:pPr>
        <w:pStyle w:val="SingleTxtG"/>
        <w:suppressAutoHyphens/>
        <w:ind w:firstLine="567"/>
        <w:rPr>
          <w:lang w:val="ru-RU"/>
        </w:rPr>
      </w:pPr>
      <w:r w:rsidRPr="00164B0A">
        <w:rPr>
          <w:lang w:val="ru-RU"/>
        </w:rPr>
        <w:t>В соответствии с правилом 37 правил процедуры (TRANS/WP.29/690/Rev.1) GRPE изберет Председателя и заместителя Председателя для сессий, запланированных на 2019 год.</w:t>
      </w:r>
    </w:p>
    <w:p w:rsidR="00164B0A" w:rsidRPr="00164B0A" w:rsidRDefault="00164B0A" w:rsidP="00164B0A">
      <w:pPr>
        <w:pStyle w:val="H1G"/>
        <w:keepNext w:val="0"/>
        <w:keepLines w:val="0"/>
        <w:tabs>
          <w:tab w:val="clear" w:pos="851"/>
        </w:tabs>
        <w:suppressAutoHyphens/>
        <w:ind w:hanging="567"/>
        <w:rPr>
          <w:lang w:val="ru-RU"/>
        </w:rPr>
      </w:pPr>
      <w:r w:rsidRPr="00164B0A">
        <w:rPr>
          <w:lang w:val="ru-RU"/>
        </w:rPr>
        <w:t>15.</w:t>
      </w:r>
      <w:r w:rsidRPr="00164B0A">
        <w:rPr>
          <w:lang w:val="ru-RU"/>
        </w:rPr>
        <w:tab/>
        <w:t>Прочие вопросы</w:t>
      </w:r>
    </w:p>
    <w:p w:rsidR="00164B0A" w:rsidRPr="00164B0A" w:rsidRDefault="00164B0A" w:rsidP="00164B0A">
      <w:pPr>
        <w:pStyle w:val="SingleTxtG"/>
        <w:suppressAutoHyphens/>
        <w:spacing w:before="240" w:after="0" w:line="240" w:lineRule="atLeast"/>
        <w:rPr>
          <w:color w:val="000000"/>
          <w:lang w:val="ru-RU"/>
        </w:rPr>
      </w:pPr>
      <w:r w:rsidRPr="00164B0A">
        <w:rPr>
          <w:lang w:val="ru-RU"/>
        </w:rPr>
        <w:tab/>
      </w:r>
      <w:r w:rsidRPr="00164B0A">
        <w:rPr>
          <w:lang w:val="ru-RU"/>
        </w:rPr>
        <w:tab/>
        <w:t>GRPE, возможно, пожелает рассмотреть любые другие предложения, если таковые будут представлены.</w:t>
      </w:r>
    </w:p>
    <w:p w:rsidR="00164B0A" w:rsidRPr="00164B0A" w:rsidRDefault="00164B0A" w:rsidP="00164B0A">
      <w:pPr>
        <w:pStyle w:val="SingleTxtG"/>
        <w:suppressAutoHyphens/>
        <w:spacing w:before="240" w:after="0" w:line="240" w:lineRule="atLeast"/>
        <w:jc w:val="center"/>
        <w:rPr>
          <w:u w:val="single"/>
          <w:lang w:val="ru-RU"/>
        </w:rPr>
      </w:pPr>
      <w:r w:rsidRPr="00164B0A">
        <w:rPr>
          <w:u w:val="single"/>
          <w:lang w:val="ru-RU"/>
        </w:rPr>
        <w:tab/>
      </w:r>
      <w:r w:rsidRPr="00164B0A">
        <w:rPr>
          <w:u w:val="single"/>
          <w:lang w:val="ru-RU"/>
        </w:rPr>
        <w:tab/>
      </w:r>
      <w:r w:rsidRPr="00164B0A">
        <w:rPr>
          <w:u w:val="single"/>
          <w:lang w:val="ru-RU"/>
        </w:rPr>
        <w:tab/>
      </w:r>
      <w:r w:rsidRPr="00164B0A">
        <w:rPr>
          <w:u w:val="single"/>
          <w:lang w:val="ru-RU"/>
        </w:rPr>
        <w:tab/>
      </w:r>
    </w:p>
    <w:p w:rsidR="00164B0A" w:rsidRPr="00164B0A" w:rsidRDefault="00164B0A" w:rsidP="00164B0A">
      <w:pPr>
        <w:suppressAutoHyphens/>
        <w:spacing w:line="240" w:lineRule="auto"/>
        <w:rPr>
          <w:spacing w:val="0"/>
          <w:w w:val="100"/>
          <w:kern w:val="0"/>
        </w:rPr>
      </w:pPr>
    </w:p>
    <w:p w:rsidR="00164B0A" w:rsidRPr="00164B0A" w:rsidRDefault="00164B0A" w:rsidP="00164B0A">
      <w:pPr>
        <w:suppressAutoHyphens/>
        <w:spacing w:line="240" w:lineRule="auto"/>
        <w:rPr>
          <w:spacing w:val="0"/>
          <w:w w:val="100"/>
          <w:kern w:val="0"/>
        </w:rPr>
      </w:pPr>
    </w:p>
    <w:p w:rsidR="00164B0A" w:rsidRPr="00164B0A" w:rsidRDefault="00164B0A" w:rsidP="00164B0A">
      <w:pPr>
        <w:suppressAutoHyphens/>
        <w:rPr>
          <w:spacing w:val="0"/>
          <w:w w:val="100"/>
          <w:kern w:val="0"/>
        </w:rPr>
      </w:pPr>
    </w:p>
    <w:p w:rsidR="00164B0A" w:rsidRPr="00E240ED" w:rsidRDefault="00164B0A" w:rsidP="00164B0A"/>
    <w:p w:rsidR="00E12C5F" w:rsidRPr="00164B0A" w:rsidRDefault="00E12C5F" w:rsidP="00164B0A">
      <w:pPr>
        <w:suppressAutoHyphens/>
        <w:spacing w:before="120"/>
        <w:rPr>
          <w:spacing w:val="0"/>
          <w:w w:val="100"/>
          <w:kern w:val="0"/>
        </w:rPr>
      </w:pPr>
    </w:p>
    <w:sectPr w:rsidR="00E12C5F" w:rsidRPr="00164B0A" w:rsidSect="00164B0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006" w:rsidRPr="00A312BC" w:rsidRDefault="00153006" w:rsidP="00A312BC"/>
  </w:endnote>
  <w:endnote w:type="continuationSeparator" w:id="0">
    <w:p w:rsidR="00153006" w:rsidRPr="00A312BC" w:rsidRDefault="001530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0A" w:rsidRPr="00164B0A" w:rsidRDefault="00164B0A">
    <w:pPr>
      <w:pStyle w:val="Footer"/>
    </w:pPr>
    <w:r w:rsidRPr="00164B0A">
      <w:rPr>
        <w:b/>
        <w:sz w:val="18"/>
      </w:rPr>
      <w:fldChar w:fldCharType="begin"/>
    </w:r>
    <w:r w:rsidRPr="00164B0A">
      <w:rPr>
        <w:b/>
        <w:sz w:val="18"/>
      </w:rPr>
      <w:instrText xml:space="preserve"> PAGE  \* MERGEFORMAT </w:instrText>
    </w:r>
    <w:r w:rsidRPr="00164B0A">
      <w:rPr>
        <w:b/>
        <w:sz w:val="18"/>
      </w:rPr>
      <w:fldChar w:fldCharType="separate"/>
    </w:r>
    <w:r w:rsidR="00437CEE">
      <w:rPr>
        <w:b/>
        <w:noProof/>
        <w:sz w:val="18"/>
      </w:rPr>
      <w:t>2</w:t>
    </w:r>
    <w:r w:rsidRPr="00164B0A">
      <w:rPr>
        <w:b/>
        <w:sz w:val="18"/>
      </w:rPr>
      <w:fldChar w:fldCharType="end"/>
    </w:r>
    <w:r>
      <w:rPr>
        <w:b/>
        <w:sz w:val="18"/>
      </w:rPr>
      <w:tab/>
    </w:r>
    <w:r>
      <w:t>GE.18-04552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0A" w:rsidRPr="00164B0A" w:rsidRDefault="00164B0A" w:rsidP="00164B0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GE.18-04552</w:t>
    </w:r>
    <w:r>
      <w:tab/>
    </w:r>
    <w:r w:rsidRPr="00164B0A">
      <w:rPr>
        <w:b/>
        <w:sz w:val="18"/>
      </w:rPr>
      <w:fldChar w:fldCharType="begin"/>
    </w:r>
    <w:r w:rsidRPr="00164B0A">
      <w:rPr>
        <w:b/>
        <w:sz w:val="18"/>
      </w:rPr>
      <w:instrText xml:space="preserve"> PAGE  \* MERGEFORMAT </w:instrText>
    </w:r>
    <w:r w:rsidRPr="00164B0A">
      <w:rPr>
        <w:b/>
        <w:sz w:val="18"/>
      </w:rPr>
      <w:fldChar w:fldCharType="separate"/>
    </w:r>
    <w:r w:rsidR="00437CEE">
      <w:rPr>
        <w:b/>
        <w:noProof/>
        <w:sz w:val="18"/>
      </w:rPr>
      <w:t>7</w:t>
    </w:r>
    <w:r w:rsidRPr="00164B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64B0A" w:rsidRDefault="00164B0A" w:rsidP="00164B0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18-04552  (R)</w:t>
    </w:r>
    <w:r w:rsidR="004A3EE9">
      <w:rPr>
        <w:lang w:val="en-US"/>
      </w:rPr>
      <w:t xml:space="preserve">   270318   280318</w:t>
    </w:r>
    <w:r>
      <w:br/>
    </w:r>
    <w:r w:rsidRPr="00164B0A">
      <w:rPr>
        <w:rFonts w:ascii="C39T30Lfz" w:hAnsi="C39T30Lfz"/>
        <w:spacing w:val="0"/>
        <w:w w:val="100"/>
        <w:sz w:val="56"/>
      </w:rPr>
      <w:t></w:t>
    </w:r>
    <w:r w:rsidRPr="00164B0A">
      <w:rPr>
        <w:rFonts w:ascii="C39T30Lfz" w:hAnsi="C39T30Lfz"/>
        <w:spacing w:val="0"/>
        <w:w w:val="100"/>
        <w:sz w:val="56"/>
      </w:rPr>
      <w:t></w:t>
    </w:r>
    <w:r w:rsidRPr="00164B0A">
      <w:rPr>
        <w:rFonts w:ascii="C39T30Lfz" w:hAnsi="C39T30Lfz"/>
        <w:spacing w:val="0"/>
        <w:w w:val="100"/>
        <w:sz w:val="56"/>
      </w:rPr>
      <w:t></w:t>
    </w:r>
    <w:r w:rsidRPr="00164B0A">
      <w:rPr>
        <w:rFonts w:ascii="C39T30Lfz" w:hAnsi="C39T30Lfz"/>
        <w:spacing w:val="0"/>
        <w:w w:val="100"/>
        <w:sz w:val="56"/>
      </w:rPr>
      <w:t></w:t>
    </w:r>
    <w:r w:rsidRPr="00164B0A">
      <w:rPr>
        <w:rFonts w:ascii="C39T30Lfz" w:hAnsi="C39T30Lfz"/>
        <w:spacing w:val="0"/>
        <w:w w:val="100"/>
        <w:sz w:val="56"/>
      </w:rPr>
      <w:t></w:t>
    </w:r>
    <w:r w:rsidRPr="00164B0A">
      <w:rPr>
        <w:rFonts w:ascii="C39T30Lfz" w:hAnsi="C39T30Lfz"/>
        <w:spacing w:val="0"/>
        <w:w w:val="100"/>
        <w:sz w:val="56"/>
      </w:rPr>
      <w:t></w:t>
    </w:r>
    <w:r w:rsidRPr="00164B0A">
      <w:rPr>
        <w:rFonts w:ascii="C39T30Lfz" w:hAnsi="C39T30Lfz"/>
        <w:spacing w:val="0"/>
        <w:w w:val="100"/>
        <w:sz w:val="56"/>
      </w:rPr>
      <w:t></w:t>
    </w:r>
    <w:r w:rsidRPr="00164B0A">
      <w:rPr>
        <w:rFonts w:ascii="C39T30Lfz" w:hAnsi="C39T30Lfz"/>
        <w:spacing w:val="0"/>
        <w:w w:val="100"/>
        <w:sz w:val="56"/>
      </w:rPr>
      <w:t></w:t>
    </w:r>
    <w:r w:rsidRPr="00164B0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8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006" w:rsidRPr="001075E9" w:rsidRDefault="001530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3006" w:rsidRDefault="001530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64B0A" w:rsidRPr="004A3EE9" w:rsidRDefault="00164B0A" w:rsidP="00164B0A">
      <w:pPr>
        <w:pStyle w:val="FootnoteText"/>
        <w:rPr>
          <w:spacing w:val="0"/>
          <w:w w:val="100"/>
          <w:kern w:val="0"/>
          <w:lang w:val="ru-RU"/>
        </w:rPr>
      </w:pPr>
      <w:r w:rsidRPr="00164B0A">
        <w:rPr>
          <w:spacing w:val="0"/>
          <w:w w:val="100"/>
          <w:kern w:val="0"/>
          <w:lang w:val="ru-RU"/>
        </w:rPr>
        <w:tab/>
      </w:r>
      <w:r w:rsidRPr="00164B0A">
        <w:rPr>
          <w:rStyle w:val="FootnoteReference"/>
          <w:spacing w:val="0"/>
          <w:w w:val="100"/>
          <w:kern w:val="0"/>
          <w:lang w:val="ru-RU"/>
        </w:rPr>
        <w:footnoteRef/>
      </w:r>
      <w:r w:rsidRPr="00164B0A">
        <w:rPr>
          <w:spacing w:val="0"/>
          <w:w w:val="100"/>
          <w:kern w:val="0"/>
          <w:lang w:val="ru-RU"/>
        </w:rPr>
        <w:tab/>
        <w:t xml:space="preserve"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r w:rsidRPr="004A3EE9">
        <w:rPr>
          <w:spacing w:val="0"/>
          <w:w w:val="100"/>
          <w:kern w:val="0"/>
          <w:lang w:val="ru-RU"/>
        </w:rPr>
        <w:t>(</w:t>
      </w:r>
      <w:hyperlink r:id="rId1" w:history="1">
        <w:r w:rsidRPr="004A3EE9">
          <w:rPr>
            <w:rStyle w:val="Hyperlink"/>
            <w:color w:val="auto"/>
            <w:spacing w:val="0"/>
            <w:w w:val="100"/>
            <w:kern w:val="0"/>
            <w:lang w:val="ru-RU"/>
          </w:rPr>
          <w:t>www.unece.org/trans/main/wp29/wp29wgs/wp29grpe/grpeage.html</w:t>
        </w:r>
      </w:hyperlink>
      <w:r w:rsidRPr="004A3EE9">
        <w:rPr>
          <w:spacing w:val="0"/>
          <w:w w:val="100"/>
          <w:kern w:val="0"/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Pr="004A3EE9">
          <w:rPr>
            <w:rStyle w:val="Hyperlink"/>
            <w:color w:val="auto"/>
            <w:spacing w:val="0"/>
            <w:w w:val="100"/>
            <w:kern w:val="0"/>
            <w:lang w:val="ru-RU"/>
          </w:rPr>
          <w:t>benedicte.boudol@unece.org)</w:t>
        </w:r>
      </w:hyperlink>
      <w:r w:rsidRPr="004A3EE9">
        <w:rPr>
          <w:spacing w:val="0"/>
          <w:w w:val="100"/>
          <w:kern w:val="0"/>
          <w:lang w:val="ru-RU"/>
        </w:rPr>
        <w:t>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</w:t>
      </w:r>
      <w:r w:rsidR="004A3EE9" w:rsidRPr="004A3EE9">
        <w:rPr>
          <w:spacing w:val="0"/>
          <w:w w:val="100"/>
          <w:kern w:val="0"/>
          <w:lang w:val="ru-RU"/>
        </w:rPr>
        <w:t xml:space="preserve"> веб-сайте по следующему адресу</w:t>
      </w:r>
      <w:r w:rsidRPr="004A3EE9">
        <w:rPr>
          <w:spacing w:val="0"/>
          <w:w w:val="100"/>
          <w:kern w:val="0"/>
          <w:lang w:val="ru-RU"/>
        </w:rPr>
        <w:t xml:space="preserve"> http://documents.un.org/.</w:t>
      </w:r>
    </w:p>
  </w:footnote>
  <w:footnote w:id="2">
    <w:p w:rsidR="00164B0A" w:rsidRPr="00164B0A" w:rsidRDefault="00164B0A" w:rsidP="00164B0A">
      <w:pPr>
        <w:pStyle w:val="FootnoteText"/>
        <w:rPr>
          <w:spacing w:val="0"/>
          <w:w w:val="100"/>
          <w:kern w:val="0"/>
          <w:lang w:val="ru-RU"/>
        </w:rPr>
      </w:pPr>
      <w:r w:rsidRPr="004A3EE9">
        <w:rPr>
          <w:spacing w:val="0"/>
          <w:w w:val="100"/>
          <w:kern w:val="0"/>
          <w:lang w:val="ru-RU"/>
        </w:rPr>
        <w:tab/>
      </w:r>
      <w:r w:rsidRPr="004A3EE9">
        <w:rPr>
          <w:rStyle w:val="FootnoteReference"/>
          <w:spacing w:val="0"/>
          <w:w w:val="100"/>
          <w:kern w:val="0"/>
          <w:lang w:val="ru-RU"/>
        </w:rPr>
        <w:footnoteRef/>
      </w:r>
      <w:r w:rsidRPr="004A3EE9">
        <w:rPr>
          <w:spacing w:val="0"/>
          <w:w w:val="100"/>
          <w:kern w:val="0"/>
          <w:lang w:val="ru-RU"/>
        </w:rPr>
        <w:tab/>
        <w:t>Делегатов просят зарегистрироваться онлайн с помощью системы регистрации на веб-сайте ЕЭК (</w:t>
      </w:r>
      <w:hyperlink r:id="rId3" w:history="1">
        <w:r w:rsidRPr="004A3EE9">
          <w:rPr>
            <w:rStyle w:val="Hyperlink"/>
            <w:color w:val="auto"/>
            <w:spacing w:val="0"/>
            <w:w w:val="100"/>
            <w:kern w:val="0"/>
            <w:lang w:val="ru-RU"/>
          </w:rPr>
          <w:t>https://uncdb.unece.org/app/ext/meeting-registration?id=66ZVUl</w:t>
        </w:r>
      </w:hyperlink>
      <w:r w:rsidRPr="004A3EE9">
        <w:rPr>
          <w:spacing w:val="0"/>
          <w:w w:val="100"/>
          <w:kern w:val="0"/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ЕЭК ООН по телефону (внутренний номер 74323). Схему Дворца Наций и другую полезную информацию см. на веб-сайте </w:t>
      </w:r>
      <w:hyperlink r:id="rId4" w:history="1">
        <w:r w:rsidRPr="004A3EE9">
          <w:rPr>
            <w:rStyle w:val="Hyperlink"/>
            <w:color w:val="auto"/>
            <w:spacing w:val="0"/>
            <w:w w:val="100"/>
            <w:kern w:val="0"/>
            <w:lang w:val="ru-RU"/>
          </w:rPr>
          <w:t>www.unece.org/meetings/ practical.html</w:t>
        </w:r>
      </w:hyperlink>
      <w:r w:rsidRPr="004A3EE9">
        <w:rPr>
          <w:spacing w:val="0"/>
          <w:w w:val="100"/>
          <w:kern w:val="0"/>
          <w:lang w:val="ru-RU"/>
        </w:rPr>
        <w:t>.</w:t>
      </w:r>
    </w:p>
  </w:footnote>
  <w:footnote w:id="3">
    <w:p w:rsidR="00164B0A" w:rsidRPr="00164B0A" w:rsidRDefault="00164B0A" w:rsidP="00164B0A">
      <w:pPr>
        <w:pStyle w:val="FootnoteText"/>
        <w:rPr>
          <w:spacing w:val="0"/>
          <w:w w:val="100"/>
          <w:kern w:val="0"/>
          <w:lang w:val="ru-RU"/>
        </w:rPr>
      </w:pPr>
      <w:r w:rsidRPr="00164B0A">
        <w:rPr>
          <w:spacing w:val="0"/>
          <w:w w:val="100"/>
          <w:kern w:val="0"/>
          <w:lang w:val="ru-RU"/>
        </w:rPr>
        <w:tab/>
      </w:r>
      <w:r w:rsidRPr="00164B0A">
        <w:rPr>
          <w:rStyle w:val="FootnoteReference"/>
          <w:spacing w:val="0"/>
          <w:w w:val="100"/>
          <w:kern w:val="0"/>
          <w:lang w:val="ru-RU"/>
        </w:rPr>
        <w:footnoteRef/>
      </w:r>
      <w:r w:rsidRPr="00164B0A">
        <w:rPr>
          <w:spacing w:val="0"/>
          <w:w w:val="100"/>
          <w:kern w:val="0"/>
          <w:lang w:val="ru-RU"/>
        </w:rPr>
        <w:tab/>
        <w:t>Семьдесят седьмую сессию официально планировалось прове</w:t>
      </w:r>
      <w:r>
        <w:rPr>
          <w:spacing w:val="0"/>
          <w:w w:val="100"/>
          <w:kern w:val="0"/>
          <w:lang w:val="ru-RU"/>
        </w:rPr>
        <w:t>сти 6 (первая половина дня) – 8 </w:t>
      </w:r>
      <w:r w:rsidRPr="00164B0A">
        <w:rPr>
          <w:spacing w:val="0"/>
          <w:w w:val="100"/>
          <w:kern w:val="0"/>
          <w:lang w:val="ru-RU"/>
        </w:rPr>
        <w:t xml:space="preserve">(только первая половина дня) июня 2018 года. Однако в ходе своей последней сессии (ECE/TRANS/WP.29/GRPE/76, пункт 57) GRPE решила начать сессию в первой половине дня в понедельник, 4 июня 2018 года, с заседания неофициальной группы. Устный перевод будет обеспечен только с первой половины дня в среду по первую половину дня в пятницу.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0A" w:rsidRPr="00164B0A" w:rsidRDefault="00785C00">
    <w:pPr>
      <w:pStyle w:val="Header"/>
    </w:pPr>
    <w:fldSimple w:instr=" TITLE  \* MERGEFORMAT ">
      <w:r>
        <w:t>ECE/TRANS/WP.29/GRPE/2018/11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0A" w:rsidRPr="00164B0A" w:rsidRDefault="00785C00" w:rsidP="00164B0A">
    <w:pPr>
      <w:pStyle w:val="Header"/>
      <w:jc w:val="right"/>
    </w:pPr>
    <w:fldSimple w:instr=" TITLE  \* MERGEFORMAT ">
      <w:r>
        <w:t>ECE/TRANS/WP.29/GRPE/2018/11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906D8"/>
    <w:multiLevelType w:val="hybridMultilevel"/>
    <w:tmpl w:val="3DA68AF0"/>
    <w:lvl w:ilvl="0" w:tplc="98EE7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0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3006"/>
    <w:rsid w:val="00164B0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6BA1"/>
    <w:rsid w:val="00437CEE"/>
    <w:rsid w:val="00452493"/>
    <w:rsid w:val="00453318"/>
    <w:rsid w:val="00454AF2"/>
    <w:rsid w:val="00454E07"/>
    <w:rsid w:val="00472C5C"/>
    <w:rsid w:val="004A3EE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5C00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85BB3"/>
    <w:rsid w:val="00A917B3"/>
    <w:rsid w:val="00AB4B51"/>
    <w:rsid w:val="00B10CC7"/>
    <w:rsid w:val="00B36DF7"/>
    <w:rsid w:val="00B539E7"/>
    <w:rsid w:val="00B62458"/>
    <w:rsid w:val="00BC18B2"/>
    <w:rsid w:val="00BC47F6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100C36C-3AB3-4CF9-B57E-AD6DAD5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uiPriority w:val="99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164B0A"/>
    <w:pPr>
      <w:spacing w:after="120" w:line="240" w:lineRule="auto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164B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B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164B0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SingleTxtGChar">
    <w:name w:val="_ Single Txt_G Char"/>
    <w:link w:val="SingleTxtG"/>
    <w:rsid w:val="00164B0A"/>
    <w:rPr>
      <w:lang w:val="en-GB" w:eastAsia="en-US"/>
    </w:rPr>
  </w:style>
  <w:style w:type="character" w:customStyle="1" w:styleId="HChGChar">
    <w:name w:val="_ H _Ch_G Char"/>
    <w:link w:val="HChG"/>
    <w:rsid w:val="00164B0A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66ZVUl" TargetMode="External"/><Relationship Id="rId2" Type="http://schemas.openxmlformats.org/officeDocument/2006/relationships/hyperlink" Target="file:///\\conf-share1\LS\RUS\COMMON\MSWDocs\_3Final\benedicte.boudol@unece.org)" TargetMode="External"/><Relationship Id="rId1" Type="http://schemas.openxmlformats.org/officeDocument/2006/relationships/hyperlink" Target="file:///\\conf-share1\LS\RUS\COMMON\MSWDocs\_3Final\www.unece.org\trans\main\wp29\wp29wgs\wp29grpe\grpeage.html" TargetMode="External"/><Relationship Id="rId4" Type="http://schemas.openxmlformats.org/officeDocument/2006/relationships/hyperlink" Target="file:///\\conf-share1\LS\RUS\COMMON\MSWDocs\_3Final\www.unece.org\meetings\%20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439BC-5DA7-4AEC-9F47-6BCFF2FD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ECE/TRANS/WP.29/GRPE/2018/11</vt:lpstr>
      <vt:lpstr>ECE/TRANS/WP.29/GRPE/2018/11</vt:lpstr>
      <vt:lpstr>A/</vt:lpstr>
    </vt:vector>
  </TitlesOfParts>
  <Company>DCM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ECE/TRANS/WP.29/GRPE/2018/11</dc:title>
  <dc:subject/>
  <dc:creator>Generic TPSRUS2</dc:creator>
  <cp:keywords/>
  <cp:lastModifiedBy>Benedicte Boudol</cp:lastModifiedBy>
  <cp:revision>2</cp:revision>
  <cp:lastPrinted>2018-03-28T06:32:00Z</cp:lastPrinted>
  <dcterms:created xsi:type="dcterms:W3CDTF">2018-04-10T15:37:00Z</dcterms:created>
  <dcterms:modified xsi:type="dcterms:W3CDTF">2018-04-10T15:37:00Z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