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B11BC" w:rsidP="006B11BC">
            <w:pPr>
              <w:jc w:val="right"/>
            </w:pPr>
            <w:r w:rsidRPr="006B11BC">
              <w:rPr>
                <w:sz w:val="40"/>
              </w:rPr>
              <w:t>ECE</w:t>
            </w:r>
            <w:r>
              <w:t>/TRANS/WP.29/GRB/2018/10</w:t>
            </w:r>
          </w:p>
        </w:tc>
      </w:tr>
      <w:tr w:rsidR="002D5AAC" w:rsidRPr="006B11B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B11B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B11BC" w:rsidRDefault="006B11BC" w:rsidP="006B11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June 2018</w:t>
            </w:r>
          </w:p>
          <w:p w:rsidR="006B11BC" w:rsidRDefault="006B11BC" w:rsidP="006B11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B11BC" w:rsidRPr="008D53B6" w:rsidRDefault="006B11BC" w:rsidP="006B11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B11BC" w:rsidRPr="006B11BC" w:rsidRDefault="006B11BC" w:rsidP="006B11BC">
      <w:pPr>
        <w:spacing w:before="120"/>
        <w:rPr>
          <w:sz w:val="28"/>
          <w:szCs w:val="28"/>
        </w:rPr>
      </w:pPr>
      <w:r w:rsidRPr="006B11BC">
        <w:rPr>
          <w:sz w:val="28"/>
          <w:szCs w:val="28"/>
        </w:rPr>
        <w:t>Комитет по внутреннему транспорту</w:t>
      </w:r>
    </w:p>
    <w:p w:rsidR="006B11BC" w:rsidRPr="006B11BC" w:rsidRDefault="006B11BC" w:rsidP="006B11BC">
      <w:pPr>
        <w:spacing w:before="120"/>
        <w:rPr>
          <w:b/>
          <w:bCs/>
          <w:sz w:val="24"/>
          <w:szCs w:val="24"/>
        </w:rPr>
      </w:pPr>
      <w:r w:rsidRPr="006B11BC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6B11BC">
        <w:rPr>
          <w:b/>
          <w:bCs/>
          <w:sz w:val="24"/>
          <w:szCs w:val="24"/>
        </w:rPr>
        <w:t>в области транспортных средств</w:t>
      </w:r>
    </w:p>
    <w:p w:rsidR="006B11BC" w:rsidRPr="0038158D" w:rsidRDefault="006B11BC" w:rsidP="006B11BC">
      <w:pPr>
        <w:spacing w:before="120"/>
        <w:rPr>
          <w:b/>
          <w:bCs/>
        </w:rPr>
      </w:pPr>
      <w:r w:rsidRPr="0038158D">
        <w:rPr>
          <w:b/>
          <w:bCs/>
        </w:rPr>
        <w:t>Рабочая группа по вопросам шума</w:t>
      </w:r>
    </w:p>
    <w:p w:rsidR="006B11BC" w:rsidRPr="006D2ECF" w:rsidRDefault="006B11BC" w:rsidP="006B11BC">
      <w:pPr>
        <w:spacing w:before="120"/>
        <w:rPr>
          <w:rFonts w:eastAsia="Times New Roman"/>
          <w:b/>
        </w:rPr>
      </w:pPr>
      <w:r>
        <w:rPr>
          <w:b/>
          <w:bCs/>
        </w:rPr>
        <w:t>Шестьдесят восьмая сессия</w:t>
      </w:r>
    </w:p>
    <w:p w:rsidR="006B11BC" w:rsidRPr="006D2ECF" w:rsidRDefault="006B11BC" w:rsidP="006B11BC">
      <w:pPr>
        <w:rPr>
          <w:bCs/>
        </w:rPr>
      </w:pPr>
      <w:r>
        <w:t>Женева, 12</w:t>
      </w:r>
      <w:r w:rsidRPr="00B236A1">
        <w:t>–</w:t>
      </w:r>
      <w:r>
        <w:t>14 сентября 2018 года</w:t>
      </w:r>
    </w:p>
    <w:p w:rsidR="006B11BC" w:rsidRPr="006D2ECF" w:rsidRDefault="006B11BC" w:rsidP="006B11BC">
      <w:pPr>
        <w:ind w:right="1134"/>
        <w:rPr>
          <w:bCs/>
        </w:rPr>
      </w:pPr>
      <w:r>
        <w:t>Пункт 4 a) предварительной повестки дня</w:t>
      </w:r>
    </w:p>
    <w:p w:rsidR="006B11BC" w:rsidRDefault="006B11BC" w:rsidP="006B11BC">
      <w:r w:rsidRPr="0038158D">
        <w:rPr>
          <w:b/>
          <w:bCs/>
        </w:rPr>
        <w:t xml:space="preserve">Правила № 51 ООН (шум, производимый </w:t>
      </w:r>
      <w:r>
        <w:rPr>
          <w:b/>
          <w:bCs/>
        </w:rPr>
        <w:br/>
      </w:r>
      <w:r w:rsidRPr="0038158D">
        <w:rPr>
          <w:b/>
          <w:bCs/>
        </w:rPr>
        <w:t xml:space="preserve">транспортными средствами категорий M и N): </w:t>
      </w:r>
      <w:r>
        <w:rPr>
          <w:b/>
          <w:bCs/>
        </w:rPr>
        <w:br/>
      </w:r>
      <w:r w:rsidRPr="0038158D">
        <w:rPr>
          <w:b/>
          <w:bCs/>
        </w:rPr>
        <w:t>Разработка</w:t>
      </w:r>
    </w:p>
    <w:p w:rsidR="006B11BC" w:rsidRPr="006B11BC" w:rsidRDefault="006B11BC" w:rsidP="006B11BC">
      <w:pPr>
        <w:pStyle w:val="HChGR"/>
      </w:pPr>
      <w:r>
        <w:tab/>
      </w:r>
      <w:r>
        <w:tab/>
      </w:r>
      <w:r w:rsidRPr="006B11BC">
        <w:t>Предложение по доп</w:t>
      </w:r>
      <w:r>
        <w:t xml:space="preserve">олнению 5 к поправкам серии </w:t>
      </w:r>
      <w:r w:rsidR="00D25DC1">
        <w:t>0</w:t>
      </w:r>
      <w:r>
        <w:t>3 к </w:t>
      </w:r>
      <w:r w:rsidRPr="006B11BC">
        <w:t>Правилам № 51 ООН (шум, производимый транспортными средствами категорий М и N)</w:t>
      </w:r>
    </w:p>
    <w:p w:rsidR="006B11BC" w:rsidRPr="006B11BC" w:rsidRDefault="006B11BC" w:rsidP="006B11BC">
      <w:pPr>
        <w:pStyle w:val="H1GR"/>
      </w:pPr>
      <w:r>
        <w:tab/>
      </w:r>
      <w:r>
        <w:tab/>
      </w:r>
      <w:r w:rsidRPr="006B11BC">
        <w:t>Представлено н</w:t>
      </w:r>
      <w:r>
        <w:t>еофициальной рабочей группой по </w:t>
      </w:r>
      <w:r w:rsidRPr="006B11BC">
        <w:t>дополнительным положениям, касающимся уровня звука</w:t>
      </w:r>
      <w:r w:rsidRPr="006B11BC">
        <w:rPr>
          <w:b w:val="0"/>
          <w:sz w:val="20"/>
        </w:rPr>
        <w:footnoteReference w:customMarkFollows="1" w:id="1"/>
        <w:t>*</w:t>
      </w:r>
    </w:p>
    <w:p w:rsidR="006B11BC" w:rsidRDefault="006B11BC" w:rsidP="006B11BC">
      <w:pPr>
        <w:pStyle w:val="SingleTxtGR"/>
      </w:pPr>
      <w:r>
        <w:tab/>
      </w:r>
      <w:r w:rsidRPr="006B11BC">
        <w:t>Воспроизведенный ниже текст был подготовлен неофициальной рабочей группой (НРГ) по дополнительным положениям, касающимся уровня звука (ДПУЗ), для обновления и пересмотра дополнения 4 к поправкам серии 03 к Правилам № 51 ООН. Предлагаемые поправки основаны на проекте</w:t>
      </w:r>
      <w:r>
        <w:t xml:space="preserve"> дополнения 4 к поправкам серии </w:t>
      </w:r>
      <w:r w:rsidRPr="006B11BC">
        <w:t>03 к Правилам № 51 ООН, который был принят Рабочей группой по вопросам шума на ее шестьдесят седьмой сессии (ECE/TRANS/WP.29/GRB/2018/2, неофициальный документ GRB-67-17 и ECE/TRANS/WP.29/2018/63). Изменения выделены жирным шрифтом в случае нового текста либо зачеркиванием в случае исключенного текста.</w:t>
      </w:r>
    </w:p>
    <w:p w:rsidR="006B11BC" w:rsidRDefault="006B11BC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6B11BC" w:rsidRPr="0038158D" w:rsidRDefault="006B11BC" w:rsidP="006B11BC">
      <w:pPr>
        <w:pStyle w:val="HChGR"/>
      </w:pPr>
      <w:r>
        <w:lastRenderedPageBreak/>
        <w:tab/>
        <w:t xml:space="preserve">I. </w:t>
      </w:r>
      <w:r>
        <w:tab/>
        <w:t>Предложение</w:t>
      </w:r>
    </w:p>
    <w:p w:rsidR="006B11BC" w:rsidRPr="0038158D" w:rsidRDefault="006B11BC" w:rsidP="006B11BC">
      <w:pPr>
        <w:pStyle w:val="SingleTxtG"/>
        <w:rPr>
          <w:lang w:val="ru-RU"/>
        </w:rPr>
      </w:pPr>
      <w:r>
        <w:rPr>
          <w:i/>
          <w:iCs/>
          <w:lang w:val="ru-RU"/>
        </w:rPr>
        <w:t>Добавление к приложению 3, рис. 3c</w:t>
      </w:r>
      <w:r>
        <w:rPr>
          <w:lang w:val="ru-RU"/>
        </w:rPr>
        <w:t xml:space="preserve"> изменить следующим образом:</w:t>
      </w:r>
    </w:p>
    <w:p w:rsidR="006B11BC" w:rsidRPr="006D2ECF" w:rsidRDefault="006B11BC" w:rsidP="006B11BC">
      <w:pPr>
        <w:pStyle w:val="SingleTxtG"/>
        <w:spacing w:after="0"/>
        <w:rPr>
          <w:lang w:val="ru-RU"/>
        </w:rPr>
      </w:pPr>
      <w:r>
        <w:rPr>
          <w:lang w:val="ru-RU"/>
        </w:rPr>
        <w:t xml:space="preserve">«Рис. 3с </w:t>
      </w:r>
    </w:p>
    <w:p w:rsidR="006B11BC" w:rsidRPr="006D2ECF" w:rsidRDefault="006B11BC" w:rsidP="006B11BC">
      <w:pPr>
        <w:pStyle w:val="SingleTxtG"/>
        <w:spacing w:after="0"/>
        <w:rPr>
          <w:lang w:val="ru-RU"/>
        </w:rPr>
      </w:pPr>
      <w:r>
        <w:rPr>
          <w:lang w:val="ru-RU"/>
        </w:rPr>
        <w:t>Схематическая диаграмма для транспортных средств, проходящих испытание в соответствии с пунктом 3.1.2.1 приложения 3 к настоящим Правилам − Выбор передачи с блокировкой передаточных чисел: ЧАСТЬ 2»</w:t>
      </w:r>
    </w:p>
    <w:p w:rsidR="006B11BC" w:rsidRPr="006D2ECF" w:rsidRDefault="006B11BC" w:rsidP="006B11BC">
      <w:pPr>
        <w:pStyle w:val="SingleTxtG"/>
        <w:tabs>
          <w:tab w:val="right" w:leader="dot" w:pos="8505"/>
        </w:tabs>
        <w:ind w:left="2268" w:hanging="1134"/>
        <w:jc w:val="center"/>
        <w:rPr>
          <w:lang w:val="ru-RU"/>
        </w:rPr>
      </w:pPr>
    </w:p>
    <w:p w:rsidR="006B11BC" w:rsidRDefault="006B11BC" w:rsidP="006B11BC">
      <w:pPr>
        <w:pStyle w:val="SingleTxtG"/>
        <w:ind w:left="284" w:right="119"/>
        <w:rPr>
          <w:i/>
        </w:rPr>
      </w:pPr>
      <w:r w:rsidRPr="00F5412A">
        <w:rPr>
          <w:b/>
          <w:noProof/>
          <w:color w:val="E36C0A"/>
          <w:lang w:val="ru-RU" w:eastAsia="ru-RU"/>
        </w:rPr>
        <mc:AlternateContent>
          <mc:Choice Requires="wpg">
            <w:drawing>
              <wp:inline distT="0" distB="0" distL="0" distR="0" wp14:anchorId="289CF6F7" wp14:editId="28BB30A2">
                <wp:extent cx="6159500" cy="6286500"/>
                <wp:effectExtent l="0" t="0" r="0" b="0"/>
                <wp:docPr id="4" name="Grou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59500" cy="6286500"/>
                          <a:chOff x="2328" y="3468"/>
                          <a:chExt cx="7200" cy="7425"/>
                        </a:xfrm>
                      </wpg:grpSpPr>
                      <wps:wsp>
                        <wps:cNvPr id="5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27" y="5236"/>
                            <a:ext cx="5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11BC" w:rsidRDefault="006B11BC" w:rsidP="006B11BC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157" y="5236"/>
                            <a:ext cx="57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11BC" w:rsidRPr="00E16027" w:rsidRDefault="006B11BC" w:rsidP="006B11BC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4548"/>
                            <a:ext cx="2226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1BC" w:rsidRPr="00D25DC1" w:rsidRDefault="006B11BC" w:rsidP="00D25DC1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 xml:space="preserve">Ускорение на передаче </w:t>
                              </w:r>
                              <w:r w:rsidRPr="00D25DC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 xml:space="preserve"> меньше или равно 2,0 м/c</w:t>
                              </w:r>
                              <w:r w:rsidRPr="00D25DC1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>? Частота вращения двигателя меньше S на отрезке до</w:t>
                              </w:r>
                              <w:r w:rsidR="00D25DC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 xml:space="preserve">линии BB'? 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525" y="8778"/>
                            <a:ext cx="2077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1BC" w:rsidRPr="0038158D" w:rsidRDefault="006B11BC" w:rsidP="00D25DC1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Использовать обе передачи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>+1</w:t>
                              </w:r>
                              <w:r w:rsidRPr="0038158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, (</w:t>
                              </w:r>
                              <w:r w:rsidRPr="0038158D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38158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+2, </w:t>
                              </w:r>
                              <w:r w:rsidRPr="0038158D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38158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+3 или...)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 и рассчитать </w:t>
                              </w:r>
                              <w:proofErr w:type="spellStart"/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proofErr w:type="spellEnd"/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 в соответствии с пунктом 3.1.3.1 и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 в соответствии с пунктом 3.1.2.1.4.1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083" y="10128"/>
                            <a:ext cx="207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1BC" w:rsidRPr="00D25DC1" w:rsidRDefault="006B11BC" w:rsidP="00D25DC1">
                              <w:pPr>
                                <w:spacing w:line="18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>Рассчитать</w:t>
                              </w:r>
                              <w:r w:rsidRPr="00D25DC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L </w:t>
                              </w:r>
                              <w:proofErr w:type="spellStart"/>
                              <w:r w:rsidRPr="00D25DC1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proofErr w:type="spellEnd"/>
                              <w:r w:rsidRPr="00D25DC1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 w:rsidRPr="00D25DC1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rep</w:t>
                              </w:r>
                              <w:proofErr w:type="spellEnd"/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 xml:space="preserve"> с использованием результатов действительных прогонов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99" y="3468"/>
                            <a:ext cx="2895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1BC" w:rsidRPr="0038158D" w:rsidRDefault="006B11BC" w:rsidP="00D25DC1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>Сценарий 1:</w:t>
                              </w:r>
                            </w:p>
                            <w:p w:rsidR="006B11BC" w:rsidRPr="0038158D" w:rsidRDefault="006B11BC" w:rsidP="00D25DC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 Две передачи: передача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i 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со стабильным ускорением выше </w:t>
                              </w:r>
                              <w:proofErr w:type="spellStart"/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proofErr w:type="spellEnd"/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ref</w:t>
                              </w:r>
                              <w:proofErr w:type="spellEnd"/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 и передача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+1 со стабильным ускорением ниже </w:t>
                              </w:r>
                              <w:proofErr w:type="spellStart"/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proofErr w:type="spellEnd"/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ref</w:t>
                              </w:r>
                              <w:proofErr w:type="spellEnd"/>
                            </w:p>
                            <w:p w:rsidR="006B11BC" w:rsidRPr="0038158D" w:rsidRDefault="006B11BC" w:rsidP="006B11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3468"/>
                            <a:ext cx="2894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1BC" w:rsidRPr="0038158D" w:rsidRDefault="006B11BC" w:rsidP="00D25DC1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>Сценарий 2:</w:t>
                              </w:r>
                            </w:p>
                            <w:p w:rsidR="006B11BC" w:rsidRPr="0038158D" w:rsidRDefault="006B11BC" w:rsidP="006B11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 Одна передача со стабильным ускорением выше 2,0 м/c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 или частотой вращения двигателя выше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BB'</w:t>
                              </w:r>
                            </w:p>
                            <w:p w:rsidR="006B11BC" w:rsidRPr="0038158D" w:rsidRDefault="006B11BC" w:rsidP="006B11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703" y="5088"/>
                            <a:ext cx="0" cy="3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4413"/>
                            <a:ext cx="3117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1BC" w:rsidRPr="0038158D" w:rsidRDefault="006B11BC" w:rsidP="006B11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Определить первую передачу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 + n (n=1,2...) со стабильным ускорением не более 2,0 м/c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 и частотой вращения двигателя меньше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BB'</w:t>
                              </w:r>
                            </w:p>
                            <w:p w:rsidR="006B11BC" w:rsidRPr="0038158D" w:rsidRDefault="006B11BC" w:rsidP="006B11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633" y="5223"/>
                            <a:ext cx="200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1BC" w:rsidRPr="0038158D" w:rsidRDefault="006B11BC" w:rsidP="006B11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Превышает ли ускорение на передаче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 + n показатель </w:t>
                              </w:r>
                              <w:proofErr w:type="spellStart"/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proofErr w:type="spellEnd"/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5763"/>
                            <a:ext cx="5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11BC" w:rsidRDefault="006B11BC" w:rsidP="006B11BC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716" y="9048"/>
                            <a:ext cx="207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1BC" w:rsidRPr="0038158D" w:rsidRDefault="006B11BC" w:rsidP="00D25DC1">
                              <w:pPr>
                                <w:spacing w:line="18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Использовать данную передачу и рассчитать </w:t>
                              </w:r>
                              <w:proofErr w:type="spellStart"/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proofErr w:type="spellEnd"/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 в соответствии с пунктом 3.1.3.1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0" y="5187"/>
                            <a:ext cx="15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3" y="5358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3" y="4413"/>
                            <a:ext cx="0" cy="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773" y="4413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109" y="427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70" y="5763"/>
                            <a:ext cx="0" cy="32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524" y="427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672" y="508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854" y="5827"/>
                            <a:ext cx="56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11BC" w:rsidRPr="00E16027" w:rsidRDefault="006B11BC" w:rsidP="006B11BC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885" y="7376"/>
                            <a:ext cx="2045" cy="1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1BC" w:rsidRPr="002F3A86" w:rsidRDefault="006B11BC" w:rsidP="006B11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Использовать обе передачи: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 с ускорением выше 2,0 м/c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+1 </w:t>
                              </w:r>
                              <w:r w:rsidRPr="0038158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38158D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38158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+2, </w:t>
                              </w:r>
                              <w:r w:rsidRPr="0038158D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38158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+3 или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…</w:t>
                              </w:r>
                              <w:r w:rsidRPr="0038158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)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 xml:space="preserve"> с ускорением меньше </w:t>
                              </w:r>
                              <w:proofErr w:type="spellStart"/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782" y="5763"/>
                            <a:ext cx="1" cy="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7" y="8422"/>
                            <a:ext cx="152" cy="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380" y="958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13" y="958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6110"/>
                            <a:ext cx="200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1BC" w:rsidRPr="00D25DC1" w:rsidRDefault="006B11BC" w:rsidP="00D25DC1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 xml:space="preserve">Превышает ли частота вращения двигателя на передаче </w:t>
                              </w:r>
                              <w:r w:rsidRPr="00D25DC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 xml:space="preserve"> показатель </w:t>
                              </w:r>
                              <w:r w:rsidRPr="00D25DC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BB’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075" y="7358"/>
                            <a:ext cx="1231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1BC" w:rsidRPr="00D25DC1" w:rsidRDefault="006B11BC" w:rsidP="006B11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>См. сценарий 3 на</w:t>
                              </w:r>
                              <w:r w:rsidR="00D25DC1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>рис. 4d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371" y="6650"/>
                            <a:ext cx="1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6795"/>
                            <a:ext cx="57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11BC" w:rsidRPr="00E16027" w:rsidRDefault="006B11BC" w:rsidP="006B11BC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705" y="6650"/>
                            <a:ext cx="727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189" y="6804"/>
                            <a:ext cx="57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11BC" w:rsidRDefault="006B11BC" w:rsidP="006B11BC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CF6F7" id="Groupe 1" o:spid="_x0000_s1026" style="width:485pt;height:495pt;mso-position-horizontal-relative:char;mso-position-vertical-relative:line" coordorigin="2328,3468" coordsize="7200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">
                <o:lock v:ext="edit" aspectratio="t"/>
                <v:rect id="AutoShape 43" o:spid="_x0000_s1027" style="position:absolute;left:2328;top:3468;width:7200;height: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4827;top:5236;width:5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6B11BC" w:rsidRDefault="006B11BC" w:rsidP="006B11BC">
                        <w:r>
                          <w:t>Да</w:t>
                        </w:r>
                      </w:p>
                    </w:txbxContent>
                  </v:textbox>
                </v:shape>
                <v:shape id="Text Box 45" o:spid="_x0000_s1029" type="#_x0000_t202" style="position:absolute;left:3157;top:5236;width:5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6B11BC" w:rsidRPr="00E16027" w:rsidRDefault="006B11BC" w:rsidP="006B11BC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46" o:spid="_x0000_s1030" type="#_x0000_t202" style="position:absolute;left:2996;top:4548;width:2226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">
                  <v:textbox inset=",.3mm,,.3mm">
                    <w:txbxContent>
                      <w:p w:rsidR="006B11BC" w:rsidRPr="00D25DC1" w:rsidRDefault="006B11BC" w:rsidP="00D25DC1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25DC1">
                          <w:rPr>
                            <w:sz w:val="16"/>
                            <w:szCs w:val="16"/>
                          </w:rPr>
                          <w:t xml:space="preserve">Ускорение на передаче </w:t>
                        </w:r>
                        <w:r w:rsidRPr="00D25DC1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D25DC1">
                          <w:rPr>
                            <w:sz w:val="16"/>
                            <w:szCs w:val="16"/>
                          </w:rPr>
                          <w:t xml:space="preserve"> меньше или равно 2,0 м/c</w:t>
                        </w:r>
                        <w:r w:rsidRPr="00D25DC1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D25DC1">
                          <w:rPr>
                            <w:sz w:val="16"/>
                            <w:szCs w:val="16"/>
                          </w:rPr>
                          <w:t>? Частота вращения двигателя меньше S на отрезке до</w:t>
                        </w:r>
                        <w:r w:rsidR="00D25DC1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D25DC1">
                          <w:rPr>
                            <w:sz w:val="16"/>
                            <w:szCs w:val="16"/>
                          </w:rPr>
                          <w:t xml:space="preserve">линии BB'? </w:t>
                        </w:r>
                      </w:p>
                    </w:txbxContent>
                  </v:textbox>
                </v:shape>
                <v:shape id="Text Box 47" o:spid="_x0000_s1031" type="#_x0000_t202" style="position:absolute;left:3525;top:8778;width:2077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6B11BC" w:rsidRPr="0038158D" w:rsidRDefault="006B11BC" w:rsidP="00D25DC1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158D">
                          <w:rPr>
                            <w:sz w:val="16"/>
                            <w:szCs w:val="16"/>
                          </w:rPr>
                          <w:t xml:space="preserve">Использовать обе передачи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>+1</w:t>
                        </w:r>
                        <w:r w:rsidRPr="0038158D">
                          <w:rPr>
                            <w:b/>
                            <w:bCs/>
                            <w:sz w:val="16"/>
                            <w:szCs w:val="16"/>
                          </w:rPr>
                          <w:t>, (</w:t>
                        </w:r>
                        <w:r w:rsidRPr="0038158D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38158D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+2, </w:t>
                        </w:r>
                        <w:r w:rsidRPr="0038158D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38158D">
                          <w:rPr>
                            <w:b/>
                            <w:bCs/>
                            <w:sz w:val="16"/>
                            <w:szCs w:val="16"/>
                          </w:rPr>
                          <w:t>+3 или...)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 xml:space="preserve"> и рассчитать </w:t>
                        </w:r>
                        <w:proofErr w:type="spellStart"/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proofErr w:type="spellEnd"/>
                        <w:r w:rsidRPr="0038158D">
                          <w:rPr>
                            <w:sz w:val="16"/>
                            <w:szCs w:val="16"/>
                          </w:rPr>
                          <w:t xml:space="preserve"> в соответствии с пунктом 3.1.3.1 и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 xml:space="preserve"> в соответствии с пунктом 3.1.2.1.4.1 </w:t>
                        </w:r>
                      </w:p>
                    </w:txbxContent>
                  </v:textbox>
                </v:shape>
                <v:shape id="Text Box 48" o:spid="_x0000_s1032" type="#_x0000_t202" style="position:absolute;left:5083;top:10128;width:207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6B11BC" w:rsidRPr="00D25DC1" w:rsidRDefault="006B11BC" w:rsidP="00D25DC1">
                        <w:pPr>
                          <w:spacing w:line="18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25DC1">
                          <w:rPr>
                            <w:sz w:val="16"/>
                            <w:szCs w:val="16"/>
                          </w:rPr>
                          <w:t>Рассчитать</w:t>
                        </w:r>
                        <w:r w:rsidRPr="00D25DC1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L </w:t>
                        </w:r>
                        <w:proofErr w:type="spellStart"/>
                        <w:r w:rsidRPr="00D25DC1">
                          <w:rPr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proofErr w:type="spellEnd"/>
                        <w:r w:rsidRPr="00D25DC1"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proofErr w:type="spellStart"/>
                        <w:r w:rsidRPr="00D25DC1">
                          <w:rPr>
                            <w:sz w:val="16"/>
                            <w:szCs w:val="16"/>
                            <w:vertAlign w:val="subscript"/>
                          </w:rPr>
                          <w:t>rep</w:t>
                        </w:r>
                        <w:proofErr w:type="spellEnd"/>
                        <w:r w:rsidRPr="00D25DC1">
                          <w:rPr>
                            <w:sz w:val="16"/>
                            <w:szCs w:val="16"/>
                          </w:rPr>
                          <w:t xml:space="preserve"> с использованием результатов действительных прогонов</w:t>
                        </w:r>
                      </w:p>
                    </w:txbxContent>
                  </v:textbox>
                </v:shape>
                <v:shape id="Text Box 49" o:spid="_x0000_s1033" type="#_x0000_t202" style="position:absolute;left:2699;top:3468;width:289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6B11BC" w:rsidRPr="0038158D" w:rsidRDefault="006B11BC" w:rsidP="00D25DC1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158D">
                          <w:rPr>
                            <w:sz w:val="16"/>
                            <w:szCs w:val="16"/>
                          </w:rPr>
                          <w:t>Сценарий 1:</w:t>
                        </w:r>
                      </w:p>
                      <w:p w:rsidR="006B11BC" w:rsidRPr="0038158D" w:rsidRDefault="006B11BC" w:rsidP="00D25DC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158D">
                          <w:rPr>
                            <w:sz w:val="16"/>
                            <w:szCs w:val="16"/>
                          </w:rPr>
                          <w:t xml:space="preserve"> Две передачи: передача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i 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 xml:space="preserve">со стабильным ускорением выше </w:t>
                        </w:r>
                        <w:proofErr w:type="spellStart"/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proofErr w:type="spellEnd"/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proofErr w:type="spellStart"/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ref</w:t>
                        </w:r>
                        <w:proofErr w:type="spellEnd"/>
                        <w:r w:rsidRPr="0038158D">
                          <w:rPr>
                            <w:sz w:val="16"/>
                            <w:szCs w:val="16"/>
                          </w:rPr>
                          <w:t xml:space="preserve"> и передача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 xml:space="preserve">+1 со стабильным ускорением ниже </w:t>
                        </w:r>
                        <w:proofErr w:type="spellStart"/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proofErr w:type="spellEnd"/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proofErr w:type="spellStart"/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ref</w:t>
                        </w:r>
                        <w:proofErr w:type="spellEnd"/>
                      </w:p>
                      <w:p w:rsidR="006B11BC" w:rsidRPr="0038158D" w:rsidRDefault="006B11BC" w:rsidP="006B11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158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0" o:spid="_x0000_s1034" type="#_x0000_t202" style="position:absolute;left:6114;top:3468;width:2894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6B11BC" w:rsidRPr="0038158D" w:rsidRDefault="006B11BC" w:rsidP="00D25DC1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158D">
                          <w:rPr>
                            <w:sz w:val="16"/>
                            <w:szCs w:val="16"/>
                          </w:rPr>
                          <w:t>Сценарий 2:</w:t>
                        </w:r>
                      </w:p>
                      <w:p w:rsidR="006B11BC" w:rsidRPr="0038158D" w:rsidRDefault="006B11BC" w:rsidP="006B11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158D">
                          <w:rPr>
                            <w:sz w:val="16"/>
                            <w:szCs w:val="16"/>
                          </w:rPr>
                          <w:t xml:space="preserve"> Одна передача со стабильным ускорением выше 2,0 м/c</w:t>
                        </w:r>
                        <w:r w:rsidRPr="0038158D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 xml:space="preserve"> или частотой вращения двигателя выше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 xml:space="preserve"> на отрезке до линии BB'</w:t>
                        </w:r>
                      </w:p>
                      <w:p w:rsidR="006B11BC" w:rsidRPr="0038158D" w:rsidRDefault="006B11BC" w:rsidP="006B11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158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51" o:spid="_x0000_s1035" style="position:absolute;visibility:visible;mso-wrap-style:square" from="4703,5088" to="4703,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shape id="Text Box 52" o:spid="_x0000_s1036" type="#_x0000_t202" style="position:absolute;left:6114;top:4413;width:3117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6B11BC" w:rsidRPr="0038158D" w:rsidRDefault="006B11BC" w:rsidP="006B11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158D">
                          <w:rPr>
                            <w:sz w:val="16"/>
                            <w:szCs w:val="16"/>
                          </w:rPr>
                          <w:t xml:space="preserve">Определить первую передачу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 xml:space="preserve"> + n (n=1,2...) со стабильным ускорением не более 2,0 м/c</w:t>
                        </w:r>
                        <w:r w:rsidRPr="0038158D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 xml:space="preserve"> и частотой вращения двигателя меньше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 xml:space="preserve"> на отрезке до линии BB'</w:t>
                        </w:r>
                      </w:p>
                      <w:p w:rsidR="006B11BC" w:rsidRPr="0038158D" w:rsidRDefault="006B11BC" w:rsidP="006B11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158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3" o:spid="_x0000_s1037" type="#_x0000_t202" style="position:absolute;left:6633;top:5223;width:20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6B11BC" w:rsidRPr="0038158D" w:rsidRDefault="006B11BC" w:rsidP="006B11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158D">
                          <w:rPr>
                            <w:sz w:val="16"/>
                            <w:szCs w:val="16"/>
                          </w:rPr>
                          <w:t xml:space="preserve">Превышает ли ускорение на передаче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 xml:space="preserve"> + n показатель </w:t>
                        </w:r>
                        <w:proofErr w:type="spellStart"/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proofErr w:type="spellEnd"/>
                        <w:r w:rsidRPr="0038158D">
                          <w:rPr>
                            <w:sz w:val="16"/>
                            <w:szCs w:val="16"/>
                          </w:rPr>
                          <w:t>?</w:t>
                        </w:r>
                      </w:p>
                    </w:txbxContent>
                  </v:textbox>
                </v:shape>
                <v:shape id="Text Box 54" o:spid="_x0000_s1038" type="#_x0000_t202" style="position:absolute;left:8637;top:5763;width:5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6B11BC" w:rsidRDefault="006B11BC" w:rsidP="006B11BC">
                        <w:r>
                          <w:t>Да</w:t>
                        </w:r>
                      </w:p>
                    </w:txbxContent>
                  </v:textbox>
                </v:shape>
                <v:shape id="Text Box 55" o:spid="_x0000_s1039" type="#_x0000_t202" style="position:absolute;left:6716;top:9048;width:207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6B11BC" w:rsidRPr="0038158D" w:rsidRDefault="006B11BC" w:rsidP="00D25DC1">
                        <w:pPr>
                          <w:spacing w:line="18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158D">
                          <w:rPr>
                            <w:sz w:val="16"/>
                            <w:szCs w:val="16"/>
                          </w:rPr>
                          <w:t xml:space="preserve">Использовать данную передачу и рассчитать </w:t>
                        </w:r>
                        <w:proofErr w:type="spellStart"/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proofErr w:type="spellEnd"/>
                        <w:r w:rsidRPr="0038158D">
                          <w:rPr>
                            <w:sz w:val="16"/>
                            <w:szCs w:val="16"/>
                          </w:rPr>
                          <w:t xml:space="preserve"> в соответствии с пунктом 3.1.3.1</w:t>
                        </w:r>
                      </w:p>
                    </w:txbxContent>
                  </v:textbox>
                </v:shape>
                <v:line id="Line 56" o:spid="_x0000_s1040" style="position:absolute;flip:x;visibility:visible;mso-wrap-style:square" from="3070,5187" to="3085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57" o:spid="_x0000_s1041" style="position:absolute;flip:x;visibility:visible;mso-wrap-style:square" from="2773,5358" to="307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58" o:spid="_x0000_s1042" style="position:absolute;flip:y;visibility:visible;mso-wrap-style:square" from="2773,4413" to="2773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59" o:spid="_x0000_s1043" style="position:absolute;visibility:visible;mso-wrap-style:square" from="2773,4413" to="611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60" o:spid="_x0000_s1044" style="position:absolute;visibility:visible;mso-wrap-style:square" from="4109,4278" to="4109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1" o:spid="_x0000_s1045" style="position:absolute;visibility:visible;mso-wrap-style:square" from="8570,5763" to="8570,9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62" o:spid="_x0000_s1046" style="position:absolute;visibility:visible;mso-wrap-style:square" from="7524,4278" to="752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63" o:spid="_x0000_s1047" style="position:absolute;visibility:visible;mso-wrap-style:square" from="7672,5088" to="7672,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shape id="Text Box 64" o:spid="_x0000_s1048" type="#_x0000_t202" style="position:absolute;left:6854;top:5827;width:56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6B11BC" w:rsidRPr="00E16027" w:rsidRDefault="006B11BC" w:rsidP="006B11BC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65" o:spid="_x0000_s1049" type="#_x0000_t202" style="position:absolute;left:4885;top:7376;width:2045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6B11BC" w:rsidRPr="002F3A86" w:rsidRDefault="006B11BC" w:rsidP="006B11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158D">
                          <w:rPr>
                            <w:sz w:val="16"/>
                            <w:szCs w:val="16"/>
                          </w:rPr>
                          <w:t xml:space="preserve">Использовать обе передачи: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 xml:space="preserve"> с ускорением выше 2,0 м/c</w:t>
                        </w:r>
                        <w:r w:rsidRPr="0038158D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 xml:space="preserve">+1 </w:t>
                        </w:r>
                        <w:r w:rsidRPr="0038158D">
                          <w:rPr>
                            <w:b/>
                            <w:bCs/>
                            <w:sz w:val="16"/>
                            <w:szCs w:val="16"/>
                          </w:rPr>
                          <w:t>(</w:t>
                        </w:r>
                        <w:r w:rsidRPr="0038158D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38158D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+2, </w:t>
                        </w:r>
                        <w:r w:rsidRPr="0038158D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38158D">
                          <w:rPr>
                            <w:b/>
                            <w:bCs/>
                            <w:sz w:val="16"/>
                            <w:szCs w:val="16"/>
                          </w:rPr>
                          <w:t>+3 или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…</w:t>
                        </w:r>
                        <w:r w:rsidRPr="0038158D">
                          <w:rPr>
                            <w:b/>
                            <w:bCs/>
                            <w:sz w:val="16"/>
                            <w:szCs w:val="16"/>
                          </w:rPr>
                          <w:t>)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 xml:space="preserve"> с ускорением меньше </w:t>
                        </w:r>
                        <w:proofErr w:type="spellStart"/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proofErr w:type="spellEnd"/>
                      </w:p>
                    </w:txbxContent>
                  </v:textbox>
                </v:shape>
                <v:line id="Line 66" o:spid="_x0000_s1050" style="position:absolute;visibility:visible;mso-wrap-style:square" from="6782,5763" to="6783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67" o:spid="_x0000_s1051" style="position:absolute;flip:x;visibility:visible;mso-wrap-style:square" from="5187,8422" to="5339,8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<v:stroke endarrow="block"/>
                </v:line>
                <v:line id="Line 68" o:spid="_x0000_s1052" style="position:absolute;visibility:visible;mso-wrap-style:square" from="5380,9588" to="5380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69" o:spid="_x0000_s1053" style="position:absolute;visibility:visible;mso-wrap-style:square" from="7013,9588" to="7013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shape id="Text Box 70" o:spid="_x0000_s1054" type="#_x0000_t202" style="position:absolute;left:5000;top:6110;width:20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6B11BC" w:rsidRPr="00D25DC1" w:rsidRDefault="006B11BC" w:rsidP="00D25DC1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25DC1">
                          <w:rPr>
                            <w:sz w:val="16"/>
                            <w:szCs w:val="16"/>
                          </w:rPr>
                          <w:t xml:space="preserve">Превышает ли частота вращения двигателя на передаче </w:t>
                        </w:r>
                        <w:r w:rsidRPr="00D25DC1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D25DC1">
                          <w:rPr>
                            <w:sz w:val="16"/>
                            <w:szCs w:val="16"/>
                          </w:rPr>
                          <w:t xml:space="preserve"> показатель </w:t>
                        </w:r>
                        <w:r w:rsidRPr="00D25DC1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Pr="00D25DC1">
                          <w:rPr>
                            <w:sz w:val="16"/>
                            <w:szCs w:val="16"/>
                          </w:rPr>
                          <w:t xml:space="preserve"> на отрезке до линии BB</w:t>
                        </w:r>
                        <w:proofErr w:type="gramStart"/>
                        <w:r w:rsidRPr="00D25DC1">
                          <w:rPr>
                            <w:sz w:val="16"/>
                            <w:szCs w:val="16"/>
                          </w:rPr>
                          <w:t>’ ?</w:t>
                        </w:r>
                        <w:proofErr w:type="gramEnd"/>
                      </w:p>
                    </w:txbxContent>
                  </v:textbox>
                </v:shape>
                <v:shape id="Text Box 71" o:spid="_x0000_s1055" type="#_x0000_t202" style="position:absolute;left:7075;top:7358;width:123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6B11BC" w:rsidRPr="00D25DC1" w:rsidRDefault="006B11BC" w:rsidP="006B11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25DC1">
                          <w:rPr>
                            <w:sz w:val="16"/>
                            <w:szCs w:val="16"/>
                          </w:rPr>
                          <w:t>См. сценарий 3 на</w:t>
                        </w:r>
                        <w:r w:rsidR="00D25DC1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D25DC1">
                          <w:rPr>
                            <w:sz w:val="16"/>
                            <w:szCs w:val="16"/>
                          </w:rPr>
                          <w:t>рис. 4d</w:t>
                        </w:r>
                      </w:p>
                    </w:txbxContent>
                  </v:textbox>
                </v:shape>
                <v:line id="Line 72" o:spid="_x0000_s1056" style="position:absolute;visibility:visible;mso-wrap-style:square" from="5371,6650" to="537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shape id="Text Box 73" o:spid="_x0000_s1057" type="#_x0000_t202" style="position:absolute;left:5446;top:6795;width:57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6B11BC" w:rsidRPr="00E16027" w:rsidRDefault="006B11BC" w:rsidP="006B11BC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line id="Line 74" o:spid="_x0000_s1058" style="position:absolute;visibility:visible;mso-wrap-style:square" from="6705,6650" to="743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shape id="Text Box 75" o:spid="_x0000_s1059" type="#_x0000_t202" style="position:absolute;left:7189;top:6804;width:5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6B11BC" w:rsidRDefault="006B11BC" w:rsidP="006B11BC">
                        <w:r>
                          <w:t>Да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B11BC" w:rsidRPr="0038158D" w:rsidRDefault="006B11BC" w:rsidP="006B11BC">
      <w:pPr>
        <w:pStyle w:val="SingleTxtG"/>
        <w:rPr>
          <w:i/>
          <w:lang w:val="ru-RU"/>
        </w:rPr>
      </w:pPr>
      <w:r>
        <w:rPr>
          <w:i/>
          <w:iCs/>
          <w:lang w:val="ru-RU"/>
        </w:rPr>
        <w:t>Добавление к приложению 3, таблицу 1</w:t>
      </w:r>
      <w:r>
        <w:rPr>
          <w:lang w:val="ru-RU"/>
        </w:rPr>
        <w:t xml:space="preserve"> изменить следующим образом: </w:t>
      </w:r>
    </w:p>
    <w:p w:rsidR="00690EA9" w:rsidRDefault="006B11BC" w:rsidP="006B11BC">
      <w:pPr>
        <w:pStyle w:val="SingleTxtG"/>
        <w:rPr>
          <w:lang w:val="ru-RU"/>
        </w:rPr>
      </w:pPr>
      <w:r>
        <w:rPr>
          <w:lang w:val="ru-RU"/>
        </w:rPr>
        <w:t>«Таблица 1. Примеры устройств и методов для обеспечения испытания транспортного средства на ускорение в пределах граничных условий</w:t>
      </w:r>
    </w:p>
    <w:p w:rsidR="006B11BC" w:rsidRPr="0038158D" w:rsidRDefault="00690EA9" w:rsidP="00690EA9">
      <w:pPr>
        <w:suppressAutoHyphens w:val="0"/>
        <w:spacing w:line="240" w:lineRule="auto"/>
      </w:pPr>
      <w:r>
        <w:br w:type="page"/>
      </w:r>
    </w:p>
    <w:tbl>
      <w:tblPr>
        <w:tblpPr w:leftFromText="142" w:rightFromText="142" w:vertAnchor="text" w:horzAnchor="page" w:tblpX="2338" w:tblpY="133"/>
        <w:tblW w:w="74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1554"/>
        <w:gridCol w:w="672"/>
        <w:gridCol w:w="2562"/>
        <w:gridCol w:w="2380"/>
      </w:tblGrid>
      <w:tr w:rsidR="00690EA9" w:rsidRPr="006B11BC" w:rsidTr="00D25DC1">
        <w:trPr>
          <w:trHeight w:val="476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B11BC" w:rsidRDefault="006B11BC" w:rsidP="006B11BC">
            <w:pPr>
              <w:spacing w:line="240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6B11BC">
              <w:rPr>
                <w:i/>
                <w:iCs/>
                <w:sz w:val="16"/>
                <w:szCs w:val="16"/>
              </w:rPr>
              <w:lastRenderedPageBreak/>
              <w:t>№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B11BC" w:rsidRDefault="006B11BC" w:rsidP="006B11BC">
            <w:pPr>
              <w:spacing w:line="240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6B11BC">
              <w:rPr>
                <w:i/>
                <w:iCs/>
                <w:sz w:val="16"/>
                <w:szCs w:val="16"/>
              </w:rPr>
              <w:t>Мера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B11BC" w:rsidRDefault="006B11BC" w:rsidP="006B11BC">
            <w:pPr>
              <w:spacing w:line="240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6B11BC">
              <w:rPr>
                <w:i/>
                <w:sz w:val="16"/>
                <w:szCs w:val="16"/>
              </w:rPr>
              <w:t xml:space="preserve">№ </w:t>
            </w:r>
            <w:r>
              <w:rPr>
                <w:i/>
                <w:sz w:val="16"/>
                <w:szCs w:val="16"/>
              </w:rPr>
              <w:br/>
            </w:r>
            <w:r w:rsidRPr="006B11BC">
              <w:rPr>
                <w:i/>
                <w:sz w:val="16"/>
                <w:szCs w:val="16"/>
              </w:rPr>
              <w:t>метода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B11BC" w:rsidRDefault="006B11BC" w:rsidP="006B11BC">
            <w:pPr>
              <w:spacing w:line="240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6B11BC">
              <w:rPr>
                <w:i/>
                <w:iCs/>
                <w:sz w:val="16"/>
                <w:szCs w:val="16"/>
              </w:rPr>
              <w:t>Метод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B11BC" w:rsidRDefault="006B11BC" w:rsidP="006B11BC">
            <w:pPr>
              <w:spacing w:line="240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6B11BC">
              <w:rPr>
                <w:i/>
                <w:iCs/>
                <w:sz w:val="16"/>
                <w:szCs w:val="16"/>
              </w:rPr>
              <w:t>Дополнительные требования</w:t>
            </w:r>
          </w:p>
        </w:tc>
      </w:tr>
      <w:tr w:rsidR="00690EA9" w:rsidRPr="00EE1AB5" w:rsidTr="00D25DC1">
        <w:trPr>
          <w:trHeight w:val="496"/>
        </w:trPr>
        <w:tc>
          <w:tcPr>
            <w:tcW w:w="27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Блокировка дискретного передаточного числа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1*</w:t>
            </w:r>
          </w:p>
        </w:tc>
        <w:tc>
          <w:tcPr>
            <w:tcW w:w="25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Блокировка дискретного передаточного числа может производиться водителем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нет</w:t>
            </w:r>
          </w:p>
        </w:tc>
      </w:tr>
      <w:tr w:rsidR="00690EA9" w:rsidRPr="001C0148" w:rsidTr="00D25DC1">
        <w:trPr>
          <w:trHeight w:val="127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Возможность выбора дискретного передаточного числа в принципе предусмотрена, но водитель самостоятельно выбрать его не может. Блокировка может быть активирована изготовителем в виде бортовой (скрытой) функции или при помощи внешнего устройства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нет</w:t>
            </w:r>
          </w:p>
        </w:tc>
      </w:tr>
      <w:tr w:rsidR="00690EA9" w:rsidRPr="001C0148" w:rsidTr="00D25DC1">
        <w:trPr>
          <w:trHeight w:val="505"/>
        </w:trPr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Контролируемое управление передаточным числом. Применимо в случае трансмиссий без возможности блокировки либо в том случае, если ни одно из заблокированных передаточных чисел не обеспечивает действительных результатов испытания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1*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Деактивируется функция принудительного понижения передачи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нет</w:t>
            </w:r>
          </w:p>
        </w:tc>
      </w:tr>
      <w:tr w:rsidR="00690EA9" w:rsidRPr="00E66761" w:rsidTr="00D25DC1">
        <w:trPr>
          <w:trHeight w:val="1120"/>
        </w:trPr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Переключение(я) передачи может (могут) осуществляться во время испытания, причем передаточное число контролируется при помощи внутренней функции или внешнего устройства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 xml:space="preserve">Значение ускорения** должно находиться в пределах от </w:t>
            </w:r>
            <w:proofErr w:type="spellStart"/>
            <w:r w:rsidRPr="00690EA9">
              <w:rPr>
                <w:sz w:val="18"/>
                <w:szCs w:val="18"/>
              </w:rPr>
              <w:t>a</w:t>
            </w:r>
            <w:r w:rsidRPr="00690EA9">
              <w:rPr>
                <w:sz w:val="18"/>
                <w:szCs w:val="18"/>
                <w:vertAlign w:val="subscript"/>
              </w:rPr>
              <w:t>urban</w:t>
            </w:r>
            <w:proofErr w:type="spellEnd"/>
            <w:r w:rsidRPr="00690EA9">
              <w:rPr>
                <w:sz w:val="18"/>
                <w:szCs w:val="18"/>
                <w:vertAlign w:val="subscript"/>
              </w:rPr>
              <w:t xml:space="preserve"> </w:t>
            </w:r>
            <w:r w:rsidRPr="00690EA9">
              <w:rPr>
                <w:sz w:val="18"/>
                <w:szCs w:val="18"/>
              </w:rPr>
              <w:t xml:space="preserve">до </w:t>
            </w:r>
            <w:proofErr w:type="spellStart"/>
            <w:r w:rsidRPr="00690EA9">
              <w:rPr>
                <w:sz w:val="18"/>
                <w:szCs w:val="18"/>
              </w:rPr>
              <w:t>a</w:t>
            </w:r>
            <w:r w:rsidRPr="00690EA9">
              <w:rPr>
                <w:sz w:val="18"/>
                <w:szCs w:val="18"/>
                <w:vertAlign w:val="subscript"/>
              </w:rPr>
              <w:t>wot,ref</w:t>
            </w:r>
            <w:proofErr w:type="spellEnd"/>
            <w:r w:rsidRPr="00690EA9">
              <w:rPr>
                <w:sz w:val="18"/>
                <w:szCs w:val="18"/>
              </w:rPr>
              <w:t>, но не должно превышать 2,0</w:t>
            </w:r>
            <w:r w:rsidR="00D25DC1">
              <w:rPr>
                <w:sz w:val="18"/>
                <w:szCs w:val="18"/>
              </w:rPr>
              <w:t> </w:t>
            </w:r>
            <w:r w:rsidRPr="00690EA9">
              <w:rPr>
                <w:sz w:val="18"/>
                <w:szCs w:val="18"/>
              </w:rPr>
              <w:t>м/с</w:t>
            </w:r>
            <w:r w:rsidRPr="00690EA9">
              <w:rPr>
                <w:sz w:val="18"/>
                <w:szCs w:val="18"/>
                <w:vertAlign w:val="superscript"/>
              </w:rPr>
              <w:t>2</w:t>
            </w:r>
          </w:p>
          <w:p w:rsidR="006B11BC" w:rsidRPr="00690EA9" w:rsidRDefault="006B11BC" w:rsidP="006B11BC">
            <w:pPr>
              <w:spacing w:line="240" w:lineRule="auto"/>
              <w:rPr>
                <w:color w:val="000000"/>
                <w:sz w:val="18"/>
                <w:szCs w:val="18"/>
                <w:lang w:eastAsia="zh-CN"/>
              </w:rPr>
            </w:pPr>
          </w:p>
          <w:p w:rsidR="006B11BC" w:rsidRPr="00690EA9" w:rsidRDefault="006B11BC" w:rsidP="006B11BC">
            <w:pPr>
              <w:spacing w:line="24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690EA9" w:rsidRPr="002528EF" w:rsidTr="00D25DC1">
        <w:trPr>
          <w:trHeight w:val="1325"/>
        </w:trPr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3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bCs/>
                <w:strike/>
                <w:color w:val="000000"/>
                <w:sz w:val="18"/>
                <w:szCs w:val="18"/>
              </w:rPr>
            </w:pPr>
            <w:r w:rsidRPr="00690EA9">
              <w:rPr>
                <w:b/>
                <w:bCs/>
                <w:sz w:val="18"/>
                <w:szCs w:val="18"/>
              </w:rPr>
              <w:t>Заданное</w:t>
            </w:r>
            <w:r w:rsidRPr="00690EA9">
              <w:rPr>
                <w:sz w:val="18"/>
                <w:szCs w:val="18"/>
              </w:rPr>
              <w:t xml:space="preserve"> ускорение с неполной нагрузкой</w:t>
            </w:r>
            <w:r w:rsidRPr="00D25DC1">
              <w:rPr>
                <w:sz w:val="18"/>
                <w:szCs w:val="18"/>
              </w:rPr>
              <w:t>****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 xml:space="preserve">Ускорение ограничивается механическим устройством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90EA9">
            <w:pPr>
              <w:tabs>
                <w:tab w:val="left" w:pos="497"/>
              </w:tabs>
              <w:spacing w:before="60"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 xml:space="preserve">Значение </w:t>
            </w:r>
            <w:r w:rsidRPr="00690EA9">
              <w:rPr>
                <w:b/>
                <w:bCs/>
                <w:sz w:val="18"/>
                <w:szCs w:val="18"/>
              </w:rPr>
              <w:t>заданного</w:t>
            </w:r>
            <w:r w:rsidRPr="00690EA9">
              <w:rPr>
                <w:sz w:val="18"/>
                <w:szCs w:val="18"/>
              </w:rPr>
              <w:t xml:space="preserve"> ускорения</w:t>
            </w:r>
            <w:r w:rsidRPr="00D25DC1">
              <w:rPr>
                <w:sz w:val="18"/>
                <w:szCs w:val="18"/>
              </w:rPr>
              <w:t>**</w:t>
            </w:r>
            <w:r w:rsidRPr="00690EA9">
              <w:rPr>
                <w:sz w:val="18"/>
                <w:szCs w:val="18"/>
              </w:rPr>
              <w:t xml:space="preserve"> должно находиться в пределах от </w:t>
            </w:r>
            <w:proofErr w:type="spellStart"/>
            <w:r w:rsidRPr="00690EA9">
              <w:rPr>
                <w:sz w:val="18"/>
                <w:szCs w:val="18"/>
              </w:rPr>
              <w:t>a</w:t>
            </w:r>
            <w:r w:rsidRPr="00690EA9">
              <w:rPr>
                <w:sz w:val="18"/>
                <w:szCs w:val="18"/>
                <w:vertAlign w:val="subscript"/>
              </w:rPr>
              <w:t>urban</w:t>
            </w:r>
            <w:proofErr w:type="spellEnd"/>
            <w:r w:rsidRPr="00690EA9">
              <w:rPr>
                <w:sz w:val="18"/>
                <w:szCs w:val="18"/>
              </w:rPr>
              <w:t xml:space="preserve"> до </w:t>
            </w:r>
            <w:proofErr w:type="spellStart"/>
            <w:r w:rsidRPr="00690EA9">
              <w:rPr>
                <w:sz w:val="18"/>
                <w:szCs w:val="18"/>
              </w:rPr>
              <w:t>a</w:t>
            </w:r>
            <w:r w:rsidRPr="00690EA9">
              <w:rPr>
                <w:sz w:val="18"/>
                <w:szCs w:val="18"/>
                <w:vertAlign w:val="subscript"/>
              </w:rPr>
              <w:t>wot,ref</w:t>
            </w:r>
            <w:proofErr w:type="spellEnd"/>
            <w:r w:rsidRPr="00690EA9">
              <w:rPr>
                <w:sz w:val="18"/>
                <w:szCs w:val="18"/>
              </w:rPr>
              <w:t>, но не должно превышать 2,0 м/с</w:t>
            </w:r>
            <w:r w:rsidRPr="00690EA9">
              <w:rPr>
                <w:sz w:val="18"/>
                <w:szCs w:val="18"/>
                <w:vertAlign w:val="superscript"/>
              </w:rPr>
              <w:t>2</w:t>
            </w:r>
          </w:p>
          <w:p w:rsidR="006B11BC" w:rsidRPr="00690EA9" w:rsidRDefault="006B11BC" w:rsidP="006B11BC">
            <w:pPr>
              <w:tabs>
                <w:tab w:val="left" w:pos="497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690EA9">
              <w:rPr>
                <w:b/>
                <w:bCs/>
                <w:sz w:val="18"/>
                <w:szCs w:val="18"/>
              </w:rPr>
              <w:t>Для целей ДПУЗ</w:t>
            </w:r>
            <w:r w:rsidRPr="00D25DC1">
              <w:rPr>
                <w:bCs/>
                <w:sz w:val="18"/>
                <w:szCs w:val="18"/>
              </w:rPr>
              <w:t>**</w:t>
            </w:r>
            <w:r w:rsidRPr="00690EA9">
              <w:rPr>
                <w:b/>
                <w:bCs/>
                <w:sz w:val="18"/>
                <w:szCs w:val="18"/>
              </w:rPr>
              <w:t xml:space="preserve"> параметры анкерной точки рассчитываются по формуле:</w:t>
            </w:r>
          </w:p>
          <w:p w:rsidR="006B11BC" w:rsidRPr="00690EA9" w:rsidRDefault="006B11BC" w:rsidP="006B11BC">
            <w:pPr>
              <w:tabs>
                <w:tab w:val="left" w:pos="497"/>
              </w:tabs>
              <w:spacing w:before="120" w:line="240" w:lineRule="auto"/>
              <w:rPr>
                <w:b/>
                <w:sz w:val="18"/>
                <w:szCs w:val="18"/>
                <w:vertAlign w:val="subscript"/>
              </w:rPr>
            </w:pPr>
            <w:proofErr w:type="spellStart"/>
            <w:r w:rsidRPr="00690EA9">
              <w:rPr>
                <w:b/>
                <w:bCs/>
                <w:sz w:val="18"/>
                <w:szCs w:val="18"/>
              </w:rPr>
              <w:t>L</w:t>
            </w:r>
            <w:r w:rsidRPr="00690EA9">
              <w:rPr>
                <w:b/>
                <w:bCs/>
                <w:sz w:val="18"/>
                <w:szCs w:val="18"/>
                <w:vertAlign w:val="subscript"/>
              </w:rPr>
              <w:t>anchor</w:t>
            </w:r>
            <w:proofErr w:type="spellEnd"/>
            <w:r w:rsidRPr="00690EA9">
              <w:rPr>
                <w:b/>
                <w:bCs/>
                <w:sz w:val="18"/>
                <w:szCs w:val="18"/>
              </w:rPr>
              <w:t xml:space="preserve"> = (</w:t>
            </w:r>
            <w:proofErr w:type="spellStart"/>
            <w:r w:rsidRPr="00690EA9">
              <w:rPr>
                <w:b/>
                <w:bCs/>
                <w:sz w:val="18"/>
                <w:szCs w:val="18"/>
              </w:rPr>
              <w:t>L</w:t>
            </w:r>
            <w:r w:rsidRPr="00690EA9">
              <w:rPr>
                <w:b/>
                <w:bCs/>
                <w:sz w:val="18"/>
                <w:szCs w:val="18"/>
                <w:vertAlign w:val="subscript"/>
              </w:rPr>
              <w:t>test</w:t>
            </w:r>
            <w:proofErr w:type="spellEnd"/>
            <w:r w:rsidRPr="00690EA9">
              <w:rPr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Pr="00690EA9">
              <w:rPr>
                <w:b/>
                <w:bCs/>
                <w:sz w:val="18"/>
                <w:szCs w:val="18"/>
              </w:rPr>
              <w:t>k</w:t>
            </w:r>
            <w:r w:rsidRPr="00690EA9">
              <w:rPr>
                <w:b/>
                <w:bCs/>
                <w:sz w:val="18"/>
                <w:szCs w:val="18"/>
                <w:vertAlign w:val="subscript"/>
              </w:rPr>
              <w:t>p</w:t>
            </w:r>
            <w:proofErr w:type="spellEnd"/>
            <w:r w:rsidRPr="00690EA9">
              <w:rPr>
                <w:b/>
                <w:bCs/>
                <w:sz w:val="18"/>
                <w:szCs w:val="18"/>
              </w:rPr>
              <w:t>*</w:t>
            </w:r>
            <w:proofErr w:type="spellStart"/>
            <w:r w:rsidRPr="00690EA9">
              <w:rPr>
                <w:b/>
                <w:bCs/>
                <w:sz w:val="18"/>
                <w:szCs w:val="18"/>
              </w:rPr>
              <w:t>L</w:t>
            </w:r>
            <w:r w:rsidRPr="00690EA9">
              <w:rPr>
                <w:b/>
                <w:bCs/>
                <w:sz w:val="18"/>
                <w:szCs w:val="18"/>
                <w:vertAlign w:val="subscript"/>
              </w:rPr>
              <w:t>crs</w:t>
            </w:r>
            <w:proofErr w:type="spellEnd"/>
            <w:r w:rsidRPr="00690EA9">
              <w:rPr>
                <w:b/>
                <w:bCs/>
                <w:sz w:val="18"/>
                <w:szCs w:val="18"/>
              </w:rPr>
              <w:t xml:space="preserve">) / </w:t>
            </w:r>
            <w:r w:rsidR="00195937">
              <w:rPr>
                <w:b/>
                <w:bCs/>
                <w:sz w:val="18"/>
                <w:szCs w:val="18"/>
              </w:rPr>
              <w:br/>
            </w:r>
            <w:r w:rsidRPr="00690EA9">
              <w:rPr>
                <w:b/>
                <w:bCs/>
                <w:sz w:val="18"/>
                <w:szCs w:val="18"/>
              </w:rPr>
              <w:t>(1-k</w:t>
            </w:r>
            <w:r w:rsidRPr="00690EA9">
              <w:rPr>
                <w:b/>
                <w:bCs/>
                <w:sz w:val="18"/>
                <w:szCs w:val="18"/>
                <w:vertAlign w:val="subscript"/>
              </w:rPr>
              <w:t>p</w:t>
            </w:r>
            <w:r w:rsidRPr="00690EA9">
              <w:rPr>
                <w:b/>
                <w:bCs/>
                <w:sz w:val="18"/>
                <w:szCs w:val="18"/>
              </w:rPr>
              <w:t xml:space="preserve">), где </w:t>
            </w:r>
            <w:proofErr w:type="spellStart"/>
            <w:r w:rsidRPr="00690EA9">
              <w:rPr>
                <w:b/>
                <w:bCs/>
                <w:sz w:val="18"/>
                <w:szCs w:val="18"/>
              </w:rPr>
              <w:t>k</w:t>
            </w:r>
            <w:r w:rsidRPr="00690EA9">
              <w:rPr>
                <w:b/>
                <w:bCs/>
                <w:sz w:val="18"/>
                <w:szCs w:val="18"/>
                <w:vertAlign w:val="subscript"/>
              </w:rPr>
              <w:t>P</w:t>
            </w:r>
            <w:proofErr w:type="spellEnd"/>
            <w:r w:rsidRPr="00690EA9">
              <w:rPr>
                <w:b/>
                <w:bCs/>
                <w:sz w:val="18"/>
                <w:szCs w:val="18"/>
              </w:rPr>
              <w:t xml:space="preserve"> = 1-a</w:t>
            </w:r>
            <w:r w:rsidRPr="00690EA9">
              <w:rPr>
                <w:b/>
                <w:bCs/>
                <w:sz w:val="18"/>
                <w:szCs w:val="18"/>
                <w:vertAlign w:val="subscript"/>
              </w:rPr>
              <w:t>test/</w:t>
            </w:r>
            <w:proofErr w:type="spellStart"/>
            <w:r w:rsidRPr="00690EA9">
              <w:rPr>
                <w:b/>
                <w:bCs/>
                <w:sz w:val="18"/>
                <w:szCs w:val="18"/>
                <w:vertAlign w:val="subscript"/>
              </w:rPr>
              <w:t>awot,ref</w:t>
            </w:r>
            <w:proofErr w:type="spellEnd"/>
            <w:r w:rsidRPr="00690EA9">
              <w:rPr>
                <w:b/>
                <w:bCs/>
                <w:sz w:val="18"/>
                <w:szCs w:val="18"/>
              </w:rPr>
              <w:t xml:space="preserve">  и </w:t>
            </w:r>
            <w:proofErr w:type="spellStart"/>
            <w:r w:rsidRPr="00690EA9">
              <w:rPr>
                <w:b/>
                <w:bCs/>
                <w:sz w:val="18"/>
                <w:szCs w:val="18"/>
              </w:rPr>
              <w:t>a</w:t>
            </w:r>
            <w:r w:rsidRPr="00690EA9">
              <w:rPr>
                <w:b/>
                <w:bCs/>
                <w:sz w:val="18"/>
                <w:szCs w:val="18"/>
                <w:vertAlign w:val="subscript"/>
              </w:rPr>
              <w:t>wot,ref</w:t>
            </w:r>
            <w:proofErr w:type="spellEnd"/>
            <w:r w:rsidRPr="00690EA9">
              <w:rPr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690EA9">
              <w:rPr>
                <w:b/>
                <w:bCs/>
                <w:sz w:val="18"/>
                <w:szCs w:val="18"/>
              </w:rPr>
              <w:t>соответствует положениям пункта 3.1.2.1.2.4, но</w:t>
            </w:r>
            <w:r w:rsidRPr="00690EA9">
              <w:rPr>
                <w:sz w:val="18"/>
                <w:szCs w:val="18"/>
              </w:rPr>
              <w:t xml:space="preserve"> </w:t>
            </w:r>
            <w:r w:rsidRPr="00690EA9">
              <w:rPr>
                <w:b/>
                <w:bCs/>
                <w:sz w:val="18"/>
                <w:szCs w:val="18"/>
              </w:rPr>
              <w:t>не превышает 2,0 м/с²</w:t>
            </w:r>
          </w:p>
          <w:p w:rsidR="006B11BC" w:rsidRPr="00690EA9" w:rsidRDefault="006B11BC" w:rsidP="00690EA9">
            <w:pPr>
              <w:tabs>
                <w:tab w:val="left" w:pos="497"/>
              </w:tabs>
              <w:spacing w:before="120" w:after="40" w:line="240" w:lineRule="auto"/>
              <w:rPr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690EA9">
              <w:rPr>
                <w:b/>
                <w:bCs/>
                <w:sz w:val="18"/>
                <w:szCs w:val="18"/>
                <w:lang w:val="en-US"/>
              </w:rPr>
              <w:t>n</w:t>
            </w:r>
            <w:r w:rsidRPr="00690EA9">
              <w:rPr>
                <w:b/>
                <w:bCs/>
                <w:sz w:val="18"/>
                <w:szCs w:val="18"/>
                <w:vertAlign w:val="subscript"/>
                <w:lang w:val="en-US"/>
              </w:rPr>
              <w:t>anchor</w:t>
            </w:r>
            <w:proofErr w:type="spellEnd"/>
            <w:r w:rsidRPr="00690EA9">
              <w:rPr>
                <w:b/>
                <w:bCs/>
                <w:sz w:val="18"/>
                <w:szCs w:val="18"/>
                <w:lang w:val="en-US"/>
              </w:rPr>
              <w:t xml:space="preserve"> = </w:t>
            </w:r>
            <w:proofErr w:type="spellStart"/>
            <w:r w:rsidRPr="00690EA9">
              <w:rPr>
                <w:b/>
                <w:bCs/>
                <w:sz w:val="18"/>
                <w:szCs w:val="18"/>
                <w:lang w:val="en-US"/>
              </w:rPr>
              <w:t>n</w:t>
            </w:r>
            <w:r w:rsidRPr="00690EA9">
              <w:rPr>
                <w:b/>
                <w:bCs/>
                <w:sz w:val="18"/>
                <w:szCs w:val="18"/>
                <w:vertAlign w:val="subscript"/>
                <w:lang w:val="en-US"/>
              </w:rPr>
              <w:t>bb,test</w:t>
            </w:r>
            <w:proofErr w:type="spellEnd"/>
            <w:r w:rsidRPr="00690EA9">
              <w:rPr>
                <w:b/>
                <w:bCs/>
                <w:sz w:val="18"/>
                <w:szCs w:val="18"/>
                <w:lang w:val="en-US"/>
              </w:rPr>
              <w:t xml:space="preserve"> * 3,6  / </w:t>
            </w:r>
            <w:proofErr w:type="spellStart"/>
            <w:r w:rsidRPr="00690EA9">
              <w:rPr>
                <w:b/>
                <w:bCs/>
                <w:sz w:val="18"/>
                <w:szCs w:val="18"/>
                <w:lang w:val="en-US"/>
              </w:rPr>
              <w:t>v</w:t>
            </w:r>
            <w:r w:rsidRPr="00690EA9">
              <w:rPr>
                <w:b/>
                <w:bCs/>
                <w:sz w:val="18"/>
                <w:szCs w:val="18"/>
                <w:vertAlign w:val="subscript"/>
                <w:lang w:val="en-US"/>
              </w:rPr>
              <w:t>bb,test</w:t>
            </w:r>
            <w:proofErr w:type="spellEnd"/>
            <w:r w:rsidR="00690EA9" w:rsidRPr="00690EA9">
              <w:rPr>
                <w:b/>
                <w:bCs/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690EA9">
              <w:rPr>
                <w:b/>
                <w:bCs/>
                <w:sz w:val="18"/>
                <w:szCs w:val="18"/>
                <w:lang w:val="en-US"/>
              </w:rPr>
              <w:t>*</w:t>
            </w:r>
            <w:r w:rsidR="00690EA9" w:rsidRPr="00690EA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90EA9">
              <w:rPr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690EA9">
              <w:rPr>
                <w:b/>
                <w:bCs/>
                <w:sz w:val="18"/>
                <w:szCs w:val="18"/>
                <w:lang w:val="en-US"/>
              </w:rPr>
              <w:t>a</w:t>
            </w:r>
            <w:r w:rsidRPr="00690EA9">
              <w:rPr>
                <w:b/>
                <w:bCs/>
                <w:sz w:val="18"/>
                <w:szCs w:val="18"/>
                <w:vertAlign w:val="subscript"/>
                <w:lang w:val="en-US"/>
              </w:rPr>
              <w:t>wot,ref</w:t>
            </w:r>
            <w:proofErr w:type="spellEnd"/>
            <w:r w:rsidRPr="00690EA9">
              <w:rPr>
                <w:b/>
                <w:bCs/>
                <w:sz w:val="18"/>
                <w:szCs w:val="18"/>
                <w:lang w:val="en-US"/>
              </w:rPr>
              <w:t>*(20+2*</w:t>
            </w:r>
            <w:proofErr w:type="spellStart"/>
            <w:r w:rsidRPr="00690EA9">
              <w:rPr>
                <w:b/>
                <w:bCs/>
                <w:sz w:val="18"/>
                <w:szCs w:val="18"/>
                <w:lang w:val="en-US"/>
              </w:rPr>
              <w:t>l</w:t>
            </w:r>
            <w:r w:rsidRPr="00690EA9">
              <w:rPr>
                <w:b/>
                <w:bCs/>
                <w:sz w:val="18"/>
                <w:szCs w:val="18"/>
                <w:vertAlign w:val="subscript"/>
                <w:lang w:val="en-US"/>
              </w:rPr>
              <w:t>veh</w:t>
            </w:r>
            <w:proofErr w:type="spellEnd"/>
            <w:r w:rsidRPr="00690EA9">
              <w:rPr>
                <w:b/>
                <w:bCs/>
                <w:sz w:val="18"/>
                <w:szCs w:val="18"/>
                <w:lang w:val="en-US"/>
              </w:rPr>
              <w:t>)+192,9)</w:t>
            </w:r>
            <w:r w:rsidRPr="00690EA9">
              <w:rPr>
                <w:b/>
                <w:bCs/>
                <w:sz w:val="18"/>
                <w:szCs w:val="18"/>
                <w:vertAlign w:val="superscript"/>
                <w:lang w:val="en-US"/>
              </w:rPr>
              <w:t>0,5</w:t>
            </w:r>
          </w:p>
        </w:tc>
      </w:tr>
      <w:tr w:rsidR="00690EA9" w:rsidRPr="00E66761" w:rsidTr="00D25DC1">
        <w:trPr>
          <w:trHeight w:val="848"/>
        </w:trPr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D25DC1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Внешнее программное обеспечение для ускорения с неполной нагрузкой</w:t>
            </w:r>
            <w:r w:rsidRPr="00D25DC1">
              <w:rPr>
                <w:sz w:val="18"/>
                <w:szCs w:val="18"/>
              </w:rPr>
              <w:t>***</w:t>
            </w:r>
            <w:r w:rsidRPr="00690EA9">
              <w:rPr>
                <w:i/>
                <w:iCs/>
                <w:strike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690EA9" w:rsidRPr="001C0148" w:rsidTr="00D25DC1">
        <w:trPr>
          <w:trHeight w:val="519"/>
        </w:trPr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4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Комбинированное решение (режим): этот метод представляет собой сочетание вышеуказанных решений, образующих специальный режим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1</w:t>
            </w:r>
            <w:r w:rsidRPr="00195937">
              <w:rPr>
                <w:sz w:val="18"/>
                <w:szCs w:val="18"/>
              </w:rPr>
              <w:t>*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Режим в принципе предусмотрен и может быть выбран водителем самостоятельно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after="120"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нет</w:t>
            </w:r>
          </w:p>
        </w:tc>
      </w:tr>
      <w:tr w:rsidR="00690EA9" w:rsidRPr="001C0148" w:rsidTr="00D25DC1">
        <w:trPr>
          <w:trHeight w:val="834"/>
        </w:trPr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Режим в принципе предусмотрен, но может быть активирован только изготовителем при помощи скрытой функции или внешнего устройства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нет</w:t>
            </w:r>
          </w:p>
        </w:tc>
      </w:tr>
      <w:tr w:rsidR="00690EA9" w:rsidRPr="00E66761" w:rsidTr="00D25DC1">
        <w:trPr>
          <w:trHeight w:val="852"/>
        </w:trPr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6B11B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Режим в принципе не предусмотрен, но внешнее программное обеспечение позволяет обойти внутреннее программное обеспечение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1BC" w:rsidRPr="00690EA9" w:rsidRDefault="006B11BC" w:rsidP="0019593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Значение ускорения</w:t>
            </w:r>
            <w:r w:rsidRPr="00195937">
              <w:rPr>
                <w:sz w:val="18"/>
                <w:szCs w:val="18"/>
              </w:rPr>
              <w:t>**</w:t>
            </w:r>
            <w:r w:rsidRPr="00690EA9">
              <w:rPr>
                <w:sz w:val="18"/>
                <w:szCs w:val="18"/>
              </w:rPr>
              <w:t xml:space="preserve"> должно находиться в пределах от </w:t>
            </w:r>
            <w:proofErr w:type="spellStart"/>
            <w:r w:rsidRPr="00690EA9">
              <w:rPr>
                <w:sz w:val="18"/>
                <w:szCs w:val="18"/>
              </w:rPr>
              <w:t>a</w:t>
            </w:r>
            <w:r w:rsidRPr="00690EA9">
              <w:rPr>
                <w:sz w:val="18"/>
                <w:szCs w:val="18"/>
                <w:vertAlign w:val="subscript"/>
              </w:rPr>
              <w:t>urban</w:t>
            </w:r>
            <w:proofErr w:type="spellEnd"/>
            <w:r w:rsidRPr="00690EA9">
              <w:rPr>
                <w:sz w:val="18"/>
                <w:szCs w:val="18"/>
              </w:rPr>
              <w:t xml:space="preserve"> до </w:t>
            </w:r>
            <w:proofErr w:type="spellStart"/>
            <w:r w:rsidRPr="00690EA9">
              <w:rPr>
                <w:sz w:val="18"/>
                <w:szCs w:val="18"/>
              </w:rPr>
              <w:t>a</w:t>
            </w:r>
            <w:r w:rsidRPr="00690EA9">
              <w:rPr>
                <w:sz w:val="18"/>
                <w:szCs w:val="18"/>
                <w:vertAlign w:val="subscript"/>
              </w:rPr>
              <w:t>wot,ref</w:t>
            </w:r>
            <w:proofErr w:type="spellEnd"/>
            <w:r w:rsidRPr="00690EA9">
              <w:rPr>
                <w:sz w:val="18"/>
                <w:szCs w:val="18"/>
              </w:rPr>
              <w:t>, но не должно превышать 2,0</w:t>
            </w:r>
            <w:r w:rsidR="00195937">
              <w:rPr>
                <w:sz w:val="18"/>
                <w:szCs w:val="18"/>
              </w:rPr>
              <w:t> </w:t>
            </w:r>
            <w:r w:rsidRPr="00690EA9">
              <w:rPr>
                <w:sz w:val="18"/>
                <w:szCs w:val="18"/>
              </w:rPr>
              <w:t>м/с</w:t>
            </w:r>
            <w:r w:rsidRPr="00690EA9">
              <w:rPr>
                <w:sz w:val="18"/>
                <w:szCs w:val="18"/>
                <w:vertAlign w:val="superscript"/>
              </w:rPr>
              <w:t>2</w:t>
            </w:r>
          </w:p>
        </w:tc>
      </w:tr>
    </w:tbl>
    <w:p w:rsidR="006B11BC" w:rsidRPr="006D2ECF" w:rsidRDefault="006B11BC" w:rsidP="006B11BC">
      <w:pPr>
        <w:pStyle w:val="SingleTxtG"/>
        <w:ind w:left="1559" w:right="119" w:hanging="425"/>
        <w:rPr>
          <w:szCs w:val="18"/>
          <w:lang w:val="ru-RU"/>
        </w:rPr>
      </w:pPr>
    </w:p>
    <w:p w:rsidR="006B11BC" w:rsidRPr="00690EA9" w:rsidRDefault="006B11BC" w:rsidP="00690EA9">
      <w:pPr>
        <w:pStyle w:val="SingleTxtG"/>
        <w:spacing w:line="220" w:lineRule="exact"/>
        <w:ind w:left="2268" w:hanging="579"/>
        <w:rPr>
          <w:sz w:val="18"/>
          <w:szCs w:val="18"/>
          <w:lang w:val="ru-RU"/>
        </w:rPr>
      </w:pPr>
      <w:r w:rsidRPr="00690EA9">
        <w:rPr>
          <w:sz w:val="18"/>
          <w:szCs w:val="18"/>
          <w:lang w:val="ru-RU"/>
        </w:rPr>
        <w:lastRenderedPageBreak/>
        <w:t>*</w:t>
      </w:r>
      <w:r w:rsidRPr="00690EA9">
        <w:rPr>
          <w:sz w:val="18"/>
          <w:szCs w:val="18"/>
          <w:vertAlign w:val="superscript"/>
          <w:lang w:val="ru-RU"/>
        </w:rPr>
        <w:t xml:space="preserve"> </w:t>
      </w:r>
      <w:r w:rsidRPr="00690EA9">
        <w:rPr>
          <w:sz w:val="18"/>
          <w:szCs w:val="18"/>
          <w:lang w:val="ru-RU"/>
        </w:rPr>
        <w:tab/>
        <w:t>Примечание: Это стандартная ситуация, которая уже предусмотрена текстом Правил.</w:t>
      </w:r>
    </w:p>
    <w:p w:rsidR="006B11BC" w:rsidRPr="00690EA9" w:rsidRDefault="006B11BC" w:rsidP="00690EA9">
      <w:pPr>
        <w:pStyle w:val="SingleTxtG"/>
        <w:spacing w:line="220" w:lineRule="exact"/>
        <w:ind w:left="2268" w:hanging="579"/>
        <w:rPr>
          <w:sz w:val="18"/>
          <w:szCs w:val="18"/>
          <w:lang w:val="ru-RU"/>
        </w:rPr>
      </w:pPr>
      <w:r w:rsidRPr="00690EA9">
        <w:rPr>
          <w:sz w:val="18"/>
          <w:szCs w:val="18"/>
          <w:lang w:val="ru-RU"/>
        </w:rPr>
        <w:t xml:space="preserve">** </w:t>
      </w:r>
      <w:r w:rsidRPr="00690EA9">
        <w:rPr>
          <w:sz w:val="18"/>
          <w:szCs w:val="18"/>
          <w:lang w:val="ru-RU"/>
        </w:rPr>
        <w:tab/>
        <w:t>Применимо к транспортным средствам категорий M</w:t>
      </w:r>
      <w:r w:rsidRPr="00690EA9">
        <w:rPr>
          <w:sz w:val="18"/>
          <w:szCs w:val="18"/>
          <w:vertAlign w:val="subscript"/>
          <w:lang w:val="ru-RU"/>
        </w:rPr>
        <w:t>1</w:t>
      </w:r>
      <w:r w:rsidRPr="00690EA9">
        <w:rPr>
          <w:sz w:val="18"/>
          <w:szCs w:val="18"/>
          <w:lang w:val="ru-RU"/>
        </w:rPr>
        <w:t>, N</w:t>
      </w:r>
      <w:r w:rsidRPr="00690EA9">
        <w:rPr>
          <w:sz w:val="18"/>
          <w:szCs w:val="18"/>
          <w:vertAlign w:val="subscript"/>
          <w:lang w:val="ru-RU"/>
        </w:rPr>
        <w:t>1</w:t>
      </w:r>
      <w:r w:rsidRPr="00690EA9">
        <w:rPr>
          <w:sz w:val="18"/>
          <w:szCs w:val="18"/>
          <w:lang w:val="ru-RU"/>
        </w:rPr>
        <w:t xml:space="preserve"> и M</w:t>
      </w:r>
      <w:r w:rsidRPr="00690EA9">
        <w:rPr>
          <w:sz w:val="18"/>
          <w:szCs w:val="18"/>
          <w:vertAlign w:val="subscript"/>
          <w:lang w:val="ru-RU"/>
        </w:rPr>
        <w:t>2</w:t>
      </w:r>
      <w:r w:rsidRPr="00690EA9">
        <w:rPr>
          <w:sz w:val="18"/>
          <w:szCs w:val="18"/>
          <w:lang w:val="ru-RU"/>
        </w:rPr>
        <w:t xml:space="preserve"> массой ≤3 500 кг.</w:t>
      </w:r>
    </w:p>
    <w:p w:rsidR="006B11BC" w:rsidRPr="00690EA9" w:rsidRDefault="006B11BC" w:rsidP="00690EA9">
      <w:pPr>
        <w:pStyle w:val="SingleTxtG"/>
        <w:tabs>
          <w:tab w:val="left" w:pos="1560"/>
        </w:tabs>
        <w:spacing w:line="220" w:lineRule="exact"/>
        <w:ind w:left="2268" w:hanging="579"/>
        <w:rPr>
          <w:sz w:val="18"/>
          <w:szCs w:val="18"/>
          <w:lang w:val="ru-RU"/>
        </w:rPr>
      </w:pPr>
      <w:r w:rsidRPr="00690EA9">
        <w:rPr>
          <w:sz w:val="18"/>
          <w:szCs w:val="18"/>
          <w:lang w:val="ru-RU"/>
        </w:rPr>
        <w:t xml:space="preserve">*** </w:t>
      </w:r>
      <w:r w:rsidRPr="00690EA9">
        <w:rPr>
          <w:sz w:val="18"/>
          <w:szCs w:val="18"/>
          <w:lang w:val="ru-RU"/>
        </w:rPr>
        <w:tab/>
        <w:t>Неполная нагрузка обеспечивается путем имитации дорожного ограничения на использование акселератора. Вмешательство в процесс управления работой двигателя не допускается.</w:t>
      </w:r>
    </w:p>
    <w:p w:rsidR="006B11BC" w:rsidRPr="00690EA9" w:rsidRDefault="006B11BC" w:rsidP="00690EA9">
      <w:pPr>
        <w:pStyle w:val="SingleTxtG"/>
        <w:spacing w:line="220" w:lineRule="exact"/>
        <w:ind w:left="2268" w:hanging="579"/>
        <w:rPr>
          <w:b/>
          <w:sz w:val="18"/>
          <w:szCs w:val="18"/>
          <w:lang w:val="ru-RU"/>
        </w:rPr>
      </w:pPr>
      <w:r w:rsidRPr="00690EA9">
        <w:rPr>
          <w:sz w:val="18"/>
          <w:szCs w:val="18"/>
          <w:lang w:val="ru-RU"/>
        </w:rPr>
        <w:t>****</w:t>
      </w:r>
      <w:r w:rsidRPr="00690EA9">
        <w:rPr>
          <w:sz w:val="18"/>
          <w:szCs w:val="18"/>
          <w:lang w:val="ru-RU"/>
        </w:rPr>
        <w:tab/>
      </w:r>
      <w:r w:rsidRPr="00690EA9">
        <w:rPr>
          <w:b/>
          <w:bCs/>
          <w:sz w:val="18"/>
          <w:szCs w:val="18"/>
          <w:lang w:val="ru-RU"/>
        </w:rPr>
        <w:t xml:space="preserve">Применимо </w:t>
      </w:r>
      <w:r w:rsidRPr="00690EA9">
        <w:rPr>
          <w:b/>
          <w:bCs/>
          <w:strike/>
          <w:sz w:val="18"/>
          <w:szCs w:val="18"/>
          <w:lang w:val="ru-RU"/>
        </w:rPr>
        <w:t>только в отношении полных электромобилей (ПЭМ) в соответствии с определением, приведенным в пункте 2.30 пересмотра 5 Правил 83.07 ООН</w:t>
      </w:r>
      <w:r w:rsidRPr="00690EA9">
        <w:rPr>
          <w:b/>
          <w:bCs/>
          <w:sz w:val="18"/>
          <w:szCs w:val="18"/>
          <w:lang w:val="ru-RU"/>
        </w:rPr>
        <w:t xml:space="preserve"> в отношении транспортных средств категорий M</w:t>
      </w:r>
      <w:r w:rsidRPr="00690EA9">
        <w:rPr>
          <w:b/>
          <w:bCs/>
          <w:sz w:val="18"/>
          <w:szCs w:val="18"/>
          <w:vertAlign w:val="subscript"/>
          <w:lang w:val="ru-RU"/>
        </w:rPr>
        <w:t>1</w:t>
      </w:r>
      <w:r w:rsidRPr="00690EA9">
        <w:rPr>
          <w:b/>
          <w:bCs/>
          <w:sz w:val="18"/>
          <w:szCs w:val="18"/>
          <w:lang w:val="ru-RU"/>
        </w:rPr>
        <w:t>, N</w:t>
      </w:r>
      <w:r w:rsidRPr="00690EA9">
        <w:rPr>
          <w:b/>
          <w:bCs/>
          <w:sz w:val="18"/>
          <w:szCs w:val="18"/>
          <w:vertAlign w:val="subscript"/>
          <w:lang w:val="ru-RU"/>
        </w:rPr>
        <w:t xml:space="preserve">1 </w:t>
      </w:r>
      <w:r w:rsidR="00690EA9">
        <w:rPr>
          <w:b/>
          <w:bCs/>
          <w:sz w:val="18"/>
          <w:szCs w:val="18"/>
          <w:lang w:val="ru-RU"/>
        </w:rPr>
        <w:t>и </w:t>
      </w:r>
      <w:r w:rsidRPr="00690EA9">
        <w:rPr>
          <w:b/>
          <w:bCs/>
          <w:sz w:val="18"/>
          <w:szCs w:val="18"/>
          <w:lang w:val="ru-RU"/>
        </w:rPr>
        <w:t>M</w:t>
      </w:r>
      <w:r w:rsidRPr="00690EA9">
        <w:rPr>
          <w:b/>
          <w:bCs/>
          <w:sz w:val="18"/>
          <w:szCs w:val="18"/>
          <w:vertAlign w:val="subscript"/>
          <w:lang w:val="ru-RU"/>
        </w:rPr>
        <w:t xml:space="preserve">2 </w:t>
      </w:r>
      <w:r w:rsidRPr="00690EA9">
        <w:rPr>
          <w:b/>
          <w:bCs/>
          <w:sz w:val="18"/>
          <w:szCs w:val="18"/>
          <w:lang w:val="ru-RU"/>
        </w:rPr>
        <w:t>массой</w:t>
      </w:r>
      <w:r w:rsidRPr="00690EA9">
        <w:rPr>
          <w:b/>
          <w:bCs/>
          <w:sz w:val="18"/>
          <w:szCs w:val="18"/>
          <w:vertAlign w:val="subscript"/>
          <w:lang w:val="ru-RU"/>
        </w:rPr>
        <w:t xml:space="preserve"> </w:t>
      </w:r>
      <w:r w:rsidRPr="00690EA9">
        <w:rPr>
          <w:b/>
          <w:bCs/>
          <w:sz w:val="18"/>
          <w:szCs w:val="18"/>
          <w:lang w:val="ru-RU"/>
        </w:rPr>
        <w:t>≤3</w:t>
      </w:r>
      <w:r w:rsidR="00690EA9">
        <w:rPr>
          <w:b/>
          <w:bCs/>
          <w:sz w:val="18"/>
          <w:szCs w:val="18"/>
          <w:lang w:val="ru-RU"/>
        </w:rPr>
        <w:t> </w:t>
      </w:r>
      <w:r w:rsidRPr="00690EA9">
        <w:rPr>
          <w:b/>
          <w:bCs/>
          <w:sz w:val="18"/>
          <w:szCs w:val="18"/>
          <w:lang w:val="ru-RU"/>
        </w:rPr>
        <w:t xml:space="preserve">500 кг; для последующего расчета значения </w:t>
      </w:r>
      <w:proofErr w:type="spellStart"/>
      <w:r w:rsidRPr="00690EA9">
        <w:rPr>
          <w:b/>
          <w:bCs/>
          <w:sz w:val="18"/>
          <w:szCs w:val="18"/>
          <w:lang w:val="ru-RU"/>
        </w:rPr>
        <w:t>L</w:t>
      </w:r>
      <w:r w:rsidRPr="00690EA9">
        <w:rPr>
          <w:b/>
          <w:bCs/>
          <w:sz w:val="18"/>
          <w:szCs w:val="18"/>
          <w:vertAlign w:val="subscript"/>
          <w:lang w:val="ru-RU"/>
        </w:rPr>
        <w:t>urban</w:t>
      </w:r>
      <w:proofErr w:type="spellEnd"/>
      <w:r w:rsidRPr="00690EA9">
        <w:rPr>
          <w:b/>
          <w:bCs/>
          <w:sz w:val="18"/>
          <w:szCs w:val="18"/>
          <w:vertAlign w:val="subscript"/>
          <w:lang w:val="ru-RU"/>
        </w:rPr>
        <w:t xml:space="preserve"> </w:t>
      </w:r>
      <w:r w:rsidRPr="00690EA9">
        <w:rPr>
          <w:b/>
          <w:bCs/>
          <w:sz w:val="18"/>
          <w:szCs w:val="18"/>
          <w:lang w:val="ru-RU"/>
        </w:rPr>
        <w:t>в соответствии с приложением 3 значение уровня звука при полностью открытой дроссельной заслонке заменяют значением уровня звука, измеренным при неполной нагрузке.</w:t>
      </w:r>
      <w:r w:rsidRPr="00690EA9">
        <w:rPr>
          <w:sz w:val="18"/>
          <w:szCs w:val="18"/>
          <w:lang w:val="ru-RU"/>
        </w:rPr>
        <w:t xml:space="preserve"> </w:t>
      </w:r>
    </w:p>
    <w:p w:rsidR="006B11BC" w:rsidRPr="00690EA9" w:rsidRDefault="00690EA9" w:rsidP="00690EA9">
      <w:pPr>
        <w:pStyle w:val="SingleTxtG"/>
        <w:spacing w:line="220" w:lineRule="exact"/>
        <w:ind w:left="2268" w:hanging="579"/>
        <w:rPr>
          <w:b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ab/>
      </w:r>
      <w:r w:rsidR="006B11BC" w:rsidRPr="00690EA9">
        <w:rPr>
          <w:b/>
          <w:bCs/>
          <w:sz w:val="18"/>
          <w:szCs w:val="18"/>
          <w:lang w:val="ru-RU"/>
        </w:rPr>
        <w:t xml:space="preserve">Вместо значения </w:t>
      </w:r>
      <w:proofErr w:type="spellStart"/>
      <w:r w:rsidR="006B11BC" w:rsidRPr="00690EA9">
        <w:rPr>
          <w:b/>
          <w:bCs/>
          <w:sz w:val="18"/>
          <w:szCs w:val="18"/>
          <w:lang w:val="ru-RU"/>
        </w:rPr>
        <w:t>a</w:t>
      </w:r>
      <w:r w:rsidR="006B11BC" w:rsidRPr="00690EA9">
        <w:rPr>
          <w:b/>
          <w:bCs/>
          <w:sz w:val="18"/>
          <w:szCs w:val="18"/>
          <w:vertAlign w:val="subscript"/>
          <w:lang w:val="ru-RU"/>
        </w:rPr>
        <w:t>wot</w:t>
      </w:r>
      <w:proofErr w:type="spellEnd"/>
      <w:r w:rsidR="006B11BC" w:rsidRPr="00690EA9">
        <w:rPr>
          <w:b/>
          <w:bCs/>
          <w:sz w:val="18"/>
          <w:szCs w:val="18"/>
          <w:vertAlign w:val="subscript"/>
          <w:lang w:val="ru-RU"/>
        </w:rPr>
        <w:t xml:space="preserve"> </w:t>
      </w:r>
      <w:proofErr w:type="spellStart"/>
      <w:r w:rsidR="006B11BC" w:rsidRPr="00690EA9">
        <w:rPr>
          <w:b/>
          <w:bCs/>
          <w:sz w:val="18"/>
          <w:szCs w:val="18"/>
          <w:vertAlign w:val="subscript"/>
          <w:lang w:val="ru-RU"/>
        </w:rPr>
        <w:t>ref</w:t>
      </w:r>
      <w:proofErr w:type="spellEnd"/>
      <w:r w:rsidR="006B11BC" w:rsidRPr="00690EA9">
        <w:rPr>
          <w:b/>
          <w:bCs/>
          <w:sz w:val="18"/>
          <w:szCs w:val="18"/>
          <w:lang w:val="ru-RU"/>
        </w:rPr>
        <w:t xml:space="preserve"> для расчета коэффициента частичной мощности </w:t>
      </w:r>
      <w:proofErr w:type="spellStart"/>
      <w:r w:rsidR="006B11BC" w:rsidRPr="00690EA9">
        <w:rPr>
          <w:b/>
          <w:bCs/>
          <w:sz w:val="18"/>
          <w:szCs w:val="18"/>
          <w:lang w:val="ru-RU"/>
        </w:rPr>
        <w:t>k</w:t>
      </w:r>
      <w:r w:rsidR="006B11BC" w:rsidRPr="00690EA9">
        <w:rPr>
          <w:b/>
          <w:bCs/>
          <w:sz w:val="18"/>
          <w:szCs w:val="18"/>
          <w:vertAlign w:val="subscript"/>
          <w:lang w:val="ru-RU"/>
        </w:rPr>
        <w:t>P</w:t>
      </w:r>
      <w:proofErr w:type="spellEnd"/>
      <w:r w:rsidR="006B11BC" w:rsidRPr="00690EA9">
        <w:rPr>
          <w:b/>
          <w:bCs/>
          <w:sz w:val="18"/>
          <w:szCs w:val="18"/>
          <w:lang w:val="ru-RU"/>
        </w:rPr>
        <w:t xml:space="preserve"> используют ускорение, полученное в ходе испытания с неполной нагрузкой.</w:t>
      </w:r>
    </w:p>
    <w:p w:rsidR="006B11BC" w:rsidRPr="00690EA9" w:rsidRDefault="00690EA9" w:rsidP="00690EA9">
      <w:pPr>
        <w:pStyle w:val="SingleTxtG"/>
        <w:spacing w:line="220" w:lineRule="exact"/>
        <w:ind w:left="2268" w:hanging="579"/>
        <w:rPr>
          <w:b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ab/>
      </w:r>
      <w:r w:rsidR="006B11BC" w:rsidRPr="00690EA9">
        <w:rPr>
          <w:b/>
          <w:bCs/>
          <w:sz w:val="18"/>
          <w:szCs w:val="18"/>
          <w:lang w:val="ru-RU"/>
        </w:rPr>
        <w:t>Этот же принцип используют в рамках процедуры испытания и при обработке данных.</w:t>
      </w:r>
      <w:r w:rsidR="006B11BC" w:rsidRPr="00690EA9">
        <w:rPr>
          <w:sz w:val="18"/>
          <w:szCs w:val="18"/>
          <w:lang w:val="ru-RU"/>
        </w:rPr>
        <w:t xml:space="preserve"> </w:t>
      </w:r>
      <w:r w:rsidR="006B11BC" w:rsidRPr="00690EA9">
        <w:rPr>
          <w:b/>
          <w:bCs/>
          <w:sz w:val="18"/>
          <w:szCs w:val="18"/>
          <w:lang w:val="ru-RU"/>
        </w:rPr>
        <w:t xml:space="preserve">Несмотря на то что испытание проводят с неполной нагрузкой, используют обозначения </w:t>
      </w:r>
      <w:proofErr w:type="spellStart"/>
      <w:r w:rsidR="006B11BC" w:rsidRPr="00690EA9">
        <w:rPr>
          <w:b/>
          <w:bCs/>
          <w:sz w:val="18"/>
          <w:szCs w:val="18"/>
          <w:lang w:val="ru-RU"/>
        </w:rPr>
        <w:t>x</w:t>
      </w:r>
      <w:r w:rsidR="006B11BC" w:rsidRPr="00690EA9">
        <w:rPr>
          <w:b/>
          <w:bCs/>
          <w:sz w:val="18"/>
          <w:szCs w:val="18"/>
          <w:vertAlign w:val="subscript"/>
          <w:lang w:val="ru-RU"/>
        </w:rPr>
        <w:t>wot</w:t>
      </w:r>
      <w:proofErr w:type="spellEnd"/>
      <w:r w:rsidR="006B11BC" w:rsidRPr="00690EA9">
        <w:rPr>
          <w:b/>
          <w:bCs/>
          <w:sz w:val="18"/>
          <w:szCs w:val="18"/>
          <w:lang w:val="ru-RU"/>
        </w:rPr>
        <w:t xml:space="preserve"> (например, </w:t>
      </w:r>
      <w:proofErr w:type="spellStart"/>
      <w:r w:rsidR="006B11BC" w:rsidRPr="00690EA9">
        <w:rPr>
          <w:b/>
          <w:bCs/>
          <w:sz w:val="18"/>
          <w:szCs w:val="18"/>
          <w:lang w:val="ru-RU"/>
        </w:rPr>
        <w:t>L</w:t>
      </w:r>
      <w:r w:rsidR="006B11BC" w:rsidRPr="00690EA9">
        <w:rPr>
          <w:b/>
          <w:bCs/>
          <w:sz w:val="18"/>
          <w:szCs w:val="18"/>
          <w:vertAlign w:val="subscript"/>
          <w:lang w:val="ru-RU"/>
        </w:rPr>
        <w:t>wot</w:t>
      </w:r>
      <w:proofErr w:type="spellEnd"/>
      <w:r w:rsidR="006B11BC" w:rsidRPr="00690EA9">
        <w:rPr>
          <w:b/>
          <w:bCs/>
          <w:sz w:val="18"/>
          <w:szCs w:val="18"/>
          <w:lang w:val="ru-RU"/>
        </w:rPr>
        <w:t xml:space="preserve">, </w:t>
      </w:r>
      <w:proofErr w:type="spellStart"/>
      <w:r w:rsidR="006B11BC" w:rsidRPr="00690EA9">
        <w:rPr>
          <w:b/>
          <w:bCs/>
          <w:sz w:val="18"/>
          <w:szCs w:val="18"/>
          <w:lang w:val="ru-RU"/>
        </w:rPr>
        <w:t>a</w:t>
      </w:r>
      <w:r w:rsidR="006B11BC" w:rsidRPr="00690EA9">
        <w:rPr>
          <w:b/>
          <w:bCs/>
          <w:sz w:val="18"/>
          <w:szCs w:val="18"/>
          <w:vertAlign w:val="subscript"/>
          <w:lang w:val="ru-RU"/>
        </w:rPr>
        <w:t>wot</w:t>
      </w:r>
      <w:proofErr w:type="spellEnd"/>
      <w:r w:rsidR="006B11BC" w:rsidRPr="00690EA9">
        <w:rPr>
          <w:b/>
          <w:bCs/>
          <w:sz w:val="18"/>
          <w:szCs w:val="18"/>
          <w:lang w:val="ru-RU"/>
        </w:rPr>
        <w:t>, …)</w:t>
      </w:r>
      <w:r>
        <w:rPr>
          <w:b/>
          <w:bCs/>
          <w:sz w:val="18"/>
          <w:szCs w:val="18"/>
          <w:lang w:val="ru-RU"/>
        </w:rPr>
        <w:t>.</w:t>
      </w:r>
      <w:r w:rsidRPr="00690EA9">
        <w:rPr>
          <w:bCs/>
          <w:lang w:val="ru-RU"/>
        </w:rPr>
        <w:t>»</w:t>
      </w:r>
      <w:r w:rsidR="006B11BC" w:rsidRPr="00690EA9">
        <w:rPr>
          <w:sz w:val="18"/>
          <w:szCs w:val="18"/>
          <w:lang w:val="ru-RU"/>
        </w:rPr>
        <w:t xml:space="preserve">   </w:t>
      </w:r>
    </w:p>
    <w:p w:rsidR="006B11BC" w:rsidRPr="006D2ECF" w:rsidRDefault="006B11BC" w:rsidP="006B11BC">
      <w:pPr>
        <w:pStyle w:val="SingleTxtG"/>
        <w:rPr>
          <w:lang w:val="ru-RU"/>
        </w:rPr>
      </w:pPr>
      <w:r>
        <w:rPr>
          <w:i/>
          <w:iCs/>
          <w:lang w:val="ru-RU"/>
        </w:rPr>
        <w:t>Приложение 7, пункт 5.2</w:t>
      </w:r>
      <w:r>
        <w:rPr>
          <w:lang w:val="ru-RU"/>
        </w:rPr>
        <w:t xml:space="preserve"> изменить следующим образом:</w:t>
      </w:r>
    </w:p>
    <w:p w:rsidR="006B11BC" w:rsidRPr="006D2ECF" w:rsidRDefault="006B11BC" w:rsidP="006B11BC">
      <w:pPr>
        <w:spacing w:after="120"/>
        <w:ind w:left="1134" w:right="1134"/>
        <w:jc w:val="both"/>
      </w:pPr>
      <w:r>
        <w:t xml:space="preserve">«5.2 </w:t>
      </w:r>
      <w:r>
        <w:tab/>
      </w:r>
      <w:r>
        <w:tab/>
        <w:t>Определение передачи α производят следующим образом:</w:t>
      </w:r>
    </w:p>
    <w:p w:rsidR="006B11BC" w:rsidRPr="006D2ECF" w:rsidRDefault="006B11BC" w:rsidP="006B11BC">
      <w:pPr>
        <w:tabs>
          <w:tab w:val="left" w:pos="1701"/>
        </w:tabs>
        <w:spacing w:after="120"/>
        <w:ind w:left="2268" w:right="1134" w:hanging="567"/>
        <w:jc w:val="both"/>
        <w:rPr>
          <w:strike/>
        </w:rPr>
      </w:pPr>
      <w:r>
        <w:tab/>
      </w:r>
      <w:r>
        <w:tab/>
        <w:t xml:space="preserve">α = 3 для </w:t>
      </w:r>
      <w:r>
        <w:rPr>
          <w:b/>
          <w:bCs/>
          <w:strike/>
        </w:rPr>
        <w:t>всех</w:t>
      </w:r>
      <w:r>
        <w:t xml:space="preserve"> механических трансмиссий и для автоматической трансмиссии, испытываемой с блокировкой передаточных чисел и имеющей не более пяти передач;</w:t>
      </w:r>
    </w:p>
    <w:p w:rsidR="006B11BC" w:rsidRPr="006D2ECF" w:rsidRDefault="006B11BC" w:rsidP="006B11BC">
      <w:pPr>
        <w:tabs>
          <w:tab w:val="left" w:pos="1701"/>
        </w:tabs>
        <w:spacing w:after="120"/>
        <w:ind w:left="2268" w:right="1134" w:hanging="567"/>
        <w:jc w:val="both"/>
      </w:pPr>
      <w:r>
        <w:tab/>
      </w:r>
      <w:r>
        <w:tab/>
        <w:t xml:space="preserve">α = 4 для </w:t>
      </w:r>
      <w:r>
        <w:rPr>
          <w:b/>
          <w:bCs/>
        </w:rPr>
        <w:t>механических трансмиссий и для</w:t>
      </w:r>
      <w:r>
        <w:t xml:space="preserve"> автоматической трансмиссии, испытываемой с блокировкой передаточных чисел и имеющей 6 и более передач; </w:t>
      </w:r>
      <w:r w:rsidR="00195937">
        <w:t xml:space="preserve">если </w:t>
      </w:r>
      <w:r>
        <w:t>ускорение, рассчитанное на участке от AA до BB + длина транспортного средства, на передаче 4 превышает 1,9</w:t>
      </w:r>
      <w:r w:rsidR="00195937">
        <w:t> </w:t>
      </w:r>
      <w:r>
        <w:t>м/с², то выбирают первую повышенную передачу α &gt; 4 при ускорении, значение которого меньше или равно 1,9 м/с².</w:t>
      </w:r>
    </w:p>
    <w:p w:rsidR="006B11BC" w:rsidRPr="006D2ECF" w:rsidRDefault="006B11BC" w:rsidP="006B11BC">
      <w:pPr>
        <w:tabs>
          <w:tab w:val="left" w:pos="1701"/>
        </w:tabs>
        <w:spacing w:after="120"/>
        <w:ind w:left="2268" w:right="1134" w:hanging="567"/>
        <w:jc w:val="both"/>
      </w:pPr>
      <w:r>
        <w:tab/>
      </w:r>
      <w:r>
        <w:tab/>
        <w:t>В случае транспортных средств, испытываемых в условиях без блокировки передаточных чисел, передаточное число для дальнейших расчетов определяют на основе результатов испытания на ускорение, предусмотренного в приложении 3, с использованием указанной частоты вращения двигателя и скорости движения транспортного средства на линии BB'</w:t>
      </w:r>
      <w:r w:rsidR="00690EA9">
        <w:t>.</w:t>
      </w:r>
      <w:r>
        <w:t>»</w:t>
      </w:r>
    </w:p>
    <w:p w:rsidR="006B11BC" w:rsidRPr="0038158D" w:rsidRDefault="00690EA9" w:rsidP="00690EA9">
      <w:pPr>
        <w:pStyle w:val="HChGR"/>
      </w:pPr>
      <w:r>
        <w:tab/>
      </w:r>
      <w:r w:rsidR="006B11BC">
        <w:t>II.</w:t>
      </w:r>
      <w:r w:rsidR="006B11BC">
        <w:tab/>
        <w:t>Обоснование</w:t>
      </w:r>
    </w:p>
    <w:p w:rsidR="006B11BC" w:rsidRPr="00690EA9" w:rsidRDefault="006B11BC" w:rsidP="00690EA9">
      <w:pPr>
        <w:pStyle w:val="SingleTxtGR"/>
        <w:rPr>
          <w:i/>
        </w:rPr>
      </w:pPr>
      <w:r w:rsidRPr="00690EA9">
        <w:rPr>
          <w:i/>
        </w:rPr>
        <w:t xml:space="preserve">Добавление к приложению 3, рис. 3c </w:t>
      </w:r>
    </w:p>
    <w:p w:rsidR="006B11BC" w:rsidRPr="0038158D" w:rsidRDefault="006B11BC" w:rsidP="00690EA9">
      <w:pPr>
        <w:pStyle w:val="SingleTxtGR"/>
      </w:pPr>
      <w:r>
        <w:t xml:space="preserve">1. </w:t>
      </w:r>
      <w:r>
        <w:tab/>
        <w:t xml:space="preserve">Предлагаемые изменения направлены на согласование схематической диаграммы с поправкой к пункту 3.1.2.1.4.1 c) дополнения 3 к поправкам серии 03 к Правилам № 51 ООН. </w:t>
      </w:r>
    </w:p>
    <w:p w:rsidR="006B11BC" w:rsidRPr="00690EA9" w:rsidRDefault="006B11BC" w:rsidP="00690EA9">
      <w:pPr>
        <w:pStyle w:val="SingleTxtGR"/>
        <w:rPr>
          <w:i/>
        </w:rPr>
      </w:pPr>
      <w:r w:rsidRPr="00690EA9">
        <w:rPr>
          <w:i/>
        </w:rPr>
        <w:t xml:space="preserve">Добавление к приложению 3, таблица 1 </w:t>
      </w:r>
    </w:p>
    <w:p w:rsidR="006B11BC" w:rsidRPr="006D2ECF" w:rsidRDefault="006B11BC" w:rsidP="00690EA9">
      <w:pPr>
        <w:pStyle w:val="SingleTxtGR"/>
      </w:pPr>
      <w:r>
        <w:t xml:space="preserve">2. </w:t>
      </w:r>
      <w:r>
        <w:tab/>
        <w:t xml:space="preserve">В ходе шестьдесят седьмой сессии GRB эксперт от МОПАП предложил поправки к Правилам № 51 ООН в целях обеспечения транспарентности в процессе официального утверждения типа в тех ситуациях, когда изготовитель может либо использовать механические или электронные устройства контроля передаточного числа, либо принять меры для недопущения того, чтобы ускорение превышало 2,0 м/с² (ECE/TRANS/WP.29/GRB/2018/2 и GRB-67-17). Предложение, согласованное GRB, ограничивалось только полными электромобилями (ECE/TRANS/WP.29/GRB/65, приложение III). В настоящем рабочем документе НРГ по ДПУЗ предлагает распространить соответствующие положения на все транспортные средства. Предлагаемые изменения направлены на согласование схематической диаграммы с </w:t>
      </w:r>
      <w:r>
        <w:lastRenderedPageBreak/>
        <w:t xml:space="preserve">поправкой к пункту 3.1.2.1.4.1 c) дополнения 3 к поправкам серии 03 к Правилам № 51 ООН. </w:t>
      </w:r>
    </w:p>
    <w:p w:rsidR="006B11BC" w:rsidRPr="00690EA9" w:rsidRDefault="006B11BC" w:rsidP="00690EA9">
      <w:pPr>
        <w:pStyle w:val="SingleTxtGR"/>
        <w:rPr>
          <w:i/>
        </w:rPr>
      </w:pPr>
      <w:r w:rsidRPr="00690EA9">
        <w:rPr>
          <w:i/>
        </w:rPr>
        <w:t xml:space="preserve">Приложение 7, пункт 5.2 </w:t>
      </w:r>
    </w:p>
    <w:p w:rsidR="00E12C5F" w:rsidRDefault="006B11BC" w:rsidP="00690EA9">
      <w:pPr>
        <w:pStyle w:val="SingleTxtGR"/>
      </w:pPr>
      <w:r>
        <w:t>3.</w:t>
      </w:r>
      <w:r>
        <w:tab/>
        <w:t>Настоящее предложение позволяет согласовать принципиальные аспекты испытания автоматических и механических трансмиссий, имеющих более пяти передач. Это позволяет соответствующим образом учесть технологический прогресс в деле создания более экономичных и экологичных транспортных средств, имеющих большее число передач. Это позволяет также избежать ситуации, когда транспортные средства с ручной и автоматической коробкой передач испытываются при весьма различных условиях только по причине разных конструктивных особенностей трансмиссии.</w:t>
      </w:r>
    </w:p>
    <w:p w:rsidR="006B11BC" w:rsidRPr="006B11BC" w:rsidRDefault="006B11BC" w:rsidP="006B11B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11BC" w:rsidRPr="006B11BC" w:rsidSect="006B11B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B77" w:rsidRPr="00A312BC" w:rsidRDefault="00214B77" w:rsidP="00A312BC"/>
  </w:endnote>
  <w:endnote w:type="continuationSeparator" w:id="0">
    <w:p w:rsidR="00214B77" w:rsidRPr="00A312BC" w:rsidRDefault="00214B7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1BC" w:rsidRPr="006B11BC" w:rsidRDefault="006B11BC">
    <w:pPr>
      <w:pStyle w:val="Footer"/>
    </w:pPr>
    <w:r w:rsidRPr="006B11BC">
      <w:rPr>
        <w:b/>
        <w:sz w:val="18"/>
      </w:rPr>
      <w:fldChar w:fldCharType="begin"/>
    </w:r>
    <w:r w:rsidRPr="006B11BC">
      <w:rPr>
        <w:b/>
        <w:sz w:val="18"/>
      </w:rPr>
      <w:instrText xml:space="preserve"> PAGE  \* MERGEFORMAT </w:instrText>
    </w:r>
    <w:r w:rsidRPr="006B11BC">
      <w:rPr>
        <w:b/>
        <w:sz w:val="18"/>
      </w:rPr>
      <w:fldChar w:fldCharType="separate"/>
    </w:r>
    <w:r w:rsidR="00230B8A">
      <w:rPr>
        <w:b/>
        <w:noProof/>
        <w:sz w:val="18"/>
      </w:rPr>
      <w:t>4</w:t>
    </w:r>
    <w:r w:rsidRPr="006B11BC">
      <w:rPr>
        <w:b/>
        <w:sz w:val="18"/>
      </w:rPr>
      <w:fldChar w:fldCharType="end"/>
    </w:r>
    <w:r>
      <w:rPr>
        <w:b/>
        <w:sz w:val="18"/>
      </w:rPr>
      <w:tab/>
    </w:r>
    <w:r>
      <w:t>GE.18-10633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1BC" w:rsidRPr="006B11BC" w:rsidRDefault="006B11BC" w:rsidP="006B11BC">
    <w:pPr>
      <w:pStyle w:val="Footer"/>
      <w:tabs>
        <w:tab w:val="clear" w:pos="9639"/>
        <w:tab w:val="right" w:pos="9638"/>
      </w:tabs>
      <w:rPr>
        <w:b/>
        <w:sz w:val="18"/>
      </w:rPr>
    </w:pPr>
    <w:r>
      <w:t>GE.18-10633</w:t>
    </w:r>
    <w:r>
      <w:tab/>
    </w:r>
    <w:r w:rsidRPr="006B11BC">
      <w:rPr>
        <w:b/>
        <w:sz w:val="18"/>
      </w:rPr>
      <w:fldChar w:fldCharType="begin"/>
    </w:r>
    <w:r w:rsidRPr="006B11BC">
      <w:rPr>
        <w:b/>
        <w:sz w:val="18"/>
      </w:rPr>
      <w:instrText xml:space="preserve"> PAGE  \* MERGEFORMAT </w:instrText>
    </w:r>
    <w:r w:rsidRPr="006B11BC">
      <w:rPr>
        <w:b/>
        <w:sz w:val="18"/>
      </w:rPr>
      <w:fldChar w:fldCharType="separate"/>
    </w:r>
    <w:r w:rsidR="00230B8A">
      <w:rPr>
        <w:b/>
        <w:noProof/>
        <w:sz w:val="18"/>
      </w:rPr>
      <w:t>5</w:t>
    </w:r>
    <w:r w:rsidRPr="006B11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6B11BC" w:rsidRDefault="006B11BC" w:rsidP="006B11B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18-10633  (R)</w:t>
    </w:r>
    <w:r>
      <w:rPr>
        <w:lang w:val="en-US"/>
      </w:rPr>
      <w:t xml:space="preserve">  120718  130718</w:t>
    </w:r>
    <w:r>
      <w:br/>
    </w:r>
    <w:r w:rsidRPr="006B11BC">
      <w:rPr>
        <w:rFonts w:ascii="C39T30Lfz" w:hAnsi="C39T30Lfz"/>
        <w:kern w:val="14"/>
        <w:sz w:val="56"/>
      </w:rPr>
      <w:t></w:t>
    </w:r>
    <w:r w:rsidRPr="006B11BC">
      <w:rPr>
        <w:rFonts w:ascii="C39T30Lfz" w:hAnsi="C39T30Lfz"/>
        <w:kern w:val="14"/>
        <w:sz w:val="56"/>
      </w:rPr>
      <w:t></w:t>
    </w:r>
    <w:r w:rsidRPr="006B11BC">
      <w:rPr>
        <w:rFonts w:ascii="C39T30Lfz" w:hAnsi="C39T30Lfz"/>
        <w:kern w:val="14"/>
        <w:sz w:val="56"/>
      </w:rPr>
      <w:t></w:t>
    </w:r>
    <w:r w:rsidRPr="006B11BC">
      <w:rPr>
        <w:rFonts w:ascii="C39T30Lfz" w:hAnsi="C39T30Lfz"/>
        <w:kern w:val="14"/>
        <w:sz w:val="56"/>
      </w:rPr>
      <w:t></w:t>
    </w:r>
    <w:r w:rsidRPr="006B11BC">
      <w:rPr>
        <w:rFonts w:ascii="C39T30Lfz" w:hAnsi="C39T30Lfz"/>
        <w:kern w:val="14"/>
        <w:sz w:val="56"/>
      </w:rPr>
      <w:t></w:t>
    </w:r>
    <w:r w:rsidRPr="006B11BC">
      <w:rPr>
        <w:rFonts w:ascii="C39T30Lfz" w:hAnsi="C39T30Lfz"/>
        <w:kern w:val="14"/>
        <w:sz w:val="56"/>
      </w:rPr>
      <w:t></w:t>
    </w:r>
    <w:r w:rsidRPr="006B11BC">
      <w:rPr>
        <w:rFonts w:ascii="C39T30Lfz" w:hAnsi="C39T30Lfz"/>
        <w:kern w:val="14"/>
        <w:sz w:val="56"/>
      </w:rPr>
      <w:t></w:t>
    </w:r>
    <w:r w:rsidRPr="006B11BC">
      <w:rPr>
        <w:rFonts w:ascii="C39T30Lfz" w:hAnsi="C39T30Lfz"/>
        <w:kern w:val="14"/>
        <w:sz w:val="56"/>
      </w:rPr>
      <w:t></w:t>
    </w:r>
    <w:r w:rsidRPr="006B11B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/2018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8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B77" w:rsidRPr="001075E9" w:rsidRDefault="00214B7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14B77" w:rsidRDefault="00214B7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B11BC" w:rsidRPr="00C477C8" w:rsidRDefault="006B11BC" w:rsidP="006B11BC">
      <w:pPr>
        <w:pStyle w:val="FootnoteText"/>
        <w:rPr>
          <w:szCs w:val="18"/>
        </w:rPr>
      </w:pPr>
      <w:r>
        <w:tab/>
      </w:r>
      <w:r w:rsidRPr="006B11BC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2018–2019 годы (ECE/TRANS/274, пункт 123, и ECE/TRANS/2018/21/Add.1, направление работы 3)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1BC" w:rsidRPr="006B11BC" w:rsidRDefault="002528E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30B8A">
      <w:t>ECE/TRANS/WP.29/GRB/2018/10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1BC" w:rsidRPr="006B11BC" w:rsidRDefault="002528EF" w:rsidP="006B11B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30B8A">
      <w:t>ECE/TRANS/WP.29/GRB/2018/10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887D0C"/>
    <w:multiLevelType w:val="hybridMultilevel"/>
    <w:tmpl w:val="20B28CC4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7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5937"/>
    <w:rsid w:val="00196389"/>
    <w:rsid w:val="001B3EF6"/>
    <w:rsid w:val="001C7A89"/>
    <w:rsid w:val="00214B77"/>
    <w:rsid w:val="00230B8A"/>
    <w:rsid w:val="002528E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12EF2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0EA9"/>
    <w:rsid w:val="006A1ED8"/>
    <w:rsid w:val="006B11BC"/>
    <w:rsid w:val="006C2031"/>
    <w:rsid w:val="006D461A"/>
    <w:rsid w:val="006F35EE"/>
    <w:rsid w:val="007021FF"/>
    <w:rsid w:val="00712895"/>
    <w:rsid w:val="00734ACB"/>
    <w:rsid w:val="00757357"/>
    <w:rsid w:val="0076033C"/>
    <w:rsid w:val="00792497"/>
    <w:rsid w:val="00806737"/>
    <w:rsid w:val="00825F8D"/>
    <w:rsid w:val="00834B71"/>
    <w:rsid w:val="008423F3"/>
    <w:rsid w:val="0086445C"/>
    <w:rsid w:val="00894693"/>
    <w:rsid w:val="008A08D7"/>
    <w:rsid w:val="008A37C8"/>
    <w:rsid w:val="008B6909"/>
    <w:rsid w:val="008C02B7"/>
    <w:rsid w:val="008D53B6"/>
    <w:rsid w:val="008F7609"/>
    <w:rsid w:val="00906890"/>
    <w:rsid w:val="00911BE4"/>
    <w:rsid w:val="00951972"/>
    <w:rsid w:val="00951E3B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25DC1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08F1FA-01CB-4F55-A1CC-F0316D58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6B11B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HChG">
    <w:name w:val="_ H _Ch_G"/>
    <w:basedOn w:val="Normal"/>
    <w:next w:val="Normal"/>
    <w:link w:val="HChGChar"/>
    <w:qFormat/>
    <w:rsid w:val="006B11B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Theme="minorEastAsia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6B11BC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6B11BC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rsid w:val="006B11BC"/>
    <w:rPr>
      <w:rFonts w:eastAsiaTheme="minorEastAsia"/>
      <w:b/>
      <w:sz w:val="28"/>
      <w:lang w:val="en-GB" w:eastAsia="en-US"/>
    </w:rPr>
  </w:style>
  <w:style w:type="paragraph" w:customStyle="1" w:styleId="Default">
    <w:name w:val="Default"/>
    <w:rsid w:val="006B11B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ECE/TRANS/WP.29/GRB/2018/10</vt:lpstr>
      <vt:lpstr>ECE/TRANS/WP.29/GRB/2018/10</vt:lpstr>
      <vt:lpstr>A/</vt:lpstr>
    </vt:vector>
  </TitlesOfParts>
  <Company>DCM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ECE/TRANS/WP.29/GRB/2018/10</dc:title>
  <dc:subject/>
  <dc:creator>Marina KOROTKOVA</dc:creator>
  <cp:keywords/>
  <cp:lastModifiedBy>Benedicte Boudol</cp:lastModifiedBy>
  <cp:revision>2</cp:revision>
  <cp:lastPrinted>2018-07-13T07:13:00Z</cp:lastPrinted>
  <dcterms:created xsi:type="dcterms:W3CDTF">2018-07-27T07:31:00Z</dcterms:created>
  <dcterms:modified xsi:type="dcterms:W3CDTF">2018-07-27T07:31:00Z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