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96717">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496717">
              <w:rPr>
                <w:lang w:val="en-GB"/>
              </w:rPr>
              <w:t>10</w:t>
            </w:r>
          </w:p>
        </w:tc>
      </w:tr>
      <w:tr w:rsidR="00AF2205" w:rsidRPr="002A0CE9"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A7221" w:rsidP="00DB57ED">
            <w:pPr>
              <w:spacing w:line="240" w:lineRule="exact"/>
              <w:rPr>
                <w:lang w:val="en-GB"/>
              </w:rPr>
            </w:pPr>
            <w:r>
              <w:rPr>
                <w:lang w:val="en-GB"/>
              </w:rPr>
              <w:t>28</w:t>
            </w:r>
            <w:r w:rsidR="006817DA" w:rsidRPr="006817DA">
              <w:rPr>
                <w:lang w:val="en-GB"/>
              </w:rPr>
              <w:t xml:space="preserve"> </w:t>
            </w:r>
            <w:r w:rsidR="00F804D4">
              <w:rPr>
                <w:lang w:val="en-GB"/>
              </w:rPr>
              <w:t>December</w:t>
            </w:r>
            <w:r w:rsidR="006817DA" w:rsidRPr="006817DA">
              <w:rPr>
                <w:lang w:val="en-GB"/>
              </w:rPr>
              <w:t xml:space="preserve"> </w:t>
            </w:r>
            <w:r w:rsidR="00AF2205" w:rsidRPr="00CA1678">
              <w:rPr>
                <w:lang w:val="en-GB"/>
              </w:rPr>
              <w:t>201</w:t>
            </w:r>
            <w:r w:rsidR="00DE6B21">
              <w:rPr>
                <w:lang w:val="en-GB"/>
              </w:rPr>
              <w:t>7</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804D4">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444CAC">
        <w:rPr>
          <w:lang w:val="en-GB"/>
        </w:rPr>
        <w:t>7</w:t>
      </w:r>
      <w:r w:rsidR="00A90EA8">
        <w:rPr>
          <w:lang w:val="en-GB"/>
        </w:rPr>
        <w:t>.</w:t>
      </w:r>
      <w:r w:rsidR="00496717">
        <w:rPr>
          <w:lang w:val="en-GB"/>
        </w:rPr>
        <w:t>3</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496717">
        <w:rPr>
          <w:lang w:val="en-GB"/>
        </w:rPr>
        <w:t>20</w:t>
      </w:r>
      <w:r w:rsidR="00B94603">
        <w:rPr>
          <w:lang w:val="en-GB"/>
        </w:rPr>
        <w:t xml:space="preserve"> to the 0</w:t>
      </w:r>
      <w:r w:rsidR="00496717">
        <w:rPr>
          <w:lang w:val="en-GB"/>
        </w:rPr>
        <w:t>2</w:t>
      </w:r>
      <w:r w:rsidR="00B94603">
        <w:rPr>
          <w:lang w:val="en-GB"/>
        </w:rPr>
        <w:t xml:space="preserve"> </w:t>
      </w:r>
      <w:r w:rsidR="00B94603" w:rsidRPr="00A90EA8">
        <w:rPr>
          <w:lang w:val="en-GB"/>
        </w:rPr>
        <w:t xml:space="preserve">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496717">
        <w:rPr>
          <w:lang w:val="en-GB"/>
        </w:rPr>
        <w:t>30</w:t>
      </w:r>
      <w:r w:rsidR="00041ECD">
        <w:rPr>
          <w:lang w:val="en-GB"/>
        </w:rPr>
        <w:t xml:space="preserve"> (</w:t>
      </w:r>
      <w:r w:rsidR="00496717">
        <w:rPr>
          <w:lang w:val="en-GB"/>
        </w:rPr>
        <w:t>Tyres for passenger cars and their trailers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eighty-fourth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84</w:t>
      </w:r>
      <w:r w:rsidR="008A590F">
        <w:rPr>
          <w:lang w:val="en-GB"/>
        </w:rPr>
        <w:t>, para. </w:t>
      </w:r>
      <w:r w:rsidR="00496717">
        <w:rPr>
          <w:lang w:val="en-GB"/>
        </w:rPr>
        <w:t>27</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 xml:space="preserve">official document </w:t>
      </w:r>
      <w:r w:rsidR="00B94603" w:rsidRPr="00B94603">
        <w:rPr>
          <w:lang w:val="en-GB"/>
        </w:rPr>
        <w:t>ECE/TRANS/WP.29/GR</w:t>
      </w:r>
      <w:r w:rsidR="00444CAC">
        <w:rPr>
          <w:lang w:val="en-GB"/>
        </w:rPr>
        <w:t>RF</w:t>
      </w:r>
      <w:r w:rsidR="00B94603" w:rsidRPr="00B94603">
        <w:rPr>
          <w:lang w:val="en-GB"/>
        </w:rPr>
        <w:t>/</w:t>
      </w:r>
      <w:r w:rsidR="00496717">
        <w:rPr>
          <w:lang w:val="en-GB"/>
        </w:rPr>
        <w:t xml:space="preserve">2017/17 as amended by </w:t>
      </w:r>
      <w:r w:rsidR="00444CAC">
        <w:rPr>
          <w:lang w:val="en-GB"/>
        </w:rPr>
        <w:t xml:space="preserve">Annex </w:t>
      </w:r>
      <w:r w:rsidR="00496717">
        <w:rPr>
          <w:lang w:val="en-GB"/>
        </w:rPr>
        <w:t>I</w:t>
      </w:r>
      <w:r w:rsidR="00F72A01">
        <w:rPr>
          <w:lang w:val="en-GB"/>
        </w:rPr>
        <w:t>II</w:t>
      </w:r>
      <w:r w:rsidR="00F804D4">
        <w:rPr>
          <w:lang w:val="en-GB"/>
        </w:rPr>
        <w:t xml:space="preserve"> to the </w:t>
      </w:r>
      <w:r w:rsidR="00496717">
        <w:rPr>
          <w:lang w:val="en-GB"/>
        </w:rPr>
        <w:t xml:space="preserve">session </w:t>
      </w:r>
      <w:r w:rsidR="00F804D4">
        <w:rPr>
          <w:lang w:val="en-GB"/>
        </w:rPr>
        <w:t>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804D4">
        <w:rPr>
          <w:lang w:val="en-GB"/>
        </w:rPr>
        <w:t>March</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96717" w:rsidRDefault="00496717" w:rsidP="00496717">
      <w:pPr>
        <w:pStyle w:val="HChG"/>
        <w:rPr>
          <w:lang w:val="en-GB"/>
        </w:rPr>
      </w:pPr>
      <w:r>
        <w:rPr>
          <w:lang w:val="en-GB"/>
        </w:rPr>
        <w:lastRenderedPageBreak/>
        <w:tab/>
      </w:r>
      <w:r>
        <w:rPr>
          <w:lang w:val="en-GB"/>
        </w:rPr>
        <w:tab/>
        <w:t xml:space="preserve">Supplement 20 to the 02 </w:t>
      </w:r>
      <w:r w:rsidRPr="00A90EA8">
        <w:rPr>
          <w:lang w:val="en-GB"/>
        </w:rPr>
        <w:t xml:space="preserve">series of amendments to </w:t>
      </w:r>
      <w:r w:rsidR="008A590F">
        <w:rPr>
          <w:lang w:val="en-GB"/>
        </w:rPr>
        <w:t>UN </w:t>
      </w:r>
      <w:r w:rsidRPr="00A90EA8">
        <w:rPr>
          <w:lang w:val="en-GB"/>
        </w:rPr>
        <w:t>Regulation</w:t>
      </w:r>
      <w:r>
        <w:rPr>
          <w:lang w:val="en-GB"/>
        </w:rPr>
        <w:t xml:space="preserve"> </w:t>
      </w:r>
      <w:r w:rsidRPr="00A90EA8">
        <w:rPr>
          <w:lang w:val="en-GB"/>
        </w:rPr>
        <w:t>No.</w:t>
      </w:r>
      <w:r>
        <w:rPr>
          <w:lang w:val="en-GB"/>
        </w:rPr>
        <w:t xml:space="preserve"> 30 (Tyres for passenger cars and their trailers)</w:t>
      </w:r>
    </w:p>
    <w:p w:rsidR="002A0CE9" w:rsidRDefault="002A0CE9" w:rsidP="002A0CE9">
      <w:pPr>
        <w:pStyle w:val="SingleTxtG"/>
        <w:rPr>
          <w:lang w:val="en-US"/>
        </w:rPr>
      </w:pPr>
      <w:r>
        <w:rPr>
          <w:i/>
          <w:iCs/>
          <w:lang w:val="en-US"/>
        </w:rPr>
        <w:t xml:space="preserve">Paragraph </w:t>
      </w:r>
      <w:r w:rsidRPr="002A0CE9">
        <w:rPr>
          <w:i/>
          <w:lang w:val="en-US"/>
        </w:rPr>
        <w:t>3.1.12</w:t>
      </w:r>
      <w:r w:rsidRPr="00C0115B">
        <w:rPr>
          <w:i/>
          <w:iCs/>
          <w:lang w:val="en-US"/>
        </w:rPr>
        <w:t>.</w:t>
      </w:r>
      <w:r>
        <w:rPr>
          <w:lang w:val="en-US"/>
        </w:rPr>
        <w:t>, amend to read:</w:t>
      </w:r>
    </w:p>
    <w:p w:rsidR="002A0CE9" w:rsidRPr="00C0115B" w:rsidRDefault="002A0CE9" w:rsidP="002A0CE9">
      <w:pPr>
        <w:pStyle w:val="SingleTxtG"/>
        <w:ind w:left="2268" w:hanging="1134"/>
        <w:rPr>
          <w:bCs/>
          <w:iCs/>
          <w:lang w:val="en-US"/>
        </w:rPr>
      </w:pPr>
      <w:r w:rsidRPr="00C0115B">
        <w:rPr>
          <w:lang w:val="en-US"/>
        </w:rPr>
        <w:t>"3.1.12.</w:t>
      </w:r>
      <w:r w:rsidRPr="00C0115B">
        <w:rPr>
          <w:lang w:val="en-US"/>
        </w:rPr>
        <w:tab/>
      </w:r>
      <w:r w:rsidRPr="002A0CE9">
        <w:rPr>
          <w:lang w:val="en-US"/>
        </w:rPr>
        <w:t xml:space="preserve">In the case of tyres first approved after the entry into force of Supplement 13 to the 02 series of amendments to </w:t>
      </w:r>
      <w:r>
        <w:rPr>
          <w:lang w:val="en-US"/>
        </w:rPr>
        <w:t xml:space="preserve">UN </w:t>
      </w:r>
      <w:r w:rsidRPr="002A0CE9">
        <w:rPr>
          <w:lang w:val="en-US"/>
        </w:rPr>
        <w:t>Regulation No. 30, the identification referred to in paragraph 2.22.1.5. shall be placed immediately after the rim diameter marking referred to in paragraph 2.22.1.3.</w:t>
      </w:r>
      <w:r w:rsidRPr="00C0115B">
        <w:rPr>
          <w:bCs/>
          <w:iCs/>
          <w:lang w:val="en-US"/>
        </w:rPr>
        <w:t>"</w:t>
      </w:r>
    </w:p>
    <w:p w:rsidR="002A0CE9" w:rsidRDefault="002A0CE9" w:rsidP="002A0CE9">
      <w:pPr>
        <w:pStyle w:val="SingleTxtG"/>
        <w:rPr>
          <w:lang w:val="en-US"/>
        </w:rPr>
      </w:pPr>
      <w:r>
        <w:rPr>
          <w:i/>
          <w:iCs/>
          <w:lang w:val="en-US"/>
        </w:rPr>
        <w:t>Paragraph 3.4.</w:t>
      </w:r>
      <w:r>
        <w:rPr>
          <w:lang w:val="en-US"/>
        </w:rPr>
        <w:t>, amend to read:</w:t>
      </w:r>
    </w:p>
    <w:p w:rsidR="00496717" w:rsidRPr="00496717" w:rsidRDefault="002A0CE9" w:rsidP="002A0CE9">
      <w:pPr>
        <w:pStyle w:val="SingleTxtG"/>
        <w:ind w:left="2268" w:hanging="1134"/>
        <w:rPr>
          <w:lang w:val="en-GB"/>
        </w:rPr>
      </w:pPr>
      <w:r w:rsidRPr="00C0115B">
        <w:rPr>
          <w:lang w:val="en-US"/>
        </w:rPr>
        <w:t>"</w:t>
      </w:r>
      <w:r>
        <w:rPr>
          <w:lang w:val="en-US"/>
        </w:rPr>
        <w:t>3.4</w:t>
      </w:r>
      <w:r w:rsidRPr="00C0115B">
        <w:rPr>
          <w:lang w:val="en-US"/>
        </w:rPr>
        <w:t>.</w:t>
      </w:r>
      <w:r w:rsidRPr="00C0115B">
        <w:rPr>
          <w:lang w:val="en-US"/>
        </w:rPr>
        <w:tab/>
      </w:r>
      <w:r w:rsidRPr="002A0CE9">
        <w:rPr>
          <w:lang w:val="en-US"/>
        </w:rPr>
        <w:t xml:space="preserve">The markings referred to in paragraph 3.1. and the approval mark prescribed in paragraph 5.4. of this </w:t>
      </w:r>
      <w:r>
        <w:rPr>
          <w:lang w:val="en-US"/>
        </w:rPr>
        <w:t xml:space="preserve">UN </w:t>
      </w:r>
      <w:r w:rsidRPr="002A0CE9">
        <w:rPr>
          <w:lang w:val="en-US"/>
        </w:rPr>
        <w:t>Regulation shall be moulded on to or into the tyres. They shall be clearly legible and situated in the lower area of the tyre on at least one of its side walls, except for the inscription mentioned in paragraphs 3.1.1., 3.1.2. and 3.1.13.</w:t>
      </w:r>
      <w:r w:rsidRPr="00C0115B">
        <w:rPr>
          <w:bCs/>
          <w:iCs/>
          <w:lang w:val="en-US"/>
        </w:rPr>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A722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804D4">
      <w:rPr>
        <w:b/>
        <w:noProof/>
        <w:sz w:val="18"/>
      </w:rPr>
      <w:t>17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21" w:rsidRDefault="00CA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programme of work of the Inland Transport Committee for </w:t>
      </w:r>
      <w:r w:rsidRPr="00F72A01">
        <w:rPr>
          <w:szCs w:val="18"/>
          <w:lang w:val="en-US"/>
        </w:rPr>
        <w:t>2016–2017 (ECE/TRANS/254, para. 159 and ECE/TRANS/2016/28/Add.1, cluster 3.1)</w:t>
      </w:r>
      <w:r w:rsidRPr="006636B2">
        <w:rPr>
          <w:szCs w:val="18"/>
          <w:lang w:val="en-US"/>
        </w:rPr>
        <w:t xml:space="preserve">, the World Forum will develop, harmonize and update </w:t>
      </w:r>
      <w:r w:rsidR="00103158" w:rsidRPr="00F72A01">
        <w:rPr>
          <w:szCs w:val="18"/>
          <w:lang w:val="en-US"/>
        </w:rPr>
        <w:t>UN</w:t>
      </w:r>
      <w:r w:rsidR="00103158">
        <w:rPr>
          <w:szCs w:val="18"/>
          <w:lang w:val="en-US"/>
        </w:rPr>
        <w:t xml:space="preserve"> </w:t>
      </w:r>
      <w:r w:rsidR="00F67B55">
        <w:rPr>
          <w:szCs w:val="18"/>
          <w:lang w:val="en-US"/>
        </w:rPr>
        <w:t>r</w:t>
      </w:r>
      <w:r w:rsidRPr="006636B2">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CA7221" w:rsidRDefault="00F804D4" w:rsidP="009556DB">
    <w:pPr>
      <w:pStyle w:val="Header"/>
      <w:rPr>
        <w:b w:val="0"/>
        <w:lang w:val="en-US"/>
      </w:rPr>
    </w:pPr>
    <w:r w:rsidRPr="00CA7221">
      <w:rPr>
        <w:b w:val="0"/>
        <w:lang w:val="en-US"/>
      </w:rPr>
      <w:t>ECE/TRANS/WP.29/2018</w:t>
    </w:r>
    <w:r w:rsidR="00434D73" w:rsidRPr="00CA7221">
      <w:rPr>
        <w:b w:val="0"/>
        <w:lang w:val="en-US"/>
      </w:rPr>
      <w:t>/</w:t>
    </w:r>
    <w:r w:rsidR="00496717" w:rsidRPr="00CA7221">
      <w:rPr>
        <w:b w:val="0"/>
        <w:lang w:val="en-US"/>
      </w:rPr>
      <w:t>10</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434D73" w:rsidP="009A6A9E">
    <w:pPr>
      <w:pStyle w:val="Header"/>
      <w:jc w:val="right"/>
      <w:rPr>
        <w:lang w:val="en-US"/>
      </w:rPr>
    </w:pPr>
    <w:r>
      <w:rPr>
        <w:lang w:val="en-US"/>
      </w:rPr>
      <w:t>ECE/TRANS/WP.29/2017/111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21" w:rsidRDefault="00CA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0CE9"/>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96717"/>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590F"/>
    <w:rsid w:val="008A6088"/>
    <w:rsid w:val="008A6D15"/>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A7221"/>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A01"/>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283A71AE"/>
  <w15:docId w15:val="{4D7F5F2E-9979-4BA3-BF6D-597A9A32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470">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E6B2-DDE3-406A-BBC4-357AA45B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292</Words>
  <Characters>1575</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8</cp:revision>
  <cp:lastPrinted>2017-12-28T11:33:00Z</cp:lastPrinted>
  <dcterms:created xsi:type="dcterms:W3CDTF">2017-12-11T11:47:00Z</dcterms:created>
  <dcterms:modified xsi:type="dcterms:W3CDTF">2017-12-28T11:33:00Z</dcterms:modified>
</cp:coreProperties>
</file>