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3620"/>
        <w:gridCol w:w="100"/>
        <w:gridCol w:w="1820"/>
        <w:gridCol w:w="2819"/>
      </w:tblGrid>
      <w:tr w:rsidR="00A2454C" w:rsidRPr="00635870" w:rsidTr="00A2454C">
        <w:trPr>
          <w:trHeight w:hRule="exact" w:val="851"/>
        </w:trPr>
        <w:tc>
          <w:tcPr>
            <w:tcW w:w="4900" w:type="dxa"/>
            <w:gridSpan w:val="2"/>
            <w:tcBorders>
              <w:bottom w:val="single" w:sz="4" w:space="0" w:color="auto"/>
            </w:tcBorders>
            <w:vAlign w:val="bottom"/>
          </w:tcPr>
          <w:p w:rsidR="00A2454C" w:rsidRPr="00635870" w:rsidRDefault="00A2454C" w:rsidP="00A2454C">
            <w:pPr>
              <w:spacing w:after="80" w:line="300" w:lineRule="exact"/>
              <w:rPr>
                <w:sz w:val="28"/>
                <w:lang w:val="en-GB"/>
              </w:rPr>
            </w:pPr>
            <w:r>
              <w:rPr>
                <w:sz w:val="28"/>
              </w:rPr>
              <w:t>Организация Объединенных Наций</w:t>
            </w:r>
          </w:p>
        </w:tc>
        <w:tc>
          <w:tcPr>
            <w:tcW w:w="100" w:type="dxa"/>
            <w:tcBorders>
              <w:bottom w:val="single" w:sz="4" w:space="0" w:color="auto"/>
            </w:tcBorders>
            <w:vAlign w:val="bottom"/>
          </w:tcPr>
          <w:p w:rsidR="00A2454C" w:rsidRPr="00A360A2" w:rsidRDefault="00A2454C" w:rsidP="00A2454C">
            <w:pPr>
              <w:jc w:val="right"/>
              <w:rPr>
                <w:lang w:val="en-GB"/>
              </w:rPr>
            </w:pPr>
          </w:p>
        </w:tc>
        <w:tc>
          <w:tcPr>
            <w:tcW w:w="4639" w:type="dxa"/>
            <w:gridSpan w:val="2"/>
            <w:tcBorders>
              <w:left w:val="nil"/>
              <w:bottom w:val="single" w:sz="4" w:space="0" w:color="auto"/>
            </w:tcBorders>
            <w:vAlign w:val="bottom"/>
          </w:tcPr>
          <w:p w:rsidR="00A2454C" w:rsidRPr="00A360A2" w:rsidRDefault="00BC40EE" w:rsidP="00A2454C">
            <w:pPr>
              <w:jc w:val="right"/>
              <w:rPr>
                <w:lang w:val="en-GB"/>
              </w:rPr>
            </w:pPr>
            <w:r w:rsidRPr="003F1154">
              <w:rPr>
                <w:sz w:val="40"/>
                <w:lang w:val="en-GB"/>
              </w:rPr>
              <w:t>ECE</w:t>
            </w:r>
            <w:r>
              <w:rPr>
                <w:lang w:val="en-GB"/>
              </w:rPr>
              <w:t>/TRANS/WP.11/201</w:t>
            </w:r>
            <w:r w:rsidR="00C473B7">
              <w:rPr>
                <w:lang w:val="en-GB"/>
              </w:rPr>
              <w:t>8</w:t>
            </w:r>
            <w:r>
              <w:rPr>
                <w:lang w:val="en-GB"/>
              </w:rPr>
              <w:t>/</w:t>
            </w:r>
            <w:r w:rsidR="009D167C">
              <w:rPr>
                <w:lang w:val="en-GB"/>
              </w:rPr>
              <w:t>2</w:t>
            </w:r>
            <w:r w:rsidR="00F27105">
              <w:rPr>
                <w:lang w:val="en-GB"/>
              </w:rPr>
              <w:t>4</w:t>
            </w:r>
          </w:p>
        </w:tc>
      </w:tr>
      <w:tr w:rsidR="00A2454C" w:rsidRPr="00635870" w:rsidTr="00A2454C">
        <w:trPr>
          <w:trHeight w:hRule="exact" w:val="2835"/>
        </w:trPr>
        <w:tc>
          <w:tcPr>
            <w:tcW w:w="1280" w:type="dxa"/>
            <w:tcBorders>
              <w:top w:val="single" w:sz="4" w:space="0" w:color="auto"/>
              <w:bottom w:val="single" w:sz="12" w:space="0" w:color="auto"/>
            </w:tcBorders>
          </w:tcPr>
          <w:p w:rsidR="00A2454C" w:rsidRPr="00635870" w:rsidRDefault="00993668" w:rsidP="00A2454C">
            <w:pPr>
              <w:spacing w:before="120"/>
              <w:jc w:val="center"/>
              <w:rPr>
                <w:lang w:val="en-GB"/>
              </w:rPr>
            </w:pPr>
            <w:r>
              <w:rPr>
                <w:noProof/>
                <w:lang w:val="en-GB"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2454C" w:rsidRPr="003B1275" w:rsidRDefault="00A2454C" w:rsidP="00A2454C">
            <w:pPr>
              <w:spacing w:before="120" w:line="460" w:lineRule="exact"/>
              <w:rPr>
                <w:b/>
                <w:sz w:val="40"/>
                <w:szCs w:val="40"/>
                <w:lang w:val="en-GB"/>
              </w:rPr>
            </w:pPr>
            <w:r>
              <w:rPr>
                <w:b/>
                <w:sz w:val="40"/>
                <w:szCs w:val="40"/>
              </w:rPr>
              <w:t xml:space="preserve">Экономический </w:t>
            </w:r>
            <w:r>
              <w:rPr>
                <w:b/>
                <w:sz w:val="40"/>
                <w:szCs w:val="40"/>
              </w:rPr>
              <w:br/>
              <w:t>и Социальный Совет</w:t>
            </w:r>
          </w:p>
        </w:tc>
        <w:tc>
          <w:tcPr>
            <w:tcW w:w="2819" w:type="dxa"/>
            <w:tcBorders>
              <w:top w:val="single" w:sz="4" w:space="0" w:color="auto"/>
              <w:bottom w:val="single" w:sz="12" w:space="0" w:color="auto"/>
            </w:tcBorders>
          </w:tcPr>
          <w:p w:rsidR="00BC40EE" w:rsidRDefault="00BC40EE" w:rsidP="00BC40EE">
            <w:pPr>
              <w:spacing w:before="240" w:line="240" w:lineRule="exact"/>
              <w:rPr>
                <w:lang w:val="en-GB"/>
              </w:rPr>
            </w:pPr>
            <w:r>
              <w:rPr>
                <w:lang w:val="en-GB"/>
              </w:rPr>
              <w:t>Distr.: General</w:t>
            </w:r>
          </w:p>
          <w:p w:rsidR="00BC40EE" w:rsidRDefault="00017F2C" w:rsidP="00BC40EE">
            <w:pPr>
              <w:spacing w:line="240" w:lineRule="exact"/>
              <w:rPr>
                <w:lang w:val="en-GB"/>
              </w:rPr>
            </w:pPr>
            <w:r>
              <w:rPr>
                <w:lang w:val="en-GB"/>
              </w:rPr>
              <w:t>2</w:t>
            </w:r>
            <w:r w:rsidR="00C473B7">
              <w:rPr>
                <w:lang w:val="en-GB"/>
              </w:rPr>
              <w:t>6</w:t>
            </w:r>
            <w:r w:rsidR="00BC40EE">
              <w:rPr>
                <w:lang w:val="en-GB"/>
              </w:rPr>
              <w:t xml:space="preserve"> July 201</w:t>
            </w:r>
            <w:r w:rsidR="00C473B7">
              <w:rPr>
                <w:lang w:val="en-GB"/>
              </w:rPr>
              <w:t>8</w:t>
            </w:r>
          </w:p>
          <w:p w:rsidR="00A2454C" w:rsidRPr="00635870" w:rsidRDefault="00BC40EE" w:rsidP="00BC40EE">
            <w:pPr>
              <w:spacing w:before="240"/>
              <w:rPr>
                <w:lang w:val="en-GB"/>
              </w:rPr>
            </w:pPr>
            <w:r>
              <w:rPr>
                <w:lang w:val="en-GB"/>
              </w:rPr>
              <w:t>Original: Russian</w:t>
            </w:r>
          </w:p>
        </w:tc>
      </w:tr>
    </w:tbl>
    <w:p w:rsidR="00BC40EE" w:rsidRPr="00690BC7" w:rsidRDefault="00BC40EE" w:rsidP="00A25F1F">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pacing w:before="200" w:line="300" w:lineRule="exact"/>
        <w:outlineLvl w:val="0"/>
        <w:rPr>
          <w:rFonts w:eastAsiaTheme="minorEastAsia"/>
          <w:b/>
          <w:spacing w:val="-2"/>
          <w:sz w:val="28"/>
          <w:szCs w:val="22"/>
          <w:lang w:eastAsia="zh-CN"/>
        </w:rPr>
      </w:pPr>
      <w:r w:rsidRPr="00690BC7">
        <w:rPr>
          <w:rFonts w:eastAsiaTheme="minorEastAsia"/>
          <w:b/>
          <w:spacing w:val="-2"/>
          <w:sz w:val="28"/>
          <w:szCs w:val="22"/>
          <w:lang w:eastAsia="zh-CN"/>
        </w:rPr>
        <w:t>Европейская экономическая комиссия</w:t>
      </w:r>
      <w:smartTag w:uri="urn:schemas-microsoft-com:office:smarttags" w:element="City"/>
    </w:p>
    <w:p w:rsidR="00BC40EE" w:rsidRPr="00690BC7" w:rsidRDefault="00BC40EE" w:rsidP="00BC40E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rFonts w:eastAsiaTheme="minorEastAsia"/>
          <w:sz w:val="10"/>
          <w:szCs w:val="22"/>
          <w:lang w:eastAsia="zh-CN"/>
        </w:rPr>
      </w:pPr>
    </w:p>
    <w:p w:rsidR="00BC40EE" w:rsidRPr="00690BC7" w:rsidRDefault="00BC40EE" w:rsidP="00BC40EE">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300" w:lineRule="exact"/>
        <w:outlineLvl w:val="0"/>
        <w:rPr>
          <w:rFonts w:eastAsiaTheme="minorEastAsia"/>
          <w:bCs/>
          <w:spacing w:val="-2"/>
          <w:sz w:val="28"/>
          <w:szCs w:val="22"/>
          <w:lang w:eastAsia="zh-CN"/>
        </w:rPr>
      </w:pPr>
      <w:r w:rsidRPr="00690BC7">
        <w:rPr>
          <w:rFonts w:eastAsiaTheme="minorEastAsia"/>
          <w:bCs/>
          <w:spacing w:val="-2"/>
          <w:sz w:val="28"/>
          <w:szCs w:val="22"/>
          <w:lang w:eastAsia="zh-CN"/>
        </w:rPr>
        <w:t>Комитет по внутреннему транспорту</w:t>
      </w:r>
    </w:p>
    <w:p w:rsidR="00BC40EE" w:rsidRPr="00690BC7" w:rsidRDefault="00BC40EE" w:rsidP="00BC40E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rFonts w:eastAsiaTheme="minorEastAsia"/>
          <w:sz w:val="10"/>
          <w:szCs w:val="22"/>
          <w:lang w:eastAsia="zh-CN"/>
        </w:rPr>
      </w:pPr>
    </w:p>
    <w:p w:rsidR="00BC40EE" w:rsidRPr="00690BC7" w:rsidRDefault="00BC40EE" w:rsidP="00BC40EE">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70" w:lineRule="exact"/>
        <w:outlineLvl w:val="0"/>
        <w:rPr>
          <w:rFonts w:eastAsiaTheme="minorEastAsia"/>
          <w:b/>
          <w:sz w:val="24"/>
          <w:szCs w:val="22"/>
          <w:lang w:eastAsia="zh-CN"/>
        </w:rPr>
      </w:pPr>
      <w:r w:rsidRPr="00690BC7">
        <w:rPr>
          <w:rFonts w:eastAsiaTheme="minorEastAsia"/>
          <w:b/>
          <w:sz w:val="24"/>
          <w:szCs w:val="22"/>
          <w:lang w:eastAsia="zh-CN"/>
        </w:rPr>
        <w:t xml:space="preserve">Рабочая группа по перевозкам скоропортящихся </w:t>
      </w:r>
      <w:r w:rsidRPr="00690BC7">
        <w:rPr>
          <w:rFonts w:eastAsiaTheme="minorEastAsia"/>
          <w:b/>
          <w:sz w:val="24"/>
          <w:szCs w:val="22"/>
          <w:lang w:eastAsia="zh-CN"/>
        </w:rPr>
        <w:br/>
        <w:t>пищевых продуктов</w:t>
      </w:r>
    </w:p>
    <w:p w:rsidR="00BC40EE" w:rsidRPr="00690BC7" w:rsidRDefault="00BC40EE" w:rsidP="00BC40E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rFonts w:eastAsiaTheme="minorEastAsia"/>
          <w:sz w:val="10"/>
          <w:szCs w:val="22"/>
          <w:lang w:eastAsia="zh-CN"/>
        </w:rPr>
      </w:pPr>
    </w:p>
    <w:p w:rsidR="00BC40EE" w:rsidRPr="00256618" w:rsidRDefault="00BC40EE" w:rsidP="00007118">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40" w:lineRule="exact"/>
        <w:outlineLvl w:val="1"/>
        <w:rPr>
          <w:rFonts w:eastAsiaTheme="minorEastAsia"/>
          <w:b/>
          <w:spacing w:val="2"/>
          <w:szCs w:val="22"/>
          <w:lang w:eastAsia="zh-CN"/>
        </w:rPr>
      </w:pPr>
      <w:r w:rsidRPr="00007118">
        <w:rPr>
          <w:rFonts w:eastAsiaTheme="minorEastAsia"/>
          <w:b/>
          <w:spacing w:val="2"/>
          <w:szCs w:val="22"/>
          <w:lang w:eastAsia="zh-CN"/>
        </w:rPr>
        <w:t xml:space="preserve">Семьдесят </w:t>
      </w:r>
      <w:r w:rsidR="00007118" w:rsidRPr="00007118">
        <w:rPr>
          <w:b/>
          <w:color w:val="212121"/>
        </w:rPr>
        <w:t>четвертая</w:t>
      </w:r>
      <w:r w:rsidRPr="00256618">
        <w:rPr>
          <w:rFonts w:eastAsiaTheme="minorEastAsia"/>
          <w:b/>
          <w:spacing w:val="2"/>
          <w:szCs w:val="22"/>
          <w:lang w:eastAsia="zh-CN"/>
        </w:rPr>
        <w:t xml:space="preserve"> сессия</w:t>
      </w:r>
    </w:p>
    <w:p w:rsidR="00BC40EE" w:rsidRPr="00690BC7" w:rsidRDefault="00BC40EE" w:rsidP="00BC40E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rPr>
          <w:rFonts w:eastAsiaTheme="minorEastAsia"/>
          <w:szCs w:val="22"/>
          <w:lang w:eastAsia="zh-CN"/>
        </w:rPr>
      </w:pPr>
      <w:r>
        <w:rPr>
          <w:rFonts w:eastAsiaTheme="minorEastAsia"/>
          <w:szCs w:val="22"/>
          <w:lang w:eastAsia="zh-CN"/>
        </w:rPr>
        <w:t xml:space="preserve">Женева, </w:t>
      </w:r>
      <w:r w:rsidR="00C473B7">
        <w:rPr>
          <w:rFonts w:eastAsiaTheme="minorEastAsia"/>
          <w:szCs w:val="22"/>
          <w:lang w:val="fr-CH" w:eastAsia="zh-CN"/>
        </w:rPr>
        <w:t>8</w:t>
      </w:r>
      <w:r>
        <w:rPr>
          <w:rFonts w:eastAsiaTheme="minorEastAsia"/>
          <w:szCs w:val="22"/>
          <w:lang w:eastAsia="zh-CN"/>
        </w:rPr>
        <w:t>–</w:t>
      </w:r>
      <w:r>
        <w:rPr>
          <w:rFonts w:eastAsiaTheme="minorEastAsia"/>
          <w:szCs w:val="22"/>
          <w:lang w:val="fr-CH" w:eastAsia="zh-CN"/>
        </w:rPr>
        <w:t>1</w:t>
      </w:r>
      <w:r w:rsidR="00C473B7">
        <w:rPr>
          <w:rFonts w:eastAsiaTheme="minorEastAsia"/>
          <w:szCs w:val="22"/>
          <w:lang w:val="fr-CH" w:eastAsia="zh-CN"/>
        </w:rPr>
        <w:t>2</w:t>
      </w:r>
      <w:r>
        <w:rPr>
          <w:rFonts w:eastAsiaTheme="minorEastAsia"/>
          <w:szCs w:val="22"/>
          <w:lang w:eastAsia="zh-CN"/>
        </w:rPr>
        <w:t xml:space="preserve"> октября 201</w:t>
      </w:r>
      <w:r w:rsidR="00C473B7">
        <w:rPr>
          <w:rFonts w:eastAsiaTheme="minorEastAsia"/>
          <w:szCs w:val="22"/>
          <w:lang w:val="fr-CH" w:eastAsia="zh-CN"/>
        </w:rPr>
        <w:t>8</w:t>
      </w:r>
      <w:r w:rsidRPr="00690BC7">
        <w:rPr>
          <w:rFonts w:eastAsiaTheme="minorEastAsia"/>
          <w:szCs w:val="22"/>
          <w:lang w:eastAsia="zh-CN"/>
        </w:rPr>
        <w:t xml:space="preserve"> года</w:t>
      </w:r>
    </w:p>
    <w:p w:rsidR="00BC40EE" w:rsidRPr="009D7B4D" w:rsidRDefault="00BC40EE" w:rsidP="00BC40E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rPr>
          <w:rFonts w:eastAsiaTheme="minorEastAsia"/>
          <w:szCs w:val="22"/>
          <w:lang w:eastAsia="zh-CN"/>
        </w:rPr>
      </w:pPr>
      <w:r w:rsidRPr="009D7B4D">
        <w:rPr>
          <w:rFonts w:eastAsiaTheme="minorEastAsia"/>
          <w:szCs w:val="22"/>
          <w:lang w:eastAsia="zh-CN"/>
        </w:rPr>
        <w:t xml:space="preserve">Пункт </w:t>
      </w:r>
      <w:r w:rsidR="00007118" w:rsidRPr="009D7B4D">
        <w:rPr>
          <w:rFonts w:eastAsiaTheme="minorEastAsia"/>
          <w:szCs w:val="22"/>
          <w:lang w:val="fr-CH" w:eastAsia="zh-CN"/>
        </w:rPr>
        <w:t>6</w:t>
      </w:r>
      <w:r w:rsidRPr="009D7B4D">
        <w:rPr>
          <w:rFonts w:eastAsiaTheme="minorEastAsia"/>
          <w:szCs w:val="22"/>
          <w:lang w:eastAsia="zh-CN"/>
        </w:rPr>
        <w:t xml:space="preserve"> </w:t>
      </w:r>
      <w:r w:rsidR="009D7B4D" w:rsidRPr="009D7B4D">
        <w:rPr>
          <w:rFonts w:eastAsiaTheme="minorEastAsia"/>
          <w:szCs w:val="22"/>
          <w:lang w:val="fr-CH" w:eastAsia="zh-CN"/>
        </w:rPr>
        <w:t>a</w:t>
      </w:r>
      <w:r w:rsidRPr="009D7B4D">
        <w:rPr>
          <w:rFonts w:eastAsiaTheme="minorEastAsia"/>
          <w:szCs w:val="22"/>
          <w:lang w:eastAsia="zh-CN"/>
        </w:rPr>
        <w:t>) предварительной повестки дня</w:t>
      </w:r>
    </w:p>
    <w:p w:rsidR="00BC40EE" w:rsidRPr="009D7B4D" w:rsidRDefault="00BC40EE" w:rsidP="00BC40EE">
      <w:pPr>
        <w:spacing w:line="240" w:lineRule="auto"/>
        <w:rPr>
          <w:rFonts w:eastAsiaTheme="minorEastAsia"/>
          <w:b/>
          <w:szCs w:val="22"/>
          <w:lang w:eastAsia="zh-CN"/>
        </w:rPr>
      </w:pPr>
      <w:r w:rsidRPr="009D7B4D">
        <w:rPr>
          <w:rFonts w:eastAsiaTheme="minorEastAsia"/>
          <w:b/>
          <w:szCs w:val="22"/>
          <w:lang w:eastAsia="zh-CN"/>
        </w:rPr>
        <w:t xml:space="preserve">Предложение по поправкам к СПС: </w:t>
      </w:r>
    </w:p>
    <w:p w:rsidR="001E65D9" w:rsidRDefault="009D7B4D" w:rsidP="009D7B4D">
      <w:pPr>
        <w:rPr>
          <w:rFonts w:eastAsiaTheme="minorEastAsia"/>
          <w:szCs w:val="22"/>
          <w:lang w:eastAsia="zh-CN"/>
        </w:rPr>
      </w:pPr>
      <w:r w:rsidRPr="009D7B4D">
        <w:rPr>
          <w:rFonts w:eastAsiaTheme="minorEastAsia"/>
          <w:b/>
          <w:szCs w:val="22"/>
          <w:lang w:eastAsia="zh-CN"/>
        </w:rPr>
        <w:t>предложения, по которым еще не приняты решения</w:t>
      </w:r>
    </w:p>
    <w:p w:rsidR="00BC40EE" w:rsidRDefault="00BC40EE" w:rsidP="00B42C7E">
      <w:pPr>
        <w:pStyle w:val="HChGR"/>
        <w:rPr>
          <w:rFonts w:eastAsia="Calibri"/>
        </w:rPr>
      </w:pPr>
      <w:r>
        <w:rPr>
          <w:rFonts w:eastAsia="Calibri"/>
        </w:rPr>
        <w:tab/>
      </w:r>
      <w:r>
        <w:rPr>
          <w:rFonts w:eastAsia="Calibri"/>
        </w:rPr>
        <w:tab/>
      </w:r>
      <w:r w:rsidR="00BB5E01">
        <w:t xml:space="preserve">Внесение </w:t>
      </w:r>
      <w:r w:rsidR="00BB5E01" w:rsidRPr="00011B17">
        <w:t>изменений</w:t>
      </w:r>
      <w:r w:rsidR="00BB5E01">
        <w:t xml:space="preserve"> в пункт 1 статьи 3 СПС</w:t>
      </w:r>
    </w:p>
    <w:p w:rsidR="00BC40EE" w:rsidRDefault="00BC40EE" w:rsidP="002B10B9">
      <w:pPr>
        <w:pStyle w:val="H1GR"/>
        <w:keepNext w:val="0"/>
        <w:keepLines w:val="0"/>
        <w:spacing w:line="200" w:lineRule="exact"/>
      </w:pPr>
      <w:r>
        <w:tab/>
      </w:r>
      <w:r>
        <w:tab/>
      </w:r>
      <w:r w:rsidRPr="00DB5BB3">
        <w:t>Передано Российской Федерацией</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407"/>
        <w:gridCol w:w="6164"/>
      </w:tblGrid>
      <w:tr w:rsidR="00E72931" w:rsidTr="00BA209D">
        <w:tc>
          <w:tcPr>
            <w:tcW w:w="3407" w:type="dxa"/>
          </w:tcPr>
          <w:p w:rsidR="00E72931" w:rsidRPr="0016331F" w:rsidRDefault="00E72931" w:rsidP="00E72931">
            <w:pPr>
              <w:spacing w:before="120" w:after="240"/>
              <w:ind w:left="295"/>
              <w:rPr>
                <w:b/>
                <w:sz w:val="24"/>
              </w:rPr>
            </w:pPr>
            <w:r w:rsidRPr="0016331F">
              <w:rPr>
                <w:i/>
                <w:sz w:val="24"/>
              </w:rPr>
              <w:t xml:space="preserve">Резюме </w:t>
            </w:r>
          </w:p>
        </w:tc>
        <w:tc>
          <w:tcPr>
            <w:tcW w:w="6164" w:type="dxa"/>
          </w:tcPr>
          <w:p w:rsidR="00E72931" w:rsidRDefault="00E72931" w:rsidP="00E72931">
            <w:pPr>
              <w:spacing w:before="120" w:after="240"/>
              <w:jc w:val="center"/>
              <w:rPr>
                <w:b/>
                <w:sz w:val="28"/>
                <w:szCs w:val="28"/>
              </w:rPr>
            </w:pPr>
          </w:p>
        </w:tc>
      </w:tr>
      <w:tr w:rsidR="00E72931" w:rsidRPr="00752619" w:rsidTr="00BA209D">
        <w:tc>
          <w:tcPr>
            <w:tcW w:w="3407" w:type="dxa"/>
          </w:tcPr>
          <w:tbl>
            <w:tblPr>
              <w:tblW w:w="0" w:type="auto"/>
              <w:tblBorders>
                <w:top w:val="nil"/>
                <w:left w:val="nil"/>
                <w:bottom w:val="nil"/>
                <w:right w:val="nil"/>
              </w:tblBorders>
              <w:tblLook w:val="0000" w:firstRow="0" w:lastRow="0" w:firstColumn="0" w:lastColumn="0" w:noHBand="0" w:noVBand="0"/>
            </w:tblPr>
            <w:tblGrid>
              <w:gridCol w:w="2860"/>
            </w:tblGrid>
            <w:tr w:rsidR="00D336DF" w:rsidRPr="00D336DF">
              <w:tblPrEx>
                <w:tblCellMar>
                  <w:top w:w="0" w:type="dxa"/>
                  <w:bottom w:w="0" w:type="dxa"/>
                </w:tblCellMar>
              </w:tblPrEx>
              <w:trPr>
                <w:trHeight w:val="88"/>
              </w:trPr>
              <w:tc>
                <w:tcPr>
                  <w:tcW w:w="0" w:type="auto"/>
                </w:tcPr>
                <w:p w:rsidR="00D336DF" w:rsidRPr="00D336DF" w:rsidRDefault="00D336DF" w:rsidP="00D336DF">
                  <w:pPr>
                    <w:ind w:left="294"/>
                    <w:rPr>
                      <w:b/>
                      <w:lang w:val="en-US"/>
                    </w:rPr>
                  </w:pPr>
                  <w:proofErr w:type="spellStart"/>
                  <w:r w:rsidRPr="00D336DF">
                    <w:rPr>
                      <w:b/>
                      <w:bCs/>
                      <w:lang w:val="en-US"/>
                    </w:rPr>
                    <w:t>Существо</w:t>
                  </w:r>
                  <w:proofErr w:type="spellEnd"/>
                  <w:r w:rsidRPr="00D336DF">
                    <w:rPr>
                      <w:b/>
                      <w:bCs/>
                      <w:lang w:val="en-US"/>
                    </w:rPr>
                    <w:t xml:space="preserve"> </w:t>
                  </w:r>
                  <w:proofErr w:type="spellStart"/>
                  <w:r w:rsidRPr="00D336DF">
                    <w:rPr>
                      <w:b/>
                      <w:bCs/>
                      <w:lang w:val="en-US"/>
                    </w:rPr>
                    <w:t>предложения</w:t>
                  </w:r>
                  <w:proofErr w:type="spellEnd"/>
                  <w:r w:rsidRPr="00D336DF">
                    <w:rPr>
                      <w:b/>
                      <w:bCs/>
                      <w:lang w:val="en-US"/>
                    </w:rPr>
                    <w:t xml:space="preserve">: </w:t>
                  </w:r>
                </w:p>
              </w:tc>
            </w:tr>
          </w:tbl>
          <w:p w:rsidR="00E72931" w:rsidRPr="00D14BE0" w:rsidRDefault="00E72931" w:rsidP="00BA209D">
            <w:pPr>
              <w:ind w:left="294"/>
              <w:rPr>
                <w:b/>
                <w:sz w:val="28"/>
                <w:szCs w:val="28"/>
              </w:rPr>
            </w:pPr>
          </w:p>
        </w:tc>
        <w:tc>
          <w:tcPr>
            <w:tcW w:w="6164" w:type="dxa"/>
          </w:tcPr>
          <w:p w:rsidR="00BB5E01" w:rsidRPr="00BB5E01" w:rsidRDefault="00BB5E01" w:rsidP="00BB5E01">
            <w:pPr>
              <w:pStyle w:val="SingleTxtGR"/>
              <w:spacing w:line="200" w:lineRule="atLeast"/>
              <w:ind w:left="142" w:right="629"/>
            </w:pPr>
            <w:r w:rsidRPr="00BB5E01">
              <w:t>На 70-й сессии Рабочая группа обсудила документ Секретариата (</w:t>
            </w:r>
            <w:r w:rsidRPr="00BB5E01">
              <w:rPr>
                <w:lang w:val="en-GB"/>
              </w:rPr>
              <w:t>ECE</w:t>
            </w:r>
            <w:r w:rsidRPr="00BB5E01">
              <w:t>/</w:t>
            </w:r>
            <w:r w:rsidRPr="00BB5E01">
              <w:rPr>
                <w:lang w:val="en-GB"/>
              </w:rPr>
              <w:t>TRANS</w:t>
            </w:r>
            <w:r w:rsidRPr="00BB5E01">
              <w:t>/</w:t>
            </w:r>
            <w:r w:rsidRPr="00BB5E01">
              <w:rPr>
                <w:lang w:val="en-GB"/>
              </w:rPr>
              <w:t>WP</w:t>
            </w:r>
            <w:r w:rsidRPr="00BB5E01">
              <w:t xml:space="preserve">.11/2014/5), озаглавленный «Толкование статьи 3», в котором был поставлен вопрос о том, что если толкование пункта 1 статьи 3 понимается правильно («СПС применяется даже в тех случаях, когда грузы погружены на территории страны, которая не является Договаривающейся стороной СПС, и выгружены на территории страны, которая является Договаривающейся стороной СПС»), то каким «…способом можно обязать страны, которые не являются Договаривающейся стороной СПС, применять данное Соглашение, ˂…˃, кроме как путем отказа принимающей страной в приеме грузов, если только они не перевозятся в соответствии с СПС.». </w:t>
            </w:r>
          </w:p>
          <w:p w:rsidR="00BB5E01" w:rsidRPr="00BB5E01" w:rsidRDefault="00BB5E01" w:rsidP="00BB5E01">
            <w:pPr>
              <w:pStyle w:val="SingleTxtGR"/>
              <w:spacing w:line="200" w:lineRule="atLeast"/>
              <w:ind w:left="142" w:right="629"/>
            </w:pPr>
            <w:r w:rsidRPr="00BB5E01">
              <w:t>Некоторые страны подтвердили, чт</w:t>
            </w:r>
            <w:r w:rsidR="004E2E94">
              <w:t xml:space="preserve">о применяют данное положение и </w:t>
            </w:r>
            <w:bookmarkStart w:id="0" w:name="_GoBack"/>
            <w:bookmarkEnd w:id="0"/>
            <w:r w:rsidRPr="00BB5E01">
              <w:t xml:space="preserve">никаких </w:t>
            </w:r>
            <w:proofErr w:type="gramStart"/>
            <w:r w:rsidRPr="00BB5E01">
              <w:t>проблем</w:t>
            </w:r>
            <w:proofErr w:type="gramEnd"/>
            <w:r w:rsidRPr="00BB5E01">
              <w:t xml:space="preserve"> в связи с этим на практике не возникает. </w:t>
            </w:r>
          </w:p>
          <w:p w:rsidR="00BB5E01" w:rsidRPr="00BB5E01" w:rsidRDefault="00BB5E01" w:rsidP="00BB5E01">
            <w:pPr>
              <w:pStyle w:val="SingleTxtGR"/>
              <w:spacing w:line="200" w:lineRule="atLeast"/>
              <w:ind w:left="142" w:right="629"/>
            </w:pPr>
            <w:r w:rsidRPr="00BB5E01">
              <w:t xml:space="preserve">Председатель Рабочей группы попросил страны представить на 71-ю сессию </w:t>
            </w:r>
            <w:r w:rsidRPr="00BB5E01">
              <w:rPr>
                <w:lang w:val="en-US"/>
              </w:rPr>
              <w:t>WP</w:t>
            </w:r>
            <w:r w:rsidRPr="00BB5E01">
              <w:t xml:space="preserve">.11 соответствующий документ, если они желают провести более подробную дискуссию по данному вопросу либо по другим аспектам </w:t>
            </w:r>
            <w:r w:rsidRPr="00BB5E01">
              <w:lastRenderedPageBreak/>
              <w:t>толкования статьи 3 СПС (</w:t>
            </w:r>
            <w:r w:rsidRPr="00BB5E01">
              <w:rPr>
                <w:lang w:val="en-GB"/>
              </w:rPr>
              <w:t>ECE</w:t>
            </w:r>
            <w:r w:rsidRPr="00BB5E01">
              <w:t>/</w:t>
            </w:r>
            <w:r w:rsidRPr="00BB5E01">
              <w:rPr>
                <w:lang w:val="en-GB"/>
              </w:rPr>
              <w:fldChar w:fldCharType="begin"/>
            </w:r>
            <w:r w:rsidRPr="00BB5E01">
              <w:instrText xml:space="preserve"> </w:instrText>
            </w:r>
            <w:r w:rsidRPr="00BB5E01">
              <w:rPr>
                <w:lang w:val="en-GB"/>
              </w:rPr>
              <w:instrText>FILLIN</w:instrText>
            </w:r>
            <w:r w:rsidRPr="00BB5E01">
              <w:instrText xml:space="preserve">  "Введите символ после Е</w:instrText>
            </w:r>
            <w:r w:rsidRPr="00BB5E01">
              <w:rPr>
                <w:lang w:val="en-GB"/>
              </w:rPr>
              <w:instrText>CE</w:instrText>
            </w:r>
            <w:r w:rsidRPr="00BB5E01">
              <w:instrText xml:space="preserve">/"  \* </w:instrText>
            </w:r>
            <w:r w:rsidRPr="00BB5E01">
              <w:rPr>
                <w:lang w:val="en-GB"/>
              </w:rPr>
              <w:instrText>MERGEFORMAT</w:instrText>
            </w:r>
            <w:r w:rsidRPr="00BB5E01">
              <w:instrText xml:space="preserve"> </w:instrText>
            </w:r>
            <w:r w:rsidRPr="00BB5E01">
              <w:rPr>
                <w:lang w:val="en-GB"/>
              </w:rPr>
              <w:fldChar w:fldCharType="separate"/>
            </w:r>
            <w:r w:rsidRPr="00BB5E01">
              <w:rPr>
                <w:lang w:val="en-GB"/>
              </w:rPr>
              <w:t>TRANS</w:t>
            </w:r>
            <w:r w:rsidRPr="00BB5E01">
              <w:t>/</w:t>
            </w:r>
            <w:r w:rsidRPr="00BB5E01">
              <w:rPr>
                <w:lang w:val="en-GB"/>
              </w:rPr>
              <w:t>WP</w:t>
            </w:r>
            <w:r w:rsidRPr="00BB5E01">
              <w:t>.11/231</w:t>
            </w:r>
            <w:r w:rsidRPr="00BB5E01">
              <w:fldChar w:fldCharType="end"/>
            </w:r>
            <w:r w:rsidRPr="00BB5E01">
              <w:t>). Однако новых предложений по этому вопросу не последовало.</w:t>
            </w:r>
          </w:p>
          <w:p w:rsidR="00E72931" w:rsidRDefault="00BB5E01" w:rsidP="00BB5E01">
            <w:pPr>
              <w:pStyle w:val="SingleTxtGR"/>
              <w:spacing w:line="200" w:lineRule="atLeast"/>
              <w:ind w:left="142" w:right="629"/>
              <w:rPr>
                <w:b/>
                <w:sz w:val="28"/>
                <w:szCs w:val="28"/>
              </w:rPr>
            </w:pPr>
            <w:r w:rsidRPr="00BB5E01">
              <w:t>Российская Федерация считает необходимым вернуться к обсуждению статьи 3 СПС.</w:t>
            </w:r>
          </w:p>
        </w:tc>
      </w:tr>
      <w:tr w:rsidR="00E72931" w:rsidRPr="00752619" w:rsidTr="00BA209D">
        <w:tc>
          <w:tcPr>
            <w:tcW w:w="3407" w:type="dxa"/>
            <w:tcBorders>
              <w:bottom w:val="nil"/>
            </w:tcBorders>
          </w:tcPr>
          <w:p w:rsidR="00E72931" w:rsidRDefault="00E72931" w:rsidP="00BA209D">
            <w:pPr>
              <w:ind w:left="294"/>
              <w:rPr>
                <w:sz w:val="28"/>
                <w:szCs w:val="28"/>
              </w:rPr>
            </w:pPr>
            <w:r w:rsidRPr="00D14BE0">
              <w:rPr>
                <w:b/>
              </w:rPr>
              <w:lastRenderedPageBreak/>
              <w:t>Предлагаемое решение</w:t>
            </w:r>
            <w:r w:rsidRPr="006A143E">
              <w:t>:</w:t>
            </w:r>
          </w:p>
        </w:tc>
        <w:tc>
          <w:tcPr>
            <w:tcW w:w="6164" w:type="dxa"/>
            <w:tcBorders>
              <w:bottom w:val="nil"/>
            </w:tcBorders>
          </w:tcPr>
          <w:p w:rsidR="00E72931" w:rsidRPr="00303402" w:rsidRDefault="00BB5E01" w:rsidP="00BB5E01">
            <w:pPr>
              <w:pStyle w:val="SingleTxtGR"/>
              <w:spacing w:line="200" w:lineRule="atLeast"/>
              <w:ind w:left="142" w:right="629"/>
              <w:rPr>
                <w:b/>
                <w:sz w:val="28"/>
                <w:szCs w:val="28"/>
                <w:lang w:val="fr-CH"/>
              </w:rPr>
            </w:pPr>
            <w:r w:rsidRPr="00BB5E01">
              <w:t>Внести поправки в пункт 1 статьи 3 СПС.</w:t>
            </w:r>
          </w:p>
        </w:tc>
      </w:tr>
      <w:tr w:rsidR="00E72931" w:rsidRPr="008434F9" w:rsidTr="00BA209D">
        <w:tc>
          <w:tcPr>
            <w:tcW w:w="3407" w:type="dxa"/>
            <w:tcBorders>
              <w:top w:val="nil"/>
              <w:bottom w:val="single" w:sz="4" w:space="0" w:color="auto"/>
            </w:tcBorders>
          </w:tcPr>
          <w:p w:rsidR="00E72931" w:rsidRDefault="00E72931" w:rsidP="00BA209D">
            <w:pPr>
              <w:spacing w:after="120"/>
              <w:ind w:left="295"/>
              <w:rPr>
                <w:b/>
                <w:sz w:val="28"/>
                <w:szCs w:val="28"/>
              </w:rPr>
            </w:pPr>
            <w:r w:rsidRPr="00D14BE0">
              <w:rPr>
                <w:b/>
              </w:rPr>
              <w:t>Справочная информация</w:t>
            </w:r>
            <w:r w:rsidRPr="006A143E">
              <w:t>:</w:t>
            </w:r>
          </w:p>
        </w:tc>
        <w:tc>
          <w:tcPr>
            <w:tcW w:w="6164" w:type="dxa"/>
            <w:tcBorders>
              <w:top w:val="nil"/>
              <w:bottom w:val="single" w:sz="4" w:space="0" w:color="auto"/>
            </w:tcBorders>
          </w:tcPr>
          <w:p w:rsidR="00BB5E01" w:rsidRPr="00BB5E01" w:rsidRDefault="00BB5E01" w:rsidP="009E623C">
            <w:pPr>
              <w:pStyle w:val="SingleTxtGR"/>
              <w:spacing w:after="0" w:line="200" w:lineRule="atLeast"/>
              <w:ind w:left="142" w:right="629"/>
              <w:rPr>
                <w:bCs/>
                <w:lang w:val="en-US"/>
              </w:rPr>
            </w:pPr>
            <w:r w:rsidRPr="00BB5E01">
              <w:rPr>
                <w:bCs/>
                <w:lang w:val="en-GB"/>
              </w:rPr>
              <w:fldChar w:fldCharType="begin"/>
            </w:r>
            <w:r w:rsidRPr="00BB5E01">
              <w:rPr>
                <w:bCs/>
                <w:lang w:val="en-GB"/>
              </w:rPr>
              <w:instrText xml:space="preserve"> FILLIN  "Введите символ документа" \* MERGEFORMAT </w:instrText>
            </w:r>
            <w:r w:rsidRPr="00BB5E01">
              <w:rPr>
                <w:bCs/>
                <w:lang w:val="en-GB"/>
              </w:rPr>
              <w:fldChar w:fldCharType="separate"/>
            </w:r>
            <w:r w:rsidRPr="00BB5E01">
              <w:rPr>
                <w:bCs/>
                <w:lang w:val="en-US"/>
              </w:rPr>
              <w:t>ECE/TRANS/WP.11/216</w:t>
            </w:r>
            <w:r w:rsidRPr="00BB5E01">
              <w:rPr>
                <w:bCs/>
              </w:rPr>
              <w:fldChar w:fldCharType="end"/>
            </w:r>
            <w:r w:rsidRPr="00BB5E01">
              <w:rPr>
                <w:bCs/>
                <w:lang w:val="en-US"/>
              </w:rPr>
              <w:t>;</w:t>
            </w:r>
          </w:p>
          <w:p w:rsidR="00BB5E01" w:rsidRPr="00BB5E01" w:rsidRDefault="00BB5E01" w:rsidP="009E623C">
            <w:pPr>
              <w:pStyle w:val="SingleTxtGR"/>
              <w:spacing w:after="0" w:line="200" w:lineRule="atLeast"/>
              <w:ind w:left="142" w:right="629"/>
              <w:rPr>
                <w:bCs/>
                <w:lang w:val="en-US"/>
              </w:rPr>
            </w:pPr>
            <w:r w:rsidRPr="00BB5E01">
              <w:rPr>
                <w:bCs/>
                <w:lang w:val="en-GB"/>
              </w:rPr>
              <w:fldChar w:fldCharType="begin"/>
            </w:r>
            <w:r w:rsidRPr="00BB5E01">
              <w:rPr>
                <w:bCs/>
                <w:lang w:val="en-GB"/>
              </w:rPr>
              <w:instrText xml:space="preserve"> FILLIN  "Введите символ документа" \* MERGEFORMAT </w:instrText>
            </w:r>
            <w:r w:rsidRPr="00BB5E01">
              <w:rPr>
                <w:bCs/>
                <w:lang w:val="en-GB"/>
              </w:rPr>
              <w:fldChar w:fldCharType="separate"/>
            </w:r>
            <w:r w:rsidRPr="00BB5E01">
              <w:rPr>
                <w:bCs/>
                <w:lang w:val="en-US"/>
              </w:rPr>
              <w:t>ECE/TRANS/WP.11/218</w:t>
            </w:r>
            <w:r w:rsidRPr="00BB5E01">
              <w:rPr>
                <w:bCs/>
              </w:rPr>
              <w:fldChar w:fldCharType="end"/>
            </w:r>
            <w:r w:rsidRPr="00BB5E01">
              <w:rPr>
                <w:bCs/>
                <w:lang w:val="en-US"/>
              </w:rPr>
              <w:t>;</w:t>
            </w:r>
          </w:p>
          <w:p w:rsidR="00BB5E01" w:rsidRPr="00BB5E01" w:rsidRDefault="00BB5E01" w:rsidP="009E623C">
            <w:pPr>
              <w:pStyle w:val="SingleTxtGR"/>
              <w:spacing w:after="0" w:line="200" w:lineRule="atLeast"/>
              <w:ind w:left="142" w:right="629"/>
              <w:rPr>
                <w:bCs/>
                <w:lang w:val="en-US"/>
              </w:rPr>
            </w:pPr>
            <w:r w:rsidRPr="00BB5E01">
              <w:rPr>
                <w:bCs/>
                <w:lang w:val="en-GB"/>
              </w:rPr>
              <w:fldChar w:fldCharType="begin"/>
            </w:r>
            <w:r w:rsidRPr="00BB5E01">
              <w:rPr>
                <w:bCs/>
                <w:lang w:val="en-GB"/>
              </w:rPr>
              <w:instrText xml:space="preserve"> FILLIN  "Введите символ документа" \* MERGEFORMAT </w:instrText>
            </w:r>
            <w:r w:rsidRPr="00BB5E01">
              <w:rPr>
                <w:bCs/>
                <w:lang w:val="en-GB"/>
              </w:rPr>
              <w:fldChar w:fldCharType="separate"/>
            </w:r>
            <w:r w:rsidRPr="00BB5E01">
              <w:rPr>
                <w:bCs/>
                <w:lang w:val="en-US"/>
              </w:rPr>
              <w:t>ECE/TRANS/WP.11/220</w:t>
            </w:r>
            <w:r w:rsidRPr="00BB5E01">
              <w:rPr>
                <w:bCs/>
              </w:rPr>
              <w:fldChar w:fldCharType="end"/>
            </w:r>
            <w:r w:rsidRPr="00BB5E01">
              <w:rPr>
                <w:bCs/>
                <w:lang w:val="en-US"/>
              </w:rPr>
              <w:t>;</w:t>
            </w:r>
          </w:p>
          <w:p w:rsidR="00BB5E01" w:rsidRPr="00BB5E01" w:rsidRDefault="00BB5E01" w:rsidP="009E623C">
            <w:pPr>
              <w:pStyle w:val="SingleTxtGR"/>
              <w:spacing w:after="0" w:line="200" w:lineRule="atLeast"/>
              <w:ind w:left="142" w:right="629"/>
              <w:rPr>
                <w:bCs/>
                <w:lang w:val="en-US"/>
              </w:rPr>
            </w:pPr>
            <w:r w:rsidRPr="00BB5E01">
              <w:rPr>
                <w:bCs/>
                <w:lang w:val="en-US"/>
              </w:rPr>
              <w:t>ECE/</w:t>
            </w:r>
            <w:r w:rsidRPr="00BB5E01">
              <w:rPr>
                <w:bCs/>
                <w:lang w:val="en-GB"/>
              </w:rPr>
              <w:fldChar w:fldCharType="begin"/>
            </w:r>
            <w:r w:rsidRPr="00BB5E01">
              <w:rPr>
                <w:bCs/>
                <w:lang w:val="en-GB"/>
              </w:rPr>
              <w:instrText xml:space="preserve"> FILLIN  "Введите символ после ЕCE/"  \* MERGEFORMAT </w:instrText>
            </w:r>
            <w:r w:rsidRPr="00BB5E01">
              <w:rPr>
                <w:bCs/>
                <w:lang w:val="en-GB"/>
              </w:rPr>
              <w:fldChar w:fldCharType="separate"/>
            </w:r>
            <w:r w:rsidRPr="00BB5E01">
              <w:rPr>
                <w:bCs/>
                <w:lang w:val="en-US"/>
              </w:rPr>
              <w:t>TRANS/WP.11/222</w:t>
            </w:r>
            <w:r w:rsidRPr="00BB5E01">
              <w:rPr>
                <w:bCs/>
              </w:rPr>
              <w:fldChar w:fldCharType="end"/>
            </w:r>
            <w:r w:rsidRPr="00BB5E01">
              <w:rPr>
                <w:bCs/>
                <w:lang w:val="en-US"/>
              </w:rPr>
              <w:t>;</w:t>
            </w:r>
          </w:p>
          <w:p w:rsidR="00BB5E01" w:rsidRPr="00BB5E01" w:rsidRDefault="00BB5E01" w:rsidP="009E623C">
            <w:pPr>
              <w:pStyle w:val="SingleTxtGR"/>
              <w:spacing w:after="0" w:line="200" w:lineRule="atLeast"/>
              <w:ind w:left="142" w:right="629"/>
              <w:rPr>
                <w:bCs/>
                <w:lang w:val="en-US"/>
              </w:rPr>
            </w:pPr>
            <w:r w:rsidRPr="00BB5E01">
              <w:rPr>
                <w:bCs/>
                <w:lang w:val="en-US"/>
              </w:rPr>
              <w:t>ECE/</w:t>
            </w:r>
            <w:r w:rsidRPr="00BB5E01">
              <w:rPr>
                <w:bCs/>
                <w:lang w:val="en-GB"/>
              </w:rPr>
              <w:fldChar w:fldCharType="begin"/>
            </w:r>
            <w:r w:rsidRPr="00BB5E01">
              <w:rPr>
                <w:bCs/>
                <w:lang w:val="en-GB"/>
              </w:rPr>
              <w:instrText xml:space="preserve"> FILLIN  "Введите символ после ЕCE/"  \* MERGEFORMAT </w:instrText>
            </w:r>
            <w:r w:rsidRPr="00BB5E01">
              <w:rPr>
                <w:bCs/>
                <w:lang w:val="en-GB"/>
              </w:rPr>
              <w:fldChar w:fldCharType="separate"/>
            </w:r>
            <w:r w:rsidRPr="00BB5E01">
              <w:rPr>
                <w:bCs/>
                <w:lang w:val="en-US"/>
              </w:rPr>
              <w:t>TRANS/WP.11/224</w:t>
            </w:r>
            <w:r w:rsidRPr="00BB5E01">
              <w:rPr>
                <w:bCs/>
              </w:rPr>
              <w:fldChar w:fldCharType="end"/>
            </w:r>
            <w:r w:rsidRPr="00BB5E01">
              <w:rPr>
                <w:bCs/>
                <w:lang w:val="en-US"/>
              </w:rPr>
              <w:t>;</w:t>
            </w:r>
          </w:p>
          <w:p w:rsidR="00BB5E01" w:rsidRPr="00BB5E01" w:rsidRDefault="00BB5E01" w:rsidP="009E623C">
            <w:pPr>
              <w:pStyle w:val="SingleTxtGR"/>
              <w:spacing w:after="0" w:line="200" w:lineRule="atLeast"/>
              <w:ind w:left="142" w:right="629"/>
              <w:rPr>
                <w:bCs/>
                <w:lang w:val="en-US"/>
              </w:rPr>
            </w:pPr>
            <w:r w:rsidRPr="00BB5E01">
              <w:rPr>
                <w:bCs/>
                <w:lang w:val="en-US"/>
              </w:rPr>
              <w:t>ECE/</w:t>
            </w:r>
            <w:r w:rsidRPr="00BB5E01">
              <w:rPr>
                <w:bCs/>
                <w:lang w:val="en-GB"/>
              </w:rPr>
              <w:fldChar w:fldCharType="begin"/>
            </w:r>
            <w:r w:rsidRPr="00BB5E01">
              <w:rPr>
                <w:bCs/>
                <w:lang w:val="en-GB"/>
              </w:rPr>
              <w:instrText xml:space="preserve"> FILLIN  "Введите символ после ЕCE/"  \* MERGEFORMAT </w:instrText>
            </w:r>
            <w:r w:rsidRPr="00BB5E01">
              <w:rPr>
                <w:bCs/>
                <w:lang w:val="en-GB"/>
              </w:rPr>
              <w:fldChar w:fldCharType="separate"/>
            </w:r>
            <w:r w:rsidRPr="00BB5E01">
              <w:rPr>
                <w:bCs/>
                <w:lang w:val="en-US"/>
              </w:rPr>
              <w:t>TRANS/WP.11/231</w:t>
            </w:r>
            <w:r w:rsidRPr="00BB5E01">
              <w:rPr>
                <w:bCs/>
              </w:rPr>
              <w:fldChar w:fldCharType="end"/>
            </w:r>
            <w:r w:rsidRPr="00BB5E01">
              <w:rPr>
                <w:bCs/>
                <w:lang w:val="en-US"/>
              </w:rPr>
              <w:t>;</w:t>
            </w:r>
          </w:p>
          <w:p w:rsidR="00BB5E01" w:rsidRPr="00BB5E01" w:rsidRDefault="00BB5E01" w:rsidP="009E623C">
            <w:pPr>
              <w:pStyle w:val="SingleTxtGR"/>
              <w:spacing w:after="0" w:line="200" w:lineRule="atLeast"/>
              <w:ind w:left="142" w:right="629"/>
              <w:rPr>
                <w:bCs/>
                <w:lang w:val="en-US"/>
              </w:rPr>
            </w:pPr>
            <w:r w:rsidRPr="00BB5E01">
              <w:rPr>
                <w:bCs/>
                <w:lang w:val="en-GB"/>
              </w:rPr>
              <w:fldChar w:fldCharType="begin"/>
            </w:r>
            <w:r w:rsidRPr="00BB5E01">
              <w:rPr>
                <w:bCs/>
                <w:lang w:val="en-GB"/>
              </w:rPr>
              <w:instrText xml:space="preserve"> FILLIN  "Введите символ документа" \* MERGEFORMAT </w:instrText>
            </w:r>
            <w:r w:rsidRPr="00BB5E01">
              <w:rPr>
                <w:bCs/>
                <w:lang w:val="en-GB"/>
              </w:rPr>
              <w:fldChar w:fldCharType="separate"/>
            </w:r>
            <w:r w:rsidRPr="00BB5E01">
              <w:rPr>
                <w:bCs/>
                <w:lang w:val="en-US"/>
              </w:rPr>
              <w:t>ECE/TRANS/WP.11/2007/3</w:t>
            </w:r>
            <w:r w:rsidRPr="00BB5E01">
              <w:rPr>
                <w:bCs/>
              </w:rPr>
              <w:fldChar w:fldCharType="end"/>
            </w:r>
            <w:r w:rsidRPr="00BB5E01">
              <w:rPr>
                <w:bCs/>
                <w:lang w:val="en-US"/>
              </w:rPr>
              <w:t>;</w:t>
            </w:r>
          </w:p>
          <w:p w:rsidR="00BB5E01" w:rsidRPr="00BB5E01" w:rsidRDefault="00BB5E01" w:rsidP="009E623C">
            <w:pPr>
              <w:pStyle w:val="SingleTxtGR"/>
              <w:spacing w:after="0" w:line="200" w:lineRule="atLeast"/>
              <w:ind w:left="142" w:right="629"/>
              <w:rPr>
                <w:bCs/>
                <w:lang w:val="en-US"/>
              </w:rPr>
            </w:pPr>
            <w:r w:rsidRPr="00BB5E01">
              <w:rPr>
                <w:bCs/>
                <w:lang w:val="en-GB"/>
              </w:rPr>
              <w:fldChar w:fldCharType="begin"/>
            </w:r>
            <w:r w:rsidRPr="00BB5E01">
              <w:rPr>
                <w:bCs/>
                <w:lang w:val="en-GB"/>
              </w:rPr>
              <w:instrText xml:space="preserve"> FILLIN  "Введите символ документа" \* MERGEFORMAT </w:instrText>
            </w:r>
            <w:r w:rsidRPr="00BB5E01">
              <w:rPr>
                <w:bCs/>
                <w:lang w:val="en-GB"/>
              </w:rPr>
              <w:fldChar w:fldCharType="separate"/>
            </w:r>
            <w:r w:rsidRPr="00BB5E01">
              <w:rPr>
                <w:bCs/>
                <w:lang w:val="en-US"/>
              </w:rPr>
              <w:t>ECE/TRANS/WP.11/2007/11</w:t>
            </w:r>
            <w:r w:rsidRPr="00BB5E01">
              <w:rPr>
                <w:bCs/>
              </w:rPr>
              <w:fldChar w:fldCharType="end"/>
            </w:r>
            <w:r w:rsidRPr="00BB5E01">
              <w:rPr>
                <w:bCs/>
                <w:lang w:val="en-US"/>
              </w:rPr>
              <w:t>;</w:t>
            </w:r>
          </w:p>
          <w:p w:rsidR="00BB5E01" w:rsidRPr="00BB5E01" w:rsidRDefault="00BB5E01" w:rsidP="009E623C">
            <w:pPr>
              <w:pStyle w:val="SingleTxtGR"/>
              <w:spacing w:after="0" w:line="200" w:lineRule="atLeast"/>
              <w:ind w:left="142" w:right="629"/>
              <w:rPr>
                <w:bCs/>
                <w:lang w:val="en-US"/>
              </w:rPr>
            </w:pPr>
            <w:r w:rsidRPr="00BB5E01">
              <w:rPr>
                <w:bCs/>
                <w:lang w:val="en-GB"/>
              </w:rPr>
              <w:fldChar w:fldCharType="begin"/>
            </w:r>
            <w:r w:rsidRPr="00BB5E01">
              <w:rPr>
                <w:bCs/>
                <w:lang w:val="en-GB"/>
              </w:rPr>
              <w:instrText xml:space="preserve"> FILLIN  "Введите символ документа" \* MERGEFORMAT </w:instrText>
            </w:r>
            <w:r w:rsidRPr="00BB5E01">
              <w:rPr>
                <w:bCs/>
                <w:lang w:val="en-GB"/>
              </w:rPr>
              <w:fldChar w:fldCharType="separate"/>
            </w:r>
            <w:r w:rsidRPr="00BB5E01">
              <w:rPr>
                <w:bCs/>
                <w:lang w:val="en-US"/>
              </w:rPr>
              <w:t>ECE/TRANS/WP.11/2008/2</w:t>
            </w:r>
            <w:r w:rsidRPr="00BB5E01">
              <w:rPr>
                <w:bCs/>
              </w:rPr>
              <w:fldChar w:fldCharType="end"/>
            </w:r>
            <w:r w:rsidRPr="00BB5E01">
              <w:rPr>
                <w:bCs/>
                <w:lang w:val="en-US"/>
              </w:rPr>
              <w:t>;</w:t>
            </w:r>
          </w:p>
          <w:p w:rsidR="00BB5E01" w:rsidRPr="00BB5E01" w:rsidRDefault="00BB5E01" w:rsidP="009E623C">
            <w:pPr>
              <w:pStyle w:val="SingleTxtGR"/>
              <w:spacing w:after="0" w:line="200" w:lineRule="atLeast"/>
              <w:ind w:left="142" w:right="629"/>
              <w:rPr>
                <w:bCs/>
                <w:lang w:val="en-US"/>
              </w:rPr>
            </w:pPr>
            <w:r w:rsidRPr="00BB5E01">
              <w:rPr>
                <w:bCs/>
                <w:lang w:val="en-GB"/>
              </w:rPr>
              <w:fldChar w:fldCharType="begin"/>
            </w:r>
            <w:r w:rsidRPr="00BB5E01">
              <w:rPr>
                <w:bCs/>
                <w:lang w:val="en-GB"/>
              </w:rPr>
              <w:instrText xml:space="preserve"> FILLIN  "Введите символ документа" \* MERGEFORMAT </w:instrText>
            </w:r>
            <w:r w:rsidRPr="00BB5E01">
              <w:rPr>
                <w:bCs/>
                <w:lang w:val="en-GB"/>
              </w:rPr>
              <w:fldChar w:fldCharType="separate"/>
            </w:r>
            <w:r w:rsidRPr="00BB5E01">
              <w:rPr>
                <w:bCs/>
                <w:lang w:val="en-US"/>
              </w:rPr>
              <w:t>ECE/TRANS/WP.11/2008/3</w:t>
            </w:r>
            <w:r w:rsidRPr="00BB5E01">
              <w:rPr>
                <w:bCs/>
              </w:rPr>
              <w:fldChar w:fldCharType="end"/>
            </w:r>
            <w:r w:rsidRPr="00BB5E01">
              <w:rPr>
                <w:bCs/>
                <w:lang w:val="en-US"/>
              </w:rPr>
              <w:t>;</w:t>
            </w:r>
          </w:p>
          <w:p w:rsidR="00BB5E01" w:rsidRPr="00BB5E01" w:rsidRDefault="00BB5E01" w:rsidP="009E623C">
            <w:pPr>
              <w:pStyle w:val="SingleTxtGR"/>
              <w:spacing w:after="0" w:line="200" w:lineRule="atLeast"/>
              <w:ind w:left="142" w:right="629"/>
              <w:rPr>
                <w:bCs/>
                <w:lang w:val="en-US"/>
              </w:rPr>
            </w:pPr>
            <w:r w:rsidRPr="00BB5E01">
              <w:rPr>
                <w:bCs/>
                <w:lang w:val="en-GB"/>
              </w:rPr>
              <w:fldChar w:fldCharType="begin"/>
            </w:r>
            <w:r w:rsidRPr="00BB5E01">
              <w:rPr>
                <w:bCs/>
                <w:lang w:val="en-GB"/>
              </w:rPr>
              <w:instrText xml:space="preserve"> FILLIN  "Введите символ документа" \* MERGEFORMAT </w:instrText>
            </w:r>
            <w:r w:rsidRPr="00BB5E01">
              <w:rPr>
                <w:bCs/>
                <w:lang w:val="en-GB"/>
              </w:rPr>
              <w:fldChar w:fldCharType="separate"/>
            </w:r>
            <w:r w:rsidRPr="00BB5E01">
              <w:rPr>
                <w:bCs/>
                <w:lang w:val="en-US"/>
              </w:rPr>
              <w:t>ECE/TRANS/WP.11/2009/2</w:t>
            </w:r>
            <w:r w:rsidRPr="00BB5E01">
              <w:rPr>
                <w:bCs/>
              </w:rPr>
              <w:fldChar w:fldCharType="end"/>
            </w:r>
            <w:r w:rsidRPr="00BB5E01">
              <w:rPr>
                <w:bCs/>
                <w:lang w:val="en-US"/>
              </w:rPr>
              <w:t>;</w:t>
            </w:r>
          </w:p>
          <w:p w:rsidR="00BB5E01" w:rsidRPr="00BB5E01" w:rsidRDefault="00BB5E01" w:rsidP="009E623C">
            <w:pPr>
              <w:pStyle w:val="SingleTxtGR"/>
              <w:spacing w:after="0" w:line="200" w:lineRule="atLeast"/>
              <w:ind w:left="142" w:right="629"/>
              <w:rPr>
                <w:bCs/>
                <w:lang w:val="en-US"/>
              </w:rPr>
            </w:pPr>
            <w:r w:rsidRPr="00BB5E01">
              <w:rPr>
                <w:bCs/>
                <w:lang w:val="en-US"/>
              </w:rPr>
              <w:t>ECE/TRANS/WP.11/2010/1;</w:t>
            </w:r>
          </w:p>
          <w:p w:rsidR="00BB5E01" w:rsidRPr="00BB5E01" w:rsidRDefault="00BB5E01" w:rsidP="009E623C">
            <w:pPr>
              <w:pStyle w:val="SingleTxtGR"/>
              <w:spacing w:after="0" w:line="200" w:lineRule="atLeast"/>
              <w:ind w:left="142" w:right="629"/>
              <w:rPr>
                <w:bCs/>
                <w:lang w:val="en-US"/>
              </w:rPr>
            </w:pPr>
            <w:r w:rsidRPr="00BB5E01">
              <w:rPr>
                <w:bCs/>
                <w:lang w:val="en-US"/>
              </w:rPr>
              <w:t>ECE/</w:t>
            </w:r>
            <w:r w:rsidRPr="00BB5E01">
              <w:rPr>
                <w:bCs/>
                <w:lang w:val="en-GB"/>
              </w:rPr>
              <w:fldChar w:fldCharType="begin"/>
            </w:r>
            <w:r w:rsidRPr="00BB5E01">
              <w:rPr>
                <w:bCs/>
                <w:lang w:val="en-GB"/>
              </w:rPr>
              <w:instrText xml:space="preserve"> FILLIN  "Введите символ после ЕCE/"  \* MERGEFORMAT </w:instrText>
            </w:r>
            <w:r w:rsidRPr="00BB5E01">
              <w:rPr>
                <w:bCs/>
                <w:lang w:val="en-GB"/>
              </w:rPr>
              <w:fldChar w:fldCharType="separate"/>
            </w:r>
            <w:r w:rsidRPr="00BB5E01">
              <w:rPr>
                <w:bCs/>
                <w:lang w:val="en-US"/>
              </w:rPr>
              <w:t>TRANS/WP.11/2011/2</w:t>
            </w:r>
            <w:r w:rsidRPr="00BB5E01">
              <w:rPr>
                <w:bCs/>
              </w:rPr>
              <w:fldChar w:fldCharType="end"/>
            </w:r>
            <w:r w:rsidRPr="00BB5E01">
              <w:rPr>
                <w:bCs/>
                <w:lang w:val="en-US"/>
              </w:rPr>
              <w:t>;</w:t>
            </w:r>
          </w:p>
          <w:p w:rsidR="00BB5E01" w:rsidRPr="00BB5E01" w:rsidRDefault="00BB5E01" w:rsidP="009E623C">
            <w:pPr>
              <w:pStyle w:val="SingleTxtGR"/>
              <w:spacing w:after="0" w:line="200" w:lineRule="atLeast"/>
              <w:ind w:left="142" w:right="629"/>
              <w:rPr>
                <w:bCs/>
                <w:lang w:val="en-US"/>
              </w:rPr>
            </w:pPr>
            <w:r w:rsidRPr="00BB5E01">
              <w:rPr>
                <w:bCs/>
                <w:lang w:val="en-US"/>
              </w:rPr>
              <w:t>INF 12 (67-</w:t>
            </w:r>
            <w:r w:rsidRPr="00BB5E01">
              <w:rPr>
                <w:bCs/>
              </w:rPr>
              <w:t>я</w:t>
            </w:r>
            <w:r w:rsidRPr="00BB5E01">
              <w:rPr>
                <w:bCs/>
                <w:lang w:val="en-US"/>
              </w:rPr>
              <w:t xml:space="preserve"> </w:t>
            </w:r>
            <w:r w:rsidRPr="00BB5E01">
              <w:rPr>
                <w:bCs/>
              </w:rPr>
              <w:t>сессия</w:t>
            </w:r>
            <w:r w:rsidRPr="00BB5E01">
              <w:rPr>
                <w:bCs/>
                <w:lang w:val="en-US"/>
              </w:rPr>
              <w:t xml:space="preserve"> WP.11, 2011 </w:t>
            </w:r>
            <w:r w:rsidRPr="00BB5E01">
              <w:rPr>
                <w:bCs/>
              </w:rPr>
              <w:t>г</w:t>
            </w:r>
            <w:r w:rsidRPr="00BB5E01">
              <w:rPr>
                <w:bCs/>
                <w:lang w:val="en-US"/>
              </w:rPr>
              <w:t>.);</w:t>
            </w:r>
          </w:p>
          <w:p w:rsidR="00E72931" w:rsidRPr="00E72931" w:rsidRDefault="00BB5E01" w:rsidP="00BB5E01">
            <w:pPr>
              <w:pStyle w:val="SingleTxtGR"/>
              <w:spacing w:line="200" w:lineRule="atLeast"/>
              <w:ind w:left="142" w:right="629"/>
              <w:rPr>
                <w:bCs/>
                <w:sz w:val="28"/>
                <w:szCs w:val="28"/>
              </w:rPr>
            </w:pPr>
            <w:r w:rsidRPr="00BB5E01">
              <w:rPr>
                <w:bCs/>
                <w:lang w:val="en-US"/>
              </w:rPr>
              <w:t>ECE/</w:t>
            </w:r>
            <w:r w:rsidRPr="00BB5E01">
              <w:rPr>
                <w:bCs/>
                <w:lang w:val="en-GB"/>
              </w:rPr>
              <w:fldChar w:fldCharType="begin"/>
            </w:r>
            <w:r w:rsidRPr="00BB5E01">
              <w:rPr>
                <w:bCs/>
                <w:lang w:val="en-GB"/>
              </w:rPr>
              <w:instrText xml:space="preserve"> FILLIN  "Введите символ после ЕCE/"  \* MERGEFORMAT </w:instrText>
            </w:r>
            <w:r w:rsidRPr="00BB5E01">
              <w:rPr>
                <w:bCs/>
                <w:lang w:val="en-GB"/>
              </w:rPr>
              <w:fldChar w:fldCharType="separate"/>
            </w:r>
            <w:r w:rsidRPr="00BB5E01">
              <w:rPr>
                <w:bCs/>
                <w:lang w:val="en-US"/>
              </w:rPr>
              <w:t>TRANS/WP.11/2014/5</w:t>
            </w:r>
            <w:r w:rsidRPr="00BB5E01">
              <w:rPr>
                <w:bCs/>
              </w:rPr>
              <w:fldChar w:fldCharType="end"/>
            </w:r>
          </w:p>
        </w:tc>
      </w:tr>
    </w:tbl>
    <w:p w:rsidR="00982BF0" w:rsidRDefault="00982BF0" w:rsidP="00982BF0">
      <w:pPr>
        <w:pStyle w:val="HChGR"/>
      </w:pPr>
      <w:r>
        <w:tab/>
      </w:r>
      <w:r>
        <w:tab/>
      </w:r>
      <w:r w:rsidRPr="00982BF0">
        <w:t>Введение</w:t>
      </w:r>
    </w:p>
    <w:p w:rsidR="009E623C" w:rsidRPr="009E623C" w:rsidRDefault="009E623C" w:rsidP="009E623C">
      <w:pPr>
        <w:pStyle w:val="SingleTxtGR"/>
      </w:pPr>
      <w:r w:rsidRPr="009E623C">
        <w:t xml:space="preserve">1. </w:t>
      </w:r>
      <w:r>
        <w:tab/>
      </w:r>
      <w:r w:rsidRPr="009E623C">
        <w:t xml:space="preserve">На открытии 70-й сессии </w:t>
      </w:r>
      <w:r w:rsidRPr="009E623C">
        <w:rPr>
          <w:lang w:val="en-US"/>
        </w:rPr>
        <w:t>WP</w:t>
      </w:r>
      <w:r w:rsidRPr="009E623C">
        <w:t xml:space="preserve">.11 в 2014 г. Директор Отдела транспорта Эва </w:t>
      </w:r>
      <w:proofErr w:type="spellStart"/>
      <w:r w:rsidRPr="009E623C">
        <w:t>Мольнар</w:t>
      </w:r>
      <w:proofErr w:type="spellEnd"/>
      <w:r w:rsidRPr="009E623C">
        <w:t xml:space="preserve"> просила вновь обсудить так называемое «правило 150 км</w:t>
      </w:r>
      <w:r w:rsidRPr="009E623C">
        <w:rPr>
          <w:vertAlign w:val="superscript"/>
        </w:rPr>
        <w:footnoteReference w:id="1"/>
      </w:r>
      <w:r w:rsidRPr="009E623C">
        <w:t>» для морских перевозок, так как  толкование статьи 3 в действующей редакции СПС не позволяет некоторым странам, являющимся Договаривающимися сторонами или имеющим намерение присоединиться к СПС, в</w:t>
      </w:r>
      <w:r w:rsidRPr="009E623C">
        <w:rPr>
          <w:lang w:val="en-GB"/>
        </w:rPr>
        <w:t> </w:t>
      </w:r>
      <w:r w:rsidRPr="009E623C">
        <w:t>полной мере воспользоваться Соглашением либо без промедления присоединиться к нему (</w:t>
      </w:r>
      <w:r w:rsidRPr="009E623C">
        <w:rPr>
          <w:lang w:val="en-GB"/>
        </w:rPr>
        <w:t>ECE</w:t>
      </w:r>
      <w:r w:rsidRPr="009E623C">
        <w:t>/</w:t>
      </w:r>
      <w:r w:rsidRPr="009E623C">
        <w:rPr>
          <w:lang w:val="en-GB"/>
        </w:rPr>
        <w:fldChar w:fldCharType="begin"/>
      </w:r>
      <w:r w:rsidRPr="009E623C">
        <w:instrText xml:space="preserve"> </w:instrText>
      </w:r>
      <w:r w:rsidRPr="009E623C">
        <w:rPr>
          <w:lang w:val="en-GB"/>
        </w:rPr>
        <w:instrText>FILLIN</w:instrText>
      </w:r>
      <w:r w:rsidRPr="009E623C">
        <w:instrText xml:space="preserve">  "Введите символ после Е</w:instrText>
      </w:r>
      <w:r w:rsidRPr="009E623C">
        <w:rPr>
          <w:lang w:val="en-GB"/>
        </w:rPr>
        <w:instrText>CE</w:instrText>
      </w:r>
      <w:r w:rsidRPr="009E623C">
        <w:instrText xml:space="preserve">/"  \* </w:instrText>
      </w:r>
      <w:r w:rsidRPr="009E623C">
        <w:rPr>
          <w:lang w:val="en-GB"/>
        </w:rPr>
        <w:instrText>MERGEFORMAT</w:instrText>
      </w:r>
      <w:r w:rsidRPr="009E623C">
        <w:instrText xml:space="preserve"> </w:instrText>
      </w:r>
      <w:r w:rsidRPr="009E623C">
        <w:rPr>
          <w:lang w:val="en-GB"/>
        </w:rPr>
        <w:fldChar w:fldCharType="separate"/>
      </w:r>
      <w:r w:rsidRPr="009E623C">
        <w:rPr>
          <w:lang w:val="en-GB"/>
        </w:rPr>
        <w:t>TRANS</w:t>
      </w:r>
      <w:r w:rsidRPr="009E623C">
        <w:t>/</w:t>
      </w:r>
      <w:r w:rsidRPr="009E623C">
        <w:rPr>
          <w:lang w:val="en-GB"/>
        </w:rPr>
        <w:t>WP</w:t>
      </w:r>
      <w:r w:rsidRPr="009E623C">
        <w:t>.11/231</w:t>
      </w:r>
      <w:r w:rsidRPr="009E623C">
        <w:fldChar w:fldCharType="end"/>
      </w:r>
      <w:r w:rsidRPr="009E623C">
        <w:t>).</w:t>
      </w:r>
    </w:p>
    <w:p w:rsidR="009E623C" w:rsidRPr="009E623C" w:rsidRDefault="009E623C" w:rsidP="009E623C">
      <w:pPr>
        <w:pStyle w:val="SingleTxtGR"/>
      </w:pPr>
      <w:r w:rsidRPr="009E623C">
        <w:t xml:space="preserve">2. </w:t>
      </w:r>
      <w:r>
        <w:tab/>
      </w:r>
      <w:r w:rsidRPr="009E623C">
        <w:t>На этой же 70-й сессии Рабочей группе был представлен документ Секретариата (</w:t>
      </w:r>
      <w:r w:rsidRPr="009E623C">
        <w:rPr>
          <w:lang w:val="en-GB"/>
        </w:rPr>
        <w:t>ECE</w:t>
      </w:r>
      <w:r w:rsidRPr="009E623C">
        <w:t>/</w:t>
      </w:r>
      <w:r w:rsidRPr="009E623C">
        <w:rPr>
          <w:lang w:val="en-GB"/>
        </w:rPr>
        <w:t>TRANS</w:t>
      </w:r>
      <w:r w:rsidRPr="009E623C">
        <w:t>/</w:t>
      </w:r>
      <w:r w:rsidRPr="009E623C">
        <w:rPr>
          <w:lang w:val="en-GB"/>
        </w:rPr>
        <w:t>WP</w:t>
      </w:r>
      <w:r w:rsidRPr="009E623C">
        <w:t xml:space="preserve">.11/2014/5), озаглавленный «Толкование статьи 3», в котором Секретариат поставил вопрос о том, что если толкование пункта 1 статьи 3 понимать следующим образом: «СПС применяется даже в тех случаях, когда грузы погружены на территории страны, которая не является Договаривающейся стороной СПС, и выгружены на территории страны, которая является Договаривающейся стороной СПС», то каким «…способом можно обязать страны, которые не являются Договаривающейся стороной СПС, применять данное Соглашение, …, кроме как путем отказа принимающей страной в приеме грузов, если только они не перевозятся в соответствии с СПС.». </w:t>
      </w:r>
    </w:p>
    <w:p w:rsidR="009E623C" w:rsidRPr="009E623C" w:rsidRDefault="009D7B4D" w:rsidP="009E623C">
      <w:pPr>
        <w:pStyle w:val="SingleTxtGR"/>
      </w:pPr>
      <w:r>
        <w:rPr>
          <w:lang w:val="en-GB"/>
        </w:rPr>
        <w:t>3.</w:t>
      </w:r>
      <w:r>
        <w:rPr>
          <w:lang w:val="en-GB"/>
        </w:rPr>
        <w:tab/>
      </w:r>
      <w:r w:rsidR="009E623C" w:rsidRPr="009E623C">
        <w:rPr>
          <w:lang w:val="en-GB"/>
        </w:rPr>
        <w:t>WP</w:t>
      </w:r>
      <w:r w:rsidR="009E623C" w:rsidRPr="009E623C">
        <w:t xml:space="preserve">.11 на своей 70-й сессии обсудила пункт 1 статьи 3. Некоторые страны подтвердили, что применяют данное положение и никаких </w:t>
      </w:r>
      <w:proofErr w:type="gramStart"/>
      <w:r w:rsidR="009E623C" w:rsidRPr="009E623C">
        <w:t>проблем</w:t>
      </w:r>
      <w:proofErr w:type="gramEnd"/>
      <w:r w:rsidR="009E623C" w:rsidRPr="009E623C">
        <w:t xml:space="preserve"> в связи с </w:t>
      </w:r>
      <w:r w:rsidR="009E623C" w:rsidRPr="009E623C">
        <w:lastRenderedPageBreak/>
        <w:t xml:space="preserve">этим на практике не возникает. Председатель обратился к странам с просьбой представить к следующей, 71-й, сессии </w:t>
      </w:r>
      <w:r w:rsidR="009E623C" w:rsidRPr="009E623C">
        <w:rPr>
          <w:lang w:val="en-US"/>
        </w:rPr>
        <w:t>WP</w:t>
      </w:r>
      <w:r w:rsidR="009E623C" w:rsidRPr="009E623C">
        <w:t>.11 соответствующий документ, если они желают провести более подробную дискуссию по данному вопросу либо по другим аспектам толкования статьи 3 СПС (</w:t>
      </w:r>
      <w:r w:rsidR="009E623C" w:rsidRPr="009E623C">
        <w:rPr>
          <w:lang w:val="en-GB"/>
        </w:rPr>
        <w:t>ECE</w:t>
      </w:r>
      <w:r w:rsidR="009E623C" w:rsidRPr="009E623C">
        <w:t>/</w:t>
      </w:r>
      <w:r w:rsidR="009E623C" w:rsidRPr="009E623C">
        <w:rPr>
          <w:lang w:val="en-GB"/>
        </w:rPr>
        <w:fldChar w:fldCharType="begin"/>
      </w:r>
      <w:r w:rsidR="009E623C" w:rsidRPr="009E623C">
        <w:instrText xml:space="preserve"> </w:instrText>
      </w:r>
      <w:r w:rsidR="009E623C" w:rsidRPr="009E623C">
        <w:rPr>
          <w:lang w:val="en-GB"/>
        </w:rPr>
        <w:instrText>FILLIN</w:instrText>
      </w:r>
      <w:r w:rsidR="009E623C" w:rsidRPr="009E623C">
        <w:instrText xml:space="preserve">  "Введите символ после Е</w:instrText>
      </w:r>
      <w:r w:rsidR="009E623C" w:rsidRPr="009E623C">
        <w:rPr>
          <w:lang w:val="en-GB"/>
        </w:rPr>
        <w:instrText>CE</w:instrText>
      </w:r>
      <w:r w:rsidR="009E623C" w:rsidRPr="009E623C">
        <w:instrText xml:space="preserve">/"  \* </w:instrText>
      </w:r>
      <w:r w:rsidR="009E623C" w:rsidRPr="009E623C">
        <w:rPr>
          <w:lang w:val="en-GB"/>
        </w:rPr>
        <w:instrText>MERGEFORMAT</w:instrText>
      </w:r>
      <w:r w:rsidR="009E623C" w:rsidRPr="009E623C">
        <w:instrText xml:space="preserve"> </w:instrText>
      </w:r>
      <w:r w:rsidR="009E623C" w:rsidRPr="009E623C">
        <w:rPr>
          <w:lang w:val="en-GB"/>
        </w:rPr>
        <w:fldChar w:fldCharType="separate"/>
      </w:r>
      <w:r w:rsidR="009E623C" w:rsidRPr="009E623C">
        <w:rPr>
          <w:lang w:val="en-GB"/>
        </w:rPr>
        <w:t>TRANS</w:t>
      </w:r>
      <w:r w:rsidR="009E623C" w:rsidRPr="009E623C">
        <w:t>/</w:t>
      </w:r>
      <w:r w:rsidR="009E623C" w:rsidRPr="009E623C">
        <w:rPr>
          <w:lang w:val="en-GB"/>
        </w:rPr>
        <w:t>WP</w:t>
      </w:r>
      <w:r w:rsidR="009E623C" w:rsidRPr="009E623C">
        <w:t>.11/231</w:t>
      </w:r>
      <w:r w:rsidR="009E623C" w:rsidRPr="009E623C">
        <w:fldChar w:fldCharType="end"/>
      </w:r>
      <w:r w:rsidR="009E623C" w:rsidRPr="009E623C">
        <w:t>). Однако новых предложений по этому вопросу не последовало.</w:t>
      </w:r>
    </w:p>
    <w:p w:rsidR="009E623C" w:rsidRPr="009E623C" w:rsidRDefault="009D7B4D" w:rsidP="009E623C">
      <w:pPr>
        <w:pStyle w:val="SingleTxtGR"/>
      </w:pPr>
      <w:r>
        <w:rPr>
          <w:lang w:val="fr-CH"/>
        </w:rPr>
        <w:t>4.</w:t>
      </w:r>
      <w:r>
        <w:rPr>
          <w:lang w:val="fr-CH"/>
        </w:rPr>
        <w:tab/>
      </w:r>
      <w:r w:rsidR="009E623C" w:rsidRPr="009E623C">
        <w:t>Российская Федерация считает необходимым вернуться к обсуждению статьи 3 СПС.</w:t>
      </w:r>
    </w:p>
    <w:p w:rsidR="009E623C" w:rsidRPr="009E623C" w:rsidRDefault="009D7B4D" w:rsidP="009E623C">
      <w:pPr>
        <w:pStyle w:val="SingleTxtGR"/>
      </w:pPr>
      <w:r>
        <w:rPr>
          <w:lang w:val="fr-CH"/>
        </w:rPr>
        <w:t>5</w:t>
      </w:r>
      <w:r w:rsidR="009E623C" w:rsidRPr="009E623C">
        <w:t xml:space="preserve">. </w:t>
      </w:r>
      <w:r w:rsidR="009E623C">
        <w:tab/>
      </w:r>
      <w:r w:rsidR="009E623C" w:rsidRPr="009E623C">
        <w:t>В 2007 г. Финляндия подняла вопрос о необходимости внесения поправок к статье 3 СПС (</w:t>
      </w:r>
      <w:r w:rsidR="009E623C" w:rsidRPr="009E623C">
        <w:rPr>
          <w:lang w:val="en-GB"/>
        </w:rPr>
        <w:fldChar w:fldCharType="begin"/>
      </w:r>
      <w:r w:rsidR="009E623C" w:rsidRPr="009E623C">
        <w:instrText xml:space="preserve"> </w:instrText>
      </w:r>
      <w:r w:rsidR="009E623C" w:rsidRPr="009E623C">
        <w:rPr>
          <w:lang w:val="en-GB"/>
        </w:rPr>
        <w:instrText>FILLIN</w:instrText>
      </w:r>
      <w:r w:rsidR="009E623C" w:rsidRPr="009E623C">
        <w:instrText xml:space="preserve">  "Введите символ документа" \* </w:instrText>
      </w:r>
      <w:r w:rsidR="009E623C" w:rsidRPr="009E623C">
        <w:rPr>
          <w:lang w:val="en-GB"/>
        </w:rPr>
        <w:instrText>MERGEFORMAT</w:instrText>
      </w:r>
      <w:r w:rsidR="009E623C" w:rsidRPr="009E623C">
        <w:instrText xml:space="preserve"> </w:instrText>
      </w:r>
      <w:r w:rsidR="009E623C" w:rsidRPr="009E623C">
        <w:rPr>
          <w:lang w:val="en-GB"/>
        </w:rPr>
        <w:fldChar w:fldCharType="separate"/>
      </w:r>
      <w:r w:rsidR="009E623C" w:rsidRPr="009E623C">
        <w:rPr>
          <w:lang w:val="en-GB"/>
        </w:rPr>
        <w:t>ECE</w:t>
      </w:r>
      <w:r w:rsidR="009E623C" w:rsidRPr="009E623C">
        <w:t>/</w:t>
      </w:r>
      <w:r w:rsidR="009E623C" w:rsidRPr="009E623C">
        <w:rPr>
          <w:lang w:val="en-GB"/>
        </w:rPr>
        <w:t>TRANS</w:t>
      </w:r>
      <w:r w:rsidR="009E623C" w:rsidRPr="009E623C">
        <w:t>/</w:t>
      </w:r>
      <w:r w:rsidR="009E623C" w:rsidRPr="009E623C">
        <w:rPr>
          <w:lang w:val="en-GB"/>
        </w:rPr>
        <w:t>WP</w:t>
      </w:r>
      <w:r w:rsidR="009E623C" w:rsidRPr="009E623C">
        <w:t>.11/2007/11</w:t>
      </w:r>
      <w:r w:rsidR="009E623C" w:rsidRPr="009E623C">
        <w:fldChar w:fldCharType="end"/>
      </w:r>
      <w:r w:rsidR="009E623C" w:rsidRPr="009E623C">
        <w:t>). В последующие годы (с 2008 по 2011 гг.) предложения о внесении соответствующих поправок в статьи 3 и 5 СПС были представлены в докладе о работе совещания неофициальной рабочей группы по статьям</w:t>
      </w:r>
      <w:r w:rsidR="009E623C" w:rsidRPr="009E623C">
        <w:rPr>
          <w:lang w:val="en-GB"/>
        </w:rPr>
        <w:t> </w:t>
      </w:r>
      <w:r w:rsidR="009E623C" w:rsidRPr="009E623C">
        <w:t>3 и 5, состоявшемся в 2008 г. в Хельсинки, Финляндия, под руководством Финляндии с участием Дании, Нидерландов, Российской Федерации, Словакии и Соединенного Королевства (</w:t>
      </w:r>
      <w:r w:rsidR="009E623C" w:rsidRPr="009E623C">
        <w:rPr>
          <w:lang w:val="en-GB"/>
        </w:rPr>
        <w:fldChar w:fldCharType="begin"/>
      </w:r>
      <w:r w:rsidR="009E623C" w:rsidRPr="009E623C">
        <w:instrText xml:space="preserve"> </w:instrText>
      </w:r>
      <w:r w:rsidR="009E623C" w:rsidRPr="009E623C">
        <w:rPr>
          <w:lang w:val="en-GB"/>
        </w:rPr>
        <w:instrText>FILLIN</w:instrText>
      </w:r>
      <w:r w:rsidR="009E623C" w:rsidRPr="009E623C">
        <w:instrText xml:space="preserve">  "Введите символ документа" \* </w:instrText>
      </w:r>
      <w:r w:rsidR="009E623C" w:rsidRPr="009E623C">
        <w:rPr>
          <w:lang w:val="en-GB"/>
        </w:rPr>
        <w:instrText>MERGEFORMAT</w:instrText>
      </w:r>
      <w:r w:rsidR="009E623C" w:rsidRPr="009E623C">
        <w:instrText xml:space="preserve"> </w:instrText>
      </w:r>
      <w:r w:rsidR="009E623C" w:rsidRPr="009E623C">
        <w:rPr>
          <w:lang w:val="en-GB"/>
        </w:rPr>
        <w:fldChar w:fldCharType="separate"/>
      </w:r>
      <w:r w:rsidR="009E623C" w:rsidRPr="009E623C">
        <w:rPr>
          <w:lang w:val="en-GB"/>
        </w:rPr>
        <w:t>ECE</w:t>
      </w:r>
      <w:r w:rsidR="009E623C" w:rsidRPr="009E623C">
        <w:t>/</w:t>
      </w:r>
      <w:r w:rsidR="009E623C" w:rsidRPr="009E623C">
        <w:rPr>
          <w:lang w:val="en-GB"/>
        </w:rPr>
        <w:t>TRANS</w:t>
      </w:r>
      <w:r w:rsidR="009E623C" w:rsidRPr="009E623C">
        <w:t>/</w:t>
      </w:r>
      <w:r w:rsidR="009E623C" w:rsidRPr="009E623C">
        <w:rPr>
          <w:lang w:val="en-GB"/>
        </w:rPr>
        <w:t>WP</w:t>
      </w:r>
      <w:r w:rsidR="009E623C" w:rsidRPr="009E623C">
        <w:t>.11/2008/3</w:t>
      </w:r>
      <w:r w:rsidR="009E623C" w:rsidRPr="009E623C">
        <w:fldChar w:fldCharType="end"/>
      </w:r>
      <w:r w:rsidR="009E623C" w:rsidRPr="009E623C">
        <w:t>); документах Финляндии (</w:t>
      </w:r>
      <w:r w:rsidR="009E623C" w:rsidRPr="009E623C">
        <w:rPr>
          <w:lang w:val="en-GB"/>
        </w:rPr>
        <w:fldChar w:fldCharType="begin"/>
      </w:r>
      <w:r w:rsidR="009E623C" w:rsidRPr="009E623C">
        <w:instrText xml:space="preserve"> </w:instrText>
      </w:r>
      <w:r w:rsidR="009E623C" w:rsidRPr="009E623C">
        <w:rPr>
          <w:lang w:val="en-GB"/>
        </w:rPr>
        <w:instrText>FILLIN</w:instrText>
      </w:r>
      <w:r w:rsidR="009E623C" w:rsidRPr="009E623C">
        <w:instrText xml:space="preserve">  "Введите символ документа" \* </w:instrText>
      </w:r>
      <w:r w:rsidR="009E623C" w:rsidRPr="009E623C">
        <w:rPr>
          <w:lang w:val="en-GB"/>
        </w:rPr>
        <w:instrText>MERGEFORMAT</w:instrText>
      </w:r>
      <w:r w:rsidR="009E623C" w:rsidRPr="009E623C">
        <w:instrText xml:space="preserve"> </w:instrText>
      </w:r>
      <w:r w:rsidR="009E623C" w:rsidRPr="009E623C">
        <w:rPr>
          <w:lang w:val="en-GB"/>
        </w:rPr>
        <w:fldChar w:fldCharType="separate"/>
      </w:r>
      <w:r w:rsidR="009E623C" w:rsidRPr="009E623C">
        <w:rPr>
          <w:lang w:val="en-GB"/>
        </w:rPr>
        <w:t>ECE</w:t>
      </w:r>
      <w:r w:rsidR="009E623C" w:rsidRPr="009E623C">
        <w:t>/</w:t>
      </w:r>
      <w:r w:rsidR="009E623C" w:rsidRPr="009E623C">
        <w:rPr>
          <w:lang w:val="en-GB"/>
        </w:rPr>
        <w:t>TRANS</w:t>
      </w:r>
      <w:r w:rsidR="009E623C" w:rsidRPr="009E623C">
        <w:t>/</w:t>
      </w:r>
      <w:r w:rsidR="009E623C" w:rsidRPr="009E623C">
        <w:rPr>
          <w:lang w:val="en-GB"/>
        </w:rPr>
        <w:t>WP</w:t>
      </w:r>
      <w:r w:rsidR="009E623C" w:rsidRPr="009E623C">
        <w:t>.11/2008/2</w:t>
      </w:r>
      <w:r w:rsidR="009E623C" w:rsidRPr="009E623C">
        <w:fldChar w:fldCharType="end"/>
      </w:r>
      <w:r w:rsidR="009E623C" w:rsidRPr="009E623C">
        <w:t xml:space="preserve">, </w:t>
      </w:r>
      <w:r w:rsidR="009E623C" w:rsidRPr="009E623C">
        <w:rPr>
          <w:lang w:val="en-GB"/>
        </w:rPr>
        <w:fldChar w:fldCharType="begin"/>
      </w:r>
      <w:r w:rsidR="009E623C" w:rsidRPr="009E623C">
        <w:instrText xml:space="preserve"> </w:instrText>
      </w:r>
      <w:r w:rsidR="009E623C" w:rsidRPr="009E623C">
        <w:rPr>
          <w:lang w:val="en-GB"/>
        </w:rPr>
        <w:instrText>FILLIN</w:instrText>
      </w:r>
      <w:r w:rsidR="009E623C" w:rsidRPr="009E623C">
        <w:instrText xml:space="preserve">  "Введите символ документа" \* </w:instrText>
      </w:r>
      <w:r w:rsidR="009E623C" w:rsidRPr="009E623C">
        <w:rPr>
          <w:lang w:val="en-GB"/>
        </w:rPr>
        <w:instrText>MERGEFORMAT</w:instrText>
      </w:r>
      <w:r w:rsidR="009E623C" w:rsidRPr="009E623C">
        <w:instrText xml:space="preserve"> </w:instrText>
      </w:r>
      <w:r w:rsidR="009E623C" w:rsidRPr="009E623C">
        <w:rPr>
          <w:lang w:val="en-GB"/>
        </w:rPr>
        <w:fldChar w:fldCharType="separate"/>
      </w:r>
      <w:r w:rsidR="009E623C" w:rsidRPr="009E623C">
        <w:rPr>
          <w:lang w:val="en-GB"/>
        </w:rPr>
        <w:t>ECE</w:t>
      </w:r>
      <w:r w:rsidR="009E623C" w:rsidRPr="009E623C">
        <w:t>/</w:t>
      </w:r>
      <w:r w:rsidR="009E623C" w:rsidRPr="009E623C">
        <w:rPr>
          <w:lang w:val="en-GB"/>
        </w:rPr>
        <w:t>TRANS</w:t>
      </w:r>
      <w:r w:rsidR="009E623C" w:rsidRPr="009E623C">
        <w:t>/</w:t>
      </w:r>
      <w:r w:rsidR="009E623C" w:rsidRPr="009E623C">
        <w:rPr>
          <w:lang w:val="en-GB"/>
        </w:rPr>
        <w:t>WP</w:t>
      </w:r>
      <w:r w:rsidR="009E623C" w:rsidRPr="009E623C">
        <w:t>.11/2009/2</w:t>
      </w:r>
      <w:r w:rsidR="009E623C" w:rsidRPr="009E623C">
        <w:fldChar w:fldCharType="end"/>
      </w:r>
      <w:r w:rsidR="009E623C" w:rsidRPr="009E623C">
        <w:t xml:space="preserve">, </w:t>
      </w:r>
      <w:r w:rsidR="009E623C" w:rsidRPr="009E623C">
        <w:rPr>
          <w:lang w:val="en-GB"/>
        </w:rPr>
        <w:t>ECE</w:t>
      </w:r>
      <w:r w:rsidR="009E623C" w:rsidRPr="009E623C">
        <w:t>/</w:t>
      </w:r>
      <w:r w:rsidR="009E623C" w:rsidRPr="009E623C">
        <w:rPr>
          <w:lang w:val="en-GB"/>
        </w:rPr>
        <w:t>TRANS</w:t>
      </w:r>
      <w:r w:rsidR="009E623C" w:rsidRPr="009E623C">
        <w:t>/</w:t>
      </w:r>
      <w:r w:rsidR="009E623C" w:rsidRPr="009E623C">
        <w:rPr>
          <w:lang w:val="en-GB"/>
        </w:rPr>
        <w:t>WP</w:t>
      </w:r>
      <w:r w:rsidR="009E623C" w:rsidRPr="009E623C">
        <w:t xml:space="preserve">.11/2010/1, </w:t>
      </w:r>
      <w:r w:rsidR="009E623C" w:rsidRPr="009E623C">
        <w:rPr>
          <w:lang w:val="en-GB"/>
        </w:rPr>
        <w:t>ECE</w:t>
      </w:r>
      <w:r w:rsidR="009E623C" w:rsidRPr="009E623C">
        <w:t>/</w:t>
      </w:r>
      <w:r w:rsidR="009E623C" w:rsidRPr="009E623C">
        <w:rPr>
          <w:lang w:val="en-GB"/>
        </w:rPr>
        <w:fldChar w:fldCharType="begin"/>
      </w:r>
      <w:r w:rsidR="009E623C" w:rsidRPr="009E623C">
        <w:instrText xml:space="preserve"> </w:instrText>
      </w:r>
      <w:r w:rsidR="009E623C" w:rsidRPr="009E623C">
        <w:rPr>
          <w:lang w:val="en-GB"/>
        </w:rPr>
        <w:instrText>FILLIN</w:instrText>
      </w:r>
      <w:r w:rsidR="009E623C" w:rsidRPr="009E623C">
        <w:instrText xml:space="preserve">  "Введите символ после Е</w:instrText>
      </w:r>
      <w:r w:rsidR="009E623C" w:rsidRPr="009E623C">
        <w:rPr>
          <w:lang w:val="en-GB"/>
        </w:rPr>
        <w:instrText>CE</w:instrText>
      </w:r>
      <w:r w:rsidR="009E623C" w:rsidRPr="009E623C">
        <w:instrText xml:space="preserve">/"  \* </w:instrText>
      </w:r>
      <w:r w:rsidR="009E623C" w:rsidRPr="009E623C">
        <w:rPr>
          <w:lang w:val="en-GB"/>
        </w:rPr>
        <w:instrText>MERGEFORMAT</w:instrText>
      </w:r>
      <w:r w:rsidR="009E623C" w:rsidRPr="009E623C">
        <w:instrText xml:space="preserve"> </w:instrText>
      </w:r>
      <w:r w:rsidR="009E623C" w:rsidRPr="009E623C">
        <w:rPr>
          <w:lang w:val="en-GB"/>
        </w:rPr>
        <w:fldChar w:fldCharType="separate"/>
      </w:r>
      <w:r w:rsidR="009E623C" w:rsidRPr="009E623C">
        <w:rPr>
          <w:lang w:val="en-GB"/>
        </w:rPr>
        <w:t>TRANS</w:t>
      </w:r>
      <w:r w:rsidR="009E623C" w:rsidRPr="009E623C">
        <w:t>/</w:t>
      </w:r>
      <w:r w:rsidR="009E623C" w:rsidRPr="009E623C">
        <w:rPr>
          <w:lang w:val="en-GB"/>
        </w:rPr>
        <w:t>WP</w:t>
      </w:r>
      <w:r w:rsidR="009E623C" w:rsidRPr="009E623C">
        <w:t>.11/2011/2</w:t>
      </w:r>
      <w:r w:rsidR="009E623C" w:rsidRPr="009E623C">
        <w:fldChar w:fldCharType="end"/>
      </w:r>
      <w:r w:rsidR="009E623C" w:rsidRPr="009E623C">
        <w:t xml:space="preserve">) и Испании (неофициальный документ </w:t>
      </w:r>
      <w:r w:rsidR="009E623C" w:rsidRPr="009E623C">
        <w:rPr>
          <w:lang w:val="en-GB"/>
        </w:rPr>
        <w:t>INF</w:t>
      </w:r>
      <w:r w:rsidR="009E623C" w:rsidRPr="009E623C">
        <w:t xml:space="preserve">.12 для 67-й сессии </w:t>
      </w:r>
      <w:r w:rsidR="009E623C" w:rsidRPr="009E623C">
        <w:rPr>
          <w:lang w:val="en-GB"/>
        </w:rPr>
        <w:t>WP</w:t>
      </w:r>
      <w:r w:rsidR="009E623C" w:rsidRPr="009E623C">
        <w:t>.11 в 2011 г.).</w:t>
      </w:r>
    </w:p>
    <w:p w:rsidR="009E623C" w:rsidRPr="009E623C" w:rsidRDefault="009D7B4D" w:rsidP="009E623C">
      <w:pPr>
        <w:pStyle w:val="SingleTxtGR"/>
      </w:pPr>
      <w:r>
        <w:rPr>
          <w:lang w:val="fr-CH"/>
        </w:rPr>
        <w:t>6</w:t>
      </w:r>
      <w:r w:rsidR="009E623C" w:rsidRPr="009E623C">
        <w:t xml:space="preserve">. </w:t>
      </w:r>
      <w:r w:rsidR="009E623C">
        <w:tab/>
      </w:r>
      <w:r w:rsidR="009E623C" w:rsidRPr="009E623C">
        <w:t xml:space="preserve">Последние предложения по поправкам к статьям 3 и 5 СПС, которые были обсуждены Рабочей группой на ее 67-й сессии в 2011 г., были также предложены Финляндией и изложены в документе </w:t>
      </w:r>
      <w:r w:rsidR="009E623C" w:rsidRPr="009E623C">
        <w:rPr>
          <w:lang w:val="en-GB"/>
        </w:rPr>
        <w:t>ECE</w:t>
      </w:r>
      <w:r w:rsidR="009E623C" w:rsidRPr="009E623C">
        <w:t>/</w:t>
      </w:r>
      <w:r w:rsidR="009E623C" w:rsidRPr="009E623C">
        <w:rPr>
          <w:lang w:val="en-GB"/>
        </w:rPr>
        <w:fldChar w:fldCharType="begin"/>
      </w:r>
      <w:r w:rsidR="009E623C" w:rsidRPr="009E623C">
        <w:instrText xml:space="preserve"> </w:instrText>
      </w:r>
      <w:r w:rsidR="009E623C" w:rsidRPr="009E623C">
        <w:rPr>
          <w:lang w:val="en-GB"/>
        </w:rPr>
        <w:instrText>FILLIN</w:instrText>
      </w:r>
      <w:r w:rsidR="009E623C" w:rsidRPr="009E623C">
        <w:instrText xml:space="preserve">  "Введите символ после Е</w:instrText>
      </w:r>
      <w:r w:rsidR="009E623C" w:rsidRPr="009E623C">
        <w:rPr>
          <w:lang w:val="en-GB"/>
        </w:rPr>
        <w:instrText>CE</w:instrText>
      </w:r>
      <w:r w:rsidR="009E623C" w:rsidRPr="009E623C">
        <w:instrText xml:space="preserve">/"  \* </w:instrText>
      </w:r>
      <w:r w:rsidR="009E623C" w:rsidRPr="009E623C">
        <w:rPr>
          <w:lang w:val="en-GB"/>
        </w:rPr>
        <w:instrText>MERGEFORMAT</w:instrText>
      </w:r>
      <w:r w:rsidR="009E623C" w:rsidRPr="009E623C">
        <w:instrText xml:space="preserve"> </w:instrText>
      </w:r>
      <w:r w:rsidR="009E623C" w:rsidRPr="009E623C">
        <w:rPr>
          <w:lang w:val="en-GB"/>
        </w:rPr>
        <w:fldChar w:fldCharType="separate"/>
      </w:r>
      <w:r w:rsidR="009E623C" w:rsidRPr="009E623C">
        <w:rPr>
          <w:lang w:val="en-GB"/>
        </w:rPr>
        <w:t>TRANS</w:t>
      </w:r>
      <w:r w:rsidR="009E623C" w:rsidRPr="009E623C">
        <w:t>/</w:t>
      </w:r>
      <w:r w:rsidR="009E623C" w:rsidRPr="009E623C">
        <w:rPr>
          <w:lang w:val="en-GB"/>
        </w:rPr>
        <w:t>WP</w:t>
      </w:r>
      <w:r w:rsidR="009E623C" w:rsidRPr="009E623C">
        <w:t>.11/2011/2</w:t>
      </w:r>
      <w:r w:rsidR="009E623C" w:rsidRPr="009E623C">
        <w:fldChar w:fldCharType="end"/>
      </w:r>
      <w:r w:rsidR="009E623C" w:rsidRPr="009E623C">
        <w:t xml:space="preserve"> с соответствующим обоснованием и подробным описанием истории рассмотрения поправок к статьям 3 и 5 СПС, а также Испанией (неофициальный документ </w:t>
      </w:r>
      <w:r w:rsidR="009E623C" w:rsidRPr="009E623C">
        <w:rPr>
          <w:lang w:val="en-GB"/>
        </w:rPr>
        <w:t>INF</w:t>
      </w:r>
      <w:r w:rsidR="009E623C" w:rsidRPr="009E623C">
        <w:t xml:space="preserve">.12 для 67-й сессии </w:t>
      </w:r>
      <w:r w:rsidR="009E623C" w:rsidRPr="009E623C">
        <w:rPr>
          <w:lang w:val="en-GB"/>
        </w:rPr>
        <w:t>WP</w:t>
      </w:r>
      <w:r w:rsidR="009E623C" w:rsidRPr="009E623C">
        <w:t xml:space="preserve">.11 в 2011 г.). Поправки, предложенные на этой сессии Финляндией, не были приняты. </w:t>
      </w:r>
      <w:r w:rsidR="009E623C" w:rsidRPr="009E623C">
        <w:rPr>
          <w:lang w:val="en-GB"/>
        </w:rPr>
        <w:t>WP</w:t>
      </w:r>
      <w:r w:rsidR="009E623C" w:rsidRPr="009E623C">
        <w:t xml:space="preserve">.11 рекомендовала Финляндии по возможности ограничить любое будущее предложение по этому вопросу статьей 3 СПС. Однако, Финляндия, которая на протяжении 5 лет тщательнейшим образом прорабатывала этот вопрос, отказалась в дальнейшем продолжать руководить работой по этому вопросу в свете высказанных на сессии возражений.  </w:t>
      </w:r>
    </w:p>
    <w:p w:rsidR="009E623C" w:rsidRPr="009E623C" w:rsidRDefault="009D7B4D" w:rsidP="009E623C">
      <w:pPr>
        <w:pStyle w:val="SingleTxtGR"/>
      </w:pPr>
      <w:r>
        <w:rPr>
          <w:lang w:val="fr-CH"/>
        </w:rPr>
        <w:t>7.</w:t>
      </w:r>
      <w:r>
        <w:rPr>
          <w:lang w:val="fr-CH"/>
        </w:rPr>
        <w:tab/>
      </w:r>
      <w:r w:rsidR="009E623C" w:rsidRPr="009E623C">
        <w:t>Российская Федерация на 67-й сессии поддержала предложенную Финляндией поправку к статье 3 СПС (</w:t>
      </w:r>
      <w:r w:rsidR="009E623C" w:rsidRPr="009E623C">
        <w:rPr>
          <w:lang w:val="en-GB"/>
        </w:rPr>
        <w:t>ECE</w:t>
      </w:r>
      <w:r w:rsidR="009E623C" w:rsidRPr="009E623C">
        <w:t>/</w:t>
      </w:r>
      <w:r w:rsidR="009E623C" w:rsidRPr="009E623C">
        <w:rPr>
          <w:lang w:val="en-GB"/>
        </w:rPr>
        <w:fldChar w:fldCharType="begin"/>
      </w:r>
      <w:r w:rsidR="009E623C" w:rsidRPr="009E623C">
        <w:instrText xml:space="preserve"> </w:instrText>
      </w:r>
      <w:r w:rsidR="009E623C" w:rsidRPr="009E623C">
        <w:rPr>
          <w:lang w:val="en-GB"/>
        </w:rPr>
        <w:instrText>FILLIN</w:instrText>
      </w:r>
      <w:r w:rsidR="009E623C" w:rsidRPr="009E623C">
        <w:instrText xml:space="preserve">  "Введите символ после Е</w:instrText>
      </w:r>
      <w:r w:rsidR="009E623C" w:rsidRPr="009E623C">
        <w:rPr>
          <w:lang w:val="en-GB"/>
        </w:rPr>
        <w:instrText>CE</w:instrText>
      </w:r>
      <w:r w:rsidR="009E623C" w:rsidRPr="009E623C">
        <w:instrText xml:space="preserve">/"  \* </w:instrText>
      </w:r>
      <w:r w:rsidR="009E623C" w:rsidRPr="009E623C">
        <w:rPr>
          <w:lang w:val="en-GB"/>
        </w:rPr>
        <w:instrText>MERGEFORMAT</w:instrText>
      </w:r>
      <w:r w:rsidR="009E623C" w:rsidRPr="009E623C">
        <w:instrText xml:space="preserve"> </w:instrText>
      </w:r>
      <w:r w:rsidR="009E623C" w:rsidRPr="009E623C">
        <w:rPr>
          <w:lang w:val="en-GB"/>
        </w:rPr>
        <w:fldChar w:fldCharType="separate"/>
      </w:r>
      <w:r w:rsidR="009E623C" w:rsidRPr="009E623C">
        <w:rPr>
          <w:lang w:val="en-GB"/>
        </w:rPr>
        <w:t>TRANS</w:t>
      </w:r>
      <w:r w:rsidR="009E623C" w:rsidRPr="009E623C">
        <w:t>/</w:t>
      </w:r>
      <w:r w:rsidR="009E623C" w:rsidRPr="009E623C">
        <w:rPr>
          <w:lang w:val="en-GB"/>
        </w:rPr>
        <w:t>WP</w:t>
      </w:r>
      <w:r w:rsidR="009E623C" w:rsidRPr="009E623C">
        <w:t>.11/2011/2</w:t>
      </w:r>
      <w:r w:rsidR="009E623C" w:rsidRPr="009E623C">
        <w:fldChar w:fldCharType="end"/>
      </w:r>
      <w:r w:rsidR="009E623C" w:rsidRPr="009E623C">
        <w:t>), но голосовала</w:t>
      </w:r>
      <w:proofErr w:type="gramStart"/>
      <w:r w:rsidR="009E623C" w:rsidRPr="009E623C">
        <w:t xml:space="preserve"> «против</w:t>
      </w:r>
      <w:proofErr w:type="gramEnd"/>
      <w:r w:rsidR="009E623C" w:rsidRPr="009E623C">
        <w:t xml:space="preserve">» обеих поправок к статье 5 СПС, предложенных в этом документе. </w:t>
      </w:r>
    </w:p>
    <w:p w:rsidR="009E623C" w:rsidRPr="009E623C" w:rsidRDefault="009D7B4D" w:rsidP="009E623C">
      <w:pPr>
        <w:pStyle w:val="SingleTxtGR"/>
      </w:pPr>
      <w:r>
        <w:rPr>
          <w:lang w:val="fr-CH"/>
        </w:rPr>
        <w:t>8.</w:t>
      </w:r>
      <w:r>
        <w:rPr>
          <w:lang w:val="fr-CH"/>
        </w:rPr>
        <w:tab/>
      </w:r>
      <w:r w:rsidR="009E623C" w:rsidRPr="009E623C">
        <w:t xml:space="preserve">Российская Федерация выражает благодарность Финляндии за инициирование рассмотрения, тщательную проработку этого вопроса и считает возможным предложить Рабочей группе дальнейшее его рассмотрение, как и </w:t>
      </w:r>
      <w:r>
        <w:t>рекомендовано Секретариатом на</w:t>
      </w:r>
      <w:r w:rsidR="009E623C" w:rsidRPr="009E623C">
        <w:t xml:space="preserve"> 70-й сессии </w:t>
      </w:r>
      <w:r w:rsidR="009E623C" w:rsidRPr="009E623C">
        <w:rPr>
          <w:lang w:val="en-US"/>
        </w:rPr>
        <w:t>WP</w:t>
      </w:r>
      <w:r w:rsidR="009E623C" w:rsidRPr="009E623C">
        <w:t>.11 (</w:t>
      </w:r>
      <w:r w:rsidR="009E623C" w:rsidRPr="009E623C">
        <w:rPr>
          <w:lang w:val="en-GB"/>
        </w:rPr>
        <w:t>ECE</w:t>
      </w:r>
      <w:r w:rsidR="009E623C" w:rsidRPr="009E623C">
        <w:t>/</w:t>
      </w:r>
      <w:r w:rsidR="009E623C" w:rsidRPr="009E623C">
        <w:rPr>
          <w:lang w:val="en-GB"/>
        </w:rPr>
        <w:t>TRANS</w:t>
      </w:r>
      <w:r w:rsidR="009E623C" w:rsidRPr="009E623C">
        <w:t>/</w:t>
      </w:r>
      <w:r w:rsidR="009E623C" w:rsidRPr="009E623C">
        <w:rPr>
          <w:lang w:val="en-GB"/>
        </w:rPr>
        <w:t>WP</w:t>
      </w:r>
      <w:r w:rsidR="009E623C" w:rsidRPr="009E623C">
        <w:t>.11/2014/5).</w:t>
      </w:r>
    </w:p>
    <w:p w:rsidR="009E623C" w:rsidRPr="009E623C" w:rsidRDefault="009D7B4D" w:rsidP="009E623C">
      <w:pPr>
        <w:pStyle w:val="SingleTxtGR"/>
      </w:pPr>
      <w:r>
        <w:rPr>
          <w:lang w:val="fr-CH"/>
        </w:rPr>
        <w:t>9</w:t>
      </w:r>
      <w:r w:rsidR="009E623C" w:rsidRPr="009E623C">
        <w:t xml:space="preserve">. </w:t>
      </w:r>
      <w:r w:rsidR="009E623C">
        <w:tab/>
      </w:r>
      <w:r w:rsidR="009E623C" w:rsidRPr="009E623C">
        <w:t xml:space="preserve">Российская Федерация также как и другие участники совещания неофициальной рабочей группы была заинтересована в получении ответов на следующие </w:t>
      </w:r>
      <w:proofErr w:type="gramStart"/>
      <w:r w:rsidR="009E623C" w:rsidRPr="009E623C">
        <w:t>вопросы:</w:t>
      </w:r>
      <w:proofErr w:type="gramEnd"/>
    </w:p>
    <w:p w:rsidR="009E623C" w:rsidRPr="009E623C" w:rsidRDefault="009E623C" w:rsidP="009D7B4D">
      <w:pPr>
        <w:pStyle w:val="SingleTxtGR"/>
        <w:ind w:left="1701"/>
      </w:pPr>
      <w:r w:rsidRPr="009E623C">
        <w:t>каковы причины и предпосылки появления правила 150 км?</w:t>
      </w:r>
    </w:p>
    <w:p w:rsidR="009E623C" w:rsidRPr="009E623C" w:rsidRDefault="009E623C" w:rsidP="009D7B4D">
      <w:pPr>
        <w:pStyle w:val="SingleTxtGR"/>
        <w:ind w:left="1701"/>
      </w:pPr>
      <w:r w:rsidRPr="009E623C">
        <w:t>каким образом следу</w:t>
      </w:r>
      <w:r>
        <w:t>ет толковать сферу действия СПС</w:t>
      </w:r>
      <w:r w:rsidRPr="009E623C">
        <w:t xml:space="preserve"> при различных сочетаниях международных сухопутных и морских перевозок?</w:t>
      </w:r>
    </w:p>
    <w:p w:rsidR="009E623C" w:rsidRPr="009E623C" w:rsidRDefault="009E623C" w:rsidP="009D7B4D">
      <w:pPr>
        <w:pStyle w:val="SingleTxtGR"/>
        <w:ind w:left="1701"/>
      </w:pPr>
      <w:r w:rsidRPr="009E623C">
        <w:t>какими документами можно подтвердить тот факт, что, если протяженность морской перевозки превышает 150 км, то возникает серьезная проблема и что «правило 150 км» не должно больше фигурировать в СПС?</w:t>
      </w:r>
    </w:p>
    <w:p w:rsidR="009E623C" w:rsidRPr="009E623C" w:rsidRDefault="009E623C" w:rsidP="009D7B4D">
      <w:pPr>
        <w:pStyle w:val="SingleTxtGR"/>
        <w:ind w:left="1701"/>
      </w:pPr>
      <w:r w:rsidRPr="009E623C">
        <w:lastRenderedPageBreak/>
        <w:t>К сожалению, отве</w:t>
      </w:r>
      <w:r w:rsidR="009D7B4D">
        <w:t>ты на эти вопросы до сих пор не</w:t>
      </w:r>
      <w:r w:rsidRPr="009E623C">
        <w:t xml:space="preserve"> получены. </w:t>
      </w:r>
    </w:p>
    <w:p w:rsidR="009E623C" w:rsidRPr="009E623C" w:rsidRDefault="009D7B4D" w:rsidP="009E623C">
      <w:pPr>
        <w:pStyle w:val="SingleTxtGR"/>
      </w:pPr>
      <w:r>
        <w:rPr>
          <w:lang w:val="fr-CH"/>
        </w:rPr>
        <w:t>10</w:t>
      </w:r>
      <w:r w:rsidR="009E623C" w:rsidRPr="009E623C">
        <w:t xml:space="preserve">. </w:t>
      </w:r>
      <w:r w:rsidR="00E95210">
        <w:tab/>
      </w:r>
      <w:r w:rsidR="009E623C" w:rsidRPr="009E623C">
        <w:t>Несмотря на то, что до сих пор так и остаются невыясненными причины и предпосылки появления в СПС так называемого</w:t>
      </w:r>
      <w:proofErr w:type="gramStart"/>
      <w:r w:rsidR="009E623C" w:rsidRPr="009E623C">
        <w:t xml:space="preserve"> «правила</w:t>
      </w:r>
      <w:proofErr w:type="gramEnd"/>
      <w:r w:rsidR="009E623C" w:rsidRPr="009E623C">
        <w:t xml:space="preserve"> 150 км», тем не менее, смеем предположить следующее.</w:t>
      </w:r>
    </w:p>
    <w:p w:rsidR="009E623C" w:rsidRPr="009E623C" w:rsidRDefault="009D7B4D" w:rsidP="009E623C">
      <w:pPr>
        <w:pStyle w:val="SingleTxtGR"/>
      </w:pPr>
      <w:r>
        <w:rPr>
          <w:lang w:val="fr-CH"/>
        </w:rPr>
        <w:t>11.</w:t>
      </w:r>
      <w:r>
        <w:rPr>
          <w:lang w:val="fr-CH"/>
        </w:rPr>
        <w:tab/>
      </w:r>
      <w:r w:rsidR="009E623C" w:rsidRPr="009E623C">
        <w:t>На момент создания Соглашения перевозки скоропортящихся пищевых продуктов уже осуществлялись в контейнерах,</w:t>
      </w:r>
      <w:proofErr w:type="gramStart"/>
      <w:r w:rsidR="009E623C" w:rsidRPr="009E623C">
        <w:t xml:space="preserve"> «классифицируемых</w:t>
      </w:r>
      <w:proofErr w:type="gramEnd"/>
      <w:r w:rsidR="009E623C" w:rsidRPr="009E623C">
        <w:t xml:space="preserve"> в качестве морских по тепловым характеристикам», и о  которых идет речь в статье 5 СПС в контексте их использования для сухопутных перевозок без перегрузки продуктов в том случае, если этим сухопутным перевозкам предшествует или после них следует морская перевозка на расстояние 150 км и более.</w:t>
      </w:r>
    </w:p>
    <w:p w:rsidR="009E623C" w:rsidRPr="009E623C" w:rsidRDefault="009D7B4D" w:rsidP="009E623C">
      <w:pPr>
        <w:pStyle w:val="SingleTxtGR"/>
      </w:pPr>
      <w:r>
        <w:rPr>
          <w:lang w:val="fr-CH"/>
        </w:rPr>
        <w:t>12.</w:t>
      </w:r>
      <w:r>
        <w:rPr>
          <w:lang w:val="fr-CH"/>
        </w:rPr>
        <w:tab/>
      </w:r>
      <w:r w:rsidR="009E623C" w:rsidRPr="009E623C">
        <w:t>Для разделения сфер</w:t>
      </w:r>
      <w:proofErr w:type="gramStart"/>
      <w:r w:rsidR="009E623C" w:rsidRPr="009E623C">
        <w:t xml:space="preserve"> «влияния</w:t>
      </w:r>
      <w:proofErr w:type="gramEnd"/>
      <w:r w:rsidR="009E623C" w:rsidRPr="009E623C">
        <w:t xml:space="preserve">» СПС и стандартов ИСО в статье 3 СПС сухопутные перевозки продуктов, в которые «вклинивается» морская перевозка на расстояние менее 150 км, были «закреплены» за СПС, а сухопутные перевозки продуктов, в которые «вклинивается» более протяженная морская перевозка, были в статье 5 СПС оставлены за контейнерами, «классифицируемыми в качестве морских по тепловым характеристикам». </w:t>
      </w:r>
    </w:p>
    <w:p w:rsidR="009E623C" w:rsidRPr="009E623C" w:rsidRDefault="009D7B4D" w:rsidP="009E623C">
      <w:pPr>
        <w:pStyle w:val="SingleTxtGR"/>
      </w:pPr>
      <w:r>
        <w:rPr>
          <w:lang w:val="fr-CH"/>
        </w:rPr>
        <w:t>13.</w:t>
      </w:r>
      <w:r>
        <w:rPr>
          <w:lang w:val="fr-CH"/>
        </w:rPr>
        <w:tab/>
      </w:r>
      <w:r w:rsidR="009E623C" w:rsidRPr="009E623C">
        <w:t>Очевидно, что без выяснения причин появления в СПС так называемого</w:t>
      </w:r>
      <w:proofErr w:type="gramStart"/>
      <w:r w:rsidR="009E623C" w:rsidRPr="009E623C">
        <w:t xml:space="preserve"> «правила</w:t>
      </w:r>
      <w:proofErr w:type="gramEnd"/>
      <w:r w:rsidR="009E623C" w:rsidRPr="009E623C">
        <w:t xml:space="preserve"> 150 км» продвинуться в решении пробле</w:t>
      </w:r>
      <w:r w:rsidR="00E95210">
        <w:t xml:space="preserve">мы, изложенной Секретариатом в </w:t>
      </w:r>
      <w:r w:rsidR="009E623C" w:rsidRPr="009E623C">
        <w:t>документе ECE/TRANS/WP.11/2014/5 будет сложно.</w:t>
      </w:r>
    </w:p>
    <w:p w:rsidR="009E623C" w:rsidRPr="009E623C" w:rsidRDefault="009D7B4D" w:rsidP="009E623C">
      <w:pPr>
        <w:pStyle w:val="SingleTxtGR"/>
      </w:pPr>
      <w:r>
        <w:rPr>
          <w:lang w:val="fr-CH"/>
        </w:rPr>
        <w:t>14</w:t>
      </w:r>
      <w:r w:rsidR="009E623C" w:rsidRPr="009E623C">
        <w:t xml:space="preserve">. </w:t>
      </w:r>
      <w:r w:rsidR="00E95210">
        <w:tab/>
      </w:r>
      <w:r w:rsidR="009E623C" w:rsidRPr="009E623C">
        <w:t xml:space="preserve">Российская Федерация считает возможным для возобновления обсуждения статьи 3 предложить поправки в пункт 1 статьи 3 СПС.  </w:t>
      </w:r>
    </w:p>
    <w:p w:rsidR="009E623C" w:rsidRPr="009E623C" w:rsidRDefault="009D7B4D" w:rsidP="009E623C">
      <w:pPr>
        <w:pStyle w:val="SingleTxtGR"/>
      </w:pPr>
      <w:r>
        <w:rPr>
          <w:lang w:val="fr-CH"/>
        </w:rPr>
        <w:t>15.</w:t>
      </w:r>
      <w:r>
        <w:rPr>
          <w:lang w:val="fr-CH"/>
        </w:rPr>
        <w:tab/>
      </w:r>
      <w:r w:rsidR="009E623C" w:rsidRPr="009E623C">
        <w:t xml:space="preserve">Поправки, предлагаемые Российской Федерацией в пункт 1 статьи 3 СПС, выделены </w:t>
      </w:r>
      <w:r w:rsidR="009E623C" w:rsidRPr="009E623C">
        <w:rPr>
          <w:b/>
        </w:rPr>
        <w:t>жирным шрифтом</w:t>
      </w:r>
      <w:r w:rsidR="009E623C" w:rsidRPr="009E623C">
        <w:t xml:space="preserve">, исключенные формулировки </w:t>
      </w:r>
      <w:r w:rsidR="009E623C" w:rsidRPr="00E95210">
        <w:rPr>
          <w:strike/>
        </w:rPr>
        <w:t>зачеркнуты</w:t>
      </w:r>
      <w:r w:rsidR="009E623C" w:rsidRPr="009E623C">
        <w:t xml:space="preserve">, а исходный текст выделен </w:t>
      </w:r>
      <w:r w:rsidR="009E623C" w:rsidRPr="009E623C">
        <w:rPr>
          <w:i/>
        </w:rPr>
        <w:t>курсивом</w:t>
      </w:r>
      <w:r w:rsidR="009E623C" w:rsidRPr="009E623C">
        <w:t>.</w:t>
      </w:r>
    </w:p>
    <w:p w:rsidR="009E623C" w:rsidRPr="009E623C" w:rsidRDefault="009D7B4D" w:rsidP="009D7B4D">
      <w:pPr>
        <w:pStyle w:val="HChGR"/>
      </w:pPr>
      <w:r>
        <w:tab/>
      </w:r>
      <w:r>
        <w:tab/>
      </w:r>
      <w:r w:rsidR="009E623C" w:rsidRPr="009E623C">
        <w:t>Предложение 1.</w:t>
      </w:r>
    </w:p>
    <w:p w:rsidR="009E623C" w:rsidRPr="009E623C" w:rsidRDefault="009D7B4D" w:rsidP="009E623C">
      <w:pPr>
        <w:pStyle w:val="SingleTxtGR"/>
      </w:pPr>
      <w:r>
        <w:rPr>
          <w:lang w:val="fr-CH"/>
        </w:rPr>
        <w:t>16.</w:t>
      </w:r>
      <w:r>
        <w:rPr>
          <w:lang w:val="fr-CH"/>
        </w:rPr>
        <w:tab/>
      </w:r>
      <w:r w:rsidR="009E623C" w:rsidRPr="009E623C">
        <w:t>Поправки в пункт 1 статьи 3 СПС.</w:t>
      </w:r>
    </w:p>
    <w:p w:rsidR="009E623C" w:rsidRPr="009E623C" w:rsidRDefault="009E623C" w:rsidP="009E623C">
      <w:pPr>
        <w:pStyle w:val="SingleTxtGR"/>
        <w:rPr>
          <w:i/>
        </w:rPr>
      </w:pPr>
      <w:r w:rsidRPr="009E623C">
        <w:rPr>
          <w:i/>
        </w:rPr>
        <w:t xml:space="preserve">1. Предписания статьи 4 СПС применяются ко всем перевозкам как по найму или за вознаграждение, так и за собственный счет, производящимся исключительно – с учетом положений пункта 2 настоящей статьи – железнодорожным или </w:t>
      </w:r>
      <w:r w:rsidRPr="00E95210">
        <w:rPr>
          <w:i/>
          <w:strike/>
        </w:rPr>
        <w:t>автомобильным</w:t>
      </w:r>
      <w:r w:rsidRPr="009E623C">
        <w:rPr>
          <w:i/>
        </w:rPr>
        <w:t xml:space="preserve"> </w:t>
      </w:r>
      <w:r w:rsidRPr="009E623C">
        <w:rPr>
          <w:b/>
        </w:rPr>
        <w:t>дорожным</w:t>
      </w:r>
      <w:r w:rsidRPr="009E623C">
        <w:rPr>
          <w:i/>
        </w:rPr>
        <w:t xml:space="preserve"> транспортом либо обоими этими видами транспорта, &lt;…&gt; когда место погрузки груза или транспортного средства, в котором он перевозится, на железнодорожное или дорожное транспортное средство и место выгрузки груза или транспортного средства, в котором оно перевозится, из железнодорожного или дорожного транспортного средства находятся в двух различных государствах</w:t>
      </w:r>
      <w:r w:rsidRPr="009E623C">
        <w:rPr>
          <w:b/>
        </w:rPr>
        <w:t>, являющихся Договаривающимися сторонами СПС</w:t>
      </w:r>
      <w:r w:rsidRPr="009E623C">
        <w:rPr>
          <w:i/>
        </w:rPr>
        <w:t xml:space="preserve">. </w:t>
      </w:r>
      <w:r w:rsidRPr="00E95210">
        <w:rPr>
          <w:i/>
          <w:strike/>
        </w:rPr>
        <w:t>и когда место выгрузки груза находится на территории одной из Договаривающихся сторон</w:t>
      </w:r>
      <w:r w:rsidRPr="009E623C">
        <w:rPr>
          <w:i/>
        </w:rPr>
        <w:t>.</w:t>
      </w:r>
    </w:p>
    <w:p w:rsidR="009E623C" w:rsidRPr="009E623C" w:rsidRDefault="009E623C" w:rsidP="009E623C">
      <w:pPr>
        <w:pStyle w:val="SingleTxtGR"/>
        <w:rPr>
          <w:i/>
        </w:rPr>
      </w:pPr>
      <w:r w:rsidRPr="009E623C">
        <w:rPr>
          <w:i/>
        </w:rPr>
        <w:t>Если перевозка включает одну или несколько морских перевозок, кроме тех, которые указаны в пункте 2 настоящей статьи, то каждая сухопутная перевозка должна рассматриваться отдельно.</w:t>
      </w:r>
    </w:p>
    <w:p w:rsidR="009E623C" w:rsidRPr="009E623C" w:rsidRDefault="009E623C" w:rsidP="009E623C">
      <w:pPr>
        <w:pStyle w:val="SingleTxtGR"/>
      </w:pPr>
      <w:r w:rsidRPr="009E623C">
        <w:rPr>
          <w:b/>
        </w:rPr>
        <w:t>В случаях перевозки между двумя странами, одна из которых является Договаривающейся стороной СПС, то в целях обеспечения сохранности качества перевозимого продукта международная перевозка по территории Договаривающейся стороны СПС должна производиться в соответствии с предписаниями статьи 4 СПС.</w:t>
      </w:r>
    </w:p>
    <w:p w:rsidR="009E623C" w:rsidRPr="009E623C" w:rsidRDefault="00E95210" w:rsidP="00E95210">
      <w:pPr>
        <w:pStyle w:val="HChGR"/>
      </w:pPr>
      <w:r>
        <w:lastRenderedPageBreak/>
        <w:tab/>
      </w:r>
      <w:r>
        <w:tab/>
      </w:r>
      <w:r w:rsidR="009E623C" w:rsidRPr="009E623C">
        <w:t>Издержки</w:t>
      </w:r>
    </w:p>
    <w:p w:rsidR="009E623C" w:rsidRPr="009E623C" w:rsidRDefault="009D7B4D" w:rsidP="009E623C">
      <w:pPr>
        <w:pStyle w:val="SingleTxtGR"/>
      </w:pPr>
      <w:r>
        <w:rPr>
          <w:lang w:val="fr-CH"/>
        </w:rPr>
        <w:t>17</w:t>
      </w:r>
      <w:r w:rsidR="009E623C" w:rsidRPr="009E623C">
        <w:t xml:space="preserve">. </w:t>
      </w:r>
      <w:r w:rsidR="009E623C" w:rsidRPr="009E623C">
        <w:tab/>
        <w:t xml:space="preserve">Отсутствуют. </w:t>
      </w:r>
    </w:p>
    <w:p w:rsidR="009E623C" w:rsidRPr="009E623C" w:rsidRDefault="009E623C" w:rsidP="00E95210">
      <w:pPr>
        <w:pStyle w:val="HChGR"/>
      </w:pPr>
      <w:r w:rsidRPr="009E623C">
        <w:tab/>
      </w:r>
      <w:r w:rsidR="00E95210">
        <w:tab/>
      </w:r>
      <w:r w:rsidR="00E95210">
        <w:tab/>
      </w:r>
      <w:r w:rsidRPr="009E623C">
        <w:t>Практическая осуществимость</w:t>
      </w:r>
    </w:p>
    <w:p w:rsidR="009E623C" w:rsidRPr="009E623C" w:rsidRDefault="009E623C" w:rsidP="009E623C">
      <w:pPr>
        <w:pStyle w:val="SingleTxtGR"/>
      </w:pPr>
      <w:r w:rsidRPr="009E623C">
        <w:t>1</w:t>
      </w:r>
      <w:r w:rsidR="009D7B4D">
        <w:rPr>
          <w:lang w:val="fr-CH"/>
        </w:rPr>
        <w:t>8</w:t>
      </w:r>
      <w:r w:rsidRPr="009E623C">
        <w:t xml:space="preserve">. </w:t>
      </w:r>
      <w:r w:rsidR="00E95210">
        <w:tab/>
      </w:r>
      <w:r w:rsidRPr="009E623C">
        <w:t>Подлежит обсуждению.</w:t>
      </w:r>
    </w:p>
    <w:p w:rsidR="009E623C" w:rsidRPr="009E623C" w:rsidRDefault="009E623C" w:rsidP="00E95210">
      <w:pPr>
        <w:pStyle w:val="HChGR"/>
      </w:pPr>
      <w:r w:rsidRPr="009E623C">
        <w:tab/>
      </w:r>
      <w:r w:rsidR="00E95210">
        <w:tab/>
      </w:r>
      <w:r w:rsidRPr="009E623C">
        <w:t>Возможность обеспечения применения</w:t>
      </w:r>
    </w:p>
    <w:p w:rsidR="009E623C" w:rsidRPr="009E623C" w:rsidRDefault="009E623C" w:rsidP="009E623C">
      <w:pPr>
        <w:pStyle w:val="SingleTxtGR"/>
      </w:pPr>
      <w:r w:rsidRPr="009E623C">
        <w:t>1</w:t>
      </w:r>
      <w:r w:rsidR="009D7B4D">
        <w:rPr>
          <w:lang w:val="fr-CH"/>
        </w:rPr>
        <w:t>9</w:t>
      </w:r>
      <w:r w:rsidRPr="009E623C">
        <w:t xml:space="preserve">. </w:t>
      </w:r>
      <w:r w:rsidRPr="009E623C">
        <w:tab/>
        <w:t>Подлежит обсуждению.</w:t>
      </w:r>
    </w:p>
    <w:p w:rsidR="00BC40EE" w:rsidRPr="00901DCD" w:rsidRDefault="00901DCD" w:rsidP="00901DCD">
      <w:pPr>
        <w:suppressAutoHyphens/>
        <w:spacing w:before="240"/>
        <w:ind w:left="1134" w:right="1134"/>
        <w:jc w:val="center"/>
        <w:rPr>
          <w:u w:val="single"/>
          <w:lang w:eastAsia="ru-RU"/>
        </w:rPr>
      </w:pPr>
      <w:r>
        <w:rPr>
          <w:lang w:eastAsia="ru-RU"/>
        </w:rPr>
        <w:tab/>
      </w:r>
      <w:r>
        <w:rPr>
          <w:u w:val="single"/>
          <w:lang w:eastAsia="ru-RU"/>
        </w:rPr>
        <w:tab/>
      </w:r>
      <w:r>
        <w:rPr>
          <w:u w:val="single"/>
          <w:lang w:eastAsia="ru-RU"/>
        </w:rPr>
        <w:tab/>
      </w:r>
      <w:r>
        <w:rPr>
          <w:u w:val="single"/>
          <w:lang w:eastAsia="ru-RU"/>
        </w:rPr>
        <w:tab/>
      </w:r>
    </w:p>
    <w:sectPr w:rsidR="00BC40EE" w:rsidRPr="00901DCD" w:rsidSect="00463C05">
      <w:headerReference w:type="even" r:id="rId9"/>
      <w:headerReference w:type="default" r:id="rId10"/>
      <w:footerReference w:type="even" r:id="rId11"/>
      <w:footerReference w:type="defaul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37A" w:rsidRDefault="0096737A">
      <w:r>
        <w:rPr>
          <w:lang w:val="en-US"/>
        </w:rPr>
        <w:tab/>
      </w:r>
      <w:r>
        <w:separator/>
      </w:r>
    </w:p>
  </w:endnote>
  <w:endnote w:type="continuationSeparator" w:id="0">
    <w:p w:rsidR="0096737A" w:rsidRDefault="00967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SimSun"/>
        <w:spacing w:val="0"/>
        <w:w w:val="100"/>
        <w:kern w:val="0"/>
        <w:sz w:val="16"/>
        <w:szCs w:val="20"/>
        <w:lang w:val="en-GB" w:eastAsia="zh-CN"/>
      </w:rPr>
      <w:id w:val="-1365978237"/>
      <w:docPartObj>
        <w:docPartGallery w:val="Page Numbers (Bottom of Page)"/>
        <w:docPartUnique/>
      </w:docPartObj>
    </w:sdtPr>
    <w:sdtEndPr>
      <w:rPr>
        <w:rFonts w:eastAsia="Times New Roman"/>
        <w:b/>
        <w:noProof/>
        <w:sz w:val="18"/>
        <w:lang w:eastAsia="en-US"/>
      </w:rPr>
    </w:sdtEndPr>
    <w:sdtContent>
      <w:p w:rsidR="0096737A" w:rsidRPr="00463C05" w:rsidRDefault="0096737A" w:rsidP="00463C05">
        <w:pPr>
          <w:suppressAutoHyphens/>
          <w:spacing w:line="240" w:lineRule="auto"/>
          <w:rPr>
            <w:b/>
            <w:noProof/>
            <w:spacing w:val="0"/>
            <w:w w:val="100"/>
            <w:kern w:val="0"/>
            <w:sz w:val="18"/>
            <w:szCs w:val="20"/>
            <w:lang w:val="en-GB"/>
          </w:rPr>
        </w:pPr>
        <w:r w:rsidRPr="00463C05">
          <w:rPr>
            <w:b/>
            <w:noProof/>
            <w:spacing w:val="0"/>
            <w:w w:val="100"/>
            <w:kern w:val="0"/>
            <w:sz w:val="18"/>
            <w:szCs w:val="20"/>
            <w:lang w:val="en-GB"/>
          </w:rPr>
          <w:fldChar w:fldCharType="begin"/>
        </w:r>
        <w:r w:rsidRPr="00463C05">
          <w:rPr>
            <w:b/>
            <w:noProof/>
            <w:spacing w:val="0"/>
            <w:w w:val="100"/>
            <w:kern w:val="0"/>
            <w:sz w:val="18"/>
            <w:szCs w:val="20"/>
            <w:lang w:val="en-GB"/>
          </w:rPr>
          <w:instrText xml:space="preserve"> PAGE   \* MERGEFORMAT </w:instrText>
        </w:r>
        <w:r w:rsidRPr="00463C05">
          <w:rPr>
            <w:b/>
            <w:noProof/>
            <w:spacing w:val="0"/>
            <w:w w:val="100"/>
            <w:kern w:val="0"/>
            <w:sz w:val="18"/>
            <w:szCs w:val="20"/>
            <w:lang w:val="en-GB"/>
          </w:rPr>
          <w:fldChar w:fldCharType="separate"/>
        </w:r>
        <w:r w:rsidRPr="00463C05">
          <w:rPr>
            <w:b/>
            <w:noProof/>
            <w:spacing w:val="0"/>
            <w:w w:val="100"/>
            <w:kern w:val="0"/>
            <w:sz w:val="18"/>
            <w:szCs w:val="20"/>
            <w:lang w:val="en-GB"/>
          </w:rPr>
          <w:t>2</w:t>
        </w:r>
        <w:r w:rsidRPr="00463C05">
          <w:rPr>
            <w:b/>
            <w:noProof/>
            <w:spacing w:val="0"/>
            <w:w w:val="100"/>
            <w:kern w:val="0"/>
            <w:sz w:val="18"/>
            <w:szCs w:val="20"/>
            <w:lang w:val="en-G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37A" w:rsidRPr="00463C05" w:rsidRDefault="0096737A" w:rsidP="00463C05">
    <w:pPr>
      <w:tabs>
        <w:tab w:val="right" w:pos="9598"/>
      </w:tabs>
      <w:suppressAutoHyphens/>
      <w:spacing w:line="240" w:lineRule="auto"/>
      <w:jc w:val="right"/>
      <w:rPr>
        <w:rFonts w:eastAsia="SimSun"/>
        <w:b/>
        <w:spacing w:val="0"/>
        <w:w w:val="100"/>
        <w:kern w:val="0"/>
        <w:sz w:val="18"/>
        <w:szCs w:val="20"/>
        <w:lang w:val="en-GB" w:eastAsia="zh-CN"/>
      </w:rPr>
    </w:pPr>
    <w:r w:rsidRPr="00463C05">
      <w:rPr>
        <w:rFonts w:eastAsia="SimSun"/>
        <w:b/>
        <w:spacing w:val="0"/>
        <w:w w:val="100"/>
        <w:kern w:val="0"/>
        <w:sz w:val="18"/>
        <w:szCs w:val="20"/>
        <w:lang w:val="en-GB" w:eastAsia="zh-CN"/>
      </w:rPr>
      <w:fldChar w:fldCharType="begin"/>
    </w:r>
    <w:r w:rsidRPr="00463C05">
      <w:rPr>
        <w:rFonts w:eastAsia="SimSun"/>
        <w:b/>
        <w:spacing w:val="0"/>
        <w:w w:val="100"/>
        <w:kern w:val="0"/>
        <w:sz w:val="18"/>
        <w:szCs w:val="20"/>
        <w:lang w:val="en-GB" w:eastAsia="zh-CN"/>
      </w:rPr>
      <w:instrText xml:space="preserve"> PAGE  \* MERGEFORMAT </w:instrText>
    </w:r>
    <w:r w:rsidRPr="00463C05">
      <w:rPr>
        <w:rFonts w:eastAsia="SimSun"/>
        <w:b/>
        <w:spacing w:val="0"/>
        <w:w w:val="100"/>
        <w:kern w:val="0"/>
        <w:sz w:val="18"/>
        <w:szCs w:val="20"/>
        <w:lang w:val="en-GB" w:eastAsia="zh-CN"/>
      </w:rPr>
      <w:fldChar w:fldCharType="separate"/>
    </w:r>
    <w:r w:rsidRPr="00463C05">
      <w:rPr>
        <w:rFonts w:eastAsia="SimSun"/>
        <w:b/>
        <w:spacing w:val="0"/>
        <w:w w:val="100"/>
        <w:kern w:val="0"/>
        <w:sz w:val="18"/>
        <w:szCs w:val="20"/>
        <w:lang w:val="en-GB" w:eastAsia="zh-CN"/>
      </w:rPr>
      <w:t>3</w:t>
    </w:r>
    <w:r w:rsidRPr="00463C05">
      <w:rPr>
        <w:rFonts w:eastAsia="SimSun"/>
        <w:b/>
        <w:spacing w:val="0"/>
        <w:w w:val="100"/>
        <w:kern w:val="0"/>
        <w:sz w:val="18"/>
        <w:szCs w:val="20"/>
        <w:lang w:val="en-GB"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37A" w:rsidRPr="00F5542C" w:rsidRDefault="0096737A" w:rsidP="00F5542C">
      <w:pPr>
        <w:tabs>
          <w:tab w:val="left" w:pos="2155"/>
        </w:tabs>
        <w:spacing w:after="80"/>
        <w:ind w:left="680"/>
        <w:rPr>
          <w:u w:val="single"/>
          <w:lang w:val="en-US"/>
        </w:rPr>
      </w:pPr>
      <w:r w:rsidRPr="00F5542C">
        <w:rPr>
          <w:u w:val="single"/>
          <w:lang w:val="en-US"/>
        </w:rPr>
        <w:tab/>
      </w:r>
    </w:p>
  </w:footnote>
  <w:footnote w:type="continuationSeparator" w:id="0">
    <w:p w:rsidR="0096737A" w:rsidRPr="00C960A3" w:rsidRDefault="0096737A" w:rsidP="00C960A3">
      <w:pPr>
        <w:tabs>
          <w:tab w:val="left" w:pos="2155"/>
        </w:tabs>
        <w:spacing w:after="80"/>
        <w:ind w:left="680"/>
        <w:rPr>
          <w:u w:val="single"/>
        </w:rPr>
      </w:pPr>
      <w:r w:rsidRPr="00C960A3">
        <w:rPr>
          <w:u w:val="single"/>
          <w:lang w:val="en-US"/>
        </w:rPr>
        <w:tab/>
      </w:r>
    </w:p>
  </w:footnote>
  <w:footnote w:id="1">
    <w:p w:rsidR="009E623C" w:rsidRPr="004B02CA" w:rsidRDefault="009E623C" w:rsidP="009E623C">
      <w:pPr>
        <w:pStyle w:val="FootnoteText"/>
      </w:pPr>
      <w:r>
        <w:tab/>
      </w:r>
      <w:r>
        <w:rPr>
          <w:rStyle w:val="FootnoteReference"/>
        </w:rPr>
        <w:footnoteRef/>
      </w:r>
      <w:r w:rsidRPr="004B02CA">
        <w:t xml:space="preserve"> </w:t>
      </w:r>
      <w:r>
        <w:tab/>
        <w:t>См. Статью 3 СПС пункт 2, в которой сказано, что положения СПС применимы к морским перевозкам на расстояние менее 150 км при условии, что грузы доставляются без перегрузки в транспортных средствах, используемых для сухопутной перевозки или сухопутных перевозок, и при условии, что этим перевозкам предшествует или после них следует одна или несколько сухопутных перевозок, либо они осуществляются между двумя такими сухопутными перевозками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37A" w:rsidRPr="00463C05" w:rsidRDefault="005826A1" w:rsidP="00463C05">
    <w:pPr>
      <w:pBdr>
        <w:bottom w:val="single" w:sz="4" w:space="4" w:color="auto"/>
      </w:pBdr>
      <w:suppressAutoHyphens/>
      <w:spacing w:line="240" w:lineRule="auto"/>
      <w:rPr>
        <w:rFonts w:eastAsia="SimSun"/>
        <w:b/>
        <w:spacing w:val="0"/>
        <w:w w:val="100"/>
        <w:kern w:val="0"/>
        <w:sz w:val="18"/>
        <w:szCs w:val="20"/>
        <w:lang w:val="en-GB" w:eastAsia="zh-CN"/>
      </w:rPr>
    </w:pPr>
    <w:r>
      <w:rPr>
        <w:rFonts w:eastAsia="SimSun"/>
        <w:b/>
        <w:spacing w:val="0"/>
        <w:w w:val="100"/>
        <w:kern w:val="0"/>
        <w:sz w:val="18"/>
        <w:szCs w:val="20"/>
        <w:lang w:val="en-GB" w:eastAsia="zh-CN"/>
      </w:rPr>
      <w:t>ECE/TRANS/WP.11/2018/2</w:t>
    </w:r>
    <w:r w:rsidR="00BB5E01">
      <w:rPr>
        <w:rFonts w:eastAsia="SimSun"/>
        <w:b/>
        <w:spacing w:val="0"/>
        <w:w w:val="100"/>
        <w:kern w:val="0"/>
        <w:sz w:val="18"/>
        <w:szCs w:val="20"/>
        <w:lang w:val="en-GB" w:eastAsia="zh-CN"/>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37A" w:rsidRPr="00463C05" w:rsidRDefault="00BF1B76" w:rsidP="00463C05">
    <w:pPr>
      <w:pBdr>
        <w:bottom w:val="single" w:sz="4" w:space="4" w:color="auto"/>
      </w:pBdr>
      <w:suppressAutoHyphens/>
      <w:spacing w:line="240" w:lineRule="auto"/>
      <w:jc w:val="right"/>
      <w:rPr>
        <w:rFonts w:eastAsia="SimSun"/>
        <w:b/>
        <w:spacing w:val="0"/>
        <w:w w:val="100"/>
        <w:kern w:val="0"/>
        <w:sz w:val="18"/>
        <w:szCs w:val="20"/>
        <w:lang w:val="en-GB" w:eastAsia="zh-CN"/>
      </w:rPr>
    </w:pPr>
    <w:r>
      <w:rPr>
        <w:rFonts w:eastAsia="SimSun"/>
        <w:b/>
        <w:spacing w:val="0"/>
        <w:w w:val="100"/>
        <w:kern w:val="0"/>
        <w:sz w:val="18"/>
        <w:szCs w:val="20"/>
        <w:lang w:val="en-GB" w:eastAsia="zh-CN"/>
      </w:rPr>
      <w:t>ECE/TRANS/WP.11/2018/2</w:t>
    </w:r>
    <w:r w:rsidR="00BB5E01">
      <w:rPr>
        <w:rFonts w:eastAsia="SimSun"/>
        <w:b/>
        <w:spacing w:val="0"/>
        <w:w w:val="100"/>
        <w:kern w:val="0"/>
        <w:sz w:val="18"/>
        <w:szCs w:val="20"/>
        <w:lang w:val="en-GB" w:eastAsia="zh-CN"/>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A2F2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3668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EE73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ACCA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2A49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F62B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EAD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82C5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0CB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6A47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F1AE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8AE1321"/>
    <w:multiLevelType w:val="hybridMultilevel"/>
    <w:tmpl w:val="4A366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F604E2"/>
    <w:multiLevelType w:val="hybridMultilevel"/>
    <w:tmpl w:val="CB062974"/>
    <w:lvl w:ilvl="0" w:tplc="B7D61AAE">
      <w:start w:val="1"/>
      <w:numFmt w:val="low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7F24695"/>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B518D2"/>
    <w:multiLevelType w:val="hybridMultilevel"/>
    <w:tmpl w:val="FC46D3B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C90228"/>
    <w:multiLevelType w:val="hybridMultilevel"/>
    <w:tmpl w:val="E5464F8E"/>
    <w:lvl w:ilvl="0" w:tplc="FD0C5992">
      <w:start w:val="1"/>
      <w:numFmt w:val="decimal"/>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CBE345D"/>
    <w:multiLevelType w:val="multilevel"/>
    <w:tmpl w:val="04190023"/>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4"/>
  </w:num>
  <w:num w:numId="3">
    <w:abstractNumId w:val="16"/>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8"/>
  </w:num>
  <w:num w:numId="18">
    <w:abstractNumId w:val="14"/>
  </w:num>
  <w:num w:numId="19">
    <w:abstractNumId w:val="16"/>
  </w:num>
  <w:num w:numId="20">
    <w:abstractNumId w:val="10"/>
  </w:num>
  <w:num w:numId="21">
    <w:abstractNumId w:val="1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7"/>
  </w:num>
  <w:num w:numId="33">
    <w:abstractNumId w:val="18"/>
  </w:num>
  <w:num w:numId="34">
    <w:abstractNumId w:val="14"/>
  </w:num>
  <w:num w:numId="35">
    <w:abstractNumId w:val="16"/>
  </w:num>
  <w:num w:numId="36">
    <w:abstractNumId w:val="15"/>
  </w:num>
  <w:num w:numId="37">
    <w:abstractNumId w:val="11"/>
  </w:num>
  <w:num w:numId="3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567"/>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0EE"/>
    <w:rsid w:val="00005C1C"/>
    <w:rsid w:val="00007118"/>
    <w:rsid w:val="00017F2C"/>
    <w:rsid w:val="000233B3"/>
    <w:rsid w:val="00023DD0"/>
    <w:rsid w:val="0004010A"/>
    <w:rsid w:val="00043D88"/>
    <w:rsid w:val="0006401A"/>
    <w:rsid w:val="000748C1"/>
    <w:rsid w:val="00081485"/>
    <w:rsid w:val="000847BD"/>
    <w:rsid w:val="00085128"/>
    <w:rsid w:val="00090891"/>
    <w:rsid w:val="0009679E"/>
    <w:rsid w:val="00097975"/>
    <w:rsid w:val="000A2596"/>
    <w:rsid w:val="000F5A53"/>
    <w:rsid w:val="001102B6"/>
    <w:rsid w:val="00117AEE"/>
    <w:rsid w:val="0012767C"/>
    <w:rsid w:val="0015769C"/>
    <w:rsid w:val="0016331F"/>
    <w:rsid w:val="0018384F"/>
    <w:rsid w:val="00190231"/>
    <w:rsid w:val="00192175"/>
    <w:rsid w:val="001A7D40"/>
    <w:rsid w:val="001B30A8"/>
    <w:rsid w:val="001B4119"/>
    <w:rsid w:val="001B6807"/>
    <w:rsid w:val="001D07F7"/>
    <w:rsid w:val="001E60B9"/>
    <w:rsid w:val="001E65D9"/>
    <w:rsid w:val="002019BD"/>
    <w:rsid w:val="00266E81"/>
    <w:rsid w:val="0027199D"/>
    <w:rsid w:val="002739FB"/>
    <w:rsid w:val="00284644"/>
    <w:rsid w:val="0028492B"/>
    <w:rsid w:val="002A1D1D"/>
    <w:rsid w:val="002B10B9"/>
    <w:rsid w:val="002B329F"/>
    <w:rsid w:val="002C6A71"/>
    <w:rsid w:val="002D15EA"/>
    <w:rsid w:val="002E0CE6"/>
    <w:rsid w:val="00303402"/>
    <w:rsid w:val="00313F7D"/>
    <w:rsid w:val="0031437F"/>
    <w:rsid w:val="00332891"/>
    <w:rsid w:val="00337288"/>
    <w:rsid w:val="00360477"/>
    <w:rsid w:val="003951D3"/>
    <w:rsid w:val="003978C6"/>
    <w:rsid w:val="003B40A9"/>
    <w:rsid w:val="003C016E"/>
    <w:rsid w:val="004019C3"/>
    <w:rsid w:val="00403234"/>
    <w:rsid w:val="00446DCB"/>
    <w:rsid w:val="004525F5"/>
    <w:rsid w:val="00463C05"/>
    <w:rsid w:val="0048244D"/>
    <w:rsid w:val="004878DB"/>
    <w:rsid w:val="004A0DE8"/>
    <w:rsid w:val="004D0734"/>
    <w:rsid w:val="004E2E94"/>
    <w:rsid w:val="004E6729"/>
    <w:rsid w:val="0051339C"/>
    <w:rsid w:val="0051412F"/>
    <w:rsid w:val="00515D05"/>
    <w:rsid w:val="005276AD"/>
    <w:rsid w:val="00530007"/>
    <w:rsid w:val="00573F6C"/>
    <w:rsid w:val="005826A1"/>
    <w:rsid w:val="00584828"/>
    <w:rsid w:val="005B1B28"/>
    <w:rsid w:val="005C678A"/>
    <w:rsid w:val="005F3E04"/>
    <w:rsid w:val="006115AA"/>
    <w:rsid w:val="00611AFA"/>
    <w:rsid w:val="00632B65"/>
    <w:rsid w:val="00635E86"/>
    <w:rsid w:val="0065427C"/>
    <w:rsid w:val="00694C37"/>
    <w:rsid w:val="006C2F45"/>
    <w:rsid w:val="006E7183"/>
    <w:rsid w:val="006F1996"/>
    <w:rsid w:val="00721697"/>
    <w:rsid w:val="00735BA8"/>
    <w:rsid w:val="007366C0"/>
    <w:rsid w:val="007442BE"/>
    <w:rsid w:val="0074530B"/>
    <w:rsid w:val="0075279B"/>
    <w:rsid w:val="00753748"/>
    <w:rsid w:val="007C6FAB"/>
    <w:rsid w:val="007D493D"/>
    <w:rsid w:val="007E38C3"/>
    <w:rsid w:val="007E549E"/>
    <w:rsid w:val="007E71C9"/>
    <w:rsid w:val="007F65D5"/>
    <w:rsid w:val="0082208A"/>
    <w:rsid w:val="008305D7"/>
    <w:rsid w:val="0087249A"/>
    <w:rsid w:val="008727A1"/>
    <w:rsid w:val="00891C08"/>
    <w:rsid w:val="008A5FA8"/>
    <w:rsid w:val="008A7BD3"/>
    <w:rsid w:val="008A7E23"/>
    <w:rsid w:val="008D3BD6"/>
    <w:rsid w:val="008F1E55"/>
    <w:rsid w:val="00901DCD"/>
    <w:rsid w:val="00933505"/>
    <w:rsid w:val="00962CAE"/>
    <w:rsid w:val="00964EEA"/>
    <w:rsid w:val="00966A00"/>
    <w:rsid w:val="0096737A"/>
    <w:rsid w:val="00982BF0"/>
    <w:rsid w:val="00993668"/>
    <w:rsid w:val="009A1446"/>
    <w:rsid w:val="009C30BB"/>
    <w:rsid w:val="009D167C"/>
    <w:rsid w:val="009D7B4D"/>
    <w:rsid w:val="009E623C"/>
    <w:rsid w:val="009F00A6"/>
    <w:rsid w:val="00A05D51"/>
    <w:rsid w:val="00A2446A"/>
    <w:rsid w:val="00A2454C"/>
    <w:rsid w:val="00A25F1F"/>
    <w:rsid w:val="00A820BB"/>
    <w:rsid w:val="00AB5BF0"/>
    <w:rsid w:val="00AD52F7"/>
    <w:rsid w:val="00B14EF2"/>
    <w:rsid w:val="00B15891"/>
    <w:rsid w:val="00B42C7E"/>
    <w:rsid w:val="00B55EEF"/>
    <w:rsid w:val="00B614FD"/>
    <w:rsid w:val="00B712AE"/>
    <w:rsid w:val="00BA006A"/>
    <w:rsid w:val="00BB1AF9"/>
    <w:rsid w:val="00BB55D7"/>
    <w:rsid w:val="00BB5E01"/>
    <w:rsid w:val="00BC40EE"/>
    <w:rsid w:val="00BD3CAE"/>
    <w:rsid w:val="00BF1B76"/>
    <w:rsid w:val="00C037E9"/>
    <w:rsid w:val="00C03CA2"/>
    <w:rsid w:val="00C065D3"/>
    <w:rsid w:val="00C20D2F"/>
    <w:rsid w:val="00C27435"/>
    <w:rsid w:val="00C373B1"/>
    <w:rsid w:val="00C41BBC"/>
    <w:rsid w:val="00C473B7"/>
    <w:rsid w:val="00C67731"/>
    <w:rsid w:val="00C75CB2"/>
    <w:rsid w:val="00C807EC"/>
    <w:rsid w:val="00C92A84"/>
    <w:rsid w:val="00C960A3"/>
    <w:rsid w:val="00CA3816"/>
    <w:rsid w:val="00CA609E"/>
    <w:rsid w:val="00CC7ED4"/>
    <w:rsid w:val="00CE3D6F"/>
    <w:rsid w:val="00CF320B"/>
    <w:rsid w:val="00D01358"/>
    <w:rsid w:val="00D02797"/>
    <w:rsid w:val="00D2317A"/>
    <w:rsid w:val="00D336DF"/>
    <w:rsid w:val="00D726C5"/>
    <w:rsid w:val="00D800D0"/>
    <w:rsid w:val="00D802E3"/>
    <w:rsid w:val="00DA5686"/>
    <w:rsid w:val="00DF18FA"/>
    <w:rsid w:val="00DF49CA"/>
    <w:rsid w:val="00E007F3"/>
    <w:rsid w:val="00E03C1F"/>
    <w:rsid w:val="00E051CA"/>
    <w:rsid w:val="00E10FFF"/>
    <w:rsid w:val="00E11679"/>
    <w:rsid w:val="00E37BFE"/>
    <w:rsid w:val="00E46A04"/>
    <w:rsid w:val="00E517EB"/>
    <w:rsid w:val="00E72931"/>
    <w:rsid w:val="00E95210"/>
    <w:rsid w:val="00EC6B9F"/>
    <w:rsid w:val="00F12C64"/>
    <w:rsid w:val="00F27105"/>
    <w:rsid w:val="00F2792C"/>
    <w:rsid w:val="00F5218E"/>
    <w:rsid w:val="00F5542C"/>
    <w:rsid w:val="00F67577"/>
    <w:rsid w:val="00F71F63"/>
    <w:rsid w:val="00F87506"/>
    <w:rsid w:val="00FB2B35"/>
    <w:rsid w:val="00FD78A3"/>
    <w:rsid w:val="00FE79DA"/>
    <w:rsid w:val="00FF7C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8193"/>
    <o:shapelayout v:ext="edit">
      <o:idmap v:ext="edit" data="1"/>
    </o:shapelayout>
  </w:shapeDefaults>
  <w:decimalSymbol w:val="."/>
  <w:listSeparator w:val=","/>
  <w14:docId w14:val="24D7634B"/>
  <w15:docId w15:val="{E4631928-BA1F-4780-8778-AD5686FB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4644"/>
    <w:pPr>
      <w:spacing w:line="240" w:lineRule="atLeast"/>
    </w:pPr>
    <w:rPr>
      <w:spacing w:val="4"/>
      <w:w w:val="103"/>
      <w:kern w:val="14"/>
      <w:szCs w:val="24"/>
      <w:lang w:val="ru-RU" w:eastAsia="en-US"/>
    </w:rPr>
  </w:style>
  <w:style w:type="paragraph" w:styleId="Heading1">
    <w:name w:val="heading 1"/>
    <w:aliases w:val="Table_GR"/>
    <w:basedOn w:val="Normal"/>
    <w:next w:val="Normal"/>
    <w:link w:val="Heading1Char"/>
    <w:qFormat/>
    <w:rsid w:val="00BB55D7"/>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28464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84644"/>
    <w:pPr>
      <w:keepNext/>
      <w:spacing w:before="240" w:after="60"/>
      <w:outlineLvl w:val="2"/>
    </w:pPr>
    <w:rPr>
      <w:rFonts w:ascii="Arial" w:hAnsi="Arial" w:cs="Arial"/>
      <w:b/>
      <w:bCs/>
      <w:sz w:val="26"/>
      <w:szCs w:val="26"/>
    </w:rPr>
  </w:style>
  <w:style w:type="paragraph" w:styleId="Heading4">
    <w:name w:val="heading 4"/>
    <w:basedOn w:val="Normal"/>
    <w:next w:val="Normal"/>
    <w:qFormat/>
    <w:rsid w:val="00284644"/>
    <w:pPr>
      <w:keepNext/>
      <w:spacing w:before="240" w:after="60"/>
      <w:outlineLvl w:val="3"/>
    </w:pPr>
    <w:rPr>
      <w:b/>
      <w:bCs/>
      <w:sz w:val="28"/>
      <w:szCs w:val="28"/>
    </w:rPr>
  </w:style>
  <w:style w:type="paragraph" w:styleId="Heading5">
    <w:name w:val="heading 5"/>
    <w:basedOn w:val="Normal"/>
    <w:next w:val="Normal"/>
    <w:qFormat/>
    <w:rsid w:val="00284644"/>
    <w:pPr>
      <w:spacing w:before="240" w:after="60"/>
      <w:outlineLvl w:val="4"/>
    </w:pPr>
    <w:rPr>
      <w:b/>
      <w:bCs/>
      <w:i/>
      <w:iCs/>
      <w:sz w:val="26"/>
      <w:szCs w:val="26"/>
    </w:rPr>
  </w:style>
  <w:style w:type="paragraph" w:styleId="Heading6">
    <w:name w:val="heading 6"/>
    <w:basedOn w:val="Normal"/>
    <w:next w:val="Normal"/>
    <w:qFormat/>
    <w:rsid w:val="00284644"/>
    <w:pPr>
      <w:spacing w:before="240" w:after="60"/>
      <w:outlineLvl w:val="5"/>
    </w:pPr>
    <w:rPr>
      <w:b/>
      <w:bCs/>
      <w:sz w:val="22"/>
      <w:szCs w:val="22"/>
    </w:rPr>
  </w:style>
  <w:style w:type="paragraph" w:styleId="Heading7">
    <w:name w:val="heading 7"/>
    <w:basedOn w:val="Normal"/>
    <w:next w:val="Normal"/>
    <w:qFormat/>
    <w:rsid w:val="00284644"/>
    <w:pPr>
      <w:spacing w:before="240" w:after="60"/>
      <w:outlineLvl w:val="6"/>
    </w:pPr>
    <w:rPr>
      <w:sz w:val="24"/>
    </w:rPr>
  </w:style>
  <w:style w:type="paragraph" w:styleId="Heading8">
    <w:name w:val="heading 8"/>
    <w:basedOn w:val="Normal"/>
    <w:next w:val="Normal"/>
    <w:qFormat/>
    <w:rsid w:val="00284644"/>
    <w:pPr>
      <w:spacing w:before="240" w:after="60"/>
      <w:outlineLvl w:val="7"/>
    </w:pPr>
    <w:rPr>
      <w:i/>
      <w:iCs/>
      <w:sz w:val="24"/>
    </w:rPr>
  </w:style>
  <w:style w:type="paragraph" w:styleId="Heading9">
    <w:name w:val="heading 9"/>
    <w:basedOn w:val="Normal"/>
    <w:next w:val="Normal"/>
    <w:qFormat/>
    <w:rsid w:val="00284644"/>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R Char"/>
    <w:basedOn w:val="DefaultParagraphFont"/>
    <w:link w:val="Heading1"/>
    <w:rsid w:val="0096737A"/>
    <w:rPr>
      <w:rFonts w:cs="Arial"/>
      <w:b/>
      <w:bCs/>
      <w:spacing w:val="4"/>
      <w:w w:val="103"/>
      <w:kern w:val="14"/>
      <w:szCs w:val="32"/>
      <w:lang w:val="ru-RU" w:eastAsia="ru-RU"/>
    </w:rPr>
  </w:style>
  <w:style w:type="paragraph" w:customStyle="1" w:styleId="SLGR">
    <w:name w:val="__S_L_GR"/>
    <w:basedOn w:val="Normal"/>
    <w:next w:val="Normal"/>
    <w:rsid w:val="00BB55D7"/>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BB55D7"/>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BB55D7"/>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55D7"/>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55D7"/>
    <w:pPr>
      <w:numPr>
        <w:numId w:val="33"/>
      </w:numPr>
      <w:spacing w:after="120"/>
      <w:ind w:right="1134"/>
      <w:jc w:val="both"/>
    </w:pPr>
    <w:rPr>
      <w:lang w:eastAsia="ru-RU"/>
    </w:rPr>
  </w:style>
  <w:style w:type="paragraph" w:customStyle="1" w:styleId="Bullet2GR">
    <w:name w:val="_Bullet 2_GR"/>
    <w:basedOn w:val="Normal"/>
    <w:rsid w:val="00BB55D7"/>
    <w:pPr>
      <w:numPr>
        <w:numId w:val="34"/>
      </w:numPr>
      <w:spacing w:after="120"/>
      <w:ind w:right="1134"/>
      <w:jc w:val="both"/>
    </w:pPr>
    <w:rPr>
      <w:lang w:eastAsia="ru-RU"/>
    </w:rPr>
  </w:style>
  <w:style w:type="paragraph" w:styleId="Header">
    <w:name w:val="header"/>
    <w:aliases w:val="6_GR"/>
    <w:basedOn w:val="Normal"/>
    <w:next w:val="Normal"/>
    <w:link w:val="HeaderChar"/>
    <w:rsid w:val="00BB55D7"/>
    <w:pPr>
      <w:pBdr>
        <w:bottom w:val="single" w:sz="4" w:space="4" w:color="auto"/>
      </w:pBdr>
      <w:tabs>
        <w:tab w:val="right" w:pos="9639"/>
      </w:tabs>
      <w:spacing w:line="240" w:lineRule="auto"/>
    </w:pPr>
    <w:rPr>
      <w:b/>
      <w:sz w:val="18"/>
      <w:lang w:eastAsia="ru-RU"/>
    </w:rPr>
  </w:style>
  <w:style w:type="character" w:customStyle="1" w:styleId="HeaderChar">
    <w:name w:val="Header Char"/>
    <w:aliases w:val="6_GR Char"/>
    <w:basedOn w:val="DefaultParagraphFont"/>
    <w:link w:val="Header"/>
    <w:rsid w:val="0096737A"/>
    <w:rPr>
      <w:b/>
      <w:spacing w:val="4"/>
      <w:w w:val="103"/>
      <w:kern w:val="14"/>
      <w:sz w:val="18"/>
      <w:szCs w:val="24"/>
      <w:lang w:val="ru-RU" w:eastAsia="ru-RU"/>
    </w:rPr>
  </w:style>
  <w:style w:type="character" w:styleId="EndnoteReference">
    <w:name w:val="endnote reference"/>
    <w:aliases w:val="1_GR"/>
    <w:basedOn w:val="FootnoteReference"/>
    <w:rsid w:val="00BB55D7"/>
    <w:rPr>
      <w:rFonts w:ascii="Times New Roman" w:hAnsi="Times New Roman"/>
      <w:b/>
      <w:dstrike w:val="0"/>
      <w:sz w:val="18"/>
      <w:vertAlign w:val="superscript"/>
    </w:rPr>
  </w:style>
  <w:style w:type="character" w:styleId="FootnoteReference">
    <w:name w:val="footnote reference"/>
    <w:aliases w:val="4_GR"/>
    <w:basedOn w:val="DefaultParagraphFont"/>
    <w:rsid w:val="00BB55D7"/>
    <w:rPr>
      <w:rFonts w:ascii="Times New Roman" w:hAnsi="Times New Roman"/>
      <w:b/>
      <w:dstrike w:val="0"/>
      <w:sz w:val="18"/>
      <w:vertAlign w:val="superscript"/>
    </w:rPr>
  </w:style>
  <w:style w:type="paragraph" w:styleId="Footer">
    <w:name w:val="footer"/>
    <w:aliases w:val="3_GR"/>
    <w:basedOn w:val="Normal"/>
    <w:link w:val="FooterChar"/>
    <w:rsid w:val="00BB55D7"/>
    <w:pPr>
      <w:tabs>
        <w:tab w:val="right" w:pos="9639"/>
      </w:tabs>
      <w:spacing w:line="240" w:lineRule="auto"/>
    </w:pPr>
    <w:rPr>
      <w:sz w:val="16"/>
      <w:lang w:eastAsia="ru-RU"/>
    </w:rPr>
  </w:style>
  <w:style w:type="character" w:customStyle="1" w:styleId="FooterChar">
    <w:name w:val="Footer Char"/>
    <w:aliases w:val="3_GR Char"/>
    <w:basedOn w:val="DefaultParagraphFont"/>
    <w:link w:val="Footer"/>
    <w:rsid w:val="0096737A"/>
    <w:rPr>
      <w:spacing w:val="4"/>
      <w:w w:val="103"/>
      <w:kern w:val="14"/>
      <w:sz w:val="16"/>
      <w:szCs w:val="24"/>
      <w:lang w:val="ru-RU" w:eastAsia="ru-RU"/>
    </w:rPr>
  </w:style>
  <w:style w:type="character" w:styleId="PageNumber">
    <w:name w:val="page number"/>
    <w:aliases w:val="7_GR"/>
    <w:basedOn w:val="DefaultParagraphFont"/>
    <w:rsid w:val="00BB55D7"/>
    <w:rPr>
      <w:rFonts w:ascii="Times New Roman" w:hAnsi="Times New Roman"/>
      <w:b/>
      <w:sz w:val="18"/>
    </w:rPr>
  </w:style>
  <w:style w:type="paragraph" w:styleId="EndnoteText">
    <w:name w:val="endnote text"/>
    <w:aliases w:val="2_GR"/>
    <w:basedOn w:val="FootnoteText"/>
    <w:rsid w:val="00BB55D7"/>
  </w:style>
  <w:style w:type="paragraph" w:styleId="FootnoteText">
    <w:name w:val="footnote text"/>
    <w:aliases w:val="5_GR"/>
    <w:basedOn w:val="Normal"/>
    <w:link w:val="FootnoteTextChar"/>
    <w:rsid w:val="00BB55D7"/>
    <w:pPr>
      <w:tabs>
        <w:tab w:val="right" w:pos="1021"/>
      </w:tabs>
      <w:spacing w:line="220" w:lineRule="exact"/>
      <w:ind w:left="1134" w:right="1134" w:hanging="1134"/>
    </w:pPr>
    <w:rPr>
      <w:sz w:val="18"/>
      <w:szCs w:val="20"/>
      <w:lang w:eastAsia="ru-RU"/>
    </w:rPr>
  </w:style>
  <w:style w:type="character" w:customStyle="1" w:styleId="FootnoteTextChar">
    <w:name w:val="Footnote Text Char"/>
    <w:aliases w:val="5_GR Char"/>
    <w:basedOn w:val="DefaultParagraphFont"/>
    <w:link w:val="FootnoteText"/>
    <w:rsid w:val="0096737A"/>
    <w:rPr>
      <w:spacing w:val="4"/>
      <w:w w:val="103"/>
      <w:kern w:val="14"/>
      <w:sz w:val="18"/>
      <w:lang w:val="ru-RU" w:eastAsia="ru-RU"/>
    </w:rPr>
  </w:style>
  <w:style w:type="paragraph" w:customStyle="1" w:styleId="H1GR">
    <w:name w:val="_ H_1_GR"/>
    <w:basedOn w:val="Normal"/>
    <w:next w:val="Normal"/>
    <w:rsid w:val="00BB55D7"/>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BB55D7"/>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BB55D7"/>
    <w:pPr>
      <w:keepNext/>
      <w:keepLines/>
      <w:tabs>
        <w:tab w:val="right" w:pos="851"/>
      </w:tabs>
      <w:suppressAutoHyphens/>
      <w:spacing w:before="40" w:after="120" w:line="240" w:lineRule="auto"/>
      <w:outlineLvl w:val="3"/>
    </w:pPr>
    <w:rPr>
      <w:i/>
      <w:spacing w:val="3"/>
      <w:szCs w:val="20"/>
      <w:lang w:eastAsia="ru-RU"/>
    </w:rPr>
  </w:style>
  <w:style w:type="paragraph" w:customStyle="1" w:styleId="H56GR">
    <w:name w:val="_ H_5/6_GR"/>
    <w:basedOn w:val="Normal"/>
    <w:next w:val="Normal"/>
    <w:rsid w:val="00BB55D7"/>
    <w:pPr>
      <w:keepNext/>
      <w:keepLines/>
      <w:tabs>
        <w:tab w:val="right" w:pos="851"/>
      </w:tabs>
      <w:suppressAutoHyphens/>
      <w:spacing w:before="240" w:after="120" w:line="240" w:lineRule="exact"/>
      <w:ind w:left="1134" w:right="1134" w:hanging="1134"/>
    </w:pPr>
    <w:rPr>
      <w:lang w:eastAsia="ru-RU"/>
    </w:rPr>
  </w:style>
  <w:style w:type="paragraph" w:customStyle="1" w:styleId="HChGR">
    <w:name w:val="_ H _Ch_GR"/>
    <w:basedOn w:val="Normal"/>
    <w:next w:val="Normal"/>
    <w:rsid w:val="00BB55D7"/>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BB55D7"/>
    <w:pPr>
      <w:keepNext/>
      <w:keepLines/>
      <w:tabs>
        <w:tab w:val="right" w:pos="851"/>
      </w:tabs>
      <w:suppressAutoHyphens/>
      <w:spacing w:before="240" w:after="240" w:line="360" w:lineRule="exact"/>
      <w:ind w:left="1134" w:right="1134" w:hanging="1134"/>
    </w:pPr>
    <w:rPr>
      <w:b/>
      <w:sz w:val="34"/>
      <w:lang w:eastAsia="ru-RU"/>
    </w:rPr>
  </w:style>
  <w:style w:type="paragraph" w:customStyle="1" w:styleId="SingleTxtGR">
    <w:name w:val="_ Single Txt_GR"/>
    <w:basedOn w:val="Normal"/>
    <w:rsid w:val="00085128"/>
    <w:pPr>
      <w:spacing w:after="120"/>
      <w:ind w:left="1134" w:right="1134"/>
      <w:jc w:val="both"/>
    </w:pPr>
    <w:rPr>
      <w:lang w:eastAsia="ru-RU"/>
    </w:rPr>
  </w:style>
  <w:style w:type="table" w:styleId="TableGrid">
    <w:name w:val="Table Grid"/>
    <w:basedOn w:val="TableNormal"/>
    <w:rsid w:val="008A7E23"/>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6F1996"/>
    <w:rPr>
      <w:color w:val="auto"/>
      <w:u w:val="none"/>
    </w:rPr>
  </w:style>
  <w:style w:type="character" w:styleId="FollowedHyperlink">
    <w:name w:val="FollowedHyperlink"/>
    <w:basedOn w:val="DefaultParagraphFont"/>
    <w:semiHidden/>
    <w:rsid w:val="006F1996"/>
    <w:rPr>
      <w:color w:val="auto"/>
      <w:u w:val="none"/>
    </w:rPr>
  </w:style>
  <w:style w:type="character" w:styleId="UnresolvedMention">
    <w:name w:val="Unresolved Mention"/>
    <w:basedOn w:val="DefaultParagraphFont"/>
    <w:uiPriority w:val="99"/>
    <w:semiHidden/>
    <w:unhideWhenUsed/>
    <w:rsid w:val="00982BF0"/>
    <w:rPr>
      <w:color w:val="808080"/>
      <w:shd w:val="clear" w:color="auto" w:fill="E6E6E6"/>
    </w:rPr>
  </w:style>
  <w:style w:type="paragraph" w:styleId="BalloonText">
    <w:name w:val="Balloon Text"/>
    <w:basedOn w:val="Normal"/>
    <w:link w:val="BalloonTextChar"/>
    <w:unhideWhenUsed/>
    <w:rsid w:val="009673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96737A"/>
    <w:rPr>
      <w:rFonts w:ascii="Segoe UI" w:hAnsi="Segoe UI" w:cs="Segoe UI"/>
      <w:spacing w:val="4"/>
      <w:w w:val="103"/>
      <w:kern w:val="14"/>
      <w:sz w:val="18"/>
      <w:szCs w:val="18"/>
      <w:lang w:val="ru-RU" w:eastAsia="en-US"/>
    </w:rPr>
  </w:style>
  <w:style w:type="paragraph" w:styleId="List">
    <w:name w:val="List"/>
    <w:basedOn w:val="Normal"/>
    <w:uiPriority w:val="99"/>
    <w:rsid w:val="0096737A"/>
    <w:pPr>
      <w:autoSpaceDE w:val="0"/>
      <w:autoSpaceDN w:val="0"/>
      <w:adjustRightInd w:val="0"/>
      <w:spacing w:line="240" w:lineRule="auto"/>
      <w:ind w:left="270" w:hanging="285"/>
    </w:pPr>
    <w:rPr>
      <w:rFonts w:ascii="Arial" w:hAnsi="Arial" w:cs="Arial"/>
      <w:spacing w:val="0"/>
      <w:w w:val="100"/>
      <w:kern w:val="0"/>
      <w:szCs w:val="20"/>
      <w:lang w:eastAsia="ru-RU"/>
    </w:rPr>
  </w:style>
  <w:style w:type="paragraph" w:customStyle="1" w:styleId="a">
    <w:name w:val="Название документа"/>
    <w:basedOn w:val="Normal"/>
    <w:qFormat/>
    <w:rsid w:val="0096737A"/>
    <w:pPr>
      <w:spacing w:after="120" w:line="240" w:lineRule="auto"/>
      <w:jc w:val="center"/>
    </w:pPr>
    <w:rPr>
      <w:rFonts w:eastAsia="Calibri"/>
      <w:b/>
      <w:spacing w:val="0"/>
      <w:w w:val="100"/>
      <w:kern w:val="0"/>
      <w:sz w:val="28"/>
      <w:szCs w:val="22"/>
    </w:rPr>
  </w:style>
  <w:style w:type="paragraph" w:customStyle="1" w:styleId="a0">
    <w:name w:val="Статус документа"/>
    <w:basedOn w:val="Normal"/>
    <w:qFormat/>
    <w:rsid w:val="0096737A"/>
    <w:pPr>
      <w:spacing w:line="240" w:lineRule="auto"/>
    </w:pPr>
    <w:rPr>
      <w:bCs/>
      <w:spacing w:val="0"/>
      <w:w w:val="100"/>
      <w:kern w:val="0"/>
      <w:sz w:val="24"/>
      <w:szCs w:val="22"/>
    </w:rPr>
  </w:style>
  <w:style w:type="paragraph" w:customStyle="1" w:styleId="a1">
    <w:name w:val="Формула"/>
    <w:basedOn w:val="Normal"/>
    <w:uiPriority w:val="99"/>
    <w:rsid w:val="0096737A"/>
    <w:pPr>
      <w:spacing w:line="240" w:lineRule="auto"/>
      <w:jc w:val="center"/>
    </w:pPr>
    <w:rPr>
      <w:i/>
      <w:spacing w:val="0"/>
      <w:w w:val="100"/>
      <w:kern w:val="0"/>
      <w:sz w:val="24"/>
      <w:szCs w:val="22"/>
      <w:lang w:eastAsia="ru-RU"/>
    </w:rPr>
  </w:style>
  <w:style w:type="paragraph" w:customStyle="1" w:styleId="a2">
    <w:name w:val="Представлено кем"/>
    <w:basedOn w:val="Normal"/>
    <w:qFormat/>
    <w:rsid w:val="0096737A"/>
    <w:pPr>
      <w:spacing w:after="120" w:line="240" w:lineRule="auto"/>
      <w:jc w:val="center"/>
    </w:pPr>
    <w:rPr>
      <w:rFonts w:eastAsia="Calibri"/>
      <w:b/>
      <w:spacing w:val="0"/>
      <w:w w:val="100"/>
      <w:kern w:val="0"/>
      <w:sz w:val="28"/>
      <w:szCs w:val="22"/>
    </w:rPr>
  </w:style>
  <w:style w:type="paragraph" w:customStyle="1" w:styleId="a3">
    <w:name w:val="Резюме"/>
    <w:basedOn w:val="Normal"/>
    <w:qFormat/>
    <w:rsid w:val="0096737A"/>
    <w:pPr>
      <w:spacing w:line="240" w:lineRule="auto"/>
      <w:jc w:val="center"/>
    </w:pPr>
    <w:rPr>
      <w:b/>
      <w:caps/>
      <w:spacing w:val="0"/>
      <w:w w:val="100"/>
      <w:kern w:val="0"/>
      <w:sz w:val="24"/>
    </w:rPr>
  </w:style>
  <w:style w:type="paragraph" w:customStyle="1" w:styleId="a4">
    <w:name w:val="Резюме: разделы"/>
    <w:basedOn w:val="Normal"/>
    <w:qFormat/>
    <w:rsid w:val="0096737A"/>
    <w:pPr>
      <w:spacing w:line="240" w:lineRule="auto"/>
    </w:pPr>
    <w:rPr>
      <w:b/>
      <w:spacing w:val="0"/>
      <w:w w:val="100"/>
      <w:kern w:val="0"/>
      <w:sz w:val="24"/>
    </w:rPr>
  </w:style>
  <w:style w:type="paragraph" w:customStyle="1" w:styleId="a5">
    <w:name w:val="Раздел"/>
    <w:basedOn w:val="Normal"/>
    <w:qFormat/>
    <w:rsid w:val="0096737A"/>
    <w:pPr>
      <w:spacing w:after="120" w:line="240" w:lineRule="auto"/>
    </w:pPr>
    <w:rPr>
      <w:rFonts w:eastAsia="Calibri"/>
      <w:b/>
      <w:spacing w:val="0"/>
      <w:w w:val="100"/>
      <w:kern w:val="0"/>
      <w:sz w:val="24"/>
    </w:rPr>
  </w:style>
  <w:style w:type="paragraph" w:customStyle="1" w:styleId="a6">
    <w:name w:val="Обычный: выступ"/>
    <w:basedOn w:val="Normal"/>
    <w:qFormat/>
    <w:rsid w:val="0096737A"/>
    <w:pPr>
      <w:spacing w:after="120" w:line="240" w:lineRule="auto"/>
      <w:ind w:left="709" w:hanging="709"/>
      <w:jc w:val="both"/>
    </w:pPr>
    <w:rPr>
      <w:rFonts w:eastAsia="Calibri"/>
      <w:i/>
      <w:spacing w:val="0"/>
      <w:w w:val="100"/>
      <w:kern w:val="0"/>
      <w:sz w:val="24"/>
    </w:rPr>
  </w:style>
  <w:style w:type="paragraph" w:customStyle="1" w:styleId="a7">
    <w:name w:val="Обычный: отступ"/>
    <w:basedOn w:val="Normal"/>
    <w:qFormat/>
    <w:rsid w:val="0096737A"/>
    <w:pPr>
      <w:spacing w:after="120" w:line="240" w:lineRule="auto"/>
      <w:ind w:left="709"/>
      <w:jc w:val="both"/>
    </w:pPr>
    <w:rPr>
      <w:rFonts w:eastAsia="Calibri"/>
      <w:i/>
      <w:spacing w:val="0"/>
      <w:w w:val="100"/>
      <w:kern w:val="0"/>
      <w:sz w:val="24"/>
    </w:rPr>
  </w:style>
  <w:style w:type="paragraph" w:customStyle="1" w:styleId="a8">
    <w:name w:val="Формула: отступ"/>
    <w:basedOn w:val="a1"/>
    <w:qFormat/>
    <w:rsid w:val="0096737A"/>
    <w:pPr>
      <w:ind w:left="709"/>
    </w:pPr>
  </w:style>
  <w:style w:type="paragraph" w:customStyle="1" w:styleId="a9">
    <w:name w:val="Приложение"/>
    <w:basedOn w:val="Normal"/>
    <w:qFormat/>
    <w:rsid w:val="0096737A"/>
    <w:pPr>
      <w:spacing w:after="120" w:line="240" w:lineRule="auto"/>
    </w:pPr>
    <w:rPr>
      <w:rFonts w:eastAsia="Calibri"/>
      <w:b/>
      <w:spacing w:val="0"/>
      <w:w w:val="100"/>
      <w:kern w:val="0"/>
      <w:sz w:val="24"/>
    </w:rPr>
  </w:style>
  <w:style w:type="character" w:customStyle="1" w:styleId="Mathcad">
    <w:name w:val="Mathcad: обычный"/>
    <w:basedOn w:val="DefaultParagraphFont"/>
    <w:rsid w:val="0096737A"/>
    <w:rPr>
      <w:sz w:val="20"/>
    </w:rPr>
  </w:style>
  <w:style w:type="character" w:customStyle="1" w:styleId="CommentTextChar">
    <w:name w:val="Comment Text Char"/>
    <w:basedOn w:val="DefaultParagraphFont"/>
    <w:link w:val="CommentText"/>
    <w:semiHidden/>
    <w:rsid w:val="0096737A"/>
    <w:rPr>
      <w:rFonts w:eastAsia="Calibri"/>
      <w:lang w:val="ru-RU" w:eastAsia="en-US"/>
    </w:rPr>
  </w:style>
  <w:style w:type="paragraph" w:styleId="CommentText">
    <w:name w:val="annotation text"/>
    <w:basedOn w:val="Normal"/>
    <w:link w:val="CommentTextChar"/>
    <w:semiHidden/>
    <w:unhideWhenUsed/>
    <w:rsid w:val="0096737A"/>
    <w:pPr>
      <w:spacing w:after="120" w:line="240" w:lineRule="auto"/>
      <w:jc w:val="both"/>
    </w:pPr>
    <w:rPr>
      <w:rFonts w:eastAsia="Calibri"/>
      <w:spacing w:val="0"/>
      <w:w w:val="100"/>
      <w:kern w:val="0"/>
      <w:szCs w:val="20"/>
    </w:rPr>
  </w:style>
  <w:style w:type="character" w:customStyle="1" w:styleId="CommentSubjectChar">
    <w:name w:val="Comment Subject Char"/>
    <w:basedOn w:val="CommentTextChar"/>
    <w:link w:val="CommentSubject"/>
    <w:semiHidden/>
    <w:rsid w:val="0096737A"/>
    <w:rPr>
      <w:rFonts w:eastAsia="Calibri"/>
      <w:b/>
      <w:bCs/>
      <w:lang w:val="ru-RU" w:eastAsia="en-US"/>
    </w:rPr>
  </w:style>
  <w:style w:type="paragraph" w:styleId="CommentSubject">
    <w:name w:val="annotation subject"/>
    <w:basedOn w:val="CommentText"/>
    <w:next w:val="CommentText"/>
    <w:link w:val="CommentSubjectChar"/>
    <w:semiHidden/>
    <w:unhideWhenUsed/>
    <w:rsid w:val="009673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ECE_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88366-0118-4417-B330-D8CE48D6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ECE_R.dotm</Template>
  <TotalTime>11</TotalTime>
  <Pages>5</Pages>
  <Words>1595</Words>
  <Characters>9094</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Организация Объединенных Наций</vt:lpstr>
      <vt:lpstr>Организация Объединенных Наций</vt:lpstr>
    </vt:vector>
  </TitlesOfParts>
  <Company>CSD</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creator>Marie-Claude Collet</dc:creator>
  <cp:lastModifiedBy>Secretariat</cp:lastModifiedBy>
  <cp:revision>9</cp:revision>
  <cp:lastPrinted>2008-10-22T13:09:00Z</cp:lastPrinted>
  <dcterms:created xsi:type="dcterms:W3CDTF">2018-07-25T15:42:00Z</dcterms:created>
  <dcterms:modified xsi:type="dcterms:W3CDTF">2018-07-26T12:07:00Z</dcterms:modified>
</cp:coreProperties>
</file>