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424CAC" w14:paraId="7708FFAF" w14:textId="77777777" w:rsidTr="00B0725B">
        <w:trPr>
          <w:cantSplit/>
          <w:trHeight w:hRule="exact" w:val="851"/>
        </w:trPr>
        <w:tc>
          <w:tcPr>
            <w:tcW w:w="1276" w:type="dxa"/>
            <w:tcBorders>
              <w:bottom w:val="single" w:sz="4" w:space="0" w:color="auto"/>
            </w:tcBorders>
            <w:vAlign w:val="bottom"/>
          </w:tcPr>
          <w:p w14:paraId="6DDFE666" w14:textId="77777777" w:rsidR="00042700" w:rsidRPr="00424CAC" w:rsidRDefault="00042700" w:rsidP="00042700">
            <w:pPr>
              <w:spacing w:after="80"/>
              <w:rPr>
                <w:lang w:val="en-GB"/>
              </w:rPr>
            </w:pPr>
          </w:p>
        </w:tc>
        <w:tc>
          <w:tcPr>
            <w:tcW w:w="2268" w:type="dxa"/>
            <w:tcBorders>
              <w:bottom w:val="single" w:sz="4" w:space="0" w:color="auto"/>
            </w:tcBorders>
            <w:vAlign w:val="bottom"/>
          </w:tcPr>
          <w:p w14:paraId="4196D310" w14:textId="77777777" w:rsidR="00042700" w:rsidRPr="00424CAC" w:rsidRDefault="00042700" w:rsidP="00042700">
            <w:pPr>
              <w:spacing w:after="80" w:line="300" w:lineRule="exact"/>
              <w:rPr>
                <w:b/>
                <w:sz w:val="24"/>
                <w:szCs w:val="24"/>
                <w:lang w:val="en-GB"/>
              </w:rPr>
            </w:pPr>
            <w:r w:rsidRPr="00424CAC">
              <w:rPr>
                <w:sz w:val="28"/>
                <w:szCs w:val="28"/>
                <w:lang w:val="en-GB"/>
              </w:rPr>
              <w:t>United Nations</w:t>
            </w:r>
          </w:p>
        </w:tc>
        <w:tc>
          <w:tcPr>
            <w:tcW w:w="6095" w:type="dxa"/>
            <w:gridSpan w:val="2"/>
            <w:tcBorders>
              <w:bottom w:val="single" w:sz="4" w:space="0" w:color="auto"/>
            </w:tcBorders>
            <w:vAlign w:val="bottom"/>
          </w:tcPr>
          <w:p w14:paraId="522BD7F7" w14:textId="7C13562C" w:rsidR="00042700" w:rsidRPr="00424CAC" w:rsidRDefault="00042700" w:rsidP="002A7BCE">
            <w:pPr>
              <w:jc w:val="right"/>
              <w:rPr>
                <w:lang w:val="en-GB"/>
              </w:rPr>
            </w:pPr>
            <w:r w:rsidRPr="00424CAC">
              <w:rPr>
                <w:sz w:val="40"/>
                <w:lang w:val="en-GB"/>
              </w:rPr>
              <w:t>ECE</w:t>
            </w:r>
            <w:r w:rsidRPr="00424CAC">
              <w:rPr>
                <w:lang w:val="en-GB"/>
              </w:rPr>
              <w:t>/TRANS/</w:t>
            </w:r>
            <w:r w:rsidR="002A7BCE" w:rsidRPr="00424CAC">
              <w:rPr>
                <w:lang w:val="en-GB"/>
              </w:rPr>
              <w:t>273</w:t>
            </w:r>
            <w:r w:rsidR="00DD6C0A" w:rsidRPr="00424CAC">
              <w:rPr>
                <w:lang w:val="en-GB"/>
              </w:rPr>
              <w:t>/Add.1</w:t>
            </w:r>
          </w:p>
        </w:tc>
      </w:tr>
      <w:tr w:rsidR="00042700" w:rsidRPr="00CB000D" w14:paraId="30990DFC" w14:textId="77777777" w:rsidTr="00B0725B">
        <w:trPr>
          <w:cantSplit/>
          <w:trHeight w:hRule="exact" w:val="2835"/>
        </w:trPr>
        <w:tc>
          <w:tcPr>
            <w:tcW w:w="1276" w:type="dxa"/>
            <w:tcBorders>
              <w:top w:val="single" w:sz="4" w:space="0" w:color="auto"/>
              <w:bottom w:val="single" w:sz="12" w:space="0" w:color="auto"/>
            </w:tcBorders>
          </w:tcPr>
          <w:p w14:paraId="2F45DE6D" w14:textId="77777777" w:rsidR="00042700" w:rsidRPr="00424CAC" w:rsidRDefault="00165234" w:rsidP="00042700">
            <w:pPr>
              <w:spacing w:before="120"/>
              <w:rPr>
                <w:lang w:val="en-GB"/>
              </w:rPr>
            </w:pPr>
            <w:r w:rsidRPr="00424CAC">
              <w:rPr>
                <w:noProof/>
                <w:lang w:val="en-US"/>
              </w:rPr>
              <w:drawing>
                <wp:inline distT="0" distB="0" distL="0" distR="0" wp14:anchorId="21DC0506" wp14:editId="10B98495">
                  <wp:extent cx="70485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2CD32" w14:textId="77777777" w:rsidR="00042700" w:rsidRPr="00424CAC" w:rsidRDefault="00042700" w:rsidP="00042700">
            <w:pPr>
              <w:spacing w:before="120" w:line="420" w:lineRule="exact"/>
              <w:rPr>
                <w:sz w:val="40"/>
                <w:szCs w:val="40"/>
                <w:lang w:val="en-GB"/>
              </w:rPr>
            </w:pPr>
            <w:r w:rsidRPr="00424CAC">
              <w:rPr>
                <w:b/>
                <w:sz w:val="40"/>
                <w:szCs w:val="40"/>
                <w:lang w:val="en-GB"/>
              </w:rPr>
              <w:t>Economic and Social Council</w:t>
            </w:r>
          </w:p>
        </w:tc>
        <w:tc>
          <w:tcPr>
            <w:tcW w:w="2835" w:type="dxa"/>
            <w:tcBorders>
              <w:top w:val="single" w:sz="4" w:space="0" w:color="auto"/>
              <w:bottom w:val="single" w:sz="12" w:space="0" w:color="auto"/>
            </w:tcBorders>
          </w:tcPr>
          <w:p w14:paraId="1D36C996" w14:textId="77777777" w:rsidR="00042700" w:rsidRPr="00424CAC" w:rsidRDefault="00042700" w:rsidP="00042700">
            <w:pPr>
              <w:spacing w:before="240" w:line="240" w:lineRule="exact"/>
              <w:rPr>
                <w:lang w:val="en-GB"/>
              </w:rPr>
            </w:pPr>
            <w:r w:rsidRPr="00424CAC">
              <w:rPr>
                <w:lang w:val="en-GB"/>
              </w:rPr>
              <w:t>Distr.: General</w:t>
            </w:r>
          </w:p>
          <w:p w14:paraId="59E051D6" w14:textId="43AE41C6" w:rsidR="00042700" w:rsidRPr="00424CAC" w:rsidRDefault="006328F3" w:rsidP="006328F3">
            <w:pPr>
              <w:spacing w:line="240" w:lineRule="exact"/>
              <w:rPr>
                <w:lang w:val="en-GB"/>
              </w:rPr>
            </w:pPr>
            <w:r w:rsidRPr="00424CAC">
              <w:rPr>
                <w:lang w:val="en-GB"/>
              </w:rPr>
              <w:t>1</w:t>
            </w:r>
            <w:r w:rsidR="000660F8">
              <w:rPr>
                <w:lang w:val="en-GB"/>
              </w:rPr>
              <w:t>2</w:t>
            </w:r>
            <w:r w:rsidRPr="00424CAC">
              <w:rPr>
                <w:lang w:val="en-GB"/>
              </w:rPr>
              <w:t xml:space="preserve"> December </w:t>
            </w:r>
            <w:r w:rsidR="00042700" w:rsidRPr="00424CAC">
              <w:rPr>
                <w:lang w:val="en-GB"/>
              </w:rPr>
              <w:t>201</w:t>
            </w:r>
            <w:r w:rsidR="00462DF2" w:rsidRPr="00424CAC">
              <w:rPr>
                <w:lang w:val="en-GB"/>
              </w:rPr>
              <w:t>7</w:t>
            </w:r>
          </w:p>
          <w:p w14:paraId="0DB0707D" w14:textId="77777777" w:rsidR="00042700" w:rsidRPr="00424CAC" w:rsidRDefault="00042700" w:rsidP="00042700">
            <w:pPr>
              <w:spacing w:line="240" w:lineRule="exact"/>
              <w:rPr>
                <w:lang w:val="en-GB"/>
              </w:rPr>
            </w:pPr>
          </w:p>
          <w:p w14:paraId="44D8148C" w14:textId="77777777" w:rsidR="00042700" w:rsidRPr="00424CAC" w:rsidRDefault="00042700" w:rsidP="00042700">
            <w:pPr>
              <w:spacing w:line="240" w:lineRule="exact"/>
              <w:rPr>
                <w:lang w:val="en-GB"/>
              </w:rPr>
            </w:pPr>
            <w:r w:rsidRPr="00424CAC">
              <w:rPr>
                <w:lang w:val="en-GB"/>
              </w:rPr>
              <w:t>Original: English</w:t>
            </w:r>
          </w:p>
        </w:tc>
      </w:tr>
    </w:tbl>
    <w:p w14:paraId="7ABA4F31" w14:textId="77777777" w:rsidR="00042700" w:rsidRPr="00424CAC" w:rsidRDefault="00042700" w:rsidP="00042700">
      <w:pPr>
        <w:spacing w:before="120"/>
        <w:rPr>
          <w:b/>
          <w:bCs/>
          <w:sz w:val="28"/>
          <w:szCs w:val="28"/>
          <w:lang w:val="en-GB"/>
        </w:rPr>
      </w:pPr>
      <w:r w:rsidRPr="00424CAC">
        <w:rPr>
          <w:b/>
          <w:bCs/>
          <w:sz w:val="28"/>
          <w:szCs w:val="28"/>
          <w:lang w:val="en-GB"/>
        </w:rPr>
        <w:t>Economic Commission for Europe</w:t>
      </w:r>
    </w:p>
    <w:p w14:paraId="587CF20D" w14:textId="77777777" w:rsidR="00042700" w:rsidRPr="00424CAC" w:rsidRDefault="00042700" w:rsidP="00042700">
      <w:pPr>
        <w:spacing w:before="120"/>
        <w:rPr>
          <w:sz w:val="28"/>
          <w:szCs w:val="28"/>
          <w:lang w:val="en-GB"/>
        </w:rPr>
      </w:pPr>
      <w:r w:rsidRPr="00424CAC">
        <w:rPr>
          <w:sz w:val="28"/>
          <w:szCs w:val="28"/>
          <w:lang w:val="en-GB"/>
        </w:rPr>
        <w:t>Inland Transport Committee</w:t>
      </w:r>
    </w:p>
    <w:p w14:paraId="4C5EC240" w14:textId="77777777" w:rsidR="00462DF2" w:rsidRPr="00424CAC" w:rsidRDefault="00462DF2" w:rsidP="00462DF2">
      <w:pPr>
        <w:spacing w:before="120"/>
        <w:rPr>
          <w:b/>
          <w:bCs/>
          <w:lang w:val="en-GB"/>
        </w:rPr>
      </w:pPr>
      <w:r w:rsidRPr="00424CAC">
        <w:rPr>
          <w:b/>
          <w:bCs/>
          <w:lang w:val="en-GB"/>
        </w:rPr>
        <w:t>Eightieth session</w:t>
      </w:r>
    </w:p>
    <w:p w14:paraId="6A4EEFCF" w14:textId="77777777" w:rsidR="00042700" w:rsidRPr="00424CAC" w:rsidRDefault="00462DF2" w:rsidP="00462DF2">
      <w:pPr>
        <w:rPr>
          <w:b/>
          <w:bCs/>
          <w:lang w:val="en-GB"/>
        </w:rPr>
      </w:pPr>
      <w:r w:rsidRPr="00424CAC">
        <w:rPr>
          <w:lang w:val="en-GB"/>
        </w:rPr>
        <w:t>Geneva, 20-23 February 2018</w:t>
      </w:r>
      <w:r w:rsidR="00042700" w:rsidRPr="00424CAC">
        <w:rPr>
          <w:lang w:val="en-GB"/>
        </w:rPr>
        <w:br/>
        <w:t>Item 1 of the provisional agenda</w:t>
      </w:r>
      <w:r w:rsidR="00042700" w:rsidRPr="00424CAC">
        <w:rPr>
          <w:lang w:val="en-GB"/>
        </w:rPr>
        <w:br/>
      </w:r>
      <w:r w:rsidR="00042700" w:rsidRPr="00424CAC">
        <w:rPr>
          <w:b/>
          <w:bCs/>
          <w:lang w:val="en-GB"/>
        </w:rPr>
        <w:t>Adoption of the agenda</w:t>
      </w:r>
    </w:p>
    <w:p w14:paraId="7152BAE1" w14:textId="4B5042CD" w:rsidR="00E05FD8" w:rsidRDefault="00E05FD8" w:rsidP="007D002E">
      <w:pPr>
        <w:pStyle w:val="HChG"/>
        <w:rPr>
          <w:b w:val="0"/>
          <w:sz w:val="20"/>
          <w:lang w:val="en-GB"/>
        </w:rPr>
      </w:pPr>
      <w:r w:rsidRPr="00424CAC">
        <w:rPr>
          <w:color w:val="FF0000"/>
          <w:lang w:val="en-GB"/>
        </w:rPr>
        <w:tab/>
      </w:r>
      <w:r w:rsidR="00F229FE" w:rsidRPr="00424CAC">
        <w:rPr>
          <w:color w:val="FF0000"/>
          <w:lang w:val="en-GB"/>
        </w:rPr>
        <w:tab/>
      </w:r>
      <w:r w:rsidR="00F807EF" w:rsidRPr="00F807EF">
        <w:rPr>
          <w:lang w:val="en-GB"/>
        </w:rPr>
        <w:t>P</w:t>
      </w:r>
      <w:r w:rsidRPr="00424CAC">
        <w:rPr>
          <w:lang w:val="en-GB"/>
        </w:rPr>
        <w:t xml:space="preserve">rovisional agenda for the </w:t>
      </w:r>
      <w:r w:rsidR="00462DF2" w:rsidRPr="00424CAC">
        <w:rPr>
          <w:lang w:val="en-GB"/>
        </w:rPr>
        <w:t>eightieth session</w:t>
      </w:r>
      <w:bookmarkStart w:id="0" w:name="_GoBack"/>
      <w:bookmarkEnd w:id="0"/>
    </w:p>
    <w:p w14:paraId="02F70566" w14:textId="73C177DB" w:rsidR="00F807EF" w:rsidRPr="00F807EF" w:rsidRDefault="00F807EF" w:rsidP="00F807EF">
      <w:pPr>
        <w:pStyle w:val="H1G"/>
        <w:rPr>
          <w:lang w:val="en-GB"/>
        </w:rPr>
      </w:pPr>
      <w:r>
        <w:rPr>
          <w:lang w:val="en-GB"/>
        </w:rPr>
        <w:tab/>
      </w:r>
      <w:r>
        <w:rPr>
          <w:lang w:val="en-GB"/>
        </w:rPr>
        <w:tab/>
        <w:t>Addendum</w:t>
      </w:r>
    </w:p>
    <w:p w14:paraId="0DD82C0C" w14:textId="5A109D9F" w:rsidR="00042700" w:rsidRPr="00424CAC" w:rsidRDefault="00462DF2" w:rsidP="00042700">
      <w:pPr>
        <w:spacing w:after="120"/>
        <w:ind w:left="1134" w:right="1134"/>
        <w:jc w:val="both"/>
        <w:rPr>
          <w:lang w:val="en-GB"/>
        </w:rPr>
      </w:pPr>
      <w:r w:rsidRPr="00424CAC">
        <w:rPr>
          <w:lang w:val="en-GB"/>
        </w:rPr>
        <w:t xml:space="preserve">To be held at the Palais des Nations, Geneva starting at 10 a.m. on Tuesday, </w:t>
      </w:r>
      <w:r w:rsidRPr="00424CAC">
        <w:rPr>
          <w:lang w:val="en-GB"/>
        </w:rPr>
        <w:br/>
        <w:t>20 February 2018</w:t>
      </w:r>
    </w:p>
    <w:p w14:paraId="391E87D3" w14:textId="77777777" w:rsidR="00E05FD8" w:rsidRPr="00424CAC" w:rsidRDefault="00E05FD8" w:rsidP="00C63208">
      <w:pPr>
        <w:pStyle w:val="H1G"/>
        <w:rPr>
          <w:lang w:val="en-GB"/>
        </w:rPr>
      </w:pPr>
      <w:r w:rsidRPr="00424CAC">
        <w:rPr>
          <w:lang w:val="en-GB"/>
        </w:rPr>
        <w:tab/>
        <w:t>1.</w:t>
      </w:r>
      <w:r w:rsidRPr="00424CAC">
        <w:rPr>
          <w:lang w:val="en-GB"/>
        </w:rPr>
        <w:tab/>
        <w:t>Adoption of the agenda</w:t>
      </w:r>
    </w:p>
    <w:p w14:paraId="634D7DB8" w14:textId="77777777" w:rsidR="00E05FD8" w:rsidRPr="00424CAC" w:rsidRDefault="00E05FD8" w:rsidP="00E05FD8">
      <w:pPr>
        <w:spacing w:after="120"/>
        <w:ind w:left="1134" w:right="1134"/>
        <w:jc w:val="both"/>
        <w:rPr>
          <w:b/>
          <w:bCs/>
          <w:lang w:val="en-GB"/>
        </w:rPr>
      </w:pPr>
      <w:r w:rsidRPr="00424CAC">
        <w:rPr>
          <w:b/>
          <w:bCs/>
          <w:lang w:val="en-GB"/>
        </w:rPr>
        <w:t>Documentation</w:t>
      </w:r>
    </w:p>
    <w:p w14:paraId="2EDCF468" w14:textId="57FF0A05" w:rsidR="00042700" w:rsidRPr="00424CAC" w:rsidRDefault="00E05FD8" w:rsidP="00C63208">
      <w:pPr>
        <w:spacing w:after="120"/>
        <w:ind w:left="1134" w:right="1134"/>
        <w:jc w:val="both"/>
        <w:rPr>
          <w:lang w:val="en-GB"/>
        </w:rPr>
      </w:pPr>
      <w:r w:rsidRPr="00424CAC">
        <w:rPr>
          <w:lang w:val="en-GB"/>
        </w:rPr>
        <w:t>ECE/TRANS/</w:t>
      </w:r>
      <w:r w:rsidR="002A7BCE" w:rsidRPr="00424CAC">
        <w:rPr>
          <w:lang w:val="en-GB"/>
        </w:rPr>
        <w:t>273</w:t>
      </w:r>
      <w:r w:rsidR="00462DF2" w:rsidRPr="00424CAC">
        <w:rPr>
          <w:lang w:val="en-GB"/>
        </w:rPr>
        <w:t xml:space="preserve"> </w:t>
      </w:r>
      <w:r w:rsidRPr="00424CAC">
        <w:rPr>
          <w:lang w:val="en-GB"/>
        </w:rPr>
        <w:t>and Add.1</w:t>
      </w:r>
    </w:p>
    <w:p w14:paraId="6D98F738" w14:textId="77777777" w:rsidR="00E05FD8" w:rsidRPr="00424CAC" w:rsidRDefault="00E05FD8" w:rsidP="007D002E">
      <w:pPr>
        <w:pStyle w:val="HChG"/>
        <w:rPr>
          <w:lang w:val="en-GB"/>
        </w:rPr>
      </w:pPr>
      <w:r w:rsidRPr="00424CAC">
        <w:rPr>
          <w:lang w:val="en-GB"/>
        </w:rPr>
        <w:tab/>
        <w:t>I.</w:t>
      </w:r>
      <w:r w:rsidRPr="00424CAC">
        <w:rPr>
          <w:lang w:val="en-GB"/>
        </w:rPr>
        <w:tab/>
        <w:t>Policy oriented segment</w:t>
      </w:r>
    </w:p>
    <w:p w14:paraId="20511D73" w14:textId="731DD720" w:rsidR="00E05FD8" w:rsidRPr="00424CAC" w:rsidRDefault="00E05FD8" w:rsidP="005724B0">
      <w:pPr>
        <w:pStyle w:val="H1G"/>
        <w:rPr>
          <w:lang w:val="en-GB"/>
        </w:rPr>
      </w:pPr>
      <w:r w:rsidRPr="00424CAC">
        <w:rPr>
          <w:lang w:val="en-GB"/>
        </w:rPr>
        <w:tab/>
        <w:t>2.</w:t>
      </w:r>
      <w:r w:rsidRPr="00424CAC">
        <w:rPr>
          <w:lang w:val="en-GB"/>
        </w:rPr>
        <w:tab/>
      </w:r>
      <w:r w:rsidR="00462DF2" w:rsidRPr="00424CAC">
        <w:rPr>
          <w:lang w:val="en-GB"/>
        </w:rPr>
        <w:t xml:space="preserve">Intermodality: </w:t>
      </w:r>
      <w:r w:rsidR="00424CAC">
        <w:rPr>
          <w:lang w:val="en-GB"/>
        </w:rPr>
        <w:t>T</w:t>
      </w:r>
      <w:r w:rsidR="00462DF2" w:rsidRPr="00424CAC">
        <w:rPr>
          <w:lang w:val="en-GB"/>
        </w:rPr>
        <w:t xml:space="preserve">he key to sustainable </w:t>
      </w:r>
      <w:r w:rsidR="00BD19D9" w:rsidRPr="00424CAC">
        <w:rPr>
          <w:lang w:val="en-GB"/>
        </w:rPr>
        <w:t xml:space="preserve">transport and </w:t>
      </w:r>
      <w:r w:rsidR="00462DF2" w:rsidRPr="00424CAC">
        <w:rPr>
          <w:lang w:val="en-GB"/>
        </w:rPr>
        <w:t>mobility</w:t>
      </w:r>
    </w:p>
    <w:p w14:paraId="62E3933A" w14:textId="4E9ACE30" w:rsidR="00E05FD8" w:rsidRPr="00424CAC" w:rsidRDefault="00E05FD8" w:rsidP="005724B0">
      <w:pPr>
        <w:pStyle w:val="SingleTxtG"/>
        <w:rPr>
          <w:lang w:val="en-GB"/>
        </w:rPr>
      </w:pPr>
      <w:r w:rsidRPr="00424CAC">
        <w:rPr>
          <w:lang w:val="en-GB"/>
        </w:rPr>
        <w:t xml:space="preserve">The Committee may wish to </w:t>
      </w:r>
      <w:r w:rsidRPr="00424CAC">
        <w:rPr>
          <w:b/>
          <w:lang w:val="en-GB"/>
        </w:rPr>
        <w:t>take note</w:t>
      </w:r>
      <w:r w:rsidRPr="00424CAC">
        <w:rPr>
          <w:lang w:val="en-GB"/>
        </w:rPr>
        <w:t xml:space="preserve"> that the Bureau of the Inland Transport Committee, at its June 201</w:t>
      </w:r>
      <w:r w:rsidR="00462DF2" w:rsidRPr="00424CAC">
        <w:rPr>
          <w:lang w:val="en-GB"/>
        </w:rPr>
        <w:t>7</w:t>
      </w:r>
      <w:r w:rsidRPr="00424CAC">
        <w:rPr>
          <w:lang w:val="en-GB"/>
        </w:rPr>
        <w:t xml:space="preserve"> meeting, agreed that the first day of the </w:t>
      </w:r>
      <w:r w:rsidR="00462DF2" w:rsidRPr="00424CAC">
        <w:rPr>
          <w:lang w:val="en-GB"/>
        </w:rPr>
        <w:t xml:space="preserve">eightieth </w:t>
      </w:r>
      <w:r w:rsidRPr="00424CAC">
        <w:rPr>
          <w:lang w:val="en-GB"/>
        </w:rPr>
        <w:t xml:space="preserve">session of the Committee should be devoted to a discussion on </w:t>
      </w:r>
      <w:r w:rsidR="00462DF2" w:rsidRPr="00424CAC">
        <w:rPr>
          <w:lang w:val="en-GB"/>
        </w:rPr>
        <w:t>the role of intermodality as one of the cornerstones of sustainable mobility and transport, both at the international and city-levels</w:t>
      </w:r>
      <w:r w:rsidRPr="00424CAC">
        <w:rPr>
          <w:lang w:val="en-GB"/>
        </w:rPr>
        <w:t>. The policy segment will focus on lessons from real-world experience</w:t>
      </w:r>
      <w:r w:rsidR="008E491C" w:rsidRPr="00424CAC">
        <w:rPr>
          <w:lang w:val="en-GB"/>
        </w:rPr>
        <w:t>s</w:t>
      </w:r>
      <w:r w:rsidRPr="00424CAC">
        <w:rPr>
          <w:lang w:val="en-GB"/>
        </w:rPr>
        <w:t xml:space="preserve"> on the best practices </w:t>
      </w:r>
      <w:r w:rsidR="00B15DFE">
        <w:rPr>
          <w:lang w:val="en-GB"/>
        </w:rPr>
        <w:t>for</w:t>
      </w:r>
      <w:r w:rsidRPr="00424CAC">
        <w:rPr>
          <w:lang w:val="en-GB"/>
        </w:rPr>
        <w:t xml:space="preserve"> developing </w:t>
      </w:r>
      <w:r w:rsidR="00A607DC" w:rsidRPr="00424CAC">
        <w:rPr>
          <w:lang w:val="en-GB"/>
        </w:rPr>
        <w:t xml:space="preserve">and </w:t>
      </w:r>
      <w:r w:rsidRPr="00424CAC">
        <w:rPr>
          <w:lang w:val="en-GB"/>
        </w:rPr>
        <w:t>deploying successful innovations that promote sustainable mobility across modes of transport</w:t>
      </w:r>
      <w:r w:rsidR="00B15DFE">
        <w:rPr>
          <w:lang w:val="en-GB"/>
        </w:rPr>
        <w:t>,</w:t>
      </w:r>
      <w:r w:rsidRPr="00424CAC">
        <w:rPr>
          <w:lang w:val="en-GB"/>
        </w:rPr>
        <w:t xml:space="preserve"> and can be of benefit to </w:t>
      </w:r>
      <w:r w:rsidR="00A607DC" w:rsidRPr="00424CAC">
        <w:rPr>
          <w:lang w:val="en-GB"/>
        </w:rPr>
        <w:t xml:space="preserve">the </w:t>
      </w:r>
      <w:r w:rsidRPr="00424CAC">
        <w:rPr>
          <w:lang w:val="en-GB"/>
        </w:rPr>
        <w:t xml:space="preserve">citizens </w:t>
      </w:r>
      <w:r w:rsidR="00A607DC" w:rsidRPr="00424CAC">
        <w:rPr>
          <w:lang w:val="en-GB"/>
        </w:rPr>
        <w:t xml:space="preserve">of </w:t>
      </w:r>
      <w:r w:rsidRPr="00424CAC">
        <w:rPr>
          <w:lang w:val="en-GB"/>
        </w:rPr>
        <w:t>developed and developing countries.</w:t>
      </w:r>
    </w:p>
    <w:p w14:paraId="4F93F8BA" w14:textId="77777777" w:rsidR="00E05FD8" w:rsidRPr="00424CAC" w:rsidRDefault="00E05FD8" w:rsidP="005724B0">
      <w:pPr>
        <w:pStyle w:val="SingleTxtG"/>
        <w:rPr>
          <w:b/>
          <w:lang w:val="en-GB"/>
        </w:rPr>
      </w:pPr>
      <w:r w:rsidRPr="00424CAC">
        <w:rPr>
          <w:b/>
          <w:lang w:val="en-GB"/>
        </w:rPr>
        <w:t>Documentation</w:t>
      </w:r>
    </w:p>
    <w:p w14:paraId="7AB9DD8B" w14:textId="52682AD5" w:rsidR="00042700" w:rsidRPr="00424CAC" w:rsidRDefault="00E05FD8" w:rsidP="005724B0">
      <w:pPr>
        <w:spacing w:after="120"/>
        <w:ind w:left="1701" w:right="1134" w:hanging="567"/>
        <w:jc w:val="both"/>
        <w:rPr>
          <w:lang w:val="en-GB"/>
        </w:rPr>
      </w:pPr>
      <w:r w:rsidRPr="00424CAC">
        <w:rPr>
          <w:lang w:val="en-GB"/>
        </w:rPr>
        <w:t>ECE/TRANS/201</w:t>
      </w:r>
      <w:r w:rsidR="007235D7" w:rsidRPr="00424CAC">
        <w:rPr>
          <w:lang w:val="en-GB"/>
        </w:rPr>
        <w:t>8</w:t>
      </w:r>
      <w:r w:rsidRPr="00424CAC">
        <w:rPr>
          <w:lang w:val="en-GB"/>
        </w:rPr>
        <w:t>/1</w:t>
      </w:r>
    </w:p>
    <w:p w14:paraId="477525DE" w14:textId="014011C9" w:rsidR="00E05FD8" w:rsidRPr="00424CAC" w:rsidRDefault="00E05FD8" w:rsidP="007D002E">
      <w:pPr>
        <w:pStyle w:val="HChG"/>
        <w:rPr>
          <w:lang w:val="en-GB"/>
        </w:rPr>
      </w:pPr>
      <w:r w:rsidRPr="00424CAC">
        <w:rPr>
          <w:lang w:val="en-GB"/>
        </w:rPr>
        <w:lastRenderedPageBreak/>
        <w:tab/>
        <w:t>II.</w:t>
      </w:r>
      <w:r w:rsidRPr="00424CAC">
        <w:rPr>
          <w:lang w:val="en-GB"/>
        </w:rPr>
        <w:tab/>
      </w:r>
      <w:r w:rsidR="007235D7" w:rsidRPr="00424CAC">
        <w:rPr>
          <w:lang w:val="en-GB"/>
        </w:rPr>
        <w:t xml:space="preserve">Eighth </w:t>
      </w:r>
      <w:r w:rsidRPr="00424CAC">
        <w:rPr>
          <w:lang w:val="en-GB"/>
        </w:rPr>
        <w:t>Meeting of the Chairs of the Committee’s subsidiary bodies</w:t>
      </w:r>
    </w:p>
    <w:p w14:paraId="743A7F9A" w14:textId="77777777" w:rsidR="00E05FD8" w:rsidRPr="00424CAC" w:rsidRDefault="00E05FD8" w:rsidP="005724B0">
      <w:pPr>
        <w:pStyle w:val="H1G"/>
        <w:rPr>
          <w:lang w:val="en-GB"/>
        </w:rPr>
      </w:pPr>
      <w:r w:rsidRPr="00424CAC">
        <w:rPr>
          <w:lang w:val="en-GB"/>
        </w:rPr>
        <w:tab/>
        <w:t>3.</w:t>
      </w:r>
      <w:r w:rsidRPr="00424CAC">
        <w:rPr>
          <w:lang w:val="en-GB"/>
        </w:rPr>
        <w:tab/>
        <w:t>Meeting for government delegates only with the participation of the Chairs of the Committee’s subsidiary bodies</w:t>
      </w:r>
    </w:p>
    <w:p w14:paraId="227052FF" w14:textId="6C3057BD" w:rsidR="00AC66E2" w:rsidRPr="00424CAC" w:rsidRDefault="00AC66E2" w:rsidP="005724B0">
      <w:pPr>
        <w:spacing w:after="120"/>
        <w:ind w:left="1134" w:right="1134"/>
        <w:jc w:val="both"/>
        <w:rPr>
          <w:lang w:val="en-GB"/>
        </w:rPr>
      </w:pPr>
      <w:r w:rsidRPr="00424CAC">
        <w:rPr>
          <w:lang w:val="en-GB"/>
        </w:rPr>
        <w:t xml:space="preserve">The Committee may wish to recall that, in recognition of the need for the Committee to adapt to a fast-changing global environment, </w:t>
      </w:r>
      <w:r w:rsidR="00067C83" w:rsidRPr="00424CAC">
        <w:rPr>
          <w:lang w:val="en-GB"/>
        </w:rPr>
        <w:t xml:space="preserve">it </w:t>
      </w:r>
      <w:r w:rsidRPr="00424CAC">
        <w:rPr>
          <w:lang w:val="en-GB"/>
        </w:rPr>
        <w:t xml:space="preserve">had decided </w:t>
      </w:r>
      <w:r w:rsidR="00067C83" w:rsidRPr="00424CAC">
        <w:rPr>
          <w:lang w:val="en-GB"/>
        </w:rPr>
        <w:t xml:space="preserve">at its </w:t>
      </w:r>
      <w:r w:rsidR="00424CAC" w:rsidRPr="00424CAC">
        <w:rPr>
          <w:lang w:val="en-GB"/>
        </w:rPr>
        <w:t>seventy</w:t>
      </w:r>
      <w:r w:rsidR="00424CAC">
        <w:rPr>
          <w:lang w:val="en-GB"/>
        </w:rPr>
        <w:t>-</w:t>
      </w:r>
      <w:r w:rsidR="00067C83" w:rsidRPr="00424CAC">
        <w:rPr>
          <w:lang w:val="en-GB"/>
        </w:rPr>
        <w:t xml:space="preserve">eighth annual session </w:t>
      </w:r>
      <w:r w:rsidRPr="00424CAC">
        <w:rPr>
          <w:lang w:val="en-GB"/>
        </w:rPr>
        <w:t xml:space="preserve">that the secretariat should draft a strategy paper with </w:t>
      </w:r>
      <w:r w:rsidR="00424CAC">
        <w:rPr>
          <w:lang w:val="en-GB"/>
        </w:rPr>
        <w:t xml:space="preserve">the </w:t>
      </w:r>
      <w:r w:rsidRPr="00424CAC">
        <w:rPr>
          <w:lang w:val="en-GB"/>
        </w:rPr>
        <w:t xml:space="preserve">priorities and main directions in close consultation with the Bureau, the Chairs of ITC subsidiary bodies and the Administrative Committees of United Nations transport </w:t>
      </w:r>
      <w:r w:rsidR="00424CAC">
        <w:rPr>
          <w:lang w:val="en-GB"/>
        </w:rPr>
        <w:t>c</w:t>
      </w:r>
      <w:r w:rsidR="00424CAC" w:rsidRPr="00424CAC">
        <w:rPr>
          <w:lang w:val="en-GB"/>
        </w:rPr>
        <w:t xml:space="preserve">onventions </w:t>
      </w:r>
      <w:r w:rsidRPr="00424CAC">
        <w:rPr>
          <w:lang w:val="en-GB"/>
        </w:rPr>
        <w:t xml:space="preserve">under the purview of the Committee. </w:t>
      </w:r>
      <w:r w:rsidR="0027724F" w:rsidRPr="00424CAC">
        <w:rPr>
          <w:lang w:val="en-GB"/>
        </w:rPr>
        <w:t xml:space="preserve">The </w:t>
      </w:r>
      <w:r w:rsidR="00424CAC">
        <w:rPr>
          <w:lang w:val="en-GB"/>
        </w:rPr>
        <w:t>a</w:t>
      </w:r>
      <w:r w:rsidR="0027724F" w:rsidRPr="00424CAC">
        <w:rPr>
          <w:lang w:val="en-GB"/>
        </w:rPr>
        <w:t xml:space="preserve">dvance </w:t>
      </w:r>
      <w:r w:rsidR="00424CAC">
        <w:rPr>
          <w:lang w:val="en-GB"/>
        </w:rPr>
        <w:t>e</w:t>
      </w:r>
      <w:r w:rsidR="0027724F" w:rsidRPr="00424CAC">
        <w:rPr>
          <w:lang w:val="en-GB"/>
        </w:rPr>
        <w:t xml:space="preserve">xecutive </w:t>
      </w:r>
      <w:r w:rsidR="00424CAC">
        <w:rPr>
          <w:lang w:val="en-GB"/>
        </w:rPr>
        <w:t>s</w:t>
      </w:r>
      <w:r w:rsidR="0027724F" w:rsidRPr="00424CAC">
        <w:rPr>
          <w:lang w:val="en-GB"/>
        </w:rPr>
        <w:t xml:space="preserve">ummary of </w:t>
      </w:r>
      <w:r w:rsidR="00B15DFE">
        <w:rPr>
          <w:lang w:val="en-GB"/>
        </w:rPr>
        <w:t xml:space="preserve">the strategy </w:t>
      </w:r>
      <w:r w:rsidR="0027724F" w:rsidRPr="00424CAC">
        <w:rPr>
          <w:lang w:val="en-GB"/>
        </w:rPr>
        <w:t xml:space="preserve">was discussed at the restricted session of the </w:t>
      </w:r>
      <w:r w:rsidR="006A526C">
        <w:rPr>
          <w:lang w:val="en-GB"/>
        </w:rPr>
        <w:t>seventy-ninth</w:t>
      </w:r>
      <w:r w:rsidR="0027724F" w:rsidRPr="00424CAC">
        <w:rPr>
          <w:lang w:val="en-GB"/>
        </w:rPr>
        <w:t xml:space="preserve"> annual session of the Committee (ECE/TRANS/2017/R.1). The Committee will have the opportunity to review </w:t>
      </w:r>
      <w:r w:rsidR="00500DEE" w:rsidRPr="00424CAC">
        <w:rPr>
          <w:lang w:val="en-GB"/>
        </w:rPr>
        <w:t xml:space="preserve">and discuss </w:t>
      </w:r>
      <w:r w:rsidR="0027724F" w:rsidRPr="00424CAC">
        <w:rPr>
          <w:lang w:val="en-GB"/>
        </w:rPr>
        <w:t xml:space="preserve">the full paper </w:t>
      </w:r>
      <w:r w:rsidR="00500DEE" w:rsidRPr="00424CAC">
        <w:rPr>
          <w:lang w:val="en-GB"/>
        </w:rPr>
        <w:t>during the eighth “Meeting of the Chairs” (ECE/TRANS/272 (Future)</w:t>
      </w:r>
      <w:r w:rsidR="0027724F" w:rsidRPr="00424CAC">
        <w:rPr>
          <w:lang w:val="en-GB"/>
        </w:rPr>
        <w:t xml:space="preserve"> “Background Report on the </w:t>
      </w:r>
      <w:r w:rsidR="00A016C5">
        <w:rPr>
          <w:lang w:val="en-GB"/>
        </w:rPr>
        <w:t>ECE</w:t>
      </w:r>
      <w:r w:rsidR="00C06943">
        <w:rPr>
          <w:lang w:val="en-GB"/>
        </w:rPr>
        <w:t xml:space="preserve"> ITC Strategy”).</w:t>
      </w:r>
    </w:p>
    <w:p w14:paraId="2C63783C" w14:textId="7F77DD0E" w:rsidR="00B74F3D" w:rsidRPr="00424CAC" w:rsidRDefault="00AC66E2" w:rsidP="005724B0">
      <w:pPr>
        <w:spacing w:after="120"/>
        <w:ind w:left="1134" w:right="1134"/>
        <w:jc w:val="both"/>
        <w:rPr>
          <w:lang w:val="en-GB"/>
        </w:rPr>
      </w:pPr>
      <w:r w:rsidRPr="00424CAC">
        <w:rPr>
          <w:lang w:val="en-GB"/>
        </w:rPr>
        <w:t xml:space="preserve">Furthermore, at the seventieth anniversary of the Committee, the ministerial meeting on the “Past and Future of the </w:t>
      </w:r>
      <w:r w:rsidR="00A016C5">
        <w:rPr>
          <w:lang w:val="en-GB"/>
        </w:rPr>
        <w:t>ECE</w:t>
      </w:r>
      <w:r w:rsidRPr="00424CAC">
        <w:rPr>
          <w:lang w:val="en-GB"/>
        </w:rPr>
        <w:t xml:space="preserve"> Inland Transport Committee” took place in Geneva on 21 February 2017, as part of the seventy-ninth session of the ITC. The ministerial meeting concluded with the signing of the ministerial resolution on “Embracing the new era for sustainable inland transport and mobility” (ECE/TRANS/2017/2) that invited the Committee to implement a strategic dialogue and develop an ITC </w:t>
      </w:r>
      <w:r w:rsidR="00424CAC">
        <w:rPr>
          <w:lang w:val="en-GB"/>
        </w:rPr>
        <w:t>s</w:t>
      </w:r>
      <w:r w:rsidRPr="00424CAC">
        <w:rPr>
          <w:lang w:val="en-GB"/>
        </w:rPr>
        <w:t xml:space="preserve">trategy that takes the decisions of the resolution into consideration. </w:t>
      </w:r>
    </w:p>
    <w:p w14:paraId="225B850E" w14:textId="1A347C03" w:rsidR="009C6159" w:rsidRPr="00424CAC" w:rsidRDefault="006C6341" w:rsidP="009C6159">
      <w:pPr>
        <w:spacing w:after="120"/>
        <w:ind w:left="1134" w:right="1134"/>
        <w:jc w:val="both"/>
        <w:rPr>
          <w:lang w:val="en-GB"/>
        </w:rPr>
      </w:pPr>
      <w:r w:rsidRPr="00424CAC">
        <w:rPr>
          <w:lang w:val="en-GB"/>
        </w:rPr>
        <w:t xml:space="preserve">The Committee had welcomed and endorsed the ministerial resolution and decided to consider its draft strategy at its eightieth annual session in 2018. </w:t>
      </w:r>
      <w:r w:rsidR="009C6159" w:rsidRPr="00424CAC">
        <w:rPr>
          <w:lang w:val="en-GB"/>
        </w:rPr>
        <w:t xml:space="preserve">The </w:t>
      </w:r>
      <w:r w:rsidR="008B7C70" w:rsidRPr="00424CAC">
        <w:rPr>
          <w:lang w:val="en-GB"/>
        </w:rPr>
        <w:t xml:space="preserve">paper on the </w:t>
      </w:r>
      <w:r w:rsidR="009C6159" w:rsidRPr="00424CAC">
        <w:rPr>
          <w:lang w:val="en-GB"/>
        </w:rPr>
        <w:t xml:space="preserve">ITC </w:t>
      </w:r>
      <w:r w:rsidR="00424CAC">
        <w:rPr>
          <w:lang w:val="en-GB"/>
        </w:rPr>
        <w:t>s</w:t>
      </w:r>
      <w:r w:rsidR="009C6159" w:rsidRPr="00424CAC">
        <w:rPr>
          <w:lang w:val="en-GB"/>
        </w:rPr>
        <w:t xml:space="preserve">trategy </w:t>
      </w:r>
      <w:r w:rsidR="00B15DFE">
        <w:rPr>
          <w:lang w:val="en-GB"/>
        </w:rPr>
        <w:t xml:space="preserve">up to </w:t>
      </w:r>
      <w:r w:rsidR="009C6159" w:rsidRPr="00424CAC">
        <w:rPr>
          <w:lang w:val="en-GB"/>
        </w:rPr>
        <w:t>2030 (</w:t>
      </w:r>
      <w:r w:rsidR="008B7C70" w:rsidRPr="00424CAC">
        <w:rPr>
          <w:lang w:val="en-GB"/>
        </w:rPr>
        <w:t xml:space="preserve">Informal </w:t>
      </w:r>
      <w:r w:rsidR="00424CAC">
        <w:rPr>
          <w:lang w:val="en-GB"/>
        </w:rPr>
        <w:t>d</w:t>
      </w:r>
      <w:r w:rsidR="008B7C70" w:rsidRPr="00424CAC">
        <w:rPr>
          <w:lang w:val="en-GB"/>
        </w:rPr>
        <w:t>ocument No. 1</w:t>
      </w:r>
      <w:r w:rsidR="009C6159" w:rsidRPr="00424CAC">
        <w:rPr>
          <w:lang w:val="en-GB"/>
        </w:rPr>
        <w:t xml:space="preserve">) has been prepared </w:t>
      </w:r>
      <w:r w:rsidR="00B15DFE">
        <w:rPr>
          <w:lang w:val="en-GB"/>
        </w:rPr>
        <w:t xml:space="preserve">from </w:t>
      </w:r>
      <w:r w:rsidR="00B74F3D" w:rsidRPr="00424CAC">
        <w:rPr>
          <w:lang w:val="en-GB"/>
        </w:rPr>
        <w:t>this</w:t>
      </w:r>
      <w:r w:rsidR="009C6159" w:rsidRPr="00424CAC">
        <w:rPr>
          <w:lang w:val="en-GB"/>
        </w:rPr>
        <w:t xml:space="preserve"> mandate </w:t>
      </w:r>
      <w:r w:rsidR="008B7C70" w:rsidRPr="00424CAC">
        <w:rPr>
          <w:lang w:val="en-GB"/>
        </w:rPr>
        <w:t xml:space="preserve">with the aim to facilitate discussions and for orientation purposes, </w:t>
      </w:r>
      <w:r w:rsidR="009C6159" w:rsidRPr="00424CAC">
        <w:rPr>
          <w:lang w:val="en-GB"/>
        </w:rPr>
        <w:t xml:space="preserve">and in close consultation with the </w:t>
      </w:r>
      <w:r w:rsidR="009C6159" w:rsidRPr="00CB000D">
        <w:rPr>
          <w:lang w:val="en-GB"/>
        </w:rPr>
        <w:t xml:space="preserve">Bureau, </w:t>
      </w:r>
      <w:r w:rsidR="00CB000D" w:rsidRPr="00CB000D">
        <w:rPr>
          <w:lang w:val="en-GB"/>
        </w:rPr>
        <w:t xml:space="preserve">and with inputs by </w:t>
      </w:r>
      <w:r w:rsidR="009C6159" w:rsidRPr="00CB000D">
        <w:rPr>
          <w:lang w:val="en-GB"/>
        </w:rPr>
        <w:t xml:space="preserve">the Chairs of ITC subsidiary bodies and the Administrative Committees of United Nations transport </w:t>
      </w:r>
      <w:r w:rsidR="00424CAC" w:rsidRPr="00CB000D">
        <w:rPr>
          <w:lang w:val="en-GB"/>
        </w:rPr>
        <w:t>c</w:t>
      </w:r>
      <w:r w:rsidR="009C6159" w:rsidRPr="00CB000D">
        <w:rPr>
          <w:lang w:val="en-GB"/>
        </w:rPr>
        <w:t>onventions under the purview of the Committee.</w:t>
      </w:r>
      <w:r w:rsidR="009C6159" w:rsidRPr="00424CAC">
        <w:rPr>
          <w:lang w:val="en-GB"/>
        </w:rPr>
        <w:t xml:space="preserve"> </w:t>
      </w:r>
    </w:p>
    <w:p w14:paraId="7D5C5C75" w14:textId="70E18D7F" w:rsidR="00AC66E2" w:rsidRPr="00424CAC" w:rsidRDefault="009C6159" w:rsidP="009C6159">
      <w:pPr>
        <w:spacing w:after="120"/>
        <w:ind w:left="1134" w:right="1134"/>
        <w:jc w:val="both"/>
        <w:rPr>
          <w:lang w:val="en-GB"/>
        </w:rPr>
      </w:pPr>
      <w:r w:rsidRPr="00424CAC">
        <w:rPr>
          <w:lang w:val="en-GB"/>
        </w:rPr>
        <w:t xml:space="preserve">The Committee is invited to (a) </w:t>
      </w:r>
      <w:r w:rsidRPr="00424CAC">
        <w:rPr>
          <w:b/>
          <w:lang w:val="en-GB"/>
        </w:rPr>
        <w:t xml:space="preserve">consider </w:t>
      </w:r>
      <w:r w:rsidR="008B7C70" w:rsidRPr="00424CAC">
        <w:rPr>
          <w:lang w:val="en-GB"/>
        </w:rPr>
        <w:t>the</w:t>
      </w:r>
      <w:r w:rsidR="008B7C70" w:rsidRPr="00424CAC">
        <w:rPr>
          <w:b/>
          <w:lang w:val="en-GB"/>
        </w:rPr>
        <w:t xml:space="preserve"> </w:t>
      </w:r>
      <w:r w:rsidR="008B7C70" w:rsidRPr="00424CAC">
        <w:rPr>
          <w:lang w:val="en-GB"/>
        </w:rPr>
        <w:t xml:space="preserve">ITC </w:t>
      </w:r>
      <w:r w:rsidR="00424CAC">
        <w:rPr>
          <w:lang w:val="en-GB"/>
        </w:rPr>
        <w:t>s</w:t>
      </w:r>
      <w:r w:rsidR="008B7C70" w:rsidRPr="00424CAC">
        <w:rPr>
          <w:lang w:val="en-GB"/>
        </w:rPr>
        <w:t xml:space="preserve">trategy </w:t>
      </w:r>
      <w:r w:rsidR="00B15DFE">
        <w:rPr>
          <w:lang w:val="en-GB"/>
        </w:rPr>
        <w:t xml:space="preserve">up to </w:t>
      </w:r>
      <w:r w:rsidR="008B7C70" w:rsidRPr="00424CAC">
        <w:rPr>
          <w:lang w:val="en-GB"/>
        </w:rPr>
        <w:t xml:space="preserve">2030 </w:t>
      </w:r>
      <w:r w:rsidRPr="00424CAC">
        <w:rPr>
          <w:lang w:val="en-GB"/>
        </w:rPr>
        <w:t xml:space="preserve">and </w:t>
      </w:r>
      <w:r w:rsidRPr="00424CAC">
        <w:rPr>
          <w:b/>
          <w:lang w:val="en-GB"/>
        </w:rPr>
        <w:t xml:space="preserve">express its </w:t>
      </w:r>
      <w:r w:rsidR="008B7C70" w:rsidRPr="00424CAC">
        <w:rPr>
          <w:b/>
          <w:lang w:val="en-GB"/>
        </w:rPr>
        <w:t>views</w:t>
      </w:r>
      <w:r w:rsidR="008B7C70" w:rsidRPr="00424CAC">
        <w:rPr>
          <w:lang w:val="en-GB"/>
        </w:rPr>
        <w:t xml:space="preserve"> </w:t>
      </w:r>
      <w:r w:rsidR="00B15DFE">
        <w:rPr>
          <w:lang w:val="en-GB"/>
        </w:rPr>
        <w:t>on</w:t>
      </w:r>
      <w:r w:rsidR="00B15DFE" w:rsidRPr="00424CAC">
        <w:rPr>
          <w:lang w:val="en-GB"/>
        </w:rPr>
        <w:t xml:space="preserve"> </w:t>
      </w:r>
      <w:r w:rsidRPr="00424CAC">
        <w:rPr>
          <w:lang w:val="en-GB"/>
        </w:rPr>
        <w:t>the priority areas identified in the document</w:t>
      </w:r>
      <w:r w:rsidR="00B15DFE">
        <w:rPr>
          <w:lang w:val="en-GB"/>
        </w:rPr>
        <w:t>,</w:t>
      </w:r>
      <w:r w:rsidRPr="00424CAC">
        <w:rPr>
          <w:lang w:val="en-GB"/>
        </w:rPr>
        <w:t xml:space="preserve"> and (b) </w:t>
      </w:r>
      <w:r w:rsidRPr="00424CAC">
        <w:rPr>
          <w:b/>
          <w:lang w:val="en-GB"/>
        </w:rPr>
        <w:t>provide guidance</w:t>
      </w:r>
      <w:r w:rsidRPr="00424CAC">
        <w:rPr>
          <w:lang w:val="en-GB"/>
        </w:rPr>
        <w:t xml:space="preserve"> to the secretariat on </w:t>
      </w:r>
      <w:r w:rsidR="00CB000D">
        <w:rPr>
          <w:lang w:val="en-GB"/>
        </w:rPr>
        <w:t xml:space="preserve">further </w:t>
      </w:r>
      <w:r w:rsidRPr="00424CAC">
        <w:rPr>
          <w:lang w:val="en-GB"/>
        </w:rPr>
        <w:t>developing</w:t>
      </w:r>
      <w:r w:rsidR="00F1173C">
        <w:rPr>
          <w:lang w:val="en-GB"/>
        </w:rPr>
        <w:t xml:space="preserve"> the ITC strategy </w:t>
      </w:r>
      <w:r w:rsidR="00CB000D">
        <w:rPr>
          <w:lang w:val="en-GB"/>
        </w:rPr>
        <w:t xml:space="preserve">by </w:t>
      </w:r>
      <w:r w:rsidR="008D7D63" w:rsidRPr="00424CAC">
        <w:rPr>
          <w:lang w:val="en-GB"/>
        </w:rPr>
        <w:t>an action plan and road</w:t>
      </w:r>
      <w:r w:rsidR="00424CAC">
        <w:rPr>
          <w:lang w:val="en-GB"/>
        </w:rPr>
        <w:t xml:space="preserve"> </w:t>
      </w:r>
      <w:r w:rsidR="008D7D63" w:rsidRPr="00424CAC">
        <w:rPr>
          <w:lang w:val="en-GB"/>
        </w:rPr>
        <w:t xml:space="preserve">map for implementing </w:t>
      </w:r>
      <w:r w:rsidR="00F1173C">
        <w:rPr>
          <w:lang w:val="en-GB"/>
        </w:rPr>
        <w:t>it</w:t>
      </w:r>
      <w:r w:rsidR="00B15DFE">
        <w:rPr>
          <w:lang w:val="en-GB"/>
        </w:rPr>
        <w:t>,</w:t>
      </w:r>
      <w:r w:rsidR="008B7C70" w:rsidRPr="00424CAC">
        <w:rPr>
          <w:lang w:val="en-GB"/>
        </w:rPr>
        <w:t xml:space="preserve"> for adoption at the Committee’s eighty-first annual session in 2019</w:t>
      </w:r>
      <w:r w:rsidRPr="00424CAC">
        <w:rPr>
          <w:lang w:val="en-GB"/>
        </w:rPr>
        <w:t>.</w:t>
      </w:r>
    </w:p>
    <w:p w14:paraId="00B1CE5A" w14:textId="5ABCF6ED" w:rsidR="00E05FD8" w:rsidRPr="00424CAC" w:rsidRDefault="00B15DFE" w:rsidP="005724B0">
      <w:pPr>
        <w:spacing w:after="120"/>
        <w:ind w:left="1134" w:right="1134"/>
        <w:jc w:val="both"/>
        <w:rPr>
          <w:lang w:val="en-GB"/>
        </w:rPr>
      </w:pPr>
      <w:r>
        <w:rPr>
          <w:lang w:val="en-GB"/>
        </w:rPr>
        <w:t>The</w:t>
      </w:r>
      <w:r w:rsidRPr="00424CAC">
        <w:rPr>
          <w:lang w:val="en-GB"/>
        </w:rPr>
        <w:t xml:space="preserve"> </w:t>
      </w:r>
      <w:r w:rsidR="00067C83" w:rsidRPr="00424CAC">
        <w:rPr>
          <w:lang w:val="en-GB"/>
        </w:rPr>
        <w:t xml:space="preserve">Chairs of the Administrative Committees and of the Committee’s subsidiary bodies, the members of the Bureau and </w:t>
      </w:r>
      <w:r w:rsidR="00424CAC">
        <w:rPr>
          <w:lang w:val="en-GB"/>
        </w:rPr>
        <w:t>g</w:t>
      </w:r>
      <w:r w:rsidR="00067C83" w:rsidRPr="00424CAC">
        <w:rPr>
          <w:lang w:val="en-GB"/>
        </w:rPr>
        <w:t xml:space="preserve">overnment delegates </w:t>
      </w:r>
      <w:r>
        <w:rPr>
          <w:lang w:val="en-GB"/>
        </w:rPr>
        <w:t>who attended</w:t>
      </w:r>
      <w:r w:rsidRPr="00424CAC">
        <w:rPr>
          <w:lang w:val="en-GB"/>
        </w:rPr>
        <w:t xml:space="preserve"> </w:t>
      </w:r>
      <w:r w:rsidR="00067C83" w:rsidRPr="00424CAC">
        <w:rPr>
          <w:lang w:val="en-GB"/>
        </w:rPr>
        <w:t xml:space="preserve">the eightieth session of the Committee </w:t>
      </w:r>
      <w:r w:rsidR="00E05FD8" w:rsidRPr="00424CAC">
        <w:rPr>
          <w:lang w:val="en-GB"/>
        </w:rPr>
        <w:t xml:space="preserve">are </w:t>
      </w:r>
      <w:r w:rsidR="00E05FD8" w:rsidRPr="00424CAC">
        <w:rPr>
          <w:b/>
          <w:lang w:val="en-GB"/>
        </w:rPr>
        <w:t>invited to participate</w:t>
      </w:r>
      <w:r w:rsidR="00E05FD8" w:rsidRPr="00424CAC">
        <w:rPr>
          <w:lang w:val="en-GB"/>
        </w:rPr>
        <w:t xml:space="preserve"> in this meeting. </w:t>
      </w:r>
    </w:p>
    <w:p w14:paraId="404605CD" w14:textId="506D6009" w:rsidR="00E05FD8" w:rsidRPr="00424CAC" w:rsidRDefault="008E491C" w:rsidP="005724B0">
      <w:pPr>
        <w:spacing w:after="120"/>
        <w:ind w:left="1134" w:right="1134"/>
        <w:jc w:val="both"/>
        <w:rPr>
          <w:lang w:val="en-GB"/>
        </w:rPr>
      </w:pPr>
      <w:r w:rsidRPr="00424CAC">
        <w:rPr>
          <w:lang w:val="en-GB"/>
        </w:rPr>
        <w:t xml:space="preserve">Due to the </w:t>
      </w:r>
      <w:r w:rsidR="00E05FD8" w:rsidRPr="00424CAC">
        <w:rPr>
          <w:lang w:val="en-GB"/>
        </w:rPr>
        <w:t xml:space="preserve">restricted </w:t>
      </w:r>
      <w:r w:rsidRPr="00424CAC">
        <w:rPr>
          <w:lang w:val="en-GB"/>
        </w:rPr>
        <w:t>status</w:t>
      </w:r>
      <w:r w:rsidR="00E05FD8" w:rsidRPr="00424CAC">
        <w:rPr>
          <w:lang w:val="en-GB"/>
        </w:rPr>
        <w:t xml:space="preserve">, the results of the discussions will be circulated in the form of Chair’s conclusions among the </w:t>
      </w:r>
      <w:r w:rsidRPr="00424CAC">
        <w:rPr>
          <w:lang w:val="en-GB"/>
        </w:rPr>
        <w:t xml:space="preserve">participants of the </w:t>
      </w:r>
      <w:r w:rsidR="00E05FD8" w:rsidRPr="00424CAC">
        <w:rPr>
          <w:lang w:val="en-GB"/>
        </w:rPr>
        <w:t xml:space="preserve">meeting and </w:t>
      </w:r>
      <w:r w:rsidR="00A607DC" w:rsidRPr="00424CAC">
        <w:rPr>
          <w:lang w:val="en-GB"/>
        </w:rPr>
        <w:t xml:space="preserve">the </w:t>
      </w:r>
      <w:r w:rsidRPr="00424CAC">
        <w:rPr>
          <w:lang w:val="en-GB"/>
        </w:rPr>
        <w:t xml:space="preserve">Chairs of the </w:t>
      </w:r>
      <w:r w:rsidR="00E05FD8" w:rsidRPr="00424CAC">
        <w:rPr>
          <w:lang w:val="en-GB"/>
        </w:rPr>
        <w:t>Working Part</w:t>
      </w:r>
      <w:r w:rsidRPr="00424CAC">
        <w:rPr>
          <w:lang w:val="en-GB"/>
        </w:rPr>
        <w:t>ies</w:t>
      </w:r>
      <w:r w:rsidR="00E05FD8" w:rsidRPr="00424CAC">
        <w:rPr>
          <w:lang w:val="en-GB"/>
        </w:rPr>
        <w:t>.</w:t>
      </w:r>
      <w:r w:rsidR="00980C9B" w:rsidRPr="00424CAC">
        <w:rPr>
          <w:lang w:val="en-GB"/>
        </w:rPr>
        <w:t xml:space="preserve"> The Committee may, however, decide to include them as an Annex to the report of its annual session.</w:t>
      </w:r>
    </w:p>
    <w:p w14:paraId="59594F4C" w14:textId="77777777" w:rsidR="00E05FD8" w:rsidRPr="00424CAC" w:rsidRDefault="00E05FD8" w:rsidP="005724B0">
      <w:pPr>
        <w:spacing w:after="120"/>
        <w:ind w:left="1134" w:right="1134"/>
        <w:jc w:val="both"/>
        <w:rPr>
          <w:b/>
          <w:lang w:val="en-GB"/>
        </w:rPr>
      </w:pPr>
      <w:r w:rsidRPr="00424CAC">
        <w:rPr>
          <w:b/>
          <w:lang w:val="en-GB"/>
        </w:rPr>
        <w:t>Documentation</w:t>
      </w:r>
    </w:p>
    <w:p w14:paraId="52440ECB" w14:textId="00F7145B" w:rsidR="00E05FD8" w:rsidRPr="00424CAC" w:rsidRDefault="00FB5929" w:rsidP="005724B0">
      <w:pPr>
        <w:spacing w:after="120"/>
        <w:ind w:left="1134" w:right="1134"/>
        <w:jc w:val="both"/>
        <w:rPr>
          <w:lang w:val="en-GB"/>
        </w:rPr>
      </w:pPr>
      <w:r w:rsidRPr="00424CAC">
        <w:rPr>
          <w:lang w:val="en-GB"/>
        </w:rPr>
        <w:t>ECE/TRANS/272 (Future)</w:t>
      </w:r>
      <w:r w:rsidR="00941E82" w:rsidRPr="00424CAC">
        <w:rPr>
          <w:lang w:val="en-GB"/>
        </w:rPr>
        <w:t xml:space="preserve"> (restricted)</w:t>
      </w:r>
      <w:r w:rsidRPr="00424CAC">
        <w:rPr>
          <w:lang w:val="en-GB"/>
        </w:rPr>
        <w:t>,</w:t>
      </w:r>
      <w:r w:rsidR="00980C9B" w:rsidRPr="00424CAC">
        <w:rPr>
          <w:lang w:val="en-GB"/>
        </w:rPr>
        <w:t xml:space="preserve"> </w:t>
      </w:r>
      <w:r w:rsidR="008B7C70" w:rsidRPr="00424CAC">
        <w:rPr>
          <w:lang w:val="en-GB"/>
        </w:rPr>
        <w:t>Informal document No. 1</w:t>
      </w:r>
      <w:r w:rsidR="00941E82" w:rsidRPr="00424CAC">
        <w:rPr>
          <w:lang w:val="en-GB"/>
        </w:rPr>
        <w:t xml:space="preserve"> (restricted)</w:t>
      </w:r>
    </w:p>
    <w:p w14:paraId="17F86913" w14:textId="77777777" w:rsidR="00C83259" w:rsidRPr="00424CAC" w:rsidRDefault="00C83259" w:rsidP="007D002E">
      <w:pPr>
        <w:pStyle w:val="HChG"/>
        <w:rPr>
          <w:lang w:val="en-GB"/>
        </w:rPr>
      </w:pPr>
      <w:r w:rsidRPr="00424CAC">
        <w:rPr>
          <w:lang w:val="en-GB"/>
        </w:rPr>
        <w:lastRenderedPageBreak/>
        <w:tab/>
        <w:t>III.</w:t>
      </w:r>
      <w:r w:rsidRPr="00424CAC">
        <w:rPr>
          <w:lang w:val="en-GB"/>
        </w:rPr>
        <w:tab/>
        <w:t>Transport policy and regulatory issues that require decisions by the Committee</w:t>
      </w:r>
    </w:p>
    <w:p w14:paraId="2FE3C3E3" w14:textId="77777777" w:rsidR="00C83259" w:rsidRPr="00424CAC" w:rsidRDefault="00C83259" w:rsidP="005724B0">
      <w:pPr>
        <w:pStyle w:val="H1G"/>
        <w:rPr>
          <w:lang w:val="en-GB"/>
        </w:rPr>
      </w:pPr>
      <w:r w:rsidRPr="00424CAC">
        <w:rPr>
          <w:lang w:val="en-GB"/>
        </w:rPr>
        <w:tab/>
        <w:t>4.</w:t>
      </w:r>
      <w:r w:rsidRPr="00424CAC">
        <w:rPr>
          <w:lang w:val="en-GB"/>
        </w:rPr>
        <w:tab/>
        <w:t>Strategic questions of a horizontal policy nature</w:t>
      </w:r>
    </w:p>
    <w:p w14:paraId="4FDEA7F7" w14:textId="77777777" w:rsidR="00C83259" w:rsidRPr="00424CAC" w:rsidRDefault="00C83259" w:rsidP="005724B0">
      <w:pPr>
        <w:pStyle w:val="H23G"/>
        <w:rPr>
          <w:lang w:val="en-GB"/>
        </w:rPr>
      </w:pPr>
      <w:r w:rsidRPr="00424CAC">
        <w:rPr>
          <w:lang w:val="en-GB"/>
        </w:rPr>
        <w:tab/>
        <w:t>(a)</w:t>
      </w:r>
      <w:r w:rsidRPr="00424CAC">
        <w:rPr>
          <w:lang w:val="en-GB"/>
        </w:rPr>
        <w:tab/>
        <w:t xml:space="preserve">Status of accession to </w:t>
      </w:r>
      <w:r w:rsidR="003732FF" w:rsidRPr="00424CAC">
        <w:rPr>
          <w:lang w:val="en-GB"/>
        </w:rPr>
        <w:t>United Nations transport agreements and conventions under the purview of the Inland Transport Committee</w:t>
      </w:r>
    </w:p>
    <w:p w14:paraId="2BDE9A08" w14:textId="1E59C3A8" w:rsidR="00C83259" w:rsidRPr="00424CAC" w:rsidRDefault="00C83259" w:rsidP="005724B0">
      <w:pPr>
        <w:pStyle w:val="SingleTxtG"/>
        <w:rPr>
          <w:lang w:val="en-GB"/>
        </w:rPr>
      </w:pPr>
      <w:r w:rsidRPr="00424CAC">
        <w:rPr>
          <w:lang w:val="en-GB"/>
        </w:rPr>
        <w:t xml:space="preserve">The Committee may wish to take </w:t>
      </w:r>
      <w:r w:rsidRPr="00424CAC">
        <w:rPr>
          <w:b/>
          <w:lang w:val="en-GB"/>
        </w:rPr>
        <w:t>note</w:t>
      </w:r>
      <w:r w:rsidRPr="00424CAC">
        <w:rPr>
          <w:lang w:val="en-GB"/>
        </w:rPr>
        <w:t xml:space="preserve"> of ECE/TRANS/201</w:t>
      </w:r>
      <w:r w:rsidR="007235D7" w:rsidRPr="00424CAC">
        <w:rPr>
          <w:lang w:val="en-GB"/>
        </w:rPr>
        <w:t>8</w:t>
      </w:r>
      <w:r w:rsidRPr="00424CAC">
        <w:rPr>
          <w:lang w:val="en-GB"/>
        </w:rPr>
        <w:t>/</w:t>
      </w:r>
      <w:r w:rsidR="00980C9B" w:rsidRPr="00424CAC">
        <w:rPr>
          <w:lang w:val="en-GB"/>
        </w:rPr>
        <w:t>2</w:t>
      </w:r>
      <w:r w:rsidRPr="00424CAC">
        <w:rPr>
          <w:lang w:val="en-GB"/>
        </w:rPr>
        <w:t xml:space="preserve"> on the status of signatures, ratifications and accessions to U</w:t>
      </w:r>
      <w:r w:rsidR="00113B48" w:rsidRPr="00424CAC">
        <w:rPr>
          <w:lang w:val="en-GB"/>
        </w:rPr>
        <w:t xml:space="preserve">nited </w:t>
      </w:r>
      <w:r w:rsidRPr="00424CAC">
        <w:rPr>
          <w:lang w:val="en-GB"/>
        </w:rPr>
        <w:t>N</w:t>
      </w:r>
      <w:r w:rsidR="00113B48" w:rsidRPr="00424CAC">
        <w:rPr>
          <w:lang w:val="en-GB"/>
        </w:rPr>
        <w:t>ations</w:t>
      </w:r>
      <w:r w:rsidRPr="00424CAC">
        <w:rPr>
          <w:lang w:val="en-GB"/>
        </w:rPr>
        <w:t xml:space="preserve"> legal instruments on inland transport administered by the Committee and its subsidiary bodies as of </w:t>
      </w:r>
      <w:r w:rsidR="007235D7" w:rsidRPr="00424CAC">
        <w:rPr>
          <w:lang w:val="en-GB"/>
        </w:rPr>
        <w:t>the end of 2017</w:t>
      </w:r>
      <w:r w:rsidRPr="00424CAC">
        <w:rPr>
          <w:lang w:val="en-GB"/>
        </w:rPr>
        <w:t xml:space="preserve">. This document also includes the accessions registered since the last session of the Committee. The Committee may wish to </w:t>
      </w:r>
      <w:r w:rsidRPr="00424CAC">
        <w:rPr>
          <w:b/>
          <w:lang w:val="en-GB"/>
        </w:rPr>
        <w:t>invite</w:t>
      </w:r>
      <w:r w:rsidRPr="00424CAC">
        <w:rPr>
          <w:lang w:val="en-GB"/>
        </w:rPr>
        <w:t xml:space="preserve"> countries, which have not yet done so, to accede to the U</w:t>
      </w:r>
      <w:r w:rsidR="00113B48" w:rsidRPr="00424CAC">
        <w:rPr>
          <w:lang w:val="en-GB"/>
        </w:rPr>
        <w:t xml:space="preserve">nited </w:t>
      </w:r>
      <w:r w:rsidRPr="00424CAC">
        <w:rPr>
          <w:lang w:val="en-GB"/>
        </w:rPr>
        <w:t>N</w:t>
      </w:r>
      <w:r w:rsidR="00113B48" w:rsidRPr="00424CAC">
        <w:rPr>
          <w:lang w:val="en-GB"/>
        </w:rPr>
        <w:t>ations</w:t>
      </w:r>
      <w:r w:rsidRPr="00424CAC">
        <w:rPr>
          <w:lang w:val="en-GB"/>
        </w:rPr>
        <w:t xml:space="preserve"> conventions and other legal instruments in inland transport administered by the Committee and its subsidiary bodies.</w:t>
      </w:r>
      <w:r w:rsidR="00BB54BC" w:rsidRPr="00424CAC">
        <w:rPr>
          <w:lang w:val="en-GB"/>
        </w:rPr>
        <w:t xml:space="preserve"> The Committee may also wish to </w:t>
      </w:r>
      <w:r w:rsidR="00BB54BC" w:rsidRPr="00424CAC">
        <w:rPr>
          <w:b/>
          <w:lang w:val="en-GB"/>
        </w:rPr>
        <w:t>decide on concerted actions</w:t>
      </w:r>
      <w:r w:rsidR="00BB54BC" w:rsidRPr="00424CAC">
        <w:rPr>
          <w:lang w:val="en-GB"/>
        </w:rPr>
        <w:t xml:space="preserve"> in support of accession to and implementation of the </w:t>
      </w:r>
      <w:r w:rsidR="00C12192">
        <w:rPr>
          <w:lang w:val="en-GB"/>
        </w:rPr>
        <w:t xml:space="preserve">United Nations </w:t>
      </w:r>
      <w:r w:rsidR="00C12192" w:rsidRPr="00424CAC">
        <w:rPr>
          <w:lang w:val="en-GB"/>
        </w:rPr>
        <w:t>transport conventions</w:t>
      </w:r>
      <w:r w:rsidR="00BB54BC" w:rsidRPr="00424CAC">
        <w:rPr>
          <w:lang w:val="en-GB"/>
        </w:rPr>
        <w:t>.</w:t>
      </w:r>
    </w:p>
    <w:p w14:paraId="15C7DC95" w14:textId="77777777" w:rsidR="00C83259" w:rsidRPr="00424CAC" w:rsidRDefault="00C83259" w:rsidP="005724B0">
      <w:pPr>
        <w:spacing w:after="120"/>
        <w:ind w:left="567" w:right="1134" w:firstLine="567"/>
        <w:jc w:val="both"/>
        <w:rPr>
          <w:b/>
          <w:lang w:val="en-GB"/>
        </w:rPr>
      </w:pPr>
      <w:r w:rsidRPr="00424CAC">
        <w:rPr>
          <w:b/>
          <w:lang w:val="en-GB"/>
        </w:rPr>
        <w:t>Documentation</w:t>
      </w:r>
    </w:p>
    <w:p w14:paraId="2F65F208" w14:textId="7CFF6855" w:rsidR="00C83259" w:rsidRPr="00424CAC" w:rsidRDefault="00C83259" w:rsidP="005724B0">
      <w:pPr>
        <w:spacing w:after="120"/>
        <w:ind w:left="1134" w:right="1134"/>
        <w:jc w:val="both"/>
        <w:rPr>
          <w:lang w:val="en-GB"/>
        </w:rPr>
      </w:pPr>
      <w:r w:rsidRPr="00424CAC">
        <w:rPr>
          <w:lang w:val="en-GB"/>
        </w:rPr>
        <w:t>ECE/TRANS/201</w:t>
      </w:r>
      <w:r w:rsidR="007235D7" w:rsidRPr="00424CAC">
        <w:rPr>
          <w:lang w:val="en-GB"/>
        </w:rPr>
        <w:t>8</w:t>
      </w:r>
      <w:r w:rsidRPr="00424CAC">
        <w:rPr>
          <w:lang w:val="en-GB"/>
        </w:rPr>
        <w:t>/</w:t>
      </w:r>
      <w:r w:rsidR="00980C9B" w:rsidRPr="00424CAC">
        <w:rPr>
          <w:lang w:val="en-GB"/>
        </w:rPr>
        <w:t>2</w:t>
      </w:r>
    </w:p>
    <w:p w14:paraId="7502F5B2" w14:textId="306DE70D" w:rsidR="00641240" w:rsidRPr="00424CAC" w:rsidRDefault="00641240" w:rsidP="005724B0">
      <w:pPr>
        <w:pStyle w:val="H23G"/>
        <w:rPr>
          <w:lang w:val="en-GB"/>
        </w:rPr>
      </w:pPr>
      <w:r w:rsidRPr="00424CAC">
        <w:rPr>
          <w:lang w:val="en-GB"/>
        </w:rPr>
        <w:tab/>
        <w:t>(b)</w:t>
      </w:r>
      <w:r w:rsidRPr="00424CAC">
        <w:rPr>
          <w:lang w:val="en-GB"/>
        </w:rPr>
        <w:tab/>
      </w:r>
      <w:r w:rsidR="00E5690A" w:rsidRPr="00424CAC">
        <w:rPr>
          <w:lang w:val="en-GB"/>
        </w:rPr>
        <w:t xml:space="preserve">United Nations Economic Commission for Europe analytical work on </w:t>
      </w:r>
      <w:r w:rsidR="00C12192">
        <w:rPr>
          <w:lang w:val="en-GB"/>
        </w:rPr>
        <w:t>t</w:t>
      </w:r>
      <w:r w:rsidR="00E5690A" w:rsidRPr="00424CAC">
        <w:rPr>
          <w:lang w:val="en-GB"/>
        </w:rPr>
        <w:t>ransport</w:t>
      </w:r>
    </w:p>
    <w:p w14:paraId="0D9890DF" w14:textId="22EAF4A5" w:rsidR="00DD3A03" w:rsidRPr="00424CAC" w:rsidRDefault="00DD3A03" w:rsidP="005724B0">
      <w:pPr>
        <w:pStyle w:val="SingleTxtG"/>
        <w:rPr>
          <w:lang w:val="en-GB"/>
        </w:rPr>
      </w:pPr>
      <w:r w:rsidRPr="00424CAC">
        <w:rPr>
          <w:lang w:val="en-GB"/>
        </w:rPr>
        <w:t xml:space="preserve">The Committee will be informed by the secretariat about the analytical activities </w:t>
      </w:r>
      <w:r w:rsidR="00C12192">
        <w:rPr>
          <w:lang w:val="en-GB"/>
        </w:rPr>
        <w:t xml:space="preserve">of </w:t>
      </w:r>
      <w:r w:rsidRPr="00424CAC">
        <w:rPr>
          <w:lang w:val="en-GB"/>
        </w:rPr>
        <w:t>2017 (</w:t>
      </w:r>
      <w:r w:rsidR="002A7BCE" w:rsidRPr="00424CAC">
        <w:rPr>
          <w:lang w:val="en-GB"/>
        </w:rPr>
        <w:t>ECE/TRANS/2018</w:t>
      </w:r>
      <w:r w:rsidRPr="00424CAC">
        <w:rPr>
          <w:lang w:val="en-GB"/>
        </w:rPr>
        <w:t>/</w:t>
      </w:r>
      <w:r w:rsidR="00980C9B" w:rsidRPr="00424CAC">
        <w:rPr>
          <w:lang w:val="en-GB"/>
        </w:rPr>
        <w:t>3</w:t>
      </w:r>
      <w:r w:rsidRPr="00424CAC">
        <w:rPr>
          <w:lang w:val="en-GB"/>
        </w:rPr>
        <w:t>)</w:t>
      </w:r>
      <w:r w:rsidR="003B7274">
        <w:rPr>
          <w:lang w:val="en-GB"/>
        </w:rPr>
        <w:t xml:space="preserve"> of the Division</w:t>
      </w:r>
      <w:r w:rsidRPr="00424CAC">
        <w:rPr>
          <w:lang w:val="en-GB"/>
        </w:rPr>
        <w:t xml:space="preserve">. The Working Party on Transport Trends and Economics (WP.5) has the role of a think tank which leads policy discussions on subjects of a horizontal nature and that are relevant for ECE member States, the Committee and its subsidiary bodies, </w:t>
      </w:r>
      <w:r w:rsidR="003B7274">
        <w:rPr>
          <w:lang w:val="en-GB"/>
        </w:rPr>
        <w:t xml:space="preserve">and </w:t>
      </w:r>
      <w:r w:rsidRPr="00424CAC">
        <w:rPr>
          <w:lang w:val="en-GB"/>
        </w:rPr>
        <w:t xml:space="preserve">for the legal and regulatory framework of inland transport. </w:t>
      </w:r>
    </w:p>
    <w:p w14:paraId="30FA815F" w14:textId="270CB379" w:rsidR="00DD3A03" w:rsidRPr="00424CAC" w:rsidRDefault="00DD3A03" w:rsidP="005724B0">
      <w:pPr>
        <w:pStyle w:val="SingleTxtG"/>
        <w:rPr>
          <w:lang w:val="en-GB"/>
        </w:rPr>
      </w:pPr>
      <w:r w:rsidRPr="00424CAC">
        <w:rPr>
          <w:noProof/>
          <w:lang w:val="en-US"/>
        </w:rPr>
        <mc:AlternateContent>
          <mc:Choice Requires="wpi">
            <w:drawing>
              <wp:anchor distT="0" distB="0" distL="114300" distR="114300" simplePos="0" relativeHeight="251658752" behindDoc="0" locked="0" layoutInCell="1" allowOverlap="1" wp14:anchorId="382013F5" wp14:editId="41AA70F3">
                <wp:simplePos x="0" y="0"/>
                <wp:positionH relativeFrom="column">
                  <wp:posOffset>352690</wp:posOffset>
                </wp:positionH>
                <wp:positionV relativeFrom="paragraph">
                  <wp:posOffset>42418</wp:posOffset>
                </wp:positionV>
                <wp:extent cx="14400" cy="4860"/>
                <wp:effectExtent l="38100" t="38100" r="43180" b="33655"/>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14400" cy="48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4A6D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7.5pt;margin-top:3.1pt;width:1.7pt;height: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">
                <v:imagedata r:id="rId12" o:title=""/>
              </v:shape>
            </w:pict>
          </mc:Fallback>
        </mc:AlternateContent>
      </w:r>
      <w:r w:rsidRPr="00424CAC">
        <w:rPr>
          <w:lang w:val="en-GB"/>
        </w:rPr>
        <w:t xml:space="preserve">The Committee may wish to note that the publication </w:t>
      </w:r>
      <w:r w:rsidR="007E2CD6">
        <w:rPr>
          <w:lang w:val="en-GB"/>
        </w:rPr>
        <w:t>“</w:t>
      </w:r>
      <w:r w:rsidRPr="00424CAC">
        <w:rPr>
          <w:lang w:val="en-GB"/>
        </w:rPr>
        <w:t xml:space="preserve">Financing Transport Infrastructure and Innovative Solutions” (Informal document No. </w:t>
      </w:r>
      <w:r w:rsidR="00980C9B" w:rsidRPr="00424CAC">
        <w:rPr>
          <w:lang w:val="en-GB"/>
        </w:rPr>
        <w:t>2</w:t>
      </w:r>
      <w:r w:rsidRPr="00424CAC">
        <w:rPr>
          <w:lang w:val="en-GB"/>
        </w:rPr>
        <w:t xml:space="preserve">). Furthermore, the Committee may wish to be informed that the transport trends and economics theme for 2017-2018 was decided to be the “Mobility as a Service”. The Committee may wish to provide guidance on the preparation of </w:t>
      </w:r>
      <w:r w:rsidR="003B7274" w:rsidRPr="00424CAC">
        <w:rPr>
          <w:lang w:val="en-GB"/>
        </w:rPr>
        <w:t>th</w:t>
      </w:r>
      <w:r w:rsidR="003B7274">
        <w:rPr>
          <w:lang w:val="en-GB"/>
        </w:rPr>
        <w:t>e</w:t>
      </w:r>
      <w:r w:rsidR="003B7274" w:rsidRPr="00424CAC">
        <w:rPr>
          <w:lang w:val="en-GB"/>
        </w:rPr>
        <w:t xml:space="preserve"> </w:t>
      </w:r>
      <w:r w:rsidRPr="00424CAC">
        <w:rPr>
          <w:lang w:val="en-GB"/>
        </w:rPr>
        <w:t xml:space="preserve">publication. </w:t>
      </w:r>
    </w:p>
    <w:p w14:paraId="1541E27F" w14:textId="2D4DE820" w:rsidR="00DD3A03" w:rsidRPr="00424CAC" w:rsidRDefault="00DD3A03" w:rsidP="005724B0">
      <w:pPr>
        <w:pStyle w:val="SingleTxtG"/>
        <w:rPr>
          <w:lang w:val="en-GB"/>
        </w:rPr>
      </w:pPr>
      <w:r w:rsidRPr="00424CAC">
        <w:rPr>
          <w:lang w:val="en-GB"/>
        </w:rPr>
        <w:t xml:space="preserve">Furthermore, the Committee may wish to be informed about the two workshops that took place during the WP.5 session and the recommendations </w:t>
      </w:r>
      <w:r w:rsidR="00B15DFE">
        <w:rPr>
          <w:lang w:val="en-GB"/>
        </w:rPr>
        <w:t xml:space="preserve">in </w:t>
      </w:r>
      <w:r w:rsidRPr="00424CAC">
        <w:rPr>
          <w:lang w:val="en-GB"/>
        </w:rPr>
        <w:t>“Transport Infrastructure Corridors along Europe and Asia” and on “Mobility as a Service”. Also, the secretariat will provide information on other activities being undertaken under WP.5 such as:</w:t>
      </w:r>
    </w:p>
    <w:p w14:paraId="1B9AD278" w14:textId="27F92BE2" w:rsidR="00DD3A03" w:rsidRPr="00424CAC" w:rsidRDefault="00F80031" w:rsidP="005724B0">
      <w:pPr>
        <w:pStyle w:val="SingleTxtG"/>
        <w:rPr>
          <w:lang w:val="en-GB"/>
        </w:rPr>
      </w:pPr>
      <w:r w:rsidRPr="00424CAC">
        <w:rPr>
          <w:lang w:val="en-GB"/>
        </w:rPr>
        <w:tab/>
        <w:t>(a)</w:t>
      </w:r>
      <w:r w:rsidRPr="00424CAC">
        <w:rPr>
          <w:lang w:val="en-GB"/>
        </w:rPr>
        <w:tab/>
      </w:r>
      <w:r w:rsidR="003B7274">
        <w:rPr>
          <w:lang w:val="en-GB"/>
        </w:rPr>
        <w:t>The i</w:t>
      </w:r>
      <w:r w:rsidR="003B7274" w:rsidRPr="00424CAC">
        <w:rPr>
          <w:lang w:val="en-GB"/>
        </w:rPr>
        <w:t xml:space="preserve">nternational </w:t>
      </w:r>
      <w:r w:rsidR="003B7274">
        <w:rPr>
          <w:lang w:val="en-GB"/>
        </w:rPr>
        <w:t>t</w:t>
      </w:r>
      <w:r w:rsidR="00DD3A03" w:rsidRPr="00424CAC">
        <w:rPr>
          <w:lang w:val="en-GB"/>
        </w:rPr>
        <w:t>ranspo</w:t>
      </w:r>
      <w:r w:rsidRPr="00424CAC">
        <w:rPr>
          <w:lang w:val="en-GB"/>
        </w:rPr>
        <w:t xml:space="preserve">rt </w:t>
      </w:r>
      <w:r w:rsidR="003B7274">
        <w:rPr>
          <w:lang w:val="en-GB"/>
        </w:rPr>
        <w:t>i</w:t>
      </w:r>
      <w:r w:rsidRPr="00424CAC">
        <w:rPr>
          <w:lang w:val="en-GB"/>
        </w:rPr>
        <w:t xml:space="preserve">nfrastructure </w:t>
      </w:r>
      <w:r w:rsidR="003B7274">
        <w:rPr>
          <w:lang w:val="en-GB"/>
        </w:rPr>
        <w:t>o</w:t>
      </w:r>
      <w:r w:rsidRPr="00424CAC">
        <w:rPr>
          <w:lang w:val="en-GB"/>
        </w:rPr>
        <w:t>bservatory (</w:t>
      </w:r>
      <w:r w:rsidR="00DD3A03" w:rsidRPr="00424CAC">
        <w:rPr>
          <w:lang w:val="en-GB"/>
        </w:rPr>
        <w:t>ECE/TRANS/201</w:t>
      </w:r>
      <w:r w:rsidR="002A7BCE" w:rsidRPr="00424CAC">
        <w:rPr>
          <w:lang w:val="en-GB"/>
        </w:rPr>
        <w:t>8</w:t>
      </w:r>
      <w:r w:rsidR="00DD3A03" w:rsidRPr="00424CAC">
        <w:rPr>
          <w:lang w:val="en-GB"/>
        </w:rPr>
        <w:t>/</w:t>
      </w:r>
      <w:r w:rsidR="00980C9B" w:rsidRPr="00424CAC">
        <w:rPr>
          <w:lang w:val="en-GB"/>
        </w:rPr>
        <w:t>4</w:t>
      </w:r>
      <w:r w:rsidRPr="00424CAC">
        <w:rPr>
          <w:lang w:val="en-GB"/>
        </w:rPr>
        <w:t>)</w:t>
      </w:r>
      <w:r w:rsidR="00DD3A03" w:rsidRPr="00424CAC">
        <w:rPr>
          <w:lang w:val="en-GB"/>
        </w:rPr>
        <w:t>;</w:t>
      </w:r>
    </w:p>
    <w:p w14:paraId="2BB0CEBD" w14:textId="2FC7052B" w:rsidR="00DD3A03" w:rsidRPr="00424CAC" w:rsidRDefault="00F80031" w:rsidP="005724B0">
      <w:pPr>
        <w:pStyle w:val="SingleTxtG"/>
        <w:rPr>
          <w:lang w:val="en-GB"/>
        </w:rPr>
      </w:pPr>
      <w:r w:rsidRPr="00424CAC">
        <w:rPr>
          <w:lang w:val="en-GB"/>
        </w:rPr>
        <w:tab/>
        <w:t>(</w:t>
      </w:r>
      <w:r w:rsidR="00385276" w:rsidRPr="00424CAC">
        <w:rPr>
          <w:lang w:val="en-GB"/>
        </w:rPr>
        <w:t>b</w:t>
      </w:r>
      <w:r w:rsidRPr="00424CAC">
        <w:rPr>
          <w:lang w:val="en-GB"/>
        </w:rPr>
        <w:t>)</w:t>
      </w:r>
      <w:r w:rsidRPr="00424CAC">
        <w:rPr>
          <w:lang w:val="en-GB"/>
        </w:rPr>
        <w:tab/>
      </w:r>
      <w:r w:rsidR="00DD3A03" w:rsidRPr="00424CAC">
        <w:rPr>
          <w:lang w:val="en-GB"/>
        </w:rPr>
        <w:t>Strengthening regional connectivity with the establishment of a Geographical Information System (GIS)</w:t>
      </w:r>
      <w:r w:rsidR="00B45314" w:rsidRPr="00424CAC">
        <w:rPr>
          <w:lang w:val="en-GB"/>
        </w:rPr>
        <w:t xml:space="preserve"> </w:t>
      </w:r>
      <w:r w:rsidR="00DD3A03" w:rsidRPr="00424CAC">
        <w:rPr>
          <w:lang w:val="en-GB"/>
        </w:rPr>
        <w:t xml:space="preserve">in cooperation with </w:t>
      </w:r>
      <w:r w:rsidR="003B7274">
        <w:rPr>
          <w:lang w:val="en-GB"/>
        </w:rPr>
        <w:t xml:space="preserve">the </w:t>
      </w:r>
      <w:r w:rsidR="00DD3A03" w:rsidRPr="00424CAC">
        <w:rPr>
          <w:lang w:val="en-GB"/>
        </w:rPr>
        <w:t xml:space="preserve">Islamic Development Bank; </w:t>
      </w:r>
    </w:p>
    <w:p w14:paraId="38F7E727" w14:textId="1B6317C3" w:rsidR="00DD3A03" w:rsidRPr="00424CAC" w:rsidRDefault="00F80031" w:rsidP="005724B0">
      <w:pPr>
        <w:pStyle w:val="SingleTxtG"/>
        <w:rPr>
          <w:lang w:val="en-GB"/>
        </w:rPr>
      </w:pPr>
      <w:r w:rsidRPr="00424CAC">
        <w:rPr>
          <w:lang w:val="en-GB"/>
        </w:rPr>
        <w:tab/>
        <w:t>(</w:t>
      </w:r>
      <w:r w:rsidR="00385276" w:rsidRPr="00424CAC">
        <w:rPr>
          <w:lang w:val="en-GB"/>
        </w:rPr>
        <w:t>c</w:t>
      </w:r>
      <w:r w:rsidRPr="00424CAC">
        <w:rPr>
          <w:lang w:val="en-GB"/>
        </w:rPr>
        <w:t>)</w:t>
      </w:r>
      <w:r w:rsidRPr="00424CAC">
        <w:rPr>
          <w:lang w:val="en-GB"/>
        </w:rPr>
        <w:tab/>
      </w:r>
      <w:r w:rsidR="00DD3A03" w:rsidRPr="00424CAC">
        <w:rPr>
          <w:lang w:val="en-GB"/>
        </w:rPr>
        <w:t xml:space="preserve">Strengthening connectivity of countries in South and Central Asia, particularly </w:t>
      </w:r>
      <w:r w:rsidR="003B7274">
        <w:rPr>
          <w:lang w:val="en-GB"/>
        </w:rPr>
        <w:t>l</w:t>
      </w:r>
      <w:r w:rsidR="003B7274" w:rsidRPr="00424CAC">
        <w:rPr>
          <w:lang w:val="en-GB"/>
        </w:rPr>
        <w:t xml:space="preserve">andlocked </w:t>
      </w:r>
      <w:r w:rsidR="00DD3A03" w:rsidRPr="00424CAC">
        <w:rPr>
          <w:lang w:val="en-GB"/>
        </w:rPr>
        <w:t xml:space="preserve">and </w:t>
      </w:r>
      <w:r w:rsidR="003B7274">
        <w:rPr>
          <w:lang w:val="en-GB"/>
        </w:rPr>
        <w:t>l</w:t>
      </w:r>
      <w:r w:rsidR="00DD3A03" w:rsidRPr="00424CAC">
        <w:rPr>
          <w:lang w:val="en-GB"/>
        </w:rPr>
        <w:t xml:space="preserve">east </w:t>
      </w:r>
      <w:r w:rsidR="003B7274">
        <w:rPr>
          <w:lang w:val="en-GB"/>
        </w:rPr>
        <w:t>d</w:t>
      </w:r>
      <w:r w:rsidR="00DD3A03" w:rsidRPr="00424CAC">
        <w:rPr>
          <w:lang w:val="en-GB"/>
        </w:rPr>
        <w:t xml:space="preserve">eveloped </w:t>
      </w:r>
      <w:r w:rsidR="003B7274">
        <w:rPr>
          <w:lang w:val="en-GB"/>
        </w:rPr>
        <w:t>c</w:t>
      </w:r>
      <w:r w:rsidR="00DD3A03" w:rsidRPr="00424CAC">
        <w:rPr>
          <w:lang w:val="en-GB"/>
        </w:rPr>
        <w:t xml:space="preserve">ountries, to link with subregional and regional transport and trade networks in cooperation with </w:t>
      </w:r>
      <w:bookmarkStart w:id="1" w:name="hit1"/>
      <w:bookmarkEnd w:id="1"/>
      <w:r w:rsidR="00D821D6" w:rsidRPr="00424CAC">
        <w:rPr>
          <w:lang w:val="en-GB"/>
        </w:rPr>
        <w:t>ESCAP</w:t>
      </w:r>
      <w:r w:rsidR="00DD3A03" w:rsidRPr="00424CAC">
        <w:rPr>
          <w:lang w:val="en-GB"/>
        </w:rPr>
        <w:t xml:space="preserve">; </w:t>
      </w:r>
    </w:p>
    <w:p w14:paraId="447DE583" w14:textId="43936523" w:rsidR="00947617" w:rsidRPr="00424CAC" w:rsidRDefault="00947617" w:rsidP="005724B0">
      <w:pPr>
        <w:pStyle w:val="SingleTxtG"/>
        <w:rPr>
          <w:lang w:val="en-GB"/>
        </w:rPr>
      </w:pPr>
      <w:r w:rsidRPr="00424CAC">
        <w:rPr>
          <w:lang w:val="en-GB"/>
        </w:rPr>
        <w:t>Also, the Committee may wish to be informed about the progress on the work of the Group</w:t>
      </w:r>
      <w:r w:rsidR="003B7274">
        <w:rPr>
          <w:lang w:val="en-GB"/>
        </w:rPr>
        <w:t>s</w:t>
      </w:r>
      <w:r w:rsidRPr="00424CAC">
        <w:rPr>
          <w:lang w:val="en-GB"/>
        </w:rPr>
        <w:t xml:space="preserve"> of Experts administered by the Working Party. More specifically: </w:t>
      </w:r>
    </w:p>
    <w:p w14:paraId="087CC785" w14:textId="089BCCA1" w:rsidR="00DD3A03" w:rsidRPr="00424CAC" w:rsidRDefault="008C42D4" w:rsidP="004056DD">
      <w:pPr>
        <w:pStyle w:val="SingleTxtG"/>
        <w:rPr>
          <w:lang w:val="en-GB"/>
        </w:rPr>
      </w:pPr>
      <w:r w:rsidRPr="00424CAC">
        <w:rPr>
          <w:lang w:val="en-GB"/>
        </w:rPr>
        <w:tab/>
        <w:t>(a)</w:t>
      </w:r>
      <w:r w:rsidRPr="00424CAC">
        <w:rPr>
          <w:lang w:val="en-GB"/>
        </w:rPr>
        <w:tab/>
      </w:r>
      <w:r w:rsidR="003B7274">
        <w:rPr>
          <w:lang w:val="en-GB"/>
        </w:rPr>
        <w:t xml:space="preserve">The </w:t>
      </w:r>
      <w:r w:rsidR="00DD3A03" w:rsidRPr="00424CAC">
        <w:rPr>
          <w:lang w:val="en-GB"/>
        </w:rPr>
        <w:t xml:space="preserve">Group of Experts on Benchmarking Transport Infrastructure Construction </w:t>
      </w:r>
      <w:r w:rsidR="00947617" w:rsidRPr="00424CAC">
        <w:rPr>
          <w:lang w:val="en-GB"/>
        </w:rPr>
        <w:t>C</w:t>
      </w:r>
      <w:r w:rsidR="00DD3A03" w:rsidRPr="00424CAC">
        <w:rPr>
          <w:lang w:val="en-GB"/>
        </w:rPr>
        <w:t>osts</w:t>
      </w:r>
      <w:r w:rsidR="00947617" w:rsidRPr="00424CAC">
        <w:rPr>
          <w:lang w:val="en-GB"/>
        </w:rPr>
        <w:t xml:space="preserve">: The Committee may wish to discuss progress in its work </w:t>
      </w:r>
      <w:r w:rsidR="00B45314" w:rsidRPr="00424CAC">
        <w:rPr>
          <w:lang w:val="en-GB"/>
        </w:rPr>
        <w:t>(ECE/TRANS/2018/</w:t>
      </w:r>
      <w:r w:rsidR="00FB5929" w:rsidRPr="00424CAC">
        <w:rPr>
          <w:lang w:val="en-GB"/>
        </w:rPr>
        <w:t>5</w:t>
      </w:r>
      <w:r w:rsidR="00B45314" w:rsidRPr="00424CAC">
        <w:rPr>
          <w:lang w:val="en-GB"/>
        </w:rPr>
        <w:t xml:space="preserve">) </w:t>
      </w:r>
      <w:r w:rsidR="00DD3A03" w:rsidRPr="00424CAC">
        <w:rPr>
          <w:lang w:val="en-GB"/>
        </w:rPr>
        <w:t xml:space="preserve">and provide guidance in order to ensure the accomplishment of its objectives based on its </w:t>
      </w:r>
      <w:r w:rsidR="007E2CD6">
        <w:rPr>
          <w:lang w:val="en-GB"/>
        </w:rPr>
        <w:t>terms of reference</w:t>
      </w:r>
      <w:r w:rsidR="00DD3A03" w:rsidRPr="00424CAC">
        <w:rPr>
          <w:lang w:val="en-GB"/>
        </w:rPr>
        <w:t xml:space="preserve"> (ECE/TRANS/2016/4)</w:t>
      </w:r>
      <w:r w:rsidR="00947617" w:rsidRPr="00424CAC">
        <w:rPr>
          <w:lang w:val="en-GB"/>
        </w:rPr>
        <w:t>;</w:t>
      </w:r>
    </w:p>
    <w:p w14:paraId="57EA2269" w14:textId="17F30FC6" w:rsidR="00947617" w:rsidRPr="00424CAC" w:rsidRDefault="008C42D4" w:rsidP="004056DD">
      <w:pPr>
        <w:pStyle w:val="SingleTxtG"/>
        <w:rPr>
          <w:lang w:val="en-GB"/>
        </w:rPr>
      </w:pPr>
      <w:r w:rsidRPr="00424CAC">
        <w:rPr>
          <w:lang w:val="en-GB"/>
        </w:rPr>
        <w:lastRenderedPageBreak/>
        <w:tab/>
        <w:t>(b)</w:t>
      </w:r>
      <w:r w:rsidRPr="00424CAC">
        <w:rPr>
          <w:lang w:val="en-GB"/>
        </w:rPr>
        <w:tab/>
      </w:r>
      <w:r w:rsidR="003B7274">
        <w:rPr>
          <w:lang w:val="en-GB"/>
        </w:rPr>
        <w:t xml:space="preserve">The </w:t>
      </w:r>
      <w:r w:rsidR="00947617" w:rsidRPr="00424CAC">
        <w:rPr>
          <w:lang w:val="en-GB"/>
        </w:rPr>
        <w:t>Group of Experts on Climate Change Impacts and Adaptation for Transport Networks and Nodes: The work of the Group will be discussed under agenda item 4(d)</w:t>
      </w:r>
      <w:r w:rsidR="00D821D6" w:rsidRPr="00424CAC">
        <w:rPr>
          <w:lang w:val="en-GB"/>
        </w:rPr>
        <w:t xml:space="preserve"> </w:t>
      </w:r>
      <w:r w:rsidR="00947617" w:rsidRPr="00424CAC">
        <w:rPr>
          <w:lang w:val="en-GB"/>
        </w:rPr>
        <w:t>(iii);</w:t>
      </w:r>
    </w:p>
    <w:p w14:paraId="1E66B3C9" w14:textId="58A5FD45" w:rsidR="00947617" w:rsidRPr="00424CAC" w:rsidRDefault="008C42D4" w:rsidP="004056DD">
      <w:pPr>
        <w:pStyle w:val="SingleTxtG"/>
        <w:rPr>
          <w:lang w:val="en-GB"/>
        </w:rPr>
      </w:pPr>
      <w:r w:rsidRPr="00424CAC">
        <w:rPr>
          <w:lang w:val="en-GB"/>
        </w:rPr>
        <w:tab/>
        <w:t>(c)</w:t>
      </w:r>
      <w:r w:rsidRPr="00424CAC">
        <w:rPr>
          <w:lang w:val="en-GB"/>
        </w:rPr>
        <w:tab/>
      </w:r>
      <w:r w:rsidR="003B7274">
        <w:rPr>
          <w:lang w:val="en-GB"/>
        </w:rPr>
        <w:t xml:space="preserve">The </w:t>
      </w:r>
      <w:r w:rsidR="00947617" w:rsidRPr="00424CAC">
        <w:rPr>
          <w:lang w:val="en-GB"/>
        </w:rPr>
        <w:t>Group of Experts on Euro-Asian Transport Linkages. The work of the Group will be discussed under agenda item 5 (a) (ii).</w:t>
      </w:r>
    </w:p>
    <w:p w14:paraId="35FEE0A8" w14:textId="77777777" w:rsidR="00DD3A03" w:rsidRPr="001F33D0" w:rsidRDefault="00E72F9B" w:rsidP="005724B0">
      <w:pPr>
        <w:spacing w:after="120"/>
        <w:ind w:left="567" w:right="1134" w:firstLine="567"/>
        <w:jc w:val="both"/>
        <w:rPr>
          <w:b/>
          <w:lang w:val="fr-FR"/>
        </w:rPr>
      </w:pPr>
      <w:r w:rsidRPr="001F33D0">
        <w:rPr>
          <w:b/>
          <w:lang w:val="fr-FR"/>
        </w:rPr>
        <w:t xml:space="preserve">Documentation </w:t>
      </w:r>
    </w:p>
    <w:p w14:paraId="262CB2B8" w14:textId="6BA73472" w:rsidR="00DD3A03" w:rsidRPr="001F33D0" w:rsidRDefault="00DD3A03" w:rsidP="005724B0">
      <w:pPr>
        <w:spacing w:after="120"/>
        <w:ind w:left="1134" w:right="1134"/>
        <w:jc w:val="both"/>
        <w:rPr>
          <w:lang w:val="fr-FR"/>
        </w:rPr>
      </w:pPr>
      <w:r w:rsidRPr="001F33D0">
        <w:rPr>
          <w:lang w:val="fr-FR"/>
        </w:rPr>
        <w:t>ECE/TRANS/201</w:t>
      </w:r>
      <w:r w:rsidR="002A7BCE" w:rsidRPr="001F33D0">
        <w:rPr>
          <w:lang w:val="fr-FR"/>
        </w:rPr>
        <w:t>8</w:t>
      </w:r>
      <w:r w:rsidRPr="001F33D0">
        <w:rPr>
          <w:lang w:val="fr-FR"/>
        </w:rPr>
        <w:t>/</w:t>
      </w:r>
      <w:r w:rsidR="00D8769A" w:rsidRPr="001F33D0">
        <w:rPr>
          <w:lang w:val="fr-FR"/>
        </w:rPr>
        <w:t>3</w:t>
      </w:r>
      <w:r w:rsidR="00385276" w:rsidRPr="001F33D0">
        <w:rPr>
          <w:lang w:val="fr-FR"/>
        </w:rPr>
        <w:t xml:space="preserve">, </w:t>
      </w:r>
      <w:r w:rsidRPr="001F33D0">
        <w:rPr>
          <w:lang w:val="fr-FR"/>
        </w:rPr>
        <w:t xml:space="preserve">Informal document No. </w:t>
      </w:r>
      <w:r w:rsidR="00D8769A" w:rsidRPr="001F33D0">
        <w:rPr>
          <w:lang w:val="fr-FR"/>
        </w:rPr>
        <w:t>2</w:t>
      </w:r>
      <w:r w:rsidR="00385276" w:rsidRPr="001F33D0">
        <w:rPr>
          <w:lang w:val="fr-FR"/>
        </w:rPr>
        <w:t xml:space="preserve">, </w:t>
      </w:r>
      <w:r w:rsidR="00B45314" w:rsidRPr="001F33D0">
        <w:rPr>
          <w:lang w:val="fr-FR"/>
        </w:rPr>
        <w:t>ECE/TRANS/2018/</w:t>
      </w:r>
      <w:r w:rsidR="00FB5929" w:rsidRPr="001F33D0">
        <w:rPr>
          <w:lang w:val="fr-FR"/>
        </w:rPr>
        <w:t>4</w:t>
      </w:r>
      <w:r w:rsidR="00B45314" w:rsidRPr="001F33D0">
        <w:rPr>
          <w:lang w:val="fr-FR"/>
        </w:rPr>
        <w:t xml:space="preserve">, </w:t>
      </w:r>
      <w:r w:rsidRPr="001F33D0">
        <w:rPr>
          <w:lang w:val="fr-FR"/>
        </w:rPr>
        <w:t>ECE/TRANS/201</w:t>
      </w:r>
      <w:r w:rsidR="002A7BCE" w:rsidRPr="001F33D0">
        <w:rPr>
          <w:lang w:val="fr-FR"/>
        </w:rPr>
        <w:t>8</w:t>
      </w:r>
      <w:r w:rsidRPr="001F33D0">
        <w:rPr>
          <w:lang w:val="fr-FR"/>
        </w:rPr>
        <w:t>/</w:t>
      </w:r>
      <w:r w:rsidR="00FB5929" w:rsidRPr="001F33D0">
        <w:rPr>
          <w:lang w:val="fr-FR"/>
        </w:rPr>
        <w:t>5</w:t>
      </w:r>
    </w:p>
    <w:p w14:paraId="7ABAD8B7" w14:textId="77777777" w:rsidR="003B5D87" w:rsidRPr="00424CAC" w:rsidRDefault="003B5D87" w:rsidP="005724B0">
      <w:pPr>
        <w:pStyle w:val="H23G"/>
        <w:rPr>
          <w:lang w:val="en-GB"/>
        </w:rPr>
      </w:pPr>
      <w:r w:rsidRPr="001F33D0">
        <w:rPr>
          <w:lang w:val="fr-FR"/>
        </w:rPr>
        <w:tab/>
      </w:r>
      <w:r w:rsidRPr="00424CAC">
        <w:rPr>
          <w:lang w:val="en-GB"/>
        </w:rPr>
        <w:t>(c)</w:t>
      </w:r>
      <w:r w:rsidRPr="00424CAC">
        <w:rPr>
          <w:lang w:val="en-GB"/>
        </w:rPr>
        <w:tab/>
        <w:t>Policy dialogue and technical assistance to countries with economies in transition</w:t>
      </w:r>
    </w:p>
    <w:p w14:paraId="6D18CF67" w14:textId="77777777" w:rsidR="00672254" w:rsidRPr="00424CAC" w:rsidRDefault="00672254" w:rsidP="005724B0">
      <w:pPr>
        <w:pStyle w:val="SingleTxtG"/>
        <w:rPr>
          <w:lang w:val="en-GB"/>
        </w:rPr>
      </w:pPr>
      <w:r w:rsidRPr="00424CAC">
        <w:rPr>
          <w:lang w:val="en-GB"/>
        </w:rPr>
        <w:t xml:space="preserve">The Committee may wish to </w:t>
      </w:r>
      <w:r w:rsidRPr="00424CAC">
        <w:rPr>
          <w:b/>
          <w:lang w:val="en-GB"/>
        </w:rPr>
        <w:t>take note</w:t>
      </w:r>
      <w:r w:rsidRPr="00424CAC">
        <w:rPr>
          <w:lang w:val="en-GB"/>
        </w:rPr>
        <w:t xml:space="preserve"> of the activities in the field of technical assistance and policy dialogue, including the Special Programme of Economies of Central Asia (SPECA) Project Working Group on Transport and Border Crossings (PWG-TBC) serviced jointly with ESCAP. </w:t>
      </w:r>
    </w:p>
    <w:p w14:paraId="6BD9840C" w14:textId="5C05F8F4" w:rsidR="00672254" w:rsidRPr="00424CAC" w:rsidRDefault="00672254"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ongoing </w:t>
      </w:r>
      <w:r w:rsidR="003B7274" w:rsidRPr="003B7274">
        <w:rPr>
          <w:lang w:val="en-GB"/>
        </w:rPr>
        <w:t xml:space="preserve">United Nations Development Account </w:t>
      </w:r>
      <w:r w:rsidRPr="00424CAC">
        <w:rPr>
          <w:lang w:val="en-GB"/>
        </w:rPr>
        <w:t>funded project</w:t>
      </w:r>
      <w:r w:rsidR="00E4240F" w:rsidRPr="00424CAC">
        <w:rPr>
          <w:lang w:val="en-GB"/>
        </w:rPr>
        <w:t>s</w:t>
      </w:r>
      <w:r w:rsidRPr="00424CAC">
        <w:rPr>
          <w:lang w:val="en-GB"/>
        </w:rPr>
        <w:t xml:space="preserve"> </w:t>
      </w:r>
      <w:r w:rsidR="006C54DE" w:rsidRPr="00424CAC">
        <w:rPr>
          <w:lang w:val="en-GB"/>
        </w:rPr>
        <w:t>(Informal document No. 3). The Committee will also be informed about the state-of-the-art in preparing the SafeFITS model and the plans for its implementation. The primary objective of the SafeFITS model was to assist governments and decision makers to decide on the most appropriate road safety policies and measures to achieve tangible re</w:t>
      </w:r>
      <w:r w:rsidR="00D821D6" w:rsidRPr="00424CAC">
        <w:rPr>
          <w:lang w:val="en-GB"/>
        </w:rPr>
        <w:t xml:space="preserve">sults in improving road safety </w:t>
      </w:r>
      <w:r w:rsidRPr="00424CAC">
        <w:rPr>
          <w:lang w:val="en-GB"/>
        </w:rPr>
        <w:t>(ECE/TRANS/201</w:t>
      </w:r>
      <w:r w:rsidR="00704E7E" w:rsidRPr="00424CAC">
        <w:rPr>
          <w:lang w:val="en-GB"/>
        </w:rPr>
        <w:t>8/</w:t>
      </w:r>
      <w:r w:rsidR="00FB5929" w:rsidRPr="00424CAC">
        <w:rPr>
          <w:lang w:val="en-GB"/>
        </w:rPr>
        <w:t>6</w:t>
      </w:r>
      <w:r w:rsidRPr="00424CAC">
        <w:rPr>
          <w:lang w:val="en-GB"/>
        </w:rPr>
        <w:t>).</w:t>
      </w:r>
    </w:p>
    <w:p w14:paraId="12ABB447" w14:textId="6C2C98E1" w:rsidR="003B5D87" w:rsidRPr="00424CAC" w:rsidRDefault="00672254" w:rsidP="005724B0">
      <w:pPr>
        <w:spacing w:after="120"/>
        <w:ind w:left="1134" w:right="1134"/>
        <w:jc w:val="both"/>
        <w:rPr>
          <w:lang w:val="en-GB"/>
        </w:rPr>
      </w:pPr>
      <w:r w:rsidRPr="00424CAC">
        <w:rPr>
          <w:lang w:val="en-GB"/>
        </w:rPr>
        <w:t xml:space="preserve">The Committee will be invited to </w:t>
      </w:r>
      <w:r w:rsidRPr="00424CAC">
        <w:rPr>
          <w:b/>
          <w:lang w:val="en-GB"/>
        </w:rPr>
        <w:t>provide guidance</w:t>
      </w:r>
      <w:r w:rsidRPr="00424CAC">
        <w:rPr>
          <w:lang w:val="en-GB"/>
        </w:rPr>
        <w:t xml:space="preserve"> on the main directions for future technical assistance and policy dialogue by the </w:t>
      </w:r>
      <w:r w:rsidR="00E00849" w:rsidRPr="00424CAC">
        <w:rPr>
          <w:lang w:val="en-GB"/>
        </w:rPr>
        <w:t xml:space="preserve">Sustainable </w:t>
      </w:r>
      <w:r w:rsidRPr="00424CAC">
        <w:rPr>
          <w:lang w:val="en-GB"/>
        </w:rPr>
        <w:t xml:space="preserve">Transport </w:t>
      </w:r>
      <w:r w:rsidR="00E4240F" w:rsidRPr="00424CAC">
        <w:rPr>
          <w:rStyle w:val="SingleTxtGChar"/>
          <w:lang w:val="en-GB"/>
        </w:rPr>
        <w:t>D</w:t>
      </w:r>
      <w:r w:rsidR="00E4240F" w:rsidRPr="00424CAC">
        <w:rPr>
          <w:lang w:val="en-GB"/>
        </w:rPr>
        <w:t>ivision</w:t>
      </w:r>
      <w:r w:rsidRPr="00424CAC">
        <w:rPr>
          <w:lang w:val="en-GB"/>
        </w:rPr>
        <w:t>, as well as on funding of technical activities (ECE/TRANS/201</w:t>
      </w:r>
      <w:r w:rsidR="00704E7E" w:rsidRPr="00424CAC">
        <w:rPr>
          <w:lang w:val="en-GB"/>
        </w:rPr>
        <w:t>8/</w:t>
      </w:r>
      <w:r w:rsidR="00FB5929" w:rsidRPr="00424CAC">
        <w:rPr>
          <w:lang w:val="en-GB"/>
        </w:rPr>
        <w:t>6</w:t>
      </w:r>
      <w:r w:rsidRPr="00424CAC">
        <w:rPr>
          <w:lang w:val="en-GB"/>
        </w:rPr>
        <w:t>).</w:t>
      </w:r>
    </w:p>
    <w:p w14:paraId="602FBB44" w14:textId="77777777" w:rsidR="003B5D87" w:rsidRPr="001F33D0" w:rsidRDefault="003B5D87" w:rsidP="005724B0">
      <w:pPr>
        <w:spacing w:after="120"/>
        <w:ind w:left="567" w:right="1134" w:firstLine="567"/>
        <w:jc w:val="both"/>
        <w:rPr>
          <w:b/>
          <w:lang w:val="fr-FR"/>
        </w:rPr>
      </w:pPr>
      <w:r w:rsidRPr="001F33D0">
        <w:rPr>
          <w:b/>
          <w:lang w:val="fr-FR"/>
        </w:rPr>
        <w:t>Documentation</w:t>
      </w:r>
    </w:p>
    <w:p w14:paraId="223017BE" w14:textId="1B4D58BD" w:rsidR="003B5D87" w:rsidRPr="001F33D0" w:rsidRDefault="006C54DE" w:rsidP="005724B0">
      <w:pPr>
        <w:spacing w:after="120"/>
        <w:ind w:left="1134" w:right="1134"/>
        <w:jc w:val="both"/>
        <w:rPr>
          <w:lang w:val="fr-FR"/>
        </w:rPr>
      </w:pPr>
      <w:r w:rsidRPr="001F33D0">
        <w:rPr>
          <w:lang w:val="fr-FR"/>
        </w:rPr>
        <w:t xml:space="preserve">Informal document No. 3, </w:t>
      </w:r>
      <w:r w:rsidR="003B5D87" w:rsidRPr="001F33D0">
        <w:rPr>
          <w:lang w:val="fr-FR"/>
        </w:rPr>
        <w:t>ECE/TRANS/201</w:t>
      </w:r>
      <w:r w:rsidR="00704E7E" w:rsidRPr="001F33D0">
        <w:rPr>
          <w:lang w:val="fr-FR"/>
        </w:rPr>
        <w:t>8/</w:t>
      </w:r>
      <w:r w:rsidR="00FB5929" w:rsidRPr="001F33D0">
        <w:rPr>
          <w:lang w:val="fr-FR"/>
        </w:rPr>
        <w:t>6</w:t>
      </w:r>
    </w:p>
    <w:p w14:paraId="2A0B870D" w14:textId="77777777" w:rsidR="003B5D87" w:rsidRPr="00424CAC" w:rsidRDefault="003B5D87" w:rsidP="005724B0">
      <w:pPr>
        <w:pStyle w:val="H23G"/>
        <w:rPr>
          <w:lang w:val="en-GB"/>
        </w:rPr>
      </w:pPr>
      <w:r w:rsidRPr="001F33D0">
        <w:rPr>
          <w:lang w:val="fr-FR"/>
        </w:rPr>
        <w:tab/>
      </w:r>
      <w:r w:rsidRPr="00424CAC">
        <w:rPr>
          <w:lang w:val="en-GB"/>
        </w:rPr>
        <w:t>(d)</w:t>
      </w:r>
      <w:r w:rsidRPr="00424CAC">
        <w:rPr>
          <w:lang w:val="en-GB"/>
        </w:rPr>
        <w:tab/>
        <w:t>Environment, climate change and transport</w:t>
      </w:r>
    </w:p>
    <w:p w14:paraId="1748CBF3" w14:textId="62866FF6" w:rsidR="003B5D87" w:rsidRPr="00424CAC" w:rsidRDefault="003B5D87" w:rsidP="005724B0">
      <w:pPr>
        <w:pStyle w:val="H4G"/>
        <w:rPr>
          <w:lang w:val="en-GB"/>
        </w:rPr>
      </w:pPr>
      <w:r w:rsidRPr="00424CAC">
        <w:rPr>
          <w:lang w:val="en-GB"/>
        </w:rPr>
        <w:tab/>
        <w:t>(i)</w:t>
      </w:r>
      <w:r w:rsidRPr="00424CAC">
        <w:rPr>
          <w:lang w:val="en-GB"/>
        </w:rPr>
        <w:tab/>
      </w:r>
      <w:r w:rsidR="00E5690A" w:rsidRPr="00424CAC">
        <w:rPr>
          <w:lang w:val="en-GB"/>
        </w:rPr>
        <w:t>Inland Transport Committee (ITC) follow-up to the 2030 Agenda</w:t>
      </w:r>
    </w:p>
    <w:p w14:paraId="5A01D13F" w14:textId="3AC5481A" w:rsidR="00EE69E8" w:rsidRPr="00424CAC" w:rsidRDefault="00EE69E8"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progress in the implementation of the Sustainable Development Goals. </w:t>
      </w:r>
      <w:r w:rsidR="00B65276" w:rsidRPr="00424CAC">
        <w:rPr>
          <w:lang w:val="en-GB"/>
        </w:rPr>
        <w:t xml:space="preserve">The Committee may wish to note that there </w:t>
      </w:r>
      <w:r w:rsidR="0085668A" w:rsidRPr="00424CAC">
        <w:rPr>
          <w:lang w:val="en-GB"/>
        </w:rPr>
        <w:t>a</w:t>
      </w:r>
      <w:r w:rsidR="00B65276" w:rsidRPr="00424CAC">
        <w:rPr>
          <w:lang w:val="en-GB"/>
        </w:rPr>
        <w:t xml:space="preserve">re currently </w:t>
      </w:r>
      <w:r w:rsidR="0085668A" w:rsidRPr="00424CAC">
        <w:rPr>
          <w:lang w:val="en-GB"/>
        </w:rPr>
        <w:t>three major global processes/initiatives to track progress: the</w:t>
      </w:r>
      <w:r w:rsidR="00363DF3">
        <w:rPr>
          <w:lang w:val="en-GB"/>
        </w:rPr>
        <w:t xml:space="preserve"> </w:t>
      </w:r>
      <w:r w:rsidR="0085668A" w:rsidRPr="00424CAC">
        <w:rPr>
          <w:lang w:val="en-GB"/>
        </w:rPr>
        <w:t>targets and indicators</w:t>
      </w:r>
      <w:r w:rsidR="003B7274">
        <w:rPr>
          <w:lang w:val="en-GB"/>
        </w:rPr>
        <w:t xml:space="preserve"> of the</w:t>
      </w:r>
      <w:r w:rsidR="003B7274" w:rsidRPr="003B7274">
        <w:rPr>
          <w:lang w:val="en-GB"/>
        </w:rPr>
        <w:t xml:space="preserve"> </w:t>
      </w:r>
      <w:r w:rsidR="003B7274">
        <w:rPr>
          <w:lang w:val="en-GB"/>
        </w:rPr>
        <w:t>Sustainable Development Goals</w:t>
      </w:r>
      <w:r w:rsidR="0085668A" w:rsidRPr="00424CAC">
        <w:rPr>
          <w:lang w:val="en-GB"/>
        </w:rPr>
        <w:t xml:space="preserve">, the Sustainable Mobility for All (SUM4ALL) initiative, and the initiative to develop voluntary global road safety performance targets and indicators. The Inland Transport Committee (ITC) directly contributes to all three processes through its regulatory, analytical, capacity-building and policy-relevant work. </w:t>
      </w:r>
      <w:r w:rsidRPr="00424CAC">
        <w:rPr>
          <w:lang w:val="en-GB"/>
        </w:rPr>
        <w:t xml:space="preserve">The Committee is invited to </w:t>
      </w:r>
      <w:r w:rsidRPr="00424CAC">
        <w:rPr>
          <w:b/>
          <w:lang w:val="en-GB"/>
        </w:rPr>
        <w:t>consider</w:t>
      </w:r>
      <w:r w:rsidRPr="00424CAC">
        <w:rPr>
          <w:lang w:val="en-GB"/>
        </w:rPr>
        <w:t xml:space="preserve"> </w:t>
      </w:r>
      <w:r w:rsidR="00F45C5D" w:rsidRPr="00424CAC">
        <w:rPr>
          <w:lang w:val="en-GB"/>
        </w:rPr>
        <w:t xml:space="preserve">ways to strengthen </w:t>
      </w:r>
      <w:r w:rsidRPr="00424CAC">
        <w:rPr>
          <w:lang w:val="en-GB"/>
        </w:rPr>
        <w:t xml:space="preserve">its possible role and contribution within the </w:t>
      </w:r>
      <w:r w:rsidR="003B7274">
        <w:rPr>
          <w:lang w:val="en-GB"/>
        </w:rPr>
        <w:t>Sustainable Development Goals</w:t>
      </w:r>
      <w:r w:rsidRPr="00424CAC">
        <w:rPr>
          <w:lang w:val="en-GB"/>
        </w:rPr>
        <w:t xml:space="preserve"> framework in the period </w:t>
      </w:r>
      <w:r w:rsidR="00B74F3D" w:rsidRPr="00424CAC">
        <w:rPr>
          <w:lang w:val="en-GB"/>
        </w:rPr>
        <w:t xml:space="preserve">until </w:t>
      </w:r>
      <w:r w:rsidRPr="00424CAC">
        <w:rPr>
          <w:lang w:val="en-GB"/>
        </w:rPr>
        <w:t>2030 (ECE/TRANS/2018/</w:t>
      </w:r>
      <w:r w:rsidR="00FB5929" w:rsidRPr="00424CAC">
        <w:rPr>
          <w:lang w:val="en-GB"/>
        </w:rPr>
        <w:t>7</w:t>
      </w:r>
      <w:r w:rsidRPr="00424CAC">
        <w:rPr>
          <w:lang w:val="en-GB"/>
        </w:rPr>
        <w:t>).</w:t>
      </w:r>
    </w:p>
    <w:p w14:paraId="52376610" w14:textId="5750EEEC" w:rsidR="006F13F4" w:rsidRPr="00424CAC" w:rsidRDefault="0085668A" w:rsidP="006F13F4">
      <w:pPr>
        <w:pStyle w:val="SingleTxtG"/>
        <w:rPr>
          <w:lang w:val="en-GB"/>
        </w:rPr>
      </w:pPr>
      <w:r w:rsidRPr="00424CAC">
        <w:rPr>
          <w:lang w:val="en-GB"/>
        </w:rPr>
        <w:t>The Committee may wish to note that t</w:t>
      </w:r>
      <w:r w:rsidR="006F13F4" w:rsidRPr="00424CAC">
        <w:rPr>
          <w:lang w:val="en-GB"/>
        </w:rPr>
        <w:t xml:space="preserve">he 2005 </w:t>
      </w:r>
      <w:r w:rsidR="00A016C5">
        <w:rPr>
          <w:lang w:val="en-GB"/>
        </w:rPr>
        <w:t>ECE</w:t>
      </w:r>
      <w:r w:rsidR="006F13F4" w:rsidRPr="00424CAC">
        <w:rPr>
          <w:lang w:val="en-GB"/>
        </w:rPr>
        <w:t xml:space="preserve"> Reform Plan states that </w:t>
      </w:r>
      <w:r w:rsidR="00A016C5">
        <w:rPr>
          <w:lang w:val="en-GB"/>
        </w:rPr>
        <w:t>ECE</w:t>
      </w:r>
      <w:r w:rsidR="006F13F4" w:rsidRPr="00424CAC">
        <w:rPr>
          <w:lang w:val="en-GB"/>
        </w:rPr>
        <w:t xml:space="preserve"> “shall pay particular attention to the gender dimension of development, as a priority cross-cutting theme, by identifying good practice in further mainstreaming gender issues in its various subprogrammes and activities, taking into account the economic areas addressed by the regional Beijing+10 review” (E/ECE/1434/Rev.1, para. 79). In line with the Reform Plan, the ECE secretariat developed a new policy for gender equality and the empowerment of women, which further </w:t>
      </w:r>
      <w:r w:rsidR="00B15DFE">
        <w:rPr>
          <w:lang w:val="en-GB"/>
        </w:rPr>
        <w:t xml:space="preserve">develops </w:t>
      </w:r>
      <w:r w:rsidR="006F13F4" w:rsidRPr="00424CAC">
        <w:rPr>
          <w:lang w:val="en-GB"/>
        </w:rPr>
        <w:t xml:space="preserve">a gender mainstreaming strategy for all areas of work. The ECE Executive Committee </w:t>
      </w:r>
      <w:r w:rsidR="00472F6C">
        <w:rPr>
          <w:lang w:val="en-GB"/>
        </w:rPr>
        <w:t>(</w:t>
      </w:r>
      <w:r w:rsidR="00472F6C" w:rsidRPr="00472F6C">
        <w:rPr>
          <w:lang w:val="en-GB"/>
        </w:rPr>
        <w:t>EXCOM</w:t>
      </w:r>
      <w:r w:rsidR="00472F6C">
        <w:rPr>
          <w:lang w:val="en-GB"/>
        </w:rPr>
        <w:t>)</w:t>
      </w:r>
      <w:r w:rsidR="00472F6C" w:rsidRPr="00472F6C">
        <w:rPr>
          <w:lang w:val="en-GB"/>
        </w:rPr>
        <w:t xml:space="preserve"> </w:t>
      </w:r>
      <w:r w:rsidR="006F13F4" w:rsidRPr="00424CAC">
        <w:rPr>
          <w:lang w:val="en-GB"/>
        </w:rPr>
        <w:t>welcomed the new policy in September 2016. A key element of the ECE policy is to mainstream gender in</w:t>
      </w:r>
      <w:r w:rsidR="00472F6C">
        <w:rPr>
          <w:lang w:val="en-GB"/>
        </w:rPr>
        <w:t>to</w:t>
      </w:r>
      <w:r w:rsidR="006F13F4" w:rsidRPr="00424CAC">
        <w:rPr>
          <w:lang w:val="en-GB"/>
        </w:rPr>
        <w:t xml:space="preserve"> the substantive work of the sectoral committees. The Committee will be invited to consider how to better mainstream a gender </w:t>
      </w:r>
      <w:r w:rsidR="006F13F4" w:rsidRPr="00424CAC">
        <w:rPr>
          <w:lang w:val="en-GB"/>
        </w:rPr>
        <w:lastRenderedPageBreak/>
        <w:t xml:space="preserve">perspective in transport activities carried out under its auspices, including in light of the </w:t>
      </w:r>
      <w:r w:rsidR="003B7274" w:rsidRPr="003B7274">
        <w:rPr>
          <w:lang w:val="en-GB"/>
        </w:rPr>
        <w:t>2030 Agenda for Sustainable Development</w:t>
      </w:r>
      <w:r w:rsidR="003B7274" w:rsidRPr="003B7274" w:rsidDel="003B7274">
        <w:rPr>
          <w:lang w:val="en-GB"/>
        </w:rPr>
        <w:t xml:space="preserve"> </w:t>
      </w:r>
      <w:r w:rsidR="006F13F4" w:rsidRPr="00424CAC">
        <w:rPr>
          <w:lang w:val="en-GB"/>
        </w:rPr>
        <w:t>and the Sustainable Development Goals.</w:t>
      </w:r>
    </w:p>
    <w:p w14:paraId="2824D511" w14:textId="77777777" w:rsidR="003B5D87" w:rsidRPr="00424CAC" w:rsidRDefault="003B5D87" w:rsidP="005724B0">
      <w:pPr>
        <w:keepLines/>
        <w:spacing w:after="120"/>
        <w:ind w:left="1134" w:right="1134"/>
        <w:jc w:val="both"/>
        <w:rPr>
          <w:b/>
          <w:lang w:val="en-GB"/>
        </w:rPr>
      </w:pPr>
      <w:r w:rsidRPr="00424CAC">
        <w:rPr>
          <w:b/>
          <w:lang w:val="en-GB"/>
        </w:rPr>
        <w:t>Documentation</w:t>
      </w:r>
    </w:p>
    <w:p w14:paraId="280EC2D2" w14:textId="5ADB7728" w:rsidR="003B5D87" w:rsidRPr="00424CAC" w:rsidRDefault="003B5D87" w:rsidP="005724B0">
      <w:pPr>
        <w:spacing w:after="120"/>
        <w:ind w:left="1134" w:right="1134"/>
        <w:jc w:val="both"/>
        <w:rPr>
          <w:lang w:val="en-GB"/>
        </w:rPr>
      </w:pPr>
      <w:r w:rsidRPr="00424CAC">
        <w:rPr>
          <w:lang w:val="en-GB"/>
        </w:rPr>
        <w:t>ECE/TRANS/201</w:t>
      </w:r>
      <w:r w:rsidR="00EE69E8" w:rsidRPr="00424CAC">
        <w:rPr>
          <w:lang w:val="en-GB"/>
        </w:rPr>
        <w:t>8</w:t>
      </w:r>
      <w:r w:rsidRPr="00424CAC">
        <w:rPr>
          <w:lang w:val="en-GB"/>
        </w:rPr>
        <w:t>/</w:t>
      </w:r>
      <w:r w:rsidR="00FB5929" w:rsidRPr="00424CAC">
        <w:rPr>
          <w:lang w:val="en-GB"/>
        </w:rPr>
        <w:t>7</w:t>
      </w:r>
    </w:p>
    <w:p w14:paraId="5954BD5E" w14:textId="617875FD" w:rsidR="005A5211" w:rsidRPr="00424CAC" w:rsidRDefault="005A5211" w:rsidP="005724B0">
      <w:pPr>
        <w:pStyle w:val="H4G"/>
        <w:rPr>
          <w:lang w:val="en-GB"/>
        </w:rPr>
      </w:pPr>
      <w:r w:rsidRPr="00424CAC">
        <w:rPr>
          <w:lang w:val="en-GB"/>
        </w:rPr>
        <w:tab/>
        <w:t>(ii)</w:t>
      </w:r>
      <w:r w:rsidRPr="00424CAC">
        <w:rPr>
          <w:lang w:val="en-GB"/>
        </w:rPr>
        <w:tab/>
      </w:r>
      <w:r w:rsidR="00E5690A" w:rsidRPr="00424CAC">
        <w:rPr>
          <w:lang w:val="en-GB"/>
        </w:rPr>
        <w:t>Decarbonisation and mitigation of environmentally harmful effects of inland transport</w:t>
      </w:r>
    </w:p>
    <w:p w14:paraId="22F19924" w14:textId="03D24247" w:rsidR="005A5211" w:rsidRPr="00424CAC" w:rsidRDefault="00125193" w:rsidP="005724B0">
      <w:pPr>
        <w:pStyle w:val="SingleTxtG"/>
        <w:rPr>
          <w:lang w:val="en-GB"/>
        </w:rPr>
      </w:pPr>
      <w:r w:rsidRPr="00424CAC">
        <w:rPr>
          <w:lang w:val="en-GB"/>
        </w:rPr>
        <w:t>Th</w:t>
      </w:r>
      <w:r w:rsidR="005A5211" w:rsidRPr="00424CAC">
        <w:rPr>
          <w:lang w:val="en-GB"/>
        </w:rPr>
        <w:t>e Committee will be</w:t>
      </w:r>
      <w:r w:rsidR="005A5211" w:rsidRPr="00424CAC">
        <w:rPr>
          <w:b/>
          <w:lang w:val="en-GB"/>
        </w:rPr>
        <w:t xml:space="preserve"> informed</w:t>
      </w:r>
      <w:r w:rsidR="005A5211" w:rsidRPr="00424CAC">
        <w:rPr>
          <w:lang w:val="en-GB"/>
        </w:rPr>
        <w:t xml:space="preserve"> about the For Future Inland Transport Systems (ForFITS) tool</w:t>
      </w:r>
      <w:r w:rsidR="00430C31" w:rsidRPr="00424CAC">
        <w:rPr>
          <w:rStyle w:val="FootnoteReference"/>
          <w:lang w:val="en-GB"/>
        </w:rPr>
        <w:footnoteReference w:id="2"/>
      </w:r>
      <w:r w:rsidR="00430C31" w:rsidRPr="00424CAC">
        <w:rPr>
          <w:lang w:val="en-GB"/>
        </w:rPr>
        <w:t xml:space="preserve"> </w:t>
      </w:r>
      <w:r w:rsidR="00472F6C">
        <w:rPr>
          <w:lang w:val="en-GB"/>
        </w:rPr>
        <w:t xml:space="preserve">in </w:t>
      </w:r>
      <w:r w:rsidRPr="00424CAC">
        <w:rPr>
          <w:lang w:val="en-GB"/>
        </w:rPr>
        <w:t xml:space="preserve">the activities to support governments </w:t>
      </w:r>
      <w:r w:rsidR="00472F6C">
        <w:rPr>
          <w:lang w:val="en-GB"/>
        </w:rPr>
        <w:t xml:space="preserve">to </w:t>
      </w:r>
      <w:r w:rsidR="00472F6C" w:rsidRPr="00424CAC">
        <w:rPr>
          <w:lang w:val="en-GB"/>
        </w:rPr>
        <w:t>mitigat</w:t>
      </w:r>
      <w:r w:rsidR="00472F6C">
        <w:rPr>
          <w:lang w:val="en-GB"/>
        </w:rPr>
        <w:t>e</w:t>
      </w:r>
      <w:r w:rsidR="00472F6C" w:rsidRPr="00424CAC">
        <w:rPr>
          <w:lang w:val="en-GB"/>
        </w:rPr>
        <w:t xml:space="preserve"> </w:t>
      </w:r>
      <w:r w:rsidRPr="00424CAC">
        <w:rPr>
          <w:lang w:val="en-GB"/>
        </w:rPr>
        <w:t>the negative impacts of transport on the environment</w:t>
      </w:r>
      <w:r w:rsidR="00EE69E8" w:rsidRPr="00424CAC">
        <w:rPr>
          <w:lang w:val="en-GB"/>
        </w:rPr>
        <w:t xml:space="preserve"> (Informal document No. </w:t>
      </w:r>
      <w:r w:rsidR="006C54DE" w:rsidRPr="00424CAC">
        <w:rPr>
          <w:lang w:val="en-GB"/>
        </w:rPr>
        <w:t>4</w:t>
      </w:r>
      <w:r w:rsidR="00EE69E8" w:rsidRPr="00424CAC">
        <w:rPr>
          <w:lang w:val="en-GB"/>
        </w:rPr>
        <w:t>)</w:t>
      </w:r>
      <w:r w:rsidRPr="00424CAC">
        <w:rPr>
          <w:lang w:val="en-GB"/>
        </w:rPr>
        <w:t>.</w:t>
      </w:r>
      <w:r w:rsidR="005A5211" w:rsidRPr="00424CAC">
        <w:rPr>
          <w:lang w:val="en-GB"/>
        </w:rPr>
        <w:t xml:space="preserve"> ForFITS is a monitoring and assessment tool for CO</w:t>
      </w:r>
      <w:r w:rsidR="005A5211" w:rsidRPr="00424CAC">
        <w:rPr>
          <w:vertAlign w:val="subscript"/>
          <w:lang w:val="en-GB"/>
        </w:rPr>
        <w:t>2</w:t>
      </w:r>
      <w:r w:rsidR="005A5211" w:rsidRPr="00424CAC">
        <w:rPr>
          <w:lang w:val="en-GB"/>
        </w:rPr>
        <w:t xml:space="preserve"> emissions in inland transport</w:t>
      </w:r>
      <w:r w:rsidRPr="00424CAC">
        <w:rPr>
          <w:lang w:val="en-GB"/>
        </w:rPr>
        <w:t>,</w:t>
      </w:r>
      <w:r w:rsidR="005A5211" w:rsidRPr="00424CAC">
        <w:rPr>
          <w:lang w:val="en-GB"/>
        </w:rPr>
        <w:t xml:space="preserve"> including a transport policy converter to facilitate climate change mitigation. </w:t>
      </w:r>
      <w:r w:rsidR="00EE69E8" w:rsidRPr="00424CAC">
        <w:rPr>
          <w:lang w:val="en-GB"/>
        </w:rPr>
        <w:t xml:space="preserve">The Committee is invited to </w:t>
      </w:r>
      <w:r w:rsidR="00EE69E8" w:rsidRPr="00424CAC">
        <w:rPr>
          <w:b/>
          <w:lang w:val="en-GB"/>
        </w:rPr>
        <w:t>decide</w:t>
      </w:r>
      <w:r w:rsidR="00EE69E8" w:rsidRPr="00424CAC">
        <w:rPr>
          <w:lang w:val="en-GB"/>
        </w:rPr>
        <w:t xml:space="preserve"> how to best use the ForFITS tool in the post-COP 23</w:t>
      </w:r>
      <w:r w:rsidR="00472F6C">
        <w:rPr>
          <w:rStyle w:val="FootnoteReference"/>
        </w:rPr>
        <w:footnoteReference w:id="3"/>
      </w:r>
      <w:r w:rsidR="00EE69E8" w:rsidRPr="00424CAC">
        <w:rPr>
          <w:lang w:val="en-GB"/>
        </w:rPr>
        <w:t xml:space="preserve"> period to assist member States to reach their goals and obligations.</w:t>
      </w:r>
    </w:p>
    <w:p w14:paraId="298CB353" w14:textId="64C6D928" w:rsidR="00FC7FC6" w:rsidRPr="00424CAC" w:rsidRDefault="00EB1D98" w:rsidP="005724B0">
      <w:pPr>
        <w:pStyle w:val="SingleTxtG"/>
        <w:rPr>
          <w:lang w:val="en-GB"/>
        </w:rPr>
      </w:pPr>
      <w:r w:rsidRPr="00424CAC">
        <w:rPr>
          <w:lang w:val="en-GB"/>
        </w:rPr>
        <w:t xml:space="preserve">The Committee will also be </w:t>
      </w:r>
      <w:r w:rsidRPr="00424CAC">
        <w:rPr>
          <w:b/>
          <w:lang w:val="en-GB"/>
        </w:rPr>
        <w:t>informed</w:t>
      </w:r>
      <w:r w:rsidRPr="00424CAC">
        <w:rPr>
          <w:lang w:val="en-GB"/>
        </w:rPr>
        <w:t xml:space="preserve"> about the cooperation between the ECE Environment and Sustainable Transport Divisions </w:t>
      </w:r>
      <w:r w:rsidR="00365191" w:rsidRPr="00424CAC">
        <w:rPr>
          <w:lang w:val="en-GB"/>
        </w:rPr>
        <w:t xml:space="preserve">on </w:t>
      </w:r>
      <w:r w:rsidR="00472F6C" w:rsidRPr="00424CAC">
        <w:rPr>
          <w:lang w:val="en-GB"/>
        </w:rPr>
        <w:t xml:space="preserve">capacity-building events </w:t>
      </w:r>
      <w:r w:rsidR="00472F6C">
        <w:rPr>
          <w:lang w:val="en-GB"/>
        </w:rPr>
        <w:t xml:space="preserve">in </w:t>
      </w:r>
      <w:r w:rsidRPr="00424CAC">
        <w:rPr>
          <w:lang w:val="en-GB"/>
        </w:rPr>
        <w:t>Environmental Performance Reviews</w:t>
      </w:r>
      <w:r w:rsidR="00EE69E8" w:rsidRPr="00424CAC">
        <w:rPr>
          <w:lang w:val="en-GB"/>
        </w:rPr>
        <w:t xml:space="preserve"> to promote sustainable transpor</w:t>
      </w:r>
      <w:r w:rsidR="00385276" w:rsidRPr="00424CAC">
        <w:rPr>
          <w:lang w:val="en-GB"/>
        </w:rPr>
        <w:t>t among key government stakehol</w:t>
      </w:r>
      <w:r w:rsidR="00EE69E8" w:rsidRPr="00424CAC">
        <w:rPr>
          <w:lang w:val="en-GB"/>
        </w:rPr>
        <w:t xml:space="preserve">ders from Albania, Belarus, </w:t>
      </w:r>
      <w:r w:rsidRPr="00424CAC">
        <w:rPr>
          <w:lang w:val="en-GB"/>
        </w:rPr>
        <w:t>Georgia,</w:t>
      </w:r>
      <w:r w:rsidR="00FC7FC6" w:rsidRPr="00424CAC">
        <w:rPr>
          <w:lang w:val="en-GB"/>
        </w:rPr>
        <w:t xml:space="preserve"> </w:t>
      </w:r>
      <w:r w:rsidR="00EE69E8" w:rsidRPr="00424CAC">
        <w:rPr>
          <w:lang w:val="en-GB"/>
        </w:rPr>
        <w:t xml:space="preserve">Kazakhstan </w:t>
      </w:r>
      <w:r w:rsidR="00FC7FC6" w:rsidRPr="00424CAC">
        <w:rPr>
          <w:lang w:val="en-GB"/>
        </w:rPr>
        <w:t>and Tajikistan</w:t>
      </w:r>
      <w:r w:rsidR="00071489" w:rsidRPr="00424CAC">
        <w:rPr>
          <w:lang w:val="en-GB"/>
        </w:rPr>
        <w:t>.</w:t>
      </w:r>
    </w:p>
    <w:p w14:paraId="3F81AEFD" w14:textId="77777777" w:rsidR="00FC7FC6" w:rsidRPr="00424CAC" w:rsidRDefault="00FC7FC6" w:rsidP="005724B0">
      <w:pPr>
        <w:pStyle w:val="SingleTxtG"/>
        <w:ind w:left="567" w:firstLine="567"/>
        <w:rPr>
          <w:b/>
          <w:lang w:val="en-GB"/>
        </w:rPr>
      </w:pPr>
      <w:r w:rsidRPr="00424CAC">
        <w:rPr>
          <w:b/>
          <w:lang w:val="en-GB"/>
        </w:rPr>
        <w:t>Documentation</w:t>
      </w:r>
    </w:p>
    <w:p w14:paraId="6D22E90A" w14:textId="0766AAFB" w:rsidR="00FC7FC6" w:rsidRPr="00424CAC" w:rsidRDefault="00FC7FC6" w:rsidP="005724B0">
      <w:pPr>
        <w:spacing w:after="120"/>
        <w:ind w:left="1134" w:right="1134"/>
        <w:jc w:val="both"/>
        <w:rPr>
          <w:lang w:val="en-GB"/>
        </w:rPr>
      </w:pPr>
      <w:r w:rsidRPr="00424CAC">
        <w:rPr>
          <w:lang w:val="en-GB"/>
        </w:rPr>
        <w:t xml:space="preserve">Informal document No. </w:t>
      </w:r>
      <w:r w:rsidR="006C54DE" w:rsidRPr="00424CAC">
        <w:rPr>
          <w:lang w:val="en-GB"/>
        </w:rPr>
        <w:t>4</w:t>
      </w:r>
      <w:r w:rsidRPr="00424CAC">
        <w:rPr>
          <w:lang w:val="en-GB"/>
        </w:rPr>
        <w:t xml:space="preserve"> </w:t>
      </w:r>
    </w:p>
    <w:p w14:paraId="6F530942" w14:textId="77777777" w:rsidR="00071489" w:rsidRPr="00424CAC" w:rsidRDefault="00071489" w:rsidP="005724B0">
      <w:pPr>
        <w:pStyle w:val="H4G"/>
        <w:rPr>
          <w:lang w:val="en-GB"/>
        </w:rPr>
      </w:pPr>
      <w:r w:rsidRPr="00424CAC">
        <w:rPr>
          <w:lang w:val="en-GB"/>
        </w:rPr>
        <w:tab/>
        <w:t>(iii)</w:t>
      </w:r>
      <w:r w:rsidRPr="00424CAC">
        <w:rPr>
          <w:lang w:val="en-GB"/>
        </w:rPr>
        <w:tab/>
        <w:t>Impacts of climate change on international transport networks and adaptation requirements</w:t>
      </w:r>
    </w:p>
    <w:p w14:paraId="5F972714" w14:textId="0D34D302" w:rsidR="003A0B14" w:rsidRPr="00424CAC" w:rsidRDefault="003A0B14"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the twenty-</w:t>
      </w:r>
      <w:r w:rsidR="00EE69E8" w:rsidRPr="00424CAC">
        <w:rPr>
          <w:lang w:val="en-GB"/>
        </w:rPr>
        <w:t xml:space="preserve">third </w:t>
      </w:r>
      <w:r w:rsidR="007E2CD6" w:rsidRPr="007E2CD6">
        <w:rPr>
          <w:lang w:val="en-GB"/>
        </w:rPr>
        <w:t xml:space="preserve">session of the </w:t>
      </w:r>
      <w:r w:rsidRPr="00424CAC">
        <w:rPr>
          <w:lang w:val="en-GB"/>
        </w:rPr>
        <w:t xml:space="preserve">United Nations Climate Change Conference </w:t>
      </w:r>
      <w:r w:rsidRPr="007E2CD6">
        <w:rPr>
          <w:lang w:val="en-GB"/>
        </w:rPr>
        <w:t>(</w:t>
      </w:r>
      <w:r w:rsidRPr="00424CAC">
        <w:rPr>
          <w:lang w:val="en-GB"/>
        </w:rPr>
        <w:t>COP2</w:t>
      </w:r>
      <w:r w:rsidR="00EE69E8" w:rsidRPr="00424CAC">
        <w:rPr>
          <w:lang w:val="en-GB"/>
        </w:rPr>
        <w:t>3</w:t>
      </w:r>
      <w:r w:rsidRPr="00424CAC">
        <w:rPr>
          <w:lang w:val="en-GB"/>
        </w:rPr>
        <w:t xml:space="preserve">) that was held in </w:t>
      </w:r>
      <w:r w:rsidR="00EE69E8" w:rsidRPr="00424CAC">
        <w:rPr>
          <w:lang w:val="en-GB"/>
        </w:rPr>
        <w:t xml:space="preserve">Bonn </w:t>
      </w:r>
      <w:r w:rsidRPr="00424CAC">
        <w:rPr>
          <w:lang w:val="en-GB"/>
        </w:rPr>
        <w:t xml:space="preserve">and its potential importance for the work of the Committee. </w:t>
      </w:r>
    </w:p>
    <w:p w14:paraId="0C8C22ED" w14:textId="2C985794" w:rsidR="00AD4222" w:rsidRPr="00424CAC" w:rsidRDefault="007824C2" w:rsidP="005724B0">
      <w:pPr>
        <w:pStyle w:val="SingleTxtG"/>
        <w:rPr>
          <w:lang w:val="en-GB"/>
        </w:rPr>
      </w:pPr>
      <w:r w:rsidRPr="00424CAC">
        <w:rPr>
          <w:lang w:val="en-GB"/>
        </w:rPr>
        <w:t xml:space="preserve">The Committee may also wish to </w:t>
      </w:r>
      <w:r w:rsidRPr="00424CAC">
        <w:rPr>
          <w:b/>
          <w:lang w:val="en-GB"/>
        </w:rPr>
        <w:t>take note</w:t>
      </w:r>
      <w:r w:rsidRPr="00424CAC">
        <w:rPr>
          <w:lang w:val="en-GB"/>
        </w:rPr>
        <w:t xml:space="preserve"> of the work of the </w:t>
      </w:r>
      <w:r w:rsidR="00EC1265" w:rsidRPr="00424CAC">
        <w:rPr>
          <w:lang w:val="en-GB"/>
        </w:rPr>
        <w:t>Group of Experts on Climate Change Impacts and Adaptation for Transport Networks and Nodes</w:t>
      </w:r>
      <w:r w:rsidRPr="00424CAC">
        <w:rPr>
          <w:lang w:val="en-GB"/>
        </w:rPr>
        <w:t xml:space="preserve">. </w:t>
      </w:r>
      <w:r w:rsidR="00EC1265" w:rsidRPr="00424CAC">
        <w:rPr>
          <w:lang w:val="en-GB"/>
        </w:rPr>
        <w:t xml:space="preserve">Following approval of its terms of reference from the Committee and EXCOM, the Group of Experts held six sessions during 2016 and 2017 and its mandate came into an end based on its approved terms of reference. However, in order for the Group to finalize its work and accomplish its objectives based on its </w:t>
      </w:r>
      <w:r w:rsidR="007E2CD6">
        <w:rPr>
          <w:lang w:val="en-GB"/>
        </w:rPr>
        <w:t>terms of reference</w:t>
      </w:r>
      <w:r w:rsidR="00EC1265" w:rsidRPr="00424CAC">
        <w:rPr>
          <w:lang w:val="en-GB"/>
        </w:rPr>
        <w:t xml:space="preserve"> many things remain to be done including the development of the hot spots map based on the data received (Informal document No. </w:t>
      </w:r>
      <w:r w:rsidR="006C54DE" w:rsidRPr="00424CAC">
        <w:rPr>
          <w:lang w:val="en-GB"/>
        </w:rPr>
        <w:t>5</w:t>
      </w:r>
      <w:r w:rsidR="00EC1265" w:rsidRPr="00424CAC">
        <w:rPr>
          <w:lang w:val="en-GB"/>
        </w:rPr>
        <w:t xml:space="preserve">). Therefore, the Committee may wish to </w:t>
      </w:r>
      <w:r w:rsidR="00EC1265" w:rsidRPr="00424CAC">
        <w:rPr>
          <w:b/>
          <w:lang w:val="en-GB"/>
        </w:rPr>
        <w:t>approve</w:t>
      </w:r>
      <w:r w:rsidR="00EC1265" w:rsidRPr="00424CAC">
        <w:rPr>
          <w:lang w:val="en-GB"/>
        </w:rPr>
        <w:t xml:space="preserve"> the Working Party’s request to extend the mandate of the Group for one more year based on the same </w:t>
      </w:r>
      <w:r w:rsidR="007E2CD6">
        <w:rPr>
          <w:lang w:val="en-GB"/>
        </w:rPr>
        <w:t>terms of reference</w:t>
      </w:r>
      <w:r w:rsidR="00EC1265" w:rsidRPr="00424CAC">
        <w:rPr>
          <w:lang w:val="en-GB"/>
        </w:rPr>
        <w:t xml:space="preserve"> (ECE/TRANS/2015/6) starting after the final approval of </w:t>
      </w:r>
      <w:r w:rsidRPr="00424CAC">
        <w:rPr>
          <w:lang w:val="en-GB"/>
        </w:rPr>
        <w:t>EXCOM</w:t>
      </w:r>
      <w:r w:rsidR="00EC1265" w:rsidRPr="00424CAC">
        <w:rPr>
          <w:lang w:val="en-GB"/>
        </w:rPr>
        <w:t xml:space="preserve"> in 2018 in order to be able to meet for at least three times before submitting its final report at </w:t>
      </w:r>
      <w:r w:rsidRPr="00424CAC">
        <w:rPr>
          <w:lang w:val="en-GB"/>
        </w:rPr>
        <w:t xml:space="preserve">the </w:t>
      </w:r>
      <w:r w:rsidR="00EC1265" w:rsidRPr="00424CAC">
        <w:rPr>
          <w:lang w:val="en-GB"/>
        </w:rPr>
        <w:t>Working Party’s session in 2019.</w:t>
      </w:r>
    </w:p>
    <w:p w14:paraId="77249DB5" w14:textId="77777777" w:rsidR="00C04E3C" w:rsidRPr="00424CAC" w:rsidRDefault="00C04E3C" w:rsidP="005724B0">
      <w:pPr>
        <w:spacing w:after="120"/>
        <w:ind w:left="567" w:right="1134" w:firstLine="555"/>
        <w:jc w:val="both"/>
        <w:rPr>
          <w:b/>
          <w:lang w:val="en-GB"/>
        </w:rPr>
      </w:pPr>
      <w:r w:rsidRPr="00424CAC">
        <w:rPr>
          <w:b/>
          <w:lang w:val="en-GB"/>
        </w:rPr>
        <w:t xml:space="preserve">Documentation </w:t>
      </w:r>
    </w:p>
    <w:p w14:paraId="1D1BF61C" w14:textId="2BE10C6F" w:rsidR="00385276" w:rsidRPr="00424CAC" w:rsidRDefault="00385276" w:rsidP="005724B0">
      <w:pPr>
        <w:pStyle w:val="SingleTxtG"/>
        <w:rPr>
          <w:lang w:val="en-GB"/>
        </w:rPr>
      </w:pPr>
      <w:r w:rsidRPr="00424CAC">
        <w:rPr>
          <w:lang w:val="en-GB"/>
        </w:rPr>
        <w:t xml:space="preserve">Informal document No. </w:t>
      </w:r>
      <w:r w:rsidR="006C54DE" w:rsidRPr="00424CAC">
        <w:rPr>
          <w:lang w:val="en-GB"/>
        </w:rPr>
        <w:t>5</w:t>
      </w:r>
    </w:p>
    <w:p w14:paraId="25406295" w14:textId="77777777" w:rsidR="00C04E3C" w:rsidRPr="00424CAC" w:rsidRDefault="00C04E3C" w:rsidP="005724B0">
      <w:pPr>
        <w:pStyle w:val="H23G"/>
        <w:rPr>
          <w:lang w:val="en-GB"/>
        </w:rPr>
      </w:pPr>
      <w:r w:rsidRPr="00424CAC">
        <w:rPr>
          <w:lang w:val="en-GB"/>
        </w:rPr>
        <w:tab/>
        <w:t>(</w:t>
      </w:r>
      <w:r w:rsidR="002C769B" w:rsidRPr="00424CAC">
        <w:rPr>
          <w:lang w:val="en-GB"/>
        </w:rPr>
        <w:t>e</w:t>
      </w:r>
      <w:r w:rsidRPr="00424CAC">
        <w:rPr>
          <w:lang w:val="en-GB"/>
        </w:rPr>
        <w:t>)</w:t>
      </w:r>
      <w:r w:rsidRPr="00424CAC">
        <w:rPr>
          <w:lang w:val="en-GB"/>
        </w:rPr>
        <w:tab/>
        <w:t>Transport, Health and Environment Pan-European Programme</w:t>
      </w:r>
    </w:p>
    <w:p w14:paraId="3212AC52" w14:textId="03BC6B3A" w:rsidR="0050724A" w:rsidRPr="00424CAC" w:rsidRDefault="0050724A" w:rsidP="005724B0">
      <w:pPr>
        <w:pStyle w:val="SingleTxtG"/>
        <w:rPr>
          <w:lang w:val="en-GB"/>
        </w:rPr>
      </w:pPr>
      <w:r w:rsidRPr="00424CAC">
        <w:rPr>
          <w:lang w:val="en-GB"/>
        </w:rPr>
        <w:t xml:space="preserve">The Committee may wish to </w:t>
      </w:r>
      <w:r w:rsidRPr="00424CAC">
        <w:rPr>
          <w:b/>
          <w:lang w:val="en-GB"/>
        </w:rPr>
        <w:t>take note</w:t>
      </w:r>
      <w:r w:rsidRPr="00424CAC">
        <w:rPr>
          <w:lang w:val="en-GB"/>
        </w:rPr>
        <w:t xml:space="preserve"> of the report of THE PEP Steering Committee on its fifteenth session </w:t>
      </w:r>
      <w:r w:rsidR="00022C05">
        <w:rPr>
          <w:lang w:val="en-GB"/>
        </w:rPr>
        <w:t>(</w:t>
      </w:r>
      <w:r w:rsidRPr="00424CAC">
        <w:rPr>
          <w:lang w:val="en-GB"/>
        </w:rPr>
        <w:t>6-8 November 2017</w:t>
      </w:r>
      <w:r w:rsidR="00022C05">
        <w:rPr>
          <w:lang w:val="en-GB"/>
        </w:rPr>
        <w:t>, Geneva</w:t>
      </w:r>
      <w:r w:rsidRPr="00424CAC">
        <w:rPr>
          <w:lang w:val="en-GB"/>
        </w:rPr>
        <w:t xml:space="preserve">) (ECE/AC.21/SC/2017/2). </w:t>
      </w:r>
      <w:r w:rsidR="00022C9B" w:rsidRPr="00424CAC">
        <w:rPr>
          <w:lang w:val="en-GB"/>
        </w:rPr>
        <w:t xml:space="preserve">The Committee </w:t>
      </w:r>
      <w:r w:rsidR="00022C9B" w:rsidRPr="00424CAC">
        <w:rPr>
          <w:lang w:val="en-GB"/>
        </w:rPr>
        <w:lastRenderedPageBreak/>
        <w:t xml:space="preserve">may wish to </w:t>
      </w:r>
      <w:r w:rsidR="00022C9B" w:rsidRPr="00424CAC">
        <w:rPr>
          <w:b/>
          <w:lang w:val="en-GB"/>
        </w:rPr>
        <w:t xml:space="preserve">welcome </w:t>
      </w:r>
      <w:r w:rsidR="00022C9B" w:rsidRPr="00424CAC">
        <w:rPr>
          <w:lang w:val="en-GB"/>
        </w:rPr>
        <w:t>the election by</w:t>
      </w:r>
      <w:r w:rsidR="00022C9B" w:rsidRPr="00424CAC">
        <w:rPr>
          <w:b/>
          <w:lang w:val="en-GB"/>
        </w:rPr>
        <w:t xml:space="preserve"> </w:t>
      </w:r>
      <w:r w:rsidR="00022C9B" w:rsidRPr="00424CAC">
        <w:rPr>
          <w:lang w:val="en-GB"/>
        </w:rPr>
        <w:t>the Steering Committee of a representative of the transport sector, Mr</w:t>
      </w:r>
      <w:r w:rsidR="00537A3A" w:rsidRPr="00424CAC">
        <w:rPr>
          <w:lang w:val="en-GB"/>
        </w:rPr>
        <w:t xml:space="preserve">. </w:t>
      </w:r>
      <w:r w:rsidR="00022C9B" w:rsidRPr="00424CAC">
        <w:rPr>
          <w:lang w:val="en-GB"/>
        </w:rPr>
        <w:t xml:space="preserve">Vadim Donchenko </w:t>
      </w:r>
      <w:r w:rsidR="00022C9B" w:rsidRPr="00424CAC">
        <w:rPr>
          <w:bCs/>
          <w:lang w:val="en-GB"/>
        </w:rPr>
        <w:t xml:space="preserve">of the Scientific and Research Institute </w:t>
      </w:r>
      <w:r w:rsidR="00537A3A" w:rsidRPr="00424CAC">
        <w:rPr>
          <w:bCs/>
          <w:lang w:val="en-GB"/>
        </w:rPr>
        <w:t>o</w:t>
      </w:r>
      <w:r w:rsidR="00022C9B" w:rsidRPr="00424CAC">
        <w:rPr>
          <w:bCs/>
          <w:lang w:val="en-GB"/>
        </w:rPr>
        <w:t xml:space="preserve">f Motor Transport of the Russian Federation, </w:t>
      </w:r>
      <w:r w:rsidR="00022C9B" w:rsidRPr="00424CAC">
        <w:rPr>
          <w:lang w:val="en-GB"/>
        </w:rPr>
        <w:t xml:space="preserve">as </w:t>
      </w:r>
      <w:r w:rsidR="00022C05">
        <w:rPr>
          <w:lang w:val="en-GB"/>
        </w:rPr>
        <w:t>C</w:t>
      </w:r>
      <w:r w:rsidR="00022C05" w:rsidRPr="00424CAC">
        <w:rPr>
          <w:lang w:val="en-GB"/>
        </w:rPr>
        <w:t xml:space="preserve">hair </w:t>
      </w:r>
      <w:r w:rsidR="00022C9B" w:rsidRPr="00424CAC">
        <w:rPr>
          <w:lang w:val="en-GB"/>
        </w:rPr>
        <w:t>for 2017</w:t>
      </w:r>
      <w:r w:rsidR="00330B61" w:rsidRPr="00424CAC">
        <w:rPr>
          <w:lang w:val="en-GB"/>
        </w:rPr>
        <w:t>-</w:t>
      </w:r>
      <w:r w:rsidR="00022C9B" w:rsidRPr="00424CAC">
        <w:rPr>
          <w:lang w:val="en-GB"/>
        </w:rPr>
        <w:t>2018.</w:t>
      </w:r>
    </w:p>
    <w:p w14:paraId="0B145A53" w14:textId="7C3B5436" w:rsidR="00022C9B" w:rsidRPr="00424CAC" w:rsidRDefault="00022C9B" w:rsidP="005724B0">
      <w:pPr>
        <w:pStyle w:val="SingleTxtG"/>
        <w:rPr>
          <w:lang w:val="en-GB"/>
        </w:rPr>
      </w:pPr>
      <w:r w:rsidRPr="00F1173C">
        <w:rPr>
          <w:lang w:val="en-GB"/>
        </w:rPr>
        <w:t xml:space="preserve">The Committee may also </w:t>
      </w:r>
      <w:r w:rsidRPr="00F1173C">
        <w:rPr>
          <w:b/>
          <w:lang w:val="en-GB"/>
        </w:rPr>
        <w:t xml:space="preserve">assess </w:t>
      </w:r>
      <w:r w:rsidRPr="00F1173C">
        <w:rPr>
          <w:lang w:val="en-GB"/>
        </w:rPr>
        <w:t>its interest in contributing to the fifth High-level Meeting on Transport, Health and Environment that will take place in Vienna in 2019</w:t>
      </w:r>
      <w:r w:rsidR="00022C05" w:rsidRPr="00F1173C">
        <w:rPr>
          <w:lang w:val="en-GB"/>
        </w:rPr>
        <w:t>,</w:t>
      </w:r>
      <w:r w:rsidRPr="00F1173C">
        <w:rPr>
          <w:lang w:val="en-GB"/>
        </w:rPr>
        <w:t xml:space="preserve"> and in this regard </w:t>
      </w:r>
      <w:r w:rsidRPr="00F1173C">
        <w:rPr>
          <w:b/>
          <w:bCs/>
          <w:lang w:val="en-GB"/>
        </w:rPr>
        <w:t>welcome</w:t>
      </w:r>
      <w:r w:rsidRPr="00F1173C">
        <w:rPr>
          <w:lang w:val="en-GB"/>
        </w:rPr>
        <w:t xml:space="preserve"> the development of key outputs planned for the 2019 </w:t>
      </w:r>
      <w:r w:rsidR="00022C05" w:rsidRPr="00F1173C">
        <w:rPr>
          <w:lang w:val="en-GB"/>
        </w:rPr>
        <w:t>ministerial</w:t>
      </w:r>
      <w:r w:rsidRPr="00F1173C">
        <w:rPr>
          <w:lang w:val="en-GB"/>
        </w:rPr>
        <w:t>, including a study on the job</w:t>
      </w:r>
      <w:r w:rsidR="00BE3FBA" w:rsidRPr="00F1173C">
        <w:rPr>
          <w:lang w:val="en-GB"/>
        </w:rPr>
        <w:t xml:space="preserve"> </w:t>
      </w:r>
      <w:r w:rsidRPr="00F1173C">
        <w:rPr>
          <w:lang w:val="en-GB"/>
        </w:rPr>
        <w:t xml:space="preserve">creation potential of sustainable transport and on the infrastructure module of the Pan-European Master Plan on cycling (Informal document No. </w:t>
      </w:r>
      <w:r w:rsidR="006C54DE" w:rsidRPr="00F1173C">
        <w:rPr>
          <w:lang w:val="en-GB"/>
        </w:rPr>
        <w:t>6</w:t>
      </w:r>
      <w:r w:rsidRPr="00F1173C">
        <w:rPr>
          <w:lang w:val="en-GB"/>
        </w:rPr>
        <w:t>)</w:t>
      </w:r>
      <w:r w:rsidR="006328F3" w:rsidRPr="00F1173C">
        <w:rPr>
          <w:lang w:val="en-GB"/>
        </w:rPr>
        <w:t>, as well as other initiatives in the field of sustainable transport</w:t>
      </w:r>
      <w:r w:rsidRPr="00F1173C">
        <w:rPr>
          <w:lang w:val="en-GB"/>
        </w:rPr>
        <w:t>.</w:t>
      </w:r>
    </w:p>
    <w:p w14:paraId="1169967D" w14:textId="0B1A95FB" w:rsidR="0050724A" w:rsidRPr="00424CAC" w:rsidRDefault="0050724A" w:rsidP="005724B0">
      <w:pPr>
        <w:pStyle w:val="SingleTxtG"/>
        <w:rPr>
          <w:lang w:val="en-GB"/>
        </w:rPr>
      </w:pPr>
      <w:r w:rsidRPr="00424CAC">
        <w:rPr>
          <w:lang w:val="en-GB"/>
        </w:rPr>
        <w:t xml:space="preserve">The Committee may also wish to </w:t>
      </w:r>
      <w:r w:rsidRPr="00424CAC">
        <w:rPr>
          <w:b/>
          <w:lang w:val="en-GB"/>
        </w:rPr>
        <w:t>take note</w:t>
      </w:r>
      <w:r w:rsidRPr="00424CAC">
        <w:rPr>
          <w:lang w:val="en-GB"/>
        </w:rPr>
        <w:t xml:space="preserve"> that, as part of its initiative to engage the three sectors and, that following the fourth High-level Meeting and the adoption of the Paris Declaration, the Steering Committee organized a symposium on “</w:t>
      </w:r>
      <w:r w:rsidR="00EE69E8" w:rsidRPr="00424CAC">
        <w:rPr>
          <w:lang w:val="en-GB"/>
        </w:rPr>
        <w:t>Managing sustainable mobility and promoting a more efficient transport system: innovation and policy convergence as enablers of green and healthy transport</w:t>
      </w:r>
      <w:r w:rsidRPr="00424CAC">
        <w:rPr>
          <w:lang w:val="en-GB"/>
        </w:rPr>
        <w:t xml:space="preserve">” </w:t>
      </w:r>
      <w:r w:rsidR="00022C05">
        <w:rPr>
          <w:lang w:val="en-GB"/>
        </w:rPr>
        <w:t>(</w:t>
      </w:r>
      <w:r w:rsidRPr="00424CAC">
        <w:rPr>
          <w:lang w:val="en-GB"/>
        </w:rPr>
        <w:t>6 November 2017</w:t>
      </w:r>
      <w:r w:rsidR="00022C05">
        <w:rPr>
          <w:lang w:val="en-GB"/>
        </w:rPr>
        <w:t>, Geneva</w:t>
      </w:r>
      <w:r w:rsidRPr="00424CAC">
        <w:rPr>
          <w:lang w:val="en-GB"/>
        </w:rPr>
        <w:t xml:space="preserve">). </w:t>
      </w:r>
    </w:p>
    <w:p w14:paraId="0AC2C520" w14:textId="15F86320" w:rsidR="007429D6" w:rsidRPr="00424CAC" w:rsidRDefault="0050724A" w:rsidP="005724B0">
      <w:pPr>
        <w:pStyle w:val="SingleTxtG"/>
        <w:rPr>
          <w:lang w:val="en-GB"/>
        </w:rPr>
      </w:pPr>
      <w:r w:rsidRPr="00424CAC">
        <w:rPr>
          <w:lang w:val="en-GB"/>
        </w:rPr>
        <w:t xml:space="preserve">The Committee is invited to </w:t>
      </w:r>
      <w:r w:rsidRPr="00424CAC">
        <w:rPr>
          <w:b/>
          <w:lang w:val="en-GB"/>
        </w:rPr>
        <w:t>consider</w:t>
      </w:r>
      <w:r w:rsidRPr="00424CAC">
        <w:rPr>
          <w:lang w:val="en-GB"/>
        </w:rPr>
        <w:t xml:space="preserve"> taking actions towards strengthening the presence of the transport sector in </w:t>
      </w:r>
      <w:r w:rsidR="002E35BC">
        <w:rPr>
          <w:lang w:val="en-GB"/>
        </w:rPr>
        <w:t>THE PEP</w:t>
      </w:r>
      <w:r w:rsidR="003377B7">
        <w:rPr>
          <w:lang w:val="en-GB"/>
        </w:rPr>
        <w:t>, in particular by designating national focal points</w:t>
      </w:r>
      <w:r w:rsidR="00537A3A" w:rsidRPr="00424CAC">
        <w:rPr>
          <w:lang w:val="en-GB"/>
        </w:rPr>
        <w:t>.</w:t>
      </w:r>
    </w:p>
    <w:p w14:paraId="6D111678" w14:textId="77777777" w:rsidR="007429D6" w:rsidRPr="001F33D0" w:rsidRDefault="007429D6" w:rsidP="005724B0">
      <w:pPr>
        <w:spacing w:after="120"/>
        <w:ind w:left="567" w:right="1134" w:firstLine="555"/>
        <w:jc w:val="both"/>
        <w:rPr>
          <w:b/>
          <w:lang w:val="fr-FR"/>
        </w:rPr>
      </w:pPr>
      <w:r w:rsidRPr="001F33D0">
        <w:rPr>
          <w:b/>
          <w:lang w:val="fr-FR"/>
        </w:rPr>
        <w:t xml:space="preserve">Documentation </w:t>
      </w:r>
    </w:p>
    <w:p w14:paraId="4397DC20" w14:textId="60D40B0B" w:rsidR="007429D6" w:rsidRPr="001F33D0" w:rsidRDefault="00EE69E8" w:rsidP="005724B0">
      <w:pPr>
        <w:pStyle w:val="SingleTxtG"/>
        <w:rPr>
          <w:lang w:val="fr-FR"/>
        </w:rPr>
      </w:pPr>
      <w:r w:rsidRPr="001F33D0">
        <w:rPr>
          <w:lang w:val="fr-FR"/>
        </w:rPr>
        <w:t>ECE/AC.21/SC/2017/2</w:t>
      </w:r>
      <w:r w:rsidR="00EC1265" w:rsidRPr="001F33D0">
        <w:rPr>
          <w:lang w:val="fr-FR"/>
        </w:rPr>
        <w:t xml:space="preserve">, Informal document No. </w:t>
      </w:r>
      <w:r w:rsidR="006C54DE" w:rsidRPr="001F33D0">
        <w:rPr>
          <w:lang w:val="fr-FR"/>
        </w:rPr>
        <w:t>6</w:t>
      </w:r>
    </w:p>
    <w:p w14:paraId="33E48C12" w14:textId="64F3EC59" w:rsidR="007429D6" w:rsidRPr="00424CAC" w:rsidRDefault="007429D6" w:rsidP="005724B0">
      <w:pPr>
        <w:pStyle w:val="H23G"/>
        <w:rPr>
          <w:lang w:val="en-GB"/>
        </w:rPr>
      </w:pPr>
      <w:r w:rsidRPr="001F33D0">
        <w:rPr>
          <w:lang w:val="fr-FR"/>
        </w:rPr>
        <w:tab/>
      </w:r>
      <w:r w:rsidRPr="00424CAC">
        <w:rPr>
          <w:lang w:val="en-GB"/>
        </w:rPr>
        <w:t>(</w:t>
      </w:r>
      <w:r w:rsidR="002C769B" w:rsidRPr="00424CAC">
        <w:rPr>
          <w:lang w:val="en-GB"/>
        </w:rPr>
        <w:t>f</w:t>
      </w:r>
      <w:r w:rsidRPr="00424CAC">
        <w:rPr>
          <w:lang w:val="en-GB"/>
        </w:rPr>
        <w:t>)</w:t>
      </w:r>
      <w:r w:rsidRPr="00424CAC">
        <w:rPr>
          <w:lang w:val="en-GB"/>
        </w:rPr>
        <w:tab/>
        <w:t>Intelligent transport systems</w:t>
      </w:r>
    </w:p>
    <w:p w14:paraId="61DE5D36" w14:textId="0A8A50C8" w:rsidR="00181694" w:rsidRPr="00424CAC" w:rsidRDefault="00181694" w:rsidP="005724B0">
      <w:pPr>
        <w:pStyle w:val="SingleTxtG"/>
        <w:rPr>
          <w:lang w:val="en-GB"/>
        </w:rPr>
      </w:pPr>
      <w:r w:rsidRPr="00424CAC">
        <w:rPr>
          <w:lang w:val="en-GB"/>
        </w:rPr>
        <w:t xml:space="preserve">The Committee will be </w:t>
      </w:r>
      <w:r w:rsidRPr="00424CAC">
        <w:rPr>
          <w:b/>
          <w:bCs/>
          <w:lang w:val="en-GB"/>
        </w:rPr>
        <w:t xml:space="preserve">informed </w:t>
      </w:r>
      <w:r w:rsidRPr="00424CAC">
        <w:rPr>
          <w:lang w:val="en-GB"/>
        </w:rPr>
        <w:t xml:space="preserve">about the status of implementation of the </w:t>
      </w:r>
      <w:r w:rsidR="00F1173C">
        <w:rPr>
          <w:lang w:val="en-GB"/>
        </w:rPr>
        <w:t>Intelligent Tr</w:t>
      </w:r>
      <w:r w:rsidR="00F1173C" w:rsidRPr="00F1173C">
        <w:rPr>
          <w:lang w:val="en-GB"/>
        </w:rPr>
        <w:t xml:space="preserve">ansport </w:t>
      </w:r>
      <w:r w:rsidR="00F1173C">
        <w:rPr>
          <w:lang w:val="en-GB"/>
        </w:rPr>
        <w:t>S</w:t>
      </w:r>
      <w:r w:rsidR="00F1173C" w:rsidRPr="00F1173C">
        <w:rPr>
          <w:lang w:val="en-GB"/>
        </w:rPr>
        <w:t xml:space="preserve">ystems </w:t>
      </w:r>
      <w:r w:rsidR="00F1173C">
        <w:rPr>
          <w:lang w:val="en-GB"/>
        </w:rPr>
        <w:t>(</w:t>
      </w:r>
      <w:r w:rsidRPr="00424CAC">
        <w:rPr>
          <w:lang w:val="en-GB"/>
        </w:rPr>
        <w:t>ITS</w:t>
      </w:r>
      <w:r w:rsidR="00F1173C">
        <w:rPr>
          <w:lang w:val="en-GB"/>
        </w:rPr>
        <w:t>)</w:t>
      </w:r>
      <w:r w:rsidRPr="00424CAC">
        <w:rPr>
          <w:lang w:val="en-GB"/>
        </w:rPr>
        <w:t xml:space="preserve"> </w:t>
      </w:r>
      <w:r w:rsidR="00022C05">
        <w:rPr>
          <w:lang w:val="en-GB"/>
        </w:rPr>
        <w:t>r</w:t>
      </w:r>
      <w:r w:rsidRPr="00424CAC">
        <w:rPr>
          <w:lang w:val="en-GB"/>
        </w:rPr>
        <w:t xml:space="preserve">oad </w:t>
      </w:r>
      <w:r w:rsidR="00022C05">
        <w:rPr>
          <w:lang w:val="en-GB"/>
        </w:rPr>
        <w:t>m</w:t>
      </w:r>
      <w:r w:rsidRPr="00424CAC">
        <w:rPr>
          <w:lang w:val="en-GB"/>
        </w:rPr>
        <w:t>ap that was launched at its seventy</w:t>
      </w:r>
      <w:r w:rsidR="002E2F86" w:rsidRPr="00424CAC">
        <w:rPr>
          <w:lang w:val="en-GB"/>
        </w:rPr>
        <w:t>-fourth session (ECE/TRANS/2018/</w:t>
      </w:r>
      <w:r w:rsidR="00FB5929" w:rsidRPr="00424CAC">
        <w:rPr>
          <w:lang w:val="en-GB"/>
        </w:rPr>
        <w:t>8</w:t>
      </w:r>
      <w:r w:rsidRPr="00424CAC">
        <w:rPr>
          <w:lang w:val="en-GB"/>
        </w:rPr>
        <w:t xml:space="preserve">). </w:t>
      </w:r>
    </w:p>
    <w:p w14:paraId="2AAAD62E" w14:textId="7749B4A3" w:rsidR="00181694" w:rsidRPr="00424CAC" w:rsidRDefault="00181694" w:rsidP="005724B0">
      <w:pPr>
        <w:pStyle w:val="SingleTxtG"/>
        <w:rPr>
          <w:lang w:val="en-GB"/>
        </w:rPr>
      </w:pPr>
      <w:r w:rsidRPr="00424CAC">
        <w:rPr>
          <w:lang w:val="en-GB"/>
        </w:rPr>
        <w:t xml:space="preserve">The Committee will also be </w:t>
      </w:r>
      <w:r w:rsidRPr="00424CAC">
        <w:rPr>
          <w:b/>
          <w:bCs/>
          <w:lang w:val="en-GB"/>
        </w:rPr>
        <w:t xml:space="preserve">informed </w:t>
      </w:r>
      <w:r w:rsidRPr="00424CAC">
        <w:rPr>
          <w:lang w:val="en-GB"/>
        </w:rPr>
        <w:t xml:space="preserve">about the outcome of the </w:t>
      </w:r>
      <w:r w:rsidR="00022C05">
        <w:rPr>
          <w:lang w:val="en-GB"/>
        </w:rPr>
        <w:t>j</w:t>
      </w:r>
      <w:r w:rsidRPr="00424CAC">
        <w:rPr>
          <w:lang w:val="en-GB"/>
        </w:rPr>
        <w:t xml:space="preserve">oint meeting </w:t>
      </w:r>
      <w:r w:rsidRPr="00F1173C">
        <w:rPr>
          <w:lang w:val="en-GB"/>
        </w:rPr>
        <w:t>of WP.1 and WP.29/GRRF</w:t>
      </w:r>
      <w:r w:rsidRPr="00424CAC">
        <w:rPr>
          <w:lang w:val="en-GB"/>
        </w:rPr>
        <w:t xml:space="preserve"> (20 September 2017</w:t>
      </w:r>
      <w:r w:rsidR="00022C05">
        <w:rPr>
          <w:lang w:val="en-GB"/>
        </w:rPr>
        <w:t>, Geneva</w:t>
      </w:r>
      <w:r w:rsidRPr="00424CAC">
        <w:rPr>
          <w:lang w:val="en-GB"/>
        </w:rPr>
        <w:t xml:space="preserve">). </w:t>
      </w:r>
    </w:p>
    <w:p w14:paraId="76E77C52" w14:textId="23D4E3BB" w:rsidR="00181694" w:rsidRPr="00424CAC" w:rsidRDefault="00181694" w:rsidP="005724B0">
      <w:pPr>
        <w:pStyle w:val="SingleTxtG"/>
        <w:rPr>
          <w:lang w:val="en-GB"/>
        </w:rPr>
      </w:pPr>
      <w:r w:rsidRPr="00424CAC">
        <w:rPr>
          <w:lang w:val="en-GB"/>
        </w:rPr>
        <w:t xml:space="preserve">The Committee is invited to further </w:t>
      </w:r>
      <w:r w:rsidRPr="00424CAC">
        <w:rPr>
          <w:b/>
          <w:bCs/>
          <w:lang w:val="en-GB"/>
        </w:rPr>
        <w:t xml:space="preserve">consider </w:t>
      </w:r>
      <w:r w:rsidRPr="00424CAC">
        <w:rPr>
          <w:lang w:val="en-GB"/>
        </w:rPr>
        <w:t xml:space="preserve">the status of ITS in its work and that of its subsidiary bodies, to </w:t>
      </w:r>
      <w:r w:rsidRPr="00424CAC">
        <w:rPr>
          <w:b/>
          <w:bCs/>
          <w:lang w:val="en-GB"/>
        </w:rPr>
        <w:t xml:space="preserve">encourage </w:t>
      </w:r>
      <w:r w:rsidRPr="00424CAC">
        <w:rPr>
          <w:lang w:val="en-GB"/>
        </w:rPr>
        <w:t xml:space="preserve">ITS activities linked to infrastructure and all transport modes and to </w:t>
      </w:r>
      <w:r w:rsidRPr="00424CAC">
        <w:rPr>
          <w:b/>
          <w:bCs/>
          <w:lang w:val="en-GB"/>
        </w:rPr>
        <w:t xml:space="preserve">consider </w:t>
      </w:r>
      <w:r w:rsidRPr="00424CAC">
        <w:rPr>
          <w:lang w:val="en-GB"/>
        </w:rPr>
        <w:t xml:space="preserve">ways to address ITS issues in an integrated approach. The Committee is also invited to </w:t>
      </w:r>
      <w:r w:rsidRPr="00424CAC">
        <w:rPr>
          <w:b/>
          <w:bCs/>
          <w:lang w:val="en-GB"/>
        </w:rPr>
        <w:t xml:space="preserve">encourage </w:t>
      </w:r>
      <w:r w:rsidRPr="00424CAC">
        <w:rPr>
          <w:lang w:val="en-GB"/>
        </w:rPr>
        <w:t>actions for regulating automated vehicles</w:t>
      </w:r>
      <w:r w:rsidR="00022C05">
        <w:rPr>
          <w:lang w:val="en-GB"/>
        </w:rPr>
        <w:t xml:space="preserve"> and </w:t>
      </w:r>
      <w:r w:rsidRPr="00424CAC">
        <w:rPr>
          <w:lang w:val="en-GB"/>
        </w:rPr>
        <w:t xml:space="preserve">to adapt road traffic </w:t>
      </w:r>
      <w:r w:rsidR="00022C05">
        <w:rPr>
          <w:lang w:val="en-GB"/>
        </w:rPr>
        <w:t>behaviour</w:t>
      </w:r>
      <w:r w:rsidRPr="00424CAC">
        <w:rPr>
          <w:lang w:val="en-GB"/>
        </w:rPr>
        <w:t xml:space="preserve"> rules to the development of automated driving technologies, as fostering regulatory actions would ensure the benefits that ITS could provide in terms of road safety, environmental protection, energy efficiency and traffic management.</w:t>
      </w:r>
    </w:p>
    <w:p w14:paraId="29995F49" w14:textId="21D88256" w:rsidR="00181694" w:rsidRPr="00424CAC" w:rsidRDefault="00181694" w:rsidP="005724B0">
      <w:pPr>
        <w:pStyle w:val="SingleTxtG"/>
        <w:rPr>
          <w:lang w:val="en-GB"/>
        </w:rPr>
      </w:pPr>
      <w:r w:rsidRPr="00424CAC">
        <w:rPr>
          <w:lang w:val="en-GB"/>
        </w:rPr>
        <w:t xml:space="preserve">In this context, the Committee is invited to consider requesting WP.1 to </w:t>
      </w:r>
      <w:r w:rsidR="002E35BC">
        <w:rPr>
          <w:lang w:val="en-GB"/>
        </w:rPr>
        <w:t xml:space="preserve">develop </w:t>
      </w:r>
      <w:r w:rsidRPr="00424CAC">
        <w:rPr>
          <w:lang w:val="en-GB"/>
        </w:rPr>
        <w:t xml:space="preserve">recommendations on driving </w:t>
      </w:r>
      <w:r w:rsidR="00022C05">
        <w:rPr>
          <w:lang w:val="en-GB"/>
        </w:rPr>
        <w:t>behaviour</w:t>
      </w:r>
      <w:r w:rsidRPr="00424CAC">
        <w:rPr>
          <w:lang w:val="en-GB"/>
        </w:rPr>
        <w:t xml:space="preserve"> of automated/autonomous vehicles for enabling a future coexistence of automated and manually controlled vehicles on roads</w:t>
      </w:r>
      <w:r w:rsidR="00385276" w:rsidRPr="00424CAC">
        <w:rPr>
          <w:lang w:val="en-GB"/>
        </w:rPr>
        <w:t>,</w:t>
      </w:r>
      <w:r w:rsidRPr="00424CAC">
        <w:rPr>
          <w:lang w:val="en-GB"/>
        </w:rPr>
        <w:t xml:space="preserve"> </w:t>
      </w:r>
      <w:r w:rsidR="002E35BC">
        <w:rPr>
          <w:lang w:val="en-GB"/>
        </w:rPr>
        <w:t xml:space="preserve">and </w:t>
      </w:r>
      <w:r w:rsidRPr="00424CAC">
        <w:rPr>
          <w:lang w:val="en-GB"/>
        </w:rPr>
        <w:t>their interaction with vulnerable road users such as pedestrians, cyclists and riders of powered two wheelers.</w:t>
      </w:r>
    </w:p>
    <w:p w14:paraId="7BE932FB" w14:textId="77263F7C" w:rsidR="00181694" w:rsidRPr="00424CAC" w:rsidRDefault="00181694" w:rsidP="005724B0">
      <w:pPr>
        <w:pStyle w:val="SingleTxtG"/>
        <w:rPr>
          <w:lang w:val="en-GB"/>
        </w:rPr>
      </w:pPr>
      <w:r w:rsidRPr="00424CAC">
        <w:rPr>
          <w:lang w:val="en-GB"/>
        </w:rPr>
        <w:t xml:space="preserve">In close cooperation </w:t>
      </w:r>
      <w:r w:rsidR="00022C05">
        <w:rPr>
          <w:lang w:val="en-GB"/>
        </w:rPr>
        <w:t>with the</w:t>
      </w:r>
      <w:r w:rsidR="00022C05" w:rsidRPr="00424CAC">
        <w:rPr>
          <w:lang w:val="en-GB"/>
        </w:rPr>
        <w:t xml:space="preserve"> </w:t>
      </w:r>
      <w:r w:rsidRPr="00424CAC">
        <w:rPr>
          <w:lang w:val="en-GB"/>
        </w:rPr>
        <w:t>experts of WP.1 and WP.29</w:t>
      </w:r>
      <w:r w:rsidR="00022C05">
        <w:rPr>
          <w:lang w:val="en-GB"/>
        </w:rPr>
        <w:t>,</w:t>
      </w:r>
      <w:r w:rsidRPr="00424CAC">
        <w:rPr>
          <w:lang w:val="en-GB"/>
        </w:rPr>
        <w:t xml:space="preserve"> the </w:t>
      </w:r>
      <w:r w:rsidR="002E35BC">
        <w:rPr>
          <w:lang w:val="en-GB"/>
        </w:rPr>
        <w:t>develop</w:t>
      </w:r>
      <w:r w:rsidR="002E35BC" w:rsidRPr="00424CAC">
        <w:rPr>
          <w:lang w:val="en-GB"/>
        </w:rPr>
        <w:t xml:space="preserve">ment </w:t>
      </w:r>
      <w:r w:rsidRPr="00424CAC">
        <w:rPr>
          <w:lang w:val="en-GB"/>
        </w:rPr>
        <w:t>of clear recommendations on elements such as reaction time of manual</w:t>
      </w:r>
      <w:r w:rsidR="002E35BC">
        <w:rPr>
          <w:lang w:val="en-GB"/>
        </w:rPr>
        <w:t>ly</w:t>
      </w:r>
      <w:r w:rsidRPr="00424CAC">
        <w:rPr>
          <w:lang w:val="en-GB"/>
        </w:rPr>
        <w:t xml:space="preserve"> controlled vehicles, safety distances, acceptable accelerations/decelerations for granting road safety and a smooth traffic flow, </w:t>
      </w:r>
      <w:r w:rsidR="00022C05">
        <w:rPr>
          <w:lang w:val="en-GB"/>
        </w:rPr>
        <w:t>and behaviour</w:t>
      </w:r>
      <w:r w:rsidRPr="00424CAC">
        <w:rPr>
          <w:lang w:val="en-GB"/>
        </w:rPr>
        <w:t xml:space="preserve"> in relation to pedestrian crossings are </w:t>
      </w:r>
      <w:r w:rsidRPr="00424CAC">
        <w:rPr>
          <w:b/>
          <w:lang w:val="en-GB"/>
        </w:rPr>
        <w:t>encouraged</w:t>
      </w:r>
      <w:r w:rsidRPr="00424CAC">
        <w:rPr>
          <w:lang w:val="en-GB"/>
        </w:rPr>
        <w:t xml:space="preserve"> by the Committee.</w:t>
      </w:r>
    </w:p>
    <w:p w14:paraId="3C55C19E" w14:textId="77777777" w:rsidR="00181694" w:rsidRPr="00424CAC" w:rsidRDefault="00181694" w:rsidP="005724B0">
      <w:pPr>
        <w:spacing w:after="120"/>
        <w:ind w:left="567" w:right="1134" w:firstLine="567"/>
        <w:jc w:val="both"/>
        <w:rPr>
          <w:b/>
          <w:lang w:val="en-GB"/>
        </w:rPr>
      </w:pPr>
      <w:r w:rsidRPr="00424CAC">
        <w:rPr>
          <w:b/>
          <w:lang w:val="en-GB"/>
        </w:rPr>
        <w:t>Documentation</w:t>
      </w:r>
    </w:p>
    <w:p w14:paraId="40F19CBF" w14:textId="651A78F0" w:rsidR="00181694" w:rsidRPr="00424CAC" w:rsidRDefault="00181694" w:rsidP="005724B0">
      <w:pPr>
        <w:ind w:left="1134" w:right="1134"/>
        <w:rPr>
          <w:lang w:val="en-GB"/>
        </w:rPr>
      </w:pPr>
      <w:r w:rsidRPr="00424CAC">
        <w:rPr>
          <w:lang w:val="en-GB"/>
        </w:rPr>
        <w:t>ECE/TRANS/2018/</w:t>
      </w:r>
      <w:r w:rsidR="00FB5929" w:rsidRPr="00424CAC">
        <w:rPr>
          <w:lang w:val="en-GB"/>
        </w:rPr>
        <w:t>8</w:t>
      </w:r>
    </w:p>
    <w:p w14:paraId="2D22DEEC" w14:textId="115E7C99" w:rsidR="002C769B" w:rsidRPr="00424CAC" w:rsidRDefault="002C769B" w:rsidP="005724B0">
      <w:pPr>
        <w:pStyle w:val="H23G"/>
        <w:rPr>
          <w:lang w:val="en-GB"/>
        </w:rPr>
      </w:pPr>
      <w:r w:rsidRPr="00424CAC">
        <w:rPr>
          <w:lang w:val="en-GB"/>
        </w:rPr>
        <w:lastRenderedPageBreak/>
        <w:tab/>
        <w:t>(g)</w:t>
      </w:r>
      <w:r w:rsidRPr="00424CAC">
        <w:rPr>
          <w:lang w:val="en-GB"/>
        </w:rPr>
        <w:tab/>
        <w:t xml:space="preserve">Continued support to land-locked countries: </w:t>
      </w:r>
      <w:r w:rsidR="0077663D">
        <w:rPr>
          <w:lang w:val="en-GB"/>
        </w:rPr>
        <w:t>T</w:t>
      </w:r>
      <w:r w:rsidRPr="00424CAC">
        <w:rPr>
          <w:lang w:val="en-GB"/>
        </w:rPr>
        <w:t>he Vienna Programme of Action</w:t>
      </w:r>
    </w:p>
    <w:p w14:paraId="2DCECA3E" w14:textId="77777777" w:rsidR="0050724A" w:rsidRPr="00424CAC" w:rsidRDefault="0050724A"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future United Nations actions in landlocked developing countries and the expected role of the Regional Commissions, following the adoption of the Vienna Programme of Action for 2014-2024.</w:t>
      </w:r>
    </w:p>
    <w:p w14:paraId="138C5481" w14:textId="0437359E" w:rsidR="002C769B" w:rsidRPr="00424CAC" w:rsidRDefault="0050724A" w:rsidP="005724B0">
      <w:pPr>
        <w:pStyle w:val="SingleTxtG"/>
        <w:rPr>
          <w:lang w:val="en-GB"/>
        </w:rPr>
      </w:pPr>
      <w:r w:rsidRPr="00424CAC">
        <w:rPr>
          <w:lang w:val="en-GB"/>
        </w:rPr>
        <w:t xml:space="preserve">The Committee may wish to </w:t>
      </w:r>
      <w:r w:rsidRPr="00424CAC">
        <w:rPr>
          <w:b/>
          <w:lang w:val="en-GB"/>
        </w:rPr>
        <w:t>invite</w:t>
      </w:r>
      <w:r w:rsidRPr="00424CAC">
        <w:rPr>
          <w:lang w:val="en-GB"/>
        </w:rPr>
        <w:t xml:space="preserve"> landlocked transition economies in the ECE region to share their vision about improving access to the sea.</w:t>
      </w:r>
    </w:p>
    <w:p w14:paraId="0992933C" w14:textId="77777777" w:rsidR="002C769B" w:rsidRPr="00424CAC" w:rsidRDefault="002C769B" w:rsidP="005724B0">
      <w:pPr>
        <w:pStyle w:val="H23G"/>
        <w:rPr>
          <w:lang w:val="en-GB"/>
        </w:rPr>
      </w:pPr>
      <w:r w:rsidRPr="00424CAC">
        <w:rPr>
          <w:lang w:val="en-GB"/>
        </w:rPr>
        <w:tab/>
        <w:t>(h)</w:t>
      </w:r>
      <w:r w:rsidRPr="00424CAC">
        <w:rPr>
          <w:lang w:val="en-GB"/>
        </w:rPr>
        <w:tab/>
        <w:t>Inland transport security</w:t>
      </w:r>
    </w:p>
    <w:p w14:paraId="14B80620" w14:textId="441A926F" w:rsidR="002C769B" w:rsidRPr="00424CAC" w:rsidRDefault="002C769B" w:rsidP="005724B0">
      <w:pPr>
        <w:pStyle w:val="SingleTxtG"/>
        <w:rPr>
          <w:lang w:val="en-GB"/>
        </w:rPr>
      </w:pPr>
      <w:r w:rsidRPr="00424CAC">
        <w:rPr>
          <w:lang w:val="en-GB"/>
        </w:rPr>
        <w:t xml:space="preserve">The Committee </w:t>
      </w:r>
      <w:r w:rsidR="004835CF" w:rsidRPr="00424CAC">
        <w:rPr>
          <w:lang w:val="en-GB"/>
        </w:rPr>
        <w:t xml:space="preserve">will </w:t>
      </w:r>
      <w:r w:rsidRPr="00424CAC">
        <w:rPr>
          <w:lang w:val="en-GB"/>
        </w:rPr>
        <w:t xml:space="preserve">be </w:t>
      </w:r>
      <w:r w:rsidRPr="00424CAC">
        <w:rPr>
          <w:b/>
          <w:lang w:val="en-GB"/>
        </w:rPr>
        <w:t>informed</w:t>
      </w:r>
      <w:r w:rsidRPr="00424CAC">
        <w:rPr>
          <w:lang w:val="en-GB"/>
        </w:rPr>
        <w:t xml:space="preserve"> about </w:t>
      </w:r>
      <w:r w:rsidR="004835CF" w:rsidRPr="00424CAC">
        <w:rPr>
          <w:lang w:val="en-GB"/>
        </w:rPr>
        <w:t xml:space="preserve">the next session of </w:t>
      </w:r>
      <w:r w:rsidRPr="00424CAC">
        <w:rPr>
          <w:lang w:val="en-GB"/>
        </w:rPr>
        <w:t>the Inland Transport Security Forum in 201</w:t>
      </w:r>
      <w:r w:rsidR="00C236C4" w:rsidRPr="00424CAC">
        <w:rPr>
          <w:lang w:val="en-GB"/>
        </w:rPr>
        <w:t>8</w:t>
      </w:r>
      <w:r w:rsidRPr="00424CAC">
        <w:rPr>
          <w:lang w:val="en-GB"/>
        </w:rPr>
        <w:t>.</w:t>
      </w:r>
      <w:r w:rsidR="00C236C4" w:rsidRPr="00424CAC">
        <w:rPr>
          <w:lang w:val="en-GB"/>
        </w:rPr>
        <w:t xml:space="preserve"> The proposed theme of the </w:t>
      </w:r>
      <w:r w:rsidR="000A4250">
        <w:rPr>
          <w:lang w:val="en-GB"/>
        </w:rPr>
        <w:t>F</w:t>
      </w:r>
      <w:r w:rsidR="00C236C4" w:rsidRPr="00424CAC">
        <w:rPr>
          <w:lang w:val="en-GB"/>
        </w:rPr>
        <w:t>orum will be on security issues and solutions with regard to shared mobility.</w:t>
      </w:r>
    </w:p>
    <w:p w14:paraId="72CFC3F3" w14:textId="77777777" w:rsidR="002C769B" w:rsidRPr="00424CAC" w:rsidRDefault="002C769B" w:rsidP="005724B0">
      <w:pPr>
        <w:pStyle w:val="H1G"/>
        <w:rPr>
          <w:lang w:val="en-GB"/>
        </w:rPr>
      </w:pPr>
      <w:r w:rsidRPr="00424CAC">
        <w:rPr>
          <w:lang w:val="en-GB"/>
        </w:rPr>
        <w:tab/>
        <w:t>5.</w:t>
      </w:r>
      <w:r w:rsidRPr="00424CAC">
        <w:rPr>
          <w:lang w:val="en-GB"/>
        </w:rPr>
        <w:tab/>
        <w:t>Strategic questions of a modal and thematic nature</w:t>
      </w:r>
    </w:p>
    <w:p w14:paraId="279D48AD" w14:textId="77777777" w:rsidR="002C769B" w:rsidRPr="00424CAC" w:rsidRDefault="002C769B" w:rsidP="005724B0">
      <w:pPr>
        <w:pStyle w:val="H23G"/>
        <w:rPr>
          <w:lang w:val="en-GB"/>
        </w:rPr>
      </w:pPr>
      <w:r w:rsidRPr="00424CAC">
        <w:rPr>
          <w:lang w:val="en-GB"/>
        </w:rPr>
        <w:tab/>
        <w:t>(a)</w:t>
      </w:r>
      <w:r w:rsidRPr="00424CAC">
        <w:rPr>
          <w:lang w:val="en-GB"/>
        </w:rPr>
        <w:tab/>
        <w:t>Project related activities</w:t>
      </w:r>
    </w:p>
    <w:p w14:paraId="57F9D104" w14:textId="77777777" w:rsidR="002C769B" w:rsidRPr="00424CAC" w:rsidRDefault="002C769B" w:rsidP="005724B0">
      <w:pPr>
        <w:pStyle w:val="H4G"/>
        <w:rPr>
          <w:lang w:val="en-GB"/>
        </w:rPr>
      </w:pPr>
      <w:r w:rsidRPr="00424CAC">
        <w:rPr>
          <w:lang w:val="en-GB"/>
        </w:rPr>
        <w:tab/>
        <w:t>(i)</w:t>
      </w:r>
      <w:r w:rsidRPr="00424CAC">
        <w:rPr>
          <w:lang w:val="en-GB"/>
        </w:rPr>
        <w:tab/>
        <w:t>Trans-European Motorway (TEM) and Trans-European Railway (TER) Projects</w:t>
      </w:r>
    </w:p>
    <w:p w14:paraId="25D45AD3" w14:textId="77777777" w:rsidR="00672254" w:rsidRPr="00424CAC" w:rsidRDefault="00672254"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the recent developments in the Trans-European North-South Motorway (TEM) and Trans-European Railway (TER) Projects, including the current state of affairs vis-à-vis the management of the TEM and the TER Projects. The Committee will be informed about the TER Project Host Country Agreement, status of TER Project Manager and Deputy Manager, as well as the TEM Project Manager.</w:t>
      </w:r>
    </w:p>
    <w:p w14:paraId="5EAD185B" w14:textId="41B88C9F" w:rsidR="005A4AAD" w:rsidRPr="00424CAC" w:rsidRDefault="00672254" w:rsidP="005724B0">
      <w:pPr>
        <w:pStyle w:val="SingleTxtG"/>
        <w:rPr>
          <w:lang w:val="en-GB"/>
        </w:rPr>
      </w:pPr>
      <w:r w:rsidRPr="00424CAC">
        <w:rPr>
          <w:lang w:val="en-GB"/>
        </w:rPr>
        <w:t xml:space="preserve">The Committee may wish to </w:t>
      </w:r>
      <w:r w:rsidRPr="00424CAC">
        <w:rPr>
          <w:b/>
          <w:lang w:val="en-GB"/>
        </w:rPr>
        <w:t>support</w:t>
      </w:r>
      <w:r w:rsidRPr="00424CAC">
        <w:rPr>
          <w:lang w:val="en-GB"/>
        </w:rPr>
        <w:t xml:space="preserve"> the activities carried out in the two projects and </w:t>
      </w:r>
      <w:r w:rsidRPr="00424CAC">
        <w:rPr>
          <w:b/>
          <w:lang w:val="en-GB"/>
        </w:rPr>
        <w:t>express its opinion</w:t>
      </w:r>
      <w:r w:rsidRPr="00424CAC">
        <w:rPr>
          <w:lang w:val="en-GB"/>
        </w:rPr>
        <w:t xml:space="preserve"> on the future directions as considered in Informal document No. </w:t>
      </w:r>
      <w:r w:rsidR="006C54DE" w:rsidRPr="00424CAC">
        <w:rPr>
          <w:lang w:val="en-GB"/>
        </w:rPr>
        <w:t>7</w:t>
      </w:r>
      <w:r w:rsidR="00946436" w:rsidRPr="00424CAC">
        <w:rPr>
          <w:lang w:val="en-GB"/>
        </w:rPr>
        <w:t>.</w:t>
      </w:r>
    </w:p>
    <w:p w14:paraId="318C54BE" w14:textId="77777777" w:rsidR="005A4AAD" w:rsidRPr="00424CAC" w:rsidRDefault="005A4AAD" w:rsidP="005724B0">
      <w:pPr>
        <w:spacing w:after="120"/>
        <w:ind w:left="567" w:right="1134" w:firstLine="567"/>
        <w:jc w:val="both"/>
        <w:rPr>
          <w:b/>
          <w:lang w:val="en-GB"/>
        </w:rPr>
      </w:pPr>
      <w:r w:rsidRPr="00424CAC">
        <w:rPr>
          <w:b/>
          <w:lang w:val="en-GB"/>
        </w:rPr>
        <w:t>Documentation</w:t>
      </w:r>
    </w:p>
    <w:p w14:paraId="6F9BD643" w14:textId="5FF7919E" w:rsidR="005A4AAD" w:rsidRPr="00424CAC" w:rsidRDefault="005A4AAD" w:rsidP="005724B0">
      <w:pPr>
        <w:spacing w:after="120"/>
        <w:ind w:left="567" w:right="1134" w:firstLine="567"/>
        <w:jc w:val="both"/>
        <w:rPr>
          <w:lang w:val="en-GB"/>
        </w:rPr>
      </w:pPr>
      <w:r w:rsidRPr="00424CAC">
        <w:rPr>
          <w:lang w:val="en-GB"/>
        </w:rPr>
        <w:t xml:space="preserve">Informal document No. </w:t>
      </w:r>
      <w:r w:rsidR="006C54DE" w:rsidRPr="00424CAC">
        <w:rPr>
          <w:lang w:val="en-GB"/>
        </w:rPr>
        <w:t>7</w:t>
      </w:r>
    </w:p>
    <w:p w14:paraId="4877AEFE" w14:textId="17A7D137" w:rsidR="005A4AAD" w:rsidRPr="00424CAC" w:rsidRDefault="005A4AAD" w:rsidP="005724B0">
      <w:pPr>
        <w:pStyle w:val="H4G"/>
        <w:rPr>
          <w:lang w:val="en-GB"/>
        </w:rPr>
      </w:pPr>
      <w:r w:rsidRPr="00424CAC">
        <w:rPr>
          <w:lang w:val="en-GB"/>
        </w:rPr>
        <w:tab/>
        <w:t>(ii)</w:t>
      </w:r>
      <w:r w:rsidRPr="00424CAC">
        <w:rPr>
          <w:lang w:val="en-GB"/>
        </w:rPr>
        <w:tab/>
      </w:r>
      <w:r w:rsidR="00C06943" w:rsidRPr="003D00CF">
        <w:rPr>
          <w:lang w:val="en-GB"/>
        </w:rPr>
        <w:t>Euro-Asian Transport Links (EATL) Project</w:t>
      </w:r>
    </w:p>
    <w:p w14:paraId="32811A6B" w14:textId="6CDFFE56" w:rsidR="006D66B8" w:rsidRPr="00424CAC" w:rsidRDefault="006D66B8" w:rsidP="005724B0">
      <w:pPr>
        <w:pStyle w:val="SingleTxtG"/>
        <w:rPr>
          <w:lang w:val="en-GB"/>
        </w:rPr>
      </w:pPr>
      <w:r w:rsidRPr="00424CAC">
        <w:rPr>
          <w:lang w:val="en-GB"/>
        </w:rPr>
        <w:t xml:space="preserve">The Committee will be invited to consider and approve the final report of phase III of the </w:t>
      </w:r>
      <w:r w:rsidRPr="00F1173C">
        <w:rPr>
          <w:lang w:val="en-GB"/>
        </w:rPr>
        <w:t>Euro-Asia</w:t>
      </w:r>
      <w:r w:rsidR="00F1173C" w:rsidRPr="00F1173C">
        <w:rPr>
          <w:lang w:val="en-GB"/>
        </w:rPr>
        <w:t>n</w:t>
      </w:r>
      <w:r w:rsidRPr="00424CAC">
        <w:rPr>
          <w:lang w:val="en-GB"/>
        </w:rPr>
        <w:t xml:space="preserve"> Transport Links </w:t>
      </w:r>
      <w:r w:rsidR="00022C05">
        <w:rPr>
          <w:lang w:val="en-GB"/>
        </w:rPr>
        <w:t>p</w:t>
      </w:r>
      <w:r w:rsidRPr="00424CAC">
        <w:rPr>
          <w:lang w:val="en-GB"/>
        </w:rPr>
        <w:t>roject</w:t>
      </w:r>
      <w:r w:rsidR="00C236C4" w:rsidRPr="00424CAC">
        <w:rPr>
          <w:lang w:val="en-GB"/>
        </w:rPr>
        <w:t xml:space="preserve"> </w:t>
      </w:r>
      <w:r w:rsidR="00022C05" w:rsidRPr="00424CAC">
        <w:rPr>
          <w:lang w:val="en-GB"/>
        </w:rPr>
        <w:t xml:space="preserve">(EATL) </w:t>
      </w:r>
      <w:r w:rsidR="00C236C4" w:rsidRPr="00424CAC">
        <w:rPr>
          <w:lang w:val="en-GB"/>
        </w:rPr>
        <w:t>(ECE/TRANS/2018/</w:t>
      </w:r>
      <w:r w:rsidR="00FB5929" w:rsidRPr="00424CAC">
        <w:rPr>
          <w:lang w:val="en-GB"/>
        </w:rPr>
        <w:t>9</w:t>
      </w:r>
      <w:r w:rsidR="00C236C4" w:rsidRPr="00424CAC">
        <w:rPr>
          <w:lang w:val="en-GB"/>
        </w:rPr>
        <w:t xml:space="preserve">, Informal document No. </w:t>
      </w:r>
      <w:r w:rsidR="006C54DE" w:rsidRPr="00424CAC">
        <w:rPr>
          <w:lang w:val="en-GB"/>
        </w:rPr>
        <w:t>8</w:t>
      </w:r>
      <w:r w:rsidR="00C236C4" w:rsidRPr="00424CAC">
        <w:rPr>
          <w:lang w:val="en-GB"/>
        </w:rPr>
        <w:t>)</w:t>
      </w:r>
      <w:r w:rsidRPr="00424CAC">
        <w:rPr>
          <w:lang w:val="en-GB"/>
        </w:rPr>
        <w:t>. This report was prepared following the activities of the Group of Experts on Euro-Asia Transport Links between 2013</w:t>
      </w:r>
      <w:r w:rsidR="007E2CD6">
        <w:rPr>
          <w:lang w:val="en-GB"/>
        </w:rPr>
        <w:t xml:space="preserve"> and </w:t>
      </w:r>
      <w:r w:rsidRPr="00424CAC">
        <w:rPr>
          <w:lang w:val="en-GB"/>
        </w:rPr>
        <w:t>2017. It contains crucial recommendations for further operationalisation of the rail and road links between Europe and Asia. It was endorsed by WP.5 at its</w:t>
      </w:r>
      <w:r w:rsidR="00F1173C">
        <w:rPr>
          <w:lang w:val="en-GB"/>
        </w:rPr>
        <w:t xml:space="preserve"> thirtieth</w:t>
      </w:r>
      <w:r w:rsidRPr="00424CAC">
        <w:rPr>
          <w:lang w:val="en-GB"/>
        </w:rPr>
        <w:t xml:space="preserve"> session </w:t>
      </w:r>
      <w:r w:rsidR="00022C05">
        <w:rPr>
          <w:lang w:val="en-GB"/>
        </w:rPr>
        <w:t>(</w:t>
      </w:r>
      <w:r w:rsidRPr="00424CAC">
        <w:rPr>
          <w:lang w:val="en-GB"/>
        </w:rPr>
        <w:t>4-6 September 2017</w:t>
      </w:r>
      <w:r w:rsidR="00022C05">
        <w:rPr>
          <w:lang w:val="en-GB"/>
        </w:rPr>
        <w:t>, Geneva</w:t>
      </w:r>
      <w:r w:rsidRPr="00424CAC">
        <w:rPr>
          <w:lang w:val="en-GB"/>
        </w:rPr>
        <w:t>).</w:t>
      </w:r>
    </w:p>
    <w:p w14:paraId="1DDF540A" w14:textId="5A16A9DB" w:rsidR="00B0589A" w:rsidRDefault="006D66B8" w:rsidP="005724B0">
      <w:pPr>
        <w:pStyle w:val="SingleTxtG"/>
        <w:rPr>
          <w:lang w:val="en-GB"/>
        </w:rPr>
      </w:pPr>
      <w:r w:rsidRPr="00424CAC">
        <w:rPr>
          <w:lang w:val="en-GB"/>
        </w:rPr>
        <w:t>The Committee will also be invited to endorse a decision taken by WP.5 on organi</w:t>
      </w:r>
      <w:r w:rsidR="00022C05">
        <w:rPr>
          <w:lang w:val="en-GB"/>
        </w:rPr>
        <w:t>z</w:t>
      </w:r>
      <w:r w:rsidRPr="00424CAC">
        <w:rPr>
          <w:lang w:val="en-GB"/>
        </w:rPr>
        <w:t>ation of a</w:t>
      </w:r>
      <w:r w:rsidR="00BD0BF0" w:rsidRPr="00424CAC">
        <w:rPr>
          <w:lang w:val="en-GB"/>
        </w:rPr>
        <w:t>n</w:t>
      </w:r>
      <w:r w:rsidRPr="00424CAC">
        <w:rPr>
          <w:lang w:val="en-GB"/>
        </w:rPr>
        <w:t xml:space="preserve"> </w:t>
      </w:r>
      <w:r w:rsidR="00022C05" w:rsidRPr="00424CAC">
        <w:rPr>
          <w:lang w:val="en-GB"/>
        </w:rPr>
        <w:t xml:space="preserve">international conference on </w:t>
      </w:r>
      <w:r w:rsidR="00344CD6">
        <w:rPr>
          <w:lang w:val="en-GB"/>
        </w:rPr>
        <w:t>E</w:t>
      </w:r>
      <w:r w:rsidR="00022C05" w:rsidRPr="00424CAC">
        <w:rPr>
          <w:lang w:val="en-GB"/>
        </w:rPr>
        <w:t>uro-</w:t>
      </w:r>
      <w:r w:rsidR="00344CD6">
        <w:rPr>
          <w:lang w:val="en-GB"/>
        </w:rPr>
        <w:t>A</w:t>
      </w:r>
      <w:r w:rsidR="00022C05" w:rsidRPr="00424CAC">
        <w:rPr>
          <w:lang w:val="en-GB"/>
        </w:rPr>
        <w:t>sia</w:t>
      </w:r>
      <w:r w:rsidR="00022C05">
        <w:rPr>
          <w:lang w:val="en-GB"/>
        </w:rPr>
        <w:t>n</w:t>
      </w:r>
      <w:r w:rsidR="00022C05" w:rsidRPr="00424CAC">
        <w:rPr>
          <w:lang w:val="en-GB"/>
        </w:rPr>
        <w:t xml:space="preserve"> transport links </w:t>
      </w:r>
      <w:r w:rsidRPr="00424CAC">
        <w:rPr>
          <w:lang w:val="en-GB"/>
        </w:rPr>
        <w:t>to be held in the second half of 2018 and to consider practical ways for implementing the phase III report's recommendations.</w:t>
      </w:r>
    </w:p>
    <w:p w14:paraId="319C9C44" w14:textId="3416C994" w:rsidR="001F33D0" w:rsidRPr="00424CAC" w:rsidRDefault="001F33D0" w:rsidP="001F33D0">
      <w:pPr>
        <w:pStyle w:val="SingleTxtG"/>
        <w:rPr>
          <w:lang w:val="en-GB"/>
        </w:rPr>
      </w:pPr>
      <w:r>
        <w:rPr>
          <w:lang w:val="en-GB"/>
        </w:rPr>
        <w:t xml:space="preserve">The Committee may wish to note that the Ministerial Conference on Transport of the </w:t>
      </w:r>
      <w:r w:rsidRPr="001F33D0">
        <w:rPr>
          <w:lang w:val="en-GB"/>
        </w:rPr>
        <w:t>Economic and Social Commission for Asia and the Pacific</w:t>
      </w:r>
      <w:r>
        <w:rPr>
          <w:lang w:val="en-GB"/>
        </w:rPr>
        <w:t xml:space="preserve"> </w:t>
      </w:r>
      <w:r w:rsidR="00604A93">
        <w:rPr>
          <w:lang w:val="en-GB"/>
        </w:rPr>
        <w:t>at its third session (</w:t>
      </w:r>
      <w:r w:rsidR="00604A93" w:rsidRPr="001F33D0">
        <w:rPr>
          <w:lang w:val="en-GB"/>
        </w:rPr>
        <w:t>Moscow, 5-9 December 2016</w:t>
      </w:r>
      <w:r w:rsidR="00604A93">
        <w:rPr>
          <w:lang w:val="en-GB"/>
        </w:rPr>
        <w:t>)</w:t>
      </w:r>
      <w:r>
        <w:rPr>
          <w:lang w:val="en-GB"/>
        </w:rPr>
        <w:t xml:space="preserve"> a</w:t>
      </w:r>
      <w:r w:rsidRPr="001F33D0">
        <w:rPr>
          <w:lang w:val="en-GB"/>
        </w:rPr>
        <w:t>gree</w:t>
      </w:r>
      <w:r>
        <w:rPr>
          <w:lang w:val="en-GB"/>
        </w:rPr>
        <w:t>d</w:t>
      </w:r>
      <w:r w:rsidRPr="001F33D0">
        <w:rPr>
          <w:lang w:val="en-GB"/>
        </w:rPr>
        <w:t xml:space="preserve"> to work towards the establishment of an interregional</w:t>
      </w:r>
      <w:r>
        <w:rPr>
          <w:lang w:val="en-GB"/>
        </w:rPr>
        <w:t xml:space="preserve"> </w:t>
      </w:r>
      <w:r w:rsidRPr="001F33D0">
        <w:rPr>
          <w:lang w:val="en-GB"/>
        </w:rPr>
        <w:t>coordination committee on transport between Asia and Europe, and request</w:t>
      </w:r>
      <w:r w:rsidR="00604A93">
        <w:rPr>
          <w:lang w:val="en-GB"/>
        </w:rPr>
        <w:t>ed</w:t>
      </w:r>
      <w:r>
        <w:rPr>
          <w:lang w:val="en-GB"/>
        </w:rPr>
        <w:t xml:space="preserve"> </w:t>
      </w:r>
      <w:r w:rsidRPr="001F33D0">
        <w:rPr>
          <w:lang w:val="en-GB"/>
        </w:rPr>
        <w:t xml:space="preserve">the </w:t>
      </w:r>
      <w:r w:rsidR="005F49A5">
        <w:rPr>
          <w:lang w:val="en-GB"/>
        </w:rPr>
        <w:t xml:space="preserve">ESCAP </w:t>
      </w:r>
      <w:r w:rsidRPr="001F33D0">
        <w:rPr>
          <w:lang w:val="en-GB"/>
        </w:rPr>
        <w:t xml:space="preserve">secretariat to seek cooperation from the </w:t>
      </w:r>
      <w:r w:rsidRPr="001F33D0">
        <w:rPr>
          <w:b/>
          <w:lang w:val="en-GB"/>
        </w:rPr>
        <w:t>Economic Commission for Europe</w:t>
      </w:r>
      <w:r w:rsidRPr="001F33D0">
        <w:rPr>
          <w:lang w:val="en-GB"/>
        </w:rPr>
        <w:t xml:space="preserve"> for the operation of that committee to further promote intraregional</w:t>
      </w:r>
      <w:r>
        <w:rPr>
          <w:lang w:val="en-GB"/>
        </w:rPr>
        <w:t xml:space="preserve"> </w:t>
      </w:r>
      <w:r w:rsidRPr="001F33D0">
        <w:rPr>
          <w:lang w:val="en-GB"/>
        </w:rPr>
        <w:t>and interregional transport connectivity along the transport corridors between</w:t>
      </w:r>
      <w:r>
        <w:rPr>
          <w:lang w:val="en-GB"/>
        </w:rPr>
        <w:t xml:space="preserve"> </w:t>
      </w:r>
      <w:r w:rsidRPr="001F33D0">
        <w:rPr>
          <w:lang w:val="en-GB"/>
        </w:rPr>
        <w:t>Asia and Europe</w:t>
      </w:r>
      <w:r>
        <w:rPr>
          <w:lang w:val="en-GB"/>
        </w:rPr>
        <w:t xml:space="preserve"> (</w:t>
      </w:r>
      <w:hyperlink r:id="rId13" w:history="1">
        <w:r w:rsidRPr="00604A93">
          <w:rPr>
            <w:rStyle w:val="Hyperlink"/>
            <w:lang w:val="en-GB"/>
          </w:rPr>
          <w:t>E/ESCAP/MCT(3)/11</w:t>
        </w:r>
      </w:hyperlink>
      <w:r w:rsidR="00980858">
        <w:rPr>
          <w:lang w:val="en-GB"/>
        </w:rPr>
        <w:t xml:space="preserve">, </w:t>
      </w:r>
      <w:r w:rsidR="00604A93">
        <w:rPr>
          <w:lang w:val="en-GB"/>
        </w:rPr>
        <w:t>decision 2, p. 3</w:t>
      </w:r>
      <w:r>
        <w:rPr>
          <w:lang w:val="en-GB"/>
        </w:rPr>
        <w:t xml:space="preserve">). The Committee </w:t>
      </w:r>
      <w:r w:rsidRPr="00604A93">
        <w:rPr>
          <w:b/>
          <w:lang w:val="en-GB"/>
        </w:rPr>
        <w:t>will be informed</w:t>
      </w:r>
      <w:r>
        <w:rPr>
          <w:lang w:val="en-GB"/>
        </w:rPr>
        <w:t xml:space="preserve"> about the latest developments </w:t>
      </w:r>
      <w:r w:rsidR="00604A93">
        <w:rPr>
          <w:lang w:val="en-GB"/>
        </w:rPr>
        <w:t xml:space="preserve">in this regard </w:t>
      </w:r>
      <w:r>
        <w:rPr>
          <w:lang w:val="en-GB"/>
        </w:rPr>
        <w:t xml:space="preserve">and may wish to </w:t>
      </w:r>
      <w:r w:rsidR="00604A93" w:rsidRPr="00604A93">
        <w:rPr>
          <w:b/>
          <w:lang w:val="en-GB"/>
        </w:rPr>
        <w:t xml:space="preserve">express its opinion and </w:t>
      </w:r>
      <w:r w:rsidRPr="00604A93">
        <w:rPr>
          <w:b/>
          <w:lang w:val="en-GB"/>
        </w:rPr>
        <w:t xml:space="preserve">provide guidance </w:t>
      </w:r>
      <w:r w:rsidR="00604A93">
        <w:rPr>
          <w:lang w:val="en-GB"/>
        </w:rPr>
        <w:t>to the secretariat.</w:t>
      </w:r>
      <w:r>
        <w:rPr>
          <w:lang w:val="en-GB"/>
        </w:rPr>
        <w:t xml:space="preserve"> </w:t>
      </w:r>
    </w:p>
    <w:p w14:paraId="1BA7BCF5" w14:textId="77777777" w:rsidR="00B0589A" w:rsidRPr="001F33D0" w:rsidRDefault="00B0589A" w:rsidP="005724B0">
      <w:pPr>
        <w:spacing w:after="120"/>
        <w:ind w:left="567" w:right="1134" w:firstLine="567"/>
        <w:jc w:val="both"/>
        <w:rPr>
          <w:b/>
          <w:lang w:val="fr-FR"/>
        </w:rPr>
      </w:pPr>
      <w:r w:rsidRPr="001F33D0">
        <w:rPr>
          <w:b/>
          <w:lang w:val="fr-FR"/>
        </w:rPr>
        <w:lastRenderedPageBreak/>
        <w:t>Documentation</w:t>
      </w:r>
    </w:p>
    <w:p w14:paraId="24D61EF7" w14:textId="331A8B17" w:rsidR="005A4AAD" w:rsidRPr="001F33D0" w:rsidRDefault="00C236C4" w:rsidP="005724B0">
      <w:pPr>
        <w:pStyle w:val="SingleTxtG"/>
        <w:rPr>
          <w:lang w:val="fr-FR"/>
        </w:rPr>
      </w:pPr>
      <w:r w:rsidRPr="001F33D0">
        <w:rPr>
          <w:lang w:val="fr-FR"/>
        </w:rPr>
        <w:t>ECE/TRANS/2018/</w:t>
      </w:r>
      <w:r w:rsidR="00FB5929" w:rsidRPr="001F33D0">
        <w:rPr>
          <w:lang w:val="fr-FR"/>
        </w:rPr>
        <w:t>9</w:t>
      </w:r>
      <w:r w:rsidRPr="001F33D0">
        <w:rPr>
          <w:lang w:val="fr-FR"/>
        </w:rPr>
        <w:t xml:space="preserve">, </w:t>
      </w:r>
      <w:r w:rsidR="00EC1265" w:rsidRPr="001F33D0">
        <w:rPr>
          <w:lang w:val="fr-FR"/>
        </w:rPr>
        <w:t xml:space="preserve">Informal document No. </w:t>
      </w:r>
      <w:r w:rsidR="006C54DE" w:rsidRPr="001F33D0">
        <w:rPr>
          <w:lang w:val="fr-FR"/>
        </w:rPr>
        <w:t>8</w:t>
      </w:r>
    </w:p>
    <w:p w14:paraId="456EAF57" w14:textId="77777777" w:rsidR="00CC1450" w:rsidRPr="00424CAC" w:rsidRDefault="00CC1450" w:rsidP="005724B0">
      <w:pPr>
        <w:pStyle w:val="H23G"/>
        <w:rPr>
          <w:lang w:val="en-GB"/>
        </w:rPr>
      </w:pPr>
      <w:r w:rsidRPr="001F33D0">
        <w:rPr>
          <w:lang w:val="fr-FR"/>
        </w:rPr>
        <w:tab/>
      </w:r>
      <w:r w:rsidRPr="00424CAC">
        <w:rPr>
          <w:lang w:val="en-GB"/>
        </w:rPr>
        <w:t>(b)</w:t>
      </w:r>
      <w:r w:rsidRPr="00424CAC">
        <w:rPr>
          <w:lang w:val="en-GB"/>
        </w:rPr>
        <w:tab/>
        <w:t>Harmonization of vehicle regulations</w:t>
      </w:r>
    </w:p>
    <w:p w14:paraId="42496CA1" w14:textId="77777777" w:rsidR="00726D2B" w:rsidRPr="00424CAC" w:rsidRDefault="00726D2B" w:rsidP="005724B0">
      <w:pPr>
        <w:pStyle w:val="Default"/>
        <w:spacing w:after="120"/>
        <w:ind w:left="1133" w:right="1134"/>
        <w:jc w:val="both"/>
        <w:rPr>
          <w:sz w:val="20"/>
          <w:szCs w:val="20"/>
        </w:rPr>
      </w:pPr>
      <w:r w:rsidRPr="00424CAC">
        <w:rPr>
          <w:sz w:val="20"/>
          <w:szCs w:val="20"/>
        </w:rPr>
        <w:t xml:space="preserve">The Committee will be </w:t>
      </w:r>
      <w:r w:rsidRPr="00424CAC">
        <w:rPr>
          <w:b/>
          <w:bCs/>
          <w:sz w:val="20"/>
          <w:szCs w:val="20"/>
        </w:rPr>
        <w:t xml:space="preserve">informed </w:t>
      </w:r>
      <w:r w:rsidRPr="00424CAC">
        <w:rPr>
          <w:sz w:val="20"/>
          <w:szCs w:val="20"/>
        </w:rPr>
        <w:t xml:space="preserve">about the most recent developments in the work carried out by the World Forum for Harmonization of Vehicle Regulations (WP.29) and its six subsidiary Working Parties (GRB, GRE, GRPE, GRRF, GRSG and GRSP), the Administrative Committee of the 1958 Agreement, the Administrative Committee of the 1997 Agreement and the Executive Committee of the 1998 Agreement. </w:t>
      </w:r>
    </w:p>
    <w:p w14:paraId="15D93608" w14:textId="5DED51B3" w:rsidR="00726D2B" w:rsidRPr="00424CAC" w:rsidRDefault="00726D2B" w:rsidP="005724B0">
      <w:pPr>
        <w:pStyle w:val="Default"/>
        <w:spacing w:after="120"/>
        <w:ind w:left="1133" w:right="1134"/>
        <w:jc w:val="both"/>
        <w:rPr>
          <w:sz w:val="20"/>
          <w:szCs w:val="20"/>
        </w:rPr>
      </w:pPr>
      <w:r w:rsidRPr="00424CAC">
        <w:rPr>
          <w:sz w:val="20"/>
          <w:szCs w:val="20"/>
        </w:rPr>
        <w:t xml:space="preserve">The Committee will also be </w:t>
      </w:r>
      <w:r w:rsidRPr="00424CAC">
        <w:rPr>
          <w:b/>
          <w:bCs/>
          <w:sz w:val="20"/>
          <w:szCs w:val="20"/>
        </w:rPr>
        <w:t xml:space="preserve">informed </w:t>
      </w:r>
      <w:r w:rsidRPr="00424CAC">
        <w:rPr>
          <w:sz w:val="20"/>
          <w:szCs w:val="20"/>
        </w:rPr>
        <w:t>about the activities of the World Forum and its Working Parties as reflected in (ECE/TRANS/WP.29/2017/1/Rev.2) and is invited to adopt its programm</w:t>
      </w:r>
      <w:r w:rsidR="00330B61" w:rsidRPr="00424CAC">
        <w:rPr>
          <w:sz w:val="20"/>
          <w:szCs w:val="20"/>
        </w:rPr>
        <w:t>e of work for the biennium 2018-</w:t>
      </w:r>
      <w:r w:rsidRPr="00424CAC">
        <w:rPr>
          <w:sz w:val="20"/>
          <w:szCs w:val="20"/>
        </w:rPr>
        <w:t>2019 (ECE/TRANS/WP.29/2017/119</w:t>
      </w:r>
      <w:r w:rsidR="00022C05">
        <w:rPr>
          <w:sz w:val="20"/>
          <w:szCs w:val="20"/>
        </w:rPr>
        <w:t>)</w:t>
      </w:r>
      <w:r w:rsidRPr="00424CAC">
        <w:rPr>
          <w:sz w:val="20"/>
          <w:szCs w:val="20"/>
        </w:rPr>
        <w:t>.</w:t>
      </w:r>
    </w:p>
    <w:p w14:paraId="48FA86B4" w14:textId="327F198A" w:rsidR="00726D2B" w:rsidRPr="00424CAC" w:rsidRDefault="00726D2B" w:rsidP="005724B0">
      <w:pPr>
        <w:pStyle w:val="Default"/>
        <w:spacing w:after="120"/>
        <w:ind w:left="1133" w:right="1134"/>
        <w:jc w:val="both"/>
        <w:rPr>
          <w:sz w:val="20"/>
          <w:szCs w:val="20"/>
        </w:rPr>
      </w:pPr>
      <w:r w:rsidRPr="00424CAC">
        <w:rPr>
          <w:sz w:val="20"/>
          <w:szCs w:val="20"/>
        </w:rPr>
        <w:t xml:space="preserve">The Committee may wish to </w:t>
      </w:r>
      <w:r w:rsidRPr="00424CAC">
        <w:rPr>
          <w:b/>
          <w:bCs/>
          <w:sz w:val="20"/>
          <w:szCs w:val="20"/>
        </w:rPr>
        <w:t xml:space="preserve">note </w:t>
      </w:r>
      <w:r w:rsidRPr="00424CAC">
        <w:rPr>
          <w:sz w:val="20"/>
          <w:szCs w:val="20"/>
        </w:rPr>
        <w:t xml:space="preserve">that over 40 informal groups worked during 2014 in parallel to the World Forum and to its subsidiary bodies to assist them in developing new vehicle regulations and updating the 143existing </w:t>
      </w:r>
      <w:r w:rsidR="00022C05">
        <w:rPr>
          <w:sz w:val="20"/>
          <w:szCs w:val="20"/>
        </w:rPr>
        <w:t xml:space="preserve">UN </w:t>
      </w:r>
      <w:r w:rsidRPr="00424CAC">
        <w:rPr>
          <w:sz w:val="20"/>
          <w:szCs w:val="20"/>
        </w:rPr>
        <w:t xml:space="preserve">Regulations annexed to the 1958 Agreement, 20 UN Global Technical Regulations associated to the 1998 Agreement and 4 UN Rules annexed to the 1997 Agreement. </w:t>
      </w:r>
    </w:p>
    <w:p w14:paraId="4E0E9144" w14:textId="125C31A0" w:rsidR="00726D2B" w:rsidRPr="00424CAC" w:rsidRDefault="00726D2B" w:rsidP="005724B0">
      <w:pPr>
        <w:pStyle w:val="Default"/>
        <w:spacing w:after="120"/>
        <w:ind w:left="1133" w:right="1134"/>
        <w:jc w:val="both"/>
        <w:rPr>
          <w:sz w:val="20"/>
          <w:szCs w:val="20"/>
        </w:rPr>
      </w:pPr>
      <w:r w:rsidRPr="00424CAC">
        <w:rPr>
          <w:sz w:val="20"/>
          <w:szCs w:val="20"/>
        </w:rPr>
        <w:t xml:space="preserve">The Committee may wish to </w:t>
      </w:r>
      <w:r w:rsidRPr="00424CAC">
        <w:rPr>
          <w:b/>
          <w:bCs/>
          <w:sz w:val="20"/>
          <w:szCs w:val="20"/>
        </w:rPr>
        <w:t xml:space="preserve">note </w:t>
      </w:r>
      <w:r w:rsidRPr="00424CAC">
        <w:rPr>
          <w:sz w:val="20"/>
          <w:szCs w:val="20"/>
        </w:rPr>
        <w:t xml:space="preserve">the number of </w:t>
      </w:r>
      <w:r w:rsidR="00022C05">
        <w:rPr>
          <w:sz w:val="20"/>
          <w:szCs w:val="20"/>
        </w:rPr>
        <w:t>c</w:t>
      </w:r>
      <w:r w:rsidR="00022C05" w:rsidRPr="00424CAC">
        <w:rPr>
          <w:sz w:val="20"/>
          <w:szCs w:val="20"/>
        </w:rPr>
        <w:t xml:space="preserve">ontracting </w:t>
      </w:r>
      <w:r w:rsidR="00022C05">
        <w:rPr>
          <w:sz w:val="20"/>
          <w:szCs w:val="20"/>
        </w:rPr>
        <w:t>p</w:t>
      </w:r>
      <w:r w:rsidRPr="00424CAC">
        <w:rPr>
          <w:sz w:val="20"/>
          <w:szCs w:val="20"/>
        </w:rPr>
        <w:t xml:space="preserve">arties to the 1958 Agreement (54), to the 1998 Agreement (35), and to the 1997 Agreement (14). </w:t>
      </w:r>
    </w:p>
    <w:p w14:paraId="1FE7AA6F" w14:textId="712DB23A" w:rsidR="00726D2B" w:rsidRPr="00424CAC" w:rsidRDefault="00726D2B" w:rsidP="005724B0">
      <w:pPr>
        <w:pStyle w:val="SingleTxtG"/>
        <w:tabs>
          <w:tab w:val="left" w:pos="1134"/>
        </w:tabs>
        <w:spacing w:before="120"/>
        <w:rPr>
          <w:lang w:val="en-GB"/>
        </w:rPr>
      </w:pPr>
      <w:r w:rsidRPr="00424CAC">
        <w:rPr>
          <w:lang w:val="en-GB"/>
        </w:rPr>
        <w:t xml:space="preserve">The Committee may wish to be </w:t>
      </w:r>
      <w:r w:rsidRPr="00424CAC">
        <w:rPr>
          <w:b/>
          <w:bCs/>
          <w:lang w:val="en-GB"/>
        </w:rPr>
        <w:t>informed</w:t>
      </w:r>
      <w:r w:rsidRPr="00424CAC">
        <w:rPr>
          <w:lang w:val="en-GB"/>
        </w:rPr>
        <w:t xml:space="preserve">, that the new </w:t>
      </w:r>
      <w:r w:rsidR="003A039D">
        <w:rPr>
          <w:lang w:val="en-GB"/>
        </w:rPr>
        <w:t xml:space="preserve">UN </w:t>
      </w:r>
      <w:r w:rsidRPr="00424CAC">
        <w:rPr>
          <w:lang w:val="en-GB"/>
        </w:rPr>
        <w:t>Regulation on He</w:t>
      </w:r>
      <w:r w:rsidR="00022C05">
        <w:rPr>
          <w:lang w:val="en-GB"/>
        </w:rPr>
        <w:t>a</w:t>
      </w:r>
      <w:r w:rsidRPr="00424CAC">
        <w:rPr>
          <w:lang w:val="en-GB"/>
        </w:rPr>
        <w:t>vy Duty Dual-Fuel Engine Retrofit Systems entered into force on 19 June 2017. It may also wish to note that, in November 2017 new UN Regulation</w:t>
      </w:r>
      <w:r w:rsidR="00FF4C43">
        <w:rPr>
          <w:lang w:val="en-GB"/>
        </w:rPr>
        <w:t>s</w:t>
      </w:r>
      <w:r w:rsidRPr="00424CAC">
        <w:rPr>
          <w:lang w:val="en-GB"/>
        </w:rPr>
        <w:t xml:space="preserve"> on the International Whole Vehicle Type Approval, on Accident Emergency Call Systems and on ISOFIX anchorage systems, ISOFIX top tether anchorages and i-Size seating positions</w:t>
      </w:r>
      <w:r w:rsidR="003A039D">
        <w:rPr>
          <w:lang w:val="en-GB"/>
        </w:rPr>
        <w:t xml:space="preserve"> was </w:t>
      </w:r>
      <w:r w:rsidRPr="00424CAC">
        <w:rPr>
          <w:lang w:val="en-GB"/>
        </w:rPr>
        <w:t xml:space="preserve">adopted. The new United Nations Regulations annexed to the 1958 Agreement are expected to enter into force by mid-2018. </w:t>
      </w:r>
    </w:p>
    <w:p w14:paraId="158217CE" w14:textId="011B41E0" w:rsidR="00726D2B" w:rsidRPr="00424CAC" w:rsidRDefault="00726D2B" w:rsidP="005724B0">
      <w:pPr>
        <w:pStyle w:val="Default"/>
        <w:spacing w:after="120"/>
        <w:ind w:left="1133" w:right="1134"/>
        <w:jc w:val="both"/>
        <w:rPr>
          <w:sz w:val="20"/>
          <w:szCs w:val="20"/>
        </w:rPr>
      </w:pPr>
      <w:r w:rsidRPr="00424CAC">
        <w:rPr>
          <w:sz w:val="20"/>
          <w:szCs w:val="20"/>
        </w:rPr>
        <w:t xml:space="preserve">The Committee may wish to </w:t>
      </w:r>
      <w:r w:rsidRPr="00424CAC">
        <w:rPr>
          <w:b/>
          <w:bCs/>
          <w:sz w:val="20"/>
          <w:szCs w:val="20"/>
        </w:rPr>
        <w:t xml:space="preserve">note </w:t>
      </w:r>
      <w:r w:rsidRPr="00424CAC">
        <w:rPr>
          <w:sz w:val="20"/>
          <w:szCs w:val="20"/>
        </w:rPr>
        <w:t xml:space="preserve">that the Administrative Committee of the 1997 Agreement established amendments to provisions for periodic technical inspection on environmental related elements (Rule No. 1) and on the roadworthiness (Rule No. 2) as well as new Rules on </w:t>
      </w:r>
      <w:r w:rsidR="003A039D">
        <w:rPr>
          <w:sz w:val="20"/>
          <w:szCs w:val="20"/>
        </w:rPr>
        <w:t xml:space="preserve">the </w:t>
      </w:r>
      <w:r w:rsidRPr="00424CAC">
        <w:rPr>
          <w:sz w:val="20"/>
          <w:szCs w:val="20"/>
        </w:rPr>
        <w:t>inspection of LPG/LNG powered vehicles and on inspection of vehicles with electric propulsion. A new Resolution R.E.6 on the administrative and technical provisions required for carrying out the technical inspections according to the technical prescriptions specified in Rules annexed to the 1997 Agreement was adopted in March 2017.</w:t>
      </w:r>
    </w:p>
    <w:p w14:paraId="3AD7E525" w14:textId="6FA02CAC" w:rsidR="00726D2B" w:rsidRPr="00424CAC" w:rsidRDefault="00726D2B" w:rsidP="005724B0">
      <w:pPr>
        <w:pStyle w:val="Default"/>
        <w:spacing w:after="120"/>
        <w:ind w:left="1133" w:right="1134"/>
        <w:jc w:val="both"/>
        <w:rPr>
          <w:sz w:val="20"/>
          <w:szCs w:val="20"/>
        </w:rPr>
      </w:pPr>
      <w:r w:rsidRPr="00424CAC">
        <w:rPr>
          <w:sz w:val="20"/>
          <w:szCs w:val="20"/>
        </w:rPr>
        <w:t xml:space="preserve">The Committee may wish to </w:t>
      </w:r>
      <w:r w:rsidRPr="00424CAC">
        <w:rPr>
          <w:b/>
          <w:bCs/>
          <w:sz w:val="20"/>
          <w:szCs w:val="20"/>
        </w:rPr>
        <w:t xml:space="preserve">note </w:t>
      </w:r>
      <w:r w:rsidRPr="00424CAC">
        <w:rPr>
          <w:sz w:val="20"/>
          <w:szCs w:val="20"/>
        </w:rPr>
        <w:t>that the Executive Committee of the 1998 Agreement established amendments to Global Technical Regulations No. 1 (</w:t>
      </w:r>
      <w:r w:rsidR="00D7726D">
        <w:rPr>
          <w:sz w:val="20"/>
          <w:szCs w:val="20"/>
        </w:rPr>
        <w:t>D</w:t>
      </w:r>
      <w:r w:rsidRPr="00424CAC">
        <w:rPr>
          <w:sz w:val="20"/>
          <w:szCs w:val="20"/>
        </w:rPr>
        <w:t xml:space="preserve">oor </w:t>
      </w:r>
      <w:r w:rsidR="00D7726D">
        <w:rPr>
          <w:sz w:val="20"/>
          <w:szCs w:val="20"/>
        </w:rPr>
        <w:t>L</w:t>
      </w:r>
      <w:r w:rsidRPr="00424CAC">
        <w:rPr>
          <w:sz w:val="20"/>
          <w:szCs w:val="20"/>
        </w:rPr>
        <w:t xml:space="preserve">ocks and </w:t>
      </w:r>
      <w:r w:rsidR="00D7726D">
        <w:rPr>
          <w:sz w:val="20"/>
          <w:szCs w:val="20"/>
        </w:rPr>
        <w:t>D</w:t>
      </w:r>
      <w:r w:rsidRPr="00424CAC">
        <w:rPr>
          <w:sz w:val="20"/>
          <w:szCs w:val="20"/>
        </w:rPr>
        <w:t xml:space="preserve">oor </w:t>
      </w:r>
      <w:r w:rsidR="00D7726D">
        <w:rPr>
          <w:sz w:val="20"/>
          <w:szCs w:val="20"/>
        </w:rPr>
        <w:t>R</w:t>
      </w:r>
      <w:r w:rsidRPr="00424CAC">
        <w:rPr>
          <w:sz w:val="20"/>
          <w:szCs w:val="20"/>
        </w:rPr>
        <w:t>etention</w:t>
      </w:r>
      <w:r w:rsidR="00D7726D">
        <w:rPr>
          <w:sz w:val="20"/>
          <w:szCs w:val="20"/>
        </w:rPr>
        <w:t xml:space="preserve"> Components</w:t>
      </w:r>
      <w:r w:rsidRPr="00424CAC">
        <w:rPr>
          <w:sz w:val="20"/>
          <w:szCs w:val="20"/>
        </w:rPr>
        <w:t xml:space="preserve">) and No. 15 (Worldwide harmonized Light </w:t>
      </w:r>
      <w:r w:rsidR="00227FEB">
        <w:rPr>
          <w:sz w:val="20"/>
          <w:szCs w:val="20"/>
        </w:rPr>
        <w:t>vehicle</w:t>
      </w:r>
      <w:r w:rsidR="00227FEB" w:rsidRPr="00424CAC">
        <w:rPr>
          <w:sz w:val="20"/>
          <w:szCs w:val="20"/>
        </w:rPr>
        <w:t xml:space="preserve"> </w:t>
      </w:r>
      <w:r w:rsidRPr="00424CAC">
        <w:rPr>
          <w:sz w:val="20"/>
          <w:szCs w:val="20"/>
        </w:rPr>
        <w:t xml:space="preserve">Test Procedure) </w:t>
      </w:r>
      <w:r w:rsidR="00D7726D">
        <w:rPr>
          <w:sz w:val="20"/>
          <w:szCs w:val="20"/>
        </w:rPr>
        <w:t xml:space="preserve">and to </w:t>
      </w:r>
      <w:r w:rsidRPr="00424CAC">
        <w:rPr>
          <w:sz w:val="20"/>
          <w:szCs w:val="20"/>
        </w:rPr>
        <w:t>new Global Technical Regulations on evaporate emission test Worldwide harmonized Light Duty Test Procedure.</w:t>
      </w:r>
      <w:r w:rsidR="00363DF3">
        <w:rPr>
          <w:sz w:val="20"/>
          <w:szCs w:val="20"/>
        </w:rPr>
        <w:t xml:space="preserve"> </w:t>
      </w:r>
    </w:p>
    <w:p w14:paraId="077E95D6" w14:textId="5D010857" w:rsidR="00726D2B" w:rsidRPr="00424CAC" w:rsidRDefault="00726D2B" w:rsidP="005724B0">
      <w:pPr>
        <w:pStyle w:val="Default"/>
        <w:spacing w:after="120"/>
        <w:ind w:left="1133" w:right="1134"/>
        <w:jc w:val="both"/>
        <w:rPr>
          <w:sz w:val="20"/>
          <w:szCs w:val="20"/>
        </w:rPr>
      </w:pPr>
      <w:r w:rsidRPr="00424CAC">
        <w:rPr>
          <w:sz w:val="20"/>
          <w:szCs w:val="20"/>
        </w:rPr>
        <w:t xml:space="preserve">The Committee may wish to </w:t>
      </w:r>
      <w:r w:rsidRPr="00424CAC">
        <w:rPr>
          <w:b/>
          <w:sz w:val="20"/>
          <w:szCs w:val="20"/>
        </w:rPr>
        <w:t>note</w:t>
      </w:r>
      <w:r w:rsidRPr="00424CAC">
        <w:rPr>
          <w:sz w:val="20"/>
          <w:szCs w:val="20"/>
        </w:rPr>
        <w:t xml:space="preserve"> the entry into force of Revision 3 to the 1958 Agreement on 14 September 2017</w:t>
      </w:r>
      <w:r w:rsidR="007E2CD6">
        <w:rPr>
          <w:sz w:val="20"/>
          <w:szCs w:val="20"/>
        </w:rPr>
        <w:t>,</w:t>
      </w:r>
      <w:r w:rsidRPr="00424CAC">
        <w:rPr>
          <w:sz w:val="20"/>
          <w:szCs w:val="20"/>
        </w:rPr>
        <w:t xml:space="preserve"> which incorporates the concept of the International Whole Vehicle Type Approval system and </w:t>
      </w:r>
      <w:r w:rsidR="007E2CD6" w:rsidRPr="00424CAC">
        <w:rPr>
          <w:sz w:val="20"/>
          <w:szCs w:val="20"/>
        </w:rPr>
        <w:t>o</w:t>
      </w:r>
      <w:r w:rsidR="007E2CD6">
        <w:rPr>
          <w:sz w:val="20"/>
          <w:szCs w:val="20"/>
        </w:rPr>
        <w:t>f</w:t>
      </w:r>
      <w:r w:rsidR="007E2CD6" w:rsidRPr="00424CAC">
        <w:rPr>
          <w:sz w:val="20"/>
          <w:szCs w:val="20"/>
        </w:rPr>
        <w:t xml:space="preserve"> </w:t>
      </w:r>
      <w:r w:rsidRPr="00424CAC">
        <w:rPr>
          <w:sz w:val="20"/>
          <w:szCs w:val="20"/>
        </w:rPr>
        <w:t xml:space="preserve">increasing the attractiveness of the </w:t>
      </w:r>
      <w:r w:rsidR="00D7726D">
        <w:rPr>
          <w:sz w:val="20"/>
          <w:szCs w:val="20"/>
        </w:rPr>
        <w:t>a</w:t>
      </w:r>
      <w:r w:rsidRPr="00424CAC">
        <w:rPr>
          <w:sz w:val="20"/>
          <w:szCs w:val="20"/>
        </w:rPr>
        <w:t xml:space="preserve">greement for further accessions of emerging economies by allowing the application of previous versions of </w:t>
      </w:r>
      <w:r w:rsidR="00D7726D">
        <w:rPr>
          <w:sz w:val="20"/>
          <w:szCs w:val="20"/>
        </w:rPr>
        <w:t xml:space="preserve">UN </w:t>
      </w:r>
      <w:r w:rsidRPr="00424CAC">
        <w:rPr>
          <w:sz w:val="20"/>
          <w:szCs w:val="20"/>
        </w:rPr>
        <w:t xml:space="preserve">Regulations. In this context, the Committee may wish to be informed </w:t>
      </w:r>
      <w:r w:rsidR="00D7726D">
        <w:rPr>
          <w:sz w:val="20"/>
          <w:szCs w:val="20"/>
        </w:rPr>
        <w:t>about</w:t>
      </w:r>
      <w:r w:rsidR="00D7726D" w:rsidRPr="00424CAC">
        <w:rPr>
          <w:sz w:val="20"/>
          <w:szCs w:val="20"/>
        </w:rPr>
        <w:t xml:space="preserve"> </w:t>
      </w:r>
      <w:r w:rsidRPr="00424CAC">
        <w:rPr>
          <w:sz w:val="20"/>
          <w:szCs w:val="20"/>
        </w:rPr>
        <w:t>the status of the establishment of the type-approval database DETA.</w:t>
      </w:r>
    </w:p>
    <w:p w14:paraId="1E46DA9B" w14:textId="77777777" w:rsidR="00726D2B" w:rsidRPr="00424CAC" w:rsidRDefault="00726D2B" w:rsidP="005724B0">
      <w:pPr>
        <w:pStyle w:val="Default"/>
        <w:spacing w:after="120"/>
        <w:ind w:left="1133" w:right="1134"/>
        <w:jc w:val="both"/>
        <w:rPr>
          <w:sz w:val="20"/>
          <w:szCs w:val="20"/>
        </w:rPr>
      </w:pPr>
      <w:r w:rsidRPr="00424CAC">
        <w:rPr>
          <w:b/>
          <w:bCs/>
          <w:sz w:val="20"/>
          <w:szCs w:val="20"/>
        </w:rPr>
        <w:t xml:space="preserve">Documentation </w:t>
      </w:r>
    </w:p>
    <w:p w14:paraId="1F3D3810" w14:textId="77777777" w:rsidR="00726D2B" w:rsidRPr="00424CAC" w:rsidRDefault="00726D2B" w:rsidP="005724B0">
      <w:pPr>
        <w:pStyle w:val="Default"/>
        <w:spacing w:after="120"/>
        <w:ind w:left="1133" w:right="1134"/>
        <w:jc w:val="both"/>
        <w:rPr>
          <w:sz w:val="20"/>
          <w:szCs w:val="20"/>
        </w:rPr>
      </w:pPr>
      <w:r w:rsidRPr="00424CAC">
        <w:rPr>
          <w:sz w:val="20"/>
          <w:szCs w:val="20"/>
        </w:rPr>
        <w:t>ECE/TRANS/WP.29/2017/1/Rev.2, ECE/TRANS/WP.29/2017/119,</w:t>
      </w:r>
    </w:p>
    <w:p w14:paraId="0A9C89CB" w14:textId="47429FE8" w:rsidR="00726D2B" w:rsidRPr="00424CAC" w:rsidRDefault="00726D2B" w:rsidP="005724B0">
      <w:pPr>
        <w:pStyle w:val="Default"/>
        <w:spacing w:after="120"/>
        <w:ind w:left="1133" w:right="1134"/>
        <w:jc w:val="both"/>
        <w:rPr>
          <w:sz w:val="20"/>
          <w:szCs w:val="20"/>
        </w:rPr>
      </w:pPr>
      <w:r w:rsidRPr="00424CAC">
        <w:rPr>
          <w:sz w:val="20"/>
          <w:szCs w:val="20"/>
        </w:rPr>
        <w:t xml:space="preserve">Informal document No. </w:t>
      </w:r>
      <w:r w:rsidR="006C54DE" w:rsidRPr="00424CAC">
        <w:rPr>
          <w:sz w:val="20"/>
          <w:szCs w:val="20"/>
        </w:rPr>
        <w:t>9</w:t>
      </w:r>
    </w:p>
    <w:p w14:paraId="7B342016" w14:textId="77777777" w:rsidR="00CC1450" w:rsidRPr="00424CAC" w:rsidRDefault="00CC1450" w:rsidP="005724B0">
      <w:pPr>
        <w:pStyle w:val="H23G"/>
        <w:rPr>
          <w:lang w:val="en-GB"/>
        </w:rPr>
      </w:pPr>
      <w:r w:rsidRPr="00424CAC">
        <w:rPr>
          <w:lang w:val="en-GB"/>
        </w:rPr>
        <w:lastRenderedPageBreak/>
        <w:tab/>
        <w:t>(c)</w:t>
      </w:r>
      <w:r w:rsidRPr="00424CAC">
        <w:rPr>
          <w:lang w:val="en-GB"/>
        </w:rPr>
        <w:tab/>
        <w:t>Road safety</w:t>
      </w:r>
    </w:p>
    <w:p w14:paraId="6BF28931" w14:textId="0BA9E200" w:rsidR="007756CB" w:rsidRDefault="00890827" w:rsidP="00FB5929">
      <w:pPr>
        <w:spacing w:after="120"/>
        <w:ind w:left="1134" w:right="1134"/>
        <w:jc w:val="both"/>
        <w:rPr>
          <w:lang w:val="en-GB"/>
        </w:rPr>
      </w:pPr>
      <w:r w:rsidRPr="00424CAC">
        <w:rPr>
          <w:lang w:val="en-GB"/>
        </w:rPr>
        <w:t xml:space="preserve">The Committee will be </w:t>
      </w:r>
      <w:r w:rsidRPr="00424CAC">
        <w:rPr>
          <w:b/>
          <w:lang w:val="en-GB"/>
        </w:rPr>
        <w:t>informed</w:t>
      </w:r>
      <w:r w:rsidRPr="00424CAC">
        <w:rPr>
          <w:lang w:val="en-GB"/>
        </w:rPr>
        <w:t xml:space="preserve"> about </w:t>
      </w:r>
      <w:r w:rsidR="007756CB" w:rsidRPr="007756CB">
        <w:rPr>
          <w:lang w:val="en-GB"/>
        </w:rPr>
        <w:t>the most important developments in the work carried out by the Global Forum for Road Traffic Safety (WP.1). This will include information about subject areas such as automated vehicles, international driving permits, vulnerable road users, SDGs, and the Consolidated Resolution on Road Traffic (RE.1).</w:t>
      </w:r>
    </w:p>
    <w:p w14:paraId="68BD9C2F" w14:textId="77777777" w:rsidR="007756CB" w:rsidRDefault="007756CB" w:rsidP="00FB5929">
      <w:pPr>
        <w:spacing w:after="120"/>
        <w:ind w:left="1134" w:right="1134"/>
        <w:jc w:val="both"/>
        <w:rPr>
          <w:lang w:val="en-GB"/>
        </w:rPr>
      </w:pPr>
      <w:r w:rsidRPr="007756CB">
        <w:rPr>
          <w:lang w:val="en-GB"/>
        </w:rPr>
        <w:t xml:space="preserve">The Committee </w:t>
      </w:r>
      <w:r>
        <w:rPr>
          <w:lang w:val="en-GB"/>
        </w:rPr>
        <w:t xml:space="preserve">will also be </w:t>
      </w:r>
      <w:r w:rsidRPr="001F073E">
        <w:rPr>
          <w:b/>
          <w:lang w:val="en-GB"/>
        </w:rPr>
        <w:t>informed</w:t>
      </w:r>
      <w:r>
        <w:rPr>
          <w:lang w:val="en-GB"/>
        </w:rPr>
        <w:t xml:space="preserve"> </w:t>
      </w:r>
      <w:r w:rsidRPr="007756CB">
        <w:rPr>
          <w:lang w:val="en-GB"/>
        </w:rPr>
        <w:t xml:space="preserve">about the work and achievements of the Group of Experts on Road Signs and Signals (GERSS) which wishes to continue to fulfil its mandate in 2018. In order to allow GERSS work to continue, the Committee will be </w:t>
      </w:r>
      <w:r w:rsidRPr="001F073E">
        <w:rPr>
          <w:b/>
          <w:lang w:val="en-GB"/>
        </w:rPr>
        <w:t>invited to approve</w:t>
      </w:r>
      <w:r w:rsidRPr="007756CB">
        <w:rPr>
          <w:lang w:val="en-GB"/>
        </w:rPr>
        <w:t xml:space="preserve"> the WP.1 decision to extend the mandate of the Group of Experts on Road Signs and Signals to 31 December 2018 (ECE/TRANS/WP.1/159, paras. 31-33).</w:t>
      </w:r>
    </w:p>
    <w:p w14:paraId="0943D0AB" w14:textId="77777777" w:rsidR="007756CB" w:rsidRDefault="007756CB" w:rsidP="00FB5929">
      <w:pPr>
        <w:spacing w:after="120"/>
        <w:ind w:left="1134" w:right="1134"/>
        <w:jc w:val="both"/>
        <w:rPr>
          <w:lang w:val="en-GB"/>
        </w:rPr>
      </w:pPr>
      <w:r>
        <w:rPr>
          <w:lang w:val="en-GB"/>
        </w:rPr>
        <w:t>T</w:t>
      </w:r>
      <w:r w:rsidRPr="007756CB">
        <w:rPr>
          <w:lang w:val="en-GB"/>
        </w:rPr>
        <w:t xml:space="preserve">he Committee </w:t>
      </w:r>
      <w:r>
        <w:rPr>
          <w:lang w:val="en-GB"/>
        </w:rPr>
        <w:t xml:space="preserve">will be </w:t>
      </w:r>
      <w:r w:rsidRPr="001F073E">
        <w:rPr>
          <w:b/>
          <w:lang w:val="en-GB"/>
        </w:rPr>
        <w:t>informed</w:t>
      </w:r>
      <w:r>
        <w:rPr>
          <w:lang w:val="en-GB"/>
        </w:rPr>
        <w:t xml:space="preserve"> </w:t>
      </w:r>
      <w:r w:rsidRPr="007756CB">
        <w:rPr>
          <w:lang w:val="en-GB"/>
        </w:rPr>
        <w:t>about the status of developing an electronic Convention on Road Signs and Signals (e-CoRSS) to improve the implementation of the 1968 Convention on Road Signs and Signals. The secretariat will also demonstrate the current capability of e-CoRSS.</w:t>
      </w:r>
    </w:p>
    <w:p w14:paraId="25DDD528" w14:textId="77777777" w:rsidR="007756CB" w:rsidRDefault="007756CB" w:rsidP="00FB5929">
      <w:pPr>
        <w:spacing w:after="120"/>
        <w:ind w:left="1134" w:right="1134"/>
        <w:jc w:val="both"/>
        <w:rPr>
          <w:lang w:val="en-GB"/>
        </w:rPr>
      </w:pPr>
      <w:r w:rsidRPr="007756CB">
        <w:rPr>
          <w:lang w:val="en-GB"/>
        </w:rPr>
        <w:t xml:space="preserve">The Committee will be invited to </w:t>
      </w:r>
      <w:r w:rsidRPr="007756CB">
        <w:rPr>
          <w:b/>
          <w:lang w:val="en-GB"/>
        </w:rPr>
        <w:t>take note</w:t>
      </w:r>
      <w:r w:rsidRPr="007756CB">
        <w:rPr>
          <w:lang w:val="en-GB"/>
        </w:rPr>
        <w:t xml:space="preserve"> of </w:t>
      </w:r>
      <w:r w:rsidRPr="00424CAC">
        <w:rPr>
          <w:lang w:val="en-GB"/>
        </w:rPr>
        <w:t>ECE/TRANS/2018/10</w:t>
      </w:r>
      <w:r w:rsidRPr="007756CB">
        <w:rPr>
          <w:lang w:val="en-GB"/>
        </w:rPr>
        <w:t xml:space="preserve"> which provides a WP.1 contribution to the draft ITC strategy (ECE/TRANS/270, para .17)</w:t>
      </w:r>
      <w:r>
        <w:rPr>
          <w:lang w:val="en-GB"/>
        </w:rPr>
        <w:t>.</w:t>
      </w:r>
    </w:p>
    <w:p w14:paraId="7A46DD99" w14:textId="71145D9C" w:rsidR="007824C2" w:rsidRPr="00424CAC" w:rsidRDefault="007756CB" w:rsidP="00FB5929">
      <w:pPr>
        <w:spacing w:after="120"/>
        <w:ind w:left="1134" w:right="1134"/>
        <w:jc w:val="both"/>
        <w:rPr>
          <w:lang w:val="en-GB"/>
        </w:rPr>
      </w:pPr>
      <w:r>
        <w:rPr>
          <w:lang w:val="en-GB"/>
        </w:rPr>
        <w:t xml:space="preserve">The Committee may wish to </w:t>
      </w:r>
      <w:r w:rsidRPr="007756CB">
        <w:rPr>
          <w:b/>
          <w:lang w:val="en-GB"/>
        </w:rPr>
        <w:t>take note</w:t>
      </w:r>
      <w:r>
        <w:rPr>
          <w:lang w:val="en-GB"/>
        </w:rPr>
        <w:t xml:space="preserve"> of progress in the implementation of the UNECE Road Safety Action Plan </w:t>
      </w:r>
      <w:r w:rsidRPr="00424CAC">
        <w:rPr>
          <w:lang w:val="en-GB"/>
        </w:rPr>
        <w:t>(ECE/TRANS/2018</w:t>
      </w:r>
      <w:r>
        <w:rPr>
          <w:lang w:val="en-GB"/>
        </w:rPr>
        <w:t>/26</w:t>
      </w:r>
      <w:r w:rsidRPr="00424CAC">
        <w:rPr>
          <w:lang w:val="en-GB"/>
        </w:rPr>
        <w:t>)</w:t>
      </w:r>
      <w:r w:rsidR="001F073E">
        <w:rPr>
          <w:lang w:val="en-GB"/>
        </w:rPr>
        <w:t>,</w:t>
      </w:r>
      <w:r>
        <w:rPr>
          <w:lang w:val="en-GB"/>
        </w:rPr>
        <w:t xml:space="preserve"> </w:t>
      </w:r>
      <w:r w:rsidR="001F073E">
        <w:rPr>
          <w:lang w:val="en-GB"/>
        </w:rPr>
        <w:t xml:space="preserve">as we are getting closer to the </w:t>
      </w:r>
      <w:r>
        <w:rPr>
          <w:lang w:val="en-GB"/>
        </w:rPr>
        <w:t xml:space="preserve">end of the </w:t>
      </w:r>
      <w:r w:rsidRPr="007756CB">
        <w:rPr>
          <w:lang w:val="en-GB"/>
        </w:rPr>
        <w:t>UN Decade of Action for Road Safety (2011–2020)</w:t>
      </w:r>
      <w:r>
        <w:rPr>
          <w:lang w:val="en-GB"/>
        </w:rPr>
        <w:t>.</w:t>
      </w:r>
    </w:p>
    <w:p w14:paraId="0771DC1E" w14:textId="0FA7C671" w:rsidR="00CB000D" w:rsidRDefault="007824C2" w:rsidP="00CB000D">
      <w:pPr>
        <w:spacing w:after="120"/>
        <w:ind w:left="1134" w:right="1134"/>
        <w:jc w:val="both"/>
        <w:rPr>
          <w:lang w:val="en-GB"/>
        </w:rPr>
      </w:pPr>
      <w:r w:rsidRPr="00424CAC">
        <w:rPr>
          <w:lang w:val="en-GB"/>
        </w:rPr>
        <w:t xml:space="preserve">The Committee will be </w:t>
      </w:r>
      <w:r w:rsidRPr="00424CAC">
        <w:rPr>
          <w:b/>
          <w:lang w:val="en-GB"/>
        </w:rPr>
        <w:t>informed</w:t>
      </w:r>
      <w:r w:rsidRPr="00424CAC">
        <w:rPr>
          <w:lang w:val="en-GB"/>
        </w:rPr>
        <w:t xml:space="preserve"> about the main developments in the activities of the United Nations </w:t>
      </w:r>
      <w:r w:rsidR="00D7726D" w:rsidRPr="00424CAC">
        <w:rPr>
          <w:lang w:val="en-GB"/>
        </w:rPr>
        <w:t>Secretary</w:t>
      </w:r>
      <w:r w:rsidR="00D7726D">
        <w:rPr>
          <w:lang w:val="en-GB"/>
        </w:rPr>
        <w:t>-</w:t>
      </w:r>
      <w:r w:rsidRPr="00424CAC">
        <w:rPr>
          <w:lang w:val="en-GB"/>
        </w:rPr>
        <w:t xml:space="preserve">General’s Special Envoy for Road Safety, Mr. Jean Todt and areas of cooperation with </w:t>
      </w:r>
      <w:r w:rsidR="00D7726D">
        <w:rPr>
          <w:lang w:val="en-GB"/>
        </w:rPr>
        <w:t xml:space="preserve">the Committee </w:t>
      </w:r>
      <w:r w:rsidRPr="00424CAC">
        <w:rPr>
          <w:lang w:val="en-GB"/>
        </w:rPr>
        <w:t>(ECE/TRANS/201</w:t>
      </w:r>
      <w:r w:rsidR="00FB5929" w:rsidRPr="00424CAC">
        <w:rPr>
          <w:lang w:val="en-GB"/>
        </w:rPr>
        <w:t>8</w:t>
      </w:r>
      <w:r w:rsidRPr="00424CAC">
        <w:rPr>
          <w:lang w:val="en-GB"/>
        </w:rPr>
        <w:t>/1</w:t>
      </w:r>
      <w:r w:rsidR="00FB5929" w:rsidRPr="00424CAC">
        <w:rPr>
          <w:lang w:val="en-GB"/>
        </w:rPr>
        <w:t>1</w:t>
      </w:r>
      <w:r w:rsidRPr="00424CAC">
        <w:rPr>
          <w:lang w:val="en-GB"/>
        </w:rPr>
        <w:t>).</w:t>
      </w:r>
      <w:r w:rsidR="00CB000D" w:rsidRPr="00CB000D">
        <w:rPr>
          <w:lang w:val="en-GB"/>
        </w:rPr>
        <w:t xml:space="preserve"> </w:t>
      </w:r>
    </w:p>
    <w:p w14:paraId="4FC12308" w14:textId="51F22E69" w:rsidR="00B15FFE" w:rsidRPr="00424CAC" w:rsidRDefault="00CB000D" w:rsidP="005724B0">
      <w:pPr>
        <w:spacing w:after="120"/>
        <w:ind w:left="1134" w:right="1134"/>
        <w:jc w:val="both"/>
        <w:rPr>
          <w:lang w:val="en-GB"/>
        </w:rPr>
      </w:pPr>
      <w:r>
        <w:rPr>
          <w:lang w:val="en-GB"/>
        </w:rPr>
        <w:t xml:space="preserve">The Committee will be </w:t>
      </w:r>
      <w:r w:rsidRPr="007756CB">
        <w:rPr>
          <w:b/>
          <w:lang w:val="en-GB"/>
        </w:rPr>
        <w:t>informed</w:t>
      </w:r>
      <w:r>
        <w:rPr>
          <w:lang w:val="en-GB"/>
        </w:rPr>
        <w:t xml:space="preserve"> about </w:t>
      </w:r>
      <w:r w:rsidRPr="00C21D6C">
        <w:rPr>
          <w:lang w:val="en-GB"/>
        </w:rPr>
        <w:t>the Secretary General’s decisions on the potential establishment</w:t>
      </w:r>
      <w:r>
        <w:rPr>
          <w:lang w:val="en-GB"/>
        </w:rPr>
        <w:t xml:space="preserve"> of a United Nations Road Safety </w:t>
      </w:r>
      <w:r w:rsidRPr="00C21D6C">
        <w:rPr>
          <w:lang w:val="en-GB"/>
        </w:rPr>
        <w:t xml:space="preserve">Trust Fund and </w:t>
      </w:r>
      <w:r>
        <w:rPr>
          <w:lang w:val="en-GB"/>
        </w:rPr>
        <w:t xml:space="preserve">about </w:t>
      </w:r>
      <w:r w:rsidRPr="00C21D6C">
        <w:rPr>
          <w:lang w:val="en-GB"/>
        </w:rPr>
        <w:t>the role of UNECE</w:t>
      </w:r>
      <w:r>
        <w:rPr>
          <w:lang w:val="en-GB"/>
        </w:rPr>
        <w:t>.</w:t>
      </w:r>
    </w:p>
    <w:p w14:paraId="3F69CB2A" w14:textId="77777777" w:rsidR="00CC1450" w:rsidRPr="001F33D0" w:rsidRDefault="00CC1450" w:rsidP="005724B0">
      <w:pPr>
        <w:spacing w:after="120"/>
        <w:ind w:left="567" w:right="1134" w:firstLine="567"/>
        <w:jc w:val="both"/>
        <w:rPr>
          <w:b/>
          <w:lang w:val="fr-FR"/>
        </w:rPr>
      </w:pPr>
      <w:r w:rsidRPr="001F33D0">
        <w:rPr>
          <w:b/>
          <w:lang w:val="fr-FR"/>
        </w:rPr>
        <w:t>Documentation</w:t>
      </w:r>
    </w:p>
    <w:p w14:paraId="58A3DB41" w14:textId="223B282E" w:rsidR="00C04E3C" w:rsidRPr="001F33D0" w:rsidRDefault="00D8769A" w:rsidP="005724B0">
      <w:pPr>
        <w:pStyle w:val="SingleTxtG"/>
        <w:rPr>
          <w:lang w:val="fr-FR"/>
        </w:rPr>
      </w:pPr>
      <w:r w:rsidRPr="001F33D0">
        <w:rPr>
          <w:lang w:val="fr-FR"/>
        </w:rPr>
        <w:t>ECE/TRANS/2018/</w:t>
      </w:r>
      <w:r w:rsidR="00FB5929" w:rsidRPr="001F33D0">
        <w:rPr>
          <w:lang w:val="fr-FR"/>
        </w:rPr>
        <w:t>10</w:t>
      </w:r>
      <w:r w:rsidRPr="001F33D0">
        <w:rPr>
          <w:lang w:val="fr-FR"/>
        </w:rPr>
        <w:t>, ECE/TRANS/2018/1</w:t>
      </w:r>
      <w:r w:rsidR="00FB5929" w:rsidRPr="001F33D0">
        <w:rPr>
          <w:lang w:val="fr-FR"/>
        </w:rPr>
        <w:t>1</w:t>
      </w:r>
      <w:r w:rsidR="004D4CBA">
        <w:rPr>
          <w:lang w:val="fr-FR"/>
        </w:rPr>
        <w:t>, ECE/TRANS/2018/26</w:t>
      </w:r>
    </w:p>
    <w:p w14:paraId="211F3404" w14:textId="77777777" w:rsidR="00CC1450" w:rsidRPr="00424CAC" w:rsidRDefault="00CC1450" w:rsidP="005724B0">
      <w:pPr>
        <w:pStyle w:val="H23G"/>
        <w:rPr>
          <w:lang w:val="en-GB"/>
        </w:rPr>
      </w:pPr>
      <w:r w:rsidRPr="001F33D0">
        <w:rPr>
          <w:lang w:val="fr-FR"/>
        </w:rPr>
        <w:tab/>
      </w:r>
      <w:r w:rsidRPr="00424CAC">
        <w:rPr>
          <w:lang w:val="en-GB"/>
        </w:rPr>
        <w:t>(</w:t>
      </w:r>
      <w:r w:rsidR="009F5F3C" w:rsidRPr="00424CAC">
        <w:rPr>
          <w:lang w:val="en-GB"/>
        </w:rPr>
        <w:t>d</w:t>
      </w:r>
      <w:r w:rsidRPr="00424CAC">
        <w:rPr>
          <w:lang w:val="en-GB"/>
        </w:rPr>
        <w:t>)</w:t>
      </w:r>
      <w:r w:rsidRPr="00424CAC">
        <w:rPr>
          <w:lang w:val="en-GB"/>
        </w:rPr>
        <w:tab/>
        <w:t>Road transport</w:t>
      </w:r>
    </w:p>
    <w:p w14:paraId="4B73A530" w14:textId="3CE31354" w:rsidR="000332C5" w:rsidRDefault="00890827" w:rsidP="008C42D4">
      <w:pPr>
        <w:spacing w:after="120"/>
        <w:ind w:left="1134" w:right="1134"/>
        <w:jc w:val="both"/>
        <w:rPr>
          <w:lang w:val="en-GB"/>
        </w:rPr>
      </w:pPr>
      <w:r w:rsidRPr="00424CAC">
        <w:rPr>
          <w:lang w:val="en-GB"/>
        </w:rPr>
        <w:t xml:space="preserve">The Committee will be </w:t>
      </w:r>
      <w:r w:rsidRPr="00424CAC">
        <w:rPr>
          <w:b/>
          <w:lang w:val="en-GB"/>
        </w:rPr>
        <w:t>informed</w:t>
      </w:r>
      <w:r w:rsidRPr="00424CAC">
        <w:rPr>
          <w:lang w:val="en-GB"/>
        </w:rPr>
        <w:t xml:space="preserve"> about the </w:t>
      </w:r>
      <w:r w:rsidR="0029398A" w:rsidRPr="0029398A">
        <w:rPr>
          <w:lang w:val="en-GB"/>
        </w:rPr>
        <w:t xml:space="preserve">latest developments in the work carried out by the Working Party on Road Transport (SC.1) and by the Group of Experts on the European Agreement concerning the Work of Crews of Vehicles Engaged in International Road Transport (AETR). In particular, the Committee will </w:t>
      </w:r>
      <w:r w:rsidR="0029398A" w:rsidRPr="0029398A">
        <w:rPr>
          <w:b/>
          <w:lang w:val="en-GB"/>
        </w:rPr>
        <w:t>be informed</w:t>
      </w:r>
      <w:r w:rsidR="0029398A" w:rsidRPr="0029398A">
        <w:rPr>
          <w:lang w:val="en-GB"/>
        </w:rPr>
        <w:t xml:space="preserve"> about a proposal by the Government of Slovakia to amend AETR Articles 14 (eligibility to accede), 22 and 22bis (amendment procedures) as well to simultaneously adjust the relevant parts of the AETR Agreement to accommodate references to EU Regulations 165/2014 and 2016/799 (Appendix 1C) largely via an amendment proposal of the Government of Estonia. The secretariat will </w:t>
      </w:r>
      <w:r w:rsidR="0029398A" w:rsidRPr="0029398A">
        <w:rPr>
          <w:b/>
          <w:lang w:val="en-GB"/>
        </w:rPr>
        <w:t>also inform</w:t>
      </w:r>
      <w:r w:rsidR="0029398A" w:rsidRPr="0029398A">
        <w:rPr>
          <w:lang w:val="en-GB"/>
        </w:rPr>
        <w:t xml:space="preserve"> the Committee about the interest of the Government of Lebanon to amend Article 14 (eligibility to accede) in order to make the country eligible to accede to the AETR Agreement.</w:t>
      </w:r>
    </w:p>
    <w:p w14:paraId="484852D1" w14:textId="705608E9" w:rsidR="005D7610" w:rsidRDefault="005D7610" w:rsidP="008C42D4">
      <w:pPr>
        <w:spacing w:after="120"/>
        <w:ind w:left="1134" w:right="1134"/>
        <w:jc w:val="both"/>
        <w:rPr>
          <w:lang w:val="en-GB"/>
        </w:rPr>
      </w:pPr>
      <w:r w:rsidRPr="005D7610">
        <w:rPr>
          <w:lang w:val="en-GB"/>
        </w:rPr>
        <w:t xml:space="preserve">The Committee will also </w:t>
      </w:r>
      <w:r w:rsidRPr="005D7610">
        <w:rPr>
          <w:b/>
          <w:lang w:val="en-GB"/>
        </w:rPr>
        <w:t>be informed</w:t>
      </w:r>
      <w:r w:rsidRPr="005D7610">
        <w:rPr>
          <w:lang w:val="en-GB"/>
        </w:rPr>
        <w:t xml:space="preserve"> about the number of Contracting Parties to the Additional Protocol to the CMR Convention (e-CMR), the secretariat’s efforts to encourage more States to accede, and about the need to begin work to operationalize e-CMR (as per Article 5).</w:t>
      </w:r>
      <w:r w:rsidR="00363DF3">
        <w:rPr>
          <w:lang w:val="en-GB"/>
        </w:rPr>
        <w:t xml:space="preserve"> </w:t>
      </w:r>
      <w:r w:rsidRPr="005D7610">
        <w:rPr>
          <w:lang w:val="en-GB"/>
        </w:rPr>
        <w:t xml:space="preserve">Information about a special e-CMR session which took stock and mapped future directions in the development of electronic consignment notes on the basis of the Additional Protocol will be provided as well. The Committee will </w:t>
      </w:r>
      <w:r w:rsidRPr="005D7610">
        <w:rPr>
          <w:b/>
          <w:lang w:val="en-GB"/>
        </w:rPr>
        <w:t>be informed</w:t>
      </w:r>
      <w:r w:rsidRPr="005D7610">
        <w:rPr>
          <w:lang w:val="en-GB"/>
        </w:rPr>
        <w:t xml:space="preserve"> about the plan to organize a special SC.1 session dedicated to e-CMR in early 2018 to further discuss this issue and to decide on a way forward.</w:t>
      </w:r>
    </w:p>
    <w:p w14:paraId="5D79B3A3" w14:textId="449B050C" w:rsidR="005D7610" w:rsidRPr="00424CAC" w:rsidRDefault="005D7610" w:rsidP="008C42D4">
      <w:pPr>
        <w:spacing w:after="120"/>
        <w:ind w:left="1134" w:right="1134"/>
        <w:jc w:val="both"/>
        <w:rPr>
          <w:lang w:val="en-GB"/>
        </w:rPr>
      </w:pPr>
      <w:r w:rsidRPr="005D7610">
        <w:rPr>
          <w:lang w:val="en-GB"/>
        </w:rPr>
        <w:lastRenderedPageBreak/>
        <w:t xml:space="preserve">Finally, the Committee will be </w:t>
      </w:r>
      <w:r w:rsidRPr="005D7610">
        <w:rPr>
          <w:b/>
          <w:lang w:val="en-GB"/>
        </w:rPr>
        <w:t>informed</w:t>
      </w:r>
      <w:r w:rsidRPr="005D7610">
        <w:rPr>
          <w:lang w:val="en-GB"/>
        </w:rPr>
        <w:t xml:space="preserve"> about the progress in developing a global multilateral agreement on the international regular transport of passengers by coach and bus (OmniBus). Given the procedure adopted by the European Union in developing the new InterBus Agreement (which does not allow all ECMT members to participate in the negotiations if they are not Contracting Parties to the InterBus Agreement), SC.1 had invited the EU to open the negotiations to all ECMT members, including those countries that played an important role in elaboration of the draft OmniBus Agreement.</w:t>
      </w:r>
      <w:r w:rsidR="00363DF3">
        <w:rPr>
          <w:lang w:val="en-GB"/>
        </w:rPr>
        <w:t xml:space="preserve"> </w:t>
      </w:r>
      <w:r w:rsidRPr="005D7610">
        <w:rPr>
          <w:lang w:val="en-GB"/>
        </w:rPr>
        <w:t xml:space="preserve">In this context, the European Union will be invited to provide an updated information concerning the relationship between the InterBus Agreement and the draft OmniBus Agreement. </w:t>
      </w:r>
      <w:r w:rsidR="00A5617D">
        <w:rPr>
          <w:lang w:val="en-GB"/>
        </w:rPr>
        <w:t>T</w:t>
      </w:r>
      <w:r w:rsidRPr="005D7610">
        <w:rPr>
          <w:lang w:val="en-US"/>
        </w:rPr>
        <w:t xml:space="preserve">he Committee </w:t>
      </w:r>
      <w:r w:rsidRPr="00A5617D">
        <w:rPr>
          <w:b/>
          <w:lang w:val="en-US"/>
        </w:rPr>
        <w:t>will be informed</w:t>
      </w:r>
      <w:r w:rsidRPr="005D7610">
        <w:rPr>
          <w:lang w:val="en-US"/>
        </w:rPr>
        <w:t xml:space="preserve"> that SC.1 had agreed to continue working to complete the draft </w:t>
      </w:r>
      <w:r w:rsidRPr="005D7610">
        <w:rPr>
          <w:lang w:val="en-GB"/>
        </w:rPr>
        <w:t>OmniBus Agreement and had requested the secretariat to organize meetings dedicated to this task in 2018.</w:t>
      </w:r>
    </w:p>
    <w:p w14:paraId="0E716402" w14:textId="77777777" w:rsidR="00097342" w:rsidRPr="00424CAC" w:rsidRDefault="00097342" w:rsidP="005724B0">
      <w:pPr>
        <w:pStyle w:val="H23G"/>
        <w:rPr>
          <w:lang w:val="en-GB"/>
        </w:rPr>
      </w:pPr>
      <w:r w:rsidRPr="00424CAC">
        <w:rPr>
          <w:lang w:val="en-GB"/>
        </w:rPr>
        <w:tab/>
        <w:t>(e)</w:t>
      </w:r>
      <w:r w:rsidRPr="00424CAC">
        <w:rPr>
          <w:lang w:val="en-GB"/>
        </w:rPr>
        <w:tab/>
        <w:t>Rail transport</w:t>
      </w:r>
    </w:p>
    <w:p w14:paraId="2F164CC9" w14:textId="3DA91704" w:rsidR="00E804F1" w:rsidRPr="00424CAC" w:rsidRDefault="00E804F1"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about the results of the seventy-first session of the Working Party on Rail Transport (SC.2) (ECE/TRANS/SC.2/228). The Committee may wish to note the completion of the first phase of the master plan on </w:t>
      </w:r>
      <w:r w:rsidR="00D7726D" w:rsidRPr="00424CAC">
        <w:rPr>
          <w:lang w:val="en-GB"/>
        </w:rPr>
        <w:t>high</w:t>
      </w:r>
      <w:r w:rsidR="00D7726D">
        <w:rPr>
          <w:lang w:val="en-GB"/>
        </w:rPr>
        <w:t>-</w:t>
      </w:r>
      <w:r w:rsidRPr="00424CAC">
        <w:rPr>
          <w:lang w:val="en-GB"/>
        </w:rPr>
        <w:t xml:space="preserve">speed trains for the TER region and the cooperation with the TER project. Furthermore, the Committee may wish to be </w:t>
      </w:r>
      <w:r w:rsidRPr="00424CAC">
        <w:rPr>
          <w:b/>
          <w:lang w:val="en-GB"/>
        </w:rPr>
        <w:t>informed</w:t>
      </w:r>
      <w:r w:rsidRPr="00424CAC">
        <w:rPr>
          <w:lang w:val="en-GB"/>
        </w:rPr>
        <w:t xml:space="preserve"> about the development of </w:t>
      </w:r>
      <w:r w:rsidR="00D7726D" w:rsidRPr="00424CAC">
        <w:rPr>
          <w:lang w:val="en-GB"/>
        </w:rPr>
        <w:t xml:space="preserve">the international </w:t>
      </w:r>
      <w:r w:rsidRPr="00424CAC">
        <w:rPr>
          <w:lang w:val="en-GB"/>
        </w:rPr>
        <w:t xml:space="preserve">rail security observatory and the </w:t>
      </w:r>
      <w:r w:rsidR="00D7726D">
        <w:rPr>
          <w:lang w:val="en-GB"/>
        </w:rPr>
        <w:t>road map</w:t>
      </w:r>
      <w:r w:rsidRPr="00424CAC">
        <w:rPr>
          <w:lang w:val="en-GB"/>
        </w:rPr>
        <w:t xml:space="preserve"> </w:t>
      </w:r>
      <w:r w:rsidR="00D7726D">
        <w:rPr>
          <w:lang w:val="en-GB"/>
        </w:rPr>
        <w:t xml:space="preserve">for </w:t>
      </w:r>
      <w:r w:rsidRPr="00424CAC">
        <w:rPr>
          <w:lang w:val="en-GB"/>
        </w:rPr>
        <w:t xml:space="preserve">the finalization of the new convention on the facilitation of crossing of frontiers for passengers and baggage carried by rail. The Committee is </w:t>
      </w:r>
      <w:r w:rsidRPr="00424CAC">
        <w:rPr>
          <w:b/>
          <w:lang w:val="en-GB"/>
        </w:rPr>
        <w:t>invited to give guidance</w:t>
      </w:r>
      <w:r w:rsidRPr="00424CAC">
        <w:rPr>
          <w:lang w:val="en-GB"/>
        </w:rPr>
        <w:t xml:space="preserve"> on these activities.</w:t>
      </w:r>
    </w:p>
    <w:p w14:paraId="058C8D5F" w14:textId="66B28693" w:rsidR="00E804F1" w:rsidRPr="00424CAC" w:rsidRDefault="00E804F1" w:rsidP="005724B0">
      <w:pPr>
        <w:pStyle w:val="SingleTxtG"/>
        <w:rPr>
          <w:lang w:val="en-GB"/>
        </w:rPr>
      </w:pPr>
      <w:r w:rsidRPr="00424CAC">
        <w:rPr>
          <w:lang w:val="en-GB"/>
        </w:rPr>
        <w:t xml:space="preserve">The Committee may wish also to be informed about the results of the workshop on </w:t>
      </w:r>
      <w:r w:rsidR="007E2CD6">
        <w:rPr>
          <w:lang w:val="en-GB"/>
        </w:rPr>
        <w:t>“</w:t>
      </w:r>
      <w:r w:rsidRPr="00424CAC">
        <w:rPr>
          <w:lang w:val="en-GB"/>
        </w:rPr>
        <w:t>Railway Reform across the ECE region</w:t>
      </w:r>
      <w:r w:rsidR="007E2CD6">
        <w:rPr>
          <w:lang w:val="en-GB"/>
        </w:rPr>
        <w:t>”</w:t>
      </w:r>
      <w:r w:rsidRPr="00424CAC">
        <w:rPr>
          <w:lang w:val="en-GB"/>
        </w:rPr>
        <w:t xml:space="preserve"> held during the last session of SC.2 and the related publication (</w:t>
      </w:r>
      <w:r w:rsidR="00D8769A" w:rsidRPr="00424CAC">
        <w:rPr>
          <w:lang w:val="en-GB"/>
        </w:rPr>
        <w:t>ECE/TRANS/2018/1</w:t>
      </w:r>
      <w:r w:rsidR="00813591" w:rsidRPr="00424CAC">
        <w:rPr>
          <w:lang w:val="en-GB"/>
        </w:rPr>
        <w:t>2</w:t>
      </w:r>
      <w:r w:rsidRPr="00424CAC">
        <w:rPr>
          <w:lang w:val="en-GB"/>
        </w:rPr>
        <w:t xml:space="preserve">). </w:t>
      </w:r>
    </w:p>
    <w:p w14:paraId="7C181A86" w14:textId="2A1BF28D" w:rsidR="00E804F1" w:rsidRPr="00424CAC" w:rsidRDefault="007E2CD6" w:rsidP="00043792">
      <w:pPr>
        <w:pStyle w:val="SingleTxtG"/>
        <w:rPr>
          <w:lang w:val="en-GB"/>
        </w:rPr>
      </w:pPr>
      <w:r>
        <w:rPr>
          <w:lang w:val="en-GB"/>
        </w:rPr>
        <w:t>T</w:t>
      </w:r>
      <w:r w:rsidR="00043792" w:rsidRPr="00424CAC">
        <w:rPr>
          <w:lang w:val="en-GB"/>
        </w:rPr>
        <w:t xml:space="preserve">he Committee may wish to be </w:t>
      </w:r>
      <w:r w:rsidR="00043792" w:rsidRPr="00424CAC">
        <w:rPr>
          <w:b/>
          <w:lang w:val="en-GB"/>
        </w:rPr>
        <w:t>informed</w:t>
      </w:r>
      <w:r w:rsidR="00043792" w:rsidRPr="00424CAC">
        <w:rPr>
          <w:lang w:val="en-GB"/>
        </w:rPr>
        <w:t xml:space="preserve"> about the results of the Group of Experts on </w:t>
      </w:r>
      <w:r w:rsidR="00C21D6C">
        <w:rPr>
          <w:lang w:val="en-GB"/>
        </w:rPr>
        <w:t xml:space="preserve">Unified Railway Law </w:t>
      </w:r>
      <w:r w:rsidR="00043792" w:rsidRPr="00424CAC">
        <w:rPr>
          <w:lang w:val="en-GB"/>
        </w:rPr>
        <w:t xml:space="preserve">preparing a new legal regime for rail transport and </w:t>
      </w:r>
      <w:r w:rsidR="00043792" w:rsidRPr="00424CAC">
        <w:rPr>
          <w:b/>
          <w:lang w:val="en-GB"/>
        </w:rPr>
        <w:t>approve</w:t>
      </w:r>
      <w:r w:rsidR="00043792" w:rsidRPr="00424CAC">
        <w:rPr>
          <w:lang w:val="en-GB"/>
        </w:rPr>
        <w:t xml:space="preserve"> the extension of its mandate for </w:t>
      </w:r>
      <w:r>
        <w:rPr>
          <w:lang w:val="en-GB"/>
        </w:rPr>
        <w:t xml:space="preserve">two </w:t>
      </w:r>
      <w:r w:rsidR="00043792" w:rsidRPr="00424CAC">
        <w:rPr>
          <w:lang w:val="en-GB"/>
        </w:rPr>
        <w:t>more years under new terms of reference (ECE/TRANS/2018/13).</w:t>
      </w:r>
      <w:r w:rsidR="00363DF3">
        <w:rPr>
          <w:lang w:val="en-GB"/>
        </w:rPr>
        <w:t xml:space="preserve"> </w:t>
      </w:r>
    </w:p>
    <w:p w14:paraId="43BE7C8B" w14:textId="6EC30AB2" w:rsidR="00E804F1" w:rsidRPr="00424CAC" w:rsidRDefault="00E804F1" w:rsidP="005724B0">
      <w:pPr>
        <w:pStyle w:val="SingleTxtG"/>
        <w:rPr>
          <w:lang w:val="en-GB"/>
        </w:rPr>
      </w:pPr>
      <w:r w:rsidRPr="00424CAC">
        <w:rPr>
          <w:lang w:val="en-GB"/>
        </w:rPr>
        <w:t xml:space="preserve">The Committee may wish to recall that at its last session, </w:t>
      </w:r>
      <w:r w:rsidR="007E2CD6">
        <w:rPr>
          <w:lang w:val="en-GB"/>
        </w:rPr>
        <w:t xml:space="preserve">it had </w:t>
      </w:r>
      <w:r w:rsidRPr="00424CAC">
        <w:rPr>
          <w:lang w:val="en-GB"/>
        </w:rPr>
        <w:t xml:space="preserve">approved the request of Working Party to extend the mandate of the Group for one more year based on the same </w:t>
      </w:r>
      <w:r w:rsidR="007E2CD6" w:rsidRPr="00424CAC">
        <w:rPr>
          <w:lang w:val="en-GB"/>
        </w:rPr>
        <w:t xml:space="preserve">terms of reference </w:t>
      </w:r>
      <w:r w:rsidRPr="00424CAC">
        <w:rPr>
          <w:lang w:val="en-GB"/>
        </w:rPr>
        <w:t xml:space="preserve">(ECE/TRANS/2016/18) . Based on these terms of reference the Group should coordinate the preparation and/or review the already prepared </w:t>
      </w:r>
      <w:r w:rsidR="00363DF3">
        <w:rPr>
          <w:lang w:val="en-GB"/>
        </w:rPr>
        <w:t xml:space="preserve">documents for rail transport </w:t>
      </w:r>
      <w:r w:rsidRPr="00424CAC">
        <w:rPr>
          <w:lang w:val="en-GB"/>
        </w:rPr>
        <w:t>following the draft legal provisions</w:t>
      </w:r>
      <w:r w:rsidR="00066DF8">
        <w:rPr>
          <w:lang w:val="en-GB"/>
        </w:rPr>
        <w:t>,</w:t>
      </w:r>
      <w:r w:rsidRPr="00424CAC">
        <w:rPr>
          <w:lang w:val="en-GB"/>
        </w:rPr>
        <w:t xml:space="preserve"> </w:t>
      </w:r>
      <w:r w:rsidR="00066DF8">
        <w:rPr>
          <w:lang w:val="en-GB"/>
        </w:rPr>
        <w:t xml:space="preserve">and </w:t>
      </w:r>
      <w:r w:rsidRPr="00424CAC">
        <w:rPr>
          <w:lang w:val="en-GB"/>
        </w:rPr>
        <w:t>monitor the results of pilot tests performed by interested stakeholders and prepare recommendations accordingly. The Group of Experts met twice during 2017 (June and November).</w:t>
      </w:r>
      <w:r w:rsidR="00363DF3">
        <w:rPr>
          <w:lang w:val="en-GB"/>
        </w:rPr>
        <w:t xml:space="preserve"> </w:t>
      </w:r>
      <w:r w:rsidRPr="00424CAC">
        <w:rPr>
          <w:lang w:val="en-GB"/>
        </w:rPr>
        <w:t xml:space="preserve">The Committee may wish to be informed </w:t>
      </w:r>
      <w:r w:rsidR="00066DF8">
        <w:rPr>
          <w:lang w:val="en-GB"/>
        </w:rPr>
        <w:t xml:space="preserve">about </w:t>
      </w:r>
      <w:r w:rsidRPr="00424CAC">
        <w:rPr>
          <w:lang w:val="en-GB"/>
        </w:rPr>
        <w:t>the results of Group’s work</w:t>
      </w:r>
      <w:r w:rsidR="00066DF8">
        <w:rPr>
          <w:lang w:val="en-GB"/>
        </w:rPr>
        <w:t>,</w:t>
      </w:r>
      <w:r w:rsidRPr="00424CAC">
        <w:rPr>
          <w:lang w:val="en-GB"/>
        </w:rPr>
        <w:t xml:space="preserve"> the recommendations prepared by the experts</w:t>
      </w:r>
      <w:r w:rsidR="00066DF8">
        <w:rPr>
          <w:lang w:val="en-GB"/>
        </w:rPr>
        <w:t>,</w:t>
      </w:r>
      <w:r w:rsidRPr="00424CAC">
        <w:rPr>
          <w:lang w:val="en-GB"/>
        </w:rPr>
        <w:t xml:space="preserve"> and provide guidance on the future work of the Group accordingly. </w:t>
      </w:r>
    </w:p>
    <w:p w14:paraId="3CD2B5C9" w14:textId="77777777" w:rsidR="00097342" w:rsidRPr="001F33D0" w:rsidRDefault="00097342" w:rsidP="005724B0">
      <w:pPr>
        <w:spacing w:after="120"/>
        <w:ind w:left="567" w:right="1134" w:firstLine="567"/>
        <w:jc w:val="both"/>
        <w:rPr>
          <w:b/>
          <w:lang w:val="fr-FR"/>
        </w:rPr>
      </w:pPr>
      <w:r w:rsidRPr="001F33D0">
        <w:rPr>
          <w:b/>
          <w:lang w:val="fr-FR"/>
        </w:rPr>
        <w:t xml:space="preserve">Documentation </w:t>
      </w:r>
    </w:p>
    <w:p w14:paraId="1121C35C" w14:textId="62BB0E8E" w:rsidR="007824C2" w:rsidRPr="001F33D0" w:rsidRDefault="00D8769A" w:rsidP="004056DD">
      <w:pPr>
        <w:pStyle w:val="SingleTxtG"/>
        <w:rPr>
          <w:b/>
          <w:lang w:val="fr-FR"/>
        </w:rPr>
      </w:pPr>
      <w:r w:rsidRPr="001F33D0">
        <w:rPr>
          <w:lang w:val="fr-FR"/>
        </w:rPr>
        <w:t>ECE/TRANS/2018/1</w:t>
      </w:r>
      <w:r w:rsidR="00813591" w:rsidRPr="001F33D0">
        <w:rPr>
          <w:lang w:val="fr-FR"/>
        </w:rPr>
        <w:t>2</w:t>
      </w:r>
      <w:r w:rsidR="00984ABA" w:rsidRPr="001F33D0">
        <w:rPr>
          <w:lang w:val="fr-FR"/>
        </w:rPr>
        <w:t>, ECE/TRANS/2018/1</w:t>
      </w:r>
      <w:r w:rsidR="00813591" w:rsidRPr="001F33D0">
        <w:rPr>
          <w:lang w:val="fr-FR"/>
        </w:rPr>
        <w:t>3</w:t>
      </w:r>
    </w:p>
    <w:p w14:paraId="36FB7AF9" w14:textId="08F15034" w:rsidR="00097342" w:rsidRPr="00424CAC" w:rsidRDefault="007824C2" w:rsidP="005724B0">
      <w:pPr>
        <w:pStyle w:val="H23G"/>
        <w:rPr>
          <w:lang w:val="en-GB"/>
        </w:rPr>
      </w:pPr>
      <w:r w:rsidRPr="001F33D0">
        <w:rPr>
          <w:lang w:val="fr-FR"/>
        </w:rPr>
        <w:tab/>
      </w:r>
      <w:r w:rsidR="00097342" w:rsidRPr="00424CAC">
        <w:rPr>
          <w:lang w:val="en-GB"/>
        </w:rPr>
        <w:t>(f)</w:t>
      </w:r>
      <w:r w:rsidR="00097342" w:rsidRPr="00424CAC">
        <w:rPr>
          <w:lang w:val="en-GB"/>
        </w:rPr>
        <w:tab/>
        <w:t>Intermodal transport and logistics</w:t>
      </w:r>
    </w:p>
    <w:p w14:paraId="68A97BB2" w14:textId="77A0482C" w:rsidR="00983552" w:rsidRPr="00424CAC" w:rsidRDefault="00983552" w:rsidP="005724B0">
      <w:pPr>
        <w:pStyle w:val="SingleTxtG"/>
        <w:rPr>
          <w:lang w:val="en-GB"/>
        </w:rPr>
      </w:pPr>
      <w:r w:rsidRPr="00424CAC">
        <w:rPr>
          <w:lang w:val="en-GB"/>
        </w:rPr>
        <w:t>The Committee will be informed about the results of the sixtieth session of the Working Party on Intermodal Transport and Logistics (ECE/TRANS/WP.24/141). The Committee may wish to be informed on the work carried out by the Working Party on (</w:t>
      </w:r>
      <w:r w:rsidR="00066DF8">
        <w:rPr>
          <w:lang w:val="en-GB"/>
        </w:rPr>
        <w:t>a</w:t>
      </w:r>
      <w:r w:rsidRPr="00424CAC">
        <w:rPr>
          <w:lang w:val="en-GB"/>
        </w:rPr>
        <w:t>) intermodal transport terminals</w:t>
      </w:r>
      <w:r w:rsidR="00066DF8">
        <w:rPr>
          <w:lang w:val="en-GB"/>
        </w:rPr>
        <w:t>,</w:t>
      </w:r>
      <w:r w:rsidRPr="00424CAC">
        <w:rPr>
          <w:lang w:val="en-GB"/>
        </w:rPr>
        <w:t xml:space="preserve"> (</w:t>
      </w:r>
      <w:r w:rsidR="00066DF8">
        <w:rPr>
          <w:lang w:val="en-GB"/>
        </w:rPr>
        <w:t>b</w:t>
      </w:r>
      <w:r w:rsidRPr="00424CAC">
        <w:rPr>
          <w:lang w:val="en-GB"/>
        </w:rPr>
        <w:t xml:space="preserve">) </w:t>
      </w:r>
      <w:r w:rsidR="00066DF8" w:rsidRPr="00424CAC">
        <w:rPr>
          <w:lang w:val="en-GB"/>
        </w:rPr>
        <w:t xml:space="preserve">preparing national master plans </w:t>
      </w:r>
      <w:r w:rsidRPr="00424CAC">
        <w:rPr>
          <w:lang w:val="en-GB"/>
        </w:rPr>
        <w:t>on freight transport and logistics</w:t>
      </w:r>
      <w:r w:rsidR="00066DF8">
        <w:rPr>
          <w:lang w:val="en-GB"/>
        </w:rPr>
        <w:t>,</w:t>
      </w:r>
      <w:r w:rsidRPr="00424CAC">
        <w:rPr>
          <w:lang w:val="en-GB"/>
        </w:rPr>
        <w:t xml:space="preserve"> (</w:t>
      </w:r>
      <w:r w:rsidR="00066DF8">
        <w:rPr>
          <w:lang w:val="en-GB"/>
        </w:rPr>
        <w:t>c</w:t>
      </w:r>
      <w:r w:rsidRPr="00424CAC">
        <w:rPr>
          <w:lang w:val="en-GB"/>
        </w:rPr>
        <w:t>) the freight forwarders market</w:t>
      </w:r>
      <w:r w:rsidR="00066DF8">
        <w:rPr>
          <w:lang w:val="en-GB"/>
        </w:rPr>
        <w:t>,</w:t>
      </w:r>
      <w:r w:rsidRPr="00424CAC">
        <w:rPr>
          <w:lang w:val="en-GB"/>
        </w:rPr>
        <w:t xml:space="preserve"> (</w:t>
      </w:r>
      <w:r w:rsidR="00066DF8">
        <w:rPr>
          <w:lang w:val="en-GB"/>
        </w:rPr>
        <w:t>d</w:t>
      </w:r>
      <w:r w:rsidRPr="00424CAC">
        <w:rPr>
          <w:lang w:val="en-GB"/>
        </w:rPr>
        <w:t>) climate change and intermodal transport</w:t>
      </w:r>
      <w:r w:rsidR="00066DF8">
        <w:rPr>
          <w:lang w:val="en-GB"/>
        </w:rPr>
        <w:t>,</w:t>
      </w:r>
      <w:r w:rsidRPr="00424CAC">
        <w:rPr>
          <w:lang w:val="en-GB"/>
        </w:rPr>
        <w:t xml:space="preserve"> </w:t>
      </w:r>
      <w:r w:rsidR="00066DF8">
        <w:rPr>
          <w:lang w:val="en-GB"/>
        </w:rPr>
        <w:t xml:space="preserve">and (e) </w:t>
      </w:r>
      <w:r w:rsidRPr="00424CAC">
        <w:rPr>
          <w:lang w:val="en-GB"/>
        </w:rPr>
        <w:t>the future work that will result from these activities. The Committee may wish to consider document ECE/TRANS/2018/</w:t>
      </w:r>
      <w:r w:rsidR="00D8769A" w:rsidRPr="00424CAC">
        <w:rPr>
          <w:lang w:val="en-GB"/>
        </w:rPr>
        <w:t>1</w:t>
      </w:r>
      <w:r w:rsidR="00984ABA" w:rsidRPr="00424CAC">
        <w:rPr>
          <w:lang w:val="en-GB"/>
        </w:rPr>
        <w:t>5</w:t>
      </w:r>
      <w:r w:rsidRPr="00424CAC">
        <w:rPr>
          <w:lang w:val="en-GB"/>
        </w:rPr>
        <w:t xml:space="preserve"> which includes strategic elements </w:t>
      </w:r>
      <w:r w:rsidR="00066DF8">
        <w:rPr>
          <w:lang w:val="en-GB"/>
        </w:rPr>
        <w:t xml:space="preserve">for </w:t>
      </w:r>
      <w:r w:rsidRPr="00424CAC">
        <w:rPr>
          <w:lang w:val="en-GB"/>
        </w:rPr>
        <w:t xml:space="preserve">the future development of the Working Party and provide guidance. </w:t>
      </w:r>
    </w:p>
    <w:p w14:paraId="48FB4251" w14:textId="1967EDF9" w:rsidR="00983552" w:rsidRPr="00424CAC" w:rsidRDefault="00983552" w:rsidP="005724B0">
      <w:pPr>
        <w:pStyle w:val="SingleTxtG"/>
        <w:rPr>
          <w:lang w:val="en-GB"/>
        </w:rPr>
      </w:pPr>
      <w:r w:rsidRPr="00424CAC">
        <w:rPr>
          <w:lang w:val="en-GB"/>
        </w:rPr>
        <w:lastRenderedPageBreak/>
        <w:t xml:space="preserve">The Committee may wish also to be informed about the results of the workshop held on </w:t>
      </w:r>
      <w:r w:rsidR="007E2CD6">
        <w:rPr>
          <w:lang w:val="en-GB"/>
        </w:rPr>
        <w:t>“</w:t>
      </w:r>
      <w:r w:rsidRPr="00424CAC">
        <w:rPr>
          <w:lang w:val="en-GB"/>
        </w:rPr>
        <w:t>Railways, intermodal transport and the digitalisation of transport documents” in conjunction with the Working Party’s session</w:t>
      </w:r>
      <w:r w:rsidR="00066DF8">
        <w:rPr>
          <w:lang w:val="en-GB"/>
        </w:rPr>
        <w:t xml:space="preserve"> in 2017</w:t>
      </w:r>
      <w:r w:rsidRPr="00424CAC">
        <w:rPr>
          <w:lang w:val="en-GB"/>
        </w:rPr>
        <w:t xml:space="preserve">. A number of member State experts, other interested stakeholders including non-governmental organizations and industry groups attended. The workshop discussed the important role that railways play on intermodality </w:t>
      </w:r>
      <w:r w:rsidR="00066DF8">
        <w:rPr>
          <w:lang w:val="en-GB"/>
        </w:rPr>
        <w:t xml:space="preserve">and </w:t>
      </w:r>
      <w:r w:rsidRPr="00424CAC">
        <w:rPr>
          <w:lang w:val="en-GB"/>
        </w:rPr>
        <w:t xml:space="preserve">the significant benefits that the digitalization of transport documents would bring to transport sector. </w:t>
      </w:r>
    </w:p>
    <w:p w14:paraId="6A2BF16B" w14:textId="61FCA057" w:rsidR="00983552" w:rsidRPr="00424CAC" w:rsidRDefault="00983552" w:rsidP="005724B0">
      <w:pPr>
        <w:pStyle w:val="SingleTxtG"/>
        <w:rPr>
          <w:lang w:val="en-GB"/>
        </w:rPr>
      </w:pPr>
      <w:r w:rsidRPr="00424CAC">
        <w:rPr>
          <w:lang w:val="en-GB"/>
        </w:rPr>
        <w:t xml:space="preserve">Furthermore, the Committee will be informed that a number of amendments to the </w:t>
      </w:r>
      <w:r w:rsidR="00CC3CAA">
        <w:rPr>
          <w:lang w:val="en-GB"/>
        </w:rPr>
        <w:t>E</w:t>
      </w:r>
      <w:r w:rsidR="00CC3CAA" w:rsidRPr="00CC3CAA">
        <w:rPr>
          <w:lang w:val="en-GB"/>
        </w:rPr>
        <w:t>uropean Agreement on Important International Combined Transport Lines and Related Installations</w:t>
      </w:r>
      <w:r w:rsidR="00CC3CAA">
        <w:rPr>
          <w:lang w:val="en-GB"/>
        </w:rPr>
        <w:t xml:space="preserve"> (</w:t>
      </w:r>
      <w:r w:rsidRPr="00424CAC">
        <w:rPr>
          <w:lang w:val="en-GB"/>
        </w:rPr>
        <w:t>AGTC</w:t>
      </w:r>
      <w:r w:rsidR="00CC3CAA">
        <w:rPr>
          <w:lang w:val="en-GB"/>
        </w:rPr>
        <w:t>)</w:t>
      </w:r>
      <w:r w:rsidRPr="00424CAC">
        <w:rPr>
          <w:lang w:val="en-GB"/>
        </w:rPr>
        <w:t xml:space="preserve"> and the Protocol of the AGTC have been accepted and have come into force. </w:t>
      </w:r>
    </w:p>
    <w:p w14:paraId="32D98777" w14:textId="77777777" w:rsidR="00983552" w:rsidRPr="00424CAC" w:rsidRDefault="00983552" w:rsidP="005724B0">
      <w:pPr>
        <w:spacing w:after="120"/>
        <w:ind w:left="567" w:right="1134" w:firstLine="567"/>
        <w:jc w:val="both"/>
        <w:rPr>
          <w:b/>
          <w:lang w:val="en-GB"/>
        </w:rPr>
      </w:pPr>
      <w:r w:rsidRPr="00424CAC">
        <w:rPr>
          <w:b/>
          <w:lang w:val="en-GB"/>
        </w:rPr>
        <w:t>Documentation</w:t>
      </w:r>
    </w:p>
    <w:p w14:paraId="5E2EA1CB" w14:textId="62B24378" w:rsidR="00983552" w:rsidRPr="00424CAC" w:rsidRDefault="00983552" w:rsidP="005724B0">
      <w:pPr>
        <w:tabs>
          <w:tab w:val="left" w:pos="3390"/>
        </w:tabs>
        <w:spacing w:after="120"/>
        <w:ind w:left="567" w:right="1134" w:firstLine="567"/>
        <w:jc w:val="both"/>
        <w:rPr>
          <w:lang w:val="en-GB"/>
        </w:rPr>
      </w:pPr>
      <w:r w:rsidRPr="00424CAC">
        <w:rPr>
          <w:lang w:val="en-GB"/>
        </w:rPr>
        <w:t>ECE/TRANS/2018/</w:t>
      </w:r>
      <w:r w:rsidR="00D8769A" w:rsidRPr="00424CAC">
        <w:rPr>
          <w:lang w:val="en-GB"/>
        </w:rPr>
        <w:t>1</w:t>
      </w:r>
      <w:r w:rsidR="00FB5929" w:rsidRPr="00424CAC">
        <w:rPr>
          <w:lang w:val="en-GB"/>
        </w:rPr>
        <w:t>4</w:t>
      </w:r>
    </w:p>
    <w:p w14:paraId="6A5A23CB" w14:textId="4F1F48A9" w:rsidR="00BD30D0" w:rsidRPr="00424CAC" w:rsidRDefault="00BD30D0" w:rsidP="005724B0">
      <w:pPr>
        <w:pStyle w:val="H23G"/>
        <w:rPr>
          <w:lang w:val="en-GB"/>
        </w:rPr>
      </w:pPr>
      <w:r w:rsidRPr="00424CAC">
        <w:rPr>
          <w:lang w:val="en-GB"/>
        </w:rPr>
        <w:tab/>
        <w:t>(g)</w:t>
      </w:r>
      <w:r w:rsidRPr="00424CAC">
        <w:rPr>
          <w:lang w:val="en-GB"/>
        </w:rPr>
        <w:tab/>
      </w:r>
      <w:r w:rsidR="00BB1A00">
        <w:rPr>
          <w:lang w:val="en-GB"/>
        </w:rPr>
        <w:t>Inland w</w:t>
      </w:r>
      <w:r w:rsidR="003C51A6" w:rsidRPr="00424CAC">
        <w:rPr>
          <w:lang w:val="en-GB"/>
        </w:rPr>
        <w:t xml:space="preserve">ater </w:t>
      </w:r>
      <w:r w:rsidR="00BB1A00">
        <w:rPr>
          <w:lang w:val="en-GB"/>
        </w:rPr>
        <w:t>t</w:t>
      </w:r>
      <w:r w:rsidR="003C51A6" w:rsidRPr="00424CAC">
        <w:rPr>
          <w:lang w:val="en-GB"/>
        </w:rPr>
        <w:t>ransport</w:t>
      </w:r>
    </w:p>
    <w:p w14:paraId="1F1C2340" w14:textId="471D5266" w:rsidR="002666B0" w:rsidRPr="00424CAC" w:rsidRDefault="002666B0" w:rsidP="005724B0">
      <w:pPr>
        <w:pStyle w:val="Default"/>
        <w:spacing w:after="120"/>
        <w:ind w:left="1133" w:right="1134"/>
        <w:jc w:val="both"/>
        <w:rPr>
          <w:sz w:val="20"/>
          <w:szCs w:val="20"/>
        </w:rPr>
      </w:pPr>
      <w:r w:rsidRPr="00424CAC">
        <w:rPr>
          <w:sz w:val="20"/>
          <w:szCs w:val="20"/>
        </w:rPr>
        <w:t xml:space="preserve">The Committee will be </w:t>
      </w:r>
      <w:r w:rsidRPr="00424CAC">
        <w:rPr>
          <w:b/>
          <w:bCs/>
          <w:sz w:val="20"/>
          <w:szCs w:val="20"/>
        </w:rPr>
        <w:t xml:space="preserve">informed </w:t>
      </w:r>
      <w:r w:rsidRPr="00424CAC">
        <w:rPr>
          <w:sz w:val="20"/>
          <w:szCs w:val="20"/>
        </w:rPr>
        <w:t>about the latest activities of the Working Party on Inland Water Transport (SC.3)</w:t>
      </w:r>
      <w:r w:rsidR="00777291">
        <w:rPr>
          <w:sz w:val="20"/>
          <w:szCs w:val="20"/>
        </w:rPr>
        <w:t xml:space="preserve"> following a </w:t>
      </w:r>
      <w:r w:rsidRPr="00424CAC">
        <w:rPr>
          <w:sz w:val="20"/>
          <w:szCs w:val="20"/>
        </w:rPr>
        <w:t xml:space="preserve">new strategy </w:t>
      </w:r>
      <w:r w:rsidR="00066DF8">
        <w:rPr>
          <w:sz w:val="20"/>
          <w:szCs w:val="20"/>
        </w:rPr>
        <w:t xml:space="preserve">that was </w:t>
      </w:r>
      <w:r w:rsidRPr="00424CAC">
        <w:rPr>
          <w:sz w:val="20"/>
          <w:szCs w:val="20"/>
        </w:rPr>
        <w:t>endorsed by the Committee at its seventy-ninth session (ECE/TRANS/2017/20)</w:t>
      </w:r>
      <w:r w:rsidR="00066DF8">
        <w:rPr>
          <w:sz w:val="20"/>
          <w:szCs w:val="20"/>
        </w:rPr>
        <w:t>.</w:t>
      </w:r>
      <w:r w:rsidR="00363DF3">
        <w:rPr>
          <w:sz w:val="20"/>
          <w:szCs w:val="20"/>
        </w:rPr>
        <w:t xml:space="preserve"> </w:t>
      </w:r>
      <w:r w:rsidR="00066DF8">
        <w:rPr>
          <w:sz w:val="20"/>
          <w:szCs w:val="20"/>
        </w:rPr>
        <w:t>The strategy</w:t>
      </w:r>
      <w:r w:rsidRPr="00424CAC">
        <w:rPr>
          <w:sz w:val="20"/>
          <w:szCs w:val="20"/>
        </w:rPr>
        <w:t xml:space="preserve"> </w:t>
      </w:r>
      <w:r w:rsidR="00066DF8" w:rsidRPr="00424CAC">
        <w:rPr>
          <w:sz w:val="20"/>
          <w:szCs w:val="20"/>
        </w:rPr>
        <w:t>respon</w:t>
      </w:r>
      <w:r w:rsidR="00066DF8">
        <w:rPr>
          <w:sz w:val="20"/>
          <w:szCs w:val="20"/>
        </w:rPr>
        <w:t>ds</w:t>
      </w:r>
      <w:r w:rsidR="00066DF8" w:rsidRPr="00424CAC">
        <w:rPr>
          <w:sz w:val="20"/>
          <w:szCs w:val="20"/>
        </w:rPr>
        <w:t xml:space="preserve"> </w:t>
      </w:r>
      <w:r w:rsidRPr="00424CAC">
        <w:rPr>
          <w:sz w:val="20"/>
          <w:szCs w:val="20"/>
        </w:rPr>
        <w:t xml:space="preserve">to the conclusions </w:t>
      </w:r>
      <w:r w:rsidR="00777291">
        <w:rPr>
          <w:sz w:val="20"/>
          <w:szCs w:val="20"/>
        </w:rPr>
        <w:t xml:space="preserve">of </w:t>
      </w:r>
      <w:r w:rsidRPr="00424CAC">
        <w:rPr>
          <w:sz w:val="20"/>
          <w:szCs w:val="20"/>
        </w:rPr>
        <w:t xml:space="preserve">the High-level Conference on Inland Water Transport </w:t>
      </w:r>
      <w:r w:rsidR="00066DF8">
        <w:rPr>
          <w:sz w:val="20"/>
          <w:szCs w:val="20"/>
        </w:rPr>
        <w:t>(</w:t>
      </w:r>
      <w:r w:rsidRPr="00424CAC">
        <w:rPr>
          <w:sz w:val="20"/>
          <w:szCs w:val="20"/>
        </w:rPr>
        <w:t>20 February 2017</w:t>
      </w:r>
      <w:r w:rsidR="00066DF8">
        <w:rPr>
          <w:sz w:val="20"/>
          <w:szCs w:val="20"/>
        </w:rPr>
        <w:t>) held</w:t>
      </w:r>
      <w:r w:rsidRPr="00424CAC">
        <w:rPr>
          <w:sz w:val="20"/>
          <w:szCs w:val="20"/>
        </w:rPr>
        <w:t xml:space="preserve"> </w:t>
      </w:r>
      <w:r w:rsidR="002E35BC">
        <w:rPr>
          <w:sz w:val="20"/>
          <w:szCs w:val="20"/>
        </w:rPr>
        <w:t>at</w:t>
      </w:r>
      <w:r w:rsidR="002E35BC" w:rsidRPr="00424CAC">
        <w:rPr>
          <w:sz w:val="20"/>
          <w:szCs w:val="20"/>
        </w:rPr>
        <w:t xml:space="preserve"> </w:t>
      </w:r>
      <w:r w:rsidRPr="00424CAC">
        <w:rPr>
          <w:sz w:val="20"/>
          <w:szCs w:val="20"/>
        </w:rPr>
        <w:t>the occasion of the seventieth anniversary of the Committee (ECE/TRANS/SC.3/WP.3/2017/18).</w:t>
      </w:r>
    </w:p>
    <w:p w14:paraId="1581156F" w14:textId="1CD5EAE5" w:rsidR="002666B0" w:rsidRPr="00424CAC" w:rsidRDefault="002666B0" w:rsidP="005724B0">
      <w:pPr>
        <w:pStyle w:val="Default"/>
        <w:spacing w:after="120"/>
        <w:ind w:left="1133" w:right="1134"/>
        <w:jc w:val="both"/>
        <w:rPr>
          <w:sz w:val="20"/>
          <w:szCs w:val="20"/>
        </w:rPr>
      </w:pPr>
      <w:r w:rsidRPr="00424CAC">
        <w:rPr>
          <w:sz w:val="20"/>
          <w:szCs w:val="20"/>
        </w:rPr>
        <w:t>The Committee may wish to</w:t>
      </w:r>
      <w:r w:rsidRPr="00424CAC">
        <w:rPr>
          <w:b/>
          <w:sz w:val="20"/>
          <w:szCs w:val="20"/>
        </w:rPr>
        <w:t xml:space="preserve"> take note </w:t>
      </w:r>
      <w:r w:rsidRPr="00424CAC">
        <w:rPr>
          <w:sz w:val="20"/>
          <w:szCs w:val="20"/>
        </w:rPr>
        <w:t xml:space="preserve">of the preparatory work for the International Conference on Inland Water Transport </w:t>
      </w:r>
      <w:r w:rsidR="00066DF8">
        <w:rPr>
          <w:sz w:val="20"/>
          <w:szCs w:val="20"/>
        </w:rPr>
        <w:t>(</w:t>
      </w:r>
      <w:r w:rsidRPr="00424CAC">
        <w:rPr>
          <w:sz w:val="20"/>
          <w:szCs w:val="20"/>
        </w:rPr>
        <w:t>18-19 April 2018</w:t>
      </w:r>
      <w:r w:rsidR="00066DF8">
        <w:rPr>
          <w:sz w:val="20"/>
          <w:szCs w:val="20"/>
        </w:rPr>
        <w:t>,</w:t>
      </w:r>
      <w:r w:rsidRPr="00424CAC">
        <w:rPr>
          <w:sz w:val="20"/>
          <w:szCs w:val="20"/>
        </w:rPr>
        <w:t xml:space="preserve"> Wroclaw</w:t>
      </w:r>
      <w:r w:rsidR="00066DF8">
        <w:rPr>
          <w:sz w:val="20"/>
          <w:szCs w:val="20"/>
        </w:rPr>
        <w:t xml:space="preserve">, </w:t>
      </w:r>
      <w:r w:rsidRPr="00424CAC">
        <w:rPr>
          <w:sz w:val="20"/>
          <w:szCs w:val="20"/>
        </w:rPr>
        <w:t xml:space="preserve">Poland) and to </w:t>
      </w:r>
      <w:r w:rsidRPr="00424CAC">
        <w:rPr>
          <w:b/>
          <w:bCs/>
          <w:sz w:val="20"/>
          <w:szCs w:val="20"/>
        </w:rPr>
        <w:t>provide guidance</w:t>
      </w:r>
      <w:r w:rsidRPr="00424CAC">
        <w:rPr>
          <w:bCs/>
          <w:sz w:val="20"/>
          <w:szCs w:val="20"/>
        </w:rPr>
        <w:t xml:space="preserve"> to SC.3 on this topic and related issues.</w:t>
      </w:r>
    </w:p>
    <w:p w14:paraId="14200C3C" w14:textId="77777777" w:rsidR="002666B0" w:rsidRPr="00424CAC" w:rsidRDefault="002666B0" w:rsidP="005724B0">
      <w:pPr>
        <w:pStyle w:val="Default"/>
        <w:spacing w:after="120"/>
        <w:ind w:left="1133" w:right="1134"/>
        <w:jc w:val="both"/>
        <w:rPr>
          <w:sz w:val="20"/>
          <w:szCs w:val="20"/>
        </w:rPr>
      </w:pPr>
      <w:r w:rsidRPr="00424CAC">
        <w:rPr>
          <w:sz w:val="20"/>
          <w:szCs w:val="20"/>
        </w:rPr>
        <w:t xml:space="preserve">The Committee may wish to </w:t>
      </w:r>
      <w:r w:rsidRPr="00424CAC">
        <w:rPr>
          <w:b/>
          <w:sz w:val="20"/>
          <w:szCs w:val="20"/>
        </w:rPr>
        <w:t>take note</w:t>
      </w:r>
      <w:r w:rsidRPr="00424CAC">
        <w:rPr>
          <w:sz w:val="20"/>
          <w:szCs w:val="20"/>
        </w:rPr>
        <w:t xml:space="preserve"> that SC.3 adopted amendments to the European Agreement on Main Inland Waterways of International Importance (AGN) (ECE/TRANS/SC.3/2017/3).</w:t>
      </w:r>
    </w:p>
    <w:p w14:paraId="2C820329" w14:textId="55A11CFF" w:rsidR="002666B0" w:rsidRPr="00424CAC" w:rsidRDefault="002666B0" w:rsidP="005724B0">
      <w:pPr>
        <w:pStyle w:val="Default"/>
        <w:spacing w:after="120"/>
        <w:ind w:left="1133" w:right="1134"/>
        <w:jc w:val="both"/>
        <w:rPr>
          <w:sz w:val="20"/>
          <w:szCs w:val="20"/>
        </w:rPr>
      </w:pPr>
      <w:r w:rsidRPr="00424CAC">
        <w:rPr>
          <w:sz w:val="20"/>
          <w:szCs w:val="20"/>
        </w:rPr>
        <w:t xml:space="preserve">The Committee will be </w:t>
      </w:r>
      <w:r w:rsidRPr="00424CAC">
        <w:rPr>
          <w:b/>
          <w:bCs/>
          <w:sz w:val="20"/>
          <w:szCs w:val="20"/>
        </w:rPr>
        <w:t xml:space="preserve">informed </w:t>
      </w:r>
      <w:r w:rsidRPr="00424CAC">
        <w:rPr>
          <w:sz w:val="20"/>
          <w:szCs w:val="20"/>
        </w:rPr>
        <w:t>about the publication of the third edition of the Inventory of Main Standards and Parameters of the E Waterway Network (“Blue Book”) in 2017 (ECE/TRANS/SC.3/144/Rev.3), and may</w:t>
      </w:r>
      <w:r w:rsidR="002E35BC">
        <w:rPr>
          <w:sz w:val="20"/>
          <w:szCs w:val="20"/>
        </w:rPr>
        <w:t xml:space="preserve"> </w:t>
      </w:r>
      <w:r w:rsidRPr="00424CAC">
        <w:rPr>
          <w:sz w:val="20"/>
          <w:szCs w:val="20"/>
        </w:rPr>
        <w:t xml:space="preserve">wish to </w:t>
      </w:r>
      <w:r w:rsidRPr="00424CAC">
        <w:rPr>
          <w:b/>
          <w:sz w:val="20"/>
          <w:szCs w:val="20"/>
        </w:rPr>
        <w:t>note</w:t>
      </w:r>
      <w:r w:rsidRPr="00424CAC">
        <w:rPr>
          <w:sz w:val="20"/>
          <w:szCs w:val="20"/>
        </w:rPr>
        <w:t xml:space="preserve"> the adoption of the second revision of the Inventory of Most Important Bottlenecks and Missing Links in the E Waterway Network (Resolution No. 49) at the sixty-first session of SC.3.</w:t>
      </w:r>
    </w:p>
    <w:p w14:paraId="12BFF990" w14:textId="77777777" w:rsidR="002666B0" w:rsidRPr="00424CAC" w:rsidRDefault="002666B0" w:rsidP="005724B0">
      <w:pPr>
        <w:pStyle w:val="SingleTxtG"/>
        <w:rPr>
          <w:color w:val="000000"/>
          <w:lang w:val="en-GB"/>
        </w:rPr>
      </w:pPr>
      <w:r w:rsidRPr="00424CAC">
        <w:rPr>
          <w:color w:val="000000"/>
          <w:lang w:val="en-GB"/>
        </w:rPr>
        <w:t>The Committee may wish to</w:t>
      </w:r>
      <w:r w:rsidRPr="00424CAC">
        <w:rPr>
          <w:b/>
          <w:color w:val="000000"/>
          <w:lang w:val="en-GB"/>
        </w:rPr>
        <w:t xml:space="preserve"> take note</w:t>
      </w:r>
      <w:r w:rsidRPr="00424CAC">
        <w:rPr>
          <w:color w:val="000000"/>
          <w:lang w:val="en-GB"/>
        </w:rPr>
        <w:t xml:space="preserve"> of the follow-up activities of SC.3 and its subsidiary bodies related to the implementation of the fifth revised edition of the European Code for Inland Waterways (CEVNI):</w:t>
      </w:r>
    </w:p>
    <w:p w14:paraId="69D5CF98" w14:textId="20E23942" w:rsidR="002666B0" w:rsidRPr="00424CAC" w:rsidRDefault="00293670" w:rsidP="005724B0">
      <w:pPr>
        <w:pStyle w:val="Bullet1G"/>
        <w:numPr>
          <w:ilvl w:val="0"/>
          <w:numId w:val="42"/>
        </w:numPr>
        <w:rPr>
          <w:i/>
          <w:color w:val="000000"/>
          <w:lang w:val="en-GB"/>
        </w:rPr>
      </w:pPr>
      <w:r>
        <w:rPr>
          <w:lang w:val="en-GB"/>
        </w:rPr>
        <w:t xml:space="preserve">the </w:t>
      </w:r>
      <w:r w:rsidR="002666B0" w:rsidRPr="00424CAC">
        <w:rPr>
          <w:lang w:val="en-GB"/>
        </w:rPr>
        <w:t>activities of the CEVNI Expert Group</w:t>
      </w:r>
      <w:r w:rsidR="002E35BC">
        <w:rPr>
          <w:lang w:val="en-GB"/>
        </w:rPr>
        <w:t xml:space="preserve"> (</w:t>
      </w:r>
      <w:r w:rsidR="002666B0" w:rsidRPr="00424CAC">
        <w:rPr>
          <w:lang w:val="en-GB"/>
        </w:rPr>
        <w:t xml:space="preserve">twenty-fifth and </w:t>
      </w:r>
      <w:r w:rsidR="002666B0" w:rsidRPr="00424CAC">
        <w:rPr>
          <w:color w:val="000000"/>
          <w:lang w:val="en-GB"/>
        </w:rPr>
        <w:t>twenty-sixth meetings in 2017</w:t>
      </w:r>
      <w:r w:rsidR="002E35BC">
        <w:rPr>
          <w:color w:val="000000"/>
          <w:lang w:val="en-GB"/>
        </w:rPr>
        <w:t>)</w:t>
      </w:r>
      <w:r w:rsidR="002666B0" w:rsidRPr="00424CAC">
        <w:rPr>
          <w:color w:val="000000"/>
          <w:lang w:val="en-GB"/>
        </w:rPr>
        <w:t xml:space="preserve"> and amendments to CEVNI;</w:t>
      </w:r>
    </w:p>
    <w:p w14:paraId="4A89E298" w14:textId="294E515E" w:rsidR="002666B0" w:rsidRPr="00424CAC" w:rsidRDefault="002666B0" w:rsidP="005724B0">
      <w:pPr>
        <w:pStyle w:val="Bullet1G"/>
        <w:numPr>
          <w:ilvl w:val="0"/>
          <w:numId w:val="42"/>
        </w:numPr>
        <w:rPr>
          <w:i/>
          <w:lang w:val="en-GB"/>
        </w:rPr>
      </w:pPr>
      <w:r w:rsidRPr="00424CAC">
        <w:rPr>
          <w:lang w:val="en-GB"/>
        </w:rPr>
        <w:t>the progress made by SC.3 in revisi</w:t>
      </w:r>
      <w:r w:rsidR="002E35BC">
        <w:rPr>
          <w:lang w:val="en-GB"/>
        </w:rPr>
        <w:t>ng</w:t>
      </w:r>
      <w:r w:rsidRPr="00424CAC">
        <w:rPr>
          <w:lang w:val="en-GB"/>
        </w:rPr>
        <w:t xml:space="preserve"> the Signs and Signals on Inland Waterways (SIGNI);</w:t>
      </w:r>
    </w:p>
    <w:p w14:paraId="26C6BC09" w14:textId="5EF64CF9" w:rsidR="002666B0" w:rsidRPr="00424CAC" w:rsidRDefault="00293670" w:rsidP="005724B0">
      <w:pPr>
        <w:pStyle w:val="Bullet1G"/>
        <w:numPr>
          <w:ilvl w:val="0"/>
          <w:numId w:val="42"/>
        </w:numPr>
        <w:rPr>
          <w:i/>
          <w:lang w:val="en-GB"/>
        </w:rPr>
      </w:pPr>
      <w:r>
        <w:rPr>
          <w:lang w:val="en-GB"/>
        </w:rPr>
        <w:t xml:space="preserve">the </w:t>
      </w:r>
      <w:r w:rsidR="002666B0" w:rsidRPr="00424CAC">
        <w:rPr>
          <w:lang w:val="en-GB"/>
        </w:rPr>
        <w:t xml:space="preserve">updating </w:t>
      </w:r>
      <w:r>
        <w:rPr>
          <w:lang w:val="en-GB"/>
        </w:rPr>
        <w:t xml:space="preserve">of </w:t>
      </w:r>
      <w:r w:rsidR="003E0E28">
        <w:rPr>
          <w:lang w:val="en-GB"/>
        </w:rPr>
        <w:t xml:space="preserve">a </w:t>
      </w:r>
      <w:r w:rsidR="002666B0" w:rsidRPr="00424CAC">
        <w:rPr>
          <w:lang w:val="en-GB"/>
        </w:rPr>
        <w:t xml:space="preserve">document </w:t>
      </w:r>
      <w:r w:rsidR="003E0E28">
        <w:rPr>
          <w:lang w:val="en-GB"/>
        </w:rPr>
        <w:t xml:space="preserve">and </w:t>
      </w:r>
      <w:r>
        <w:rPr>
          <w:lang w:val="en-GB"/>
        </w:rPr>
        <w:t xml:space="preserve">preparation of </w:t>
      </w:r>
      <w:r w:rsidR="003E0E28">
        <w:rPr>
          <w:lang w:val="en-GB"/>
        </w:rPr>
        <w:t xml:space="preserve">a publication </w:t>
      </w:r>
      <w:r w:rsidR="002666B0" w:rsidRPr="00424CAC">
        <w:rPr>
          <w:lang w:val="en-GB"/>
        </w:rPr>
        <w:t>on the implementation of CEVNI;</w:t>
      </w:r>
    </w:p>
    <w:p w14:paraId="31285E71" w14:textId="29F3C985" w:rsidR="002666B0" w:rsidRPr="00424CAC" w:rsidRDefault="00293670" w:rsidP="005724B0">
      <w:pPr>
        <w:pStyle w:val="Bullet1G"/>
        <w:numPr>
          <w:ilvl w:val="0"/>
          <w:numId w:val="42"/>
        </w:numPr>
        <w:rPr>
          <w:i/>
          <w:lang w:val="en-GB"/>
        </w:rPr>
      </w:pPr>
      <w:r>
        <w:rPr>
          <w:lang w:val="en-GB"/>
        </w:rPr>
        <w:t xml:space="preserve">the </w:t>
      </w:r>
      <w:r w:rsidR="002666B0" w:rsidRPr="00424CAC">
        <w:rPr>
          <w:lang w:val="en-GB"/>
        </w:rPr>
        <w:t xml:space="preserve">outcome of the workshop “European Code for Inland Waterways: </w:t>
      </w:r>
      <w:r w:rsidR="00066DF8">
        <w:rPr>
          <w:lang w:val="en-GB"/>
        </w:rPr>
        <w:t>T</w:t>
      </w:r>
      <w:r w:rsidR="002666B0" w:rsidRPr="00424CAC">
        <w:rPr>
          <w:lang w:val="en-GB"/>
        </w:rPr>
        <w:t>he implementation and the way ahead” held at the sixty-first session of SC.3.</w:t>
      </w:r>
    </w:p>
    <w:p w14:paraId="74BBDF3A" w14:textId="1812A061" w:rsidR="002666B0" w:rsidRPr="00424CAC" w:rsidRDefault="002666B0" w:rsidP="005724B0">
      <w:pPr>
        <w:pStyle w:val="Default"/>
        <w:spacing w:after="120"/>
        <w:ind w:left="1133" w:right="1134"/>
        <w:jc w:val="both"/>
        <w:rPr>
          <w:sz w:val="20"/>
          <w:szCs w:val="20"/>
        </w:rPr>
      </w:pPr>
      <w:r w:rsidRPr="00424CAC">
        <w:rPr>
          <w:sz w:val="20"/>
          <w:szCs w:val="20"/>
        </w:rPr>
        <w:t xml:space="preserve">The Committee will be </w:t>
      </w:r>
      <w:r w:rsidRPr="00424CAC">
        <w:rPr>
          <w:b/>
          <w:sz w:val="20"/>
          <w:szCs w:val="20"/>
        </w:rPr>
        <w:t xml:space="preserve">informed </w:t>
      </w:r>
      <w:r w:rsidRPr="00424CAC">
        <w:rPr>
          <w:sz w:val="20"/>
          <w:szCs w:val="20"/>
        </w:rPr>
        <w:t xml:space="preserve">about the ongoing activity of SC.3 </w:t>
      </w:r>
      <w:r w:rsidR="003E0E28">
        <w:rPr>
          <w:sz w:val="20"/>
          <w:szCs w:val="20"/>
        </w:rPr>
        <w:t xml:space="preserve">which </w:t>
      </w:r>
      <w:r w:rsidRPr="00424CAC">
        <w:rPr>
          <w:sz w:val="20"/>
          <w:szCs w:val="20"/>
        </w:rPr>
        <w:t>address technical requirements for inland vessels</w:t>
      </w:r>
      <w:r w:rsidR="00066DF8">
        <w:rPr>
          <w:sz w:val="20"/>
          <w:szCs w:val="20"/>
        </w:rPr>
        <w:t xml:space="preserve">: (a) the </w:t>
      </w:r>
      <w:r w:rsidRPr="00424CAC">
        <w:rPr>
          <w:sz w:val="20"/>
          <w:szCs w:val="20"/>
        </w:rPr>
        <w:t>progress in revisi</w:t>
      </w:r>
      <w:r w:rsidR="00066DF8">
        <w:rPr>
          <w:sz w:val="20"/>
          <w:szCs w:val="20"/>
        </w:rPr>
        <w:t>ng</w:t>
      </w:r>
      <w:r w:rsidRPr="00424CAC">
        <w:rPr>
          <w:sz w:val="20"/>
          <w:szCs w:val="20"/>
        </w:rPr>
        <w:t xml:space="preserve"> Resolution No. 61, </w:t>
      </w:r>
      <w:r w:rsidR="00066DF8">
        <w:rPr>
          <w:sz w:val="20"/>
          <w:szCs w:val="20"/>
        </w:rPr>
        <w:t xml:space="preserve">(b) </w:t>
      </w:r>
      <w:r w:rsidRPr="00424CAC">
        <w:rPr>
          <w:sz w:val="20"/>
          <w:szCs w:val="20"/>
        </w:rPr>
        <w:t xml:space="preserve">the tenth meeting of the Group of Volunteers on Resolution No. 61 </w:t>
      </w:r>
      <w:r w:rsidR="00066DF8">
        <w:rPr>
          <w:sz w:val="20"/>
          <w:szCs w:val="20"/>
        </w:rPr>
        <w:t>(</w:t>
      </w:r>
      <w:r w:rsidRPr="00424CAC">
        <w:rPr>
          <w:sz w:val="20"/>
          <w:szCs w:val="20"/>
        </w:rPr>
        <w:t>2-3 October 2017</w:t>
      </w:r>
      <w:r w:rsidR="00066DF8">
        <w:rPr>
          <w:sz w:val="20"/>
          <w:szCs w:val="20"/>
        </w:rPr>
        <w:t>)</w:t>
      </w:r>
      <w:r w:rsidRPr="00424CAC">
        <w:rPr>
          <w:sz w:val="20"/>
          <w:szCs w:val="20"/>
        </w:rPr>
        <w:t xml:space="preserve">, </w:t>
      </w:r>
      <w:r w:rsidR="00066DF8">
        <w:rPr>
          <w:sz w:val="20"/>
          <w:szCs w:val="20"/>
        </w:rPr>
        <w:t xml:space="preserve">(c) </w:t>
      </w:r>
      <w:r w:rsidRPr="00424CAC">
        <w:rPr>
          <w:sz w:val="20"/>
          <w:szCs w:val="20"/>
        </w:rPr>
        <w:t xml:space="preserve">the workshop on the Rules and Regulations for inland navigation and river-sea vessels </w:t>
      </w:r>
      <w:r w:rsidR="00066DF8">
        <w:rPr>
          <w:sz w:val="20"/>
          <w:szCs w:val="20"/>
        </w:rPr>
        <w:t>(</w:t>
      </w:r>
      <w:r w:rsidRPr="00424CAC">
        <w:rPr>
          <w:sz w:val="20"/>
          <w:szCs w:val="20"/>
        </w:rPr>
        <w:t>14 February 2017</w:t>
      </w:r>
      <w:r w:rsidR="00066DF8">
        <w:rPr>
          <w:sz w:val="20"/>
          <w:szCs w:val="20"/>
        </w:rPr>
        <w:t>)</w:t>
      </w:r>
      <w:r w:rsidRPr="00424CAC">
        <w:rPr>
          <w:sz w:val="20"/>
          <w:szCs w:val="20"/>
        </w:rPr>
        <w:t xml:space="preserve"> at the fiftieth session of the Working Party on the Standardization of </w:t>
      </w:r>
      <w:r w:rsidRPr="00424CAC">
        <w:rPr>
          <w:sz w:val="20"/>
          <w:szCs w:val="20"/>
        </w:rPr>
        <w:lastRenderedPageBreak/>
        <w:t>Technical and Safety Requirements in Inland Navigation (SC.3/WP.3)</w:t>
      </w:r>
      <w:r w:rsidR="00066DF8">
        <w:rPr>
          <w:sz w:val="20"/>
          <w:szCs w:val="20"/>
        </w:rPr>
        <w:t>,</w:t>
      </w:r>
      <w:r w:rsidRPr="00424CAC">
        <w:rPr>
          <w:sz w:val="20"/>
          <w:szCs w:val="20"/>
        </w:rPr>
        <w:t xml:space="preserve"> and </w:t>
      </w:r>
      <w:r w:rsidR="00066DF8">
        <w:rPr>
          <w:sz w:val="20"/>
          <w:szCs w:val="20"/>
        </w:rPr>
        <w:t xml:space="preserve">(d) </w:t>
      </w:r>
      <w:r w:rsidRPr="00424CAC">
        <w:rPr>
          <w:sz w:val="20"/>
          <w:szCs w:val="20"/>
        </w:rPr>
        <w:t xml:space="preserve">the preparation of the Russian translation of the European Standard laying down Technical Requirements for Inland Navigation vessels (ES-TRIN) </w:t>
      </w:r>
      <w:r w:rsidR="00066DF8">
        <w:rPr>
          <w:sz w:val="20"/>
          <w:szCs w:val="20"/>
        </w:rPr>
        <w:t xml:space="preserve">at </w:t>
      </w:r>
      <w:r w:rsidRPr="00424CAC">
        <w:rPr>
          <w:sz w:val="20"/>
          <w:szCs w:val="20"/>
        </w:rPr>
        <w:t>the request of member States.</w:t>
      </w:r>
    </w:p>
    <w:p w14:paraId="666FAD87" w14:textId="1EA3EB9F" w:rsidR="002666B0" w:rsidRPr="00424CAC" w:rsidRDefault="002666B0" w:rsidP="005724B0">
      <w:pPr>
        <w:pStyle w:val="SingleTxtG"/>
        <w:rPr>
          <w:lang w:val="en-GB"/>
        </w:rPr>
      </w:pPr>
      <w:r w:rsidRPr="00424CAC">
        <w:rPr>
          <w:lang w:val="en-GB"/>
        </w:rPr>
        <w:t>The Committee will be further</w:t>
      </w:r>
      <w:r w:rsidRPr="00424CAC">
        <w:rPr>
          <w:b/>
          <w:lang w:val="en-GB"/>
        </w:rPr>
        <w:t xml:space="preserve"> informed </w:t>
      </w:r>
      <w:r w:rsidRPr="00424CAC">
        <w:rPr>
          <w:lang w:val="en-GB"/>
        </w:rPr>
        <w:t xml:space="preserve">about the outcome of the workshop “Inland waterways and ports: Bridges to intermodality” that was held on 14 June </w:t>
      </w:r>
      <w:r w:rsidR="00066DF8">
        <w:rPr>
          <w:lang w:val="en-GB"/>
        </w:rPr>
        <w:t xml:space="preserve">2017 </w:t>
      </w:r>
      <w:r w:rsidRPr="00424CAC">
        <w:rPr>
          <w:lang w:val="en-GB"/>
        </w:rPr>
        <w:t>at the fifty-first session of SC.3/WP.3. The workshop highlight</w:t>
      </w:r>
      <w:r w:rsidR="00293670">
        <w:rPr>
          <w:lang w:val="en-GB"/>
        </w:rPr>
        <w:t>ed</w:t>
      </w:r>
      <w:r w:rsidRPr="00424CAC">
        <w:rPr>
          <w:lang w:val="en-GB"/>
        </w:rPr>
        <w:t xml:space="preserve"> the role of inland waterways as a key element in intermodal supply chains, </w:t>
      </w:r>
      <w:r w:rsidR="00293670">
        <w:rPr>
          <w:lang w:val="en-GB"/>
        </w:rPr>
        <w:t xml:space="preserve">which: </w:t>
      </w:r>
      <w:r w:rsidR="00293670" w:rsidRPr="00424CAC">
        <w:rPr>
          <w:lang w:val="en-GB"/>
        </w:rPr>
        <w:t>facilitat</w:t>
      </w:r>
      <w:r w:rsidR="00293670">
        <w:rPr>
          <w:lang w:val="en-GB"/>
        </w:rPr>
        <w:t>es</w:t>
      </w:r>
      <w:r w:rsidR="00293670" w:rsidRPr="00424CAC">
        <w:rPr>
          <w:lang w:val="en-GB"/>
        </w:rPr>
        <w:t xml:space="preserve"> </w:t>
      </w:r>
      <w:r w:rsidRPr="00424CAC">
        <w:rPr>
          <w:lang w:val="en-GB"/>
        </w:rPr>
        <w:t xml:space="preserve">the attractiveness of the sector to the market, </w:t>
      </w:r>
      <w:r w:rsidR="00293670" w:rsidRPr="00424CAC">
        <w:rPr>
          <w:lang w:val="en-GB"/>
        </w:rPr>
        <w:t>strengthen</w:t>
      </w:r>
      <w:r w:rsidR="00293670">
        <w:rPr>
          <w:lang w:val="en-GB"/>
        </w:rPr>
        <w:t>s</w:t>
      </w:r>
      <w:r w:rsidR="00293670" w:rsidRPr="00424CAC">
        <w:rPr>
          <w:lang w:val="en-GB"/>
        </w:rPr>
        <w:t xml:space="preserve"> </w:t>
      </w:r>
      <w:r w:rsidRPr="00424CAC">
        <w:rPr>
          <w:lang w:val="en-GB"/>
        </w:rPr>
        <w:t>links between inland water transport and other transport modes</w:t>
      </w:r>
      <w:r w:rsidR="00293670">
        <w:rPr>
          <w:lang w:val="en-GB"/>
        </w:rPr>
        <w:t>,</w:t>
      </w:r>
      <w:r w:rsidRPr="00424CAC">
        <w:rPr>
          <w:lang w:val="en-GB"/>
        </w:rPr>
        <w:t xml:space="preserve"> and </w:t>
      </w:r>
      <w:r w:rsidR="00293670" w:rsidRPr="00424CAC">
        <w:rPr>
          <w:lang w:val="en-GB"/>
        </w:rPr>
        <w:t>strengthen</w:t>
      </w:r>
      <w:r w:rsidR="00293670">
        <w:rPr>
          <w:lang w:val="en-GB"/>
        </w:rPr>
        <w:t>s</w:t>
      </w:r>
      <w:r w:rsidR="00293670" w:rsidRPr="00424CAC">
        <w:rPr>
          <w:lang w:val="en-GB"/>
        </w:rPr>
        <w:t xml:space="preserve"> </w:t>
      </w:r>
      <w:r w:rsidRPr="00424CAC">
        <w:rPr>
          <w:lang w:val="en-GB"/>
        </w:rPr>
        <w:t>the role of E ports in the context of AGN.</w:t>
      </w:r>
    </w:p>
    <w:p w14:paraId="3A505200" w14:textId="4B397C68" w:rsidR="003E0E28" w:rsidRPr="003E0E28" w:rsidRDefault="003E0E28" w:rsidP="003E0E28">
      <w:pPr>
        <w:pStyle w:val="SingleTxtG"/>
        <w:rPr>
          <w:lang w:val="en-GB"/>
        </w:rPr>
      </w:pPr>
      <w:r w:rsidRPr="003E0E28">
        <w:rPr>
          <w:lang w:val="en-GB"/>
        </w:rPr>
        <w:t>The Committee may wish to note the growing interest of member States, training centres, boatmasters and other parties to Resolution No. 40, the International Certificate for Operators of Pleasure Craft</w:t>
      </w:r>
      <w:r w:rsidR="00293670">
        <w:rPr>
          <w:lang w:val="en-GB"/>
        </w:rPr>
        <w:t>,</w:t>
      </w:r>
      <w:r w:rsidRPr="003E0E28">
        <w:rPr>
          <w:lang w:val="en-GB"/>
        </w:rPr>
        <w:t xml:space="preserve"> which </w:t>
      </w:r>
      <w:r>
        <w:rPr>
          <w:lang w:val="en-GB"/>
        </w:rPr>
        <w:t xml:space="preserve">led to the </w:t>
      </w:r>
      <w:r w:rsidRPr="003E0E28">
        <w:rPr>
          <w:lang w:val="en-GB"/>
        </w:rPr>
        <w:t>establishment of the Informal Working Group on Recreational Navigation</w:t>
      </w:r>
      <w:r w:rsidR="00293670">
        <w:rPr>
          <w:lang w:val="en-GB"/>
        </w:rPr>
        <w:t>.</w:t>
      </w:r>
      <w:r w:rsidR="00363DF3">
        <w:rPr>
          <w:lang w:val="en-GB"/>
        </w:rPr>
        <w:t xml:space="preserve"> </w:t>
      </w:r>
      <w:r w:rsidR="00293670">
        <w:rPr>
          <w:lang w:val="en-GB"/>
        </w:rPr>
        <w:t>T</w:t>
      </w:r>
      <w:r>
        <w:rPr>
          <w:lang w:val="en-GB"/>
        </w:rPr>
        <w:t xml:space="preserve">he </w:t>
      </w:r>
      <w:r w:rsidRPr="003E0E28">
        <w:rPr>
          <w:lang w:val="en-GB"/>
        </w:rPr>
        <w:t xml:space="preserve">first meeting </w:t>
      </w:r>
      <w:r>
        <w:rPr>
          <w:lang w:val="en-GB"/>
        </w:rPr>
        <w:t xml:space="preserve">was held </w:t>
      </w:r>
      <w:r w:rsidRPr="003E0E28">
        <w:rPr>
          <w:lang w:val="en-GB"/>
        </w:rPr>
        <w:t>on 2</w:t>
      </w:r>
      <w:r>
        <w:rPr>
          <w:lang w:val="en-GB"/>
        </w:rPr>
        <w:t xml:space="preserve"> and </w:t>
      </w:r>
      <w:r w:rsidRPr="003E0E28">
        <w:rPr>
          <w:lang w:val="en-GB"/>
        </w:rPr>
        <w:t>3 August 2017 in Geneva.</w:t>
      </w:r>
    </w:p>
    <w:p w14:paraId="3666ADA8" w14:textId="77777777" w:rsidR="003E0E28" w:rsidRPr="003E0E28" w:rsidRDefault="003E0E28" w:rsidP="003E0E28">
      <w:pPr>
        <w:pStyle w:val="SingleTxtG"/>
        <w:rPr>
          <w:lang w:val="en-GB"/>
        </w:rPr>
      </w:pPr>
      <w:r w:rsidRPr="003E0E28">
        <w:rPr>
          <w:lang w:val="en-GB"/>
        </w:rPr>
        <w:t>The Committee may also wish to note that SC.3 at its sixty-first session adopted the amendments to Resolution No. 40 as Resolution No. 89 and the revised Guidelines on the application of Resolution No. 40.</w:t>
      </w:r>
    </w:p>
    <w:p w14:paraId="3734C6BA" w14:textId="78B64EE0" w:rsidR="003E0E28" w:rsidRDefault="003E0E28" w:rsidP="003E0E28">
      <w:pPr>
        <w:pStyle w:val="SingleTxtG"/>
        <w:rPr>
          <w:lang w:val="en-GB"/>
        </w:rPr>
      </w:pPr>
      <w:r w:rsidRPr="003E0E28">
        <w:rPr>
          <w:lang w:val="en-GB"/>
        </w:rPr>
        <w:t xml:space="preserve">Finally, the Committee may wish to take note of the proposal by the GIS Forum Danube to SC.3 that UNECE take patronage over the Danube Information Service Conference (DISC), the decision of SC.3 to include DISC in its agenda as a permanent item and provide its guidance to SC.3. </w:t>
      </w:r>
    </w:p>
    <w:p w14:paraId="3E56A89C" w14:textId="77777777" w:rsidR="002666B0" w:rsidRPr="00424CAC" w:rsidRDefault="002666B0" w:rsidP="00D8769A">
      <w:pPr>
        <w:pStyle w:val="SingleTxtG"/>
        <w:ind w:right="0"/>
        <w:rPr>
          <w:b/>
          <w:lang w:val="en-GB"/>
        </w:rPr>
      </w:pPr>
      <w:r w:rsidRPr="00424CAC">
        <w:rPr>
          <w:b/>
          <w:lang w:val="en-GB"/>
        </w:rPr>
        <w:t>Documentation</w:t>
      </w:r>
    </w:p>
    <w:p w14:paraId="1D8F3ED8" w14:textId="7C1A84BA" w:rsidR="002666B0" w:rsidRPr="00424CAC" w:rsidRDefault="002666B0" w:rsidP="00FB5929">
      <w:pPr>
        <w:pStyle w:val="SingleTxtG"/>
        <w:rPr>
          <w:lang w:val="en-GB"/>
        </w:rPr>
      </w:pPr>
      <w:r w:rsidRPr="00424CAC">
        <w:rPr>
          <w:lang w:val="en-GB"/>
        </w:rPr>
        <w:t>ECE/TRANS/2017/20 and Corr.1, ECE/TRANS/SC.3/205, ECE/TRANS/SC.3/2017/3, ECE/TRANS/SC.3/WP.3/2017/18</w:t>
      </w:r>
      <w:r w:rsidR="00D8769A" w:rsidRPr="00424CAC">
        <w:rPr>
          <w:lang w:val="en-GB"/>
        </w:rPr>
        <w:t>, ECE/TRANS/2018/1</w:t>
      </w:r>
      <w:r w:rsidR="00FB5929" w:rsidRPr="00424CAC">
        <w:rPr>
          <w:lang w:val="en-GB"/>
        </w:rPr>
        <w:t>5</w:t>
      </w:r>
    </w:p>
    <w:p w14:paraId="211CB9A3" w14:textId="77777777" w:rsidR="00BD30D0" w:rsidRPr="00424CAC" w:rsidRDefault="00BD30D0" w:rsidP="005724B0">
      <w:pPr>
        <w:pStyle w:val="H23G"/>
        <w:spacing w:before="0"/>
        <w:rPr>
          <w:lang w:val="en-GB"/>
        </w:rPr>
      </w:pPr>
      <w:r w:rsidRPr="00424CAC">
        <w:rPr>
          <w:lang w:val="en-GB"/>
        </w:rPr>
        <w:tab/>
        <w:t>(h)</w:t>
      </w:r>
      <w:r w:rsidRPr="00424CAC">
        <w:rPr>
          <w:lang w:val="en-GB"/>
        </w:rPr>
        <w:tab/>
        <w:t>Strengthening border crossing facilitation (Harmonization Convention, TIR Convention, eTIR Project and other Customs transit facilitation measures</w:t>
      </w:r>
      <w:r w:rsidR="00123C6A" w:rsidRPr="00424CAC">
        <w:rPr>
          <w:lang w:val="en-GB"/>
        </w:rPr>
        <w:t>)</w:t>
      </w:r>
    </w:p>
    <w:p w14:paraId="2879423F" w14:textId="3088DEA8" w:rsidR="00AB4C10" w:rsidRPr="00424CAC" w:rsidRDefault="00AB4C10" w:rsidP="00AB4C10">
      <w:pPr>
        <w:pStyle w:val="SingleTxtG"/>
        <w:rPr>
          <w:lang w:val="en-GB"/>
        </w:rPr>
      </w:pPr>
      <w:r w:rsidRPr="00424CAC">
        <w:rPr>
          <w:lang w:val="en-GB"/>
        </w:rPr>
        <w:t xml:space="preserve">The Committee will be </w:t>
      </w:r>
      <w:r w:rsidRPr="00424CAC">
        <w:rPr>
          <w:b/>
          <w:bCs/>
          <w:lang w:val="en-GB"/>
        </w:rPr>
        <w:t>informed</w:t>
      </w:r>
      <w:r w:rsidRPr="00424CAC">
        <w:rPr>
          <w:lang w:val="en-GB"/>
        </w:rPr>
        <w:t xml:space="preserve"> about the outcome of the 145th, 146th and 147th sessions of the Working Party on Customs Questions affecting Transport (WP.30) (ECE/TRANS/WP.30/290, ECE/TRANS/WP.30/292 and ECE/TRANS/WP.30/294) and will be invited to </w:t>
      </w:r>
      <w:r w:rsidRPr="00424CAC">
        <w:rPr>
          <w:b/>
          <w:bCs/>
          <w:lang w:val="en-GB"/>
        </w:rPr>
        <w:t>take note</w:t>
      </w:r>
      <w:r w:rsidRPr="00424CAC">
        <w:rPr>
          <w:lang w:val="en-GB"/>
        </w:rPr>
        <w:t xml:space="preserve"> of the activities of the TIR Administrative Committee (AC.2) in the year 2017 (ECE/TRANS/WP.30/AC.2/133 and ECE/TRANS/WP.30/AC.2/135). The secretariat will further inform the Committee about the recent accession of India to the TIR Convention, becoming its seventy-first </w:t>
      </w:r>
      <w:r w:rsidR="001F1AC1">
        <w:rPr>
          <w:lang w:val="en-GB"/>
        </w:rPr>
        <w:t>c</w:t>
      </w:r>
      <w:r w:rsidR="001F1AC1" w:rsidRPr="00424CAC">
        <w:rPr>
          <w:lang w:val="en-GB"/>
        </w:rPr>
        <w:t xml:space="preserve">ontracting </w:t>
      </w:r>
      <w:r w:rsidR="001F1AC1">
        <w:rPr>
          <w:lang w:val="en-GB"/>
        </w:rPr>
        <w:t>p</w:t>
      </w:r>
      <w:r w:rsidRPr="00424CAC">
        <w:rPr>
          <w:lang w:val="en-GB"/>
        </w:rPr>
        <w:t xml:space="preserve">arty. </w:t>
      </w:r>
    </w:p>
    <w:p w14:paraId="0909FC36" w14:textId="7B32496D" w:rsidR="00EF14CC" w:rsidRDefault="00AB4C10" w:rsidP="00AB4C10">
      <w:pPr>
        <w:pStyle w:val="SingleTxtG"/>
        <w:rPr>
          <w:lang w:val="en-GB"/>
        </w:rPr>
      </w:pPr>
      <w:r w:rsidRPr="00424CAC">
        <w:rPr>
          <w:lang w:val="en-GB"/>
        </w:rPr>
        <w:t xml:space="preserve">The Committee may wish to </w:t>
      </w:r>
      <w:r w:rsidRPr="00424CAC">
        <w:rPr>
          <w:b/>
          <w:bCs/>
          <w:lang w:val="en-GB"/>
        </w:rPr>
        <w:t>note</w:t>
      </w:r>
      <w:r w:rsidRPr="00424CAC">
        <w:rPr>
          <w:lang w:val="en-GB"/>
        </w:rPr>
        <w:t xml:space="preserve"> that, in 2017, the Working Party took, inter alia</w:t>
      </w:r>
      <w:r w:rsidR="00EF14CC">
        <w:rPr>
          <w:lang w:val="en-GB"/>
        </w:rPr>
        <w:t>,</w:t>
      </w:r>
      <w:r w:rsidRPr="00424CAC">
        <w:rPr>
          <w:lang w:val="en-GB"/>
        </w:rPr>
        <w:t xml:space="preserve"> note of Decision No. 6 of ITC (see ECE/TRANS/270/Add.1</w:t>
      </w:r>
      <w:r w:rsidR="00121D6E">
        <w:rPr>
          <w:lang w:val="en-GB"/>
        </w:rPr>
        <w:t>,</w:t>
      </w:r>
      <w:r w:rsidRPr="00424CAC">
        <w:rPr>
          <w:lang w:val="en-GB"/>
        </w:rPr>
        <w:t xml:space="preserve"> para. 27). In reply, the Working Party recognized the relevance of its work for various Sustainable Development Goals, in particular: </w:t>
      </w:r>
    </w:p>
    <w:p w14:paraId="684D3BC9" w14:textId="77777777" w:rsidR="00EF14CC" w:rsidRDefault="00AB4C10" w:rsidP="00EF14CC">
      <w:pPr>
        <w:pStyle w:val="SingleTxtG"/>
        <w:ind w:firstLine="567"/>
        <w:rPr>
          <w:lang w:val="en-GB"/>
        </w:rPr>
      </w:pPr>
      <w:r w:rsidRPr="00424CAC">
        <w:rPr>
          <w:lang w:val="en-GB"/>
        </w:rPr>
        <w:t xml:space="preserve">Goal 9 - Industry, innovation and infrastructure - (accession to the TIR and Harmonization Conventions, implementation of the TIR, eTIR and Harmonization procedures); </w:t>
      </w:r>
    </w:p>
    <w:p w14:paraId="03ABDD96" w14:textId="10E3A724" w:rsidR="00EF14CC" w:rsidRDefault="00AB4C10" w:rsidP="00EF14CC">
      <w:pPr>
        <w:pStyle w:val="SingleTxtG"/>
        <w:ind w:left="1701"/>
        <w:rPr>
          <w:lang w:val="en-GB"/>
        </w:rPr>
      </w:pPr>
      <w:r w:rsidRPr="00424CAC">
        <w:rPr>
          <w:lang w:val="en-GB"/>
        </w:rPr>
        <w:t xml:space="preserve">Goal 12 - Responsible consumption and production - (strengthening the supply chain through increased border crossing facilitation); and </w:t>
      </w:r>
    </w:p>
    <w:p w14:paraId="7D649AA2" w14:textId="77777777" w:rsidR="00EF14CC" w:rsidRDefault="00AB4C10" w:rsidP="00EF14CC">
      <w:pPr>
        <w:pStyle w:val="SingleTxtG"/>
        <w:ind w:left="1701"/>
        <w:rPr>
          <w:lang w:val="en-GB"/>
        </w:rPr>
      </w:pPr>
      <w:r w:rsidRPr="00424CAC">
        <w:rPr>
          <w:lang w:val="en-GB"/>
        </w:rPr>
        <w:t xml:space="preserve">Goal 17 - Partnership for the goals - (application of the international TIR guarantee system). </w:t>
      </w:r>
    </w:p>
    <w:p w14:paraId="09AE4CF4" w14:textId="6ACE142A" w:rsidR="00135E7D" w:rsidRPr="00424CAC" w:rsidRDefault="001F1AC1" w:rsidP="00EF14CC">
      <w:pPr>
        <w:pStyle w:val="SingleTxtG"/>
        <w:rPr>
          <w:lang w:val="en-GB"/>
        </w:rPr>
      </w:pPr>
      <w:r>
        <w:rPr>
          <w:lang w:val="en-GB"/>
        </w:rPr>
        <w:t>T</w:t>
      </w:r>
      <w:r w:rsidRPr="00424CAC">
        <w:rPr>
          <w:lang w:val="en-GB"/>
        </w:rPr>
        <w:t xml:space="preserve">he </w:t>
      </w:r>
      <w:r w:rsidR="00AB4C10" w:rsidRPr="00424CAC">
        <w:rPr>
          <w:lang w:val="en-GB"/>
        </w:rPr>
        <w:t>Working Party fully supported</w:t>
      </w:r>
      <w:r>
        <w:rPr>
          <w:lang w:val="en-GB"/>
        </w:rPr>
        <w:t xml:space="preserve"> the</w:t>
      </w:r>
      <w:r w:rsidRPr="00424CAC">
        <w:rPr>
          <w:lang w:val="en-GB"/>
        </w:rPr>
        <w:t xml:space="preserve"> </w:t>
      </w:r>
      <w:r w:rsidR="00AB4C10" w:rsidRPr="00424CAC">
        <w:rPr>
          <w:lang w:val="en-GB"/>
        </w:rPr>
        <w:t xml:space="preserve">vision of the Sustainable Transport Division </w:t>
      </w:r>
      <w:r w:rsidR="00800DE5">
        <w:rPr>
          <w:lang w:val="en-GB"/>
        </w:rPr>
        <w:t xml:space="preserve">on </w:t>
      </w:r>
      <w:r>
        <w:rPr>
          <w:lang w:val="en-GB"/>
        </w:rPr>
        <w:t xml:space="preserve">the </w:t>
      </w:r>
      <w:r w:rsidRPr="00424CAC">
        <w:rPr>
          <w:lang w:val="en-GB"/>
        </w:rPr>
        <w:t>2030 Agenda</w:t>
      </w:r>
      <w:r w:rsidR="00800DE5">
        <w:rPr>
          <w:lang w:val="en-GB"/>
        </w:rPr>
        <w:t>,</w:t>
      </w:r>
      <w:r w:rsidRPr="00424CAC">
        <w:rPr>
          <w:lang w:val="en-GB"/>
        </w:rPr>
        <w:t xml:space="preserve"> </w:t>
      </w:r>
      <w:r w:rsidR="00AB4C10" w:rsidRPr="00424CAC">
        <w:rPr>
          <w:lang w:val="en-GB"/>
        </w:rPr>
        <w:t xml:space="preserve">to strive for a globally harmonized regulatory system for inland transport that is the foundation for sustainable transport and mobility. The Working Party further reconfirmed its statement of the 143rd session, supporting any capacity-building activities </w:t>
      </w:r>
      <w:r w:rsidR="00AB4C10" w:rsidRPr="00424CAC">
        <w:rPr>
          <w:lang w:val="en-GB"/>
        </w:rPr>
        <w:lastRenderedPageBreak/>
        <w:t xml:space="preserve">of the </w:t>
      </w:r>
      <w:r w:rsidR="00A016C5">
        <w:rPr>
          <w:lang w:val="en-GB"/>
        </w:rPr>
        <w:t>ECE</w:t>
      </w:r>
      <w:r w:rsidR="00AB4C10" w:rsidRPr="00424CAC">
        <w:rPr>
          <w:lang w:val="en-GB"/>
        </w:rPr>
        <w:t xml:space="preserve"> secretariat related to the legal instruments under the purview of WP.30 outside the ECE region, as long as sufficient focus on capacity-building within the region remains ensured. WP.30 supported the computerization of inland transport by stating that it is essential to arrive at eTIR in the shortest possible time. To that end, and in view of the progress made in drafting the legal framework of eTIR, the Working Party urged </w:t>
      </w:r>
      <w:r>
        <w:rPr>
          <w:lang w:val="en-GB"/>
        </w:rPr>
        <w:t>c</w:t>
      </w:r>
      <w:r w:rsidR="00AB4C10" w:rsidRPr="00424CAC">
        <w:rPr>
          <w:lang w:val="en-GB"/>
        </w:rPr>
        <w:t xml:space="preserve">ontracting </w:t>
      </w:r>
      <w:r>
        <w:rPr>
          <w:lang w:val="en-GB"/>
        </w:rPr>
        <w:t>p</w:t>
      </w:r>
      <w:r w:rsidRPr="00424CAC">
        <w:rPr>
          <w:lang w:val="en-GB"/>
        </w:rPr>
        <w:t xml:space="preserve">arties </w:t>
      </w:r>
      <w:r w:rsidR="00AB4C10" w:rsidRPr="00424CAC">
        <w:rPr>
          <w:lang w:val="en-GB"/>
        </w:rPr>
        <w:t>to make the necessary financial reservations in their national IT budgets to accommodate eTIR within their national customs systems at the first opportunity. In that context, the Working Party confirmed the recommendation by the Informal Ad hoc Expert Group on Conceptual and Technical Aspects of Computerization of the TIR Procedure (GE.1) and the Group of Experts on Legal Aspects of Computerization of the TIR procedure (GE.2) that the maintenance costs could conceivably be covered through an amount per transport. The Working Party requested the secretariat to transmit its findings to ITC for consideration at its 2018 session</w:t>
      </w:r>
      <w:r w:rsidR="00800DE5">
        <w:rPr>
          <w:lang w:val="en-GB"/>
        </w:rPr>
        <w:t xml:space="preserve"> </w:t>
      </w:r>
      <w:r w:rsidR="00AB4C10" w:rsidRPr="00424CAC">
        <w:rPr>
          <w:lang w:val="en-GB"/>
        </w:rPr>
        <w:t>(ECE/TRANS/WP.30/292</w:t>
      </w:r>
      <w:r w:rsidR="00800DE5">
        <w:rPr>
          <w:lang w:val="en-GB"/>
        </w:rPr>
        <w:t xml:space="preserve">, </w:t>
      </w:r>
      <w:r w:rsidR="00AB4C10" w:rsidRPr="00424CAC">
        <w:rPr>
          <w:lang w:val="en-GB"/>
        </w:rPr>
        <w:t>paras. 4-5). Further to Decision No. 6 of ITC, the Working Party also</w:t>
      </w:r>
      <w:r w:rsidR="00AB4C10" w:rsidRPr="00424CAC">
        <w:rPr>
          <w:b/>
          <w:bCs/>
          <w:lang w:val="en-GB"/>
        </w:rPr>
        <w:t xml:space="preserve"> considered and adopted</w:t>
      </w:r>
      <w:r w:rsidR="00AB4C10" w:rsidRPr="00424CAC">
        <w:rPr>
          <w:lang w:val="en-GB"/>
        </w:rPr>
        <w:t xml:space="preserve"> a proposal to amend its terms of reference to contribute to the advancement of the Sustainable Development Agenda and the related Sustainable Development Goals (ECE/TRANS/WP.30/294, para. 10). </w:t>
      </w:r>
      <w:r w:rsidR="00135E7D" w:rsidRPr="00424CAC">
        <w:rPr>
          <w:lang w:val="en-GB"/>
        </w:rPr>
        <w:t xml:space="preserve">The Committee may wish to </w:t>
      </w:r>
      <w:r w:rsidR="00135E7D" w:rsidRPr="00424CAC">
        <w:rPr>
          <w:b/>
          <w:lang w:val="en-GB"/>
        </w:rPr>
        <w:t>adopt</w:t>
      </w:r>
      <w:r w:rsidR="00135E7D" w:rsidRPr="00424CAC">
        <w:rPr>
          <w:lang w:val="en-GB"/>
        </w:rPr>
        <w:t xml:space="preserve"> the changes to the </w:t>
      </w:r>
      <w:r w:rsidR="00800DE5">
        <w:rPr>
          <w:lang w:val="en-GB"/>
        </w:rPr>
        <w:t>t</w:t>
      </w:r>
      <w:r w:rsidR="00135E7D" w:rsidRPr="00424CAC">
        <w:rPr>
          <w:lang w:val="en-GB"/>
        </w:rPr>
        <w:t xml:space="preserve">erms of </w:t>
      </w:r>
      <w:r w:rsidR="00800DE5">
        <w:rPr>
          <w:lang w:val="en-GB"/>
        </w:rPr>
        <w:t>r</w:t>
      </w:r>
      <w:r w:rsidR="00135E7D" w:rsidRPr="00424CAC">
        <w:rPr>
          <w:lang w:val="en-GB"/>
        </w:rPr>
        <w:t xml:space="preserve">eference of the Working Party, as reflected in </w:t>
      </w:r>
      <w:r w:rsidR="00800DE5">
        <w:rPr>
          <w:lang w:val="en-GB"/>
        </w:rPr>
        <w:t xml:space="preserve">the Annex to </w:t>
      </w:r>
      <w:r w:rsidR="00135E7D" w:rsidRPr="00424CAC">
        <w:rPr>
          <w:lang w:val="en-GB"/>
        </w:rPr>
        <w:t>ECE/TRANS/WP.30/2017/19.</w:t>
      </w:r>
    </w:p>
    <w:p w14:paraId="4EEF427A" w14:textId="7EE87B13" w:rsidR="00AB4C10" w:rsidRPr="00424CAC" w:rsidRDefault="00AB4C10" w:rsidP="00AB4C10">
      <w:pPr>
        <w:pStyle w:val="SingleTxtG"/>
        <w:rPr>
          <w:lang w:val="en-GB"/>
        </w:rPr>
      </w:pPr>
      <w:r w:rsidRPr="00424CAC">
        <w:rPr>
          <w:lang w:val="en-GB"/>
        </w:rPr>
        <w:t xml:space="preserve">At its October 2017 session, the Working Party </w:t>
      </w:r>
      <w:r w:rsidRPr="00424CAC">
        <w:rPr>
          <w:b/>
          <w:bCs/>
          <w:lang w:val="en-GB"/>
        </w:rPr>
        <w:t>welcomed and supported</w:t>
      </w:r>
      <w:r w:rsidRPr="00424CAC">
        <w:rPr>
          <w:lang w:val="en-GB"/>
        </w:rPr>
        <w:t xml:space="preserve"> the conclusion of a five-year Memorandum of Understanding (MoU) between </w:t>
      </w:r>
      <w:r w:rsidR="00A016C5">
        <w:rPr>
          <w:lang w:val="en-GB"/>
        </w:rPr>
        <w:t>ECE</w:t>
      </w:r>
      <w:r w:rsidRPr="00424CAC">
        <w:rPr>
          <w:lang w:val="en-GB"/>
        </w:rPr>
        <w:t xml:space="preserve"> and the International Road Transport Union (IRU)</w:t>
      </w:r>
      <w:r w:rsidR="00800DE5">
        <w:rPr>
          <w:lang w:val="en-GB"/>
        </w:rPr>
        <w:t>,</w:t>
      </w:r>
      <w:r w:rsidRPr="00424CAC">
        <w:rPr>
          <w:lang w:val="en-GB"/>
        </w:rPr>
        <w:t xml:space="preserve"> as well as a Contribution Agreement (CA) to further strengthen cooperation towards full computerization of the TIR procedure by ensuring the provision of the necessary funds to finance, inter alia, an additional Information and Communication Technology (ICT) expert to work on the eTIR Project and the hosting of the eTIR international system at the United Nations Office at Geneva (UNOG).</w:t>
      </w:r>
      <w:r w:rsidR="00800DE5">
        <w:rPr>
          <w:lang w:val="en-GB"/>
        </w:rPr>
        <w:t xml:space="preserve"> </w:t>
      </w:r>
      <w:r w:rsidRPr="00424CAC">
        <w:rPr>
          <w:lang w:val="en-GB"/>
        </w:rPr>
        <w:t>Against this background, the Committee will be</w:t>
      </w:r>
      <w:r w:rsidRPr="00424CAC">
        <w:rPr>
          <w:b/>
          <w:bCs/>
          <w:lang w:val="en-GB"/>
        </w:rPr>
        <w:t xml:space="preserve"> invited</w:t>
      </w:r>
      <w:r w:rsidRPr="00424CAC">
        <w:rPr>
          <w:lang w:val="en-GB"/>
        </w:rPr>
        <w:t xml:space="preserve"> to extend the mandate of GE.1 for the year 2018. </w:t>
      </w:r>
    </w:p>
    <w:p w14:paraId="4BD6291F" w14:textId="5893AC35" w:rsidR="00AB4C10" w:rsidRPr="00424CAC" w:rsidRDefault="00AB4C10" w:rsidP="00AB4C10">
      <w:pPr>
        <w:pStyle w:val="SingleTxtG"/>
        <w:rPr>
          <w:lang w:val="en-GB"/>
        </w:rPr>
      </w:pPr>
      <w:r w:rsidRPr="00424CAC">
        <w:rPr>
          <w:lang w:val="en-GB"/>
        </w:rPr>
        <w:t xml:space="preserve">The Committee will be </w:t>
      </w:r>
      <w:r w:rsidRPr="00424CAC">
        <w:rPr>
          <w:b/>
          <w:bCs/>
          <w:lang w:val="en-GB"/>
        </w:rPr>
        <w:t>informed</w:t>
      </w:r>
      <w:r w:rsidRPr="00424CAC">
        <w:rPr>
          <w:lang w:val="en-GB"/>
        </w:rPr>
        <w:t xml:space="preserve"> about progress in the discussions at WP.30 on the eTIR legal framework, on the basis of proposals by GE.2.</w:t>
      </w:r>
    </w:p>
    <w:p w14:paraId="71F46C31" w14:textId="77777777" w:rsidR="00AB4C10" w:rsidRPr="00424CAC" w:rsidRDefault="00AB4C10" w:rsidP="00AB4C10">
      <w:pPr>
        <w:pStyle w:val="SingleTxtG"/>
        <w:rPr>
          <w:lang w:val="en-GB"/>
        </w:rPr>
      </w:pPr>
      <w:r w:rsidRPr="00424CAC">
        <w:rPr>
          <w:lang w:val="en-GB"/>
        </w:rPr>
        <w:t xml:space="preserve">The Committee will be </w:t>
      </w:r>
      <w:r w:rsidRPr="00424CAC">
        <w:rPr>
          <w:b/>
          <w:bCs/>
          <w:lang w:val="en-GB"/>
        </w:rPr>
        <w:t>informed</w:t>
      </w:r>
      <w:r w:rsidRPr="00424CAC">
        <w:rPr>
          <w:lang w:val="en-GB"/>
        </w:rPr>
        <w:t xml:space="preserve"> about an extensive package of amendments adopted by AC.2 in the course of 2017 aimed, inter alia, at strengthening the accountability and transparency of the international organization authorized to manage the international guarantee system. </w:t>
      </w:r>
    </w:p>
    <w:p w14:paraId="2D0D3FAE" w14:textId="3153B7ED" w:rsidR="00D723FE" w:rsidRPr="00424CAC" w:rsidRDefault="00D723FE" w:rsidP="0009145D">
      <w:pPr>
        <w:pStyle w:val="SingleTxtG"/>
        <w:rPr>
          <w:lang w:val="en-GB"/>
        </w:rPr>
      </w:pPr>
      <w:r w:rsidRPr="00424CAC">
        <w:rPr>
          <w:lang w:val="en-GB"/>
        </w:rPr>
        <w:t>T</w:t>
      </w:r>
      <w:r w:rsidR="00AB4C10" w:rsidRPr="00424CAC">
        <w:rPr>
          <w:lang w:val="en-GB"/>
        </w:rPr>
        <w:t xml:space="preserve">he Committee will be </w:t>
      </w:r>
      <w:r w:rsidR="00AB4C10" w:rsidRPr="00424CAC">
        <w:rPr>
          <w:b/>
          <w:bCs/>
          <w:lang w:val="en-GB"/>
        </w:rPr>
        <w:t>informed</w:t>
      </w:r>
      <w:r w:rsidR="00AB4C10" w:rsidRPr="00424CAC">
        <w:rPr>
          <w:lang w:val="en-GB"/>
        </w:rPr>
        <w:t xml:space="preserve"> about the latest developments in the application of the International Convention on the Harmonization of Frontier Controls of Goods (Harmonization Convention, 1982), </w:t>
      </w:r>
      <w:r w:rsidRPr="00424CAC">
        <w:rPr>
          <w:lang w:val="en-GB"/>
        </w:rPr>
        <w:t xml:space="preserve">and </w:t>
      </w:r>
      <w:r w:rsidR="00AB4C10" w:rsidRPr="00424CAC">
        <w:rPr>
          <w:lang w:val="en-GB"/>
        </w:rPr>
        <w:t xml:space="preserve">the drafting of the new </w:t>
      </w:r>
      <w:r w:rsidR="00800DE5">
        <w:rPr>
          <w:lang w:val="en-GB"/>
        </w:rPr>
        <w:t>c</w:t>
      </w:r>
      <w:r w:rsidR="00AB4C10" w:rsidRPr="00424CAC">
        <w:rPr>
          <w:lang w:val="en-GB"/>
        </w:rPr>
        <w:t>onvention on the facilitation of border crossing procedures for passengers, luggage and load-luggage carried in international traffic by rail</w:t>
      </w:r>
      <w:r w:rsidRPr="00424CAC">
        <w:rPr>
          <w:lang w:val="en-GB"/>
        </w:rPr>
        <w:t>.</w:t>
      </w:r>
      <w:r w:rsidR="00363DF3">
        <w:rPr>
          <w:lang w:val="en-GB"/>
        </w:rPr>
        <w:t xml:space="preserve"> </w:t>
      </w:r>
      <w:r w:rsidRPr="00424CAC">
        <w:rPr>
          <w:lang w:val="en-GB"/>
        </w:rPr>
        <w:t xml:space="preserve">In this context, the Committee may wish to </w:t>
      </w:r>
      <w:r w:rsidR="0009145D" w:rsidRPr="00424CAC">
        <w:rPr>
          <w:lang w:val="en-GB"/>
        </w:rPr>
        <w:t>[take further actions] [</w:t>
      </w:r>
      <w:r w:rsidRPr="00424CAC">
        <w:rPr>
          <w:lang w:val="en-GB"/>
        </w:rPr>
        <w:t>take note</w:t>
      </w:r>
      <w:r w:rsidR="0009145D" w:rsidRPr="00424CAC">
        <w:rPr>
          <w:lang w:val="en-GB"/>
        </w:rPr>
        <w:t>]</w:t>
      </w:r>
      <w:r w:rsidRPr="00424CAC">
        <w:rPr>
          <w:lang w:val="en-GB"/>
        </w:rPr>
        <w:t xml:space="preserve"> or, possibly, endorse</w:t>
      </w:r>
      <w:r w:rsidR="00AB3B53" w:rsidRPr="00424CAC">
        <w:rPr>
          <w:lang w:val="en-GB"/>
        </w:rPr>
        <w:t xml:space="preserve"> document ECE/TRANS/WP.30/2018/6</w:t>
      </w:r>
      <w:r w:rsidRPr="00424CAC">
        <w:rPr>
          <w:lang w:val="en-GB"/>
        </w:rPr>
        <w:t xml:space="preserve"> containing the final text of the new Convention</w:t>
      </w:r>
      <w:r w:rsidR="0009145D" w:rsidRPr="00424CAC">
        <w:rPr>
          <w:lang w:val="en-GB"/>
        </w:rPr>
        <w:t xml:space="preserve">, keeping in mind the relevant decision of the ITC at its </w:t>
      </w:r>
      <w:r w:rsidR="00800DE5">
        <w:rPr>
          <w:lang w:val="en-GB"/>
        </w:rPr>
        <w:t xml:space="preserve">seventy-ninth </w:t>
      </w:r>
      <w:r w:rsidR="0009145D" w:rsidRPr="00424CAC">
        <w:rPr>
          <w:lang w:val="en-GB"/>
        </w:rPr>
        <w:t xml:space="preserve">session </w:t>
      </w:r>
      <w:r w:rsidR="00417112" w:rsidRPr="00424CAC">
        <w:rPr>
          <w:lang w:val="en-GB"/>
        </w:rPr>
        <w:t xml:space="preserve">on the road map to the completion of the draft </w:t>
      </w:r>
      <w:r w:rsidR="00800DE5">
        <w:rPr>
          <w:lang w:val="en-GB"/>
        </w:rPr>
        <w:t>c</w:t>
      </w:r>
      <w:r w:rsidR="00417112" w:rsidRPr="00424CAC">
        <w:rPr>
          <w:lang w:val="en-GB"/>
        </w:rPr>
        <w:t>onvention</w:t>
      </w:r>
      <w:r w:rsidRPr="00C21D6C">
        <w:rPr>
          <w:lang w:val="en-GB"/>
        </w:rPr>
        <w:t>.</w:t>
      </w:r>
      <w:r w:rsidRPr="00424CAC">
        <w:rPr>
          <w:lang w:val="en-GB"/>
        </w:rPr>
        <w:t xml:space="preserve"> Finally, the Committee will be </w:t>
      </w:r>
      <w:r w:rsidRPr="00424CAC">
        <w:rPr>
          <w:b/>
          <w:lang w:val="en-GB"/>
        </w:rPr>
        <w:t>informed</w:t>
      </w:r>
      <w:r w:rsidRPr="00424CAC">
        <w:rPr>
          <w:lang w:val="en-GB"/>
        </w:rPr>
        <w:t xml:space="preserve"> </w:t>
      </w:r>
      <w:r w:rsidR="00AB4C10" w:rsidRPr="00424CAC">
        <w:rPr>
          <w:lang w:val="en-GB"/>
        </w:rPr>
        <w:t>about issues in the application of the Customs Convention on the Temporary Importation of Private Road Vehicles (1954).</w:t>
      </w:r>
    </w:p>
    <w:p w14:paraId="53F4FA51" w14:textId="77777777" w:rsidR="00123C6A" w:rsidRPr="00424CAC" w:rsidRDefault="00123C6A" w:rsidP="00123C6A">
      <w:pPr>
        <w:pStyle w:val="SingleTxtG"/>
        <w:rPr>
          <w:b/>
          <w:lang w:val="en-GB"/>
        </w:rPr>
      </w:pPr>
      <w:r w:rsidRPr="00424CAC">
        <w:rPr>
          <w:b/>
          <w:lang w:val="en-GB"/>
        </w:rPr>
        <w:t xml:space="preserve">Documentation </w:t>
      </w:r>
    </w:p>
    <w:p w14:paraId="7833D974" w14:textId="2062CC95" w:rsidR="00123C6A" w:rsidRPr="00424CAC" w:rsidRDefault="00123C6A" w:rsidP="00123C6A">
      <w:pPr>
        <w:pStyle w:val="SingleTxtG"/>
        <w:rPr>
          <w:lang w:val="en-GB"/>
        </w:rPr>
      </w:pPr>
      <w:r w:rsidRPr="00424CAC">
        <w:rPr>
          <w:lang w:val="en-GB"/>
        </w:rPr>
        <w:t>ECE/TRANS/2018/</w:t>
      </w:r>
      <w:r w:rsidR="00D8769A" w:rsidRPr="00424CAC">
        <w:rPr>
          <w:lang w:val="en-GB"/>
        </w:rPr>
        <w:t>1</w:t>
      </w:r>
      <w:r w:rsidR="00FB5929" w:rsidRPr="00424CAC">
        <w:rPr>
          <w:lang w:val="en-GB"/>
        </w:rPr>
        <w:t>6</w:t>
      </w:r>
    </w:p>
    <w:p w14:paraId="6AE338EF" w14:textId="77777777" w:rsidR="00BD30D0" w:rsidRPr="00424CAC" w:rsidRDefault="00BD30D0" w:rsidP="00E7325B">
      <w:pPr>
        <w:pStyle w:val="H23G"/>
        <w:ind w:right="0"/>
        <w:rPr>
          <w:lang w:val="en-GB"/>
        </w:rPr>
      </w:pPr>
      <w:r w:rsidRPr="00424CAC">
        <w:rPr>
          <w:lang w:val="en-GB"/>
        </w:rPr>
        <w:tab/>
        <w:t>(i)</w:t>
      </w:r>
      <w:r w:rsidRPr="00424CAC">
        <w:rPr>
          <w:lang w:val="en-GB"/>
        </w:rPr>
        <w:tab/>
        <w:t>Transport of dangerous goods</w:t>
      </w:r>
    </w:p>
    <w:p w14:paraId="35944228" w14:textId="0C4A712E" w:rsidR="00ED4BFA" w:rsidRPr="00424CAC" w:rsidRDefault="00ED4BFA" w:rsidP="00ED4BFA">
      <w:pPr>
        <w:pStyle w:val="SingleTxtG"/>
        <w:rPr>
          <w:lang w:val="en-GB"/>
        </w:rPr>
      </w:pPr>
      <w:r w:rsidRPr="00424CAC">
        <w:rPr>
          <w:lang w:val="en-GB"/>
        </w:rPr>
        <w:t xml:space="preserve">The Committee may wish to </w:t>
      </w:r>
      <w:r w:rsidRPr="00424CAC">
        <w:rPr>
          <w:b/>
          <w:lang w:val="en-GB"/>
        </w:rPr>
        <w:t>note</w:t>
      </w:r>
      <w:r w:rsidRPr="00424CAC">
        <w:rPr>
          <w:lang w:val="en-GB"/>
        </w:rPr>
        <w:t xml:space="preserve"> that the Economic and Social Council adopted resolution 2017/13 on 8 June 2017</w:t>
      </w:r>
      <w:r w:rsidR="00800DE5">
        <w:rPr>
          <w:lang w:val="en-GB"/>
        </w:rPr>
        <w:t>,</w:t>
      </w:r>
      <w:r w:rsidRPr="00424CAC">
        <w:rPr>
          <w:lang w:val="en-GB"/>
        </w:rPr>
        <w:t xml:space="preserve"> on the work of the Committee of Experts on the Transport of </w:t>
      </w:r>
      <w:r w:rsidRPr="00424CAC">
        <w:rPr>
          <w:lang w:val="en-GB"/>
        </w:rPr>
        <w:lastRenderedPageBreak/>
        <w:t xml:space="preserve">Dangerous Goods and on the Globally Harmonized System of Classification and Labelling of Chemicals (see Informal document No. </w:t>
      </w:r>
      <w:r w:rsidR="006C54DE" w:rsidRPr="00424CAC">
        <w:rPr>
          <w:lang w:val="en-GB"/>
        </w:rPr>
        <w:t>10</w:t>
      </w:r>
      <w:r w:rsidRPr="00424CAC">
        <w:rPr>
          <w:lang w:val="en-GB"/>
        </w:rPr>
        <w:t>) and that the Working Party on the Transport of Dangerous Goods (WP.15), the RID/ADR/ADN</w:t>
      </w:r>
      <w:r w:rsidRPr="00424CAC">
        <w:rPr>
          <w:sz w:val="18"/>
          <w:vertAlign w:val="superscript"/>
          <w:lang w:val="en-GB"/>
        </w:rPr>
        <w:footnoteReference w:id="4"/>
      </w:r>
      <w:r w:rsidRPr="00424CAC">
        <w:rPr>
          <w:lang w:val="en-GB"/>
        </w:rPr>
        <w:t xml:space="preserve"> Joint Meeting and the ADN Safety Committee have already taken or are taking action as required in operative paragraphs 3, 4, 5 and 6 of section A of the resolution. The Committee may also wish to </w:t>
      </w:r>
      <w:r w:rsidRPr="00424CAC">
        <w:rPr>
          <w:b/>
          <w:lang w:val="en-GB"/>
        </w:rPr>
        <w:t>note</w:t>
      </w:r>
      <w:r w:rsidRPr="00424CAC">
        <w:rPr>
          <w:lang w:val="en-GB"/>
        </w:rPr>
        <w:t xml:space="preserve"> that, pursuant to operative paragraph 2 of section A and paragraph 3 of section B, the secretariat has already published the twentieth revised edition of the United Nations Recommendations on the Transport of Dangerous Goods, Model Regulations (in English, French and Spanish), amendment 1 to the sixth revised edition of the Manual of Tests and Criteria (in English, French and Spanish) and the seventh revised edition of the Globally Harmonized System of Classification and Labelling of Chemicals (GHS) (in English, French and Spanish). Other language versions should be available soon.</w:t>
      </w:r>
    </w:p>
    <w:p w14:paraId="1688A5C4" w14:textId="3B19312D" w:rsidR="00ED4BFA" w:rsidRPr="00424CAC" w:rsidRDefault="00ED4BFA" w:rsidP="00ED4BFA">
      <w:pPr>
        <w:pStyle w:val="SingleTxtG"/>
        <w:rPr>
          <w:lang w:val="en-GB"/>
        </w:rPr>
      </w:pPr>
      <w:r w:rsidRPr="00424CAC">
        <w:rPr>
          <w:lang w:val="en-GB"/>
        </w:rPr>
        <w:t xml:space="preserve">The Committee may wish to </w:t>
      </w:r>
      <w:r w:rsidRPr="00424CAC">
        <w:rPr>
          <w:b/>
          <w:lang w:val="en-GB"/>
        </w:rPr>
        <w:t xml:space="preserve">note </w:t>
      </w:r>
      <w:r w:rsidRPr="00424CAC">
        <w:rPr>
          <w:lang w:val="en-GB"/>
        </w:rPr>
        <w:t xml:space="preserve">that the Sub-Committee of Experts on the Transport of Dangerous Goods of the Economic and Social Council met from 3 to 7 July 2017 (see report </w:t>
      </w:r>
      <w:hyperlink r:id="rId14" w:history="1">
        <w:r w:rsidRPr="00424CAC">
          <w:rPr>
            <w:lang w:val="en-GB"/>
          </w:rPr>
          <w:t>ST/SG/AC.10/C.3/</w:t>
        </w:r>
      </w:hyperlink>
      <w:r w:rsidRPr="00424CAC">
        <w:rPr>
          <w:lang w:val="en-GB"/>
        </w:rPr>
        <w:t xml:space="preserve">102 and Add.1) </w:t>
      </w:r>
      <w:r w:rsidR="003D2935">
        <w:rPr>
          <w:lang w:val="en-GB"/>
        </w:rPr>
        <w:t xml:space="preserve">and </w:t>
      </w:r>
      <w:r w:rsidRPr="00424CAC">
        <w:rPr>
          <w:lang w:val="en-GB"/>
        </w:rPr>
        <w:t xml:space="preserve">again from 27 November to 7 December 2017. The Sub-Committee of Experts on the Globally Harmonized System of Classification and Labelling of Chemicals met from 10 to 12 July 2017 (see report ST/SG/AC.10/C.4/66) and again from 6 to 8 December 2017. </w:t>
      </w:r>
    </w:p>
    <w:p w14:paraId="134C082E" w14:textId="1CAB487E" w:rsidR="00ED4BFA" w:rsidRPr="00424CAC" w:rsidRDefault="00ED4BFA" w:rsidP="00ED4BFA">
      <w:pPr>
        <w:pStyle w:val="SingleTxtG"/>
        <w:rPr>
          <w:lang w:val="en-GB"/>
        </w:rPr>
      </w:pPr>
      <w:r w:rsidRPr="00424CAC">
        <w:rPr>
          <w:lang w:val="en-GB"/>
        </w:rPr>
        <w:t xml:space="preserve">The Committee may wish to </w:t>
      </w:r>
      <w:r w:rsidRPr="00424CAC">
        <w:rPr>
          <w:b/>
          <w:lang w:val="en-GB"/>
        </w:rPr>
        <w:t xml:space="preserve">note </w:t>
      </w:r>
      <w:r w:rsidRPr="00424CAC">
        <w:rPr>
          <w:lang w:val="en-GB"/>
        </w:rPr>
        <w:t xml:space="preserve">that the number of </w:t>
      </w:r>
      <w:r w:rsidR="003D2935">
        <w:rPr>
          <w:lang w:val="en-GB"/>
        </w:rPr>
        <w:t>c</w:t>
      </w:r>
      <w:r w:rsidRPr="00424CAC">
        <w:rPr>
          <w:lang w:val="en-GB"/>
        </w:rPr>
        <w:t>ontracting</w:t>
      </w:r>
      <w:r w:rsidR="003D2935">
        <w:rPr>
          <w:lang w:val="en-GB"/>
        </w:rPr>
        <w:t xml:space="preserve"> p</w:t>
      </w:r>
      <w:r w:rsidRPr="00424CAC">
        <w:rPr>
          <w:lang w:val="en-GB"/>
        </w:rPr>
        <w:t xml:space="preserve">arties to the ADR remains 49. The Protocol amending articles 1 (a), 14 (1) and 14 (3) (b) of the ADR, adopted by the Conference of the Contracting Parties on 28 October 1993, has not yet entered into force as not all Contracting Parties to the ADR have become </w:t>
      </w:r>
      <w:r w:rsidR="003E0614">
        <w:rPr>
          <w:lang w:val="en-GB"/>
        </w:rPr>
        <w:t>p</w:t>
      </w:r>
      <w:r w:rsidRPr="00424CAC">
        <w:rPr>
          <w:lang w:val="en-GB"/>
        </w:rPr>
        <w:t xml:space="preserve">arties to it. Ukraine acceded to the Protocole on 28 March 2017 bringing the number of Contracting Parties to 36. The Committee may wish to </w:t>
      </w:r>
      <w:r w:rsidRPr="00424CAC">
        <w:rPr>
          <w:b/>
          <w:lang w:val="en-GB"/>
        </w:rPr>
        <w:t xml:space="preserve">urge </w:t>
      </w:r>
      <w:r w:rsidRPr="00424CAC">
        <w:rPr>
          <w:lang w:val="en-GB"/>
        </w:rPr>
        <w:t>the remaining Contracting Parties (Azerbaijan, Belarus, Bosnia and Herzegovina, Croatia, Georgia, Iceland, Kazakhstan, Malta, Montenegro, Morocco, Tajikistan, the former Yugoslav Republic of Macedonia and Tunisia) to take the necessary steps to allow the Protocol to come into force.</w:t>
      </w:r>
    </w:p>
    <w:p w14:paraId="66E27F9F" w14:textId="3B610D15" w:rsidR="00ED4BFA" w:rsidRPr="00424CAC" w:rsidRDefault="00ED4BFA" w:rsidP="00ED4BFA">
      <w:pPr>
        <w:pStyle w:val="SingleTxtG"/>
        <w:rPr>
          <w:lang w:val="en-GB"/>
        </w:rPr>
      </w:pPr>
      <w:r w:rsidRPr="00424CAC">
        <w:rPr>
          <w:lang w:val="en-GB"/>
        </w:rPr>
        <w:t xml:space="preserve">The Committee may wish to </w:t>
      </w:r>
      <w:r w:rsidRPr="00424CAC">
        <w:rPr>
          <w:b/>
          <w:lang w:val="en-GB"/>
        </w:rPr>
        <w:t>note</w:t>
      </w:r>
      <w:r w:rsidRPr="00424CAC">
        <w:rPr>
          <w:lang w:val="en-GB"/>
        </w:rPr>
        <w:t xml:space="preserve"> that WP.15 endorsed the common amendments to RID, ADR and ADN adopted by the RID/ADR/ADN Joint Meeting (WP.15/AC.1) during the biennium; adopted amendments specific to ADR, e.g. as regards construction and equipment of vehicles for the carriage of dangerous goods; requested the secretariat to prepare a consolidated list of all the amendments which it had adopted for entry into force on 1 January 2019, so that they could be made the subject of an official proposal in accordance with the procedure set out in article 14 of ADR. All these amendments should come into force on 1 January 2019.</w:t>
      </w:r>
    </w:p>
    <w:p w14:paraId="1A46F415" w14:textId="153FC043" w:rsidR="00ED4BFA" w:rsidRPr="00424CAC" w:rsidRDefault="00ED4BFA" w:rsidP="00ED4BFA">
      <w:pPr>
        <w:pStyle w:val="SingleTxtG"/>
        <w:rPr>
          <w:lang w:val="en-GB"/>
        </w:rPr>
      </w:pPr>
      <w:r w:rsidRPr="00424CAC">
        <w:rPr>
          <w:lang w:val="en-GB"/>
        </w:rPr>
        <w:t xml:space="preserve">The Committee may wish to </w:t>
      </w:r>
      <w:r w:rsidRPr="00424CAC">
        <w:rPr>
          <w:b/>
          <w:lang w:val="en-GB"/>
        </w:rPr>
        <w:t>endorse</w:t>
      </w:r>
      <w:r w:rsidRPr="00424CAC">
        <w:rPr>
          <w:lang w:val="en-GB"/>
        </w:rPr>
        <w:t xml:space="preserve"> the request by WP.15 that the consolidated text of ADR as it would be amended on 1 January 2019 be published by the secretariat, sufficiently in advance to prepare for its effective implementation before the entry into force of the amendments in question.</w:t>
      </w:r>
    </w:p>
    <w:p w14:paraId="2F0E886C" w14:textId="7208D7FF" w:rsidR="00ED4BFA" w:rsidRPr="00424CAC" w:rsidRDefault="00ED4BFA" w:rsidP="00ED4BFA">
      <w:pPr>
        <w:pStyle w:val="SingleTxtG"/>
        <w:rPr>
          <w:lang w:val="en-GB"/>
        </w:rPr>
      </w:pPr>
      <w:r w:rsidRPr="00424CAC">
        <w:rPr>
          <w:lang w:val="en-GB"/>
        </w:rPr>
        <w:t xml:space="preserve">The Committee may also wish to </w:t>
      </w:r>
      <w:r w:rsidRPr="00424CAC">
        <w:rPr>
          <w:b/>
          <w:bCs/>
          <w:lang w:val="en-GB"/>
        </w:rPr>
        <w:t xml:space="preserve">note </w:t>
      </w:r>
      <w:r w:rsidRPr="00424CAC">
        <w:rPr>
          <w:lang w:val="en-GB"/>
        </w:rPr>
        <w:t xml:space="preserve">that the number of Contracting Parties to the European Agreement concerning the International Carriage of Dangerous Goods by Inland Waterways (ADN) remains </w:t>
      </w:r>
      <w:r w:rsidR="003E0614">
        <w:rPr>
          <w:lang w:val="en-GB"/>
        </w:rPr>
        <w:t>18</w:t>
      </w:r>
      <w:r w:rsidRPr="00424CAC">
        <w:rPr>
          <w:lang w:val="en-GB"/>
        </w:rPr>
        <w:t>.</w:t>
      </w:r>
    </w:p>
    <w:p w14:paraId="5B9452F3" w14:textId="58E9AF0A" w:rsidR="00ED4BFA" w:rsidRPr="00424CAC" w:rsidRDefault="00ED4BFA" w:rsidP="00ED4BFA">
      <w:pPr>
        <w:pStyle w:val="SingleTxtG"/>
        <w:rPr>
          <w:lang w:val="en-GB"/>
        </w:rPr>
      </w:pPr>
      <w:r w:rsidRPr="00424CAC">
        <w:rPr>
          <w:lang w:val="en-GB"/>
        </w:rPr>
        <w:t xml:space="preserve">The Committee may wish to </w:t>
      </w:r>
      <w:r w:rsidRPr="00424CAC">
        <w:rPr>
          <w:b/>
          <w:bCs/>
          <w:lang w:val="en-GB"/>
        </w:rPr>
        <w:t xml:space="preserve">note </w:t>
      </w:r>
      <w:r w:rsidRPr="00424CAC">
        <w:rPr>
          <w:lang w:val="en-GB"/>
        </w:rPr>
        <w:t>that the Joint Meeting of Experts on the Regulations annexed to ADN (ADN Safety Committee) (WP.15/AC.2) held its thirty-first session from 28 to 31 August 2017.</w:t>
      </w:r>
    </w:p>
    <w:p w14:paraId="643F2B90" w14:textId="585343C0" w:rsidR="00ED4BFA" w:rsidRPr="00424CAC" w:rsidRDefault="00ED4BFA" w:rsidP="00ED4BFA">
      <w:pPr>
        <w:pStyle w:val="SingleTxtG"/>
        <w:rPr>
          <w:lang w:val="en-GB"/>
        </w:rPr>
      </w:pPr>
      <w:r w:rsidRPr="00424CAC">
        <w:rPr>
          <w:lang w:val="en-GB"/>
        </w:rPr>
        <w:lastRenderedPageBreak/>
        <w:t>The Committee may wish to</w:t>
      </w:r>
      <w:r w:rsidRPr="00424CAC">
        <w:rPr>
          <w:b/>
          <w:lang w:val="en-GB"/>
        </w:rPr>
        <w:t xml:space="preserve"> note</w:t>
      </w:r>
      <w:r w:rsidRPr="00424CAC">
        <w:rPr>
          <w:lang w:val="en-GB"/>
        </w:rPr>
        <w:t xml:space="preserve"> that the ADN Safety Committee has adopted a wide range of new provisions concerning the carriage of dangerous goods in inland navigation vessels, and will meet again from 22</w:t>
      </w:r>
      <w:r w:rsidR="003E0614">
        <w:rPr>
          <w:lang w:val="en-GB"/>
        </w:rPr>
        <w:t xml:space="preserve"> to </w:t>
      </w:r>
      <w:r w:rsidRPr="00424CAC">
        <w:rPr>
          <w:lang w:val="en-GB"/>
        </w:rPr>
        <w:t>26 January 2018 (see agenda ECE/TRANS/WP.15/AC.2/65).</w:t>
      </w:r>
    </w:p>
    <w:p w14:paraId="667713BE" w14:textId="6508A5A6" w:rsidR="00ED4BFA" w:rsidRPr="00424CAC" w:rsidRDefault="00ED4BFA" w:rsidP="00ED4BFA">
      <w:pPr>
        <w:pStyle w:val="SingleTxtG"/>
        <w:rPr>
          <w:lang w:val="en-GB"/>
        </w:rPr>
      </w:pPr>
      <w:r w:rsidRPr="00424CAC">
        <w:rPr>
          <w:lang w:val="en-GB"/>
        </w:rPr>
        <w:t>The ADN Administrative Committee should meet on 26 January 2018 (see agenda ECE/ADN/43 and Add.1), mainly to adopt all draft amendments prepared by the Safety Committee in 2017 and January 2018, i.e. the set of amendments that should enter into force on 1 January 2019 and that would ensure harmonization of ADN with ADR and RID.</w:t>
      </w:r>
    </w:p>
    <w:p w14:paraId="013D5777" w14:textId="77777777" w:rsidR="00ED4BFA" w:rsidRPr="00424CAC" w:rsidRDefault="00ED4BFA" w:rsidP="00ED4BFA">
      <w:pPr>
        <w:spacing w:after="120"/>
        <w:ind w:left="1134" w:right="1134"/>
        <w:jc w:val="both"/>
        <w:rPr>
          <w:b/>
          <w:bCs/>
          <w:lang w:val="en-GB"/>
        </w:rPr>
      </w:pPr>
      <w:r w:rsidRPr="00424CAC">
        <w:rPr>
          <w:b/>
          <w:bCs/>
          <w:lang w:val="en-GB"/>
        </w:rPr>
        <w:t>Documentation</w:t>
      </w:r>
    </w:p>
    <w:p w14:paraId="0F0FD757" w14:textId="52249E4A" w:rsidR="00E7325B" w:rsidRPr="00424CAC" w:rsidRDefault="00ED4BFA" w:rsidP="00ED4BFA">
      <w:pPr>
        <w:pStyle w:val="SingleTxtG"/>
        <w:rPr>
          <w:lang w:val="en-GB"/>
        </w:rPr>
      </w:pPr>
      <w:r w:rsidRPr="00424CAC">
        <w:rPr>
          <w:lang w:val="en-GB"/>
        </w:rPr>
        <w:t xml:space="preserve">Informal document No. </w:t>
      </w:r>
      <w:r w:rsidR="006C54DE" w:rsidRPr="00424CAC">
        <w:rPr>
          <w:lang w:val="en-GB"/>
        </w:rPr>
        <w:t>10</w:t>
      </w:r>
      <w:r w:rsidRPr="00424CAC">
        <w:rPr>
          <w:lang w:val="en-GB"/>
        </w:rPr>
        <w:t>, ST/SG/AC.10/C.3/102 and Add.1, ST/SG/AC.10/C.4/66, ECE/TRANS/WP.15/237, ECE/TRANS/WP.15/239, ECE/TRANS/WP.15/AC.1/146 and Add.1, ECE/TRANS/WP.15/AC.1/148 and Adds.1</w:t>
      </w:r>
      <w:r w:rsidR="00330B61" w:rsidRPr="00424CAC">
        <w:rPr>
          <w:lang w:val="en-GB"/>
        </w:rPr>
        <w:t>-</w:t>
      </w:r>
      <w:r w:rsidRPr="00424CAC">
        <w:rPr>
          <w:lang w:val="en-GB"/>
        </w:rPr>
        <w:t>2, ECE/TRANS/WP.15/AC.2/64, ECE/ADN/41</w:t>
      </w:r>
    </w:p>
    <w:p w14:paraId="3FA53869" w14:textId="77777777" w:rsidR="00BD30D0" w:rsidRPr="00424CAC" w:rsidRDefault="00BD30D0" w:rsidP="005724B0">
      <w:pPr>
        <w:pStyle w:val="H23G"/>
        <w:rPr>
          <w:lang w:val="en-GB"/>
        </w:rPr>
      </w:pPr>
      <w:r w:rsidRPr="00424CAC">
        <w:rPr>
          <w:lang w:val="en-GB"/>
        </w:rPr>
        <w:tab/>
        <w:t>(j)</w:t>
      </w:r>
      <w:r w:rsidRPr="00424CAC">
        <w:rPr>
          <w:lang w:val="en-GB"/>
        </w:rPr>
        <w:tab/>
        <w:t>Transport of perishable foodstuffs</w:t>
      </w:r>
    </w:p>
    <w:p w14:paraId="3217FF53" w14:textId="77777777" w:rsidR="00A13E8A" w:rsidRPr="00424CAC" w:rsidRDefault="00A13E8A" w:rsidP="005724B0">
      <w:pPr>
        <w:autoSpaceDE w:val="0"/>
        <w:autoSpaceDN w:val="0"/>
        <w:adjustRightInd w:val="0"/>
        <w:spacing w:after="120" w:line="240" w:lineRule="auto"/>
        <w:ind w:left="1134" w:right="1134"/>
        <w:jc w:val="both"/>
        <w:rPr>
          <w:color w:val="000000"/>
          <w:lang w:val="en-GB"/>
        </w:rPr>
      </w:pPr>
      <w:r w:rsidRPr="00424CAC">
        <w:rPr>
          <w:color w:val="000000"/>
          <w:lang w:val="en-GB"/>
        </w:rPr>
        <w:t xml:space="preserve">The Committee will be </w:t>
      </w:r>
      <w:r w:rsidRPr="00424CAC">
        <w:rPr>
          <w:b/>
          <w:bCs/>
          <w:color w:val="000000"/>
          <w:lang w:val="en-GB"/>
        </w:rPr>
        <w:t>informed</w:t>
      </w:r>
      <w:r w:rsidRPr="00424CAC">
        <w:rPr>
          <w:color w:val="000000"/>
          <w:lang w:val="en-GB"/>
        </w:rPr>
        <w:t xml:space="preserve"> about the status of proposed amendments to the Agreement on the International Carriage of Perishable Foodstuffs and on the Special Equipment to be Used for such Carriage (ATP) adopted at the seventy-second session of the Working Party on the Transport of Perishable Foodstuffs (WP.11) in 2017 (ECE/TRANS/WP.11/235, Annex I).</w:t>
      </w:r>
    </w:p>
    <w:p w14:paraId="5DAAD490" w14:textId="322E5092" w:rsidR="00A13E8A" w:rsidRPr="00424CAC" w:rsidRDefault="00A13E8A" w:rsidP="005724B0">
      <w:pPr>
        <w:autoSpaceDE w:val="0"/>
        <w:autoSpaceDN w:val="0"/>
        <w:adjustRightInd w:val="0"/>
        <w:spacing w:after="120" w:line="240" w:lineRule="auto"/>
        <w:ind w:left="1134" w:right="1134"/>
        <w:jc w:val="both"/>
        <w:rPr>
          <w:color w:val="000000"/>
          <w:lang w:val="en-GB"/>
        </w:rPr>
      </w:pPr>
      <w:r w:rsidRPr="00424CAC">
        <w:rPr>
          <w:color w:val="000000"/>
          <w:lang w:val="en-GB"/>
        </w:rPr>
        <w:t xml:space="preserve">The Committee may wish to </w:t>
      </w:r>
      <w:r w:rsidRPr="00424CAC">
        <w:rPr>
          <w:b/>
          <w:bCs/>
          <w:color w:val="000000"/>
          <w:lang w:val="en-GB"/>
        </w:rPr>
        <w:t>note</w:t>
      </w:r>
      <w:r w:rsidRPr="00424CAC">
        <w:rPr>
          <w:color w:val="000000"/>
          <w:lang w:val="en-GB"/>
        </w:rPr>
        <w:t xml:space="preserve"> that WP.11 agreed </w:t>
      </w:r>
      <w:r w:rsidR="008B7C70" w:rsidRPr="00424CAC">
        <w:rPr>
          <w:color w:val="000000"/>
          <w:lang w:val="en-GB"/>
        </w:rPr>
        <w:t xml:space="preserve">to </w:t>
      </w:r>
      <w:r w:rsidR="006258FF" w:rsidRPr="00424CAC">
        <w:rPr>
          <w:color w:val="000000"/>
          <w:lang w:val="en-GB"/>
        </w:rPr>
        <w:t xml:space="preserve">extend the next session (2018) to five days and to </w:t>
      </w:r>
      <w:r w:rsidRPr="00424CAC">
        <w:rPr>
          <w:lang w:val="en-GB"/>
        </w:rPr>
        <w:t>to hold a round table meeting on Monday</w:t>
      </w:r>
      <w:r w:rsidR="003E0614">
        <w:rPr>
          <w:lang w:val="en-GB"/>
        </w:rPr>
        <w:t>,</w:t>
      </w:r>
      <w:r w:rsidRPr="00424CAC">
        <w:rPr>
          <w:lang w:val="en-GB"/>
        </w:rPr>
        <w:t xml:space="preserve"> 8 October 2018 to discuss ways of improving the work of WP.11, including, among others, the subject of an amendment to the one single objection rule in article 18, paragraph 4 of ATP and the scope of ATP. An informal working group organised by the representative of Luxembourg, was mandate</w:t>
      </w:r>
      <w:r w:rsidR="003E0614">
        <w:rPr>
          <w:lang w:val="en-GB"/>
        </w:rPr>
        <w:t>d</w:t>
      </w:r>
      <w:r w:rsidRPr="00424CAC">
        <w:rPr>
          <w:lang w:val="en-GB"/>
        </w:rPr>
        <w:t xml:space="preserve"> </w:t>
      </w:r>
      <w:r w:rsidR="003E0614">
        <w:rPr>
          <w:lang w:val="en-GB"/>
        </w:rPr>
        <w:t xml:space="preserve">to draft </w:t>
      </w:r>
      <w:r w:rsidRPr="00424CAC">
        <w:rPr>
          <w:lang w:val="en-GB"/>
        </w:rPr>
        <w:t>background papers to facilitate discussions during the round table. It was also decided to extend the cycle of amendments to 2 years to facilitate negotiations among Contracting Parties and consultations with national experts, with the aim of increasing the number of adopted draft amendments.</w:t>
      </w:r>
    </w:p>
    <w:p w14:paraId="7DA9881A" w14:textId="654531E0" w:rsidR="00A13E8A" w:rsidRPr="00424CAC" w:rsidRDefault="00A13E8A" w:rsidP="005724B0">
      <w:pPr>
        <w:autoSpaceDE w:val="0"/>
        <w:autoSpaceDN w:val="0"/>
        <w:adjustRightInd w:val="0"/>
        <w:spacing w:after="120" w:line="240" w:lineRule="auto"/>
        <w:ind w:left="1134" w:right="1134"/>
        <w:jc w:val="both"/>
        <w:rPr>
          <w:rStyle w:val="SingleTxtGChar"/>
          <w:lang w:val="en-GB"/>
        </w:rPr>
      </w:pPr>
      <w:r w:rsidRPr="00424CAC">
        <w:rPr>
          <w:color w:val="000000"/>
          <w:lang w:val="en-GB"/>
        </w:rPr>
        <w:t xml:space="preserve">The Committee may also wish to </w:t>
      </w:r>
      <w:r w:rsidRPr="00424CAC">
        <w:rPr>
          <w:b/>
          <w:color w:val="000000"/>
          <w:lang w:val="en-GB"/>
        </w:rPr>
        <w:t>note</w:t>
      </w:r>
      <w:r w:rsidRPr="00424CAC">
        <w:rPr>
          <w:color w:val="000000"/>
          <w:lang w:val="en-GB"/>
        </w:rPr>
        <w:t xml:space="preserve"> that, in order to improve its method of work, WP.11 decided to </w:t>
      </w:r>
      <w:r w:rsidRPr="00424CAC">
        <w:rPr>
          <w:lang w:val="en-GB"/>
        </w:rPr>
        <w:t xml:space="preserve">change Rule 35 of the Rules of Procedure of WP.11 to reflect the option of adopting proposals of amendments to the ATP and amendments to the ATP Handbook by consensus. In addition, the unanimity rule for adopting proposals of amendments to the ATP was changed in favour of a majority rule, given that not more than three </w:t>
      </w:r>
      <w:r w:rsidR="003E0614">
        <w:rPr>
          <w:lang w:val="en-GB"/>
        </w:rPr>
        <w:t>c</w:t>
      </w:r>
      <w:r w:rsidRPr="00424CAC">
        <w:rPr>
          <w:lang w:val="en-GB"/>
        </w:rPr>
        <w:t>ontracting</w:t>
      </w:r>
      <w:r w:rsidR="003E0614">
        <w:rPr>
          <w:lang w:val="en-GB"/>
        </w:rPr>
        <w:t xml:space="preserve"> p</w:t>
      </w:r>
      <w:r w:rsidRPr="00424CAC">
        <w:rPr>
          <w:lang w:val="en-GB"/>
        </w:rPr>
        <w:t>arties opposed the proposed amendment.</w:t>
      </w:r>
      <w:r w:rsidR="006258FF" w:rsidRPr="00424CAC">
        <w:rPr>
          <w:lang w:val="en-GB"/>
        </w:rPr>
        <w:t xml:space="preserve"> </w:t>
      </w:r>
      <w:r w:rsidR="006258FF" w:rsidRPr="00424CAC">
        <w:rPr>
          <w:rStyle w:val="SingleTxtGChar"/>
          <w:lang w:val="en-GB"/>
        </w:rPr>
        <w:t xml:space="preserve">The Committee may wish to </w:t>
      </w:r>
      <w:r w:rsidR="006258FF" w:rsidRPr="00424CAC">
        <w:rPr>
          <w:rStyle w:val="SingleTxtGChar"/>
          <w:b/>
          <w:lang w:val="en-GB"/>
        </w:rPr>
        <w:t xml:space="preserve">endorse </w:t>
      </w:r>
      <w:r w:rsidR="006258FF" w:rsidRPr="00424CAC">
        <w:rPr>
          <w:rStyle w:val="SingleTxtGChar"/>
          <w:lang w:val="en-GB"/>
        </w:rPr>
        <w:t>the changes to the Rules of procedure as reflected in ECE/TRANS/WP.11/237.</w:t>
      </w:r>
    </w:p>
    <w:p w14:paraId="7DDE185C" w14:textId="77777777" w:rsidR="00345EA2" w:rsidRPr="00424CAC" w:rsidRDefault="00345EA2" w:rsidP="00345EA2">
      <w:pPr>
        <w:autoSpaceDE w:val="0"/>
        <w:autoSpaceDN w:val="0"/>
        <w:adjustRightInd w:val="0"/>
        <w:spacing w:after="120" w:line="240" w:lineRule="auto"/>
        <w:ind w:left="1134"/>
        <w:jc w:val="both"/>
        <w:rPr>
          <w:b/>
          <w:bCs/>
          <w:color w:val="000000"/>
          <w:lang w:val="en-GB"/>
        </w:rPr>
      </w:pPr>
      <w:r w:rsidRPr="00424CAC">
        <w:rPr>
          <w:b/>
          <w:bCs/>
          <w:color w:val="000000"/>
          <w:lang w:val="en-GB"/>
        </w:rPr>
        <w:t>Documentation</w:t>
      </w:r>
    </w:p>
    <w:p w14:paraId="4C59805A" w14:textId="069722EF" w:rsidR="00345EA2" w:rsidRPr="00424CAC" w:rsidRDefault="00345EA2" w:rsidP="00345EA2">
      <w:pPr>
        <w:ind w:left="414" w:firstLine="720"/>
        <w:rPr>
          <w:lang w:val="en-GB"/>
        </w:rPr>
      </w:pPr>
      <w:r w:rsidRPr="00424CAC">
        <w:rPr>
          <w:lang w:val="en-GB"/>
        </w:rPr>
        <w:t>ECE/TRANS/WP.11/231, ECE/TRANS/WP.11/235</w:t>
      </w:r>
      <w:r w:rsidR="006258FF" w:rsidRPr="00424CAC">
        <w:rPr>
          <w:lang w:val="en-GB"/>
        </w:rPr>
        <w:t>, ECE/TRANS/WP.11/237</w:t>
      </w:r>
    </w:p>
    <w:p w14:paraId="26673426" w14:textId="77777777" w:rsidR="00BD30D0" w:rsidRPr="00424CAC" w:rsidRDefault="00BD30D0" w:rsidP="005724B0">
      <w:pPr>
        <w:pStyle w:val="H23G"/>
        <w:rPr>
          <w:lang w:val="en-GB"/>
        </w:rPr>
      </w:pPr>
      <w:r w:rsidRPr="00424CAC">
        <w:rPr>
          <w:lang w:val="en-GB"/>
        </w:rPr>
        <w:tab/>
        <w:t>(k)</w:t>
      </w:r>
      <w:r w:rsidRPr="00424CAC">
        <w:rPr>
          <w:lang w:val="en-GB"/>
        </w:rPr>
        <w:tab/>
        <w:t>Transport statistics and data</w:t>
      </w:r>
    </w:p>
    <w:p w14:paraId="60486155" w14:textId="2A974601" w:rsidR="004934A4" w:rsidRPr="00424CAC" w:rsidRDefault="004934A4" w:rsidP="005724B0">
      <w:pPr>
        <w:pStyle w:val="SingleTxtG"/>
        <w:rPr>
          <w:lang w:val="en-GB"/>
        </w:rPr>
      </w:pPr>
      <w:r w:rsidRPr="00424CAC">
        <w:rPr>
          <w:lang w:val="en-GB"/>
        </w:rPr>
        <w:t xml:space="preserve">The Committee will be informed of the transport statistics activities and the status of the 2015 E-Road and E-Rail Traffic Census Programmes in accordance with Resolutions Nos. 261 and 262 adopted at its seventy-sixth session in 2014. In particular, the Committee may wish to be informed that the </w:t>
      </w:r>
      <w:r w:rsidR="003E0614">
        <w:rPr>
          <w:lang w:val="en-GB"/>
        </w:rPr>
        <w:t>s</w:t>
      </w:r>
      <w:r w:rsidRPr="00424CAC">
        <w:rPr>
          <w:lang w:val="en-GB"/>
        </w:rPr>
        <w:t>ecretariat has produced and disseminated online</w:t>
      </w:r>
      <w:r w:rsidR="003E0614">
        <w:rPr>
          <w:lang w:val="en-GB"/>
        </w:rPr>
        <w:t>,</w:t>
      </w:r>
      <w:r w:rsidRPr="00424CAC">
        <w:rPr>
          <w:lang w:val="en-GB"/>
        </w:rPr>
        <w:t xml:space="preserve"> an interactive map to visualize the E-Road census results.</w:t>
      </w:r>
    </w:p>
    <w:p w14:paraId="53CAD750" w14:textId="08654FDC" w:rsidR="004934A4" w:rsidRPr="00424CAC" w:rsidRDefault="004934A4" w:rsidP="005724B0">
      <w:pPr>
        <w:pStyle w:val="SingleTxtG"/>
        <w:rPr>
          <w:lang w:val="en-GB"/>
        </w:rPr>
      </w:pPr>
      <w:r w:rsidRPr="00424CAC">
        <w:rPr>
          <w:lang w:val="en-GB"/>
        </w:rPr>
        <w:t xml:space="preserve">The Committee will be informed that during its sixty-eighth session the Working Party on Transport Statistics (WP.6) held a workshop on promoting data quality in rail statistics, where discussion topics included data collection challenges due to market liberalization, innovation in data collection and data consistency across </w:t>
      </w:r>
      <w:r w:rsidR="00022C05">
        <w:rPr>
          <w:lang w:val="en-GB"/>
        </w:rPr>
        <w:t>organization</w:t>
      </w:r>
      <w:r w:rsidRPr="00424CAC">
        <w:rPr>
          <w:lang w:val="en-GB"/>
        </w:rPr>
        <w:t>s.</w:t>
      </w:r>
    </w:p>
    <w:p w14:paraId="27B3054F" w14:textId="4B62207F" w:rsidR="004934A4" w:rsidRPr="00424CAC" w:rsidRDefault="004934A4" w:rsidP="005724B0">
      <w:pPr>
        <w:pStyle w:val="SingleTxtG"/>
        <w:rPr>
          <w:lang w:val="en-GB"/>
        </w:rPr>
      </w:pPr>
      <w:r w:rsidRPr="00424CAC">
        <w:rPr>
          <w:lang w:val="en-GB"/>
        </w:rPr>
        <w:lastRenderedPageBreak/>
        <w:t>The Committee will be informed that the secretariat has recently prepared a number of publications including the Bulletin of Transport Statistics, the Bulletin of Road Safety Statistics</w:t>
      </w:r>
      <w:r w:rsidR="00A63DB2">
        <w:rPr>
          <w:lang w:val="en-GB"/>
        </w:rPr>
        <w:t>,</w:t>
      </w:r>
      <w:r w:rsidRPr="00424CAC">
        <w:rPr>
          <w:lang w:val="en-GB"/>
        </w:rPr>
        <w:t xml:space="preserve"> </w:t>
      </w:r>
      <w:r w:rsidR="00A63DB2">
        <w:rPr>
          <w:lang w:val="en-GB"/>
        </w:rPr>
        <w:t xml:space="preserve">and </w:t>
      </w:r>
      <w:r w:rsidRPr="00424CAC">
        <w:rPr>
          <w:lang w:val="en-GB"/>
        </w:rPr>
        <w:t xml:space="preserve">the Transport Statistics Infocards summarising key transport statistics for </w:t>
      </w:r>
      <w:r w:rsidR="00A016C5">
        <w:rPr>
          <w:lang w:val="en-GB"/>
        </w:rPr>
        <w:t>ECE</w:t>
      </w:r>
      <w:r w:rsidRPr="00424CAC">
        <w:rPr>
          <w:lang w:val="en-GB"/>
        </w:rPr>
        <w:t xml:space="preserve"> member States</w:t>
      </w:r>
      <w:r w:rsidR="003E0614">
        <w:rPr>
          <w:lang w:val="en-GB"/>
        </w:rPr>
        <w:t>.</w:t>
      </w:r>
    </w:p>
    <w:p w14:paraId="19DF7B19" w14:textId="60750CC4" w:rsidR="004934A4" w:rsidRPr="00424CAC" w:rsidRDefault="004934A4" w:rsidP="005724B0">
      <w:pPr>
        <w:pStyle w:val="SingleTxtG"/>
        <w:rPr>
          <w:lang w:val="en-GB"/>
        </w:rPr>
      </w:pPr>
      <w:r w:rsidRPr="00424CAC">
        <w:rPr>
          <w:lang w:val="en-GB"/>
        </w:rPr>
        <w:t xml:space="preserve">The Committee may wish to note that WP.6 continues to be actively involved in the process of developing the statistical monitoring framework for Sustainable Development Goals as a member of the </w:t>
      </w:r>
      <w:r w:rsidR="00A63DB2" w:rsidRPr="00424CAC">
        <w:rPr>
          <w:lang w:val="en-GB"/>
        </w:rPr>
        <w:t xml:space="preserve">Inter-Agency </w:t>
      </w:r>
      <w:r w:rsidRPr="00424CAC">
        <w:rPr>
          <w:lang w:val="en-GB"/>
        </w:rPr>
        <w:t xml:space="preserve">and </w:t>
      </w:r>
      <w:r w:rsidR="00A63DB2" w:rsidRPr="00424CAC">
        <w:rPr>
          <w:lang w:val="en-GB"/>
        </w:rPr>
        <w:t xml:space="preserve">Expert Group </w:t>
      </w:r>
      <w:r w:rsidRPr="00424CAC">
        <w:rPr>
          <w:lang w:val="en-GB"/>
        </w:rPr>
        <w:t>on Sustainable Development Goals indicators (IAEG-</w:t>
      </w:r>
      <w:r w:rsidR="003B7274">
        <w:rPr>
          <w:lang w:val="en-GB"/>
        </w:rPr>
        <w:t>Sustainable Development Goals</w:t>
      </w:r>
      <w:r w:rsidRPr="00424CAC">
        <w:rPr>
          <w:lang w:val="en-GB"/>
        </w:rPr>
        <w:t xml:space="preserve">) and the </w:t>
      </w:r>
      <w:r w:rsidR="00C4713B">
        <w:rPr>
          <w:lang w:val="en-GB"/>
        </w:rPr>
        <w:t>United Nations Statistical Commission (</w:t>
      </w:r>
      <w:r w:rsidRPr="00424CAC">
        <w:rPr>
          <w:lang w:val="en-GB"/>
        </w:rPr>
        <w:t>UNSC</w:t>
      </w:r>
      <w:r w:rsidR="00C4713B">
        <w:rPr>
          <w:lang w:val="en-GB"/>
        </w:rPr>
        <w:t>)</w:t>
      </w:r>
      <w:r w:rsidRPr="00424CAC">
        <w:rPr>
          <w:lang w:val="en-GB"/>
        </w:rPr>
        <w:t xml:space="preserve"> Friends of the Chair group on broader measures of progress. </w:t>
      </w:r>
    </w:p>
    <w:p w14:paraId="1969355A" w14:textId="059FC68D" w:rsidR="005B6344" w:rsidRPr="00424CAC" w:rsidRDefault="005B6344" w:rsidP="005724B0">
      <w:pPr>
        <w:pStyle w:val="SingleTxtG"/>
        <w:rPr>
          <w:lang w:val="en-GB"/>
        </w:rPr>
      </w:pPr>
      <w:r w:rsidRPr="00424CAC">
        <w:rPr>
          <w:lang w:val="en-GB"/>
        </w:rPr>
        <w:t>The Committee will be informed that the secretariat successfully completed three capacity-building workshops in autumn 2017 on transport-related Sustainable Development Goals; in Montenegro for countries of the Western Balkans and the Republic of Moldova; in Kazakhstan for SPECA countries and Eastern European countries; and in Slovenia for countries of the Danube Region and Central Europe.</w:t>
      </w:r>
    </w:p>
    <w:p w14:paraId="2D8227EE" w14:textId="77777777" w:rsidR="004934A4" w:rsidRPr="00424CAC" w:rsidRDefault="004934A4" w:rsidP="005724B0">
      <w:pPr>
        <w:pStyle w:val="SingleTxtG"/>
        <w:rPr>
          <w:lang w:val="en-GB"/>
        </w:rPr>
      </w:pPr>
      <w:r w:rsidRPr="00424CAC">
        <w:rPr>
          <w:lang w:val="en-GB"/>
        </w:rPr>
        <w:t>The Committee will be informed that under the auspices of WP.6 and in cooperation with Eurostat and the International Transport Forum, work has begun on a fifth version of the Glossary for Transport Statistics, with an Informal Group of Experts established.</w:t>
      </w:r>
    </w:p>
    <w:p w14:paraId="754291A0" w14:textId="77777777" w:rsidR="00A267C6" w:rsidRPr="00424CAC" w:rsidRDefault="004934A4" w:rsidP="005724B0">
      <w:pPr>
        <w:spacing w:after="120"/>
        <w:ind w:left="1134" w:right="1134"/>
        <w:jc w:val="both"/>
        <w:rPr>
          <w:lang w:val="en-GB"/>
        </w:rPr>
      </w:pPr>
      <w:r w:rsidRPr="00424CAC">
        <w:rPr>
          <w:lang w:val="en-GB"/>
        </w:rPr>
        <w:t>The Committee may wish to provide guidance on how to strengthen the role and potential contribution of WP.6 in a global environment where the need for more and higher quality statistics is rapidly increasing.</w:t>
      </w:r>
    </w:p>
    <w:p w14:paraId="37DF7F8D" w14:textId="77777777" w:rsidR="00BD30D0" w:rsidRPr="001F33D0" w:rsidRDefault="00BD30D0" w:rsidP="005724B0">
      <w:pPr>
        <w:spacing w:after="120"/>
        <w:ind w:left="1134" w:right="1134"/>
        <w:jc w:val="both"/>
        <w:rPr>
          <w:b/>
          <w:lang w:val="fr-FR"/>
        </w:rPr>
      </w:pPr>
      <w:r w:rsidRPr="001F33D0">
        <w:rPr>
          <w:b/>
          <w:lang w:val="fr-FR"/>
        </w:rPr>
        <w:t xml:space="preserve">Documentation </w:t>
      </w:r>
    </w:p>
    <w:p w14:paraId="2093ECBF" w14:textId="5784AC3B" w:rsidR="00354A17" w:rsidRPr="001F33D0" w:rsidRDefault="0068746F" w:rsidP="005724B0">
      <w:pPr>
        <w:ind w:left="567" w:right="1134" w:firstLine="567"/>
        <w:rPr>
          <w:lang w:val="fr-FR"/>
        </w:rPr>
      </w:pPr>
      <w:r w:rsidRPr="001F33D0">
        <w:rPr>
          <w:lang w:val="fr-FR"/>
        </w:rPr>
        <w:t>ECE/TRANS/2018/</w:t>
      </w:r>
      <w:r w:rsidR="002E4044" w:rsidRPr="001F33D0">
        <w:rPr>
          <w:lang w:val="fr-FR"/>
        </w:rPr>
        <w:t>1</w:t>
      </w:r>
      <w:r w:rsidR="00FB5929" w:rsidRPr="001F33D0">
        <w:rPr>
          <w:lang w:val="fr-FR"/>
        </w:rPr>
        <w:t>7</w:t>
      </w:r>
      <w:r w:rsidR="00E44F8A" w:rsidRPr="001F33D0">
        <w:rPr>
          <w:lang w:val="fr-FR"/>
        </w:rPr>
        <w:t>,</w:t>
      </w:r>
      <w:r w:rsidRPr="001F33D0">
        <w:rPr>
          <w:lang w:val="fr-FR"/>
        </w:rPr>
        <w:t xml:space="preserve"> Informal document No. </w:t>
      </w:r>
      <w:r w:rsidR="006C54DE" w:rsidRPr="001F33D0">
        <w:rPr>
          <w:lang w:val="fr-FR"/>
        </w:rPr>
        <w:t>11</w:t>
      </w:r>
    </w:p>
    <w:p w14:paraId="65EE2856" w14:textId="7BE30D15" w:rsidR="00B51B7E" w:rsidRPr="00424CAC" w:rsidRDefault="00B51B7E" w:rsidP="005724B0">
      <w:pPr>
        <w:pStyle w:val="H1G"/>
        <w:rPr>
          <w:lang w:val="en-GB"/>
        </w:rPr>
      </w:pPr>
      <w:r w:rsidRPr="001F33D0">
        <w:rPr>
          <w:lang w:val="fr-FR"/>
        </w:rPr>
        <w:tab/>
      </w:r>
      <w:r w:rsidRPr="00424CAC">
        <w:rPr>
          <w:lang w:val="en-GB"/>
        </w:rPr>
        <w:t>6.</w:t>
      </w:r>
      <w:r w:rsidRPr="00424CAC">
        <w:rPr>
          <w:lang w:val="en-GB"/>
        </w:rPr>
        <w:tab/>
        <w:t>Matters arising from the United Nations Economic Commission for Europe (</w:t>
      </w:r>
      <w:r w:rsidR="00A016C5">
        <w:rPr>
          <w:lang w:val="en-GB"/>
        </w:rPr>
        <w:t>ECE</w:t>
      </w:r>
      <w:r w:rsidRPr="00424CAC">
        <w:rPr>
          <w:lang w:val="en-GB"/>
        </w:rPr>
        <w:t>), the Economic and Social Council (ECOSOC) and o</w:t>
      </w:r>
      <w:r w:rsidR="00BB1A00">
        <w:rPr>
          <w:lang w:val="en-GB"/>
        </w:rPr>
        <w:t>ther United Nations bodies and c</w:t>
      </w:r>
      <w:r w:rsidRPr="00424CAC">
        <w:rPr>
          <w:lang w:val="en-GB"/>
        </w:rPr>
        <w:t>onferences</w:t>
      </w:r>
    </w:p>
    <w:p w14:paraId="48E57EE8" w14:textId="5BED6701" w:rsidR="00067C83" w:rsidRPr="00424CAC" w:rsidRDefault="00E7325B" w:rsidP="005724B0">
      <w:pPr>
        <w:pStyle w:val="SingleTxtG"/>
        <w:ind w:hanging="567"/>
        <w:rPr>
          <w:b/>
          <w:lang w:val="en-GB"/>
        </w:rPr>
      </w:pPr>
      <w:r w:rsidRPr="00424CAC">
        <w:rPr>
          <w:b/>
          <w:lang w:val="en-GB"/>
        </w:rPr>
        <w:t>(a)</w:t>
      </w:r>
      <w:r w:rsidRPr="00424CAC">
        <w:rPr>
          <w:lang w:val="en-GB"/>
        </w:rPr>
        <w:tab/>
      </w:r>
      <w:r w:rsidR="00A016C5">
        <w:rPr>
          <w:b/>
          <w:lang w:val="en-GB"/>
        </w:rPr>
        <w:t>ECE</w:t>
      </w:r>
      <w:r w:rsidR="00067C83" w:rsidRPr="00424CAC">
        <w:rPr>
          <w:b/>
          <w:lang w:val="en-GB"/>
        </w:rPr>
        <w:t>, ECOSOC, and other United Nations bodies and Conferences</w:t>
      </w:r>
    </w:p>
    <w:p w14:paraId="7C8E59FC" w14:textId="3D958787" w:rsidR="00B51B7E" w:rsidRDefault="00B51B7E"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by the secretariat about recent matters arising from the </w:t>
      </w:r>
      <w:r w:rsidR="00A016C5">
        <w:rPr>
          <w:lang w:val="en-GB"/>
        </w:rPr>
        <w:t>ECE</w:t>
      </w:r>
      <w:r w:rsidRPr="00424CAC">
        <w:rPr>
          <w:lang w:val="en-GB"/>
        </w:rPr>
        <w:t>, ECOSOC and other United Nations bodies and Conferences of interest to the Committee.</w:t>
      </w:r>
    </w:p>
    <w:p w14:paraId="1411AD00" w14:textId="37F2A9A0" w:rsidR="00CC3CAA" w:rsidRPr="00424CAC" w:rsidRDefault="00CC3CAA" w:rsidP="005724B0">
      <w:pPr>
        <w:pStyle w:val="SingleTxtG"/>
        <w:rPr>
          <w:lang w:val="en-GB"/>
        </w:rPr>
      </w:pPr>
      <w:r>
        <w:rPr>
          <w:lang w:val="en-GB"/>
        </w:rPr>
        <w:t xml:space="preserve">The Committee will </w:t>
      </w:r>
      <w:r w:rsidRPr="009331F0">
        <w:rPr>
          <w:b/>
          <w:lang w:val="en-GB"/>
        </w:rPr>
        <w:t>also be informed</w:t>
      </w:r>
      <w:r>
        <w:rPr>
          <w:lang w:val="en-GB"/>
        </w:rPr>
        <w:t xml:space="preserve"> about the </w:t>
      </w:r>
      <w:r w:rsidRPr="00CC3CAA">
        <w:rPr>
          <w:lang w:val="en-GB"/>
        </w:rPr>
        <w:t>outcome of the ITC/UNECE request for parallel reporting of the ITC to UNECE and ECOSOC</w:t>
      </w:r>
      <w:r>
        <w:rPr>
          <w:lang w:val="en-GB"/>
        </w:rPr>
        <w:t xml:space="preserve">, following </w:t>
      </w:r>
      <w:r w:rsidRPr="00CC3CAA">
        <w:rPr>
          <w:lang w:val="en-GB"/>
        </w:rPr>
        <w:t>Decision 1 of the 2017 Ministerial Resolution (ECE/TRANS/270, para 14; E/ECE/1480: paras 2, 5 and 6, and decision E/67; E/2017/15/Add.1, section I(B) para 2, p. 4).</w:t>
      </w:r>
    </w:p>
    <w:p w14:paraId="4E039C89" w14:textId="5974AA13" w:rsidR="00E7325B" w:rsidRPr="00424CAC" w:rsidRDefault="00E7325B" w:rsidP="005724B0">
      <w:pPr>
        <w:pStyle w:val="SingleTxtG"/>
        <w:ind w:hanging="567"/>
        <w:rPr>
          <w:b/>
          <w:lang w:val="en-GB"/>
        </w:rPr>
      </w:pPr>
      <w:r w:rsidRPr="00424CAC">
        <w:rPr>
          <w:b/>
          <w:lang w:val="en-GB"/>
        </w:rPr>
        <w:t>(b)</w:t>
      </w:r>
      <w:r w:rsidRPr="00424CAC">
        <w:rPr>
          <w:b/>
          <w:lang w:val="en-GB"/>
        </w:rPr>
        <w:tab/>
        <w:t>Dialogue with United Nations Regional Commissions on ongoing activities related to inland transport</w:t>
      </w:r>
    </w:p>
    <w:p w14:paraId="171D3E71" w14:textId="4E3251E9" w:rsidR="00E7325B" w:rsidRPr="00424CAC" w:rsidRDefault="00E7325B" w:rsidP="005724B0">
      <w:pPr>
        <w:pStyle w:val="SingleTxtG"/>
        <w:rPr>
          <w:lang w:val="en-GB"/>
        </w:rPr>
      </w:pPr>
      <w:r w:rsidRPr="00424CAC">
        <w:rPr>
          <w:lang w:val="en-GB"/>
        </w:rPr>
        <w:t>The Committee</w:t>
      </w:r>
      <w:r w:rsidRPr="00424CAC">
        <w:rPr>
          <w:b/>
          <w:lang w:val="en-GB"/>
        </w:rPr>
        <w:t xml:space="preserve"> will invite </w:t>
      </w:r>
      <w:r w:rsidRPr="00424CAC">
        <w:rPr>
          <w:lang w:val="en-GB"/>
        </w:rPr>
        <w:t xml:space="preserve">representatives of </w:t>
      </w:r>
      <w:r w:rsidR="008A41D5">
        <w:rPr>
          <w:lang w:val="en-GB"/>
        </w:rPr>
        <w:t xml:space="preserve">the </w:t>
      </w:r>
      <w:r w:rsidRPr="00424CAC">
        <w:rPr>
          <w:lang w:val="en-GB"/>
        </w:rPr>
        <w:t xml:space="preserve">other United Nations Regional Commissions to share information and discuss ongoing activities </w:t>
      </w:r>
      <w:r w:rsidR="008A41D5">
        <w:rPr>
          <w:lang w:val="en-GB"/>
        </w:rPr>
        <w:t xml:space="preserve">of </w:t>
      </w:r>
      <w:r w:rsidRPr="00424CAC">
        <w:rPr>
          <w:lang w:val="en-GB"/>
        </w:rPr>
        <w:t>inland transport in their regions.</w:t>
      </w:r>
    </w:p>
    <w:p w14:paraId="7C1F0437" w14:textId="0EB4BEA4" w:rsidR="00B51B7E" w:rsidRPr="00424CAC" w:rsidRDefault="00B51B7E" w:rsidP="005724B0">
      <w:pPr>
        <w:pStyle w:val="H1G"/>
        <w:rPr>
          <w:lang w:val="en-GB"/>
        </w:rPr>
      </w:pPr>
      <w:r w:rsidRPr="00424CAC">
        <w:rPr>
          <w:lang w:val="en-GB"/>
        </w:rPr>
        <w:tab/>
        <w:t>7.</w:t>
      </w:r>
      <w:r w:rsidRPr="00424CAC">
        <w:rPr>
          <w:lang w:val="en-GB"/>
        </w:rPr>
        <w:tab/>
        <w:t xml:space="preserve">Draft </w:t>
      </w:r>
      <w:r w:rsidR="00A70805">
        <w:rPr>
          <w:lang w:val="en-GB"/>
        </w:rPr>
        <w:t>a</w:t>
      </w:r>
      <w:r w:rsidRPr="00424CAC">
        <w:rPr>
          <w:lang w:val="en-GB"/>
        </w:rPr>
        <w:t xml:space="preserve">nnual </w:t>
      </w:r>
      <w:r w:rsidR="00A70805">
        <w:rPr>
          <w:lang w:val="en-GB"/>
        </w:rPr>
        <w:t>r</w:t>
      </w:r>
      <w:r w:rsidRPr="00424CAC">
        <w:rPr>
          <w:lang w:val="en-GB"/>
        </w:rPr>
        <w:t>eport of activities undertaken by the Committee’s subsidiary bodies in 201</w:t>
      </w:r>
      <w:r w:rsidR="00A267C6" w:rsidRPr="00424CAC">
        <w:rPr>
          <w:lang w:val="en-GB"/>
        </w:rPr>
        <w:t>7</w:t>
      </w:r>
    </w:p>
    <w:p w14:paraId="4CF1B2EE" w14:textId="5B4ABEC1" w:rsidR="00A267C6" w:rsidRPr="00424CAC" w:rsidRDefault="00A267C6" w:rsidP="005724B0">
      <w:pPr>
        <w:spacing w:after="120"/>
        <w:ind w:left="1134" w:right="1134"/>
        <w:jc w:val="both"/>
        <w:rPr>
          <w:lang w:val="en-GB"/>
        </w:rPr>
      </w:pPr>
      <w:r w:rsidRPr="00424CAC">
        <w:rPr>
          <w:lang w:val="en-GB"/>
        </w:rPr>
        <w:t xml:space="preserve">The Committee will be </w:t>
      </w:r>
      <w:r w:rsidRPr="00424CAC">
        <w:rPr>
          <w:b/>
          <w:lang w:val="en-GB"/>
        </w:rPr>
        <w:t>presented</w:t>
      </w:r>
      <w:r w:rsidRPr="00424CAC">
        <w:rPr>
          <w:lang w:val="en-GB"/>
        </w:rPr>
        <w:t xml:space="preserve"> with a comprehensive report of activities undertaken by the Committee’s subsidiary bodies during 2017 in administering the 58 United Nations conventions, agreements and other types of legal instrument which shape the international </w:t>
      </w:r>
      <w:r w:rsidRPr="00424CAC">
        <w:rPr>
          <w:lang w:val="en-GB"/>
        </w:rPr>
        <w:lastRenderedPageBreak/>
        <w:t>legal framework for road, rail, inland waterway</w:t>
      </w:r>
      <w:r w:rsidR="008A41D5">
        <w:rPr>
          <w:lang w:val="en-GB"/>
        </w:rPr>
        <w:t>,</w:t>
      </w:r>
      <w:r w:rsidRPr="00424CAC">
        <w:rPr>
          <w:lang w:val="en-GB"/>
        </w:rPr>
        <w:t xml:space="preserve"> intermodal transport, dangerous goods transport and vehicle construction (ECE/TRANS/2018/</w:t>
      </w:r>
      <w:r w:rsidR="00566562" w:rsidRPr="00424CAC">
        <w:rPr>
          <w:lang w:val="en-GB"/>
        </w:rPr>
        <w:t>18</w:t>
      </w:r>
      <w:r w:rsidRPr="00424CAC">
        <w:rPr>
          <w:lang w:val="en-GB"/>
        </w:rPr>
        <w:t xml:space="preserve">). These activities contributed to the achievement of the Sustainable Development Goals and took the form of policy dialogue and regulatory work, analytical activities, as well as capacity-building and technical assistance. The draft </w:t>
      </w:r>
      <w:r w:rsidR="008A41D5">
        <w:rPr>
          <w:lang w:val="en-GB"/>
        </w:rPr>
        <w:t>a</w:t>
      </w:r>
      <w:r w:rsidR="008A41D5" w:rsidRPr="00424CAC">
        <w:rPr>
          <w:lang w:val="en-GB"/>
        </w:rPr>
        <w:t xml:space="preserve">nnual </w:t>
      </w:r>
      <w:r w:rsidR="008A41D5">
        <w:rPr>
          <w:lang w:val="en-GB"/>
        </w:rPr>
        <w:t>r</w:t>
      </w:r>
      <w:r w:rsidRPr="00424CAC">
        <w:rPr>
          <w:lang w:val="en-GB"/>
        </w:rPr>
        <w:t xml:space="preserve">eport presents concise information to ITC delegates in a form suitable for broader publicity. </w:t>
      </w:r>
      <w:r w:rsidR="00F00C9B" w:rsidRPr="000B62CB">
        <w:rPr>
          <w:lang w:val="en-GB"/>
        </w:rPr>
        <w:t xml:space="preserve">The polished version </w:t>
      </w:r>
      <w:r w:rsidR="00F00C9B">
        <w:rPr>
          <w:lang w:val="en-GB"/>
        </w:rPr>
        <w:t xml:space="preserve">with photos </w:t>
      </w:r>
      <w:r w:rsidR="00F00C9B" w:rsidRPr="000B62CB">
        <w:rPr>
          <w:lang w:val="en-GB"/>
        </w:rPr>
        <w:t xml:space="preserve">of the Draft Annual Report will also be presented to the Committee under Informal </w:t>
      </w:r>
      <w:r w:rsidR="00F00C9B">
        <w:rPr>
          <w:lang w:val="en-GB"/>
        </w:rPr>
        <w:t>d</w:t>
      </w:r>
      <w:r w:rsidR="00F00C9B" w:rsidRPr="000B62CB">
        <w:rPr>
          <w:lang w:val="en-GB"/>
        </w:rPr>
        <w:t>ocument No.</w:t>
      </w:r>
      <w:r w:rsidR="00F00C9B">
        <w:rPr>
          <w:lang w:val="en-GB"/>
        </w:rPr>
        <w:t xml:space="preserve"> 12.</w:t>
      </w:r>
    </w:p>
    <w:p w14:paraId="5AFA298D" w14:textId="48F7FCA3" w:rsidR="00B51B7E" w:rsidRPr="00424CAC" w:rsidRDefault="00A267C6" w:rsidP="005724B0">
      <w:pPr>
        <w:pStyle w:val="SingleTxtG"/>
        <w:rPr>
          <w:lang w:val="en-GB"/>
        </w:rPr>
      </w:pPr>
      <w:r w:rsidRPr="00424CAC">
        <w:rPr>
          <w:lang w:val="en-GB"/>
        </w:rPr>
        <w:t xml:space="preserve">The Committee is invited to </w:t>
      </w:r>
      <w:r w:rsidRPr="00424CAC">
        <w:rPr>
          <w:b/>
          <w:lang w:val="en-GB"/>
        </w:rPr>
        <w:t>discuss</w:t>
      </w:r>
      <w:r w:rsidRPr="00424CAC">
        <w:rPr>
          <w:lang w:val="en-GB"/>
        </w:rPr>
        <w:t xml:space="preserve"> the </w:t>
      </w:r>
      <w:r w:rsidR="008A41D5">
        <w:rPr>
          <w:lang w:val="en-GB"/>
        </w:rPr>
        <w:t>an</w:t>
      </w:r>
      <w:r w:rsidRPr="00424CAC">
        <w:rPr>
          <w:lang w:val="en-GB"/>
        </w:rPr>
        <w:t xml:space="preserve">nual </w:t>
      </w:r>
      <w:r w:rsidR="008A41D5">
        <w:rPr>
          <w:lang w:val="en-GB"/>
        </w:rPr>
        <w:t>r</w:t>
      </w:r>
      <w:r w:rsidR="008A41D5" w:rsidRPr="00424CAC">
        <w:rPr>
          <w:lang w:val="en-GB"/>
        </w:rPr>
        <w:t xml:space="preserve">eport </w:t>
      </w:r>
      <w:r w:rsidR="008A41D5">
        <w:rPr>
          <w:lang w:val="en-GB"/>
        </w:rPr>
        <w:t xml:space="preserve">and </w:t>
      </w:r>
      <w:r w:rsidRPr="00424CAC">
        <w:rPr>
          <w:lang w:val="en-GB"/>
        </w:rPr>
        <w:t xml:space="preserve">to </w:t>
      </w:r>
      <w:r w:rsidRPr="00424CAC">
        <w:rPr>
          <w:b/>
          <w:lang w:val="en-GB"/>
        </w:rPr>
        <w:t>provide guidance</w:t>
      </w:r>
      <w:r w:rsidRPr="00424CAC">
        <w:rPr>
          <w:lang w:val="en-GB"/>
        </w:rPr>
        <w:t xml:space="preserve"> on improving the visibility of the results and on the future use</w:t>
      </w:r>
      <w:r w:rsidR="00E5690A" w:rsidRPr="00424CAC">
        <w:rPr>
          <w:lang w:val="en-GB"/>
        </w:rPr>
        <w:t>.</w:t>
      </w:r>
    </w:p>
    <w:p w14:paraId="4A18FA70" w14:textId="77777777" w:rsidR="00B51B7E" w:rsidRPr="000A4250" w:rsidRDefault="00B51B7E" w:rsidP="005724B0">
      <w:pPr>
        <w:spacing w:after="120"/>
        <w:ind w:left="1134" w:right="1134"/>
        <w:jc w:val="both"/>
        <w:rPr>
          <w:b/>
          <w:lang w:val="fr-FR"/>
        </w:rPr>
      </w:pPr>
      <w:r w:rsidRPr="000A4250">
        <w:rPr>
          <w:b/>
          <w:lang w:val="fr-FR"/>
        </w:rPr>
        <w:t>Documentation</w:t>
      </w:r>
    </w:p>
    <w:p w14:paraId="3B4C69F6" w14:textId="2204A855" w:rsidR="00B51B7E" w:rsidRPr="000A4250" w:rsidRDefault="00B51B7E" w:rsidP="005724B0">
      <w:pPr>
        <w:spacing w:after="120"/>
        <w:ind w:left="1134" w:right="1134"/>
        <w:jc w:val="both"/>
        <w:rPr>
          <w:lang w:val="fr-FR"/>
        </w:rPr>
      </w:pPr>
      <w:r w:rsidRPr="000A4250">
        <w:rPr>
          <w:lang w:val="fr-FR"/>
        </w:rPr>
        <w:t>ECE/TRANS/201</w:t>
      </w:r>
      <w:r w:rsidR="00A267C6" w:rsidRPr="000A4250">
        <w:rPr>
          <w:lang w:val="fr-FR"/>
        </w:rPr>
        <w:t>8</w:t>
      </w:r>
      <w:r w:rsidRPr="000A4250">
        <w:rPr>
          <w:lang w:val="fr-FR"/>
        </w:rPr>
        <w:t>/</w:t>
      </w:r>
      <w:r w:rsidR="002E4044" w:rsidRPr="000A4250">
        <w:rPr>
          <w:lang w:val="fr-FR"/>
        </w:rPr>
        <w:t>1</w:t>
      </w:r>
      <w:r w:rsidR="00566562" w:rsidRPr="000A4250">
        <w:rPr>
          <w:lang w:val="fr-FR"/>
        </w:rPr>
        <w:t>8</w:t>
      </w:r>
      <w:r w:rsidR="00F00C9B" w:rsidRPr="000A4250">
        <w:rPr>
          <w:lang w:val="fr-FR"/>
        </w:rPr>
        <w:t>, Informal document No. 12</w:t>
      </w:r>
      <w:r w:rsidRPr="000A4250">
        <w:rPr>
          <w:lang w:val="fr-FR"/>
        </w:rPr>
        <w:t xml:space="preserve"> </w:t>
      </w:r>
    </w:p>
    <w:p w14:paraId="0326202E" w14:textId="77777777" w:rsidR="00B51B7E" w:rsidRPr="00424CAC" w:rsidRDefault="00B51B7E" w:rsidP="005724B0">
      <w:pPr>
        <w:pStyle w:val="HChG"/>
        <w:rPr>
          <w:lang w:val="en-GB"/>
        </w:rPr>
      </w:pPr>
      <w:r w:rsidRPr="000A4250">
        <w:rPr>
          <w:lang w:val="fr-FR"/>
        </w:rPr>
        <w:tab/>
      </w:r>
      <w:r w:rsidRPr="00424CAC">
        <w:rPr>
          <w:lang w:val="en-GB"/>
        </w:rPr>
        <w:t>IV.</w:t>
      </w:r>
      <w:r w:rsidRPr="00424CAC">
        <w:rPr>
          <w:lang w:val="en-GB"/>
        </w:rPr>
        <w:tab/>
        <w:t>Other questions relating to the work of the Committee’s subsidiary bodies</w:t>
      </w:r>
    </w:p>
    <w:p w14:paraId="68AD43A6" w14:textId="6CA3DCA4" w:rsidR="00B51B7E" w:rsidRPr="00424CAC" w:rsidRDefault="00B51B7E" w:rsidP="005724B0">
      <w:pPr>
        <w:pStyle w:val="H1G"/>
        <w:rPr>
          <w:lang w:val="en-GB"/>
        </w:rPr>
      </w:pPr>
      <w:r w:rsidRPr="00424CAC">
        <w:rPr>
          <w:lang w:val="en-GB"/>
        </w:rPr>
        <w:tab/>
      </w:r>
      <w:r w:rsidR="00354A17" w:rsidRPr="00424CAC">
        <w:rPr>
          <w:lang w:val="en-GB"/>
        </w:rPr>
        <w:t>8</w:t>
      </w:r>
      <w:r w:rsidRPr="00424CAC">
        <w:rPr>
          <w:lang w:val="en-GB"/>
        </w:rPr>
        <w:t>.</w:t>
      </w:r>
      <w:r w:rsidRPr="00424CAC">
        <w:rPr>
          <w:lang w:val="en-GB"/>
        </w:rPr>
        <w:tab/>
        <w:t xml:space="preserve">Issues for approval by the Committee and of an informative character: </w:t>
      </w:r>
      <w:r w:rsidR="008A41D5">
        <w:rPr>
          <w:lang w:val="en-GB"/>
        </w:rPr>
        <w:t>A</w:t>
      </w:r>
      <w:r w:rsidRPr="00424CAC">
        <w:rPr>
          <w:lang w:val="en-GB"/>
        </w:rPr>
        <w:t>pproval of the reports of the Committee’s subsidiary bodies</w:t>
      </w:r>
    </w:p>
    <w:p w14:paraId="5A092753" w14:textId="19D7843E" w:rsidR="00B51B7E" w:rsidRPr="00424CAC" w:rsidRDefault="00B51B7E" w:rsidP="005724B0">
      <w:pPr>
        <w:pStyle w:val="SingleTxtG"/>
        <w:rPr>
          <w:lang w:val="en-GB"/>
        </w:rPr>
      </w:pPr>
      <w:r w:rsidRPr="00424CAC">
        <w:rPr>
          <w:lang w:val="en-GB"/>
        </w:rPr>
        <w:t xml:space="preserve">The Committee may wish to </w:t>
      </w:r>
      <w:r w:rsidRPr="00424CAC">
        <w:rPr>
          <w:b/>
          <w:lang w:val="en-GB"/>
        </w:rPr>
        <w:t>approve</w:t>
      </w:r>
      <w:r w:rsidRPr="00424CAC">
        <w:rPr>
          <w:lang w:val="en-GB"/>
        </w:rPr>
        <w:t xml:space="preserve"> as a whole the reports and related activities of its subsidiary bodies</w:t>
      </w:r>
      <w:r w:rsidR="00AE1F41" w:rsidRPr="00424CAC">
        <w:rPr>
          <w:lang w:val="en-GB"/>
        </w:rPr>
        <w:t xml:space="preserve"> without changes to their mandates and status,</w:t>
      </w:r>
      <w:r w:rsidRPr="00424CAC">
        <w:rPr>
          <w:lang w:val="en-GB"/>
        </w:rPr>
        <w:t xml:space="preserve"> and </w:t>
      </w:r>
      <w:r w:rsidRPr="00424CAC">
        <w:rPr>
          <w:b/>
          <w:lang w:val="en-GB"/>
        </w:rPr>
        <w:t>request</w:t>
      </w:r>
      <w:r w:rsidRPr="00424CAC">
        <w:rPr>
          <w:lang w:val="en-GB"/>
        </w:rPr>
        <w:t xml:space="preserve"> the secretariat to incorporate related references in the complete ITC report on the basis of the respective annotations contained in this document.</w:t>
      </w:r>
    </w:p>
    <w:p w14:paraId="2C367AD6" w14:textId="77777777" w:rsidR="00B51B7E" w:rsidRPr="00424CAC" w:rsidRDefault="00B51B7E" w:rsidP="005724B0">
      <w:pPr>
        <w:spacing w:after="120"/>
        <w:ind w:left="1134" w:right="1134"/>
        <w:jc w:val="both"/>
        <w:rPr>
          <w:b/>
          <w:lang w:val="en-GB"/>
        </w:rPr>
      </w:pPr>
      <w:r w:rsidRPr="00424CAC">
        <w:rPr>
          <w:b/>
          <w:lang w:val="en-GB"/>
        </w:rPr>
        <w:t>Documentation</w:t>
      </w:r>
    </w:p>
    <w:p w14:paraId="41133BDC" w14:textId="684E6CB8" w:rsidR="009305DA" w:rsidRPr="00424CAC" w:rsidRDefault="000E7462" w:rsidP="005724B0">
      <w:pPr>
        <w:spacing w:after="120"/>
        <w:ind w:left="1134" w:right="1134"/>
        <w:jc w:val="both"/>
        <w:rPr>
          <w:color w:val="000000"/>
          <w:highlight w:val="yellow"/>
          <w:lang w:val="en-GB" w:eastAsia="en-GB"/>
        </w:rPr>
      </w:pPr>
      <w:r w:rsidRPr="00424CAC">
        <w:rPr>
          <w:color w:val="000000"/>
          <w:lang w:val="en-GB" w:eastAsia="en-GB"/>
        </w:rPr>
        <w:t>ECE/TRANS/WP.1/157, ECE/TRANS/WP.1/159</w:t>
      </w:r>
    </w:p>
    <w:p w14:paraId="19EC31C7" w14:textId="23ADBA38" w:rsidR="009305DA" w:rsidRPr="00424CAC" w:rsidRDefault="002B0B60" w:rsidP="005724B0">
      <w:pPr>
        <w:pStyle w:val="SingleTxtG"/>
        <w:rPr>
          <w:lang w:val="en-GB"/>
        </w:rPr>
      </w:pPr>
      <w:r w:rsidRPr="00424CAC">
        <w:rPr>
          <w:lang w:val="en-GB"/>
        </w:rPr>
        <w:t>ECE/TRANS/WP.5/</w:t>
      </w:r>
      <w:r w:rsidR="000E7462" w:rsidRPr="00424CAC">
        <w:rPr>
          <w:lang w:val="en-GB"/>
        </w:rPr>
        <w:t>62</w:t>
      </w:r>
    </w:p>
    <w:p w14:paraId="153E6461" w14:textId="5ACDB4FC" w:rsidR="009305DA" w:rsidRPr="00424CAC" w:rsidRDefault="00ED1976" w:rsidP="005724B0">
      <w:pPr>
        <w:pStyle w:val="SingleTxtG"/>
        <w:rPr>
          <w:highlight w:val="yellow"/>
          <w:lang w:val="en-GB"/>
        </w:rPr>
      </w:pPr>
      <w:r w:rsidRPr="00424CAC">
        <w:rPr>
          <w:lang w:val="en-GB"/>
        </w:rPr>
        <w:t>ECE/TRANS/WP.6/173</w:t>
      </w:r>
    </w:p>
    <w:p w14:paraId="159DA2D9" w14:textId="20A4FBB2" w:rsidR="009305DA" w:rsidRPr="00424CAC" w:rsidRDefault="00624284" w:rsidP="005724B0">
      <w:pPr>
        <w:pStyle w:val="SingleTxtG"/>
        <w:rPr>
          <w:color w:val="000000"/>
          <w:lang w:val="en-GB" w:eastAsia="en-GB"/>
        </w:rPr>
      </w:pPr>
      <w:r w:rsidRPr="00424CAC">
        <w:rPr>
          <w:color w:val="000000"/>
          <w:lang w:val="en-GB" w:eastAsia="en-GB"/>
        </w:rPr>
        <w:t>ECE/TRANS/WP.11/23</w:t>
      </w:r>
      <w:r w:rsidR="000E7462" w:rsidRPr="00424CAC">
        <w:rPr>
          <w:color w:val="000000"/>
          <w:lang w:val="en-GB" w:eastAsia="en-GB"/>
        </w:rPr>
        <w:t>9</w:t>
      </w:r>
    </w:p>
    <w:p w14:paraId="5B7D2EDB" w14:textId="045E4AEB" w:rsidR="00B7593B" w:rsidRPr="00424CAC" w:rsidRDefault="00B7593B" w:rsidP="005724B0">
      <w:pPr>
        <w:pStyle w:val="SingleTxtG"/>
        <w:rPr>
          <w:lang w:val="en-GB"/>
        </w:rPr>
      </w:pPr>
      <w:r w:rsidRPr="00424CAC">
        <w:rPr>
          <w:lang w:val="en-GB"/>
        </w:rPr>
        <w:t>ECE/TRANS/WP.15/2</w:t>
      </w:r>
      <w:r w:rsidR="000E7462" w:rsidRPr="00424CAC">
        <w:rPr>
          <w:lang w:val="en-GB"/>
        </w:rPr>
        <w:t>37</w:t>
      </w:r>
      <w:r w:rsidRPr="00424CAC">
        <w:rPr>
          <w:lang w:val="en-GB"/>
        </w:rPr>
        <w:t>, ECE/TRANS/WP.15/23</w:t>
      </w:r>
      <w:r w:rsidR="000E7462" w:rsidRPr="00424CAC">
        <w:rPr>
          <w:lang w:val="en-GB"/>
        </w:rPr>
        <w:t>9</w:t>
      </w:r>
    </w:p>
    <w:p w14:paraId="6C7B6118" w14:textId="6859DA77" w:rsidR="009305DA" w:rsidRPr="00424CAC" w:rsidRDefault="00B7593B" w:rsidP="005724B0">
      <w:pPr>
        <w:pStyle w:val="SingleTxtG"/>
        <w:rPr>
          <w:lang w:val="en-GB"/>
        </w:rPr>
      </w:pPr>
      <w:r w:rsidRPr="00424CAC">
        <w:rPr>
          <w:lang w:val="en-GB"/>
        </w:rPr>
        <w:t>ECE/TRANS/WP.15/AC.1/1</w:t>
      </w:r>
      <w:r w:rsidR="000E7462" w:rsidRPr="00424CAC">
        <w:rPr>
          <w:lang w:val="en-GB"/>
        </w:rPr>
        <w:t>46</w:t>
      </w:r>
      <w:r w:rsidRPr="00424CAC">
        <w:rPr>
          <w:lang w:val="en-GB"/>
        </w:rPr>
        <w:t xml:space="preserve"> and Add.1, ECE/TRANS/WP.15/AC.1/14</w:t>
      </w:r>
      <w:r w:rsidR="000E7462" w:rsidRPr="00424CAC">
        <w:rPr>
          <w:lang w:val="en-GB"/>
        </w:rPr>
        <w:t>8</w:t>
      </w:r>
      <w:r w:rsidRPr="00424CAC">
        <w:rPr>
          <w:lang w:val="en-GB"/>
        </w:rPr>
        <w:t xml:space="preserve"> and Add</w:t>
      </w:r>
      <w:r w:rsidR="00813C85" w:rsidRPr="00424CAC">
        <w:rPr>
          <w:lang w:val="en-GB"/>
        </w:rPr>
        <w:t>s</w:t>
      </w:r>
      <w:r w:rsidRPr="00424CAC">
        <w:rPr>
          <w:lang w:val="en-GB"/>
        </w:rPr>
        <w:t>.1</w:t>
      </w:r>
      <w:r w:rsidR="00330B61" w:rsidRPr="00424CAC">
        <w:rPr>
          <w:lang w:val="en-GB"/>
        </w:rPr>
        <w:t>-</w:t>
      </w:r>
      <w:r w:rsidRPr="00424CAC">
        <w:rPr>
          <w:lang w:val="en-GB"/>
        </w:rPr>
        <w:t>2</w:t>
      </w:r>
      <w:r w:rsidR="009305DA" w:rsidRPr="00424CAC">
        <w:rPr>
          <w:lang w:val="en-GB"/>
        </w:rPr>
        <w:t xml:space="preserve">, </w:t>
      </w:r>
      <w:r w:rsidRPr="00424CAC">
        <w:rPr>
          <w:lang w:val="en-GB"/>
        </w:rPr>
        <w:t>ECE/TRANS/WP.15/AC.2/6</w:t>
      </w:r>
      <w:r w:rsidR="000E7462" w:rsidRPr="00424CAC">
        <w:rPr>
          <w:lang w:val="en-GB"/>
        </w:rPr>
        <w:t>4</w:t>
      </w:r>
      <w:r w:rsidRPr="00424CAC">
        <w:rPr>
          <w:lang w:val="en-GB"/>
        </w:rPr>
        <w:t xml:space="preserve"> and Add.1, ECE/TRANS/WP.15/AC.2/</w:t>
      </w:r>
      <w:r w:rsidR="000E7462" w:rsidRPr="00424CAC">
        <w:rPr>
          <w:lang w:val="en-GB"/>
        </w:rPr>
        <w:t>66 and Add.1</w:t>
      </w:r>
    </w:p>
    <w:p w14:paraId="5448D83E" w14:textId="11D7ED0C" w:rsidR="002B0B60" w:rsidRPr="00424CAC" w:rsidRDefault="002B0B60" w:rsidP="005724B0">
      <w:pPr>
        <w:pStyle w:val="SingleTxtG"/>
        <w:rPr>
          <w:lang w:val="en-GB"/>
        </w:rPr>
      </w:pPr>
      <w:r w:rsidRPr="00424CAC">
        <w:rPr>
          <w:lang w:val="en-GB"/>
        </w:rPr>
        <w:t>ECE/TRANS/WP.24/1</w:t>
      </w:r>
      <w:r w:rsidR="000E7462" w:rsidRPr="00424CAC">
        <w:rPr>
          <w:lang w:val="en-GB"/>
        </w:rPr>
        <w:t>41</w:t>
      </w:r>
      <w:r w:rsidR="009305DA" w:rsidRPr="00424CAC">
        <w:rPr>
          <w:lang w:val="en-GB"/>
        </w:rPr>
        <w:t xml:space="preserve"> </w:t>
      </w:r>
    </w:p>
    <w:p w14:paraId="099CAC8D" w14:textId="5434EDC7" w:rsidR="00B7593B" w:rsidRPr="00424CAC" w:rsidRDefault="00630AEE" w:rsidP="00630AEE">
      <w:pPr>
        <w:pStyle w:val="SingleTxtG"/>
        <w:rPr>
          <w:highlight w:val="yellow"/>
          <w:lang w:val="en-GB"/>
        </w:rPr>
      </w:pPr>
      <w:r w:rsidRPr="00424CAC">
        <w:rPr>
          <w:lang w:val="en-GB"/>
        </w:rPr>
        <w:t>ECE/TRANS/WP.29/1129, ECE/TRANS/WP.29/1131, ECE/TRANS/WP.29/1134</w:t>
      </w:r>
    </w:p>
    <w:p w14:paraId="4C588EF0" w14:textId="77777777" w:rsidR="003F73D5" w:rsidRPr="00424CAC" w:rsidRDefault="003F73D5" w:rsidP="005724B0">
      <w:pPr>
        <w:pStyle w:val="SingleTxtG"/>
        <w:jc w:val="left"/>
        <w:rPr>
          <w:lang w:val="en-GB"/>
        </w:rPr>
      </w:pPr>
      <w:r w:rsidRPr="00424CAC">
        <w:rPr>
          <w:lang w:val="en-GB"/>
        </w:rPr>
        <w:t>ECE/TRANS/WP.30/290, ECE/TRANS/WP.30/292, ECE/TRANS/WP.30/294; ECE/TRANS/WP.30/AC.2/133, ECE/TRANS/WP.30/AC.2/135</w:t>
      </w:r>
    </w:p>
    <w:p w14:paraId="07085348" w14:textId="67A5ECE1" w:rsidR="009305DA" w:rsidRPr="00424CAC" w:rsidRDefault="003F73D5" w:rsidP="005724B0">
      <w:pPr>
        <w:pStyle w:val="SingleTxtG"/>
        <w:jc w:val="left"/>
        <w:rPr>
          <w:highlight w:val="yellow"/>
          <w:lang w:val="en-GB"/>
        </w:rPr>
      </w:pPr>
      <w:r w:rsidRPr="00424CAC">
        <w:rPr>
          <w:lang w:val="en-GB"/>
        </w:rPr>
        <w:t>ECE/TRANS/SC.1/406</w:t>
      </w:r>
    </w:p>
    <w:p w14:paraId="656F9D36" w14:textId="637D7404" w:rsidR="009305DA" w:rsidRPr="00424CAC" w:rsidRDefault="00F754ED" w:rsidP="005724B0">
      <w:pPr>
        <w:pStyle w:val="SingleTxtG"/>
        <w:rPr>
          <w:highlight w:val="yellow"/>
          <w:lang w:val="en-GB"/>
        </w:rPr>
      </w:pPr>
      <w:r w:rsidRPr="00424CAC">
        <w:rPr>
          <w:lang w:val="en-GB"/>
        </w:rPr>
        <w:t>ECE/TRANS/SC.2/228</w:t>
      </w:r>
    </w:p>
    <w:p w14:paraId="05EF1955" w14:textId="3602EBFD" w:rsidR="002B0B60" w:rsidRPr="00424CAC" w:rsidRDefault="002B0B60" w:rsidP="005724B0">
      <w:pPr>
        <w:pStyle w:val="SingleTxtG"/>
        <w:rPr>
          <w:b/>
          <w:lang w:val="en-GB"/>
        </w:rPr>
      </w:pPr>
      <w:r w:rsidRPr="00424CAC">
        <w:rPr>
          <w:lang w:val="en-GB"/>
        </w:rPr>
        <w:t>ECE/TRANS/SC.3/</w:t>
      </w:r>
      <w:r w:rsidR="003F73D5" w:rsidRPr="00424CAC">
        <w:rPr>
          <w:lang w:val="en-GB"/>
        </w:rPr>
        <w:t>205</w:t>
      </w:r>
    </w:p>
    <w:p w14:paraId="40AB76E5" w14:textId="7A94ABAD" w:rsidR="00B51B7E" w:rsidRPr="00424CAC" w:rsidRDefault="00B51B7E" w:rsidP="005724B0">
      <w:pPr>
        <w:pStyle w:val="H1G"/>
        <w:rPr>
          <w:lang w:val="en-GB"/>
        </w:rPr>
      </w:pPr>
      <w:r w:rsidRPr="00424CAC">
        <w:rPr>
          <w:lang w:val="en-GB"/>
        </w:rPr>
        <w:tab/>
      </w:r>
      <w:r w:rsidR="00354A17" w:rsidRPr="00424CAC">
        <w:rPr>
          <w:lang w:val="en-GB"/>
        </w:rPr>
        <w:t>9</w:t>
      </w:r>
      <w:r w:rsidRPr="00424CAC">
        <w:rPr>
          <w:lang w:val="en-GB"/>
        </w:rPr>
        <w:t>.</w:t>
      </w:r>
      <w:r w:rsidRPr="00424CAC">
        <w:rPr>
          <w:lang w:val="en-GB"/>
        </w:rPr>
        <w:tab/>
        <w:t>Results of the meetings of the Bureau of the Inland Transport Committee</w:t>
      </w:r>
    </w:p>
    <w:p w14:paraId="0CFCFEB2" w14:textId="5981FCE2" w:rsidR="00B51B7E" w:rsidRPr="00424CAC" w:rsidRDefault="00B51B7E" w:rsidP="005724B0">
      <w:pPr>
        <w:pStyle w:val="SingleTxtG"/>
        <w:rPr>
          <w:lang w:val="en-GB"/>
        </w:rPr>
      </w:pPr>
      <w:r w:rsidRPr="00424CAC">
        <w:rPr>
          <w:lang w:val="en-GB"/>
        </w:rPr>
        <w:t xml:space="preserve">The Committee will </w:t>
      </w:r>
      <w:r w:rsidRPr="00424CAC">
        <w:rPr>
          <w:b/>
          <w:lang w:val="en-GB"/>
        </w:rPr>
        <w:t>consider</w:t>
      </w:r>
      <w:r w:rsidRPr="00424CAC">
        <w:rPr>
          <w:lang w:val="en-GB"/>
        </w:rPr>
        <w:t xml:space="preserve"> document ECE/TRANS/201</w:t>
      </w:r>
      <w:r w:rsidR="00A267C6" w:rsidRPr="00424CAC">
        <w:rPr>
          <w:lang w:val="en-GB"/>
        </w:rPr>
        <w:t>8</w:t>
      </w:r>
      <w:r w:rsidRPr="00424CAC">
        <w:rPr>
          <w:lang w:val="en-GB"/>
        </w:rPr>
        <w:t>/</w:t>
      </w:r>
      <w:r w:rsidR="002E4044" w:rsidRPr="00424CAC">
        <w:rPr>
          <w:lang w:val="en-GB"/>
        </w:rPr>
        <w:t>1</w:t>
      </w:r>
      <w:r w:rsidR="00566562" w:rsidRPr="00424CAC">
        <w:rPr>
          <w:lang w:val="en-GB"/>
        </w:rPr>
        <w:t>9</w:t>
      </w:r>
      <w:r w:rsidRPr="00424CAC">
        <w:rPr>
          <w:lang w:val="en-GB"/>
        </w:rPr>
        <w:t>, containing the results of the meetings held by the Bureau of the Inland Transport Committee in 201</w:t>
      </w:r>
      <w:r w:rsidR="00A267C6" w:rsidRPr="00424CAC">
        <w:rPr>
          <w:lang w:val="en-GB"/>
        </w:rPr>
        <w:t>7</w:t>
      </w:r>
      <w:r w:rsidRPr="00424CAC">
        <w:rPr>
          <w:lang w:val="en-GB"/>
        </w:rPr>
        <w:t xml:space="preserve">. The </w:t>
      </w:r>
      <w:r w:rsidRPr="00424CAC">
        <w:rPr>
          <w:lang w:val="en-GB"/>
        </w:rPr>
        <w:lastRenderedPageBreak/>
        <w:t>Committee may wish to refer to the decisions of the Bureau under the relevant items of its agenda.</w:t>
      </w:r>
    </w:p>
    <w:p w14:paraId="60C39B6C" w14:textId="3E9B5D88" w:rsidR="00B51B7E" w:rsidRPr="00424CAC" w:rsidRDefault="00B51B7E" w:rsidP="005724B0">
      <w:pPr>
        <w:pStyle w:val="SingleTxtG"/>
        <w:rPr>
          <w:lang w:val="en-GB"/>
        </w:rPr>
      </w:pPr>
      <w:r w:rsidRPr="00424CAC">
        <w:rPr>
          <w:lang w:val="en-GB"/>
        </w:rPr>
        <w:t xml:space="preserve">The Committee may further wish to </w:t>
      </w:r>
      <w:r w:rsidRPr="00424CAC">
        <w:rPr>
          <w:b/>
          <w:lang w:val="en-GB"/>
        </w:rPr>
        <w:t>note</w:t>
      </w:r>
      <w:r w:rsidRPr="00424CAC">
        <w:rPr>
          <w:lang w:val="en-GB"/>
        </w:rPr>
        <w:t xml:space="preserve"> that the adoption of the report of the </w:t>
      </w:r>
      <w:r w:rsidR="00A267C6" w:rsidRPr="00424CAC">
        <w:rPr>
          <w:lang w:val="en-GB"/>
        </w:rPr>
        <w:t xml:space="preserve">eightieth </w:t>
      </w:r>
      <w:r w:rsidRPr="00424CAC">
        <w:rPr>
          <w:lang w:val="en-GB"/>
        </w:rPr>
        <w:t>session will be limited to a list of main decisions</w:t>
      </w:r>
      <w:r w:rsidR="00813C85" w:rsidRPr="00424CAC">
        <w:rPr>
          <w:lang w:val="en-GB"/>
        </w:rPr>
        <w:t>. T</w:t>
      </w:r>
      <w:r w:rsidRPr="00424CAC">
        <w:rPr>
          <w:lang w:val="en-GB"/>
        </w:rPr>
        <w:t>he complete report of the Committee will be circulated at a later stage.</w:t>
      </w:r>
    </w:p>
    <w:p w14:paraId="4B2E773E" w14:textId="77777777" w:rsidR="00B51B7E" w:rsidRPr="00424CAC" w:rsidRDefault="00B51B7E" w:rsidP="005724B0">
      <w:pPr>
        <w:spacing w:after="120"/>
        <w:ind w:left="1134" w:right="1134"/>
        <w:jc w:val="both"/>
        <w:rPr>
          <w:b/>
          <w:lang w:val="en-GB"/>
        </w:rPr>
      </w:pPr>
      <w:r w:rsidRPr="00424CAC">
        <w:rPr>
          <w:b/>
          <w:lang w:val="en-GB"/>
        </w:rPr>
        <w:t>Documentation</w:t>
      </w:r>
    </w:p>
    <w:p w14:paraId="50A16CC6" w14:textId="6ACF614F" w:rsidR="00B51B7E" w:rsidRPr="00424CAC" w:rsidRDefault="00B51B7E" w:rsidP="005724B0">
      <w:pPr>
        <w:spacing w:after="120"/>
        <w:ind w:left="1134" w:right="1134"/>
        <w:jc w:val="both"/>
        <w:rPr>
          <w:lang w:val="en-GB"/>
        </w:rPr>
      </w:pPr>
      <w:r w:rsidRPr="00424CAC">
        <w:rPr>
          <w:lang w:val="en-GB"/>
        </w:rPr>
        <w:t>ECE/TRANS/201</w:t>
      </w:r>
      <w:r w:rsidR="00A267C6" w:rsidRPr="00424CAC">
        <w:rPr>
          <w:lang w:val="en-GB"/>
        </w:rPr>
        <w:t>8</w:t>
      </w:r>
      <w:r w:rsidRPr="00424CAC">
        <w:rPr>
          <w:lang w:val="en-GB"/>
        </w:rPr>
        <w:t>/</w:t>
      </w:r>
      <w:r w:rsidR="002E4044" w:rsidRPr="00424CAC">
        <w:rPr>
          <w:lang w:val="en-GB"/>
        </w:rPr>
        <w:t>1</w:t>
      </w:r>
      <w:r w:rsidR="00566562" w:rsidRPr="00424CAC">
        <w:rPr>
          <w:lang w:val="en-GB"/>
        </w:rPr>
        <w:t>9</w:t>
      </w:r>
    </w:p>
    <w:p w14:paraId="5BD6CD4E" w14:textId="2428A1D8" w:rsidR="00B51B7E" w:rsidRPr="00424CAC" w:rsidRDefault="00B51B7E" w:rsidP="005724B0">
      <w:pPr>
        <w:pStyle w:val="H1G"/>
        <w:rPr>
          <w:lang w:val="en-GB"/>
        </w:rPr>
      </w:pPr>
      <w:r w:rsidRPr="00424CAC">
        <w:rPr>
          <w:lang w:val="en-GB"/>
        </w:rPr>
        <w:tab/>
      </w:r>
      <w:r w:rsidR="00354A17" w:rsidRPr="00424CAC">
        <w:rPr>
          <w:lang w:val="en-GB"/>
        </w:rPr>
        <w:t>10</w:t>
      </w:r>
      <w:r w:rsidRPr="00424CAC">
        <w:rPr>
          <w:lang w:val="en-GB"/>
        </w:rPr>
        <w:t>.</w:t>
      </w:r>
      <w:r w:rsidRPr="00424CAC">
        <w:rPr>
          <w:lang w:val="en-GB"/>
        </w:rPr>
        <w:tab/>
        <w:t>Activities of the Commission and report of the Committee to the Executive Committee</w:t>
      </w:r>
    </w:p>
    <w:p w14:paraId="5A8F2052" w14:textId="7B487522" w:rsidR="00B51B7E" w:rsidRPr="00424CAC" w:rsidRDefault="00B51B7E" w:rsidP="005724B0">
      <w:pPr>
        <w:pStyle w:val="SingleTxtG"/>
        <w:rPr>
          <w:lang w:val="en-GB"/>
        </w:rPr>
      </w:pPr>
      <w:r w:rsidRPr="00424CAC">
        <w:rPr>
          <w:lang w:val="en-GB"/>
        </w:rPr>
        <w:t xml:space="preserve">The Committee may wish to </w:t>
      </w:r>
      <w:r w:rsidRPr="00424CAC">
        <w:rPr>
          <w:b/>
          <w:lang w:val="en-GB"/>
        </w:rPr>
        <w:t xml:space="preserve">give guidance to </w:t>
      </w:r>
      <w:r w:rsidRPr="00424CAC">
        <w:rPr>
          <w:lang w:val="en-GB"/>
        </w:rPr>
        <w:t xml:space="preserve">its Chair on the key messages in the report — to be prepared in consultation with the secretariat — to the </w:t>
      </w:r>
      <w:r w:rsidR="00A016C5">
        <w:rPr>
          <w:lang w:val="en-GB"/>
        </w:rPr>
        <w:t>E</w:t>
      </w:r>
      <w:r w:rsidR="00472F6C">
        <w:rPr>
          <w:lang w:val="en-GB"/>
        </w:rPr>
        <w:t xml:space="preserve">XCOM </w:t>
      </w:r>
      <w:r w:rsidRPr="00424CAC">
        <w:rPr>
          <w:lang w:val="en-GB"/>
        </w:rPr>
        <w:t xml:space="preserve">at </w:t>
      </w:r>
      <w:r w:rsidR="00472F6C">
        <w:rPr>
          <w:lang w:val="en-GB"/>
        </w:rPr>
        <w:t xml:space="preserve">a </w:t>
      </w:r>
      <w:r w:rsidRPr="00424CAC">
        <w:rPr>
          <w:lang w:val="en-GB"/>
        </w:rPr>
        <w:t xml:space="preserve">future session. </w:t>
      </w:r>
    </w:p>
    <w:p w14:paraId="3FD7D4B6" w14:textId="711CD9A2" w:rsidR="006A695E" w:rsidRPr="00424CAC" w:rsidRDefault="006A695E" w:rsidP="005724B0">
      <w:pPr>
        <w:pStyle w:val="H1G"/>
        <w:rPr>
          <w:lang w:val="en-GB"/>
        </w:rPr>
      </w:pPr>
      <w:r w:rsidRPr="00424CAC">
        <w:rPr>
          <w:lang w:val="en-GB"/>
        </w:rPr>
        <w:tab/>
      </w:r>
      <w:r w:rsidR="00354A17" w:rsidRPr="00424CAC">
        <w:rPr>
          <w:lang w:val="en-GB"/>
        </w:rPr>
        <w:t>11</w:t>
      </w:r>
      <w:r w:rsidRPr="00424CAC">
        <w:rPr>
          <w:lang w:val="en-GB"/>
        </w:rPr>
        <w:t>.</w:t>
      </w:r>
      <w:r w:rsidRPr="00424CAC">
        <w:rPr>
          <w:lang w:val="en-GB"/>
        </w:rPr>
        <w:tab/>
        <w:t>Approval of the biennial evaluation of the Committee’s work for 20</w:t>
      </w:r>
      <w:r w:rsidR="00354A17" w:rsidRPr="00424CAC">
        <w:rPr>
          <w:lang w:val="en-GB"/>
        </w:rPr>
        <w:t>16</w:t>
      </w:r>
      <w:r w:rsidR="00330B61" w:rsidRPr="00424CAC">
        <w:rPr>
          <w:lang w:val="en-GB"/>
        </w:rPr>
        <w:t>-</w:t>
      </w:r>
      <w:r w:rsidRPr="00424CAC">
        <w:rPr>
          <w:lang w:val="en-GB"/>
        </w:rPr>
        <w:t>20</w:t>
      </w:r>
      <w:r w:rsidR="00354A17" w:rsidRPr="00424CAC">
        <w:rPr>
          <w:lang w:val="en-GB"/>
        </w:rPr>
        <w:t>17</w:t>
      </w:r>
    </w:p>
    <w:p w14:paraId="56082BAC" w14:textId="03AB8F14" w:rsidR="006A695E" w:rsidRPr="00424CAC" w:rsidRDefault="006A695E" w:rsidP="005724B0">
      <w:pPr>
        <w:pStyle w:val="SingleTxtG"/>
        <w:rPr>
          <w:lang w:val="en-GB"/>
        </w:rPr>
      </w:pPr>
      <w:r w:rsidRPr="00424CAC">
        <w:rPr>
          <w:lang w:val="en-GB"/>
        </w:rPr>
        <w:t xml:space="preserve">The Committee may wish to </w:t>
      </w:r>
      <w:r w:rsidRPr="00424CAC">
        <w:rPr>
          <w:b/>
          <w:bCs/>
          <w:lang w:val="en-GB"/>
        </w:rPr>
        <w:t>consider</w:t>
      </w:r>
      <w:r w:rsidRPr="00424CAC">
        <w:rPr>
          <w:lang w:val="en-GB"/>
        </w:rPr>
        <w:t xml:space="preserve"> and </w:t>
      </w:r>
      <w:r w:rsidRPr="00424CAC">
        <w:rPr>
          <w:b/>
          <w:bCs/>
          <w:lang w:val="en-GB"/>
        </w:rPr>
        <w:t xml:space="preserve">adopt </w:t>
      </w:r>
      <w:r w:rsidRPr="00424CAC">
        <w:rPr>
          <w:lang w:val="en-GB"/>
        </w:rPr>
        <w:t>the programme performance assessment for 201</w:t>
      </w:r>
      <w:r w:rsidR="00354A17" w:rsidRPr="00424CAC">
        <w:rPr>
          <w:lang w:val="en-GB"/>
        </w:rPr>
        <w:t>6</w:t>
      </w:r>
      <w:r w:rsidR="00330B61" w:rsidRPr="00424CAC">
        <w:rPr>
          <w:lang w:val="en-GB"/>
        </w:rPr>
        <w:t>-</w:t>
      </w:r>
      <w:r w:rsidRPr="00424CAC">
        <w:rPr>
          <w:lang w:val="en-GB"/>
        </w:rPr>
        <w:t>201</w:t>
      </w:r>
      <w:r w:rsidR="00354A17" w:rsidRPr="00424CAC">
        <w:rPr>
          <w:lang w:val="en-GB"/>
        </w:rPr>
        <w:t>7</w:t>
      </w:r>
      <w:r w:rsidRPr="00424CAC">
        <w:rPr>
          <w:lang w:val="en-GB"/>
        </w:rPr>
        <w:t xml:space="preserve"> (biennial evaluation) of the Transport subprogramme (</w:t>
      </w:r>
      <w:r w:rsidRPr="00424CAC">
        <w:rPr>
          <w:bCs/>
          <w:lang w:val="en-GB"/>
        </w:rPr>
        <w:t>ECE/TRANS/201</w:t>
      </w:r>
      <w:r w:rsidR="00354A17" w:rsidRPr="00424CAC">
        <w:rPr>
          <w:bCs/>
          <w:lang w:val="en-GB"/>
        </w:rPr>
        <w:t>8</w:t>
      </w:r>
      <w:r w:rsidRPr="00424CAC">
        <w:rPr>
          <w:bCs/>
          <w:lang w:val="en-GB"/>
        </w:rPr>
        <w:t>/</w:t>
      </w:r>
      <w:r w:rsidR="00566562" w:rsidRPr="00424CAC">
        <w:rPr>
          <w:bCs/>
          <w:lang w:val="en-GB"/>
        </w:rPr>
        <w:t>20</w:t>
      </w:r>
      <w:r w:rsidRPr="00424CAC">
        <w:rPr>
          <w:bCs/>
          <w:lang w:val="en-GB"/>
        </w:rPr>
        <w:t>)</w:t>
      </w:r>
      <w:r w:rsidRPr="00424CAC">
        <w:rPr>
          <w:lang w:val="en-GB"/>
        </w:rPr>
        <w:t>. Th</w:t>
      </w:r>
      <w:r w:rsidR="00813C85" w:rsidRPr="00424CAC">
        <w:rPr>
          <w:lang w:val="en-GB"/>
        </w:rPr>
        <w:t>e</w:t>
      </w:r>
      <w:r w:rsidRPr="00424CAC">
        <w:rPr>
          <w:lang w:val="en-GB"/>
        </w:rPr>
        <w:t xml:space="preserve"> document provides an overview of the performance assessment of the transport subprogramme and is drawn up in line with the plan for the biennial performance assessment which the Inland Transport Committee adopted at its seventy-</w:t>
      </w:r>
      <w:r w:rsidR="00354A17" w:rsidRPr="00424CAC">
        <w:rPr>
          <w:lang w:val="en-GB"/>
        </w:rPr>
        <w:t>eighth</w:t>
      </w:r>
      <w:r w:rsidRPr="00424CAC">
        <w:rPr>
          <w:lang w:val="en-GB"/>
        </w:rPr>
        <w:t xml:space="preserve"> session in 201</w:t>
      </w:r>
      <w:r w:rsidR="00354A17" w:rsidRPr="00424CAC">
        <w:rPr>
          <w:lang w:val="en-GB"/>
        </w:rPr>
        <w:t>6</w:t>
      </w:r>
      <w:r w:rsidRPr="00424CAC">
        <w:rPr>
          <w:lang w:val="en-GB"/>
        </w:rPr>
        <w:t>.</w:t>
      </w:r>
    </w:p>
    <w:p w14:paraId="1280525C" w14:textId="77777777" w:rsidR="006A695E" w:rsidRPr="00424CAC" w:rsidRDefault="006A695E" w:rsidP="005724B0">
      <w:pPr>
        <w:spacing w:after="120"/>
        <w:ind w:left="1134" w:right="1134"/>
        <w:jc w:val="both"/>
        <w:rPr>
          <w:b/>
          <w:bCs/>
          <w:lang w:val="en-GB"/>
        </w:rPr>
      </w:pPr>
      <w:r w:rsidRPr="00424CAC">
        <w:rPr>
          <w:b/>
          <w:bCs/>
          <w:lang w:val="en-GB"/>
        </w:rPr>
        <w:t>Documentation</w:t>
      </w:r>
    </w:p>
    <w:p w14:paraId="5FE443F9" w14:textId="795AF762" w:rsidR="006A695E" w:rsidRPr="00424CAC" w:rsidRDefault="006A695E" w:rsidP="005724B0">
      <w:pPr>
        <w:spacing w:after="120"/>
        <w:ind w:left="1134" w:right="1134"/>
        <w:jc w:val="both"/>
        <w:rPr>
          <w:lang w:val="en-GB"/>
        </w:rPr>
      </w:pPr>
      <w:r w:rsidRPr="00424CAC">
        <w:rPr>
          <w:bCs/>
          <w:lang w:val="en-GB"/>
        </w:rPr>
        <w:t>ECE/TRANS/201</w:t>
      </w:r>
      <w:r w:rsidR="00354A17" w:rsidRPr="00424CAC">
        <w:rPr>
          <w:bCs/>
          <w:lang w:val="en-GB"/>
        </w:rPr>
        <w:t>8</w:t>
      </w:r>
      <w:r w:rsidRPr="00424CAC">
        <w:rPr>
          <w:bCs/>
          <w:lang w:val="en-GB"/>
        </w:rPr>
        <w:t>/</w:t>
      </w:r>
      <w:r w:rsidR="00566562" w:rsidRPr="00424CAC">
        <w:rPr>
          <w:bCs/>
          <w:lang w:val="en-GB"/>
        </w:rPr>
        <w:t>20</w:t>
      </w:r>
    </w:p>
    <w:p w14:paraId="53109C45" w14:textId="73970BFF" w:rsidR="006A695E" w:rsidRPr="00424CAC" w:rsidRDefault="00F229FE" w:rsidP="005724B0">
      <w:pPr>
        <w:pStyle w:val="H1G"/>
        <w:rPr>
          <w:lang w:val="en-GB" w:bidi="th-TH"/>
        </w:rPr>
      </w:pPr>
      <w:r w:rsidRPr="00424CAC">
        <w:rPr>
          <w:lang w:val="en-GB"/>
        </w:rPr>
        <w:tab/>
      </w:r>
      <w:r w:rsidR="00354A17" w:rsidRPr="00424CAC">
        <w:rPr>
          <w:lang w:val="en-GB"/>
        </w:rPr>
        <w:t>12</w:t>
      </w:r>
      <w:r w:rsidR="006A695E" w:rsidRPr="00424CAC">
        <w:rPr>
          <w:lang w:val="en-GB"/>
        </w:rPr>
        <w:t>.</w:t>
      </w:r>
      <w:r w:rsidR="006A695E" w:rsidRPr="00424CAC">
        <w:rPr>
          <w:lang w:val="en-GB"/>
        </w:rPr>
        <w:tab/>
        <w:t>Programme of work and biennial evaluation for 201</w:t>
      </w:r>
      <w:r w:rsidR="00354A17" w:rsidRPr="00424CAC">
        <w:rPr>
          <w:lang w:val="en-GB"/>
        </w:rPr>
        <w:t>8</w:t>
      </w:r>
      <w:r w:rsidR="00330B61" w:rsidRPr="00424CAC">
        <w:rPr>
          <w:lang w:val="en-GB"/>
        </w:rPr>
        <w:t>-</w:t>
      </w:r>
      <w:r w:rsidR="006A695E" w:rsidRPr="00424CAC">
        <w:rPr>
          <w:lang w:val="en-GB"/>
        </w:rPr>
        <w:t>201</w:t>
      </w:r>
      <w:r w:rsidR="00354A17" w:rsidRPr="00424CAC">
        <w:rPr>
          <w:lang w:val="en-GB"/>
        </w:rPr>
        <w:t>9</w:t>
      </w:r>
      <w:r w:rsidR="006A695E" w:rsidRPr="00424CAC">
        <w:rPr>
          <w:lang w:val="en-GB"/>
        </w:rPr>
        <w:t xml:space="preserve"> and Strategic </w:t>
      </w:r>
      <w:r w:rsidR="00DD77A4" w:rsidRPr="00424CAC">
        <w:rPr>
          <w:lang w:val="en-GB"/>
        </w:rPr>
        <w:t>F</w:t>
      </w:r>
      <w:r w:rsidR="006A695E" w:rsidRPr="00424CAC">
        <w:rPr>
          <w:lang w:val="en-GB"/>
        </w:rPr>
        <w:t>ramework for 20</w:t>
      </w:r>
      <w:r w:rsidR="00354A17" w:rsidRPr="00424CAC">
        <w:rPr>
          <w:lang w:val="en-GB"/>
        </w:rPr>
        <w:t>20</w:t>
      </w:r>
      <w:r w:rsidR="00330B61" w:rsidRPr="00424CAC">
        <w:rPr>
          <w:lang w:val="en-GB"/>
        </w:rPr>
        <w:t>-</w:t>
      </w:r>
      <w:r w:rsidR="006A695E" w:rsidRPr="00424CAC">
        <w:rPr>
          <w:lang w:val="en-GB"/>
        </w:rPr>
        <w:t>20</w:t>
      </w:r>
      <w:r w:rsidR="00354A17" w:rsidRPr="00424CAC">
        <w:rPr>
          <w:lang w:val="en-GB"/>
        </w:rPr>
        <w:t>21</w:t>
      </w:r>
    </w:p>
    <w:p w14:paraId="3F47E3B9" w14:textId="2FA86573" w:rsidR="006A695E" w:rsidRPr="00424CAC" w:rsidRDefault="006A695E" w:rsidP="005724B0">
      <w:pPr>
        <w:pStyle w:val="SingleTxtG"/>
        <w:rPr>
          <w:lang w:val="en-GB"/>
        </w:rPr>
      </w:pPr>
      <w:r w:rsidRPr="00424CAC">
        <w:rPr>
          <w:lang w:val="en-GB"/>
        </w:rPr>
        <w:t xml:space="preserve">The Committee will have before it document </w:t>
      </w:r>
      <w:r w:rsidRPr="00424CAC">
        <w:rPr>
          <w:bCs/>
          <w:lang w:val="en-GB"/>
        </w:rPr>
        <w:t>ECE/TRANS/201</w:t>
      </w:r>
      <w:r w:rsidR="002E4044" w:rsidRPr="00424CAC">
        <w:rPr>
          <w:bCs/>
          <w:lang w:val="en-GB"/>
        </w:rPr>
        <w:t>8</w:t>
      </w:r>
      <w:r w:rsidRPr="00424CAC">
        <w:rPr>
          <w:bCs/>
          <w:lang w:val="en-GB"/>
        </w:rPr>
        <w:t>/</w:t>
      </w:r>
      <w:r w:rsidR="00566562" w:rsidRPr="00424CAC">
        <w:rPr>
          <w:bCs/>
          <w:lang w:val="en-GB"/>
        </w:rPr>
        <w:t xml:space="preserve">21 </w:t>
      </w:r>
      <w:r w:rsidRPr="00424CAC">
        <w:rPr>
          <w:lang w:val="en-GB"/>
        </w:rPr>
        <w:t>containing the draft programme of work of the Transport subprogramme for the period</w:t>
      </w:r>
      <w:r w:rsidR="00941E82" w:rsidRPr="00424CAC">
        <w:rPr>
          <w:lang w:val="en-GB"/>
        </w:rPr>
        <w:t xml:space="preserve"> </w:t>
      </w:r>
      <w:r w:rsidR="0015322F" w:rsidRPr="00424CAC">
        <w:rPr>
          <w:lang w:val="en-GB"/>
        </w:rPr>
        <w:t>2018-2019</w:t>
      </w:r>
      <w:r w:rsidRPr="00424CAC">
        <w:rPr>
          <w:lang w:val="en-GB"/>
        </w:rPr>
        <w:t>.</w:t>
      </w:r>
      <w:r w:rsidR="00934EB7" w:rsidRPr="00424CAC">
        <w:rPr>
          <w:lang w:val="en-GB"/>
        </w:rPr>
        <w:t xml:space="preserve"> D</w:t>
      </w:r>
      <w:r w:rsidR="006C1AFA" w:rsidRPr="00424CAC">
        <w:rPr>
          <w:lang w:val="en-GB"/>
        </w:rPr>
        <w:t xml:space="preserve">ocument </w:t>
      </w:r>
      <w:r w:rsidR="006C1AFA" w:rsidRPr="00424CAC">
        <w:rPr>
          <w:bCs/>
          <w:lang w:val="en-GB"/>
        </w:rPr>
        <w:t>ECE/TRANS/201</w:t>
      </w:r>
      <w:r w:rsidR="00354A17" w:rsidRPr="00424CAC">
        <w:rPr>
          <w:bCs/>
          <w:lang w:val="en-GB"/>
        </w:rPr>
        <w:t>8</w:t>
      </w:r>
      <w:r w:rsidR="006C1AFA" w:rsidRPr="00424CAC">
        <w:rPr>
          <w:bCs/>
          <w:lang w:val="en-GB"/>
        </w:rPr>
        <w:t>/</w:t>
      </w:r>
      <w:r w:rsidR="00566562" w:rsidRPr="00424CAC">
        <w:rPr>
          <w:bCs/>
          <w:lang w:val="en-GB"/>
        </w:rPr>
        <w:t>21</w:t>
      </w:r>
      <w:r w:rsidR="006C1AFA" w:rsidRPr="00424CAC">
        <w:rPr>
          <w:bCs/>
          <w:lang w:val="en-GB"/>
        </w:rPr>
        <w:t xml:space="preserve">/Add.1 </w:t>
      </w:r>
      <w:r w:rsidR="00934EB7" w:rsidRPr="00424CAC">
        <w:rPr>
          <w:bCs/>
          <w:lang w:val="en-GB"/>
        </w:rPr>
        <w:t>provide</w:t>
      </w:r>
      <w:r w:rsidR="00812345" w:rsidRPr="00424CAC">
        <w:rPr>
          <w:bCs/>
          <w:lang w:val="en-GB"/>
        </w:rPr>
        <w:t>s</w:t>
      </w:r>
      <w:r w:rsidR="00934EB7" w:rsidRPr="00424CAC">
        <w:rPr>
          <w:bCs/>
          <w:lang w:val="en-GB"/>
        </w:rPr>
        <w:t xml:space="preserve"> </w:t>
      </w:r>
      <w:r w:rsidR="006C1AFA" w:rsidRPr="00424CAC">
        <w:rPr>
          <w:bCs/>
          <w:lang w:val="en-GB"/>
        </w:rPr>
        <w:t xml:space="preserve">detailed descriptions of the cluster-based activities and expected accomplishments of the subprogramme’s programme of work. </w:t>
      </w:r>
      <w:r w:rsidRPr="00424CAC">
        <w:rPr>
          <w:lang w:val="en-GB"/>
        </w:rPr>
        <w:t>At its session in November 201</w:t>
      </w:r>
      <w:r w:rsidR="00354A17" w:rsidRPr="00424CAC">
        <w:rPr>
          <w:lang w:val="en-GB"/>
        </w:rPr>
        <w:t>7</w:t>
      </w:r>
      <w:r w:rsidRPr="00424CAC">
        <w:rPr>
          <w:lang w:val="en-GB"/>
        </w:rPr>
        <w:t>, the Bureau considered the draft programme of work for the period 201</w:t>
      </w:r>
      <w:r w:rsidR="00354A17" w:rsidRPr="00424CAC">
        <w:rPr>
          <w:lang w:val="en-GB"/>
        </w:rPr>
        <w:t>8</w:t>
      </w:r>
      <w:r w:rsidR="00330B61" w:rsidRPr="00424CAC">
        <w:rPr>
          <w:lang w:val="en-GB"/>
        </w:rPr>
        <w:t>-</w:t>
      </w:r>
      <w:r w:rsidRPr="00424CAC">
        <w:rPr>
          <w:lang w:val="en-GB"/>
        </w:rPr>
        <w:t>201</w:t>
      </w:r>
      <w:r w:rsidR="00354A17" w:rsidRPr="00424CAC">
        <w:rPr>
          <w:lang w:val="en-GB"/>
        </w:rPr>
        <w:t>9</w:t>
      </w:r>
      <w:r w:rsidRPr="00424CAC">
        <w:rPr>
          <w:lang w:val="en-GB"/>
        </w:rPr>
        <w:t xml:space="preserve"> </w:t>
      </w:r>
      <w:r w:rsidR="006C1AFA" w:rsidRPr="00424CAC">
        <w:rPr>
          <w:lang w:val="en-GB"/>
        </w:rPr>
        <w:t xml:space="preserve">and its addendum </w:t>
      </w:r>
      <w:r w:rsidRPr="00424CAC">
        <w:rPr>
          <w:lang w:val="en-GB"/>
        </w:rPr>
        <w:t xml:space="preserve">and decided to recommend it to the Committee for approval. </w:t>
      </w:r>
    </w:p>
    <w:p w14:paraId="43F8162F" w14:textId="77FDAE20" w:rsidR="006A695E" w:rsidRPr="00424CAC" w:rsidRDefault="006A695E" w:rsidP="005724B0">
      <w:pPr>
        <w:pStyle w:val="SingleTxtG"/>
        <w:rPr>
          <w:lang w:val="en-GB"/>
        </w:rPr>
      </w:pPr>
      <w:r w:rsidRPr="00424CAC">
        <w:rPr>
          <w:lang w:val="en-GB"/>
        </w:rPr>
        <w:t xml:space="preserve">The Committee is invited </w:t>
      </w:r>
      <w:r w:rsidRPr="00424CAC">
        <w:rPr>
          <w:bCs/>
          <w:lang w:val="en-GB"/>
        </w:rPr>
        <w:t>to</w:t>
      </w:r>
      <w:r w:rsidRPr="00424CAC">
        <w:rPr>
          <w:b/>
          <w:lang w:val="en-GB"/>
        </w:rPr>
        <w:t xml:space="preserve"> consider </w:t>
      </w:r>
      <w:r w:rsidRPr="00424CAC">
        <w:rPr>
          <w:bCs/>
          <w:lang w:val="en-GB"/>
        </w:rPr>
        <w:t>and</w:t>
      </w:r>
      <w:r w:rsidRPr="00424CAC">
        <w:rPr>
          <w:b/>
          <w:lang w:val="en-GB"/>
        </w:rPr>
        <w:t xml:space="preserve"> adopt </w:t>
      </w:r>
      <w:r w:rsidRPr="00424CAC">
        <w:rPr>
          <w:bCs/>
          <w:lang w:val="en-GB"/>
        </w:rPr>
        <w:t xml:space="preserve">its programme of work </w:t>
      </w:r>
      <w:r w:rsidRPr="00424CAC">
        <w:rPr>
          <w:lang w:val="en-GB"/>
        </w:rPr>
        <w:t>for the biennium 201</w:t>
      </w:r>
      <w:r w:rsidR="00354A17" w:rsidRPr="00424CAC">
        <w:rPr>
          <w:lang w:val="en-GB"/>
        </w:rPr>
        <w:t>8</w:t>
      </w:r>
      <w:r w:rsidR="00330B61" w:rsidRPr="00424CAC">
        <w:rPr>
          <w:lang w:val="en-GB"/>
        </w:rPr>
        <w:t>-</w:t>
      </w:r>
      <w:r w:rsidRPr="00424CAC">
        <w:rPr>
          <w:lang w:val="en-GB"/>
        </w:rPr>
        <w:t>201</w:t>
      </w:r>
      <w:r w:rsidR="00354A17" w:rsidRPr="00424CAC">
        <w:rPr>
          <w:lang w:val="en-GB"/>
        </w:rPr>
        <w:t>9</w:t>
      </w:r>
      <w:r w:rsidRPr="00424CAC">
        <w:rPr>
          <w:lang w:val="en-GB"/>
        </w:rPr>
        <w:t xml:space="preserve"> for subsequent formal approval by </w:t>
      </w:r>
      <w:r w:rsidR="00934EB7" w:rsidRPr="00424CAC">
        <w:rPr>
          <w:lang w:val="en-GB"/>
        </w:rPr>
        <w:t>EXCOM</w:t>
      </w:r>
      <w:r w:rsidRPr="00424CAC">
        <w:rPr>
          <w:lang w:val="en-GB"/>
        </w:rPr>
        <w:t>. The Committee will have the opportunity to adjust its programme of work during the course of the biennium and such adjustments will be reflected in a separate document.</w:t>
      </w:r>
      <w:r w:rsidR="006C1AFA" w:rsidRPr="00424CAC">
        <w:rPr>
          <w:lang w:val="en-GB"/>
        </w:rPr>
        <w:t xml:space="preserve"> The Committee is also invited to </w:t>
      </w:r>
      <w:r w:rsidR="004B2B8B" w:rsidRPr="00424CAC">
        <w:rPr>
          <w:b/>
          <w:lang w:val="en-GB"/>
        </w:rPr>
        <w:t>adopt</w:t>
      </w:r>
      <w:r w:rsidR="004B2B8B" w:rsidRPr="00424CAC">
        <w:rPr>
          <w:lang w:val="en-GB"/>
        </w:rPr>
        <w:t xml:space="preserve"> </w:t>
      </w:r>
      <w:r w:rsidR="006C1AFA" w:rsidRPr="00424CAC">
        <w:rPr>
          <w:lang w:val="en-GB"/>
        </w:rPr>
        <w:t>the addendum to its programme of work.</w:t>
      </w:r>
    </w:p>
    <w:p w14:paraId="1F77EB15" w14:textId="628F000B" w:rsidR="006A695E" w:rsidRPr="00424CAC" w:rsidRDefault="006A695E" w:rsidP="005724B0">
      <w:pPr>
        <w:pStyle w:val="SingleTxtG"/>
        <w:rPr>
          <w:lang w:val="en-GB"/>
        </w:rPr>
      </w:pPr>
      <w:r w:rsidRPr="00424CAC">
        <w:rPr>
          <w:lang w:val="en-GB"/>
        </w:rPr>
        <w:t xml:space="preserve">The Committee may also wish </w:t>
      </w:r>
      <w:r w:rsidRPr="00424CAC">
        <w:rPr>
          <w:bCs/>
          <w:lang w:val="en-GB"/>
        </w:rPr>
        <w:t>to</w:t>
      </w:r>
      <w:r w:rsidRPr="00424CAC">
        <w:rPr>
          <w:b/>
          <w:lang w:val="en-GB"/>
        </w:rPr>
        <w:t xml:space="preserve"> consider </w:t>
      </w:r>
      <w:r w:rsidRPr="00424CAC">
        <w:rPr>
          <w:bCs/>
          <w:lang w:val="en-GB"/>
        </w:rPr>
        <w:t>and</w:t>
      </w:r>
      <w:r w:rsidRPr="00424CAC">
        <w:rPr>
          <w:b/>
          <w:lang w:val="en-GB"/>
        </w:rPr>
        <w:t xml:space="preserve"> adopt </w:t>
      </w:r>
      <w:r w:rsidRPr="00424CAC">
        <w:rPr>
          <w:lang w:val="en-GB"/>
        </w:rPr>
        <w:t>the biennial evaluation plan (201</w:t>
      </w:r>
      <w:r w:rsidR="00354A17" w:rsidRPr="00424CAC">
        <w:rPr>
          <w:lang w:val="en-GB"/>
        </w:rPr>
        <w:t>8</w:t>
      </w:r>
      <w:r w:rsidR="00330B61" w:rsidRPr="00424CAC">
        <w:rPr>
          <w:lang w:val="en-GB"/>
        </w:rPr>
        <w:t>-</w:t>
      </w:r>
      <w:r w:rsidRPr="00424CAC">
        <w:rPr>
          <w:lang w:val="en-GB"/>
        </w:rPr>
        <w:t>201</w:t>
      </w:r>
      <w:r w:rsidR="00354A17" w:rsidRPr="00424CAC">
        <w:rPr>
          <w:lang w:val="en-GB"/>
        </w:rPr>
        <w:t>9</w:t>
      </w:r>
      <w:r w:rsidRPr="00424CAC">
        <w:rPr>
          <w:lang w:val="en-GB"/>
        </w:rPr>
        <w:t xml:space="preserve">) for the Transport subprogramme contained in document </w:t>
      </w:r>
      <w:r w:rsidRPr="00424CAC">
        <w:rPr>
          <w:bCs/>
          <w:lang w:val="en-GB"/>
        </w:rPr>
        <w:t>ECE/TRANS/201</w:t>
      </w:r>
      <w:r w:rsidR="00354A17" w:rsidRPr="00424CAC">
        <w:rPr>
          <w:bCs/>
          <w:lang w:val="en-GB"/>
        </w:rPr>
        <w:t>8</w:t>
      </w:r>
      <w:r w:rsidRPr="00424CAC">
        <w:rPr>
          <w:bCs/>
          <w:lang w:val="en-GB"/>
        </w:rPr>
        <w:t>/</w:t>
      </w:r>
      <w:r w:rsidR="00566562" w:rsidRPr="00424CAC">
        <w:rPr>
          <w:bCs/>
          <w:lang w:val="en-GB"/>
        </w:rPr>
        <w:t>22</w:t>
      </w:r>
      <w:r w:rsidRPr="00424CAC">
        <w:rPr>
          <w:lang w:val="en-GB"/>
        </w:rPr>
        <w:t>. At its session in November 201</w:t>
      </w:r>
      <w:r w:rsidR="00354A17" w:rsidRPr="00424CAC">
        <w:rPr>
          <w:lang w:val="en-GB"/>
        </w:rPr>
        <w:t>7</w:t>
      </w:r>
      <w:r w:rsidRPr="00424CAC">
        <w:rPr>
          <w:lang w:val="en-GB"/>
        </w:rPr>
        <w:t xml:space="preserve">, the Bureau </w:t>
      </w:r>
      <w:r w:rsidR="00934EB7" w:rsidRPr="00424CAC">
        <w:rPr>
          <w:lang w:val="en-GB"/>
        </w:rPr>
        <w:t xml:space="preserve">had </w:t>
      </w:r>
      <w:r w:rsidRPr="00424CAC">
        <w:rPr>
          <w:lang w:val="en-GB"/>
        </w:rPr>
        <w:t xml:space="preserve">considered the biennial evaluation plan </w:t>
      </w:r>
      <w:r w:rsidR="00127501" w:rsidRPr="00424CAC">
        <w:rPr>
          <w:lang w:val="en-GB"/>
        </w:rPr>
        <w:t xml:space="preserve">and </w:t>
      </w:r>
      <w:r w:rsidRPr="00424CAC">
        <w:rPr>
          <w:lang w:val="en-GB"/>
        </w:rPr>
        <w:t>decided to recommend it to the Committee for approval.</w:t>
      </w:r>
    </w:p>
    <w:p w14:paraId="56824E95" w14:textId="77777777" w:rsidR="006A695E" w:rsidRPr="00424CAC" w:rsidRDefault="006A695E" w:rsidP="005724B0">
      <w:pPr>
        <w:pStyle w:val="SingleTxtG"/>
        <w:rPr>
          <w:lang w:val="en-GB"/>
        </w:rPr>
      </w:pPr>
      <w:r w:rsidRPr="00424CAC">
        <w:rPr>
          <w:lang w:val="en-GB"/>
        </w:rPr>
        <w:t xml:space="preserve">The relevant indicators of achievement, with baseline and target data, against which performance will be measured, are presented to facilitate the task of the Committee in </w:t>
      </w:r>
      <w:r w:rsidRPr="00424CAC">
        <w:rPr>
          <w:lang w:val="en-GB"/>
        </w:rPr>
        <w:lastRenderedPageBreak/>
        <w:t>assessing whether all outputs which are necessary to achieve the expected result have been included in the plan.</w:t>
      </w:r>
    </w:p>
    <w:p w14:paraId="1CFE9BAA" w14:textId="459DF14D" w:rsidR="00A52239" w:rsidRPr="00424CAC" w:rsidRDefault="00A52239" w:rsidP="005724B0">
      <w:pPr>
        <w:pStyle w:val="SingleTxtG"/>
        <w:rPr>
          <w:lang w:val="en-GB"/>
        </w:rPr>
      </w:pPr>
      <w:r w:rsidRPr="00424CAC">
        <w:rPr>
          <w:lang w:val="en-GB"/>
        </w:rPr>
        <w:t xml:space="preserve">Furthermore, the Committee is invited </w:t>
      </w:r>
      <w:r w:rsidRPr="00424CAC">
        <w:rPr>
          <w:b/>
          <w:lang w:val="en-GB"/>
        </w:rPr>
        <w:t>to review</w:t>
      </w:r>
      <w:r w:rsidRPr="00424CAC">
        <w:rPr>
          <w:lang w:val="en-GB"/>
        </w:rPr>
        <w:t xml:space="preserve"> the proposed Strategic Framework of the Transport Subprogramme for the biennium 2020-2021 (</w:t>
      </w:r>
      <w:r w:rsidRPr="00424CAC">
        <w:rPr>
          <w:bCs/>
          <w:lang w:val="en-GB"/>
        </w:rPr>
        <w:t>ECE/TRANS/2018/23</w:t>
      </w:r>
      <w:r w:rsidRPr="00424CAC">
        <w:rPr>
          <w:lang w:val="en-GB"/>
        </w:rPr>
        <w:t xml:space="preserve">) and </w:t>
      </w:r>
      <w:r w:rsidRPr="00424CAC">
        <w:rPr>
          <w:b/>
          <w:lang w:val="en-GB"/>
        </w:rPr>
        <w:t>provide its comments</w:t>
      </w:r>
      <w:r w:rsidRPr="00424CAC">
        <w:rPr>
          <w:lang w:val="en-GB"/>
        </w:rPr>
        <w:t xml:space="preserve">. The proposed </w:t>
      </w:r>
      <w:r w:rsidR="008A41D5">
        <w:rPr>
          <w:lang w:val="en-GB"/>
        </w:rPr>
        <w:t>s</w:t>
      </w:r>
      <w:r w:rsidRPr="00424CAC">
        <w:rPr>
          <w:lang w:val="en-GB"/>
        </w:rPr>
        <w:t>trategic</w:t>
      </w:r>
      <w:r w:rsidR="008A41D5">
        <w:rPr>
          <w:lang w:val="en-GB"/>
        </w:rPr>
        <w:t xml:space="preserve"> f</w:t>
      </w:r>
      <w:r w:rsidRPr="00424CAC">
        <w:rPr>
          <w:lang w:val="en-GB"/>
        </w:rPr>
        <w:t xml:space="preserve">ramework, modified as appropriate, will be submitted as part of the ECE proposed </w:t>
      </w:r>
      <w:r w:rsidR="008A41D5" w:rsidRPr="00424CAC">
        <w:rPr>
          <w:lang w:val="en-GB"/>
        </w:rPr>
        <w:t>strategic f</w:t>
      </w:r>
      <w:r w:rsidRPr="00424CAC">
        <w:rPr>
          <w:lang w:val="en-GB"/>
        </w:rPr>
        <w:t xml:space="preserve">ramework to </w:t>
      </w:r>
      <w:r w:rsidR="00472F6C" w:rsidRPr="00472F6C">
        <w:rPr>
          <w:lang w:val="en-GB"/>
        </w:rPr>
        <w:t>EXCOM</w:t>
      </w:r>
      <w:r w:rsidR="00472F6C" w:rsidRPr="00472F6C" w:rsidDel="00472F6C">
        <w:rPr>
          <w:lang w:val="en-GB"/>
        </w:rPr>
        <w:t xml:space="preserve"> </w:t>
      </w:r>
      <w:r w:rsidRPr="00424CAC">
        <w:rPr>
          <w:lang w:val="en-GB"/>
        </w:rPr>
        <w:t>and the Committee for Programme and Coordination at its session in 2018. Its recommendations thereon will be transmitted to the General Assembly at its seventy</w:t>
      </w:r>
      <w:r w:rsidR="008A41D5">
        <w:rPr>
          <w:lang w:val="en-GB"/>
        </w:rPr>
        <w:t>-</w:t>
      </w:r>
      <w:r w:rsidRPr="00424CAC">
        <w:rPr>
          <w:lang w:val="en-GB"/>
        </w:rPr>
        <w:t xml:space="preserve">third session when it considers the Secretary-General’s proposed </w:t>
      </w:r>
      <w:r w:rsidR="008A41D5">
        <w:rPr>
          <w:lang w:val="en-GB"/>
        </w:rPr>
        <w:t>s</w:t>
      </w:r>
      <w:r w:rsidRPr="00424CAC">
        <w:rPr>
          <w:lang w:val="en-GB"/>
        </w:rPr>
        <w:t xml:space="preserve">trategic </w:t>
      </w:r>
      <w:r w:rsidR="008A41D5">
        <w:rPr>
          <w:lang w:val="en-GB"/>
        </w:rPr>
        <w:t>f</w:t>
      </w:r>
      <w:r w:rsidRPr="00424CAC">
        <w:rPr>
          <w:lang w:val="en-GB"/>
        </w:rPr>
        <w:t xml:space="preserve">ramework for the biennium 2020-2021. </w:t>
      </w:r>
    </w:p>
    <w:p w14:paraId="3577C233" w14:textId="35FC941B" w:rsidR="00A52239" w:rsidRPr="00424CAC" w:rsidRDefault="005B6EED" w:rsidP="005B6EED">
      <w:pPr>
        <w:pStyle w:val="SingleTxtG"/>
        <w:rPr>
          <w:lang w:val="en-GB"/>
        </w:rPr>
      </w:pPr>
      <w:r w:rsidRPr="00424CAC">
        <w:rPr>
          <w:lang w:val="en-GB"/>
        </w:rPr>
        <w:t xml:space="preserve">In accordance with the </w:t>
      </w:r>
      <w:r w:rsidR="00A016C5">
        <w:rPr>
          <w:lang w:val="en-GB"/>
        </w:rPr>
        <w:t>ECE</w:t>
      </w:r>
      <w:r w:rsidRPr="00424CAC">
        <w:rPr>
          <w:lang w:val="en-GB"/>
        </w:rPr>
        <w:t xml:space="preserve"> programme planning process, the draft strategic framework shall be reviewed by the Sectoral Committees, (or their Bureaux when Committees have not met during the last four months of 2017) before submission to </w:t>
      </w:r>
      <w:r w:rsidR="00472F6C" w:rsidRPr="00472F6C">
        <w:rPr>
          <w:lang w:val="en-GB"/>
        </w:rPr>
        <w:t>EXCOM</w:t>
      </w:r>
      <w:r w:rsidR="00472F6C">
        <w:rPr>
          <w:lang w:val="en-GB"/>
        </w:rPr>
        <w:t xml:space="preserve"> </w:t>
      </w:r>
      <w:r w:rsidRPr="00424CAC">
        <w:rPr>
          <w:lang w:val="en-GB"/>
        </w:rPr>
        <w:t>in November/December 2017 and to United Nations Headquarters in early 2018. The Committee may wish to note that the Bureau, at its November 2017 session, considered the draft proposal and decided to recommend it to the Committee for its review</w:t>
      </w:r>
      <w:r w:rsidR="00A52239" w:rsidRPr="00424CAC">
        <w:rPr>
          <w:lang w:val="en-GB"/>
        </w:rPr>
        <w:t>.</w:t>
      </w:r>
    </w:p>
    <w:p w14:paraId="0327A047" w14:textId="77777777" w:rsidR="006A695E" w:rsidRPr="00424CAC" w:rsidRDefault="006A695E" w:rsidP="005724B0">
      <w:pPr>
        <w:spacing w:after="120"/>
        <w:ind w:left="1134" w:right="1134"/>
        <w:jc w:val="both"/>
        <w:rPr>
          <w:b/>
          <w:bCs/>
          <w:lang w:val="en-GB"/>
        </w:rPr>
      </w:pPr>
      <w:r w:rsidRPr="00424CAC">
        <w:rPr>
          <w:b/>
          <w:bCs/>
          <w:lang w:val="en-GB"/>
        </w:rPr>
        <w:t>Documentation</w:t>
      </w:r>
    </w:p>
    <w:p w14:paraId="223C68F6" w14:textId="1B2BE6CA" w:rsidR="00042700" w:rsidRPr="00424CAC" w:rsidRDefault="006C1AFA" w:rsidP="005724B0">
      <w:pPr>
        <w:spacing w:after="120"/>
        <w:ind w:left="567" w:right="1134" w:firstLine="567"/>
        <w:jc w:val="both"/>
        <w:rPr>
          <w:lang w:val="en-GB"/>
        </w:rPr>
      </w:pPr>
      <w:r w:rsidRPr="00424CAC">
        <w:rPr>
          <w:bCs/>
          <w:lang w:val="en-GB"/>
        </w:rPr>
        <w:t>ECE/TRANS/201</w:t>
      </w:r>
      <w:r w:rsidR="00354A17" w:rsidRPr="00424CAC">
        <w:rPr>
          <w:bCs/>
          <w:lang w:val="en-GB"/>
        </w:rPr>
        <w:t>8</w:t>
      </w:r>
      <w:r w:rsidRPr="00424CAC">
        <w:rPr>
          <w:bCs/>
          <w:lang w:val="en-GB"/>
        </w:rPr>
        <w:t>/</w:t>
      </w:r>
      <w:r w:rsidR="002E4044" w:rsidRPr="00424CAC">
        <w:rPr>
          <w:bCs/>
          <w:lang w:val="en-GB"/>
        </w:rPr>
        <w:t>2</w:t>
      </w:r>
      <w:r w:rsidR="00566562" w:rsidRPr="00424CAC">
        <w:rPr>
          <w:bCs/>
          <w:lang w:val="en-GB"/>
        </w:rPr>
        <w:t>1</w:t>
      </w:r>
      <w:r w:rsidRPr="00424CAC">
        <w:rPr>
          <w:bCs/>
          <w:lang w:val="en-GB"/>
        </w:rPr>
        <w:t xml:space="preserve"> and Add.1, </w:t>
      </w:r>
      <w:r w:rsidR="006A695E" w:rsidRPr="00424CAC">
        <w:rPr>
          <w:bCs/>
          <w:lang w:val="en-GB"/>
        </w:rPr>
        <w:t>ECE/TRANS/201</w:t>
      </w:r>
      <w:r w:rsidR="00354A17" w:rsidRPr="00424CAC">
        <w:rPr>
          <w:bCs/>
          <w:lang w:val="en-GB"/>
        </w:rPr>
        <w:t>8</w:t>
      </w:r>
      <w:r w:rsidR="006A695E" w:rsidRPr="00424CAC">
        <w:rPr>
          <w:bCs/>
          <w:lang w:val="en-GB"/>
        </w:rPr>
        <w:t>/</w:t>
      </w:r>
      <w:r w:rsidR="00566562" w:rsidRPr="00424CAC">
        <w:rPr>
          <w:bCs/>
          <w:lang w:val="en-GB"/>
        </w:rPr>
        <w:t>22</w:t>
      </w:r>
      <w:r w:rsidR="006A695E" w:rsidRPr="00424CAC">
        <w:rPr>
          <w:lang w:val="en-GB"/>
        </w:rPr>
        <w:t xml:space="preserve">, </w:t>
      </w:r>
      <w:r w:rsidR="006A695E" w:rsidRPr="00424CAC">
        <w:rPr>
          <w:bCs/>
          <w:lang w:val="en-GB"/>
        </w:rPr>
        <w:t>ECE/TRANS/201</w:t>
      </w:r>
      <w:r w:rsidR="00354A17" w:rsidRPr="00424CAC">
        <w:rPr>
          <w:bCs/>
          <w:lang w:val="en-GB"/>
        </w:rPr>
        <w:t>8</w:t>
      </w:r>
      <w:r w:rsidR="006A695E" w:rsidRPr="00424CAC">
        <w:rPr>
          <w:bCs/>
          <w:lang w:val="en-GB"/>
        </w:rPr>
        <w:t>/</w:t>
      </w:r>
      <w:r w:rsidR="00566562" w:rsidRPr="00424CAC">
        <w:rPr>
          <w:bCs/>
          <w:lang w:val="en-GB"/>
        </w:rPr>
        <w:t>23</w:t>
      </w:r>
      <w:r w:rsidR="00566562" w:rsidRPr="00424CAC">
        <w:rPr>
          <w:lang w:val="en-GB"/>
        </w:rPr>
        <w:t xml:space="preserve"> </w:t>
      </w:r>
    </w:p>
    <w:p w14:paraId="007DC74E" w14:textId="39A88DAF" w:rsidR="006A695E" w:rsidRPr="00424CAC" w:rsidRDefault="00F229FE" w:rsidP="005724B0">
      <w:pPr>
        <w:pStyle w:val="H1G"/>
        <w:rPr>
          <w:lang w:val="en-GB"/>
        </w:rPr>
      </w:pPr>
      <w:r w:rsidRPr="00424CAC">
        <w:rPr>
          <w:lang w:val="en-GB"/>
        </w:rPr>
        <w:tab/>
      </w:r>
      <w:r w:rsidR="00354A17" w:rsidRPr="00424CAC">
        <w:rPr>
          <w:lang w:val="en-GB"/>
        </w:rPr>
        <w:t>13</w:t>
      </w:r>
      <w:r w:rsidR="006A695E" w:rsidRPr="00424CAC">
        <w:rPr>
          <w:lang w:val="en-GB"/>
        </w:rPr>
        <w:t>.</w:t>
      </w:r>
      <w:r w:rsidR="006A695E" w:rsidRPr="00424CAC">
        <w:rPr>
          <w:lang w:val="en-GB"/>
        </w:rPr>
        <w:tab/>
        <w:t>Election of officers for the Committee’s sessions in 201</w:t>
      </w:r>
      <w:r w:rsidR="00354A17" w:rsidRPr="00424CAC">
        <w:rPr>
          <w:lang w:val="en-GB"/>
        </w:rPr>
        <w:t>9</w:t>
      </w:r>
      <w:r w:rsidR="006A695E" w:rsidRPr="00424CAC">
        <w:rPr>
          <w:lang w:val="en-GB"/>
        </w:rPr>
        <w:t xml:space="preserve"> and 20</w:t>
      </w:r>
      <w:r w:rsidR="00354A17" w:rsidRPr="00424CAC">
        <w:rPr>
          <w:lang w:val="en-GB"/>
        </w:rPr>
        <w:t>20</w:t>
      </w:r>
    </w:p>
    <w:p w14:paraId="7453A332" w14:textId="2BF542AD" w:rsidR="006A695E" w:rsidRPr="00424CAC" w:rsidRDefault="006A695E" w:rsidP="005724B0">
      <w:pPr>
        <w:pStyle w:val="SingleTxtG"/>
        <w:rPr>
          <w:lang w:val="en-GB"/>
        </w:rPr>
      </w:pPr>
      <w:r w:rsidRPr="00424CAC">
        <w:rPr>
          <w:lang w:val="en-GB"/>
        </w:rPr>
        <w:t xml:space="preserve">The Committee is expected to </w:t>
      </w:r>
      <w:r w:rsidRPr="00424CAC">
        <w:rPr>
          <w:b/>
          <w:bCs/>
          <w:lang w:val="en-GB"/>
        </w:rPr>
        <w:t>elect</w:t>
      </w:r>
      <w:r w:rsidRPr="00424CAC">
        <w:rPr>
          <w:lang w:val="en-GB"/>
        </w:rPr>
        <w:t xml:space="preserve"> its officers for its sessions in 201</w:t>
      </w:r>
      <w:r w:rsidR="00354A17" w:rsidRPr="00424CAC">
        <w:rPr>
          <w:lang w:val="en-GB"/>
        </w:rPr>
        <w:t>9</w:t>
      </w:r>
      <w:r w:rsidRPr="00424CAC">
        <w:rPr>
          <w:lang w:val="en-GB"/>
        </w:rPr>
        <w:t xml:space="preserve"> and 20</w:t>
      </w:r>
      <w:r w:rsidR="00354A17" w:rsidRPr="00424CAC">
        <w:rPr>
          <w:lang w:val="en-GB"/>
        </w:rPr>
        <w:t>20</w:t>
      </w:r>
      <w:r w:rsidRPr="00424CAC">
        <w:rPr>
          <w:lang w:val="en-GB"/>
        </w:rPr>
        <w:t>.</w:t>
      </w:r>
    </w:p>
    <w:p w14:paraId="47A8A748" w14:textId="55A20B08" w:rsidR="006A695E" w:rsidRPr="00424CAC" w:rsidRDefault="006A695E" w:rsidP="005724B0">
      <w:pPr>
        <w:pStyle w:val="H1G"/>
        <w:spacing w:before="240"/>
        <w:rPr>
          <w:lang w:val="en-GB"/>
        </w:rPr>
      </w:pPr>
      <w:r w:rsidRPr="00424CAC">
        <w:rPr>
          <w:lang w:val="en-GB"/>
        </w:rPr>
        <w:tab/>
      </w:r>
      <w:r w:rsidR="00354A17" w:rsidRPr="00424CAC">
        <w:rPr>
          <w:lang w:val="en-GB"/>
        </w:rPr>
        <w:t>14</w:t>
      </w:r>
      <w:r w:rsidRPr="00424CAC">
        <w:rPr>
          <w:lang w:val="en-GB"/>
        </w:rPr>
        <w:t>.</w:t>
      </w:r>
      <w:r w:rsidRPr="00424CAC">
        <w:rPr>
          <w:lang w:val="en-GB"/>
        </w:rPr>
        <w:tab/>
        <w:t>Composition of the Committee’s Bureau in 20</w:t>
      </w:r>
      <w:r w:rsidR="00354A17" w:rsidRPr="00424CAC">
        <w:rPr>
          <w:lang w:val="en-GB"/>
        </w:rPr>
        <w:t>19</w:t>
      </w:r>
      <w:r w:rsidRPr="00424CAC">
        <w:rPr>
          <w:lang w:val="en-GB"/>
        </w:rPr>
        <w:t xml:space="preserve"> and 20</w:t>
      </w:r>
      <w:r w:rsidR="00354A17" w:rsidRPr="00424CAC">
        <w:rPr>
          <w:lang w:val="en-GB"/>
        </w:rPr>
        <w:t>20</w:t>
      </w:r>
    </w:p>
    <w:p w14:paraId="2C264CC0" w14:textId="0C81B267" w:rsidR="006A695E" w:rsidRPr="00424CAC" w:rsidRDefault="006A695E" w:rsidP="005724B0">
      <w:pPr>
        <w:pStyle w:val="SingleTxtG"/>
        <w:rPr>
          <w:lang w:val="en-GB"/>
        </w:rPr>
      </w:pPr>
      <w:r w:rsidRPr="00424CAC">
        <w:rPr>
          <w:lang w:val="en-GB"/>
        </w:rPr>
        <w:t xml:space="preserve">The Committee may wish to </w:t>
      </w:r>
      <w:r w:rsidRPr="00424CAC">
        <w:rPr>
          <w:b/>
          <w:lang w:val="en-GB"/>
        </w:rPr>
        <w:t xml:space="preserve">decide </w:t>
      </w:r>
      <w:r w:rsidRPr="00424CAC">
        <w:rPr>
          <w:lang w:val="en-GB"/>
        </w:rPr>
        <w:t>on the composition of its Bureau for its sessions in 201</w:t>
      </w:r>
      <w:r w:rsidR="00354A17" w:rsidRPr="00424CAC">
        <w:rPr>
          <w:lang w:val="en-GB"/>
        </w:rPr>
        <w:t>9</w:t>
      </w:r>
      <w:r w:rsidRPr="00424CAC">
        <w:rPr>
          <w:lang w:val="en-GB"/>
        </w:rPr>
        <w:t xml:space="preserve"> and 20</w:t>
      </w:r>
      <w:r w:rsidR="00354A17" w:rsidRPr="00424CAC">
        <w:rPr>
          <w:lang w:val="en-GB"/>
        </w:rPr>
        <w:t>20</w:t>
      </w:r>
      <w:r w:rsidRPr="00424CAC">
        <w:rPr>
          <w:lang w:val="en-GB"/>
        </w:rPr>
        <w:t>.</w:t>
      </w:r>
    </w:p>
    <w:p w14:paraId="545B2230" w14:textId="049ABD5F" w:rsidR="00677B7E" w:rsidRPr="00424CAC" w:rsidRDefault="00677B7E" w:rsidP="005724B0">
      <w:pPr>
        <w:pStyle w:val="H1G"/>
        <w:spacing w:before="240"/>
        <w:rPr>
          <w:lang w:val="en-GB"/>
        </w:rPr>
      </w:pPr>
      <w:r w:rsidRPr="00424CAC">
        <w:rPr>
          <w:lang w:val="en-GB"/>
        </w:rPr>
        <w:tab/>
      </w:r>
      <w:r w:rsidR="00354A17" w:rsidRPr="00424CAC">
        <w:rPr>
          <w:lang w:val="en-GB"/>
        </w:rPr>
        <w:t>15</w:t>
      </w:r>
      <w:r w:rsidRPr="00424CAC">
        <w:rPr>
          <w:lang w:val="en-GB"/>
        </w:rPr>
        <w:t>.</w:t>
      </w:r>
      <w:r w:rsidRPr="00424CAC">
        <w:rPr>
          <w:lang w:val="en-GB"/>
        </w:rPr>
        <w:tab/>
        <w:t>Schedule of meetings in 201</w:t>
      </w:r>
      <w:r w:rsidR="00354A17" w:rsidRPr="00424CAC">
        <w:rPr>
          <w:lang w:val="en-GB"/>
        </w:rPr>
        <w:t>8</w:t>
      </w:r>
    </w:p>
    <w:p w14:paraId="473B6D5E" w14:textId="77777777" w:rsidR="00677B7E" w:rsidRPr="00424CAC" w:rsidRDefault="00677B7E" w:rsidP="005724B0">
      <w:pPr>
        <w:pStyle w:val="SingleTxtG"/>
        <w:rPr>
          <w:lang w:val="en-GB"/>
        </w:rPr>
      </w:pPr>
      <w:r w:rsidRPr="00424CAC">
        <w:rPr>
          <w:lang w:val="en-GB"/>
        </w:rPr>
        <w:t xml:space="preserve">A preliminary list of meetings has been circulated for </w:t>
      </w:r>
      <w:r w:rsidRPr="00424CAC">
        <w:rPr>
          <w:b/>
          <w:bCs/>
          <w:lang w:val="en-GB"/>
        </w:rPr>
        <w:t>consideration</w:t>
      </w:r>
      <w:r w:rsidRPr="00424CAC">
        <w:rPr>
          <w:lang w:val="en-GB"/>
        </w:rPr>
        <w:t xml:space="preserve"> and </w:t>
      </w:r>
      <w:r w:rsidRPr="00424CAC">
        <w:rPr>
          <w:b/>
          <w:bCs/>
          <w:lang w:val="en-GB"/>
        </w:rPr>
        <w:t>adoption</w:t>
      </w:r>
      <w:r w:rsidRPr="00424CAC">
        <w:rPr>
          <w:lang w:val="en-GB"/>
        </w:rPr>
        <w:t xml:space="preserve"> by the Committee, based on proposals </w:t>
      </w:r>
      <w:r w:rsidR="00934EB7" w:rsidRPr="00424CAC">
        <w:rPr>
          <w:lang w:val="en-GB"/>
        </w:rPr>
        <w:t xml:space="preserve">from </w:t>
      </w:r>
      <w:r w:rsidRPr="00424CAC">
        <w:rPr>
          <w:lang w:val="en-GB"/>
        </w:rPr>
        <w:t>the Committee’s subsidiary bodies.</w:t>
      </w:r>
    </w:p>
    <w:p w14:paraId="4DDF987F" w14:textId="77777777" w:rsidR="00677B7E" w:rsidRPr="00424CAC" w:rsidRDefault="00677B7E" w:rsidP="005724B0">
      <w:pPr>
        <w:spacing w:after="80"/>
        <w:ind w:left="1134" w:right="1134"/>
        <w:jc w:val="both"/>
        <w:rPr>
          <w:b/>
          <w:bCs/>
          <w:lang w:val="en-GB"/>
        </w:rPr>
      </w:pPr>
      <w:r w:rsidRPr="00424CAC">
        <w:rPr>
          <w:b/>
          <w:bCs/>
          <w:lang w:val="en-GB"/>
        </w:rPr>
        <w:t>Documentation</w:t>
      </w:r>
    </w:p>
    <w:p w14:paraId="15EA28D0" w14:textId="7E41935E" w:rsidR="00677B7E" w:rsidRPr="00424CAC" w:rsidRDefault="00677B7E" w:rsidP="005724B0">
      <w:pPr>
        <w:spacing w:after="120"/>
        <w:ind w:left="1134" w:right="1134"/>
        <w:jc w:val="both"/>
        <w:rPr>
          <w:lang w:val="en-GB"/>
        </w:rPr>
      </w:pPr>
      <w:r w:rsidRPr="00424CAC">
        <w:rPr>
          <w:bCs/>
          <w:lang w:val="en-GB"/>
        </w:rPr>
        <w:t>ECE/TRANS/201</w:t>
      </w:r>
      <w:r w:rsidR="00354A17" w:rsidRPr="00424CAC">
        <w:rPr>
          <w:bCs/>
          <w:lang w:val="en-GB"/>
        </w:rPr>
        <w:t>8</w:t>
      </w:r>
      <w:r w:rsidRPr="00424CAC">
        <w:rPr>
          <w:bCs/>
          <w:lang w:val="en-GB"/>
        </w:rPr>
        <w:t>/</w:t>
      </w:r>
      <w:r w:rsidR="00566562" w:rsidRPr="00424CAC">
        <w:rPr>
          <w:bCs/>
          <w:lang w:val="en-GB"/>
        </w:rPr>
        <w:t>24</w:t>
      </w:r>
    </w:p>
    <w:p w14:paraId="532C83E3" w14:textId="77777777" w:rsidR="00677B7E" w:rsidRPr="00424CAC" w:rsidRDefault="00677B7E" w:rsidP="005724B0">
      <w:pPr>
        <w:pStyle w:val="HChG"/>
        <w:rPr>
          <w:lang w:val="en-GB"/>
        </w:rPr>
      </w:pPr>
      <w:r w:rsidRPr="00424CAC">
        <w:rPr>
          <w:lang w:val="en-GB"/>
        </w:rPr>
        <w:tab/>
        <w:t>V.</w:t>
      </w:r>
      <w:r w:rsidRPr="00424CAC">
        <w:rPr>
          <w:lang w:val="en-GB"/>
        </w:rPr>
        <w:tab/>
        <w:t>Partnerships and activities of other organizations of interest to the Committee</w:t>
      </w:r>
    </w:p>
    <w:p w14:paraId="6DCC6A83" w14:textId="5EFA9D39" w:rsidR="00677B7E" w:rsidRPr="00424CAC" w:rsidRDefault="00677B7E" w:rsidP="005724B0">
      <w:pPr>
        <w:pStyle w:val="H1G"/>
        <w:rPr>
          <w:lang w:val="en-GB"/>
        </w:rPr>
      </w:pPr>
      <w:r w:rsidRPr="00424CAC">
        <w:rPr>
          <w:lang w:val="en-GB"/>
        </w:rPr>
        <w:tab/>
      </w:r>
      <w:r w:rsidR="00354A17" w:rsidRPr="00424CAC">
        <w:rPr>
          <w:lang w:val="en-GB"/>
        </w:rPr>
        <w:t>16</w:t>
      </w:r>
      <w:r w:rsidRPr="00424CAC">
        <w:rPr>
          <w:lang w:val="en-GB"/>
        </w:rPr>
        <w:t>.</w:t>
      </w:r>
      <w:r w:rsidRPr="00424CAC">
        <w:rPr>
          <w:lang w:val="en-GB"/>
        </w:rPr>
        <w:tab/>
        <w:t>Transport developments in the European Union</w:t>
      </w:r>
    </w:p>
    <w:p w14:paraId="561F15A1" w14:textId="4F6E81C7" w:rsidR="00677B7E" w:rsidRPr="00424CAC" w:rsidRDefault="00677B7E" w:rsidP="005724B0">
      <w:pPr>
        <w:pStyle w:val="SingleTxtG"/>
        <w:rPr>
          <w:lang w:val="en-GB"/>
        </w:rPr>
      </w:pPr>
      <w:r w:rsidRPr="00424CAC">
        <w:rPr>
          <w:lang w:val="en-GB"/>
        </w:rPr>
        <w:t xml:space="preserve">The Committee will be </w:t>
      </w:r>
      <w:r w:rsidRPr="00424CAC">
        <w:rPr>
          <w:b/>
          <w:bCs/>
          <w:lang w:val="en-GB"/>
        </w:rPr>
        <w:t>informed</w:t>
      </w:r>
      <w:r w:rsidRPr="00424CAC">
        <w:rPr>
          <w:lang w:val="en-GB"/>
        </w:rPr>
        <w:t xml:space="preserve"> by a representative of the European Commission, Directorate-General for Mobility and</w:t>
      </w:r>
      <w:r w:rsidRPr="00424CAC">
        <w:rPr>
          <w:rFonts w:ascii="Arial" w:hAnsi="Arial"/>
          <w:sz w:val="13"/>
          <w:szCs w:val="13"/>
          <w:lang w:val="en-GB"/>
        </w:rPr>
        <w:t xml:space="preserve"> </w:t>
      </w:r>
      <w:r w:rsidRPr="00424CAC">
        <w:rPr>
          <w:lang w:val="en-GB"/>
        </w:rPr>
        <w:t>Transport, about the most important legislative and policy initiatives in the field of transport undertaken by the European Union in 201</w:t>
      </w:r>
      <w:r w:rsidR="00354A17" w:rsidRPr="00424CAC">
        <w:rPr>
          <w:lang w:val="en-GB"/>
        </w:rPr>
        <w:t>7</w:t>
      </w:r>
      <w:r w:rsidRPr="00424CAC">
        <w:rPr>
          <w:lang w:val="en-GB"/>
        </w:rPr>
        <w:t>.</w:t>
      </w:r>
    </w:p>
    <w:p w14:paraId="018DAD04" w14:textId="77777777" w:rsidR="00677B7E" w:rsidRPr="00424CAC" w:rsidRDefault="00677B7E" w:rsidP="005724B0">
      <w:pPr>
        <w:spacing w:after="120"/>
        <w:ind w:left="1134" w:right="1134"/>
        <w:jc w:val="both"/>
        <w:rPr>
          <w:b/>
          <w:bCs/>
          <w:lang w:val="en-GB"/>
        </w:rPr>
      </w:pPr>
      <w:r w:rsidRPr="00424CAC">
        <w:rPr>
          <w:b/>
          <w:bCs/>
          <w:lang w:val="en-GB"/>
        </w:rPr>
        <w:t>Documentation</w:t>
      </w:r>
    </w:p>
    <w:p w14:paraId="333318AB" w14:textId="34BF81FF" w:rsidR="00677B7E" w:rsidRPr="00424CAC" w:rsidRDefault="00677B7E" w:rsidP="005724B0">
      <w:pPr>
        <w:spacing w:after="120"/>
        <w:ind w:left="1134" w:right="1134"/>
        <w:jc w:val="both"/>
        <w:rPr>
          <w:lang w:val="en-GB"/>
        </w:rPr>
      </w:pPr>
      <w:r w:rsidRPr="00424CAC">
        <w:rPr>
          <w:bCs/>
          <w:lang w:val="en-GB"/>
        </w:rPr>
        <w:t>ECE/TRANS/201</w:t>
      </w:r>
      <w:r w:rsidR="00354A17" w:rsidRPr="00424CAC">
        <w:rPr>
          <w:bCs/>
          <w:lang w:val="en-GB"/>
        </w:rPr>
        <w:t>8</w:t>
      </w:r>
      <w:r w:rsidRPr="00424CAC">
        <w:rPr>
          <w:bCs/>
          <w:lang w:val="en-GB"/>
        </w:rPr>
        <w:t>/</w:t>
      </w:r>
      <w:r w:rsidR="00566562" w:rsidRPr="00424CAC">
        <w:rPr>
          <w:bCs/>
          <w:lang w:val="en-GB"/>
        </w:rPr>
        <w:t>25</w:t>
      </w:r>
    </w:p>
    <w:p w14:paraId="4A462406" w14:textId="7DCB5614" w:rsidR="00677B7E" w:rsidRPr="00424CAC" w:rsidRDefault="00F229FE" w:rsidP="005724B0">
      <w:pPr>
        <w:pStyle w:val="H1G"/>
        <w:rPr>
          <w:lang w:val="en-GB"/>
        </w:rPr>
      </w:pPr>
      <w:r w:rsidRPr="00424CAC">
        <w:rPr>
          <w:lang w:val="en-GB"/>
        </w:rPr>
        <w:lastRenderedPageBreak/>
        <w:tab/>
      </w:r>
      <w:r w:rsidR="00354A17" w:rsidRPr="00424CAC">
        <w:rPr>
          <w:lang w:val="en-GB"/>
        </w:rPr>
        <w:t>17</w:t>
      </w:r>
      <w:r w:rsidR="00677B7E" w:rsidRPr="00424CAC">
        <w:rPr>
          <w:lang w:val="en-GB"/>
        </w:rPr>
        <w:t>.</w:t>
      </w:r>
      <w:r w:rsidR="00677B7E" w:rsidRPr="00424CAC">
        <w:rPr>
          <w:lang w:val="en-GB"/>
        </w:rPr>
        <w:tab/>
        <w:t>Developments related to the work of the International Transport Forum</w:t>
      </w:r>
    </w:p>
    <w:p w14:paraId="7FE0DF97" w14:textId="77777777" w:rsidR="00677B7E" w:rsidRPr="00424CAC" w:rsidRDefault="00677B7E" w:rsidP="005724B0">
      <w:pPr>
        <w:pStyle w:val="SingleTxtG"/>
        <w:rPr>
          <w:lang w:val="en-GB"/>
        </w:rPr>
      </w:pPr>
      <w:r w:rsidRPr="00424CAC">
        <w:rPr>
          <w:lang w:val="en-GB"/>
        </w:rPr>
        <w:t xml:space="preserve">The Committee will be </w:t>
      </w:r>
      <w:r w:rsidRPr="00424CAC">
        <w:rPr>
          <w:b/>
          <w:lang w:val="en-GB"/>
        </w:rPr>
        <w:t>informed</w:t>
      </w:r>
      <w:r w:rsidRPr="00424CAC">
        <w:rPr>
          <w:lang w:val="en-GB"/>
        </w:rPr>
        <w:t xml:space="preserve"> by a representative of the International Transport Forum about the latest developments </w:t>
      </w:r>
      <w:r w:rsidR="00934EB7" w:rsidRPr="00424CAC">
        <w:rPr>
          <w:lang w:val="en-GB"/>
        </w:rPr>
        <w:t xml:space="preserve">in </w:t>
      </w:r>
      <w:r w:rsidRPr="00424CAC">
        <w:rPr>
          <w:lang w:val="en-GB"/>
        </w:rPr>
        <w:t>the work of the Forum.</w:t>
      </w:r>
    </w:p>
    <w:p w14:paraId="70EEB178" w14:textId="7CB2379F" w:rsidR="00677B7E" w:rsidRPr="00424CAC" w:rsidRDefault="00F229FE" w:rsidP="005724B0">
      <w:pPr>
        <w:pStyle w:val="H1G"/>
        <w:rPr>
          <w:lang w:val="en-GB"/>
        </w:rPr>
      </w:pPr>
      <w:r w:rsidRPr="00424CAC">
        <w:rPr>
          <w:lang w:val="en-GB"/>
        </w:rPr>
        <w:tab/>
      </w:r>
      <w:r w:rsidR="00354A17" w:rsidRPr="00424CAC">
        <w:rPr>
          <w:lang w:val="en-GB"/>
        </w:rPr>
        <w:t>18</w:t>
      </w:r>
      <w:r w:rsidR="00677B7E" w:rsidRPr="00424CAC">
        <w:rPr>
          <w:lang w:val="en-GB"/>
        </w:rPr>
        <w:t>.</w:t>
      </w:r>
      <w:r w:rsidR="00677B7E" w:rsidRPr="00424CAC">
        <w:rPr>
          <w:lang w:val="en-GB"/>
        </w:rPr>
        <w:tab/>
        <w:t>Activities of other organizations of interest to the Committee</w:t>
      </w:r>
    </w:p>
    <w:p w14:paraId="101B2E20" w14:textId="793CA199" w:rsidR="00677B7E" w:rsidRPr="00424CAC" w:rsidRDefault="00677B7E" w:rsidP="005724B0">
      <w:pPr>
        <w:pStyle w:val="SingleTxtG"/>
        <w:rPr>
          <w:lang w:val="en-GB"/>
        </w:rPr>
      </w:pPr>
      <w:r w:rsidRPr="00424CAC">
        <w:rPr>
          <w:lang w:val="en-GB"/>
        </w:rPr>
        <w:t xml:space="preserve">The Committee may wish to be </w:t>
      </w:r>
      <w:r w:rsidRPr="00424CAC">
        <w:rPr>
          <w:b/>
          <w:lang w:val="en-GB"/>
        </w:rPr>
        <w:t>informed</w:t>
      </w:r>
      <w:r w:rsidRPr="00424CAC">
        <w:rPr>
          <w:lang w:val="en-GB"/>
        </w:rPr>
        <w:t xml:space="preserve"> by representatives from other organizations about their recent activities of interest to the Committee.</w:t>
      </w:r>
    </w:p>
    <w:p w14:paraId="7DC539E5" w14:textId="77777777" w:rsidR="00B42D1B" w:rsidRPr="00424CAC" w:rsidRDefault="00B42D1B" w:rsidP="005724B0">
      <w:pPr>
        <w:pStyle w:val="HChG"/>
        <w:rPr>
          <w:lang w:val="en-GB"/>
        </w:rPr>
      </w:pPr>
      <w:r w:rsidRPr="00424CAC">
        <w:rPr>
          <w:lang w:val="en-GB"/>
        </w:rPr>
        <w:tab/>
        <w:t>VI.</w:t>
      </w:r>
      <w:r w:rsidRPr="00424CAC">
        <w:rPr>
          <w:lang w:val="en-GB"/>
        </w:rPr>
        <w:tab/>
        <w:t xml:space="preserve">Miscellaneous </w:t>
      </w:r>
    </w:p>
    <w:p w14:paraId="124AEFD8" w14:textId="5C0CCED0" w:rsidR="00C31CBA" w:rsidRPr="00424CAC" w:rsidRDefault="00F229FE" w:rsidP="005724B0">
      <w:pPr>
        <w:pStyle w:val="H1G"/>
        <w:rPr>
          <w:lang w:val="en-GB"/>
        </w:rPr>
      </w:pPr>
      <w:r w:rsidRPr="00424CAC">
        <w:rPr>
          <w:lang w:val="en-GB"/>
        </w:rPr>
        <w:tab/>
      </w:r>
      <w:r w:rsidR="00354A17" w:rsidRPr="00424CAC">
        <w:rPr>
          <w:lang w:val="en-GB"/>
        </w:rPr>
        <w:t>19</w:t>
      </w:r>
      <w:r w:rsidR="00B42D1B" w:rsidRPr="00424CAC">
        <w:rPr>
          <w:lang w:val="en-GB"/>
        </w:rPr>
        <w:t>.</w:t>
      </w:r>
      <w:r w:rsidR="00B42D1B" w:rsidRPr="00424CAC">
        <w:rPr>
          <w:lang w:val="en-GB"/>
        </w:rPr>
        <w:tab/>
        <w:t xml:space="preserve">Any other business </w:t>
      </w:r>
    </w:p>
    <w:p w14:paraId="4BB4CA52" w14:textId="4D9D172E" w:rsidR="00B42D1B" w:rsidRPr="00424CAC" w:rsidRDefault="00F229FE" w:rsidP="005724B0">
      <w:pPr>
        <w:pStyle w:val="H23G"/>
        <w:ind w:hanging="283"/>
        <w:rPr>
          <w:lang w:val="en-GB"/>
        </w:rPr>
      </w:pPr>
      <w:r w:rsidRPr="00424CAC">
        <w:rPr>
          <w:lang w:val="en-GB"/>
        </w:rPr>
        <w:tab/>
      </w:r>
      <w:r w:rsidR="00B42D1B" w:rsidRPr="00424CAC">
        <w:rPr>
          <w:lang w:val="en-GB"/>
        </w:rPr>
        <w:t>Date of next session</w:t>
      </w:r>
    </w:p>
    <w:p w14:paraId="71C2907D" w14:textId="4877E74C" w:rsidR="00B42D1B" w:rsidRPr="00424CAC" w:rsidRDefault="00B42D1B" w:rsidP="005724B0">
      <w:pPr>
        <w:pStyle w:val="SingleTxtG"/>
        <w:rPr>
          <w:lang w:val="en-GB"/>
        </w:rPr>
      </w:pPr>
      <w:r w:rsidRPr="00424CAC">
        <w:rPr>
          <w:lang w:val="en-GB"/>
        </w:rPr>
        <w:t xml:space="preserve">The Committee may </w:t>
      </w:r>
      <w:r w:rsidRPr="00424CAC">
        <w:rPr>
          <w:b/>
          <w:lang w:val="en-GB"/>
        </w:rPr>
        <w:t>note</w:t>
      </w:r>
      <w:r w:rsidRPr="00424CAC">
        <w:rPr>
          <w:lang w:val="en-GB"/>
        </w:rPr>
        <w:t xml:space="preserve"> that its </w:t>
      </w:r>
      <w:r w:rsidR="00354A17" w:rsidRPr="00424CAC">
        <w:rPr>
          <w:lang w:val="en-GB"/>
        </w:rPr>
        <w:t xml:space="preserve">eighty-first </w:t>
      </w:r>
      <w:r w:rsidRPr="00424CAC">
        <w:rPr>
          <w:lang w:val="en-GB"/>
        </w:rPr>
        <w:t xml:space="preserve">session is tentatively scheduled to be held in Geneva from </w:t>
      </w:r>
      <w:r w:rsidR="00187D5A" w:rsidRPr="00424CAC">
        <w:rPr>
          <w:lang w:val="en-GB"/>
        </w:rPr>
        <w:t>19</w:t>
      </w:r>
      <w:r w:rsidRPr="00424CAC">
        <w:rPr>
          <w:lang w:val="en-GB"/>
        </w:rPr>
        <w:t xml:space="preserve"> to </w:t>
      </w:r>
      <w:r w:rsidR="00187D5A" w:rsidRPr="00424CAC">
        <w:rPr>
          <w:lang w:val="en-GB"/>
        </w:rPr>
        <w:t>22</w:t>
      </w:r>
      <w:r w:rsidRPr="00424CAC">
        <w:rPr>
          <w:lang w:val="en-GB"/>
        </w:rPr>
        <w:t xml:space="preserve"> February 201</w:t>
      </w:r>
      <w:r w:rsidR="00354A17" w:rsidRPr="00424CAC">
        <w:rPr>
          <w:lang w:val="en-GB"/>
        </w:rPr>
        <w:t>9</w:t>
      </w:r>
      <w:r w:rsidRPr="00424CAC">
        <w:rPr>
          <w:lang w:val="en-GB"/>
        </w:rPr>
        <w:t>.</w:t>
      </w:r>
    </w:p>
    <w:p w14:paraId="502E1068" w14:textId="77777777" w:rsidR="00B42D1B" w:rsidRPr="00424CAC" w:rsidRDefault="00B42D1B" w:rsidP="005724B0">
      <w:pPr>
        <w:pStyle w:val="HChG"/>
        <w:rPr>
          <w:lang w:val="en-GB"/>
        </w:rPr>
      </w:pPr>
      <w:r w:rsidRPr="00424CAC">
        <w:rPr>
          <w:lang w:val="en-GB"/>
        </w:rPr>
        <w:tab/>
        <w:t>VII.</w:t>
      </w:r>
      <w:r w:rsidRPr="00424CAC">
        <w:rPr>
          <w:lang w:val="en-GB"/>
        </w:rPr>
        <w:tab/>
        <w:t>List of decisions</w:t>
      </w:r>
    </w:p>
    <w:p w14:paraId="12384F82" w14:textId="496F8921" w:rsidR="00B42D1B" w:rsidRPr="00424CAC" w:rsidRDefault="00B42D1B" w:rsidP="005724B0">
      <w:pPr>
        <w:pStyle w:val="H1G"/>
        <w:rPr>
          <w:lang w:val="en-GB"/>
        </w:rPr>
      </w:pPr>
      <w:r w:rsidRPr="00424CAC">
        <w:rPr>
          <w:lang w:val="en-GB"/>
        </w:rPr>
        <w:tab/>
      </w:r>
      <w:r w:rsidR="009305DA" w:rsidRPr="00424CAC">
        <w:rPr>
          <w:lang w:val="en-GB"/>
        </w:rPr>
        <w:t>2</w:t>
      </w:r>
      <w:r w:rsidR="00A267C6" w:rsidRPr="00424CAC">
        <w:rPr>
          <w:lang w:val="en-GB"/>
        </w:rPr>
        <w:t>0</w:t>
      </w:r>
      <w:r w:rsidRPr="00424CAC">
        <w:rPr>
          <w:lang w:val="en-GB"/>
        </w:rPr>
        <w:t>.</w:t>
      </w:r>
      <w:r w:rsidRPr="00424CAC">
        <w:rPr>
          <w:lang w:val="en-GB"/>
        </w:rPr>
        <w:tab/>
        <w:t xml:space="preserve">Adoption of the list of main decisions of the </w:t>
      </w:r>
      <w:r w:rsidR="002F6F46" w:rsidRPr="00424CAC">
        <w:rPr>
          <w:lang w:val="en-GB"/>
        </w:rPr>
        <w:t>eight</w:t>
      </w:r>
      <w:r w:rsidR="00E5690A" w:rsidRPr="00424CAC">
        <w:rPr>
          <w:lang w:val="en-GB"/>
        </w:rPr>
        <w:t>ieth</w:t>
      </w:r>
      <w:r w:rsidRPr="00424CAC">
        <w:rPr>
          <w:lang w:val="en-GB"/>
        </w:rPr>
        <w:t xml:space="preserve"> session</w:t>
      </w:r>
    </w:p>
    <w:p w14:paraId="154EED05" w14:textId="03D56905" w:rsidR="00B42D1B" w:rsidRPr="00424CAC" w:rsidRDefault="00B42D1B" w:rsidP="005724B0">
      <w:pPr>
        <w:pStyle w:val="SingleTxtG"/>
        <w:rPr>
          <w:lang w:val="en-GB"/>
        </w:rPr>
      </w:pPr>
      <w:r w:rsidRPr="00424CAC">
        <w:rPr>
          <w:lang w:val="en-GB"/>
        </w:rPr>
        <w:t xml:space="preserve">The Committee will </w:t>
      </w:r>
      <w:r w:rsidRPr="00424CAC">
        <w:rPr>
          <w:b/>
          <w:lang w:val="en-GB"/>
        </w:rPr>
        <w:t>adopt</w:t>
      </w:r>
      <w:r w:rsidRPr="00424CAC">
        <w:rPr>
          <w:lang w:val="en-GB"/>
        </w:rPr>
        <w:t xml:space="preserve"> the list of main decisions of the </w:t>
      </w:r>
      <w:r w:rsidR="002F6F46" w:rsidRPr="00424CAC">
        <w:rPr>
          <w:lang w:val="en-GB"/>
        </w:rPr>
        <w:t>eight</w:t>
      </w:r>
      <w:r w:rsidR="00E5690A" w:rsidRPr="00424CAC">
        <w:rPr>
          <w:lang w:val="en-GB"/>
        </w:rPr>
        <w:t>iet</w:t>
      </w:r>
      <w:r w:rsidR="002F6F46" w:rsidRPr="00424CAC">
        <w:rPr>
          <w:lang w:val="en-GB"/>
        </w:rPr>
        <w:t>h</w:t>
      </w:r>
      <w:r w:rsidRPr="00424CAC">
        <w:rPr>
          <w:lang w:val="en-GB"/>
        </w:rPr>
        <w:t xml:space="preserve"> session.</w:t>
      </w:r>
    </w:p>
    <w:p w14:paraId="0FE7948A" w14:textId="77777777" w:rsidR="00B42D1B" w:rsidRPr="00424CAC" w:rsidRDefault="00D7048E" w:rsidP="00317AD2">
      <w:pPr>
        <w:pStyle w:val="HChG"/>
        <w:rPr>
          <w:lang w:val="en-GB"/>
        </w:rPr>
      </w:pPr>
      <w:r w:rsidRPr="00424CAC">
        <w:rPr>
          <w:lang w:val="en-GB"/>
        </w:rPr>
        <w:tab/>
      </w:r>
      <w:r w:rsidR="00B42D1B" w:rsidRPr="00424CAC">
        <w:rPr>
          <w:lang w:val="en-GB"/>
        </w:rPr>
        <w:t>VIII.</w:t>
      </w:r>
      <w:r w:rsidR="00B42D1B" w:rsidRPr="00424CAC">
        <w:rPr>
          <w:lang w:val="en-GB"/>
        </w:rPr>
        <w:tab/>
        <w:t>Tentative timetable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B42D1B" w:rsidRPr="00424CAC" w14:paraId="55CC8F84" w14:textId="77777777" w:rsidTr="0036318D">
        <w:tc>
          <w:tcPr>
            <w:tcW w:w="2456" w:type="dxa"/>
            <w:tcBorders>
              <w:top w:val="single" w:sz="4" w:space="0" w:color="auto"/>
              <w:bottom w:val="single" w:sz="4" w:space="0" w:color="auto"/>
            </w:tcBorders>
            <w:shd w:val="clear" w:color="auto" w:fill="auto"/>
            <w:vAlign w:val="bottom"/>
          </w:tcPr>
          <w:p w14:paraId="423A1CB1" w14:textId="7E07856B" w:rsidR="00B42D1B" w:rsidRPr="00424CAC" w:rsidRDefault="00B42D1B" w:rsidP="00354A17">
            <w:pPr>
              <w:keepNext/>
              <w:keepLines/>
              <w:spacing w:before="80" w:after="80" w:line="200" w:lineRule="exact"/>
              <w:ind w:right="113"/>
              <w:rPr>
                <w:lang w:val="en-GB"/>
              </w:rPr>
            </w:pPr>
            <w:r w:rsidRPr="00424CAC">
              <w:rPr>
                <w:lang w:val="en-GB"/>
              </w:rPr>
              <w:t>Tuesday, 2</w:t>
            </w:r>
            <w:r w:rsidR="00354A17" w:rsidRPr="00424CAC">
              <w:rPr>
                <w:lang w:val="en-GB"/>
              </w:rPr>
              <w:t>0</w:t>
            </w:r>
            <w:r w:rsidRPr="00424CAC">
              <w:rPr>
                <w:lang w:val="en-GB"/>
              </w:rPr>
              <w:t xml:space="preserve"> February</w:t>
            </w:r>
          </w:p>
        </w:tc>
        <w:tc>
          <w:tcPr>
            <w:tcW w:w="2457" w:type="dxa"/>
            <w:tcBorders>
              <w:top w:val="single" w:sz="4" w:space="0" w:color="auto"/>
              <w:bottom w:val="single" w:sz="4" w:space="0" w:color="auto"/>
            </w:tcBorders>
            <w:shd w:val="clear" w:color="auto" w:fill="auto"/>
            <w:vAlign w:val="bottom"/>
          </w:tcPr>
          <w:p w14:paraId="4A6B92BC" w14:textId="105D6F32" w:rsidR="00B42D1B" w:rsidRPr="00424CAC" w:rsidRDefault="00B42D1B" w:rsidP="00A267C6">
            <w:pPr>
              <w:keepNext/>
              <w:keepLines/>
              <w:spacing w:before="80" w:after="80" w:line="200" w:lineRule="exact"/>
              <w:ind w:right="113"/>
              <w:rPr>
                <w:lang w:val="en-GB"/>
              </w:rPr>
            </w:pPr>
            <w:r w:rsidRPr="00424CAC">
              <w:rPr>
                <w:lang w:val="en-GB"/>
              </w:rPr>
              <w:t>1</w:t>
            </w:r>
            <w:r w:rsidR="00354A17" w:rsidRPr="00424CAC">
              <w:rPr>
                <w:lang w:val="en-GB"/>
              </w:rPr>
              <w:t>0</w:t>
            </w:r>
            <w:r w:rsidRPr="00424CAC">
              <w:rPr>
                <w:lang w:val="en-GB"/>
              </w:rPr>
              <w:t xml:space="preserve">.00 a.m. </w:t>
            </w:r>
            <w:r w:rsidR="00330B61" w:rsidRPr="00424CAC">
              <w:rPr>
                <w:lang w:val="en-GB"/>
              </w:rPr>
              <w:t>-</w:t>
            </w:r>
            <w:r w:rsidRPr="00424CAC">
              <w:rPr>
                <w:lang w:val="en-GB"/>
              </w:rPr>
              <w:t xml:space="preserve"> </w:t>
            </w:r>
            <w:r w:rsidR="0089121B" w:rsidRPr="00424CAC">
              <w:rPr>
                <w:lang w:val="en-GB"/>
              </w:rPr>
              <w:t>1</w:t>
            </w:r>
            <w:r w:rsidRPr="00424CAC">
              <w:rPr>
                <w:lang w:val="en-GB"/>
              </w:rPr>
              <w:t>.</w:t>
            </w:r>
            <w:r w:rsidR="00354A17" w:rsidRPr="00424CAC">
              <w:rPr>
                <w:lang w:val="en-GB"/>
              </w:rPr>
              <w:t>0</w:t>
            </w:r>
            <w:r w:rsidRPr="00424CAC">
              <w:rPr>
                <w:lang w:val="en-GB"/>
              </w:rPr>
              <w:t>0 p.m.</w:t>
            </w:r>
          </w:p>
        </w:tc>
        <w:tc>
          <w:tcPr>
            <w:tcW w:w="2457" w:type="dxa"/>
            <w:tcBorders>
              <w:top w:val="single" w:sz="4" w:space="0" w:color="auto"/>
              <w:bottom w:val="single" w:sz="4" w:space="0" w:color="auto"/>
            </w:tcBorders>
            <w:shd w:val="clear" w:color="auto" w:fill="auto"/>
            <w:vAlign w:val="bottom"/>
          </w:tcPr>
          <w:p w14:paraId="1BE9075F" w14:textId="77777777" w:rsidR="00B42D1B" w:rsidRPr="00424CAC" w:rsidRDefault="00B42D1B" w:rsidP="00317AD2">
            <w:pPr>
              <w:keepNext/>
              <w:keepLines/>
              <w:spacing w:before="80" w:after="80" w:line="200" w:lineRule="exact"/>
              <w:ind w:right="113"/>
              <w:rPr>
                <w:lang w:val="en-GB"/>
              </w:rPr>
            </w:pPr>
            <w:r w:rsidRPr="00424CAC">
              <w:rPr>
                <w:lang w:val="en-GB"/>
              </w:rPr>
              <w:t>Items 1,2</w:t>
            </w:r>
          </w:p>
        </w:tc>
      </w:tr>
      <w:tr w:rsidR="00B42D1B" w:rsidRPr="00424CAC" w14:paraId="2007055B" w14:textId="77777777" w:rsidTr="0036318D">
        <w:tc>
          <w:tcPr>
            <w:tcW w:w="2456" w:type="dxa"/>
            <w:tcBorders>
              <w:top w:val="single" w:sz="4" w:space="0" w:color="auto"/>
              <w:bottom w:val="single" w:sz="4" w:space="0" w:color="auto"/>
            </w:tcBorders>
            <w:shd w:val="clear" w:color="auto" w:fill="auto"/>
            <w:vAlign w:val="bottom"/>
          </w:tcPr>
          <w:p w14:paraId="23AAAA26" w14:textId="77777777" w:rsidR="00B42D1B" w:rsidRPr="00424CAC" w:rsidRDefault="00B42D1B" w:rsidP="00317AD2">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14:paraId="654E3C8F" w14:textId="16BFB15D" w:rsidR="00B42D1B" w:rsidRPr="00424CAC" w:rsidRDefault="00A267C6" w:rsidP="00354A17">
            <w:pPr>
              <w:keepNext/>
              <w:keepLines/>
              <w:spacing w:before="80" w:after="80" w:line="200" w:lineRule="exact"/>
              <w:ind w:right="113"/>
              <w:rPr>
                <w:lang w:val="en-GB"/>
              </w:rPr>
            </w:pPr>
            <w:r w:rsidRPr="00424CAC">
              <w:rPr>
                <w:lang w:val="en-GB"/>
              </w:rPr>
              <w:t xml:space="preserve"> </w:t>
            </w:r>
            <w:r w:rsidR="00354A17" w:rsidRPr="00424CAC">
              <w:rPr>
                <w:lang w:val="en-GB"/>
              </w:rPr>
              <w:t>3</w:t>
            </w:r>
            <w:r w:rsidR="00B42D1B" w:rsidRPr="00424CAC">
              <w:rPr>
                <w:lang w:val="en-GB"/>
              </w:rPr>
              <w:t>.</w:t>
            </w:r>
            <w:r w:rsidR="00354A17" w:rsidRPr="00424CAC">
              <w:rPr>
                <w:lang w:val="en-GB"/>
              </w:rPr>
              <w:t>0</w:t>
            </w:r>
            <w:r w:rsidR="00B42D1B" w:rsidRPr="00424CAC">
              <w:rPr>
                <w:lang w:val="en-GB"/>
              </w:rPr>
              <w:t xml:space="preserve">0 p.m. </w:t>
            </w:r>
            <w:r w:rsidR="00330B61" w:rsidRPr="00424CAC">
              <w:rPr>
                <w:lang w:val="en-GB"/>
              </w:rPr>
              <w:t>-</w:t>
            </w:r>
            <w:r w:rsidR="0089121B" w:rsidRPr="00424CAC">
              <w:rPr>
                <w:lang w:val="en-GB"/>
              </w:rPr>
              <w:t xml:space="preserve"> </w:t>
            </w:r>
            <w:r w:rsidR="00354A17" w:rsidRPr="00424CAC">
              <w:rPr>
                <w:lang w:val="en-GB"/>
              </w:rPr>
              <w:t>6</w:t>
            </w:r>
            <w:r w:rsidR="00B42D1B" w:rsidRPr="00424CAC">
              <w:rPr>
                <w:lang w:val="en-GB"/>
              </w:rPr>
              <w:t>.</w:t>
            </w:r>
            <w:r w:rsidR="00354A17" w:rsidRPr="00424CAC">
              <w:rPr>
                <w:lang w:val="en-GB"/>
              </w:rPr>
              <w:t>0</w:t>
            </w:r>
            <w:r w:rsidR="00B42D1B" w:rsidRPr="00424CAC">
              <w:rPr>
                <w:lang w:val="en-GB"/>
              </w:rPr>
              <w:t>0 p.m.</w:t>
            </w:r>
          </w:p>
        </w:tc>
        <w:tc>
          <w:tcPr>
            <w:tcW w:w="2457" w:type="dxa"/>
            <w:tcBorders>
              <w:top w:val="single" w:sz="4" w:space="0" w:color="auto"/>
              <w:bottom w:val="single" w:sz="4" w:space="0" w:color="auto"/>
            </w:tcBorders>
            <w:shd w:val="clear" w:color="auto" w:fill="auto"/>
            <w:vAlign w:val="bottom"/>
          </w:tcPr>
          <w:p w14:paraId="0576221A" w14:textId="35CAA48E" w:rsidR="00B42D1B" w:rsidRPr="00424CAC" w:rsidRDefault="00B42D1B" w:rsidP="007E2CD6">
            <w:pPr>
              <w:keepNext/>
              <w:keepLines/>
              <w:spacing w:before="80" w:after="80" w:line="200" w:lineRule="exact"/>
              <w:ind w:right="113"/>
              <w:rPr>
                <w:lang w:val="en-GB"/>
              </w:rPr>
            </w:pPr>
            <w:r w:rsidRPr="00424CAC">
              <w:rPr>
                <w:lang w:val="en-GB"/>
              </w:rPr>
              <w:t xml:space="preserve">Item </w:t>
            </w:r>
            <w:r w:rsidR="006C5A00" w:rsidRPr="00424CAC">
              <w:rPr>
                <w:lang w:val="en-GB"/>
              </w:rPr>
              <w:t>2 (cont’d)</w:t>
            </w:r>
          </w:p>
        </w:tc>
      </w:tr>
      <w:tr w:rsidR="000B62CB" w:rsidRPr="00424CAC" w14:paraId="63CC8A4A" w14:textId="77777777" w:rsidTr="000B62CB">
        <w:tc>
          <w:tcPr>
            <w:tcW w:w="2456" w:type="dxa"/>
            <w:tcBorders>
              <w:top w:val="single" w:sz="4" w:space="0" w:color="auto"/>
              <w:bottom w:val="single" w:sz="4" w:space="0" w:color="auto"/>
            </w:tcBorders>
            <w:shd w:val="clear" w:color="auto" w:fill="auto"/>
            <w:vAlign w:val="bottom"/>
          </w:tcPr>
          <w:p w14:paraId="48653998" w14:textId="703FD981" w:rsidR="000B62CB" w:rsidRPr="00424CAC" w:rsidRDefault="000B62CB" w:rsidP="00354A17">
            <w:pPr>
              <w:keepNext/>
              <w:keepLines/>
              <w:spacing w:before="80" w:after="80" w:line="200" w:lineRule="exact"/>
              <w:ind w:right="113"/>
              <w:rPr>
                <w:lang w:val="en-GB"/>
              </w:rPr>
            </w:pPr>
            <w:r w:rsidRPr="00424CAC">
              <w:rPr>
                <w:lang w:val="en-GB"/>
              </w:rPr>
              <w:t>Wednesday, 2</w:t>
            </w:r>
            <w:r w:rsidR="00354A17" w:rsidRPr="00424CAC">
              <w:rPr>
                <w:lang w:val="en-GB"/>
              </w:rPr>
              <w:t>1</w:t>
            </w:r>
            <w:r w:rsidRPr="00424CAC">
              <w:rPr>
                <w:lang w:val="en-GB"/>
              </w:rPr>
              <w:t xml:space="preserve"> February</w:t>
            </w:r>
          </w:p>
        </w:tc>
        <w:tc>
          <w:tcPr>
            <w:tcW w:w="2457" w:type="dxa"/>
            <w:tcBorders>
              <w:top w:val="single" w:sz="4" w:space="0" w:color="auto"/>
              <w:bottom w:val="single" w:sz="4" w:space="0" w:color="auto"/>
            </w:tcBorders>
            <w:shd w:val="clear" w:color="auto" w:fill="auto"/>
            <w:vAlign w:val="bottom"/>
          </w:tcPr>
          <w:p w14:paraId="6E5F4545" w14:textId="5BA8EF0B" w:rsidR="000B62CB" w:rsidRPr="00424CAC" w:rsidRDefault="000B62CB" w:rsidP="00A267C6">
            <w:pPr>
              <w:keepNext/>
              <w:keepLines/>
              <w:spacing w:before="80" w:after="80" w:line="200" w:lineRule="exact"/>
              <w:ind w:right="113"/>
              <w:rPr>
                <w:lang w:val="en-GB"/>
              </w:rPr>
            </w:pPr>
            <w:r w:rsidRPr="00424CAC">
              <w:rPr>
                <w:lang w:val="en-GB"/>
              </w:rPr>
              <w:t xml:space="preserve">10.00 a.m. </w:t>
            </w:r>
            <w:r w:rsidR="00330B61" w:rsidRPr="00424CAC">
              <w:rPr>
                <w:lang w:val="en-GB"/>
              </w:rPr>
              <w:t>-</w:t>
            </w:r>
            <w:r w:rsidRPr="00424CAC">
              <w:rPr>
                <w:lang w:val="en-GB"/>
              </w:rPr>
              <w:t xml:space="preserve"> 1.</w:t>
            </w:r>
            <w:r w:rsidR="00A267C6" w:rsidRPr="00424CAC">
              <w:rPr>
                <w:lang w:val="en-GB"/>
              </w:rPr>
              <w:t>0</w:t>
            </w:r>
            <w:r w:rsidRPr="00424CAC">
              <w:rPr>
                <w:lang w:val="en-GB"/>
              </w:rPr>
              <w:t xml:space="preserve">0 </w:t>
            </w:r>
            <w:r w:rsidR="00A267C6" w:rsidRPr="00424CAC">
              <w:rPr>
                <w:lang w:val="en-GB"/>
              </w:rPr>
              <w:t>p</w:t>
            </w:r>
            <w:r w:rsidRPr="00424CAC">
              <w:rPr>
                <w:lang w:val="en-GB"/>
              </w:rPr>
              <w:t xml:space="preserve">.m. </w:t>
            </w:r>
          </w:p>
        </w:tc>
        <w:tc>
          <w:tcPr>
            <w:tcW w:w="2457" w:type="dxa"/>
            <w:tcBorders>
              <w:top w:val="single" w:sz="4" w:space="0" w:color="auto"/>
              <w:bottom w:val="single" w:sz="4" w:space="0" w:color="auto"/>
            </w:tcBorders>
            <w:shd w:val="clear" w:color="auto" w:fill="auto"/>
            <w:vAlign w:val="bottom"/>
          </w:tcPr>
          <w:p w14:paraId="57F16C17" w14:textId="77777777" w:rsidR="000B62CB" w:rsidRPr="00424CAC" w:rsidRDefault="000B62CB" w:rsidP="00317AD2">
            <w:pPr>
              <w:keepNext/>
              <w:keepLines/>
              <w:spacing w:before="80" w:after="80" w:line="200" w:lineRule="exact"/>
              <w:ind w:right="113"/>
              <w:rPr>
                <w:lang w:val="en-GB"/>
              </w:rPr>
            </w:pPr>
            <w:r w:rsidRPr="00424CAC">
              <w:rPr>
                <w:lang w:val="en-GB"/>
              </w:rPr>
              <w:t>Item 3 (restricted session)</w:t>
            </w:r>
          </w:p>
        </w:tc>
      </w:tr>
      <w:tr w:rsidR="00B42D1B" w:rsidRPr="00424CAC" w14:paraId="32AE91FE" w14:textId="77777777" w:rsidTr="0036318D">
        <w:tc>
          <w:tcPr>
            <w:tcW w:w="2456" w:type="dxa"/>
            <w:tcBorders>
              <w:top w:val="single" w:sz="4" w:space="0" w:color="auto"/>
              <w:bottom w:val="single" w:sz="4" w:space="0" w:color="auto"/>
            </w:tcBorders>
            <w:shd w:val="clear" w:color="auto" w:fill="auto"/>
            <w:vAlign w:val="bottom"/>
          </w:tcPr>
          <w:p w14:paraId="24E614AD" w14:textId="77777777" w:rsidR="00B42D1B" w:rsidRPr="00424CAC" w:rsidRDefault="00B42D1B" w:rsidP="00317AD2">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14:paraId="29B3F99B" w14:textId="16F47255" w:rsidR="00B42D1B" w:rsidRPr="00424CAC" w:rsidRDefault="00B42D1B" w:rsidP="00317AD2">
            <w:pPr>
              <w:keepNext/>
              <w:keepLines/>
              <w:spacing w:before="80" w:after="80" w:line="200" w:lineRule="exact"/>
              <w:ind w:right="113"/>
              <w:rPr>
                <w:lang w:val="en-GB"/>
              </w:rPr>
            </w:pPr>
            <w:r w:rsidRPr="00424CAC">
              <w:rPr>
                <w:lang w:val="en-GB"/>
              </w:rPr>
              <w:t xml:space="preserve">3.00 p.m. </w:t>
            </w:r>
            <w:r w:rsidR="00330B61" w:rsidRPr="00424CAC">
              <w:rPr>
                <w:lang w:val="en-GB"/>
              </w:rPr>
              <w:t>-</w:t>
            </w:r>
            <w:r w:rsidRPr="00424CAC">
              <w:rPr>
                <w:lang w:val="en-GB"/>
              </w:rPr>
              <w:t xml:space="preserve"> 6.00 p.m.</w:t>
            </w:r>
          </w:p>
        </w:tc>
        <w:tc>
          <w:tcPr>
            <w:tcW w:w="2457" w:type="dxa"/>
            <w:tcBorders>
              <w:top w:val="single" w:sz="4" w:space="0" w:color="auto"/>
              <w:bottom w:val="single" w:sz="4" w:space="0" w:color="auto"/>
            </w:tcBorders>
            <w:shd w:val="clear" w:color="auto" w:fill="auto"/>
            <w:vAlign w:val="bottom"/>
          </w:tcPr>
          <w:p w14:paraId="787B7118" w14:textId="717A114D" w:rsidR="00B42D1B" w:rsidRPr="00424CAC" w:rsidRDefault="00B42D1B" w:rsidP="00A267C6">
            <w:pPr>
              <w:keepNext/>
              <w:keepLines/>
              <w:spacing w:before="80" w:after="80" w:line="200" w:lineRule="exact"/>
              <w:ind w:right="113"/>
              <w:rPr>
                <w:lang w:val="en-GB"/>
              </w:rPr>
            </w:pPr>
            <w:r w:rsidRPr="00424CAC">
              <w:rPr>
                <w:lang w:val="en-GB"/>
              </w:rPr>
              <w:t xml:space="preserve">Item </w:t>
            </w:r>
            <w:r w:rsidR="006C5A00" w:rsidRPr="00424CAC">
              <w:rPr>
                <w:lang w:val="en-GB"/>
              </w:rPr>
              <w:t xml:space="preserve">4 </w:t>
            </w:r>
          </w:p>
        </w:tc>
      </w:tr>
      <w:tr w:rsidR="0089121B" w:rsidRPr="00424CAC" w14:paraId="3958406C" w14:textId="77777777" w:rsidTr="0036318D">
        <w:tc>
          <w:tcPr>
            <w:tcW w:w="2456" w:type="dxa"/>
            <w:tcBorders>
              <w:top w:val="single" w:sz="4" w:space="0" w:color="auto"/>
              <w:bottom w:val="single" w:sz="4" w:space="0" w:color="auto"/>
            </w:tcBorders>
            <w:shd w:val="clear" w:color="auto" w:fill="auto"/>
          </w:tcPr>
          <w:p w14:paraId="6E2382E1" w14:textId="72F6BB71" w:rsidR="0089121B" w:rsidRPr="00424CAC" w:rsidRDefault="0089121B" w:rsidP="00354A17">
            <w:pPr>
              <w:keepNext/>
              <w:keepLines/>
              <w:spacing w:before="40" w:after="120"/>
              <w:ind w:right="113"/>
              <w:rPr>
                <w:lang w:val="en-GB"/>
              </w:rPr>
            </w:pPr>
            <w:r w:rsidRPr="00424CAC">
              <w:rPr>
                <w:lang w:val="en-GB"/>
              </w:rPr>
              <w:t>Thursday, 2</w:t>
            </w:r>
            <w:r w:rsidR="00354A17" w:rsidRPr="00424CAC">
              <w:rPr>
                <w:lang w:val="en-GB"/>
              </w:rPr>
              <w:t>2</w:t>
            </w:r>
            <w:r w:rsidRPr="00424CAC">
              <w:rPr>
                <w:lang w:val="en-GB"/>
              </w:rPr>
              <w:t xml:space="preserve"> February</w:t>
            </w:r>
          </w:p>
        </w:tc>
        <w:tc>
          <w:tcPr>
            <w:tcW w:w="2457" w:type="dxa"/>
            <w:tcBorders>
              <w:top w:val="single" w:sz="4" w:space="0" w:color="auto"/>
              <w:bottom w:val="single" w:sz="4" w:space="0" w:color="auto"/>
            </w:tcBorders>
            <w:shd w:val="clear" w:color="auto" w:fill="auto"/>
          </w:tcPr>
          <w:p w14:paraId="6360E820" w14:textId="46772213" w:rsidR="0089121B" w:rsidRPr="00424CAC" w:rsidRDefault="0089121B" w:rsidP="00317AD2">
            <w:pPr>
              <w:keepNext/>
              <w:keepLines/>
              <w:spacing w:before="40" w:after="120"/>
              <w:ind w:right="113"/>
              <w:rPr>
                <w:lang w:val="en-GB"/>
              </w:rPr>
            </w:pPr>
            <w:r w:rsidRPr="00424CAC">
              <w:rPr>
                <w:lang w:val="en-GB"/>
              </w:rPr>
              <w:t xml:space="preserve">10.00 a.m. </w:t>
            </w:r>
            <w:r w:rsidR="00330B61" w:rsidRPr="00424CAC">
              <w:rPr>
                <w:lang w:val="en-GB"/>
              </w:rPr>
              <w:t>-</w:t>
            </w:r>
            <w:r w:rsidRPr="00424CAC">
              <w:rPr>
                <w:lang w:val="en-GB"/>
              </w:rPr>
              <w:t xml:space="preserve"> 1.00 p.m. </w:t>
            </w:r>
          </w:p>
        </w:tc>
        <w:tc>
          <w:tcPr>
            <w:tcW w:w="2457" w:type="dxa"/>
            <w:tcBorders>
              <w:top w:val="single" w:sz="4" w:space="0" w:color="auto"/>
              <w:bottom w:val="single" w:sz="4" w:space="0" w:color="auto"/>
            </w:tcBorders>
            <w:shd w:val="clear" w:color="auto" w:fill="auto"/>
          </w:tcPr>
          <w:p w14:paraId="17B5ED2B" w14:textId="5BAC333B" w:rsidR="0089121B" w:rsidRPr="00424CAC" w:rsidRDefault="0089121B" w:rsidP="00A267C6">
            <w:pPr>
              <w:keepNext/>
              <w:keepLines/>
              <w:spacing w:before="40" w:after="120"/>
              <w:ind w:right="113"/>
              <w:rPr>
                <w:lang w:val="en-GB"/>
              </w:rPr>
            </w:pPr>
            <w:r w:rsidRPr="00424CAC">
              <w:rPr>
                <w:lang w:val="en-GB"/>
              </w:rPr>
              <w:t xml:space="preserve">Item </w:t>
            </w:r>
            <w:r w:rsidR="006C5A00" w:rsidRPr="00424CAC">
              <w:rPr>
                <w:lang w:val="en-GB"/>
              </w:rPr>
              <w:t>5</w:t>
            </w:r>
          </w:p>
        </w:tc>
      </w:tr>
      <w:tr w:rsidR="0089121B" w:rsidRPr="00424CAC" w14:paraId="6775248B" w14:textId="77777777" w:rsidTr="0036318D">
        <w:tc>
          <w:tcPr>
            <w:tcW w:w="2456" w:type="dxa"/>
            <w:tcBorders>
              <w:top w:val="single" w:sz="4" w:space="0" w:color="auto"/>
              <w:bottom w:val="single" w:sz="4" w:space="0" w:color="auto"/>
            </w:tcBorders>
            <w:shd w:val="clear" w:color="auto" w:fill="auto"/>
          </w:tcPr>
          <w:p w14:paraId="09AC32C0" w14:textId="77777777" w:rsidR="0089121B" w:rsidRPr="00424CAC" w:rsidRDefault="0089121B" w:rsidP="00317AD2">
            <w:pPr>
              <w:keepNext/>
              <w:keepLines/>
              <w:spacing w:before="40" w:after="120"/>
              <w:ind w:right="113"/>
              <w:rPr>
                <w:lang w:val="en-GB"/>
              </w:rPr>
            </w:pPr>
          </w:p>
        </w:tc>
        <w:tc>
          <w:tcPr>
            <w:tcW w:w="2457" w:type="dxa"/>
            <w:tcBorders>
              <w:top w:val="single" w:sz="4" w:space="0" w:color="auto"/>
              <w:bottom w:val="single" w:sz="4" w:space="0" w:color="auto"/>
            </w:tcBorders>
            <w:shd w:val="clear" w:color="auto" w:fill="auto"/>
          </w:tcPr>
          <w:p w14:paraId="2E23961D" w14:textId="6A9EDEAD" w:rsidR="0089121B" w:rsidRPr="00424CAC" w:rsidRDefault="0089121B" w:rsidP="00317AD2">
            <w:pPr>
              <w:keepNext/>
              <w:keepLines/>
              <w:spacing w:before="40" w:after="120"/>
              <w:ind w:right="113"/>
              <w:rPr>
                <w:lang w:val="en-GB"/>
              </w:rPr>
            </w:pPr>
            <w:r w:rsidRPr="00424CAC">
              <w:rPr>
                <w:lang w:val="en-GB"/>
              </w:rPr>
              <w:t xml:space="preserve">3.00 p.m. </w:t>
            </w:r>
            <w:r w:rsidR="00330B61" w:rsidRPr="00424CAC">
              <w:rPr>
                <w:lang w:val="en-GB"/>
              </w:rPr>
              <w:t>-</w:t>
            </w:r>
            <w:r w:rsidRPr="00424CAC">
              <w:rPr>
                <w:lang w:val="en-GB"/>
              </w:rPr>
              <w:t xml:space="preserve"> 6.00 p.m</w:t>
            </w:r>
            <w:r w:rsidR="00934EB7" w:rsidRPr="00424CAC">
              <w:rPr>
                <w:lang w:val="en-GB"/>
              </w:rPr>
              <w:t>.</w:t>
            </w:r>
          </w:p>
        </w:tc>
        <w:tc>
          <w:tcPr>
            <w:tcW w:w="2457" w:type="dxa"/>
            <w:tcBorders>
              <w:top w:val="single" w:sz="4" w:space="0" w:color="auto"/>
              <w:bottom w:val="single" w:sz="4" w:space="0" w:color="auto"/>
            </w:tcBorders>
            <w:shd w:val="clear" w:color="auto" w:fill="auto"/>
          </w:tcPr>
          <w:p w14:paraId="2642B060" w14:textId="5E2657E2" w:rsidR="0089121B" w:rsidRPr="00424CAC" w:rsidRDefault="0089121B" w:rsidP="00A267C6">
            <w:pPr>
              <w:keepNext/>
              <w:keepLines/>
              <w:spacing w:before="40" w:after="120"/>
              <w:ind w:right="113"/>
              <w:rPr>
                <w:lang w:val="en-GB"/>
              </w:rPr>
            </w:pPr>
            <w:r w:rsidRPr="00424CAC">
              <w:rPr>
                <w:lang w:val="en-GB"/>
              </w:rPr>
              <w:t xml:space="preserve">Items </w:t>
            </w:r>
            <w:r w:rsidR="00A267C6" w:rsidRPr="00424CAC">
              <w:rPr>
                <w:lang w:val="en-GB"/>
              </w:rPr>
              <w:t>6</w:t>
            </w:r>
            <w:r w:rsidR="00330B61" w:rsidRPr="00424CAC">
              <w:rPr>
                <w:lang w:val="en-GB"/>
              </w:rPr>
              <w:t>-</w:t>
            </w:r>
            <w:r w:rsidR="00A267C6" w:rsidRPr="00424CAC">
              <w:rPr>
                <w:lang w:val="en-GB"/>
              </w:rPr>
              <w:t>19</w:t>
            </w:r>
          </w:p>
        </w:tc>
      </w:tr>
      <w:tr w:rsidR="0089121B" w:rsidRPr="00424CAC" w14:paraId="03DFBDE2" w14:textId="77777777" w:rsidTr="0036318D">
        <w:tc>
          <w:tcPr>
            <w:tcW w:w="2456" w:type="dxa"/>
            <w:tcBorders>
              <w:top w:val="single" w:sz="4" w:space="0" w:color="auto"/>
              <w:bottom w:val="single" w:sz="4" w:space="0" w:color="auto"/>
            </w:tcBorders>
            <w:shd w:val="clear" w:color="auto" w:fill="auto"/>
          </w:tcPr>
          <w:p w14:paraId="1407E840" w14:textId="37911D43" w:rsidR="0089121B" w:rsidRPr="00424CAC" w:rsidRDefault="0089121B" w:rsidP="00354A17">
            <w:pPr>
              <w:keepNext/>
              <w:keepLines/>
              <w:spacing w:before="40" w:after="120"/>
              <w:ind w:right="113"/>
              <w:rPr>
                <w:lang w:val="en-GB"/>
              </w:rPr>
            </w:pPr>
            <w:r w:rsidRPr="00424CAC">
              <w:rPr>
                <w:lang w:val="en-GB"/>
              </w:rPr>
              <w:t>Friday, 2</w:t>
            </w:r>
            <w:r w:rsidR="00354A17" w:rsidRPr="00424CAC">
              <w:rPr>
                <w:lang w:val="en-GB"/>
              </w:rPr>
              <w:t>3</w:t>
            </w:r>
            <w:r w:rsidRPr="00424CAC">
              <w:rPr>
                <w:lang w:val="en-GB"/>
              </w:rPr>
              <w:t xml:space="preserve"> February</w:t>
            </w:r>
          </w:p>
        </w:tc>
        <w:tc>
          <w:tcPr>
            <w:tcW w:w="2457" w:type="dxa"/>
            <w:tcBorders>
              <w:top w:val="single" w:sz="4" w:space="0" w:color="auto"/>
              <w:bottom w:val="single" w:sz="4" w:space="0" w:color="auto"/>
            </w:tcBorders>
            <w:shd w:val="clear" w:color="auto" w:fill="auto"/>
          </w:tcPr>
          <w:p w14:paraId="0E65AD7A" w14:textId="0D583CD9" w:rsidR="0089121B" w:rsidRPr="00424CAC" w:rsidRDefault="0089121B" w:rsidP="00317AD2">
            <w:pPr>
              <w:keepNext/>
              <w:keepLines/>
              <w:spacing w:before="40" w:after="120"/>
              <w:ind w:right="113"/>
              <w:rPr>
                <w:lang w:val="en-GB"/>
              </w:rPr>
            </w:pPr>
            <w:r w:rsidRPr="00424CAC">
              <w:rPr>
                <w:lang w:val="en-GB"/>
              </w:rPr>
              <w:t xml:space="preserve">10.00 a.m. </w:t>
            </w:r>
            <w:r w:rsidR="00330B61" w:rsidRPr="00424CAC">
              <w:rPr>
                <w:lang w:val="en-GB"/>
              </w:rPr>
              <w:t>-</w:t>
            </w:r>
            <w:r w:rsidRPr="00424CAC">
              <w:rPr>
                <w:lang w:val="en-GB"/>
              </w:rPr>
              <w:t xml:space="preserve"> 1.00 p.m. </w:t>
            </w:r>
          </w:p>
        </w:tc>
        <w:tc>
          <w:tcPr>
            <w:tcW w:w="2457" w:type="dxa"/>
            <w:tcBorders>
              <w:top w:val="single" w:sz="4" w:space="0" w:color="auto"/>
              <w:bottom w:val="single" w:sz="4" w:space="0" w:color="auto"/>
            </w:tcBorders>
            <w:shd w:val="clear" w:color="auto" w:fill="auto"/>
          </w:tcPr>
          <w:p w14:paraId="6DBCED12" w14:textId="551C71D3" w:rsidR="0089121B" w:rsidRPr="00424CAC" w:rsidRDefault="0089121B" w:rsidP="00A267C6">
            <w:pPr>
              <w:keepNext/>
              <w:keepLines/>
              <w:spacing w:before="40" w:after="120"/>
              <w:ind w:right="113"/>
              <w:rPr>
                <w:lang w:val="en-GB"/>
              </w:rPr>
            </w:pPr>
            <w:r w:rsidRPr="00424CAC">
              <w:rPr>
                <w:lang w:val="en-GB"/>
              </w:rPr>
              <w:t xml:space="preserve">Item </w:t>
            </w:r>
            <w:r w:rsidR="006C5A00" w:rsidRPr="00424CAC">
              <w:rPr>
                <w:lang w:val="en-GB"/>
              </w:rPr>
              <w:t>2</w:t>
            </w:r>
            <w:r w:rsidR="00A267C6" w:rsidRPr="00424CAC">
              <w:rPr>
                <w:lang w:val="en-GB"/>
              </w:rPr>
              <w:t>0</w:t>
            </w:r>
          </w:p>
        </w:tc>
      </w:tr>
    </w:tbl>
    <w:p w14:paraId="398441C5" w14:textId="77777777" w:rsidR="00042700" w:rsidRPr="00424CAC" w:rsidRDefault="00B42D1B" w:rsidP="00317AD2">
      <w:pPr>
        <w:keepNext/>
        <w:keepLines/>
        <w:spacing w:before="240"/>
        <w:ind w:left="1134" w:right="1134"/>
        <w:jc w:val="center"/>
        <w:rPr>
          <w:lang w:val="en-GB"/>
        </w:rPr>
      </w:pPr>
      <w:r w:rsidRPr="00424CAC">
        <w:rPr>
          <w:u w:val="single"/>
          <w:lang w:val="en-GB"/>
        </w:rPr>
        <w:tab/>
      </w:r>
      <w:r w:rsidRPr="00424CAC">
        <w:rPr>
          <w:u w:val="single"/>
          <w:lang w:val="en-GB"/>
        </w:rPr>
        <w:tab/>
      </w:r>
      <w:r w:rsidRPr="00424CAC">
        <w:rPr>
          <w:u w:val="single"/>
          <w:lang w:val="en-GB"/>
        </w:rPr>
        <w:tab/>
      </w:r>
    </w:p>
    <w:sectPr w:rsidR="00042700" w:rsidRPr="00424CAC" w:rsidSect="00AD4CA6">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E221" w14:textId="77777777" w:rsidR="00121D6E" w:rsidRDefault="00121D6E"/>
  </w:endnote>
  <w:endnote w:type="continuationSeparator" w:id="0">
    <w:p w14:paraId="325D7E1E" w14:textId="77777777" w:rsidR="00121D6E" w:rsidRDefault="00121D6E">
      <w:pPr>
        <w:pStyle w:val="Footer"/>
      </w:pPr>
    </w:p>
  </w:endnote>
  <w:endnote w:type="continuationNotice" w:id="1">
    <w:p w14:paraId="172D87C0" w14:textId="77777777" w:rsidR="00121D6E" w:rsidRDefault="00121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D0DF" w14:textId="4EE3943B" w:rsidR="00121D6E" w:rsidRPr="00AD4CA6" w:rsidRDefault="00121D6E"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A1749C">
      <w:rPr>
        <w:b/>
        <w:noProof/>
        <w:sz w:val="18"/>
      </w:rPr>
      <w:t>2</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3203" w14:textId="4949CB9B" w:rsidR="00121D6E" w:rsidRPr="00AD4CA6" w:rsidRDefault="00121D6E"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A1749C">
      <w:rPr>
        <w:b/>
        <w:noProof/>
        <w:sz w:val="18"/>
      </w:rPr>
      <w:t>19</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27392" w14:textId="77777777" w:rsidR="00121D6E" w:rsidRPr="00D27D5E" w:rsidRDefault="00121D6E" w:rsidP="00D27D5E">
      <w:pPr>
        <w:tabs>
          <w:tab w:val="right" w:pos="2155"/>
        </w:tabs>
        <w:spacing w:after="80"/>
        <w:ind w:left="680"/>
        <w:rPr>
          <w:u w:val="single"/>
        </w:rPr>
      </w:pPr>
      <w:r>
        <w:rPr>
          <w:u w:val="single"/>
        </w:rPr>
        <w:tab/>
      </w:r>
    </w:p>
  </w:footnote>
  <w:footnote w:type="continuationSeparator" w:id="0">
    <w:p w14:paraId="402C18B4" w14:textId="77777777" w:rsidR="00121D6E" w:rsidRPr="00E35D8F" w:rsidRDefault="00121D6E" w:rsidP="00E35D8F">
      <w:pPr>
        <w:tabs>
          <w:tab w:val="right" w:pos="2155"/>
        </w:tabs>
        <w:spacing w:after="80"/>
        <w:ind w:left="680"/>
        <w:rPr>
          <w:u w:val="single"/>
        </w:rPr>
      </w:pPr>
      <w:r w:rsidRPr="00E35D8F">
        <w:rPr>
          <w:u w:val="single"/>
        </w:rPr>
        <w:tab/>
      </w:r>
    </w:p>
  </w:footnote>
  <w:footnote w:type="continuationNotice" w:id="1">
    <w:p w14:paraId="37EBC27D" w14:textId="77777777" w:rsidR="00121D6E" w:rsidRDefault="00121D6E"/>
  </w:footnote>
  <w:footnote w:id="2">
    <w:p w14:paraId="4F233A0E" w14:textId="6A116421" w:rsidR="00121D6E" w:rsidRPr="00430C31" w:rsidRDefault="00121D6E" w:rsidP="00430C31">
      <w:pPr>
        <w:pStyle w:val="FootnoteText"/>
        <w:widowControl w:val="0"/>
        <w:tabs>
          <w:tab w:val="clear" w:pos="1021"/>
          <w:tab w:val="right" w:pos="1020"/>
        </w:tabs>
        <w:rPr>
          <w:lang w:val="en-US"/>
        </w:rPr>
      </w:pPr>
      <w:r w:rsidRPr="00462DF2">
        <w:rPr>
          <w:lang w:val="en-GB"/>
        </w:rPr>
        <w:tab/>
      </w:r>
      <w:r>
        <w:rPr>
          <w:rStyle w:val="FootnoteReference"/>
        </w:rPr>
        <w:footnoteRef/>
      </w:r>
      <w:r w:rsidRPr="00C63208">
        <w:rPr>
          <w:lang w:val="en-GB"/>
        </w:rPr>
        <w:tab/>
      </w:r>
      <w:r w:rsidRPr="00D24BE7">
        <w:rPr>
          <w:lang w:val="en-US"/>
        </w:rPr>
        <w:t>O</w:t>
      </w:r>
      <w:r w:rsidRPr="005A5211">
        <w:rPr>
          <w:lang w:val="en-GB"/>
        </w:rPr>
        <w:t xml:space="preserve">riginally developed </w:t>
      </w:r>
      <w:r>
        <w:rPr>
          <w:lang w:val="en-US"/>
        </w:rPr>
        <w:t xml:space="preserve">by UNECE </w:t>
      </w:r>
      <w:r w:rsidRPr="005A5211">
        <w:rPr>
          <w:lang w:val="en-GB"/>
        </w:rPr>
        <w:t xml:space="preserve">with funding </w:t>
      </w:r>
      <w:r>
        <w:rPr>
          <w:lang w:val="en-GB"/>
        </w:rPr>
        <w:t xml:space="preserve">from the </w:t>
      </w:r>
      <w:r w:rsidRPr="005A5211">
        <w:rPr>
          <w:lang w:val="en-GB"/>
        </w:rPr>
        <w:t>United Nations Development Account.</w:t>
      </w:r>
    </w:p>
  </w:footnote>
  <w:footnote w:id="3">
    <w:p w14:paraId="47593003" w14:textId="7B70013A" w:rsidR="00121D6E" w:rsidRPr="001F33D0" w:rsidRDefault="00121D6E">
      <w:pPr>
        <w:pStyle w:val="FootnoteText"/>
        <w:rPr>
          <w:lang w:val="en-GB"/>
        </w:rPr>
      </w:pPr>
      <w:r w:rsidRPr="001F33D0">
        <w:rPr>
          <w:lang w:val="en-GB"/>
        </w:rPr>
        <w:tab/>
      </w:r>
      <w:r>
        <w:rPr>
          <w:rStyle w:val="FootnoteReference"/>
        </w:rPr>
        <w:footnoteRef/>
      </w:r>
      <w:r w:rsidRPr="001F33D0">
        <w:rPr>
          <w:lang w:val="en-GB"/>
        </w:rPr>
        <w:tab/>
        <w:t xml:space="preserve">Twenty-third session of the </w:t>
      </w:r>
      <w:r w:rsidRPr="007E2CD6">
        <w:rPr>
          <w:lang w:val="en-GB"/>
        </w:rPr>
        <w:t>Conference of the Parties to the United Nations Framework Convention on Climate Change</w:t>
      </w:r>
    </w:p>
  </w:footnote>
  <w:footnote w:id="4">
    <w:p w14:paraId="26278735" w14:textId="77777777" w:rsidR="00121D6E" w:rsidRPr="00A71F96" w:rsidRDefault="00121D6E" w:rsidP="00ED4BFA">
      <w:pPr>
        <w:pStyle w:val="FootnoteText"/>
        <w:widowControl w:val="0"/>
        <w:tabs>
          <w:tab w:val="clear" w:pos="1021"/>
          <w:tab w:val="right" w:pos="1020"/>
        </w:tabs>
        <w:rPr>
          <w:lang w:val="en-US"/>
        </w:rPr>
      </w:pPr>
      <w:r w:rsidRPr="003D2C97">
        <w:rPr>
          <w:lang w:val="en-GB"/>
        </w:rPr>
        <w:tab/>
      </w:r>
      <w:r>
        <w:rPr>
          <w:rStyle w:val="FootnoteReference"/>
        </w:rPr>
        <w:footnoteRef/>
      </w:r>
      <w:r w:rsidRPr="008C5AA9">
        <w:rPr>
          <w:lang w:val="en-GB"/>
        </w:rPr>
        <w:tab/>
        <w:t xml:space="preserve">Regulations concerning the International Carriage of Dangerous Goods by Rail (RID), European Agreement concerning the International Carriage of Dangerous Goods by Road (ADR), European Agreement concerning the International Carriage of Dangerous Goods by Inland Waterways (ADN).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A380" w14:textId="6CDAD6B1" w:rsidR="00121D6E" w:rsidRPr="00AD59C1" w:rsidRDefault="00121D6E" w:rsidP="00AD59C1">
    <w:pPr>
      <w:pStyle w:val="Header"/>
    </w:pPr>
    <w:r w:rsidRPr="002E3F94">
      <w:t>ECE/TRANS/</w:t>
    </w:r>
    <w:r>
      <w:t>273</w:t>
    </w:r>
    <w:r w:rsidRPr="002E3F94">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F406" w14:textId="387AC65B" w:rsidR="00121D6E" w:rsidRPr="00AD59C1" w:rsidRDefault="00121D6E" w:rsidP="00AD59C1">
    <w:pPr>
      <w:pStyle w:val="Header"/>
      <w:jc w:val="right"/>
    </w:pPr>
    <w:r w:rsidRPr="002E3F94">
      <w:t>ECE/TRANS/</w:t>
    </w:r>
    <w:r>
      <w:t>273</w:t>
    </w:r>
    <w:r w:rsidRPr="002E3F94">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10A3E2D"/>
    <w:multiLevelType w:val="hybridMultilevel"/>
    <w:tmpl w:val="9BD60642"/>
    <w:lvl w:ilvl="0" w:tplc="C06C95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2">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17309B3"/>
    <w:multiLevelType w:val="multilevel"/>
    <w:tmpl w:val="769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D324F4C"/>
    <w:multiLevelType w:val="hybridMultilevel"/>
    <w:tmpl w:val="D1C654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FA6385"/>
    <w:multiLevelType w:val="multilevel"/>
    <w:tmpl w:val="484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2">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6A7D81"/>
    <w:multiLevelType w:val="hybridMultilevel"/>
    <w:tmpl w:val="F4608CAC"/>
    <w:lvl w:ilvl="0" w:tplc="AC48ED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A435BDA"/>
    <w:multiLevelType w:val="hybridMultilevel"/>
    <w:tmpl w:val="A308E6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3B4C35"/>
    <w:multiLevelType w:val="multilevel"/>
    <w:tmpl w:val="90BE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5F64CA"/>
    <w:multiLevelType w:val="multilevel"/>
    <w:tmpl w:val="B808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5">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46"/>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6"/>
  </w:num>
  <w:num w:numId="14">
    <w:abstractNumId w:val="37"/>
  </w:num>
  <w:num w:numId="15">
    <w:abstractNumId w:val="32"/>
  </w:num>
  <w:num w:numId="16">
    <w:abstractNumId w:val="38"/>
  </w:num>
  <w:num w:numId="17">
    <w:abstractNumId w:val="23"/>
  </w:num>
  <w:num w:numId="1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31"/>
  </w:num>
  <w:num w:numId="22">
    <w:abstractNumId w:val="41"/>
  </w:num>
  <w:num w:numId="23">
    <w:abstractNumId w:val="33"/>
  </w:num>
  <w:num w:numId="24">
    <w:abstractNumId w:val="18"/>
  </w:num>
  <w:num w:numId="25">
    <w:abstractNumId w:val="43"/>
  </w:num>
  <w:num w:numId="26">
    <w:abstractNumId w:val="30"/>
  </w:num>
  <w:num w:numId="27">
    <w:abstractNumId w:val="14"/>
  </w:num>
  <w:num w:numId="28">
    <w:abstractNumId w:val="25"/>
  </w:num>
  <w:num w:numId="29">
    <w:abstractNumId w:val="15"/>
  </w:num>
  <w:num w:numId="30">
    <w:abstractNumId w:val="12"/>
  </w:num>
  <w:num w:numId="31">
    <w:abstractNumId w:val="38"/>
  </w:num>
  <w:num w:numId="32">
    <w:abstractNumId w:val="38"/>
  </w:num>
  <w:num w:numId="33">
    <w:abstractNumId w:val="13"/>
  </w:num>
  <w:num w:numId="34">
    <w:abstractNumId w:val="11"/>
  </w:num>
  <w:num w:numId="35">
    <w:abstractNumId w:val="44"/>
  </w:num>
  <w:num w:numId="36">
    <w:abstractNumId w:val="29"/>
  </w:num>
  <w:num w:numId="37">
    <w:abstractNumId w:val="45"/>
  </w:num>
  <w:num w:numId="38">
    <w:abstractNumId w:val="16"/>
  </w:num>
  <w:num w:numId="39">
    <w:abstractNumId w:val="35"/>
  </w:num>
  <w:num w:numId="40">
    <w:abstractNumId w:val="10"/>
  </w:num>
  <w:num w:numId="41">
    <w:abstractNumId w:val="17"/>
  </w:num>
  <w:num w:numId="42">
    <w:abstractNumId w:val="36"/>
  </w:num>
  <w:num w:numId="43">
    <w:abstractNumId w:val="39"/>
  </w:num>
  <w:num w:numId="44">
    <w:abstractNumId w:val="27"/>
  </w:num>
  <w:num w:numId="45">
    <w:abstractNumId w:val="34"/>
  </w:num>
  <w:num w:numId="46">
    <w:abstractNumId w:val="40"/>
  </w:num>
  <w:num w:numId="47">
    <w:abstractNumId w:val="42"/>
  </w:num>
  <w:num w:numId="48">
    <w:abstractNumId w:val="28"/>
  </w:num>
  <w:num w:numId="49">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02EC0"/>
    <w:rsid w:val="00004F2B"/>
    <w:rsid w:val="00010E32"/>
    <w:rsid w:val="000133CA"/>
    <w:rsid w:val="00013F00"/>
    <w:rsid w:val="00016502"/>
    <w:rsid w:val="00016AC5"/>
    <w:rsid w:val="00017548"/>
    <w:rsid w:val="00022C05"/>
    <w:rsid w:val="00022C9B"/>
    <w:rsid w:val="000272F9"/>
    <w:rsid w:val="00031725"/>
    <w:rsid w:val="000332C5"/>
    <w:rsid w:val="00034D2A"/>
    <w:rsid w:val="00035B74"/>
    <w:rsid w:val="00042700"/>
    <w:rsid w:val="00043792"/>
    <w:rsid w:val="00044828"/>
    <w:rsid w:val="000502A1"/>
    <w:rsid w:val="00053762"/>
    <w:rsid w:val="00057F55"/>
    <w:rsid w:val="00061518"/>
    <w:rsid w:val="000631B0"/>
    <w:rsid w:val="000660F8"/>
    <w:rsid w:val="00066DF8"/>
    <w:rsid w:val="00067C83"/>
    <w:rsid w:val="00071489"/>
    <w:rsid w:val="000742FF"/>
    <w:rsid w:val="00076EBC"/>
    <w:rsid w:val="00080BCE"/>
    <w:rsid w:val="00082256"/>
    <w:rsid w:val="00090484"/>
    <w:rsid w:val="0009145D"/>
    <w:rsid w:val="000958FF"/>
    <w:rsid w:val="00097342"/>
    <w:rsid w:val="000974E4"/>
    <w:rsid w:val="000A147A"/>
    <w:rsid w:val="000A1866"/>
    <w:rsid w:val="000A4250"/>
    <w:rsid w:val="000A49B3"/>
    <w:rsid w:val="000B1E30"/>
    <w:rsid w:val="000B3E99"/>
    <w:rsid w:val="000B3F60"/>
    <w:rsid w:val="000B62CB"/>
    <w:rsid w:val="000B6A2F"/>
    <w:rsid w:val="000B6D3A"/>
    <w:rsid w:val="000C2B91"/>
    <w:rsid w:val="000C3BC8"/>
    <w:rsid w:val="000D3BF0"/>
    <w:rsid w:val="000D71CC"/>
    <w:rsid w:val="000D7685"/>
    <w:rsid w:val="000E14C8"/>
    <w:rsid w:val="000E4DD0"/>
    <w:rsid w:val="000E7462"/>
    <w:rsid w:val="000F31D8"/>
    <w:rsid w:val="000F41F2"/>
    <w:rsid w:val="000F5C15"/>
    <w:rsid w:val="00101EF0"/>
    <w:rsid w:val="001119F2"/>
    <w:rsid w:val="00112877"/>
    <w:rsid w:val="00113B48"/>
    <w:rsid w:val="00114CFA"/>
    <w:rsid w:val="0011750B"/>
    <w:rsid w:val="00117A81"/>
    <w:rsid w:val="00121D6E"/>
    <w:rsid w:val="00123C6A"/>
    <w:rsid w:val="00124C31"/>
    <w:rsid w:val="00125193"/>
    <w:rsid w:val="001257B9"/>
    <w:rsid w:val="00127501"/>
    <w:rsid w:val="001307AD"/>
    <w:rsid w:val="00135E7D"/>
    <w:rsid w:val="001416D5"/>
    <w:rsid w:val="0015322F"/>
    <w:rsid w:val="00153BC5"/>
    <w:rsid w:val="0015730B"/>
    <w:rsid w:val="00157352"/>
    <w:rsid w:val="0015766A"/>
    <w:rsid w:val="00160339"/>
    <w:rsid w:val="00160540"/>
    <w:rsid w:val="00165234"/>
    <w:rsid w:val="001652FA"/>
    <w:rsid w:val="00171CA3"/>
    <w:rsid w:val="00172A1D"/>
    <w:rsid w:val="00181694"/>
    <w:rsid w:val="001818F1"/>
    <w:rsid w:val="00187559"/>
    <w:rsid w:val="00187D5A"/>
    <w:rsid w:val="00192EEB"/>
    <w:rsid w:val="00193159"/>
    <w:rsid w:val="00195ED4"/>
    <w:rsid w:val="0019640B"/>
    <w:rsid w:val="001A20FB"/>
    <w:rsid w:val="001B2798"/>
    <w:rsid w:val="001C0CEE"/>
    <w:rsid w:val="001C2FB2"/>
    <w:rsid w:val="001C3C49"/>
    <w:rsid w:val="001C77C8"/>
    <w:rsid w:val="001D0136"/>
    <w:rsid w:val="001D135C"/>
    <w:rsid w:val="001D5853"/>
    <w:rsid w:val="001D7F8A"/>
    <w:rsid w:val="001E2BF0"/>
    <w:rsid w:val="001E3FEB"/>
    <w:rsid w:val="001E4A02"/>
    <w:rsid w:val="001E7FB2"/>
    <w:rsid w:val="001F073E"/>
    <w:rsid w:val="001F1606"/>
    <w:rsid w:val="001F1AC1"/>
    <w:rsid w:val="001F33D0"/>
    <w:rsid w:val="001F579C"/>
    <w:rsid w:val="002024FF"/>
    <w:rsid w:val="002137CB"/>
    <w:rsid w:val="00215A6F"/>
    <w:rsid w:val="002177A0"/>
    <w:rsid w:val="00221F0B"/>
    <w:rsid w:val="002227A1"/>
    <w:rsid w:val="00225A8C"/>
    <w:rsid w:val="00225BBA"/>
    <w:rsid w:val="00225F69"/>
    <w:rsid w:val="00227BEB"/>
    <w:rsid w:val="00227FEB"/>
    <w:rsid w:val="002303AC"/>
    <w:rsid w:val="00233994"/>
    <w:rsid w:val="00234994"/>
    <w:rsid w:val="00235A9D"/>
    <w:rsid w:val="00237EE2"/>
    <w:rsid w:val="00244C1E"/>
    <w:rsid w:val="00244CD9"/>
    <w:rsid w:val="00256F74"/>
    <w:rsid w:val="00257662"/>
    <w:rsid w:val="00257B13"/>
    <w:rsid w:val="002613F2"/>
    <w:rsid w:val="00263F1A"/>
    <w:rsid w:val="00264F79"/>
    <w:rsid w:val="002659F1"/>
    <w:rsid w:val="002666B0"/>
    <w:rsid w:val="00266F82"/>
    <w:rsid w:val="002706EE"/>
    <w:rsid w:val="00270A56"/>
    <w:rsid w:val="002748B9"/>
    <w:rsid w:val="0027724F"/>
    <w:rsid w:val="002836B6"/>
    <w:rsid w:val="00287E79"/>
    <w:rsid w:val="002928F9"/>
    <w:rsid w:val="00293552"/>
    <w:rsid w:val="00293670"/>
    <w:rsid w:val="0029398A"/>
    <w:rsid w:val="00295937"/>
    <w:rsid w:val="002962AA"/>
    <w:rsid w:val="00297BDE"/>
    <w:rsid w:val="002A47EF"/>
    <w:rsid w:val="002A5D07"/>
    <w:rsid w:val="002A7BCE"/>
    <w:rsid w:val="002B0B60"/>
    <w:rsid w:val="002B1BBB"/>
    <w:rsid w:val="002B7D45"/>
    <w:rsid w:val="002C4EA9"/>
    <w:rsid w:val="002C769B"/>
    <w:rsid w:val="002C7DD9"/>
    <w:rsid w:val="002D3F91"/>
    <w:rsid w:val="002D79E2"/>
    <w:rsid w:val="002E2F86"/>
    <w:rsid w:val="002E3490"/>
    <w:rsid w:val="002E35BC"/>
    <w:rsid w:val="002E4044"/>
    <w:rsid w:val="002E439C"/>
    <w:rsid w:val="002E6F12"/>
    <w:rsid w:val="002F3598"/>
    <w:rsid w:val="002F6F46"/>
    <w:rsid w:val="003016B7"/>
    <w:rsid w:val="00312703"/>
    <w:rsid w:val="00316754"/>
    <w:rsid w:val="00317AD2"/>
    <w:rsid w:val="00321E27"/>
    <w:rsid w:val="00322AC7"/>
    <w:rsid w:val="00330B61"/>
    <w:rsid w:val="003310CA"/>
    <w:rsid w:val="00336AB9"/>
    <w:rsid w:val="003377B7"/>
    <w:rsid w:val="00343106"/>
    <w:rsid w:val="00344CC4"/>
    <w:rsid w:val="00344CD6"/>
    <w:rsid w:val="00345EA2"/>
    <w:rsid w:val="003512A3"/>
    <w:rsid w:val="003515AA"/>
    <w:rsid w:val="00354A17"/>
    <w:rsid w:val="003577FB"/>
    <w:rsid w:val="00360113"/>
    <w:rsid w:val="0036318D"/>
    <w:rsid w:val="00363DF3"/>
    <w:rsid w:val="00363E7D"/>
    <w:rsid w:val="00365191"/>
    <w:rsid w:val="00367428"/>
    <w:rsid w:val="00370145"/>
    <w:rsid w:val="003717F6"/>
    <w:rsid w:val="003732FF"/>
    <w:rsid w:val="00374106"/>
    <w:rsid w:val="00376BDB"/>
    <w:rsid w:val="003805F3"/>
    <w:rsid w:val="00382806"/>
    <w:rsid w:val="00384187"/>
    <w:rsid w:val="00385276"/>
    <w:rsid w:val="003869DD"/>
    <w:rsid w:val="0039095C"/>
    <w:rsid w:val="00391198"/>
    <w:rsid w:val="00393BD5"/>
    <w:rsid w:val="003976D5"/>
    <w:rsid w:val="003A039D"/>
    <w:rsid w:val="003A0B14"/>
    <w:rsid w:val="003B0F4C"/>
    <w:rsid w:val="003B4514"/>
    <w:rsid w:val="003B4B9C"/>
    <w:rsid w:val="003B4EC5"/>
    <w:rsid w:val="003B59F0"/>
    <w:rsid w:val="003B5D87"/>
    <w:rsid w:val="003B7274"/>
    <w:rsid w:val="003B7F4C"/>
    <w:rsid w:val="003C12C8"/>
    <w:rsid w:val="003C3E5C"/>
    <w:rsid w:val="003C3F09"/>
    <w:rsid w:val="003C51A6"/>
    <w:rsid w:val="003C63DF"/>
    <w:rsid w:val="003C6C23"/>
    <w:rsid w:val="003D0B3C"/>
    <w:rsid w:val="003D2935"/>
    <w:rsid w:val="003D41C2"/>
    <w:rsid w:val="003D4B5F"/>
    <w:rsid w:val="003D6C68"/>
    <w:rsid w:val="003D785D"/>
    <w:rsid w:val="003E0614"/>
    <w:rsid w:val="003E0E28"/>
    <w:rsid w:val="003E35A3"/>
    <w:rsid w:val="003E5877"/>
    <w:rsid w:val="003F0BF4"/>
    <w:rsid w:val="003F440C"/>
    <w:rsid w:val="003F73D5"/>
    <w:rsid w:val="00401B61"/>
    <w:rsid w:val="004056DD"/>
    <w:rsid w:val="00406497"/>
    <w:rsid w:val="004124EC"/>
    <w:rsid w:val="004125B5"/>
    <w:rsid w:val="00413DC8"/>
    <w:rsid w:val="004149DB"/>
    <w:rsid w:val="004159D0"/>
    <w:rsid w:val="00417112"/>
    <w:rsid w:val="004178DB"/>
    <w:rsid w:val="00424977"/>
    <w:rsid w:val="00424CAC"/>
    <w:rsid w:val="00425FD2"/>
    <w:rsid w:val="00430C31"/>
    <w:rsid w:val="00433D4E"/>
    <w:rsid w:val="004362B8"/>
    <w:rsid w:val="00436A79"/>
    <w:rsid w:val="00437DF9"/>
    <w:rsid w:val="00443548"/>
    <w:rsid w:val="004445EB"/>
    <w:rsid w:val="0045032D"/>
    <w:rsid w:val="00451AFD"/>
    <w:rsid w:val="00456CF2"/>
    <w:rsid w:val="00460995"/>
    <w:rsid w:val="00462DF2"/>
    <w:rsid w:val="00464EEE"/>
    <w:rsid w:val="00472F6C"/>
    <w:rsid w:val="004736E2"/>
    <w:rsid w:val="004765A6"/>
    <w:rsid w:val="004835CF"/>
    <w:rsid w:val="0048402B"/>
    <w:rsid w:val="00492E13"/>
    <w:rsid w:val="004934A4"/>
    <w:rsid w:val="004A1770"/>
    <w:rsid w:val="004B0235"/>
    <w:rsid w:val="004B2B8B"/>
    <w:rsid w:val="004B39C6"/>
    <w:rsid w:val="004B65D9"/>
    <w:rsid w:val="004D0D9B"/>
    <w:rsid w:val="004D16C4"/>
    <w:rsid w:val="004D29B3"/>
    <w:rsid w:val="004D3F04"/>
    <w:rsid w:val="004D4CBA"/>
    <w:rsid w:val="004D6217"/>
    <w:rsid w:val="004E3EDC"/>
    <w:rsid w:val="004F1A58"/>
    <w:rsid w:val="004F4051"/>
    <w:rsid w:val="00500DEE"/>
    <w:rsid w:val="005047A6"/>
    <w:rsid w:val="00505716"/>
    <w:rsid w:val="00507151"/>
    <w:rsid w:val="00507161"/>
    <w:rsid w:val="0050724A"/>
    <w:rsid w:val="00525A11"/>
    <w:rsid w:val="0053355F"/>
    <w:rsid w:val="00536040"/>
    <w:rsid w:val="00537A3A"/>
    <w:rsid w:val="00540799"/>
    <w:rsid w:val="005431FF"/>
    <w:rsid w:val="00543D5E"/>
    <w:rsid w:val="00556BAC"/>
    <w:rsid w:val="0056111D"/>
    <w:rsid w:val="00561519"/>
    <w:rsid w:val="00565941"/>
    <w:rsid w:val="00566562"/>
    <w:rsid w:val="00570924"/>
    <w:rsid w:val="00571F41"/>
    <w:rsid w:val="005724B0"/>
    <w:rsid w:val="00582629"/>
    <w:rsid w:val="00582724"/>
    <w:rsid w:val="0058293E"/>
    <w:rsid w:val="00590207"/>
    <w:rsid w:val="005973D2"/>
    <w:rsid w:val="005A144C"/>
    <w:rsid w:val="005A3BEE"/>
    <w:rsid w:val="005A4AAD"/>
    <w:rsid w:val="005A5211"/>
    <w:rsid w:val="005A66B7"/>
    <w:rsid w:val="005A7DE1"/>
    <w:rsid w:val="005B0820"/>
    <w:rsid w:val="005B3B2A"/>
    <w:rsid w:val="005B6344"/>
    <w:rsid w:val="005B6EED"/>
    <w:rsid w:val="005C5B14"/>
    <w:rsid w:val="005C5E4C"/>
    <w:rsid w:val="005C6986"/>
    <w:rsid w:val="005C7398"/>
    <w:rsid w:val="005D7610"/>
    <w:rsid w:val="005E0E3D"/>
    <w:rsid w:val="005E4480"/>
    <w:rsid w:val="005E5D1F"/>
    <w:rsid w:val="005E5DF4"/>
    <w:rsid w:val="005F299F"/>
    <w:rsid w:val="005F49A5"/>
    <w:rsid w:val="00604A93"/>
    <w:rsid w:val="0061034D"/>
    <w:rsid w:val="0061097A"/>
    <w:rsid w:val="00611D43"/>
    <w:rsid w:val="00612D48"/>
    <w:rsid w:val="006165A4"/>
    <w:rsid w:val="00616B45"/>
    <w:rsid w:val="00624284"/>
    <w:rsid w:val="006258FF"/>
    <w:rsid w:val="0062713F"/>
    <w:rsid w:val="00630AEE"/>
    <w:rsid w:val="00630D9B"/>
    <w:rsid w:val="00631953"/>
    <w:rsid w:val="00631EB0"/>
    <w:rsid w:val="0063240A"/>
    <w:rsid w:val="006326D6"/>
    <w:rsid w:val="006328F3"/>
    <w:rsid w:val="00635207"/>
    <w:rsid w:val="006356B7"/>
    <w:rsid w:val="006378FC"/>
    <w:rsid w:val="00640C16"/>
    <w:rsid w:val="00641240"/>
    <w:rsid w:val="006431D4"/>
    <w:rsid w:val="006439EC"/>
    <w:rsid w:val="00644499"/>
    <w:rsid w:val="0065778B"/>
    <w:rsid w:val="00661905"/>
    <w:rsid w:val="006619E0"/>
    <w:rsid w:val="00661ABD"/>
    <w:rsid w:val="0066761D"/>
    <w:rsid w:val="00672254"/>
    <w:rsid w:val="006744F7"/>
    <w:rsid w:val="0067463C"/>
    <w:rsid w:val="00677B7E"/>
    <w:rsid w:val="00677EE3"/>
    <w:rsid w:val="00686ED0"/>
    <w:rsid w:val="0068746F"/>
    <w:rsid w:val="00693768"/>
    <w:rsid w:val="006965FF"/>
    <w:rsid w:val="00696CF4"/>
    <w:rsid w:val="0069746C"/>
    <w:rsid w:val="006A4200"/>
    <w:rsid w:val="006A526C"/>
    <w:rsid w:val="006A5FA3"/>
    <w:rsid w:val="006A695E"/>
    <w:rsid w:val="006B210F"/>
    <w:rsid w:val="006B3BD0"/>
    <w:rsid w:val="006B4590"/>
    <w:rsid w:val="006C1AFA"/>
    <w:rsid w:val="006C340C"/>
    <w:rsid w:val="006C54DE"/>
    <w:rsid w:val="006C5A00"/>
    <w:rsid w:val="006C6341"/>
    <w:rsid w:val="006C6FBB"/>
    <w:rsid w:val="006D1CAF"/>
    <w:rsid w:val="006D4BA8"/>
    <w:rsid w:val="006D66B8"/>
    <w:rsid w:val="006F13F4"/>
    <w:rsid w:val="006F59B7"/>
    <w:rsid w:val="00700725"/>
    <w:rsid w:val="00700800"/>
    <w:rsid w:val="007023B7"/>
    <w:rsid w:val="0070347C"/>
    <w:rsid w:val="00704E7E"/>
    <w:rsid w:val="00706517"/>
    <w:rsid w:val="00713BE7"/>
    <w:rsid w:val="00716051"/>
    <w:rsid w:val="007176C1"/>
    <w:rsid w:val="007215AA"/>
    <w:rsid w:val="00722823"/>
    <w:rsid w:val="007235D7"/>
    <w:rsid w:val="0072568E"/>
    <w:rsid w:val="00726D2B"/>
    <w:rsid w:val="0073079A"/>
    <w:rsid w:val="00737A35"/>
    <w:rsid w:val="00741586"/>
    <w:rsid w:val="007429D6"/>
    <w:rsid w:val="00743735"/>
    <w:rsid w:val="0075156A"/>
    <w:rsid w:val="00755C6B"/>
    <w:rsid w:val="00757132"/>
    <w:rsid w:val="00763DEC"/>
    <w:rsid w:val="007675AA"/>
    <w:rsid w:val="00772949"/>
    <w:rsid w:val="007741CB"/>
    <w:rsid w:val="007756CB"/>
    <w:rsid w:val="007757AD"/>
    <w:rsid w:val="00775B22"/>
    <w:rsid w:val="0077663D"/>
    <w:rsid w:val="00777291"/>
    <w:rsid w:val="007824C2"/>
    <w:rsid w:val="007853D7"/>
    <w:rsid w:val="00790D7C"/>
    <w:rsid w:val="0079209F"/>
    <w:rsid w:val="007923D2"/>
    <w:rsid w:val="007B07A4"/>
    <w:rsid w:val="007B41D2"/>
    <w:rsid w:val="007B4677"/>
    <w:rsid w:val="007B6C13"/>
    <w:rsid w:val="007C14AF"/>
    <w:rsid w:val="007C1D92"/>
    <w:rsid w:val="007C4E49"/>
    <w:rsid w:val="007D002E"/>
    <w:rsid w:val="007E213F"/>
    <w:rsid w:val="007E26BB"/>
    <w:rsid w:val="007E2CD6"/>
    <w:rsid w:val="007E5C38"/>
    <w:rsid w:val="007F24E6"/>
    <w:rsid w:val="007F55CB"/>
    <w:rsid w:val="007F78C2"/>
    <w:rsid w:val="00800BD3"/>
    <w:rsid w:val="00800DE5"/>
    <w:rsid w:val="00801C49"/>
    <w:rsid w:val="0081030C"/>
    <w:rsid w:val="008121DD"/>
    <w:rsid w:val="00812345"/>
    <w:rsid w:val="00813591"/>
    <w:rsid w:val="00813C85"/>
    <w:rsid w:val="008331ED"/>
    <w:rsid w:val="00833FFC"/>
    <w:rsid w:val="00840322"/>
    <w:rsid w:val="008431F8"/>
    <w:rsid w:val="00843CCD"/>
    <w:rsid w:val="00844195"/>
    <w:rsid w:val="00844750"/>
    <w:rsid w:val="00847067"/>
    <w:rsid w:val="00851F55"/>
    <w:rsid w:val="00854470"/>
    <w:rsid w:val="008550B8"/>
    <w:rsid w:val="0085668A"/>
    <w:rsid w:val="008640B2"/>
    <w:rsid w:val="00866EA2"/>
    <w:rsid w:val="00870E37"/>
    <w:rsid w:val="00873427"/>
    <w:rsid w:val="008735C3"/>
    <w:rsid w:val="00873B3C"/>
    <w:rsid w:val="00875D9D"/>
    <w:rsid w:val="00876884"/>
    <w:rsid w:val="008813A8"/>
    <w:rsid w:val="00881FBF"/>
    <w:rsid w:val="0088659D"/>
    <w:rsid w:val="00890827"/>
    <w:rsid w:val="0089121B"/>
    <w:rsid w:val="00893066"/>
    <w:rsid w:val="00895171"/>
    <w:rsid w:val="008A2A1B"/>
    <w:rsid w:val="008A41D5"/>
    <w:rsid w:val="008B43CB"/>
    <w:rsid w:val="008B44C4"/>
    <w:rsid w:val="008B7C70"/>
    <w:rsid w:val="008C157C"/>
    <w:rsid w:val="008C42D4"/>
    <w:rsid w:val="008C5AA9"/>
    <w:rsid w:val="008D09C5"/>
    <w:rsid w:val="008D383D"/>
    <w:rsid w:val="008D7148"/>
    <w:rsid w:val="008D744E"/>
    <w:rsid w:val="008D7D63"/>
    <w:rsid w:val="008E33EA"/>
    <w:rsid w:val="008E491C"/>
    <w:rsid w:val="008E7FAE"/>
    <w:rsid w:val="008F43F2"/>
    <w:rsid w:val="0090086E"/>
    <w:rsid w:val="00900EA4"/>
    <w:rsid w:val="00904063"/>
    <w:rsid w:val="00904E74"/>
    <w:rsid w:val="00906A39"/>
    <w:rsid w:val="00910930"/>
    <w:rsid w:val="00910B3B"/>
    <w:rsid w:val="00911BF7"/>
    <w:rsid w:val="00913CEB"/>
    <w:rsid w:val="0092452B"/>
    <w:rsid w:val="009305DA"/>
    <w:rsid w:val="009329A6"/>
    <w:rsid w:val="009331F0"/>
    <w:rsid w:val="009338AA"/>
    <w:rsid w:val="00934EB7"/>
    <w:rsid w:val="009405AC"/>
    <w:rsid w:val="00941E82"/>
    <w:rsid w:val="009444BB"/>
    <w:rsid w:val="00946436"/>
    <w:rsid w:val="00947617"/>
    <w:rsid w:val="00947FAF"/>
    <w:rsid w:val="0095014C"/>
    <w:rsid w:val="0095285F"/>
    <w:rsid w:val="00957CC1"/>
    <w:rsid w:val="00964A1D"/>
    <w:rsid w:val="00966C05"/>
    <w:rsid w:val="009702AD"/>
    <w:rsid w:val="009770C6"/>
    <w:rsid w:val="00977EC8"/>
    <w:rsid w:val="00980858"/>
    <w:rsid w:val="00980C9B"/>
    <w:rsid w:val="00983552"/>
    <w:rsid w:val="00984ABA"/>
    <w:rsid w:val="0099250E"/>
    <w:rsid w:val="009B0618"/>
    <w:rsid w:val="009B3BA1"/>
    <w:rsid w:val="009C4E45"/>
    <w:rsid w:val="009C6159"/>
    <w:rsid w:val="009D1021"/>
    <w:rsid w:val="009D1785"/>
    <w:rsid w:val="009D3A8C"/>
    <w:rsid w:val="009D63A6"/>
    <w:rsid w:val="009E1245"/>
    <w:rsid w:val="009E1DBB"/>
    <w:rsid w:val="009E2278"/>
    <w:rsid w:val="009E7956"/>
    <w:rsid w:val="009F28A6"/>
    <w:rsid w:val="009F5F3C"/>
    <w:rsid w:val="00A016C5"/>
    <w:rsid w:val="00A115F1"/>
    <w:rsid w:val="00A13E8A"/>
    <w:rsid w:val="00A1749C"/>
    <w:rsid w:val="00A2492E"/>
    <w:rsid w:val="00A25F03"/>
    <w:rsid w:val="00A26652"/>
    <w:rsid w:val="00A267C6"/>
    <w:rsid w:val="00A31EE1"/>
    <w:rsid w:val="00A337B1"/>
    <w:rsid w:val="00A35CF4"/>
    <w:rsid w:val="00A402A4"/>
    <w:rsid w:val="00A419BE"/>
    <w:rsid w:val="00A52239"/>
    <w:rsid w:val="00A5617D"/>
    <w:rsid w:val="00A574B7"/>
    <w:rsid w:val="00A607DC"/>
    <w:rsid w:val="00A63DB2"/>
    <w:rsid w:val="00A6604B"/>
    <w:rsid w:val="00A70805"/>
    <w:rsid w:val="00A720C2"/>
    <w:rsid w:val="00A81EFB"/>
    <w:rsid w:val="00A85BF5"/>
    <w:rsid w:val="00AA3876"/>
    <w:rsid w:val="00AA7964"/>
    <w:rsid w:val="00AB07F8"/>
    <w:rsid w:val="00AB3B53"/>
    <w:rsid w:val="00AB4977"/>
    <w:rsid w:val="00AB4C10"/>
    <w:rsid w:val="00AB51C8"/>
    <w:rsid w:val="00AC6468"/>
    <w:rsid w:val="00AC66E2"/>
    <w:rsid w:val="00AC67A1"/>
    <w:rsid w:val="00AC7977"/>
    <w:rsid w:val="00AD4222"/>
    <w:rsid w:val="00AD4CA6"/>
    <w:rsid w:val="00AD59C1"/>
    <w:rsid w:val="00AE02B9"/>
    <w:rsid w:val="00AE1F41"/>
    <w:rsid w:val="00AE2819"/>
    <w:rsid w:val="00AE352C"/>
    <w:rsid w:val="00AE6214"/>
    <w:rsid w:val="00AE6FD1"/>
    <w:rsid w:val="00AF1CE8"/>
    <w:rsid w:val="00AF3F5A"/>
    <w:rsid w:val="00AF6036"/>
    <w:rsid w:val="00B0589A"/>
    <w:rsid w:val="00B0725B"/>
    <w:rsid w:val="00B07F85"/>
    <w:rsid w:val="00B11F3E"/>
    <w:rsid w:val="00B15DFE"/>
    <w:rsid w:val="00B15FFE"/>
    <w:rsid w:val="00B1775D"/>
    <w:rsid w:val="00B20C0B"/>
    <w:rsid w:val="00B21E9A"/>
    <w:rsid w:val="00B21F9B"/>
    <w:rsid w:val="00B32E2D"/>
    <w:rsid w:val="00B3323D"/>
    <w:rsid w:val="00B42D1B"/>
    <w:rsid w:val="00B45314"/>
    <w:rsid w:val="00B45F55"/>
    <w:rsid w:val="00B51B7E"/>
    <w:rsid w:val="00B56D99"/>
    <w:rsid w:val="00B57890"/>
    <w:rsid w:val="00B57E5A"/>
    <w:rsid w:val="00B61990"/>
    <w:rsid w:val="00B65276"/>
    <w:rsid w:val="00B666D1"/>
    <w:rsid w:val="00B72B9B"/>
    <w:rsid w:val="00B74F3D"/>
    <w:rsid w:val="00B7593B"/>
    <w:rsid w:val="00B83F2F"/>
    <w:rsid w:val="00B848CE"/>
    <w:rsid w:val="00B84FA7"/>
    <w:rsid w:val="00B859F6"/>
    <w:rsid w:val="00BA15D8"/>
    <w:rsid w:val="00BA595C"/>
    <w:rsid w:val="00BB1A00"/>
    <w:rsid w:val="00BB3C47"/>
    <w:rsid w:val="00BB54BC"/>
    <w:rsid w:val="00BB5D2F"/>
    <w:rsid w:val="00BB6941"/>
    <w:rsid w:val="00BC203A"/>
    <w:rsid w:val="00BC221F"/>
    <w:rsid w:val="00BD0BF0"/>
    <w:rsid w:val="00BD19D9"/>
    <w:rsid w:val="00BD2521"/>
    <w:rsid w:val="00BD29DF"/>
    <w:rsid w:val="00BD30D0"/>
    <w:rsid w:val="00BE136D"/>
    <w:rsid w:val="00BE3FBA"/>
    <w:rsid w:val="00BF0556"/>
    <w:rsid w:val="00C00DFE"/>
    <w:rsid w:val="00C00E02"/>
    <w:rsid w:val="00C04E3C"/>
    <w:rsid w:val="00C06943"/>
    <w:rsid w:val="00C10B75"/>
    <w:rsid w:val="00C12192"/>
    <w:rsid w:val="00C12EDA"/>
    <w:rsid w:val="00C161E4"/>
    <w:rsid w:val="00C21D6C"/>
    <w:rsid w:val="00C232DF"/>
    <w:rsid w:val="00C236C4"/>
    <w:rsid w:val="00C24E9D"/>
    <w:rsid w:val="00C25994"/>
    <w:rsid w:val="00C261F8"/>
    <w:rsid w:val="00C31089"/>
    <w:rsid w:val="00C31CBA"/>
    <w:rsid w:val="00C33100"/>
    <w:rsid w:val="00C343E1"/>
    <w:rsid w:val="00C34CBD"/>
    <w:rsid w:val="00C3576C"/>
    <w:rsid w:val="00C42141"/>
    <w:rsid w:val="00C4713B"/>
    <w:rsid w:val="00C53334"/>
    <w:rsid w:val="00C5334A"/>
    <w:rsid w:val="00C546C3"/>
    <w:rsid w:val="00C54C3E"/>
    <w:rsid w:val="00C63208"/>
    <w:rsid w:val="00C67AE3"/>
    <w:rsid w:val="00C732DB"/>
    <w:rsid w:val="00C806C1"/>
    <w:rsid w:val="00C82299"/>
    <w:rsid w:val="00C83259"/>
    <w:rsid w:val="00C92204"/>
    <w:rsid w:val="00C92221"/>
    <w:rsid w:val="00CA265A"/>
    <w:rsid w:val="00CA6A02"/>
    <w:rsid w:val="00CB000D"/>
    <w:rsid w:val="00CB14BB"/>
    <w:rsid w:val="00CB529A"/>
    <w:rsid w:val="00CB6CD2"/>
    <w:rsid w:val="00CB7D2F"/>
    <w:rsid w:val="00CC1441"/>
    <w:rsid w:val="00CC1450"/>
    <w:rsid w:val="00CC1F5D"/>
    <w:rsid w:val="00CC3CAA"/>
    <w:rsid w:val="00CD1A71"/>
    <w:rsid w:val="00CD1FBB"/>
    <w:rsid w:val="00CD621D"/>
    <w:rsid w:val="00CE380E"/>
    <w:rsid w:val="00CE42E9"/>
    <w:rsid w:val="00CE4D53"/>
    <w:rsid w:val="00CE58AF"/>
    <w:rsid w:val="00CF06C5"/>
    <w:rsid w:val="00CF7065"/>
    <w:rsid w:val="00D016B5"/>
    <w:rsid w:val="00D034F1"/>
    <w:rsid w:val="00D07982"/>
    <w:rsid w:val="00D10BC2"/>
    <w:rsid w:val="00D11B94"/>
    <w:rsid w:val="00D134FE"/>
    <w:rsid w:val="00D22F3A"/>
    <w:rsid w:val="00D25771"/>
    <w:rsid w:val="00D27D5E"/>
    <w:rsid w:val="00D330A1"/>
    <w:rsid w:val="00D35539"/>
    <w:rsid w:val="00D35B2D"/>
    <w:rsid w:val="00D4307B"/>
    <w:rsid w:val="00D479B4"/>
    <w:rsid w:val="00D57534"/>
    <w:rsid w:val="00D60275"/>
    <w:rsid w:val="00D62C71"/>
    <w:rsid w:val="00D6496F"/>
    <w:rsid w:val="00D64EB8"/>
    <w:rsid w:val="00D7048E"/>
    <w:rsid w:val="00D723FE"/>
    <w:rsid w:val="00D758CD"/>
    <w:rsid w:val="00D7726D"/>
    <w:rsid w:val="00D8037B"/>
    <w:rsid w:val="00D821D6"/>
    <w:rsid w:val="00D8769A"/>
    <w:rsid w:val="00D87B6C"/>
    <w:rsid w:val="00D94C4C"/>
    <w:rsid w:val="00D96F91"/>
    <w:rsid w:val="00D97C8D"/>
    <w:rsid w:val="00DA0899"/>
    <w:rsid w:val="00DA0A10"/>
    <w:rsid w:val="00DA4476"/>
    <w:rsid w:val="00DA4FB1"/>
    <w:rsid w:val="00DA526F"/>
    <w:rsid w:val="00DB31A0"/>
    <w:rsid w:val="00DC109C"/>
    <w:rsid w:val="00DC22E0"/>
    <w:rsid w:val="00DC4641"/>
    <w:rsid w:val="00DD3A03"/>
    <w:rsid w:val="00DD6C0A"/>
    <w:rsid w:val="00DD77A4"/>
    <w:rsid w:val="00DE2AF4"/>
    <w:rsid w:val="00DE6D90"/>
    <w:rsid w:val="00DF002F"/>
    <w:rsid w:val="00DF0CF1"/>
    <w:rsid w:val="00DF2F20"/>
    <w:rsid w:val="00E003BF"/>
    <w:rsid w:val="00E00849"/>
    <w:rsid w:val="00E0237B"/>
    <w:rsid w:val="00E0244D"/>
    <w:rsid w:val="00E026F3"/>
    <w:rsid w:val="00E05FD8"/>
    <w:rsid w:val="00E12A66"/>
    <w:rsid w:val="00E14E4D"/>
    <w:rsid w:val="00E165C7"/>
    <w:rsid w:val="00E16DC5"/>
    <w:rsid w:val="00E205E7"/>
    <w:rsid w:val="00E21C21"/>
    <w:rsid w:val="00E27274"/>
    <w:rsid w:val="00E31CF2"/>
    <w:rsid w:val="00E34540"/>
    <w:rsid w:val="00E35D8F"/>
    <w:rsid w:val="00E37883"/>
    <w:rsid w:val="00E4240F"/>
    <w:rsid w:val="00E430E2"/>
    <w:rsid w:val="00E44F8A"/>
    <w:rsid w:val="00E45F01"/>
    <w:rsid w:val="00E52A69"/>
    <w:rsid w:val="00E5690A"/>
    <w:rsid w:val="00E62D46"/>
    <w:rsid w:val="00E63E2C"/>
    <w:rsid w:val="00E63ECB"/>
    <w:rsid w:val="00E67F07"/>
    <w:rsid w:val="00E7117B"/>
    <w:rsid w:val="00E72F9B"/>
    <w:rsid w:val="00E7325B"/>
    <w:rsid w:val="00E804F1"/>
    <w:rsid w:val="00E81E94"/>
    <w:rsid w:val="00E8242A"/>
    <w:rsid w:val="00E82607"/>
    <w:rsid w:val="00E8742D"/>
    <w:rsid w:val="00E93CCA"/>
    <w:rsid w:val="00EA1204"/>
    <w:rsid w:val="00EB0D87"/>
    <w:rsid w:val="00EB1D98"/>
    <w:rsid w:val="00EB2FAB"/>
    <w:rsid w:val="00EB56BD"/>
    <w:rsid w:val="00EC1265"/>
    <w:rsid w:val="00ED1976"/>
    <w:rsid w:val="00ED252A"/>
    <w:rsid w:val="00ED2FEA"/>
    <w:rsid w:val="00ED394B"/>
    <w:rsid w:val="00ED4BFA"/>
    <w:rsid w:val="00ED5D4F"/>
    <w:rsid w:val="00EE17AF"/>
    <w:rsid w:val="00EE69E8"/>
    <w:rsid w:val="00EF14CC"/>
    <w:rsid w:val="00EF25D8"/>
    <w:rsid w:val="00EF2B47"/>
    <w:rsid w:val="00EF53EA"/>
    <w:rsid w:val="00EF5431"/>
    <w:rsid w:val="00F00502"/>
    <w:rsid w:val="00F00C9B"/>
    <w:rsid w:val="00F021F7"/>
    <w:rsid w:val="00F038AE"/>
    <w:rsid w:val="00F04364"/>
    <w:rsid w:val="00F10B1D"/>
    <w:rsid w:val="00F1173C"/>
    <w:rsid w:val="00F12AAB"/>
    <w:rsid w:val="00F14A23"/>
    <w:rsid w:val="00F229FE"/>
    <w:rsid w:val="00F26E14"/>
    <w:rsid w:val="00F37CF7"/>
    <w:rsid w:val="00F401A5"/>
    <w:rsid w:val="00F41764"/>
    <w:rsid w:val="00F435F9"/>
    <w:rsid w:val="00F45C5D"/>
    <w:rsid w:val="00F51082"/>
    <w:rsid w:val="00F51331"/>
    <w:rsid w:val="00F5275C"/>
    <w:rsid w:val="00F543F3"/>
    <w:rsid w:val="00F54738"/>
    <w:rsid w:val="00F55D74"/>
    <w:rsid w:val="00F56980"/>
    <w:rsid w:val="00F63E9F"/>
    <w:rsid w:val="00F74A9E"/>
    <w:rsid w:val="00F754ED"/>
    <w:rsid w:val="00F756AB"/>
    <w:rsid w:val="00F80031"/>
    <w:rsid w:val="00F807EF"/>
    <w:rsid w:val="00F81152"/>
    <w:rsid w:val="00F867B1"/>
    <w:rsid w:val="00F90856"/>
    <w:rsid w:val="00F93133"/>
    <w:rsid w:val="00F953B4"/>
    <w:rsid w:val="00F967FE"/>
    <w:rsid w:val="00FA199B"/>
    <w:rsid w:val="00FA2934"/>
    <w:rsid w:val="00FA5A79"/>
    <w:rsid w:val="00FB0BFE"/>
    <w:rsid w:val="00FB2990"/>
    <w:rsid w:val="00FB411A"/>
    <w:rsid w:val="00FB4C51"/>
    <w:rsid w:val="00FB5076"/>
    <w:rsid w:val="00FB5929"/>
    <w:rsid w:val="00FB6673"/>
    <w:rsid w:val="00FC1527"/>
    <w:rsid w:val="00FC7A32"/>
    <w:rsid w:val="00FC7FC6"/>
    <w:rsid w:val="00FD0619"/>
    <w:rsid w:val="00FD2002"/>
    <w:rsid w:val="00FD64A2"/>
    <w:rsid w:val="00FE06B3"/>
    <w:rsid w:val="00FE1A9B"/>
    <w:rsid w:val="00FF11A6"/>
    <w:rsid w:val="00FF1DBD"/>
    <w:rsid w:val="00FF20F5"/>
    <w:rsid w:val="00FF22B1"/>
    <w:rsid w:val="00FF3239"/>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56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customStyle="1" w:styleId="Default">
    <w:name w:val="Default"/>
    <w:rsid w:val="002666B0"/>
    <w:pPr>
      <w:autoSpaceDE w:val="0"/>
      <w:autoSpaceDN w:val="0"/>
      <w:adjustRightInd w:val="0"/>
    </w:pPr>
    <w:rPr>
      <w:color w:val="000000"/>
      <w:sz w:val="24"/>
      <w:szCs w:val="24"/>
      <w:lang w:val="en-GB"/>
    </w:rPr>
  </w:style>
  <w:style w:type="character" w:customStyle="1" w:styleId="style19">
    <w:name w:val="style19"/>
    <w:basedOn w:val="DefaultParagraphFont"/>
    <w:rsid w:val="00424CAC"/>
  </w:style>
  <w:style w:type="character" w:customStyle="1" w:styleId="style2">
    <w:name w:val="style2"/>
    <w:basedOn w:val="DefaultParagraphFont"/>
    <w:rsid w:val="0042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uiPriority w:val="99"/>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customStyle="1" w:styleId="Default">
    <w:name w:val="Default"/>
    <w:rsid w:val="002666B0"/>
    <w:pPr>
      <w:autoSpaceDE w:val="0"/>
      <w:autoSpaceDN w:val="0"/>
      <w:adjustRightInd w:val="0"/>
    </w:pPr>
    <w:rPr>
      <w:color w:val="000000"/>
      <w:sz w:val="24"/>
      <w:szCs w:val="24"/>
      <w:lang w:val="en-GB"/>
    </w:rPr>
  </w:style>
  <w:style w:type="character" w:customStyle="1" w:styleId="style19">
    <w:name w:val="style19"/>
    <w:basedOn w:val="DefaultParagraphFont"/>
    <w:rsid w:val="00424CAC"/>
  </w:style>
  <w:style w:type="character" w:customStyle="1" w:styleId="style2">
    <w:name w:val="style2"/>
    <w:basedOn w:val="DefaultParagraphFont"/>
    <w:rsid w:val="0042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0870">
      <w:bodyDiv w:val="1"/>
      <w:marLeft w:val="0"/>
      <w:marRight w:val="0"/>
      <w:marTop w:val="0"/>
      <w:marBottom w:val="0"/>
      <w:divBdr>
        <w:top w:val="none" w:sz="0" w:space="0" w:color="auto"/>
        <w:left w:val="none" w:sz="0" w:space="0" w:color="auto"/>
        <w:bottom w:val="none" w:sz="0" w:space="0" w:color="auto"/>
        <w:right w:val="none" w:sz="0" w:space="0" w:color="auto"/>
      </w:divBdr>
      <w:divsChild>
        <w:div w:id="986594479">
          <w:marLeft w:val="0"/>
          <w:marRight w:val="0"/>
          <w:marTop w:val="0"/>
          <w:marBottom w:val="0"/>
          <w:divBdr>
            <w:top w:val="none" w:sz="0" w:space="0" w:color="auto"/>
            <w:left w:val="none" w:sz="0" w:space="0" w:color="auto"/>
            <w:bottom w:val="none" w:sz="0" w:space="0" w:color="auto"/>
            <w:right w:val="none" w:sz="0" w:space="0" w:color="auto"/>
          </w:divBdr>
          <w:divsChild>
            <w:div w:id="16539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5743">
      <w:bodyDiv w:val="1"/>
      <w:marLeft w:val="0"/>
      <w:marRight w:val="0"/>
      <w:marTop w:val="0"/>
      <w:marBottom w:val="0"/>
      <w:divBdr>
        <w:top w:val="none" w:sz="0" w:space="0" w:color="auto"/>
        <w:left w:val="none" w:sz="0" w:space="0" w:color="auto"/>
        <w:bottom w:val="none" w:sz="0" w:space="0" w:color="auto"/>
        <w:right w:val="none" w:sz="0" w:space="0" w:color="auto"/>
      </w:divBdr>
      <w:divsChild>
        <w:div w:id="2004122751">
          <w:marLeft w:val="0"/>
          <w:marRight w:val="0"/>
          <w:marTop w:val="0"/>
          <w:marBottom w:val="0"/>
          <w:divBdr>
            <w:top w:val="none" w:sz="0" w:space="0" w:color="auto"/>
            <w:left w:val="none" w:sz="0" w:space="0" w:color="auto"/>
            <w:bottom w:val="none" w:sz="0" w:space="0" w:color="auto"/>
            <w:right w:val="none" w:sz="0" w:space="0" w:color="auto"/>
          </w:divBdr>
          <w:divsChild>
            <w:div w:id="1236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5905">
      <w:bodyDiv w:val="1"/>
      <w:marLeft w:val="0"/>
      <w:marRight w:val="0"/>
      <w:marTop w:val="0"/>
      <w:marBottom w:val="0"/>
      <w:divBdr>
        <w:top w:val="none" w:sz="0" w:space="0" w:color="auto"/>
        <w:left w:val="none" w:sz="0" w:space="0" w:color="auto"/>
        <w:bottom w:val="none" w:sz="0" w:space="0" w:color="auto"/>
        <w:right w:val="none" w:sz="0" w:space="0" w:color="auto"/>
      </w:divBdr>
    </w:div>
    <w:div w:id="1045520649">
      <w:bodyDiv w:val="1"/>
      <w:marLeft w:val="0"/>
      <w:marRight w:val="0"/>
      <w:marTop w:val="0"/>
      <w:marBottom w:val="0"/>
      <w:divBdr>
        <w:top w:val="none" w:sz="0" w:space="0" w:color="auto"/>
        <w:left w:val="none" w:sz="0" w:space="0" w:color="auto"/>
        <w:bottom w:val="none" w:sz="0" w:space="0" w:color="auto"/>
        <w:right w:val="none" w:sz="0" w:space="0" w:color="auto"/>
      </w:divBdr>
      <w:divsChild>
        <w:div w:id="2097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90298">
      <w:bodyDiv w:val="1"/>
      <w:marLeft w:val="0"/>
      <w:marRight w:val="0"/>
      <w:marTop w:val="0"/>
      <w:marBottom w:val="0"/>
      <w:divBdr>
        <w:top w:val="none" w:sz="0" w:space="0" w:color="auto"/>
        <w:left w:val="none" w:sz="0" w:space="0" w:color="auto"/>
        <w:bottom w:val="none" w:sz="0" w:space="0" w:color="auto"/>
        <w:right w:val="none" w:sz="0" w:space="0" w:color="auto"/>
      </w:divBdr>
      <w:divsChild>
        <w:div w:id="19125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18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42191">
      <w:bodyDiv w:val="1"/>
      <w:marLeft w:val="0"/>
      <w:marRight w:val="0"/>
      <w:marTop w:val="0"/>
      <w:marBottom w:val="0"/>
      <w:divBdr>
        <w:top w:val="none" w:sz="0" w:space="0" w:color="auto"/>
        <w:left w:val="none" w:sz="0" w:space="0" w:color="auto"/>
        <w:bottom w:val="none" w:sz="0" w:space="0" w:color="auto"/>
        <w:right w:val="none" w:sz="0" w:space="0" w:color="auto"/>
      </w:divBdr>
    </w:div>
    <w:div w:id="1685939474">
      <w:bodyDiv w:val="1"/>
      <w:marLeft w:val="0"/>
      <w:marRight w:val="0"/>
      <w:marTop w:val="0"/>
      <w:marBottom w:val="0"/>
      <w:divBdr>
        <w:top w:val="none" w:sz="0" w:space="0" w:color="auto"/>
        <w:left w:val="none" w:sz="0" w:space="0" w:color="auto"/>
        <w:bottom w:val="none" w:sz="0" w:space="0" w:color="auto"/>
        <w:right w:val="none" w:sz="0" w:space="0" w:color="auto"/>
      </w:divBdr>
      <w:divsChild>
        <w:div w:id="229006765">
          <w:marLeft w:val="0"/>
          <w:marRight w:val="0"/>
          <w:marTop w:val="0"/>
          <w:marBottom w:val="0"/>
          <w:divBdr>
            <w:top w:val="none" w:sz="0" w:space="0" w:color="auto"/>
            <w:left w:val="none" w:sz="0" w:space="0" w:color="auto"/>
            <w:bottom w:val="none" w:sz="0" w:space="0" w:color="auto"/>
            <w:right w:val="none" w:sz="0" w:space="0" w:color="auto"/>
          </w:divBdr>
          <w:divsChild>
            <w:div w:id="83946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ap.org/sites/default/files/pre-ods/MCT3_11E.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ustomXml" Target="ink/ink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doc/2006/ac10c3/ST-SG-AC10-C3-58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17:10:59.323"/>
    </inkml:context>
    <inkml:brush xml:id="br0">
      <inkml:brushProperty name="width" value="0.025" units="cm"/>
      <inkml:brushProperty name="height" value="0.025" units="cm"/>
    </inkml:brush>
  </inkml:definitions>
  <inkml:trace contextRef="#ctx0" brushRef="#br0">10544 6284 8320,'25'11'3072,"-12"-11"-1664,-13 0-8608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CA9D-0525-45B0-84AB-C3DA42B7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0</TotalTime>
  <Pages>20</Pages>
  <Words>9057</Words>
  <Characters>49635</Characters>
  <Application>Microsoft Office Word</Application>
  <DocSecurity>0</DocSecurity>
  <Lines>855</Lines>
  <Paragraphs>308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58384</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31/08/2016</cp:lastModifiedBy>
  <cp:revision>2</cp:revision>
  <cp:lastPrinted>2017-12-11T08:40:00Z</cp:lastPrinted>
  <dcterms:created xsi:type="dcterms:W3CDTF">2017-12-12T14:50:00Z</dcterms:created>
  <dcterms:modified xsi:type="dcterms:W3CDTF">2017-12-12T14:50:00Z</dcterms:modified>
</cp:coreProperties>
</file>