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8074B" w14:paraId="42213F4A" w14:textId="77777777" w:rsidTr="009E6CB7">
        <w:trPr>
          <w:cantSplit/>
          <w:trHeight w:hRule="exact" w:val="851"/>
        </w:trPr>
        <w:tc>
          <w:tcPr>
            <w:tcW w:w="1276" w:type="dxa"/>
            <w:tcBorders>
              <w:bottom w:val="single" w:sz="4" w:space="0" w:color="auto"/>
            </w:tcBorders>
            <w:vAlign w:val="bottom"/>
          </w:tcPr>
          <w:p w14:paraId="40D6E0E1" w14:textId="77777777" w:rsidR="009E6CB7" w:rsidRPr="0058074B" w:rsidRDefault="009E6CB7" w:rsidP="009E6CB7">
            <w:pPr>
              <w:spacing w:after="80"/>
            </w:pPr>
          </w:p>
        </w:tc>
        <w:tc>
          <w:tcPr>
            <w:tcW w:w="2268" w:type="dxa"/>
            <w:tcBorders>
              <w:bottom w:val="single" w:sz="4" w:space="0" w:color="auto"/>
            </w:tcBorders>
            <w:vAlign w:val="bottom"/>
          </w:tcPr>
          <w:p w14:paraId="0E7DE30B" w14:textId="77777777" w:rsidR="009E6CB7" w:rsidRPr="0058074B" w:rsidRDefault="009E6CB7" w:rsidP="009E6CB7">
            <w:pPr>
              <w:spacing w:after="80" w:line="300" w:lineRule="exact"/>
              <w:rPr>
                <w:b/>
                <w:sz w:val="24"/>
                <w:szCs w:val="24"/>
              </w:rPr>
            </w:pPr>
            <w:r w:rsidRPr="0058074B">
              <w:rPr>
                <w:sz w:val="28"/>
                <w:szCs w:val="28"/>
              </w:rPr>
              <w:t>United Nations</w:t>
            </w:r>
          </w:p>
        </w:tc>
        <w:tc>
          <w:tcPr>
            <w:tcW w:w="6095" w:type="dxa"/>
            <w:gridSpan w:val="2"/>
            <w:tcBorders>
              <w:bottom w:val="single" w:sz="4" w:space="0" w:color="auto"/>
            </w:tcBorders>
            <w:vAlign w:val="bottom"/>
          </w:tcPr>
          <w:p w14:paraId="0E7BE588" w14:textId="77777777" w:rsidR="009E6CB7" w:rsidRPr="0058074B" w:rsidRDefault="003A5F98" w:rsidP="001B2AD4">
            <w:pPr>
              <w:jc w:val="right"/>
            </w:pPr>
            <w:r w:rsidRPr="0058074B">
              <w:rPr>
                <w:sz w:val="40"/>
              </w:rPr>
              <w:t>ECE</w:t>
            </w:r>
            <w:r w:rsidRPr="0058074B">
              <w:t>/TRANS/201</w:t>
            </w:r>
            <w:r w:rsidR="0071242A" w:rsidRPr="0058074B">
              <w:t>8</w:t>
            </w:r>
            <w:r w:rsidRPr="0058074B">
              <w:t>/</w:t>
            </w:r>
            <w:r w:rsidR="001B2AD4" w:rsidRPr="0058074B">
              <w:t>6</w:t>
            </w:r>
          </w:p>
        </w:tc>
      </w:tr>
      <w:tr w:rsidR="009E6CB7" w:rsidRPr="0058074B" w14:paraId="60D835B6" w14:textId="77777777" w:rsidTr="009E6CB7">
        <w:trPr>
          <w:cantSplit/>
          <w:trHeight w:hRule="exact" w:val="2835"/>
        </w:trPr>
        <w:tc>
          <w:tcPr>
            <w:tcW w:w="1276" w:type="dxa"/>
            <w:tcBorders>
              <w:top w:val="single" w:sz="4" w:space="0" w:color="auto"/>
              <w:bottom w:val="single" w:sz="12" w:space="0" w:color="auto"/>
            </w:tcBorders>
          </w:tcPr>
          <w:p w14:paraId="1085CC28" w14:textId="77777777" w:rsidR="009E6CB7" w:rsidRPr="0058074B" w:rsidRDefault="00BC7F91" w:rsidP="009E6CB7">
            <w:pPr>
              <w:spacing w:before="120"/>
            </w:pPr>
            <w:r w:rsidRPr="00AA5A75">
              <w:rPr>
                <w:noProof/>
                <w:lang w:val="en-US"/>
              </w:rPr>
              <w:drawing>
                <wp:inline distT="0" distB="0" distL="0" distR="0" wp14:anchorId="3540A230" wp14:editId="0B9ACA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F5DEF0" w14:textId="77777777" w:rsidR="009E6CB7" w:rsidRPr="0058074B" w:rsidRDefault="009E6CB7" w:rsidP="009E6CB7">
            <w:pPr>
              <w:spacing w:before="120" w:line="420" w:lineRule="exact"/>
              <w:rPr>
                <w:sz w:val="40"/>
                <w:szCs w:val="40"/>
              </w:rPr>
            </w:pPr>
            <w:r w:rsidRPr="0058074B">
              <w:rPr>
                <w:b/>
                <w:sz w:val="40"/>
                <w:szCs w:val="40"/>
              </w:rPr>
              <w:t>Economic and Social Council</w:t>
            </w:r>
          </w:p>
        </w:tc>
        <w:tc>
          <w:tcPr>
            <w:tcW w:w="2835" w:type="dxa"/>
            <w:tcBorders>
              <w:top w:val="single" w:sz="4" w:space="0" w:color="auto"/>
              <w:bottom w:val="single" w:sz="12" w:space="0" w:color="auto"/>
            </w:tcBorders>
          </w:tcPr>
          <w:p w14:paraId="2E76972C" w14:textId="77777777" w:rsidR="009E6CB7" w:rsidRPr="0058074B" w:rsidRDefault="003A5F98" w:rsidP="003A5F98">
            <w:pPr>
              <w:spacing w:before="240" w:line="240" w:lineRule="exact"/>
            </w:pPr>
            <w:r w:rsidRPr="0058074B">
              <w:t>Distr.: General</w:t>
            </w:r>
          </w:p>
          <w:p w14:paraId="169241BD" w14:textId="6A83E96D" w:rsidR="003A5F98" w:rsidRPr="0058074B" w:rsidRDefault="0085145A" w:rsidP="003A5F98">
            <w:pPr>
              <w:spacing w:line="240" w:lineRule="exact"/>
            </w:pPr>
            <w:r>
              <w:t>12</w:t>
            </w:r>
            <w:r w:rsidR="0071242A" w:rsidRPr="0058074B">
              <w:t xml:space="preserve"> December 2017</w:t>
            </w:r>
          </w:p>
          <w:p w14:paraId="03F09F78" w14:textId="77777777" w:rsidR="003A5F98" w:rsidRPr="0058074B" w:rsidRDefault="003A5F98" w:rsidP="003A5F98">
            <w:pPr>
              <w:spacing w:line="240" w:lineRule="exact"/>
            </w:pPr>
          </w:p>
          <w:p w14:paraId="41226DB9" w14:textId="77777777" w:rsidR="003A5F98" w:rsidRPr="0058074B" w:rsidRDefault="003A5F98" w:rsidP="003A5F98">
            <w:pPr>
              <w:spacing w:line="240" w:lineRule="exact"/>
            </w:pPr>
            <w:r w:rsidRPr="0058074B">
              <w:t>Original: English</w:t>
            </w:r>
          </w:p>
        </w:tc>
      </w:tr>
    </w:tbl>
    <w:p w14:paraId="61916959" w14:textId="77777777" w:rsidR="0071634C" w:rsidRPr="0058074B" w:rsidRDefault="0071634C" w:rsidP="0071634C">
      <w:pPr>
        <w:spacing w:before="120"/>
        <w:rPr>
          <w:b/>
          <w:bCs/>
          <w:sz w:val="28"/>
          <w:szCs w:val="28"/>
        </w:rPr>
      </w:pPr>
      <w:r w:rsidRPr="0058074B">
        <w:rPr>
          <w:b/>
          <w:bCs/>
          <w:sz w:val="28"/>
          <w:szCs w:val="28"/>
        </w:rPr>
        <w:t>Economic Commission for Europe</w:t>
      </w:r>
    </w:p>
    <w:p w14:paraId="22835A32" w14:textId="77777777" w:rsidR="0071634C" w:rsidRPr="0058074B" w:rsidRDefault="0071634C" w:rsidP="0071634C">
      <w:pPr>
        <w:spacing w:before="120"/>
        <w:rPr>
          <w:sz w:val="28"/>
          <w:szCs w:val="28"/>
        </w:rPr>
      </w:pPr>
      <w:r w:rsidRPr="0058074B">
        <w:rPr>
          <w:sz w:val="28"/>
          <w:szCs w:val="28"/>
        </w:rPr>
        <w:t>Inland Transport Committee</w:t>
      </w:r>
    </w:p>
    <w:p w14:paraId="2427E1FE" w14:textId="77777777" w:rsidR="0071634C" w:rsidRPr="0058074B" w:rsidRDefault="0071634C" w:rsidP="0071634C">
      <w:pPr>
        <w:spacing w:before="120"/>
        <w:rPr>
          <w:b/>
          <w:bCs/>
        </w:rPr>
      </w:pPr>
      <w:r w:rsidRPr="0085145A">
        <w:rPr>
          <w:b/>
          <w:bCs/>
        </w:rPr>
        <w:t xml:space="preserve">Eightieth </w:t>
      </w:r>
      <w:r w:rsidRPr="0058074B">
        <w:rPr>
          <w:b/>
          <w:bCs/>
        </w:rPr>
        <w:t>session</w:t>
      </w:r>
    </w:p>
    <w:p w14:paraId="29159F19" w14:textId="26F60A6A" w:rsidR="003A5F98" w:rsidRPr="0058074B" w:rsidRDefault="0071634C" w:rsidP="0071634C">
      <w:pPr>
        <w:rPr>
          <w:b/>
          <w:bCs/>
        </w:rPr>
      </w:pPr>
      <w:r w:rsidRPr="0058074B">
        <w:t>Geneva, 20-23 February 2018</w:t>
      </w:r>
      <w:r w:rsidRPr="0058074B">
        <w:br/>
        <w:t xml:space="preserve">Item </w:t>
      </w:r>
      <w:r w:rsidR="001B2AD4" w:rsidRPr="0058074B">
        <w:t>4 (c)</w:t>
      </w:r>
      <w:r w:rsidRPr="0058074B">
        <w:t xml:space="preserve"> of the provisional agenda</w:t>
      </w:r>
      <w:r w:rsidRPr="0058074B">
        <w:br/>
      </w:r>
      <w:r w:rsidR="00F0762D" w:rsidRPr="00F0762D">
        <w:rPr>
          <w:b/>
          <w:bCs/>
        </w:rPr>
        <w:t>Strategic questions of a horizontal policy nature</w:t>
      </w:r>
      <w:proofErr w:type="gramStart"/>
      <w:r w:rsidR="00F0762D" w:rsidRPr="00F0762D">
        <w:rPr>
          <w:b/>
          <w:bCs/>
        </w:rPr>
        <w:t>:</w:t>
      </w:r>
      <w:proofErr w:type="gramEnd"/>
      <w:r w:rsidR="00F0762D">
        <w:rPr>
          <w:b/>
          <w:bCs/>
        </w:rPr>
        <w:br/>
      </w:r>
      <w:r w:rsidR="001B2AD4" w:rsidRPr="0058074B">
        <w:rPr>
          <w:b/>
          <w:bCs/>
        </w:rPr>
        <w:t xml:space="preserve">Policy dialogue and technical assistance </w:t>
      </w:r>
      <w:r w:rsidR="009976FA" w:rsidRPr="0058074B">
        <w:rPr>
          <w:b/>
          <w:bCs/>
        </w:rPr>
        <w:br/>
      </w:r>
      <w:r w:rsidR="001B2AD4" w:rsidRPr="0058074B">
        <w:rPr>
          <w:b/>
          <w:bCs/>
        </w:rPr>
        <w:t>to countries with economies in transition</w:t>
      </w:r>
    </w:p>
    <w:p w14:paraId="3D85430C" w14:textId="77777777" w:rsidR="00535A2C" w:rsidRPr="0058074B" w:rsidRDefault="003A5F98" w:rsidP="00535A2C">
      <w:pPr>
        <w:pStyle w:val="HChG"/>
      </w:pPr>
      <w:r w:rsidRPr="0058074B">
        <w:tab/>
      </w:r>
      <w:r w:rsidRPr="0058074B">
        <w:tab/>
      </w:r>
      <w:r w:rsidR="00535A2C" w:rsidRPr="0058074B">
        <w:t>Safe Future Inland Transport Systems</w:t>
      </w:r>
    </w:p>
    <w:p w14:paraId="3C69E958" w14:textId="77777777" w:rsidR="00535A2C" w:rsidRPr="0058074B" w:rsidRDefault="00535A2C" w:rsidP="00535A2C">
      <w:pPr>
        <w:pStyle w:val="H1G"/>
      </w:pPr>
      <w:r w:rsidRPr="0058074B">
        <w:tab/>
      </w:r>
      <w:r w:rsidRPr="0058074B">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C6432" w:rsidRPr="0058074B" w14:paraId="462463E4" w14:textId="77777777" w:rsidTr="004A2E86">
        <w:trPr>
          <w:jc w:val="center"/>
        </w:trPr>
        <w:tc>
          <w:tcPr>
            <w:tcW w:w="9637" w:type="dxa"/>
            <w:shd w:val="clear" w:color="auto" w:fill="auto"/>
          </w:tcPr>
          <w:p w14:paraId="4629A178" w14:textId="77777777" w:rsidR="009C6432" w:rsidRPr="0058074B" w:rsidRDefault="009C6432" w:rsidP="004A2E86">
            <w:pPr>
              <w:spacing w:before="240" w:after="120"/>
              <w:ind w:left="255"/>
              <w:rPr>
                <w:rFonts w:eastAsia="Times New Roman Bold"/>
                <w:i/>
                <w:sz w:val="24"/>
              </w:rPr>
            </w:pPr>
            <w:r w:rsidRPr="0058074B">
              <w:rPr>
                <w:rFonts w:eastAsia="Times New Roman Bold"/>
                <w:i/>
                <w:sz w:val="24"/>
              </w:rPr>
              <w:t>Summary</w:t>
            </w:r>
          </w:p>
        </w:tc>
      </w:tr>
      <w:tr w:rsidR="009C6432" w:rsidRPr="0058074B" w14:paraId="431C998D" w14:textId="77777777" w:rsidTr="004A2E86">
        <w:trPr>
          <w:jc w:val="center"/>
        </w:trPr>
        <w:tc>
          <w:tcPr>
            <w:tcW w:w="9637" w:type="dxa"/>
            <w:shd w:val="clear" w:color="auto" w:fill="auto"/>
          </w:tcPr>
          <w:p w14:paraId="7D18FFDC" w14:textId="69AEA0A3" w:rsidR="009C6432" w:rsidRPr="0058074B" w:rsidRDefault="009C6432">
            <w:pPr>
              <w:spacing w:after="120"/>
              <w:ind w:left="1134" w:right="1134"/>
              <w:jc w:val="both"/>
              <w:rPr>
                <w:rFonts w:eastAsia="Times New Roman Bold"/>
              </w:rPr>
            </w:pPr>
            <w:r w:rsidRPr="0058074B">
              <w:tab/>
            </w:r>
            <w:r w:rsidR="00A84B4E" w:rsidRPr="0058074B">
              <w:t>T</w:t>
            </w:r>
            <w:r w:rsidRPr="0058074B">
              <w:rPr>
                <w:rFonts w:eastAsia="Calibri"/>
                <w:u w:color="000000"/>
              </w:rPr>
              <w:t xml:space="preserve">echnical assistance activities in transport focus </w:t>
            </w:r>
            <w:r w:rsidR="0058074B">
              <w:rPr>
                <w:rFonts w:eastAsia="Calibri"/>
                <w:u w:color="000000"/>
              </w:rPr>
              <w:t xml:space="preserve">on </w:t>
            </w:r>
            <w:r w:rsidRPr="0058074B">
              <w:rPr>
                <w:rFonts w:eastAsia="Calibri"/>
                <w:u w:color="000000"/>
              </w:rPr>
              <w:t xml:space="preserve">strengthening the capacity </w:t>
            </w:r>
            <w:r w:rsidR="00D27BDE">
              <w:rPr>
                <w:rFonts w:eastAsia="Calibri"/>
                <w:u w:color="000000"/>
              </w:rPr>
              <w:t xml:space="preserve">of </w:t>
            </w:r>
            <w:r w:rsidRPr="0058074B">
              <w:rPr>
                <w:rFonts w:eastAsia="Calibri"/>
                <w:u w:color="000000"/>
              </w:rPr>
              <w:t xml:space="preserve">member States. Special attention </w:t>
            </w:r>
            <w:proofErr w:type="gramStart"/>
            <w:r w:rsidRPr="0058074B">
              <w:rPr>
                <w:rFonts w:eastAsia="Calibri"/>
                <w:u w:color="000000"/>
              </w:rPr>
              <w:t>is given</w:t>
            </w:r>
            <w:proofErr w:type="gramEnd"/>
            <w:r w:rsidRPr="0058074B">
              <w:rPr>
                <w:rFonts w:eastAsia="Calibri"/>
                <w:u w:color="000000"/>
              </w:rPr>
              <w:t xml:space="preserve"> to landlocked countries and countries with economies in transition and to the implementation of United Nations </w:t>
            </w:r>
            <w:r w:rsidR="00A84B4E" w:rsidRPr="0058074B">
              <w:rPr>
                <w:rFonts w:eastAsia="Calibri"/>
                <w:u w:color="000000"/>
              </w:rPr>
              <w:t xml:space="preserve">transport </w:t>
            </w:r>
            <w:r w:rsidRPr="0058074B">
              <w:rPr>
                <w:rFonts w:eastAsia="Calibri"/>
                <w:u w:color="000000"/>
              </w:rPr>
              <w:t xml:space="preserve">legal instruments, norms and standards. This paper presents the </w:t>
            </w:r>
            <w:r w:rsidR="00A84B4E" w:rsidRPr="0058074B">
              <w:rPr>
                <w:rFonts w:eastAsia="Calibri"/>
                <w:u w:color="000000"/>
              </w:rPr>
              <w:t xml:space="preserve">state-of-the-art of the </w:t>
            </w:r>
            <w:proofErr w:type="spellStart"/>
            <w:r w:rsidR="008F169A" w:rsidRPr="0058074B">
              <w:rPr>
                <w:rFonts w:eastAsia="Calibri"/>
                <w:u w:color="000000"/>
              </w:rPr>
              <w:t>SafeFITS</w:t>
            </w:r>
            <w:proofErr w:type="spellEnd"/>
            <w:r w:rsidR="008F169A" w:rsidRPr="0058074B">
              <w:rPr>
                <w:rFonts w:eastAsia="Calibri"/>
                <w:u w:color="000000"/>
              </w:rPr>
              <w:t xml:space="preserve"> </w:t>
            </w:r>
            <w:r w:rsidR="00A84B4E" w:rsidRPr="0058074B">
              <w:rPr>
                <w:rFonts w:eastAsia="Calibri"/>
                <w:u w:color="000000"/>
              </w:rPr>
              <w:t xml:space="preserve">road safety tool </w:t>
            </w:r>
            <w:r w:rsidR="00EC15A1">
              <w:rPr>
                <w:rFonts w:eastAsia="Calibri"/>
                <w:u w:color="000000"/>
              </w:rPr>
              <w:t xml:space="preserve">that can </w:t>
            </w:r>
            <w:r w:rsidR="00A84B4E" w:rsidRPr="0058074B">
              <w:rPr>
                <w:rFonts w:eastAsia="Calibri"/>
                <w:u w:color="000000"/>
              </w:rPr>
              <w:t xml:space="preserve">identify </w:t>
            </w:r>
            <w:r w:rsidR="00EC15A1">
              <w:rPr>
                <w:rFonts w:eastAsia="Calibri"/>
                <w:u w:color="000000"/>
              </w:rPr>
              <w:t xml:space="preserve">the </w:t>
            </w:r>
            <w:r w:rsidR="00A84B4E" w:rsidRPr="0058074B">
              <w:rPr>
                <w:rFonts w:eastAsia="Calibri"/>
                <w:u w:color="000000"/>
              </w:rPr>
              <w:t xml:space="preserve">most appropriate road safety policies </w:t>
            </w:r>
            <w:r w:rsidR="00EC15A1">
              <w:rPr>
                <w:rFonts w:eastAsia="Calibri"/>
                <w:u w:color="000000"/>
              </w:rPr>
              <w:t xml:space="preserve">or </w:t>
            </w:r>
            <w:r w:rsidR="00A84B4E" w:rsidRPr="0058074B">
              <w:rPr>
                <w:rFonts w:eastAsia="Calibri"/>
                <w:u w:color="000000"/>
              </w:rPr>
              <w:t>measures</w:t>
            </w:r>
            <w:r w:rsidR="00CC6CA4">
              <w:rPr>
                <w:rFonts w:eastAsia="Calibri"/>
                <w:u w:color="000000"/>
              </w:rPr>
              <w:t xml:space="preserve"> that</w:t>
            </w:r>
            <w:r w:rsidR="00A84B4E" w:rsidRPr="0058074B">
              <w:rPr>
                <w:rFonts w:eastAsia="Calibri"/>
                <w:u w:color="000000"/>
              </w:rPr>
              <w:t xml:space="preserve"> </w:t>
            </w:r>
            <w:r w:rsidR="00EC15A1">
              <w:rPr>
                <w:rFonts w:eastAsia="Calibri"/>
                <w:u w:color="000000"/>
              </w:rPr>
              <w:t xml:space="preserve">may </w:t>
            </w:r>
            <w:r w:rsidR="00A84B4E" w:rsidRPr="0058074B">
              <w:rPr>
                <w:rFonts w:eastAsia="Calibri"/>
                <w:u w:color="000000"/>
              </w:rPr>
              <w:t>lead to improved road safety</w:t>
            </w:r>
            <w:r w:rsidRPr="0058074B">
              <w:rPr>
                <w:rFonts w:eastAsia="Calibri"/>
                <w:u w:color="000000"/>
              </w:rPr>
              <w:t xml:space="preserve">. </w:t>
            </w:r>
          </w:p>
        </w:tc>
      </w:tr>
      <w:tr w:rsidR="009C6432" w:rsidRPr="0058074B" w14:paraId="76F00909" w14:textId="77777777" w:rsidTr="004A2E86">
        <w:trPr>
          <w:jc w:val="center"/>
        </w:trPr>
        <w:tc>
          <w:tcPr>
            <w:tcW w:w="9637" w:type="dxa"/>
            <w:shd w:val="clear" w:color="auto" w:fill="auto"/>
          </w:tcPr>
          <w:p w14:paraId="3B3B8F2A" w14:textId="77777777" w:rsidR="009C6432" w:rsidRPr="0058074B" w:rsidRDefault="009C6432" w:rsidP="004A2E86">
            <w:pPr>
              <w:spacing w:after="120"/>
              <w:ind w:left="1134" w:right="1134"/>
              <w:jc w:val="both"/>
              <w:rPr>
                <w:rFonts w:eastAsia="Times New Roman Bold"/>
              </w:rPr>
            </w:pPr>
            <w:r w:rsidRPr="0058074B">
              <w:rPr>
                <w:rFonts w:eastAsia="Calibri"/>
                <w:b/>
                <w:u w:color="000000"/>
              </w:rPr>
              <w:tab/>
            </w:r>
            <w:r w:rsidRPr="0058074B">
              <w:rPr>
                <w:rFonts w:eastAsia="Calibri"/>
                <w:u w:color="000000"/>
              </w:rPr>
              <w:t>The Inland Transport Committee</w:t>
            </w:r>
            <w:r w:rsidRPr="0058074B">
              <w:rPr>
                <w:rFonts w:eastAsia="Calibri"/>
                <w:b/>
                <w:u w:color="000000"/>
              </w:rPr>
              <w:t xml:space="preserve"> is invited</w:t>
            </w:r>
            <w:r w:rsidRPr="0058074B">
              <w:rPr>
                <w:rFonts w:eastAsia="Calibri"/>
                <w:u w:color="000000"/>
              </w:rPr>
              <w:t xml:space="preserve"> to: </w:t>
            </w:r>
          </w:p>
        </w:tc>
      </w:tr>
      <w:tr w:rsidR="009C6432" w:rsidRPr="0058074B" w14:paraId="5C7FC98E" w14:textId="77777777" w:rsidTr="004A2E86">
        <w:trPr>
          <w:jc w:val="center"/>
        </w:trPr>
        <w:tc>
          <w:tcPr>
            <w:tcW w:w="9637" w:type="dxa"/>
            <w:shd w:val="clear" w:color="auto" w:fill="auto"/>
          </w:tcPr>
          <w:p w14:paraId="719782BF" w14:textId="43A8912A" w:rsidR="009C6432" w:rsidRPr="0058074B" w:rsidRDefault="00E92193" w:rsidP="00051D30">
            <w:pPr>
              <w:pStyle w:val="Bullet1G"/>
              <w:rPr>
                <w:rFonts w:eastAsia="Times New Roman Bold"/>
              </w:rPr>
            </w:pPr>
            <w:r>
              <w:rPr>
                <w:rFonts w:eastAsia="Calibri"/>
                <w:u w:color="000000"/>
              </w:rPr>
              <w:t>D</w:t>
            </w:r>
            <w:r w:rsidR="009C6432" w:rsidRPr="0058074B">
              <w:rPr>
                <w:rFonts w:eastAsia="Calibri"/>
                <w:u w:color="000000"/>
              </w:rPr>
              <w:t>iscuss this paper; and</w:t>
            </w:r>
          </w:p>
        </w:tc>
      </w:tr>
      <w:tr w:rsidR="001D3551" w:rsidRPr="0058074B" w14:paraId="284231D5" w14:textId="77777777" w:rsidTr="004A2E86">
        <w:trPr>
          <w:jc w:val="center"/>
        </w:trPr>
        <w:tc>
          <w:tcPr>
            <w:tcW w:w="9637" w:type="dxa"/>
            <w:shd w:val="clear" w:color="auto" w:fill="auto"/>
          </w:tcPr>
          <w:p w14:paraId="5E5CC6C4" w14:textId="5AF6B403" w:rsidR="001D3551" w:rsidRDefault="001D3551" w:rsidP="001D3551">
            <w:pPr>
              <w:pStyle w:val="Bullet1G"/>
              <w:rPr>
                <w:rFonts w:eastAsia="Calibri"/>
                <w:u w:color="000000"/>
              </w:rPr>
            </w:pPr>
            <w:r>
              <w:rPr>
                <w:rFonts w:eastAsia="Calibri"/>
                <w:u w:color="000000"/>
              </w:rPr>
              <w:t xml:space="preserve">Encourage Member States to use the </w:t>
            </w:r>
            <w:proofErr w:type="spellStart"/>
            <w:r>
              <w:rPr>
                <w:rFonts w:eastAsia="Calibri"/>
                <w:u w:color="000000"/>
              </w:rPr>
              <w:t>SafeFITS</w:t>
            </w:r>
            <w:proofErr w:type="spellEnd"/>
            <w:r>
              <w:rPr>
                <w:rFonts w:eastAsia="Calibri"/>
                <w:u w:color="000000"/>
              </w:rPr>
              <w:t xml:space="preserve"> model, and</w:t>
            </w:r>
          </w:p>
        </w:tc>
      </w:tr>
      <w:tr w:rsidR="009C6432" w:rsidRPr="0058074B" w14:paraId="75AA3AB3" w14:textId="77777777" w:rsidTr="004A2E86">
        <w:trPr>
          <w:jc w:val="center"/>
        </w:trPr>
        <w:tc>
          <w:tcPr>
            <w:tcW w:w="9637" w:type="dxa"/>
            <w:shd w:val="clear" w:color="auto" w:fill="auto"/>
          </w:tcPr>
          <w:p w14:paraId="2D642348" w14:textId="13711AF8" w:rsidR="00E92193" w:rsidRPr="00E92193" w:rsidRDefault="00E92193" w:rsidP="00E92193">
            <w:pPr>
              <w:pStyle w:val="Bullet1G"/>
              <w:rPr>
                <w:rFonts w:eastAsia="Times New Roman Bold"/>
              </w:rPr>
            </w:pPr>
            <w:r>
              <w:rPr>
                <w:rFonts w:eastAsia="Calibri"/>
                <w:u w:color="000000"/>
              </w:rPr>
              <w:t>G</w:t>
            </w:r>
            <w:r w:rsidRPr="00E92193">
              <w:rPr>
                <w:rFonts w:eastAsia="Calibri"/>
                <w:u w:color="000000"/>
              </w:rPr>
              <w:t xml:space="preserve">ive guidance to the secretariat to </w:t>
            </w:r>
            <w:r>
              <w:rPr>
                <w:rFonts w:eastAsia="Calibri"/>
                <w:u w:color="000000"/>
              </w:rPr>
              <w:t xml:space="preserve">explore possibilities </w:t>
            </w:r>
            <w:proofErr w:type="gramStart"/>
            <w:r>
              <w:rPr>
                <w:rFonts w:eastAsia="Calibri"/>
                <w:u w:color="000000"/>
              </w:rPr>
              <w:t xml:space="preserve">to </w:t>
            </w:r>
            <w:r w:rsidRPr="00E92193">
              <w:rPr>
                <w:rFonts w:eastAsia="Calibri"/>
                <w:u w:color="000000"/>
              </w:rPr>
              <w:t>further improve</w:t>
            </w:r>
            <w:proofErr w:type="gramEnd"/>
            <w:r w:rsidRPr="00E92193">
              <w:rPr>
                <w:rFonts w:eastAsia="Calibri"/>
                <w:u w:color="000000"/>
              </w:rPr>
              <w:t xml:space="preserve"> the </w:t>
            </w:r>
            <w:r>
              <w:rPr>
                <w:rFonts w:eastAsia="Calibri"/>
                <w:u w:color="000000"/>
              </w:rPr>
              <w:t xml:space="preserve">Model </w:t>
            </w:r>
            <w:r w:rsidRPr="00E92193">
              <w:rPr>
                <w:rFonts w:eastAsia="Calibri"/>
                <w:u w:color="000000"/>
              </w:rPr>
              <w:t xml:space="preserve">and </w:t>
            </w:r>
            <w:r>
              <w:rPr>
                <w:rFonts w:eastAsia="Calibri"/>
                <w:u w:color="000000"/>
              </w:rPr>
              <w:t>the related road safety database</w:t>
            </w:r>
            <w:r w:rsidRPr="00E92193">
              <w:rPr>
                <w:rFonts w:eastAsia="Calibri"/>
                <w:u w:color="000000"/>
              </w:rPr>
              <w:t>.</w:t>
            </w:r>
          </w:p>
        </w:tc>
      </w:tr>
      <w:tr w:rsidR="009C6432" w:rsidRPr="0058074B" w14:paraId="3478FB4A" w14:textId="77777777" w:rsidTr="004A2E86">
        <w:trPr>
          <w:jc w:val="center"/>
        </w:trPr>
        <w:tc>
          <w:tcPr>
            <w:tcW w:w="9637" w:type="dxa"/>
            <w:shd w:val="clear" w:color="auto" w:fill="auto"/>
          </w:tcPr>
          <w:p w14:paraId="1E9AD20D" w14:textId="77777777" w:rsidR="009C6432" w:rsidRPr="0058074B" w:rsidRDefault="009C6432" w:rsidP="004A2E86">
            <w:pPr>
              <w:rPr>
                <w:rFonts w:eastAsia="Times New Roman Bold"/>
              </w:rPr>
            </w:pPr>
          </w:p>
        </w:tc>
      </w:tr>
    </w:tbl>
    <w:p w14:paraId="204D1310" w14:textId="77777777" w:rsidR="00535A2C" w:rsidRPr="0058074B" w:rsidRDefault="00535A2C" w:rsidP="00B56060">
      <w:pPr>
        <w:pStyle w:val="HChG"/>
      </w:pPr>
      <w:r w:rsidRPr="0058074B">
        <w:lastRenderedPageBreak/>
        <w:tab/>
        <w:t>I.</w:t>
      </w:r>
      <w:r w:rsidRPr="0058074B">
        <w:tab/>
        <w:t>Background</w:t>
      </w:r>
    </w:p>
    <w:p w14:paraId="47E103BC" w14:textId="6F26BD27" w:rsidR="00535A2C" w:rsidRPr="0058074B" w:rsidRDefault="00535A2C" w:rsidP="00B56060">
      <w:pPr>
        <w:pStyle w:val="SingleTxtG"/>
        <w:keepNext/>
        <w:keepLines/>
      </w:pPr>
      <w:r w:rsidRPr="0058074B">
        <w:t>1.</w:t>
      </w:r>
      <w:r w:rsidRPr="0058074B">
        <w:tab/>
        <w:t xml:space="preserve">Road accidents are a major problem in modern societies: annually almost 1.25 million people </w:t>
      </w:r>
      <w:proofErr w:type="gramStart"/>
      <w:r w:rsidRPr="0058074B">
        <w:t>are killed</w:t>
      </w:r>
      <w:proofErr w:type="gramEnd"/>
      <w:r w:rsidRPr="0058074B">
        <w:t xml:space="preserve"> and 50 million injured globally.</w:t>
      </w:r>
      <w:r w:rsidRPr="0058074B">
        <w:rPr>
          <w:rStyle w:val="FootnoteReference"/>
        </w:rPr>
        <w:footnoteReference w:id="2"/>
      </w:r>
      <w:r w:rsidRPr="0058074B">
        <w:t xml:space="preserve"> Road traffic injuries </w:t>
      </w:r>
      <w:proofErr w:type="gramStart"/>
      <w:r w:rsidRPr="0058074B">
        <w:t>are estimated</w:t>
      </w:r>
      <w:proofErr w:type="gramEnd"/>
      <w:r w:rsidRPr="0058074B">
        <w:t xml:space="preserve"> to be the eighth leading cause of death globally, and more than half the people killed in traffic accidents are young adults aged between 15 and 44 years, thus heavily implicating people who are entering their most productive years. Approximately 90 per cent of those killed in road crashes are from low- and middle-income countries; yet they own around 54 per cent of the world’s motor vehicles. Current trends suggest that, unless action </w:t>
      </w:r>
      <w:proofErr w:type="gramStart"/>
      <w:r w:rsidRPr="0058074B">
        <w:t>is taken</w:t>
      </w:r>
      <w:proofErr w:type="gramEnd"/>
      <w:r w:rsidRPr="0058074B">
        <w:t xml:space="preserve">, traffic injuries will become the fifth leading cause of death by 2030, with the disparity between high- and low-income countries further </w:t>
      </w:r>
      <w:r w:rsidR="00EC15A1" w:rsidRPr="0058074B">
        <w:t>increas</w:t>
      </w:r>
      <w:r w:rsidR="00EC15A1">
        <w:t>ing</w:t>
      </w:r>
      <w:r w:rsidRPr="0058074B">
        <w:t>.</w:t>
      </w:r>
      <w:r w:rsidRPr="0058074B">
        <w:rPr>
          <w:rStyle w:val="FootnoteReference"/>
        </w:rPr>
        <w:footnoteReference w:id="3"/>
      </w:r>
      <w:r w:rsidRPr="0058074B">
        <w:t xml:space="preserve"> These losses are largely preventable and they underscore the urgent need for action to improve road safety globally.</w:t>
      </w:r>
    </w:p>
    <w:p w14:paraId="1E59229C" w14:textId="3C3378E7" w:rsidR="00D6356C" w:rsidRPr="0058074B" w:rsidRDefault="00535A2C" w:rsidP="00535A2C">
      <w:pPr>
        <w:pStyle w:val="SingleTxtG"/>
      </w:pPr>
      <w:r w:rsidRPr="0058074B">
        <w:t>2.</w:t>
      </w:r>
      <w:r w:rsidRPr="0058074B">
        <w:tab/>
        <w:t xml:space="preserve">In 2010, the United Nations General Assembly proclaimed the decade 2011-2020 as the Decade of Action for Road Safety, and set a goal to stabilize and reduce the level of </w:t>
      </w:r>
      <w:bookmarkStart w:id="0" w:name="_GoBack"/>
      <w:bookmarkEnd w:id="0"/>
      <w:r w:rsidRPr="0058074B">
        <w:t xml:space="preserve">global road traffic fatalities by increasing safety programmes at the national, regional and global levels. </w:t>
      </w:r>
    </w:p>
    <w:p w14:paraId="5C916FF2" w14:textId="3D6B6753" w:rsidR="00D6356C" w:rsidRPr="0058074B" w:rsidRDefault="00D6356C" w:rsidP="00D6356C">
      <w:pPr>
        <w:pStyle w:val="SingleTxtG"/>
      </w:pPr>
      <w:r w:rsidRPr="0058074B">
        <w:t>3.</w:t>
      </w:r>
      <w:r w:rsidRPr="0058074B">
        <w:tab/>
        <w:t xml:space="preserve">At the same time, two major </w:t>
      </w:r>
      <w:r w:rsidR="00C263E3" w:rsidRPr="0058074B">
        <w:t>United Nations Development Account (</w:t>
      </w:r>
      <w:r w:rsidRPr="0058074B">
        <w:t>UNDA</w:t>
      </w:r>
      <w:r w:rsidR="00C263E3" w:rsidRPr="0058074B">
        <w:t>)</w:t>
      </w:r>
      <w:r w:rsidRPr="0058074B">
        <w:t xml:space="preserve"> financed projects </w:t>
      </w:r>
      <w:proofErr w:type="gramStart"/>
      <w:r w:rsidR="00EC15A1">
        <w:t xml:space="preserve">were </w:t>
      </w:r>
      <w:r w:rsidRPr="0058074B">
        <w:t>completed</w:t>
      </w:r>
      <w:proofErr w:type="gramEnd"/>
      <w:r w:rsidRPr="0058074B">
        <w:t xml:space="preserve"> under </w:t>
      </w:r>
      <w:r w:rsidR="006A0AE4" w:rsidRPr="0058074B">
        <w:t xml:space="preserve">the leadership of </w:t>
      </w:r>
      <w:r w:rsidR="00C263E3" w:rsidRPr="0058074B">
        <w:t>the Economic Commission for Europe (</w:t>
      </w:r>
      <w:r w:rsidR="006A0AE4" w:rsidRPr="0058074B">
        <w:t>ECE</w:t>
      </w:r>
      <w:r w:rsidR="00C263E3" w:rsidRPr="0058074B">
        <w:t>)</w:t>
      </w:r>
      <w:r w:rsidR="006A0AE4" w:rsidRPr="0058074B">
        <w:t xml:space="preserve">: </w:t>
      </w:r>
    </w:p>
    <w:p w14:paraId="5280765F" w14:textId="5C67B5F7" w:rsidR="00D6356C" w:rsidRPr="00E92193" w:rsidRDefault="00E92193" w:rsidP="00E92193">
      <w:pPr>
        <w:pStyle w:val="Bullet1G"/>
      </w:pPr>
      <w:r w:rsidRPr="00E92193">
        <w:t>Improving Global Road Safety</w:t>
      </w:r>
      <w:r>
        <w:t xml:space="preserve"> </w:t>
      </w:r>
      <w:r w:rsidRPr="00E92193">
        <w:t xml:space="preserve">project: </w:t>
      </w:r>
      <w:proofErr w:type="gramStart"/>
      <w:r w:rsidRPr="00E92193">
        <w:t>setting regional and national road traffic casualty reduction targets, led by UNECE Sustainable Transport Division, was</w:t>
      </w:r>
      <w:proofErr w:type="gramEnd"/>
      <w:r w:rsidRPr="00E92193">
        <w:t xml:space="preserve"> finalized in 2010 and resulted in a set of road safety measures that are focused on specific targets with proven results in improving road safety.</w:t>
      </w:r>
    </w:p>
    <w:p w14:paraId="254A0416" w14:textId="45CBE6E1" w:rsidR="00D6356C" w:rsidRPr="0058074B" w:rsidRDefault="00D6356C" w:rsidP="006A0AE4">
      <w:pPr>
        <w:pStyle w:val="Bullet1G"/>
      </w:pPr>
      <w:r w:rsidRPr="0058074B">
        <w:t>For Future Inland Transport Systems (</w:t>
      </w:r>
      <w:proofErr w:type="spellStart"/>
      <w:r w:rsidRPr="0058074B">
        <w:t>ForFITS</w:t>
      </w:r>
      <w:proofErr w:type="spellEnd"/>
      <w:r w:rsidRPr="0058074B">
        <w:t>)</w:t>
      </w:r>
      <w:r w:rsidR="008551B9">
        <w:t>:</w:t>
      </w:r>
      <w:r w:rsidRPr="0058074B">
        <w:t xml:space="preserve"> finalized in 2013</w:t>
      </w:r>
      <w:r w:rsidR="008551B9">
        <w:t xml:space="preserve"> </w:t>
      </w:r>
      <w:r w:rsidRPr="0058074B">
        <w:t xml:space="preserve">to facilitate </w:t>
      </w:r>
      <w:r w:rsidR="008551B9" w:rsidRPr="0058074B">
        <w:t>knowledge</w:t>
      </w:r>
      <w:r w:rsidR="008551B9">
        <w:t>-</w:t>
      </w:r>
      <w:r w:rsidRPr="0058074B">
        <w:t xml:space="preserve">based </w:t>
      </w:r>
      <w:r w:rsidR="008551B9" w:rsidRPr="00341FD1">
        <w:t>CO</w:t>
      </w:r>
      <w:r w:rsidR="008551B9" w:rsidRPr="00341FD1">
        <w:rPr>
          <w:vertAlign w:val="subscript"/>
        </w:rPr>
        <w:t>2</w:t>
      </w:r>
      <w:r w:rsidR="008551B9" w:rsidRPr="00341FD1">
        <w:t xml:space="preserve"> reduction</w:t>
      </w:r>
      <w:r w:rsidR="008551B9" w:rsidRPr="0058074B">
        <w:t xml:space="preserve"> </w:t>
      </w:r>
      <w:r w:rsidR="008551B9">
        <w:t xml:space="preserve">for decision makers of </w:t>
      </w:r>
      <w:r w:rsidRPr="0058074B">
        <w:t>transport polic</w:t>
      </w:r>
      <w:r w:rsidR="008551B9">
        <w:t>ies</w:t>
      </w:r>
      <w:r w:rsidRPr="0058074B">
        <w:t xml:space="preserve">. The </w:t>
      </w:r>
      <w:r w:rsidR="008551B9" w:rsidRPr="00341FD1">
        <w:t>tool</w:t>
      </w:r>
      <w:r w:rsidR="008551B9" w:rsidRPr="0058074B" w:rsidDel="008551B9">
        <w:t xml:space="preserve"> </w:t>
      </w:r>
      <w:r w:rsidRPr="0058074B">
        <w:t>estimates the expected amount of CO</w:t>
      </w:r>
      <w:r w:rsidRPr="0058074B">
        <w:rPr>
          <w:vertAlign w:val="subscript"/>
        </w:rPr>
        <w:t>2</w:t>
      </w:r>
      <w:r w:rsidRPr="0058074B">
        <w:t xml:space="preserve"> generated by the inland transport modes for different transport policy options.</w:t>
      </w:r>
    </w:p>
    <w:p w14:paraId="238B9736" w14:textId="77777777" w:rsidR="00535A2C" w:rsidRPr="0058074B" w:rsidRDefault="00D6356C" w:rsidP="006A0AE4">
      <w:pPr>
        <w:pStyle w:val="SingleTxtG"/>
      </w:pPr>
      <w:r w:rsidRPr="0058074B">
        <w:t>4.</w:t>
      </w:r>
      <w:r w:rsidRPr="0058074B">
        <w:tab/>
      </w:r>
      <w:r w:rsidR="00535A2C" w:rsidRPr="0058074B">
        <w:t>General Assembly resolution A/70/L.44, adopted in April 2016, reaffirms the targets of road safety in the 2030 Agenda for Sustainable Development:</w:t>
      </w:r>
    </w:p>
    <w:p w14:paraId="3D34B694" w14:textId="140A0B56" w:rsidR="00535A2C" w:rsidRPr="0058074B" w:rsidRDefault="00CC1A9A" w:rsidP="006A0AE4">
      <w:pPr>
        <w:pStyle w:val="Bullet1G"/>
      </w:pPr>
      <w:r w:rsidRPr="0058074B">
        <w:t>Sustainable Development Goals</w:t>
      </w:r>
      <w:r w:rsidR="008551B9">
        <w:t>;</w:t>
      </w:r>
      <w:r w:rsidRPr="0058074B">
        <w:t xml:space="preserve"> </w:t>
      </w:r>
      <w:r w:rsidR="00535A2C" w:rsidRPr="0058074B">
        <w:t xml:space="preserve">target 3.6 aims to reduce global road traffic deaths and injuries by 50 per cent by 2020, and </w:t>
      </w:r>
    </w:p>
    <w:p w14:paraId="2A4D1BF1" w14:textId="6061AAFF" w:rsidR="00535A2C" w:rsidRPr="0058074B" w:rsidRDefault="008551B9" w:rsidP="006A0AE4">
      <w:pPr>
        <w:pStyle w:val="Bullet1G"/>
      </w:pPr>
      <w:r>
        <w:t>T</w:t>
      </w:r>
      <w:r w:rsidR="00535A2C" w:rsidRPr="0058074B">
        <w:t xml:space="preserve">arget 11.2 aims to provide access to safe, affordable, accessible and sustainable transport systems for all by 2030. </w:t>
      </w:r>
    </w:p>
    <w:p w14:paraId="6B35ADA9" w14:textId="40AB7EB6" w:rsidR="00535A2C" w:rsidRPr="0058074B" w:rsidRDefault="00D6356C" w:rsidP="00535A2C">
      <w:pPr>
        <w:pStyle w:val="SingleTxtG"/>
      </w:pPr>
      <w:r w:rsidRPr="0058074B">
        <w:t>5</w:t>
      </w:r>
      <w:r w:rsidR="00535A2C" w:rsidRPr="0058074B">
        <w:t>.</w:t>
      </w:r>
      <w:r w:rsidR="00535A2C" w:rsidRPr="0058074B">
        <w:tab/>
      </w:r>
      <w:r w:rsidR="008551B9">
        <w:t xml:space="preserve">The </w:t>
      </w:r>
      <w:r w:rsidR="008551B9" w:rsidRPr="0058074B">
        <w:t xml:space="preserve">ECE </w:t>
      </w:r>
      <w:r w:rsidR="00535A2C" w:rsidRPr="0058074B">
        <w:t xml:space="preserve">Sustainable Transport Division </w:t>
      </w:r>
      <w:r w:rsidR="008551B9">
        <w:t xml:space="preserve">drafted </w:t>
      </w:r>
      <w:r w:rsidR="00535A2C" w:rsidRPr="0058074B">
        <w:t>a concept note for the Safe Future Inland Transport Systems (</w:t>
      </w:r>
      <w:proofErr w:type="spellStart"/>
      <w:r w:rsidR="00535A2C" w:rsidRPr="0058074B">
        <w:t>SafeFITS</w:t>
      </w:r>
      <w:proofErr w:type="spellEnd"/>
      <w:r w:rsidR="00535A2C" w:rsidRPr="0058074B">
        <w:t xml:space="preserve">) project </w:t>
      </w:r>
      <w:r w:rsidRPr="0058074B">
        <w:t xml:space="preserve">taking into account </w:t>
      </w:r>
      <w:r w:rsidR="00535A2C" w:rsidRPr="0058074B">
        <w:t>requirements of the 2030 Agenda for Sustainable Development</w:t>
      </w:r>
      <w:r w:rsidR="008551B9">
        <w:t>,</w:t>
      </w:r>
      <w:r w:rsidR="00535A2C" w:rsidRPr="0058074B">
        <w:t xml:space="preserve"> the Decade of Action for Road Safety and </w:t>
      </w:r>
      <w:r w:rsidR="008551B9">
        <w:t xml:space="preserve">the </w:t>
      </w:r>
      <w:r w:rsidRPr="0058074B">
        <w:t xml:space="preserve">results of </w:t>
      </w:r>
      <w:r w:rsidR="008551B9">
        <w:t xml:space="preserve">the </w:t>
      </w:r>
      <w:r w:rsidRPr="0058074B">
        <w:t>two</w:t>
      </w:r>
      <w:r w:rsidR="00535A2C" w:rsidRPr="0058074B">
        <w:t xml:space="preserve"> </w:t>
      </w:r>
      <w:r w:rsidR="008551B9" w:rsidRPr="0058074B">
        <w:t>UNDA</w:t>
      </w:r>
      <w:r w:rsidR="008551B9">
        <w:t>-</w:t>
      </w:r>
      <w:r w:rsidR="00535A2C" w:rsidRPr="0058074B">
        <w:t>financed project</w:t>
      </w:r>
      <w:r w:rsidR="008551B9">
        <w:t>s</w:t>
      </w:r>
      <w:r w:rsidRPr="0058074B">
        <w:t>.</w:t>
      </w:r>
    </w:p>
    <w:p w14:paraId="055426AE" w14:textId="48FAA157" w:rsidR="00535A2C" w:rsidRPr="0058074B" w:rsidRDefault="00D6356C" w:rsidP="00110AC4">
      <w:pPr>
        <w:pStyle w:val="SingleTxtG"/>
      </w:pPr>
      <w:r w:rsidRPr="0058074B">
        <w:t>6</w:t>
      </w:r>
      <w:r w:rsidR="00535A2C" w:rsidRPr="0058074B">
        <w:t>.</w:t>
      </w:r>
      <w:r w:rsidR="00535A2C" w:rsidRPr="0058074B">
        <w:tab/>
        <w:t>The road safety</w:t>
      </w:r>
      <w:r w:rsidR="008551B9">
        <w:t xml:space="preserve"> </w:t>
      </w:r>
      <w:proofErr w:type="spellStart"/>
      <w:r w:rsidR="00535A2C" w:rsidRPr="0058074B">
        <w:t>SafeFITS</w:t>
      </w:r>
      <w:proofErr w:type="spellEnd"/>
      <w:r w:rsidR="008551B9">
        <w:t xml:space="preserve"> model </w:t>
      </w:r>
      <w:r w:rsidR="00535A2C" w:rsidRPr="0058074B">
        <w:t xml:space="preserve">aims to facilitate </w:t>
      </w:r>
      <w:r w:rsidR="008551B9" w:rsidRPr="0058074B">
        <w:t>knowledge</w:t>
      </w:r>
      <w:r w:rsidR="008551B9">
        <w:t>-</w:t>
      </w:r>
      <w:r w:rsidR="00535A2C" w:rsidRPr="0058074B">
        <w:t xml:space="preserve">based transport policy decision making </w:t>
      </w:r>
      <w:r w:rsidR="008551B9">
        <w:t xml:space="preserve">for </w:t>
      </w:r>
      <w:r w:rsidR="00535A2C" w:rsidRPr="0058074B">
        <w:t xml:space="preserve">road casualty reduction. The </w:t>
      </w:r>
      <w:r w:rsidR="00110AC4" w:rsidRPr="0058074B">
        <w:t xml:space="preserve">primary objective is to assist governments and decision makers to identify </w:t>
      </w:r>
      <w:r w:rsidR="008551B9">
        <w:t xml:space="preserve">the </w:t>
      </w:r>
      <w:r w:rsidR="00110AC4" w:rsidRPr="0058074B">
        <w:t>most appropriate road safety policies and measures that lead to tangible results</w:t>
      </w:r>
      <w:r w:rsidR="008551B9">
        <w:t xml:space="preserve"> and</w:t>
      </w:r>
      <w:r w:rsidR="00110AC4" w:rsidRPr="0058074B">
        <w:t xml:space="preserve"> improved road safety records. </w:t>
      </w:r>
      <w:proofErr w:type="spellStart"/>
      <w:r w:rsidR="008551B9" w:rsidRPr="00341FD1">
        <w:t>SafeFITS</w:t>
      </w:r>
      <w:proofErr w:type="spellEnd"/>
      <w:r w:rsidR="008551B9" w:rsidRPr="0058074B" w:rsidDel="008551B9">
        <w:t xml:space="preserve"> </w:t>
      </w:r>
      <w:r w:rsidR="008551B9">
        <w:t xml:space="preserve">should </w:t>
      </w:r>
      <w:r w:rsidR="00110AC4" w:rsidRPr="0058074B">
        <w:t xml:space="preserve">provide information on different road safety scenarios based on </w:t>
      </w:r>
      <w:r w:rsidR="00691E17">
        <w:t xml:space="preserve">a selection of </w:t>
      </w:r>
      <w:r w:rsidR="00110AC4" w:rsidRPr="0058074B">
        <w:t>policies and measures</w:t>
      </w:r>
      <w:r w:rsidR="008551B9">
        <w:t>,</w:t>
      </w:r>
      <w:r w:rsidR="00110AC4" w:rsidRPr="0058074B">
        <w:t xml:space="preserve"> e.g. safer vehicle fleet</w:t>
      </w:r>
      <w:r w:rsidR="008551B9">
        <w:t>-by-</w:t>
      </w:r>
      <w:r w:rsidR="008551B9" w:rsidRPr="00341FD1">
        <w:t>fleet renewal and enforced periodic vehicle inspection</w:t>
      </w:r>
      <w:r w:rsidR="008551B9">
        <w:t>;</w:t>
      </w:r>
      <w:r w:rsidR="00110AC4" w:rsidRPr="0058074B">
        <w:t xml:space="preserve"> </w:t>
      </w:r>
      <w:r w:rsidR="00110AC4" w:rsidRPr="0058074B">
        <w:lastRenderedPageBreak/>
        <w:t>safer roads</w:t>
      </w:r>
      <w:r w:rsidR="008551B9">
        <w:t>,</w:t>
      </w:r>
      <w:r w:rsidR="00110AC4" w:rsidRPr="0058074B">
        <w:t xml:space="preserve"> e.g. reduction of high</w:t>
      </w:r>
      <w:r w:rsidR="008551B9">
        <w:t>-</w:t>
      </w:r>
      <w:r w:rsidR="00110AC4" w:rsidRPr="0058074B">
        <w:t>risk road sections</w:t>
      </w:r>
      <w:r w:rsidR="008551B9">
        <w:t>;</w:t>
      </w:r>
      <w:r w:rsidR="00110AC4" w:rsidRPr="0058074B">
        <w:t xml:space="preserve"> traffic rules enforced</w:t>
      </w:r>
      <w:r w:rsidR="008551B9">
        <w:t xml:space="preserve"> by the </w:t>
      </w:r>
      <w:r w:rsidR="00110AC4" w:rsidRPr="0058074B">
        <w:t xml:space="preserve">use of </w:t>
      </w:r>
      <w:proofErr w:type="gramStart"/>
      <w:r w:rsidR="00110AC4" w:rsidRPr="0058074B">
        <w:t>safety</w:t>
      </w:r>
      <w:proofErr w:type="gramEnd"/>
      <w:r w:rsidR="00110AC4" w:rsidRPr="0058074B">
        <w:t xml:space="preserve"> belt</w:t>
      </w:r>
      <w:r w:rsidR="008551B9">
        <w:t>s</w:t>
      </w:r>
      <w:r w:rsidR="00110AC4" w:rsidRPr="0058074B">
        <w:t xml:space="preserve"> and helmets according to international standards, etc. </w:t>
      </w:r>
      <w:r w:rsidR="00691E17">
        <w:t xml:space="preserve">The </w:t>
      </w:r>
      <w:r w:rsidR="00110AC4" w:rsidRPr="0058074B">
        <w:t xml:space="preserve">completed </w:t>
      </w:r>
      <w:proofErr w:type="spellStart"/>
      <w:r w:rsidR="00110AC4" w:rsidRPr="0058074B">
        <w:t>SafeFITS</w:t>
      </w:r>
      <w:proofErr w:type="spellEnd"/>
      <w:r w:rsidR="00110AC4" w:rsidRPr="0058074B">
        <w:t xml:space="preserve"> model should assist governments and decision makers to anticipate expected outcomes of the road safety programmes (</w:t>
      </w:r>
      <w:r w:rsidR="00691E17">
        <w:t xml:space="preserve">the </w:t>
      </w:r>
      <w:r w:rsidR="00110AC4" w:rsidRPr="0058074B">
        <w:t>scenarios</w:t>
      </w:r>
      <w:r w:rsidR="00691E17">
        <w:t xml:space="preserve"> in terms of the model</w:t>
      </w:r>
      <w:r w:rsidR="00110AC4" w:rsidRPr="0058074B">
        <w:t xml:space="preserve">) and to evaluate whether they can meet targeted values. A set of road safety variables will represent one scenario in the </w:t>
      </w:r>
      <w:proofErr w:type="spellStart"/>
      <w:r w:rsidR="00110AC4" w:rsidRPr="0058074B">
        <w:t>SafeFITS</w:t>
      </w:r>
      <w:proofErr w:type="spellEnd"/>
      <w:r w:rsidR="00110AC4" w:rsidRPr="0058074B">
        <w:t xml:space="preserve"> model and determine one road safety policy, the results of which </w:t>
      </w:r>
      <w:proofErr w:type="gramStart"/>
      <w:r w:rsidR="00110AC4" w:rsidRPr="0058074B">
        <w:t>will be calculated</w:t>
      </w:r>
      <w:proofErr w:type="gramEnd"/>
      <w:r w:rsidR="00110AC4" w:rsidRPr="0058074B">
        <w:t xml:space="preserve">. </w:t>
      </w:r>
      <w:r w:rsidRPr="0058074B">
        <w:t xml:space="preserve">The International Road Transport Union (IRU) has agreed to finance the development of the </w:t>
      </w:r>
      <w:proofErr w:type="spellStart"/>
      <w:r w:rsidRPr="0058074B">
        <w:t>SafeFITS</w:t>
      </w:r>
      <w:proofErr w:type="spellEnd"/>
      <w:r w:rsidRPr="0058074B">
        <w:t xml:space="preserve"> tool.</w:t>
      </w:r>
    </w:p>
    <w:p w14:paraId="085CA579" w14:textId="77777777" w:rsidR="00FD23AA" w:rsidRPr="0058074B" w:rsidRDefault="00535A2C" w:rsidP="00FD23AA">
      <w:pPr>
        <w:pStyle w:val="HChG"/>
      </w:pPr>
      <w:r w:rsidRPr="0058074B">
        <w:tab/>
        <w:t>II.</w:t>
      </w:r>
      <w:r w:rsidRPr="0058074B">
        <w:tab/>
      </w:r>
      <w:r w:rsidR="00FD23AA" w:rsidRPr="0058074B">
        <w:t xml:space="preserve">Methodological Framework </w:t>
      </w:r>
    </w:p>
    <w:p w14:paraId="6544D8A3" w14:textId="4CF221DD" w:rsidR="00FD23AA" w:rsidRPr="0058074B" w:rsidRDefault="008F169A" w:rsidP="006A0AE4">
      <w:pPr>
        <w:pStyle w:val="SingleTxtG"/>
      </w:pPr>
      <w:r w:rsidRPr="0058074B">
        <w:t>7</w:t>
      </w:r>
      <w:r w:rsidR="00FD23AA" w:rsidRPr="0058074B">
        <w:t>.</w:t>
      </w:r>
      <w:r w:rsidR="00FD23AA" w:rsidRPr="0058074B">
        <w:tab/>
        <w:t xml:space="preserve">In the </w:t>
      </w:r>
      <w:proofErr w:type="spellStart"/>
      <w:r w:rsidR="00FD23AA" w:rsidRPr="0058074B">
        <w:t>SafeFITS</w:t>
      </w:r>
      <w:proofErr w:type="spellEnd"/>
      <w:r w:rsidR="00FD23AA" w:rsidRPr="0058074B">
        <w:t xml:space="preserve"> </w:t>
      </w:r>
      <w:r w:rsidRPr="0058074B">
        <w:t>model</w:t>
      </w:r>
      <w:r w:rsidR="00FD23AA" w:rsidRPr="0058074B">
        <w:t xml:space="preserve">, the road safety management system is </w:t>
      </w:r>
      <w:r w:rsidR="00691E17">
        <w:t xml:space="preserve">disaggregated into  </w:t>
      </w:r>
      <w:r w:rsidR="00FD23AA" w:rsidRPr="0058074B">
        <w:t>f</w:t>
      </w:r>
      <w:r w:rsidR="00613ED2" w:rsidRPr="0058074B">
        <w:t>ive</w:t>
      </w:r>
      <w:r w:rsidR="00FD23AA" w:rsidRPr="0058074B">
        <w:t xml:space="preserve"> layers</w:t>
      </w:r>
      <w:r w:rsidR="00691E17">
        <w:t>,</w:t>
      </w:r>
      <w:r w:rsidR="00FD23AA" w:rsidRPr="0058074B">
        <w:t xml:space="preserve"> </w:t>
      </w:r>
      <w:r w:rsidR="00691E17">
        <w:t xml:space="preserve">i.e. </w:t>
      </w:r>
      <w:r w:rsidR="00691E17" w:rsidRPr="0058074B">
        <w:t>economy and management, transport demand and exposure, road safety measures, road safety performance indicators, fatalities and injuries</w:t>
      </w:r>
      <w:r w:rsidR="00691E17">
        <w:t>,</w:t>
      </w:r>
      <w:r w:rsidR="00FD23AA" w:rsidRPr="0058074B">
        <w:t xml:space="preserve"> and </w:t>
      </w:r>
      <w:r w:rsidR="00691E17">
        <w:t xml:space="preserve">into </w:t>
      </w:r>
      <w:r w:rsidR="00FD23AA" w:rsidRPr="0058074B">
        <w:t xml:space="preserve">five pillars </w:t>
      </w:r>
      <w:r w:rsidR="00691E17">
        <w:t xml:space="preserve">i.e. </w:t>
      </w:r>
      <w:r w:rsidR="00691E17" w:rsidRPr="0058074B">
        <w:t xml:space="preserve">road safety management, road infrastructure, vehicle, user and post-crash services. </w:t>
      </w:r>
    </w:p>
    <w:p w14:paraId="1D37E293" w14:textId="0009E88A" w:rsidR="00FD23AA" w:rsidRPr="0058074B" w:rsidRDefault="008F169A" w:rsidP="006A0AE4">
      <w:pPr>
        <w:pStyle w:val="SingleTxtG"/>
      </w:pPr>
      <w:r w:rsidRPr="0058074B">
        <w:t>8</w:t>
      </w:r>
      <w:r w:rsidR="00FD23AA" w:rsidRPr="0058074B">
        <w:t>.</w:t>
      </w:r>
      <w:r w:rsidR="00FD23AA" w:rsidRPr="0058074B">
        <w:tab/>
        <w:t>The layers:</w:t>
      </w:r>
    </w:p>
    <w:p w14:paraId="03FBD076" w14:textId="70DBA5F3" w:rsidR="00FD23AA" w:rsidRPr="0058074B" w:rsidRDefault="00FD23AA" w:rsidP="006A0AE4">
      <w:pPr>
        <w:pStyle w:val="Bullet1G"/>
      </w:pPr>
      <w:r w:rsidRPr="0058074B">
        <w:t xml:space="preserve">Economy and Management: the first layer reflects the structural, economic, cultural and regulatory characteristics (i.e. policy input) of </w:t>
      </w:r>
      <w:r w:rsidR="00691E17">
        <w:t xml:space="preserve">the </w:t>
      </w:r>
      <w:r w:rsidRPr="0058074B">
        <w:t>country</w:t>
      </w:r>
      <w:r w:rsidR="00691E17">
        <w:t xml:space="preserve">, in </w:t>
      </w:r>
      <w:r w:rsidR="00691E17" w:rsidRPr="0058074B">
        <w:t>relat</w:t>
      </w:r>
      <w:r w:rsidR="00691E17">
        <w:t>ion</w:t>
      </w:r>
      <w:r w:rsidR="00691E17" w:rsidRPr="0058074B">
        <w:t xml:space="preserve"> </w:t>
      </w:r>
      <w:r w:rsidRPr="0058074B">
        <w:t>to road safety performance;</w:t>
      </w:r>
    </w:p>
    <w:p w14:paraId="6E78F50A" w14:textId="324AED0D" w:rsidR="00613ED2" w:rsidRPr="0058074B" w:rsidRDefault="00613ED2" w:rsidP="006A0AE4">
      <w:pPr>
        <w:pStyle w:val="Bullet1G"/>
      </w:pPr>
      <w:r w:rsidRPr="0058074B">
        <w:t xml:space="preserve">Transport demand and Exposure: the second layer reflects the characteristics of the transportation system and the </w:t>
      </w:r>
      <w:r w:rsidR="00691E17" w:rsidRPr="00341FD1">
        <w:t xml:space="preserve">population </w:t>
      </w:r>
      <w:r w:rsidRPr="0058074B">
        <w:t xml:space="preserve">exposure </w:t>
      </w:r>
      <w:r w:rsidR="00691E17">
        <w:t xml:space="preserve">from </w:t>
      </w:r>
      <w:r w:rsidRPr="0058074B">
        <w:t>urbanization and urban sprawl, modal split, road network type</w:t>
      </w:r>
      <w:r w:rsidR="00691E17">
        <w:t>s</w:t>
      </w:r>
      <w:r w:rsidRPr="0058074B">
        <w:t xml:space="preserve">, share of traffic, etc. which </w:t>
      </w:r>
      <w:proofErr w:type="gramStart"/>
      <w:r w:rsidRPr="0058074B">
        <w:t>are related</w:t>
      </w:r>
      <w:proofErr w:type="gramEnd"/>
      <w:r w:rsidRPr="0058074B">
        <w:t xml:space="preserve"> to road risk.</w:t>
      </w:r>
    </w:p>
    <w:p w14:paraId="315D66FC" w14:textId="77777777" w:rsidR="00FD23AA" w:rsidRPr="0058074B" w:rsidRDefault="00FD23AA" w:rsidP="006A0AE4">
      <w:pPr>
        <w:pStyle w:val="Bullet1G"/>
      </w:pPr>
      <w:r w:rsidRPr="0058074B">
        <w:t xml:space="preserve">Road Safety Measures (policy output): the </w:t>
      </w:r>
      <w:r w:rsidR="00613ED2" w:rsidRPr="0058074B">
        <w:t>third</w:t>
      </w:r>
      <w:r w:rsidRPr="0058074B">
        <w:t xml:space="preserve"> layer includes the specific road safety programmes and measures and their characteristics;</w:t>
      </w:r>
    </w:p>
    <w:p w14:paraId="6744B02E" w14:textId="6B96544D" w:rsidR="00FD23AA" w:rsidRPr="0058074B" w:rsidRDefault="00FD23AA" w:rsidP="006A0AE4">
      <w:pPr>
        <w:pStyle w:val="Bullet1G"/>
      </w:pPr>
      <w:r w:rsidRPr="0058074B">
        <w:t>To link the t</w:t>
      </w:r>
      <w:r w:rsidR="00613ED2" w:rsidRPr="0058074B">
        <w:t>hree</w:t>
      </w:r>
      <w:r w:rsidRPr="0058074B">
        <w:t xml:space="preserve"> layers to the final outcome, </w:t>
      </w:r>
      <w:r w:rsidR="008512F4">
        <w:t xml:space="preserve">the </w:t>
      </w:r>
      <w:r w:rsidRPr="0058074B">
        <w:t xml:space="preserve">intermediate </w:t>
      </w:r>
      <w:r w:rsidR="00613ED2" w:rsidRPr="0058074B">
        <w:t>fourth</w:t>
      </w:r>
      <w:r w:rsidR="008512F4">
        <w:t xml:space="preserve"> </w:t>
      </w:r>
      <w:r w:rsidRPr="0058074B">
        <w:t xml:space="preserve">layer specifies the operational level of road safety in the country, </w:t>
      </w:r>
      <w:r w:rsidR="008512F4">
        <w:t xml:space="preserve">and contains </w:t>
      </w:r>
      <w:r w:rsidR="0074796E" w:rsidRPr="0058074B">
        <w:t>R</w:t>
      </w:r>
      <w:r w:rsidRPr="0058074B">
        <w:t>oad Safety Performance Indicators (</w:t>
      </w:r>
      <w:r w:rsidR="0074796E" w:rsidRPr="0058074B">
        <w:t>R</w:t>
      </w:r>
      <w:r w:rsidRPr="0058074B">
        <w:t>SPIs) on the five pillars;</w:t>
      </w:r>
    </w:p>
    <w:p w14:paraId="5127BE5C" w14:textId="372215B6" w:rsidR="00FD23AA" w:rsidRPr="0058074B" w:rsidRDefault="008512F4" w:rsidP="006A0AE4">
      <w:pPr>
        <w:pStyle w:val="Bullet1G"/>
      </w:pPr>
      <w:r>
        <w:t xml:space="preserve">The </w:t>
      </w:r>
      <w:proofErr w:type="gramStart"/>
      <w:r>
        <w:t>f</w:t>
      </w:r>
      <w:r w:rsidR="00FD23AA" w:rsidRPr="0058074B">
        <w:t>inal outcome</w:t>
      </w:r>
      <w:proofErr w:type="gramEnd"/>
      <w:r>
        <w:t xml:space="preserve">, fifth layer provides projected </w:t>
      </w:r>
      <w:r w:rsidR="00FD23AA" w:rsidRPr="0058074B">
        <w:t xml:space="preserve">fatalities and injuries (road casualties) to </w:t>
      </w:r>
      <w:r>
        <w:t xml:space="preserve">give an </w:t>
      </w:r>
      <w:r w:rsidR="00FD23AA" w:rsidRPr="0058074B">
        <w:t>understand</w:t>
      </w:r>
      <w:r>
        <w:t>ing of</w:t>
      </w:r>
      <w:r w:rsidR="00FD23AA" w:rsidRPr="0058074B">
        <w:t xml:space="preserve"> the scale of the problem. </w:t>
      </w:r>
    </w:p>
    <w:p w14:paraId="7CBEAD9A" w14:textId="77777777" w:rsidR="00535A2C" w:rsidRPr="0058074B" w:rsidRDefault="00613ED2" w:rsidP="006A0AE4">
      <w:pPr>
        <w:pStyle w:val="HChG"/>
      </w:pPr>
      <w:r w:rsidRPr="0058074B">
        <w:tab/>
      </w:r>
      <w:r w:rsidR="00FD23AA" w:rsidRPr="0058074B">
        <w:t>III.</w:t>
      </w:r>
      <w:r w:rsidR="00FD23AA" w:rsidRPr="0058074B">
        <w:tab/>
      </w:r>
      <w:r w:rsidR="00535A2C" w:rsidRPr="0058074B">
        <w:t xml:space="preserve">Development of </w:t>
      </w:r>
      <w:proofErr w:type="spellStart"/>
      <w:r w:rsidR="00535A2C" w:rsidRPr="0058074B">
        <w:t>SafeFITS</w:t>
      </w:r>
      <w:proofErr w:type="spellEnd"/>
    </w:p>
    <w:p w14:paraId="3A16F983" w14:textId="30E97FB8" w:rsidR="00535A2C" w:rsidRPr="0058074B" w:rsidRDefault="00675CAF" w:rsidP="006A0AE4">
      <w:pPr>
        <w:pStyle w:val="SingleTxtG"/>
      </w:pPr>
      <w:r w:rsidRPr="0058074B">
        <w:t>9</w:t>
      </w:r>
      <w:r w:rsidR="00535A2C" w:rsidRPr="0058074B">
        <w:t>.</w:t>
      </w:r>
      <w:r w:rsidR="00535A2C" w:rsidRPr="0058074B">
        <w:tab/>
        <w:t xml:space="preserve">The research and development nature of </w:t>
      </w:r>
      <w:proofErr w:type="spellStart"/>
      <w:r w:rsidR="00535A2C" w:rsidRPr="0058074B">
        <w:t>SafeFITS</w:t>
      </w:r>
      <w:proofErr w:type="spellEnd"/>
      <w:r w:rsidR="00535A2C" w:rsidRPr="0058074B">
        <w:t xml:space="preserve"> and the relative rarity of global research projects dealing with predictions of the outcomes of road safety strategies imposed </w:t>
      </w:r>
      <w:r w:rsidR="008512F4">
        <w:t xml:space="preserve">an </w:t>
      </w:r>
      <w:r w:rsidR="008512F4" w:rsidRPr="00341FD1">
        <w:t xml:space="preserve">implementation </w:t>
      </w:r>
      <w:r w:rsidR="008512F4">
        <w:t xml:space="preserve">of the </w:t>
      </w:r>
      <w:r w:rsidR="00535A2C" w:rsidRPr="0058074B">
        <w:t xml:space="preserve">project in </w:t>
      </w:r>
      <w:r w:rsidR="0043686C" w:rsidRPr="0058074B">
        <w:t xml:space="preserve">four </w:t>
      </w:r>
      <w:r w:rsidR="00535A2C" w:rsidRPr="0058074B">
        <w:t>phases. Each phase consisted of a separate research and development project and only after completion of the given phase — based on that phase’s deliverables — was the Project Steering Committee able to decide on the direction of the continuation of the project implementation.</w:t>
      </w:r>
    </w:p>
    <w:p w14:paraId="1E6EE724" w14:textId="6FCB97F6" w:rsidR="00535A2C" w:rsidRPr="0085145A" w:rsidRDefault="0043686C" w:rsidP="006A0AE4">
      <w:pPr>
        <w:pStyle w:val="SingleTxtG"/>
      </w:pPr>
      <w:r w:rsidRPr="0058074B">
        <w:t>10</w:t>
      </w:r>
      <w:r w:rsidR="00535A2C" w:rsidRPr="0058074B">
        <w:t>.</w:t>
      </w:r>
      <w:r w:rsidR="00535A2C" w:rsidRPr="0058074B">
        <w:tab/>
        <w:t xml:space="preserve">The </w:t>
      </w:r>
      <w:proofErr w:type="spellStart"/>
      <w:r w:rsidR="00535A2C" w:rsidRPr="0085145A">
        <w:t>SafeFITS</w:t>
      </w:r>
      <w:proofErr w:type="spellEnd"/>
      <w:r w:rsidR="00535A2C" w:rsidRPr="0085145A">
        <w:t xml:space="preserve"> model </w:t>
      </w:r>
      <w:proofErr w:type="gramStart"/>
      <w:r w:rsidR="008512F4">
        <w:t xml:space="preserve">was </w:t>
      </w:r>
      <w:r w:rsidRPr="0085145A">
        <w:t>developed</w:t>
      </w:r>
      <w:proofErr w:type="gramEnd"/>
      <w:r w:rsidRPr="0085145A">
        <w:t xml:space="preserve"> in </w:t>
      </w:r>
      <w:r w:rsidR="008512F4">
        <w:t>p</w:t>
      </w:r>
      <w:r w:rsidR="008512F4" w:rsidRPr="0085145A">
        <w:t xml:space="preserve">hase </w:t>
      </w:r>
      <w:r w:rsidRPr="0085145A">
        <w:t xml:space="preserve">III </w:t>
      </w:r>
      <w:r w:rsidR="008512F4">
        <w:t xml:space="preserve">and </w:t>
      </w:r>
      <w:r w:rsidR="00535A2C" w:rsidRPr="0085145A">
        <w:t>includes two back</w:t>
      </w:r>
      <w:r w:rsidR="00D1688D">
        <w:t>ground components, (see the figure</w:t>
      </w:r>
      <w:r w:rsidR="00535A2C" w:rsidRPr="0085145A">
        <w:t>):</w:t>
      </w:r>
    </w:p>
    <w:p w14:paraId="1FA60DAC" w14:textId="78DF0E07" w:rsidR="00535A2C" w:rsidRPr="0085145A" w:rsidRDefault="00535A2C" w:rsidP="006A0AE4">
      <w:pPr>
        <w:pStyle w:val="Bullet1G"/>
      </w:pPr>
      <w:r w:rsidRPr="0085145A">
        <w:t xml:space="preserve">A </w:t>
      </w:r>
      <w:r w:rsidRPr="0085145A">
        <w:rPr>
          <w:b/>
        </w:rPr>
        <w:t>database</w:t>
      </w:r>
      <w:r w:rsidRPr="0085145A">
        <w:t xml:space="preserve"> o</w:t>
      </w:r>
      <w:r w:rsidR="00A832B0">
        <w:t>f</w:t>
      </w:r>
      <w:r w:rsidRPr="0085145A">
        <w:t xml:space="preserve"> indicators from all layers of the road safety management system,</w:t>
      </w:r>
    </w:p>
    <w:p w14:paraId="40673ECD" w14:textId="77777777" w:rsidR="006A0AE4" w:rsidRPr="0085145A" w:rsidRDefault="00535A2C" w:rsidP="006A0AE4">
      <w:pPr>
        <w:pStyle w:val="Bullet1G"/>
      </w:pPr>
      <w:r w:rsidRPr="0085145A">
        <w:t xml:space="preserve">A </w:t>
      </w:r>
      <w:r w:rsidRPr="0085145A">
        <w:rPr>
          <w:b/>
        </w:rPr>
        <w:t>set of statistical models</w:t>
      </w:r>
      <w:r w:rsidRPr="0085145A">
        <w:t xml:space="preserve"> fitted on the database indicators to produce the </w:t>
      </w:r>
      <w:proofErr w:type="spellStart"/>
      <w:r w:rsidRPr="0085145A">
        <w:t>SafeFITS</w:t>
      </w:r>
      <w:proofErr w:type="spellEnd"/>
      <w:r w:rsidRPr="0085145A">
        <w:t xml:space="preserve"> outputs.</w:t>
      </w:r>
    </w:p>
    <w:p w14:paraId="7A7A88BE" w14:textId="77777777" w:rsidR="006A0AE4" w:rsidRPr="0085145A" w:rsidRDefault="006A0AE4" w:rsidP="00452640">
      <w:pPr>
        <w:pStyle w:val="SingleTxtG"/>
        <w:keepNext/>
        <w:keepLines/>
      </w:pPr>
      <w:r w:rsidRPr="0058074B">
        <w:rPr>
          <w:b/>
        </w:rPr>
        <w:lastRenderedPageBreak/>
        <w:t xml:space="preserve">Overview of background components and modules of </w:t>
      </w:r>
      <w:proofErr w:type="spellStart"/>
      <w:r w:rsidRPr="0058074B">
        <w:rPr>
          <w:b/>
        </w:rPr>
        <w:t>SafeFITS</w:t>
      </w:r>
      <w:proofErr w:type="spellEnd"/>
    </w:p>
    <w:p w14:paraId="49DCEA71" w14:textId="77777777" w:rsidR="00535A2C" w:rsidRPr="0085145A" w:rsidRDefault="00535A2C" w:rsidP="00535A2C">
      <w:pPr>
        <w:pStyle w:val="SingleTxtG"/>
      </w:pPr>
      <w:r w:rsidRPr="00CC6CA4">
        <w:rPr>
          <w:noProof/>
          <w:lang w:val="en-US"/>
        </w:rPr>
        <w:drawing>
          <wp:inline distT="0" distB="0" distL="0" distR="0" wp14:anchorId="4C52B4E4" wp14:editId="1BF27DE0">
            <wp:extent cx="4705350" cy="15430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706478" cy="1543420"/>
                    </a:xfrm>
                    <a:prstGeom prst="rect">
                      <a:avLst/>
                    </a:prstGeom>
                  </pic:spPr>
                </pic:pic>
              </a:graphicData>
            </a:graphic>
          </wp:inline>
        </w:drawing>
      </w:r>
    </w:p>
    <w:p w14:paraId="3B1ACFFC" w14:textId="77777777" w:rsidR="00535A2C" w:rsidRPr="0085145A" w:rsidRDefault="00535A2C" w:rsidP="00452640">
      <w:pPr>
        <w:pStyle w:val="SingleTxtG"/>
        <w:spacing w:before="240"/>
      </w:pPr>
      <w:r w:rsidRPr="0085145A">
        <w:t>11.</w:t>
      </w:r>
      <w:r w:rsidRPr="0085145A">
        <w:tab/>
        <w:t xml:space="preserve">The </w:t>
      </w:r>
      <w:proofErr w:type="spellStart"/>
      <w:r w:rsidRPr="0085145A">
        <w:t>SafeFITS</w:t>
      </w:r>
      <w:proofErr w:type="spellEnd"/>
      <w:r w:rsidRPr="0085145A">
        <w:t xml:space="preserve"> model is </w:t>
      </w:r>
      <w:r w:rsidRPr="0058074B">
        <w:t xml:space="preserve">composed of three modules as follows: </w:t>
      </w:r>
    </w:p>
    <w:p w14:paraId="0EA9D5B6" w14:textId="485841BB" w:rsidR="00535A2C" w:rsidRPr="0085145A" w:rsidRDefault="00535A2C" w:rsidP="00452640">
      <w:pPr>
        <w:pStyle w:val="Bullet1G"/>
      </w:pPr>
      <w:r w:rsidRPr="0085145A">
        <w:rPr>
          <w:b/>
        </w:rPr>
        <w:t>Intervention</w:t>
      </w:r>
      <w:r w:rsidRPr="0085145A">
        <w:t xml:space="preserve">: allows </w:t>
      </w:r>
      <w:r w:rsidR="003473FE">
        <w:t xml:space="preserve">analysis of </w:t>
      </w:r>
      <w:r w:rsidRPr="0085145A">
        <w:t>the effects of single interventions at national or regional level,</w:t>
      </w:r>
    </w:p>
    <w:p w14:paraId="24784E75" w14:textId="686F58D4" w:rsidR="00535A2C" w:rsidRPr="0085145A" w:rsidRDefault="00535A2C" w:rsidP="00452640">
      <w:pPr>
        <w:pStyle w:val="Bullet1G"/>
      </w:pPr>
      <w:r w:rsidRPr="0085145A">
        <w:rPr>
          <w:b/>
        </w:rPr>
        <w:t>Forecasting</w:t>
      </w:r>
      <w:r w:rsidRPr="0085145A">
        <w:t>: allows user</w:t>
      </w:r>
      <w:r w:rsidR="003473FE">
        <w:t>-</w:t>
      </w:r>
      <w:r w:rsidRPr="0085145A">
        <w:t>define</w:t>
      </w:r>
      <w:r w:rsidR="003473FE">
        <w:t>d</w:t>
      </w:r>
      <w:r w:rsidRPr="0085145A">
        <w:t xml:space="preserve"> scenarios </w:t>
      </w:r>
      <w:r w:rsidR="003473FE">
        <w:t xml:space="preserve">or </w:t>
      </w:r>
      <w:r w:rsidRPr="0085145A">
        <w:t>combinations of measures in a country and obtain</w:t>
      </w:r>
      <w:r w:rsidR="003473FE">
        <w:t>s</w:t>
      </w:r>
      <w:r w:rsidRPr="0085145A">
        <w:t xml:space="preserve"> medium</w:t>
      </w:r>
      <w:r w:rsidR="003473FE">
        <w:t xml:space="preserve">- or </w:t>
      </w:r>
      <w:r w:rsidRPr="0085145A">
        <w:t>long</w:t>
      </w:r>
      <w:r w:rsidR="003473FE">
        <w:t>-</w:t>
      </w:r>
      <w:r w:rsidRPr="0085145A">
        <w:t xml:space="preserve">term road safety forecasts for each scenario, </w:t>
      </w:r>
    </w:p>
    <w:p w14:paraId="36669FD8" w14:textId="7D6D1F56" w:rsidR="00535A2C" w:rsidRPr="0085145A" w:rsidRDefault="00535A2C" w:rsidP="00452640">
      <w:pPr>
        <w:pStyle w:val="Bullet1G"/>
      </w:pPr>
      <w:r w:rsidRPr="0085145A">
        <w:rPr>
          <w:b/>
        </w:rPr>
        <w:t>Benchmarking</w:t>
      </w:r>
      <w:r w:rsidRPr="0085145A">
        <w:t>: allows a</w:t>
      </w:r>
      <w:r w:rsidR="003473FE">
        <w:t>n</w:t>
      </w:r>
      <w:r w:rsidRPr="0085145A">
        <w:t xml:space="preserve"> </w:t>
      </w:r>
      <w:r w:rsidR="003473FE">
        <w:t xml:space="preserve">area-to-area analysis by selected variables </w:t>
      </w:r>
      <w:r w:rsidRPr="0085145A">
        <w:t>(e.g. countries, geographical regions, etc.).</w:t>
      </w:r>
    </w:p>
    <w:p w14:paraId="1A0EE3EF" w14:textId="0DB0219D" w:rsidR="00535A2C" w:rsidRPr="0058074B" w:rsidRDefault="00535A2C" w:rsidP="00452640">
      <w:pPr>
        <w:pStyle w:val="SingleTxtG"/>
      </w:pPr>
      <w:r w:rsidRPr="0058074B">
        <w:t>12.</w:t>
      </w:r>
      <w:r w:rsidRPr="0058074B">
        <w:tab/>
        <w:t xml:space="preserve">The </w:t>
      </w:r>
      <w:r w:rsidRPr="0058074B">
        <w:rPr>
          <w:b/>
        </w:rPr>
        <w:t xml:space="preserve">database </w:t>
      </w:r>
      <w:r w:rsidR="003473FE" w:rsidRPr="0085145A">
        <w:t>currently</w:t>
      </w:r>
      <w:r w:rsidR="003473FE">
        <w:rPr>
          <w:b/>
        </w:rPr>
        <w:t xml:space="preserve"> </w:t>
      </w:r>
      <w:r w:rsidRPr="0058074B">
        <w:t xml:space="preserve">consists of indicators </w:t>
      </w:r>
      <w:r w:rsidR="003473FE">
        <w:t xml:space="preserve">from </w:t>
      </w:r>
      <w:r w:rsidRPr="0058074B">
        <w:t>129 countries</w:t>
      </w:r>
      <w:r w:rsidR="003473FE">
        <w:t xml:space="preserve"> </w:t>
      </w:r>
      <w:r w:rsidRPr="0058074B">
        <w:t>in the five layers:</w:t>
      </w:r>
    </w:p>
    <w:p w14:paraId="484AFFB8" w14:textId="39063364" w:rsidR="00535A2C" w:rsidRPr="0058074B" w:rsidRDefault="00535A2C" w:rsidP="00452640">
      <w:pPr>
        <w:pStyle w:val="Bullet1G"/>
      </w:pPr>
      <w:r w:rsidRPr="0058074B">
        <w:t>Economy and Management</w:t>
      </w:r>
      <w:r w:rsidR="003473FE">
        <w:t>:</w:t>
      </w:r>
      <w:r w:rsidRPr="0058074B">
        <w:t xml:space="preserve"> 12 indicators, e.g. </w:t>
      </w:r>
      <w:r w:rsidR="003473FE" w:rsidRPr="0058074B">
        <w:t xml:space="preserve">Gross National Income </w:t>
      </w:r>
      <w:r w:rsidR="00452640" w:rsidRPr="0058074B">
        <w:t>(</w:t>
      </w:r>
      <w:r w:rsidRPr="0058074B">
        <w:t>GNI</w:t>
      </w:r>
      <w:r w:rsidR="00452640" w:rsidRPr="0058074B">
        <w:t>)</w:t>
      </w:r>
      <w:r w:rsidRPr="0058074B">
        <w:t xml:space="preserve"> per capita in U</w:t>
      </w:r>
      <w:r w:rsidR="003473FE">
        <w:t xml:space="preserve">nited </w:t>
      </w:r>
      <w:r w:rsidRPr="0058074B">
        <w:t>S</w:t>
      </w:r>
      <w:r w:rsidR="003473FE">
        <w:t>tates</w:t>
      </w:r>
      <w:r w:rsidRPr="0058074B">
        <w:t xml:space="preserve"> dollars, </w:t>
      </w:r>
      <w:r w:rsidR="003473FE" w:rsidRPr="0058074B">
        <w:t>p</w:t>
      </w:r>
      <w:r w:rsidRPr="0058074B">
        <w:t>ercentage of urban population</w:t>
      </w:r>
      <w:r w:rsidR="003473FE" w:rsidRPr="0058074B">
        <w:t>, e</w:t>
      </w:r>
      <w:r w:rsidRPr="0058074B">
        <w:t xml:space="preserve">xistence of </w:t>
      </w:r>
      <w:r w:rsidR="003473FE">
        <w:t xml:space="preserve">a </w:t>
      </w:r>
      <w:r w:rsidRPr="0058074B">
        <w:t>road safety lead agency</w:t>
      </w:r>
      <w:r w:rsidR="003473FE">
        <w:t>,</w:t>
      </w:r>
      <w:r w:rsidRPr="0058074B">
        <w:t xml:space="preserve"> etc.),  </w:t>
      </w:r>
    </w:p>
    <w:p w14:paraId="00412305" w14:textId="7B4E19BD" w:rsidR="00535A2C" w:rsidRPr="0058074B" w:rsidRDefault="00535A2C" w:rsidP="00452640">
      <w:pPr>
        <w:pStyle w:val="Bullet1G"/>
      </w:pPr>
      <w:r w:rsidRPr="0058074B">
        <w:t>Transport Demand and Exposure</w:t>
      </w:r>
      <w:r w:rsidR="003473FE">
        <w:t>:</w:t>
      </w:r>
      <w:r w:rsidRPr="0058074B">
        <w:t xml:space="preserve"> 13 indicators, e.g. </w:t>
      </w:r>
      <w:r w:rsidR="003473FE" w:rsidRPr="0058074B">
        <w:t>road network density, number of vehicles in use per population, traffic volume etc.,</w:t>
      </w:r>
    </w:p>
    <w:p w14:paraId="5DE91CE1" w14:textId="3C0F106E" w:rsidR="00535A2C" w:rsidRPr="0058074B" w:rsidRDefault="00535A2C" w:rsidP="00452640">
      <w:pPr>
        <w:pStyle w:val="Bullet1G"/>
      </w:pPr>
      <w:r w:rsidRPr="0058074B">
        <w:t>Road Safety Measures</w:t>
      </w:r>
      <w:r w:rsidR="003473FE">
        <w:t>:</w:t>
      </w:r>
      <w:r w:rsidRPr="0058074B">
        <w:t xml:space="preserve"> 29 indicators, e.g. </w:t>
      </w:r>
      <w:r w:rsidR="003473FE" w:rsidRPr="0058074B">
        <w:t>existence o</w:t>
      </w:r>
      <w:r w:rsidRPr="0058074B">
        <w:t xml:space="preserve">f ADR law, </w:t>
      </w:r>
      <w:r w:rsidR="003473FE" w:rsidRPr="0058074B">
        <w:t>existence of national drink-driving law, training in emergency medicine for doctors</w:t>
      </w:r>
      <w:r w:rsidR="003473FE">
        <w:t>,</w:t>
      </w:r>
      <w:r w:rsidR="003473FE" w:rsidRPr="0058074B">
        <w:t xml:space="preserve"> e</w:t>
      </w:r>
      <w:r w:rsidRPr="0058074B">
        <w:t>tc.,</w:t>
      </w:r>
    </w:p>
    <w:p w14:paraId="5305C811" w14:textId="014CFE82" w:rsidR="00535A2C" w:rsidRPr="0058074B" w:rsidRDefault="00535A2C" w:rsidP="00452640">
      <w:pPr>
        <w:pStyle w:val="Bullet1G"/>
      </w:pPr>
      <w:r w:rsidRPr="0058074B">
        <w:t>Road Safety Performance Indicators</w:t>
      </w:r>
      <w:r w:rsidR="003473FE">
        <w:t xml:space="preserve">: </w:t>
      </w:r>
      <w:proofErr w:type="gramStart"/>
      <w:r w:rsidRPr="0058074B">
        <w:t>9</w:t>
      </w:r>
      <w:proofErr w:type="gramEnd"/>
      <w:r w:rsidRPr="0058074B">
        <w:t xml:space="preserve"> indicators, e.g</w:t>
      </w:r>
      <w:r w:rsidR="003473FE" w:rsidRPr="0058074B">
        <w:t xml:space="preserve">. effectiveness of seat-belt law enforcement, helmet </w:t>
      </w:r>
      <w:r w:rsidR="003473FE">
        <w:t>use</w:t>
      </w:r>
      <w:r w:rsidR="003473FE" w:rsidRPr="0058074B">
        <w:t xml:space="preserve"> rates for drivers, number of hospital beds per population</w:t>
      </w:r>
      <w:r w:rsidR="003473FE">
        <w:t>,</w:t>
      </w:r>
      <w:r w:rsidR="003473FE" w:rsidRPr="0058074B">
        <w:t xml:space="preserve"> etc.)</w:t>
      </w:r>
    </w:p>
    <w:p w14:paraId="1FD924B8" w14:textId="1C8E8DFA" w:rsidR="00535A2C" w:rsidRPr="0058074B" w:rsidRDefault="00535A2C" w:rsidP="00452640">
      <w:pPr>
        <w:pStyle w:val="Bullet1G"/>
      </w:pPr>
      <w:r w:rsidRPr="0058074B">
        <w:t>Fatalities and Injuries</w:t>
      </w:r>
      <w:r w:rsidR="003473FE">
        <w:t>:</w:t>
      </w:r>
      <w:r w:rsidRPr="0058074B">
        <w:t xml:space="preserve"> 9 indicators, e.g. </w:t>
      </w:r>
      <w:r w:rsidR="003473FE" w:rsidRPr="0058074B">
        <w:t>estimated number of road traffic fatalities, distribution of fatalities by road user type-pedestrians, attribution of road traffic deaths to alcohol</w:t>
      </w:r>
      <w:r w:rsidR="003473FE">
        <w:t>,</w:t>
      </w:r>
      <w:r w:rsidR="003473FE" w:rsidRPr="0058074B">
        <w:t xml:space="preserve"> etc</w:t>
      </w:r>
      <w:proofErr w:type="gramStart"/>
      <w:r w:rsidR="003473FE" w:rsidRPr="0058074B">
        <w:t>..</w:t>
      </w:r>
      <w:proofErr w:type="gramEnd"/>
    </w:p>
    <w:p w14:paraId="686279F0" w14:textId="2E58CF34" w:rsidR="00535A2C" w:rsidRPr="0058074B" w:rsidRDefault="00452640" w:rsidP="00452640">
      <w:pPr>
        <w:pStyle w:val="SingleTxtG"/>
      </w:pPr>
      <w:r w:rsidRPr="0058074B">
        <w:t>13.</w:t>
      </w:r>
      <w:r w:rsidRPr="0058074B">
        <w:tab/>
      </w:r>
      <w:r w:rsidR="003473FE">
        <w:t>I</w:t>
      </w:r>
      <w:r w:rsidR="003473FE" w:rsidRPr="0058074B">
        <w:t xml:space="preserve">n </w:t>
      </w:r>
      <w:r w:rsidR="00535A2C" w:rsidRPr="0058074B">
        <w:t xml:space="preserve">each layer, the available indicators include </w:t>
      </w:r>
      <w:r w:rsidR="003473FE">
        <w:t xml:space="preserve">the </w:t>
      </w:r>
      <w:r w:rsidR="00535A2C" w:rsidRPr="0058074B">
        <w:t>five pillars of the U</w:t>
      </w:r>
      <w:r w:rsidR="00C263E3" w:rsidRPr="0058074B">
        <w:t xml:space="preserve">nited </w:t>
      </w:r>
      <w:r w:rsidR="00535A2C" w:rsidRPr="0058074B">
        <w:t>N</w:t>
      </w:r>
      <w:r w:rsidR="00C263E3" w:rsidRPr="0058074B">
        <w:t>ations</w:t>
      </w:r>
      <w:r w:rsidR="00535A2C" w:rsidRPr="0058074B">
        <w:t xml:space="preserve"> Global Plan for Action: </w:t>
      </w:r>
      <w:r w:rsidR="003473FE" w:rsidRPr="0058074B">
        <w:t xml:space="preserve">road safety management, road infrastructure, vehicle, user and post-crash services. </w:t>
      </w:r>
      <w:r w:rsidR="00535A2C" w:rsidRPr="0058074B">
        <w:t xml:space="preserve">Data were collected from various sources: </w:t>
      </w:r>
      <w:r w:rsidR="00C01E88" w:rsidRPr="0058074B">
        <w:t>the World Health Organization (</w:t>
      </w:r>
      <w:r w:rsidR="00535A2C" w:rsidRPr="0058074B">
        <w:t>WHO</w:t>
      </w:r>
      <w:r w:rsidR="00C01E88" w:rsidRPr="0058074B">
        <w:t>)</w:t>
      </w:r>
      <w:r w:rsidR="00535A2C" w:rsidRPr="0058074B">
        <w:t xml:space="preserve"> Global Status Reports on road safety, ECE, OECD, </w:t>
      </w:r>
      <w:r w:rsidR="00C01E88" w:rsidRPr="0058074B">
        <w:t>the International Road Federation (</w:t>
      </w:r>
      <w:r w:rsidR="00535A2C" w:rsidRPr="0058074B">
        <w:t>IRF</w:t>
      </w:r>
      <w:r w:rsidR="00C01E88" w:rsidRPr="0058074B">
        <w:t>)</w:t>
      </w:r>
      <w:r w:rsidR="00535A2C" w:rsidRPr="0058074B">
        <w:t xml:space="preserve">, etc. and carefully </w:t>
      </w:r>
      <w:proofErr w:type="gramStart"/>
      <w:r w:rsidR="00535A2C" w:rsidRPr="0058074B">
        <w:t>cross-checked</w:t>
      </w:r>
      <w:proofErr w:type="gramEnd"/>
      <w:r w:rsidR="00535A2C" w:rsidRPr="0058074B">
        <w:t xml:space="preserve"> and processed.</w:t>
      </w:r>
    </w:p>
    <w:p w14:paraId="24ECD6E3" w14:textId="432E55DE" w:rsidR="00535A2C" w:rsidRPr="0085145A" w:rsidRDefault="00452640" w:rsidP="00535A2C">
      <w:pPr>
        <w:pStyle w:val="SingleTxtG"/>
      </w:pPr>
      <w:r w:rsidRPr="0058074B">
        <w:t>14</w:t>
      </w:r>
      <w:r w:rsidR="00535A2C" w:rsidRPr="0058074B">
        <w:t>.</w:t>
      </w:r>
      <w:r w:rsidR="00535A2C" w:rsidRPr="0058074B">
        <w:tab/>
        <w:t xml:space="preserve">The </w:t>
      </w:r>
      <w:proofErr w:type="spellStart"/>
      <w:r w:rsidR="00535A2C" w:rsidRPr="0085145A">
        <w:t>SafeFITS</w:t>
      </w:r>
      <w:proofErr w:type="spellEnd"/>
      <w:r w:rsidR="00535A2C" w:rsidRPr="0085145A">
        <w:t xml:space="preserve"> model methodology </w:t>
      </w:r>
      <w:proofErr w:type="gramStart"/>
      <w:r w:rsidR="00535A2C" w:rsidRPr="0085145A">
        <w:t>was based</w:t>
      </w:r>
      <w:proofErr w:type="gramEnd"/>
      <w:r w:rsidR="00535A2C" w:rsidRPr="0085145A">
        <w:t xml:space="preserve"> on the use of composite variables, </w:t>
      </w:r>
      <w:proofErr w:type="spellStart"/>
      <w:r w:rsidR="00535A2C" w:rsidRPr="0085145A">
        <w:t>i</w:t>
      </w:r>
      <w:proofErr w:type="spellEnd"/>
      <w:r w:rsidR="00535A2C" w:rsidRPr="0085145A">
        <w:t xml:space="preserve"> to take into account as many indicators as possible, and develop regression models </w:t>
      </w:r>
      <w:r w:rsidR="00D30E83">
        <w:t xml:space="preserve">on </w:t>
      </w:r>
      <w:r w:rsidR="00535A2C" w:rsidRPr="0085145A">
        <w:t xml:space="preserve">relationships between composite variables. A two-step approach </w:t>
      </w:r>
      <w:proofErr w:type="gramStart"/>
      <w:r w:rsidR="00535A2C" w:rsidRPr="0085145A">
        <w:t xml:space="preserve">was </w:t>
      </w:r>
      <w:r w:rsidR="00D30E83">
        <w:t>taken</w:t>
      </w:r>
      <w:proofErr w:type="gramEnd"/>
      <w:r w:rsidR="00535A2C" w:rsidRPr="0085145A">
        <w:t>:</w:t>
      </w:r>
    </w:p>
    <w:p w14:paraId="2CFC8F1E" w14:textId="339B62E4" w:rsidR="00535A2C" w:rsidRPr="0058074B" w:rsidRDefault="00D30E83" w:rsidP="00452640">
      <w:pPr>
        <w:pStyle w:val="Bullet1G"/>
      </w:pPr>
      <w:r>
        <w:t>F</w:t>
      </w:r>
      <w:r w:rsidR="00535A2C" w:rsidRPr="0058074B">
        <w:t>irst step</w:t>
      </w:r>
      <w:r>
        <w:t>:</w:t>
      </w:r>
      <w:r w:rsidR="00535A2C" w:rsidRPr="0058074B">
        <w:t xml:space="preserve"> factor analysis techniques were implemented on the indicators of all road safety system layers for the estimation of composite variables,</w:t>
      </w:r>
    </w:p>
    <w:p w14:paraId="700B44C4" w14:textId="505AD5B9" w:rsidR="00535A2C" w:rsidRPr="0058074B" w:rsidRDefault="00D30E83" w:rsidP="00452640">
      <w:pPr>
        <w:pStyle w:val="Bullet1G"/>
      </w:pPr>
      <w:r>
        <w:t>S</w:t>
      </w:r>
      <w:r w:rsidR="00535A2C" w:rsidRPr="0058074B">
        <w:t>econd step</w:t>
      </w:r>
      <w:r>
        <w:t>:</w:t>
      </w:r>
      <w:r w:rsidR="00535A2C" w:rsidRPr="0058074B">
        <w:t xml:space="preserve"> the development of a model linking road safety outcomes with the estimated composite variables </w:t>
      </w:r>
      <w:proofErr w:type="gramStart"/>
      <w:r w:rsidR="00535A2C" w:rsidRPr="0058074B">
        <w:t>was pursued</w:t>
      </w:r>
      <w:proofErr w:type="gramEnd"/>
      <w:r w:rsidR="00535A2C" w:rsidRPr="0058074B">
        <w:t xml:space="preserve">. </w:t>
      </w:r>
    </w:p>
    <w:p w14:paraId="7B5A0F5B" w14:textId="47C5FE89" w:rsidR="00535A2C" w:rsidRPr="0085145A" w:rsidRDefault="00452640" w:rsidP="00452640">
      <w:pPr>
        <w:pStyle w:val="SingleTxtG"/>
      </w:pPr>
      <w:r w:rsidRPr="0085145A">
        <w:lastRenderedPageBreak/>
        <w:t>15.</w:t>
      </w:r>
      <w:r w:rsidRPr="0085145A">
        <w:tab/>
      </w:r>
      <w:r w:rsidR="00D30E83" w:rsidRPr="0085145A">
        <w:t>Th</w:t>
      </w:r>
      <w:r w:rsidR="00D30E83">
        <w:t>e</w:t>
      </w:r>
      <w:r w:rsidR="00D30E83" w:rsidRPr="0085145A">
        <w:t xml:space="preserve"> </w:t>
      </w:r>
      <w:r w:rsidR="00535A2C" w:rsidRPr="0085145A">
        <w:t>methodology allowed simultaneous and efficient prediction of the effects of numerous indicators on road safety outcomes.</w:t>
      </w:r>
    </w:p>
    <w:p w14:paraId="490C1583" w14:textId="77777777" w:rsidR="00535A2C" w:rsidRPr="0085145A" w:rsidRDefault="00452640" w:rsidP="0043686C">
      <w:pPr>
        <w:pStyle w:val="SingleTxtG"/>
      </w:pPr>
      <w:r w:rsidRPr="0085145A">
        <w:t>16</w:t>
      </w:r>
      <w:r w:rsidR="00535A2C" w:rsidRPr="0085145A">
        <w:t>.</w:t>
      </w:r>
      <w:r w:rsidR="00535A2C" w:rsidRPr="0085145A">
        <w:tab/>
      </w:r>
      <w:r w:rsidR="0043686C" w:rsidRPr="0085145A">
        <w:t xml:space="preserve">The relationship between the composite variables </w:t>
      </w:r>
      <w:proofErr w:type="gramStart"/>
      <w:r w:rsidR="00535A2C" w:rsidRPr="0085145A">
        <w:t>can be expressed</w:t>
      </w:r>
      <w:proofErr w:type="gramEnd"/>
      <w:r w:rsidR="00535A2C" w:rsidRPr="0085145A">
        <w:t xml:space="preserve"> as follows, in case the fatality rate per population is used as “Fatalities &amp; Injuries” indicator, and the difference between τ years is considered:</w:t>
      </w:r>
    </w:p>
    <w:p w14:paraId="6FA21B61" w14:textId="42360F4A" w:rsidR="00535A2C" w:rsidRPr="0085145A" w:rsidRDefault="00535A2C">
      <w:pPr>
        <w:tabs>
          <w:tab w:val="left" w:pos="8720"/>
        </w:tabs>
        <w:spacing w:after="120"/>
        <w:ind w:left="1134" w:right="1134"/>
        <w:jc w:val="both"/>
        <w:rPr>
          <w:spacing w:val="1"/>
          <w:position w:val="2"/>
        </w:rPr>
      </w:pPr>
      <w:r w:rsidRPr="0085145A">
        <w:rPr>
          <w:spacing w:val="1"/>
          <w:position w:val="2"/>
        </w:rPr>
        <w:t>L</w:t>
      </w:r>
      <w:r w:rsidRPr="0085145A">
        <w:rPr>
          <w:position w:val="2"/>
        </w:rPr>
        <w:t>og</w:t>
      </w:r>
      <w:r w:rsidR="00D30E83" w:rsidRPr="0085145A">
        <w:rPr>
          <w:position w:val="2"/>
        </w:rPr>
        <w:t xml:space="preserve"> </w:t>
      </w:r>
      <w:r w:rsidRPr="0085145A">
        <w:rPr>
          <w:spacing w:val="-3"/>
          <w:position w:val="2"/>
        </w:rPr>
        <w:t>(</w:t>
      </w:r>
      <w:r w:rsidRPr="0085145A">
        <w:rPr>
          <w:position w:val="2"/>
        </w:rPr>
        <w:t>Fataliti</w:t>
      </w:r>
      <w:r w:rsidRPr="0085145A">
        <w:rPr>
          <w:spacing w:val="-1"/>
          <w:position w:val="2"/>
        </w:rPr>
        <w:t>e</w:t>
      </w:r>
      <w:r w:rsidRPr="0085145A">
        <w:rPr>
          <w:position w:val="2"/>
        </w:rPr>
        <w:t>s</w:t>
      </w:r>
      <w:r w:rsidRPr="0085145A">
        <w:rPr>
          <w:spacing w:val="-2"/>
          <w:position w:val="2"/>
        </w:rPr>
        <w:t xml:space="preserve"> </w:t>
      </w:r>
      <w:r w:rsidRPr="0085145A">
        <w:rPr>
          <w:position w:val="2"/>
        </w:rPr>
        <w:t>p</w:t>
      </w:r>
      <w:r w:rsidRPr="0085145A">
        <w:rPr>
          <w:spacing w:val="-1"/>
          <w:position w:val="2"/>
        </w:rPr>
        <w:t>e</w:t>
      </w:r>
      <w:r w:rsidRPr="0085145A">
        <w:rPr>
          <w:position w:val="2"/>
        </w:rPr>
        <w:t>r</w:t>
      </w:r>
      <w:r w:rsidRPr="0085145A">
        <w:rPr>
          <w:spacing w:val="-2"/>
          <w:position w:val="2"/>
        </w:rPr>
        <w:t xml:space="preserve"> </w:t>
      </w:r>
      <w:r w:rsidRPr="0085145A">
        <w:rPr>
          <w:position w:val="2"/>
        </w:rPr>
        <w:t>Popu</w:t>
      </w:r>
      <w:r w:rsidRPr="0085145A">
        <w:rPr>
          <w:spacing w:val="3"/>
          <w:position w:val="2"/>
        </w:rPr>
        <w:t>l</w:t>
      </w:r>
      <w:r w:rsidRPr="0085145A">
        <w:rPr>
          <w:position w:val="2"/>
        </w:rPr>
        <w:t>ation</w:t>
      </w:r>
      <w:proofErr w:type="gramStart"/>
      <w:r w:rsidRPr="0085145A">
        <w:rPr>
          <w:spacing w:val="-3"/>
          <w:position w:val="2"/>
        </w:rPr>
        <w:t>)</w:t>
      </w:r>
      <w:r w:rsidRPr="0085145A">
        <w:rPr>
          <w:position w:val="2"/>
        </w:rPr>
        <w:t>ti</w:t>
      </w:r>
      <w:proofErr w:type="gramEnd"/>
      <w:r w:rsidRPr="0085145A">
        <w:rPr>
          <w:spacing w:val="-2"/>
          <w:position w:val="2"/>
        </w:rPr>
        <w:t xml:space="preserve"> </w:t>
      </w:r>
      <w:r w:rsidRPr="0085145A">
        <w:rPr>
          <w:position w:val="2"/>
        </w:rPr>
        <w:t>=</w:t>
      </w:r>
      <w:r w:rsidRPr="0085145A">
        <w:rPr>
          <w:spacing w:val="-1"/>
          <w:position w:val="2"/>
        </w:rPr>
        <w:t xml:space="preserve"> </w:t>
      </w:r>
      <w:r w:rsidRPr="0085145A">
        <w:rPr>
          <w:position w:val="2"/>
        </w:rPr>
        <w:t>A</w:t>
      </w:r>
      <w:proofErr w:type="spellStart"/>
      <w:r w:rsidRPr="0085145A">
        <w:t>i</w:t>
      </w:r>
      <w:proofErr w:type="spellEnd"/>
      <w:r w:rsidRPr="0085145A">
        <w:rPr>
          <w:spacing w:val="2"/>
        </w:rPr>
        <w:t xml:space="preserve"> </w:t>
      </w:r>
      <w:r w:rsidRPr="0085145A">
        <w:rPr>
          <w:position w:val="2"/>
        </w:rPr>
        <w:t>+</w:t>
      </w:r>
      <w:r w:rsidRPr="0085145A">
        <w:rPr>
          <w:spacing w:val="-4"/>
          <w:position w:val="2"/>
        </w:rPr>
        <w:t xml:space="preserve"> </w:t>
      </w:r>
      <w:r w:rsidRPr="0085145A">
        <w:rPr>
          <w:spacing w:val="1"/>
          <w:position w:val="2"/>
        </w:rPr>
        <w:t>L</w:t>
      </w:r>
      <w:r w:rsidRPr="0085145A">
        <w:rPr>
          <w:position w:val="2"/>
        </w:rPr>
        <w:t>og</w:t>
      </w:r>
      <w:r w:rsidRPr="0085145A">
        <w:rPr>
          <w:spacing w:val="-3"/>
          <w:position w:val="2"/>
        </w:rPr>
        <w:t>(</w:t>
      </w:r>
      <w:r w:rsidRPr="0085145A">
        <w:rPr>
          <w:position w:val="2"/>
        </w:rPr>
        <w:t>Fata</w:t>
      </w:r>
      <w:r w:rsidRPr="0085145A">
        <w:rPr>
          <w:spacing w:val="3"/>
          <w:position w:val="2"/>
        </w:rPr>
        <w:t>l</w:t>
      </w:r>
      <w:r w:rsidRPr="0085145A">
        <w:rPr>
          <w:position w:val="2"/>
        </w:rPr>
        <w:t>iti</w:t>
      </w:r>
      <w:r w:rsidRPr="0085145A">
        <w:rPr>
          <w:spacing w:val="-1"/>
          <w:position w:val="2"/>
        </w:rPr>
        <w:t>e</w:t>
      </w:r>
      <w:r w:rsidRPr="0085145A">
        <w:rPr>
          <w:position w:val="2"/>
        </w:rPr>
        <w:t>s</w:t>
      </w:r>
      <w:r w:rsidRPr="0085145A">
        <w:rPr>
          <w:spacing w:val="-2"/>
          <w:position w:val="2"/>
        </w:rPr>
        <w:t xml:space="preserve"> </w:t>
      </w:r>
      <w:r w:rsidRPr="0085145A">
        <w:rPr>
          <w:position w:val="2"/>
        </w:rPr>
        <w:t>p</w:t>
      </w:r>
      <w:r w:rsidRPr="0085145A">
        <w:rPr>
          <w:spacing w:val="-1"/>
          <w:position w:val="2"/>
        </w:rPr>
        <w:t>e</w:t>
      </w:r>
      <w:r w:rsidRPr="0085145A">
        <w:rPr>
          <w:position w:val="2"/>
        </w:rPr>
        <w:t>r</w:t>
      </w:r>
      <w:r w:rsidRPr="0085145A">
        <w:rPr>
          <w:spacing w:val="-2"/>
          <w:position w:val="2"/>
        </w:rPr>
        <w:t xml:space="preserve"> </w:t>
      </w:r>
      <w:r w:rsidRPr="0085145A">
        <w:rPr>
          <w:position w:val="2"/>
        </w:rPr>
        <w:t>Population)</w:t>
      </w:r>
      <w:r w:rsidRPr="0085145A">
        <w:rPr>
          <w:spacing w:val="-3"/>
          <w:position w:val="2"/>
        </w:rPr>
        <w:t xml:space="preserve"> </w:t>
      </w:r>
      <w:r w:rsidRPr="0085145A">
        <w:rPr>
          <w:spacing w:val="-1"/>
        </w:rPr>
        <w:t>(</w:t>
      </w:r>
      <w:r w:rsidRPr="0085145A">
        <w:rPr>
          <w:spacing w:val="1"/>
        </w:rPr>
        <w:t>t</w:t>
      </w:r>
      <w:r w:rsidRPr="0085145A">
        <w:rPr>
          <w:spacing w:val="-1"/>
        </w:rPr>
        <w:t>-</w:t>
      </w:r>
      <w:r w:rsidRPr="0085145A">
        <w:t>τ</w:t>
      </w:r>
      <w:r w:rsidRPr="0085145A">
        <w:rPr>
          <w:spacing w:val="2"/>
        </w:rPr>
        <w:t>)</w:t>
      </w:r>
      <w:r w:rsidRPr="0085145A">
        <w:rPr>
          <w:position w:val="2"/>
        </w:rPr>
        <w:t>+</w:t>
      </w:r>
      <w:r w:rsidRPr="0085145A">
        <w:rPr>
          <w:spacing w:val="-4"/>
          <w:position w:val="2"/>
        </w:rPr>
        <w:t xml:space="preserve"> </w:t>
      </w:r>
      <w:r w:rsidRPr="0085145A">
        <w:rPr>
          <w:position w:val="2"/>
        </w:rPr>
        <w:t>B</w:t>
      </w:r>
      <w:proofErr w:type="spellStart"/>
      <w:r w:rsidRPr="0085145A">
        <w:t>i</w:t>
      </w:r>
      <w:proofErr w:type="spellEnd"/>
      <w:r w:rsidRPr="0085145A">
        <w:rPr>
          <w:spacing w:val="18"/>
        </w:rPr>
        <w:t xml:space="preserve"> </w:t>
      </w:r>
      <w:r w:rsidRPr="0085145A">
        <w:rPr>
          <w:position w:val="2"/>
        </w:rPr>
        <w:t>*</w:t>
      </w:r>
      <w:r w:rsidRPr="0085145A">
        <w:rPr>
          <w:spacing w:val="-2"/>
          <w:position w:val="2"/>
        </w:rPr>
        <w:t xml:space="preserve"> </w:t>
      </w:r>
      <w:r w:rsidRPr="0085145A">
        <w:rPr>
          <w:spacing w:val="2"/>
          <w:position w:val="2"/>
        </w:rPr>
        <w:t>G</w:t>
      </w:r>
      <w:r w:rsidRPr="0085145A">
        <w:rPr>
          <w:position w:val="2"/>
        </w:rPr>
        <w:t>DP</w:t>
      </w:r>
      <w:r w:rsidRPr="0085145A">
        <w:rPr>
          <w:spacing w:val="1"/>
        </w:rPr>
        <w:t>t</w:t>
      </w:r>
      <w:r w:rsidRPr="0085145A">
        <w:t xml:space="preserve">i </w:t>
      </w:r>
      <w:r w:rsidRPr="0085145A">
        <w:rPr>
          <w:spacing w:val="19"/>
        </w:rPr>
        <w:t xml:space="preserve"> </w:t>
      </w:r>
      <w:r w:rsidRPr="0085145A">
        <w:rPr>
          <w:position w:val="2"/>
        </w:rPr>
        <w:t>+</w:t>
      </w:r>
      <w:r w:rsidRPr="0085145A">
        <w:rPr>
          <w:spacing w:val="-4"/>
          <w:position w:val="2"/>
        </w:rPr>
        <w:t xml:space="preserve"> </w:t>
      </w:r>
      <w:r w:rsidRPr="0085145A">
        <w:rPr>
          <w:spacing w:val="1"/>
          <w:position w:val="2"/>
        </w:rPr>
        <w:t>K</w:t>
      </w:r>
      <w:proofErr w:type="spellStart"/>
      <w:r w:rsidRPr="0085145A">
        <w:t>i</w:t>
      </w:r>
      <w:proofErr w:type="spellEnd"/>
      <w:r w:rsidRPr="0085145A">
        <w:rPr>
          <w:spacing w:val="18"/>
        </w:rPr>
        <w:t xml:space="preserve"> </w:t>
      </w:r>
      <w:r w:rsidRPr="0085145A">
        <w:rPr>
          <w:position w:val="2"/>
        </w:rPr>
        <w:t>* [E</w:t>
      </w:r>
      <w:r w:rsidRPr="0085145A">
        <w:rPr>
          <w:spacing w:val="-1"/>
          <w:position w:val="2"/>
        </w:rPr>
        <w:t>c</w:t>
      </w:r>
      <w:r w:rsidRPr="0085145A">
        <w:rPr>
          <w:position w:val="2"/>
        </w:rPr>
        <w:t>onomy</w:t>
      </w:r>
      <w:r w:rsidRPr="0085145A">
        <w:rPr>
          <w:spacing w:val="28"/>
          <w:position w:val="2"/>
        </w:rPr>
        <w:t xml:space="preserve"> </w:t>
      </w:r>
      <w:r w:rsidRPr="0085145A">
        <w:rPr>
          <w:position w:val="2"/>
        </w:rPr>
        <w:t>&amp;</w:t>
      </w:r>
      <w:r w:rsidRPr="0085145A">
        <w:rPr>
          <w:spacing w:val="17"/>
          <w:position w:val="2"/>
        </w:rPr>
        <w:t xml:space="preserve"> </w:t>
      </w:r>
      <w:r w:rsidRPr="0085145A">
        <w:rPr>
          <w:spacing w:val="-1"/>
          <w:position w:val="2"/>
        </w:rPr>
        <w:t>M</w:t>
      </w:r>
      <w:r w:rsidRPr="0085145A">
        <w:rPr>
          <w:position w:val="2"/>
        </w:rPr>
        <w:t>ana</w:t>
      </w:r>
      <w:r w:rsidRPr="0085145A">
        <w:rPr>
          <w:spacing w:val="2"/>
          <w:position w:val="2"/>
        </w:rPr>
        <w:t>g</w:t>
      </w:r>
      <w:r w:rsidRPr="0085145A">
        <w:rPr>
          <w:spacing w:val="-1"/>
          <w:position w:val="2"/>
        </w:rPr>
        <w:t>e</w:t>
      </w:r>
      <w:r w:rsidRPr="0085145A">
        <w:rPr>
          <w:position w:val="2"/>
        </w:rPr>
        <w:t>m</w:t>
      </w:r>
      <w:r w:rsidRPr="0085145A">
        <w:rPr>
          <w:spacing w:val="1"/>
          <w:position w:val="2"/>
        </w:rPr>
        <w:t>e</w:t>
      </w:r>
      <w:r w:rsidRPr="0085145A">
        <w:rPr>
          <w:position w:val="2"/>
        </w:rPr>
        <w:t>n</w:t>
      </w:r>
      <w:r w:rsidRPr="0085145A">
        <w:rPr>
          <w:spacing w:val="-4"/>
          <w:position w:val="2"/>
        </w:rPr>
        <w:t>t</w:t>
      </w:r>
      <w:r w:rsidRPr="0085145A">
        <w:rPr>
          <w:position w:val="2"/>
        </w:rPr>
        <w:t>]</w:t>
      </w:r>
      <w:r w:rsidRPr="0085145A">
        <w:rPr>
          <w:spacing w:val="31"/>
          <w:position w:val="2"/>
        </w:rPr>
        <w:t xml:space="preserve"> </w:t>
      </w:r>
      <w:r w:rsidRPr="0085145A">
        <w:rPr>
          <w:position w:val="2"/>
        </w:rPr>
        <w:t xml:space="preserve">+ </w:t>
      </w:r>
      <w:r w:rsidRPr="0085145A">
        <w:rPr>
          <w:spacing w:val="44"/>
          <w:position w:val="2"/>
        </w:rPr>
        <w:t xml:space="preserve"> </w:t>
      </w:r>
      <w:r w:rsidRPr="0085145A">
        <w:rPr>
          <w:spacing w:val="-1"/>
          <w:position w:val="2"/>
        </w:rPr>
        <w:t>L</w:t>
      </w:r>
      <w:proofErr w:type="spellStart"/>
      <w:r w:rsidRPr="0085145A">
        <w:t>i</w:t>
      </w:r>
      <w:proofErr w:type="spellEnd"/>
      <w:r w:rsidRPr="0085145A">
        <w:rPr>
          <w:spacing w:val="16"/>
        </w:rPr>
        <w:t xml:space="preserve"> </w:t>
      </w:r>
      <w:r w:rsidRPr="0085145A">
        <w:rPr>
          <w:position w:val="2"/>
        </w:rPr>
        <w:t>*</w:t>
      </w:r>
      <w:r w:rsidRPr="0085145A">
        <w:rPr>
          <w:spacing w:val="24"/>
          <w:position w:val="2"/>
        </w:rPr>
        <w:t xml:space="preserve"> </w:t>
      </w:r>
      <w:r w:rsidRPr="0085145A">
        <w:rPr>
          <w:spacing w:val="-2"/>
          <w:position w:val="2"/>
        </w:rPr>
        <w:t>[</w:t>
      </w:r>
      <w:r w:rsidRPr="0085145A">
        <w:rPr>
          <w:spacing w:val="1"/>
          <w:position w:val="2"/>
        </w:rPr>
        <w:t>T</w:t>
      </w:r>
      <w:r w:rsidRPr="0085145A">
        <w:rPr>
          <w:position w:val="2"/>
        </w:rPr>
        <w:t>ransport</w:t>
      </w:r>
      <w:r w:rsidRPr="0085145A">
        <w:rPr>
          <w:spacing w:val="22"/>
          <w:position w:val="2"/>
        </w:rPr>
        <w:t xml:space="preserve"> </w:t>
      </w:r>
      <w:r w:rsidRPr="0085145A">
        <w:rPr>
          <w:spacing w:val="-2"/>
          <w:position w:val="2"/>
        </w:rPr>
        <w:t>d</w:t>
      </w:r>
      <w:r w:rsidRPr="0085145A">
        <w:rPr>
          <w:spacing w:val="-1"/>
          <w:position w:val="2"/>
        </w:rPr>
        <w:t>e</w:t>
      </w:r>
      <w:r w:rsidRPr="0085145A">
        <w:rPr>
          <w:position w:val="2"/>
        </w:rPr>
        <w:t>mand</w:t>
      </w:r>
      <w:r w:rsidRPr="0085145A">
        <w:rPr>
          <w:spacing w:val="29"/>
          <w:position w:val="2"/>
        </w:rPr>
        <w:t xml:space="preserve"> </w:t>
      </w:r>
      <w:r w:rsidRPr="0085145A">
        <w:rPr>
          <w:position w:val="2"/>
        </w:rPr>
        <w:t>&amp;</w:t>
      </w:r>
      <w:r w:rsidRPr="0085145A">
        <w:rPr>
          <w:spacing w:val="17"/>
          <w:position w:val="2"/>
        </w:rPr>
        <w:t xml:space="preserve"> </w:t>
      </w:r>
      <w:r w:rsidRPr="0085145A">
        <w:rPr>
          <w:position w:val="2"/>
        </w:rPr>
        <w:t>E</w:t>
      </w:r>
      <w:r w:rsidRPr="0085145A">
        <w:rPr>
          <w:spacing w:val="-1"/>
          <w:position w:val="2"/>
        </w:rPr>
        <w:t>x</w:t>
      </w:r>
      <w:r w:rsidRPr="0085145A">
        <w:rPr>
          <w:position w:val="2"/>
        </w:rPr>
        <w:t>posur</w:t>
      </w:r>
      <w:r w:rsidRPr="0085145A">
        <w:rPr>
          <w:spacing w:val="-6"/>
          <w:position w:val="2"/>
        </w:rPr>
        <w:t>e</w:t>
      </w:r>
      <w:r w:rsidRPr="0085145A">
        <w:rPr>
          <w:position w:val="2"/>
        </w:rPr>
        <w:t>]</w:t>
      </w:r>
      <w:r w:rsidRPr="0085145A">
        <w:rPr>
          <w:spacing w:val="31"/>
          <w:position w:val="2"/>
        </w:rPr>
        <w:t xml:space="preserve"> </w:t>
      </w:r>
      <w:r w:rsidRPr="0085145A">
        <w:rPr>
          <w:spacing w:val="1"/>
        </w:rPr>
        <w:t>t</w:t>
      </w:r>
      <w:r w:rsidRPr="0085145A">
        <w:t>i</w:t>
      </w:r>
      <w:r w:rsidRPr="0085145A">
        <w:rPr>
          <w:spacing w:val="16"/>
        </w:rPr>
        <w:t xml:space="preserve"> </w:t>
      </w:r>
      <w:r w:rsidRPr="0085145A">
        <w:rPr>
          <w:position w:val="2"/>
        </w:rPr>
        <w:t>+</w:t>
      </w:r>
      <w:r w:rsidRPr="0085145A">
        <w:rPr>
          <w:spacing w:val="20"/>
          <w:position w:val="2"/>
        </w:rPr>
        <w:t xml:space="preserve"> </w:t>
      </w:r>
      <w:r w:rsidRPr="0085145A">
        <w:rPr>
          <w:spacing w:val="-1"/>
          <w:position w:val="2"/>
        </w:rPr>
        <w:t>M</w:t>
      </w:r>
      <w:proofErr w:type="spellStart"/>
      <w:r w:rsidRPr="0085145A">
        <w:t>i</w:t>
      </w:r>
      <w:proofErr w:type="spellEnd"/>
      <w:r w:rsidRPr="0085145A">
        <w:rPr>
          <w:spacing w:val="16"/>
        </w:rPr>
        <w:t xml:space="preserve"> </w:t>
      </w:r>
      <w:r w:rsidRPr="0085145A">
        <w:rPr>
          <w:position w:val="2"/>
        </w:rPr>
        <w:t>*</w:t>
      </w:r>
      <w:r w:rsidRPr="0085145A">
        <w:rPr>
          <w:spacing w:val="24"/>
          <w:position w:val="2"/>
        </w:rPr>
        <w:t xml:space="preserve"> </w:t>
      </w:r>
      <w:r w:rsidRPr="0085145A">
        <w:rPr>
          <w:position w:val="2"/>
        </w:rPr>
        <w:t>[Road</w:t>
      </w:r>
      <w:r w:rsidRPr="0085145A">
        <w:rPr>
          <w:spacing w:val="24"/>
          <w:position w:val="2"/>
        </w:rPr>
        <w:t xml:space="preserve"> </w:t>
      </w:r>
      <w:r w:rsidRPr="0085145A">
        <w:rPr>
          <w:position w:val="2"/>
        </w:rPr>
        <w:t>S</w:t>
      </w:r>
      <w:r w:rsidRPr="0085145A">
        <w:rPr>
          <w:spacing w:val="-2"/>
          <w:position w:val="2"/>
        </w:rPr>
        <w:t>a</w:t>
      </w:r>
      <w:r w:rsidRPr="0085145A">
        <w:rPr>
          <w:position w:val="2"/>
        </w:rPr>
        <w:t>f</w:t>
      </w:r>
      <w:r w:rsidRPr="0085145A">
        <w:rPr>
          <w:spacing w:val="-1"/>
          <w:position w:val="2"/>
        </w:rPr>
        <w:t>e</w:t>
      </w:r>
      <w:r w:rsidRPr="0085145A">
        <w:rPr>
          <w:position w:val="2"/>
        </w:rPr>
        <w:t xml:space="preserve">ty </w:t>
      </w:r>
      <w:r w:rsidRPr="0085145A">
        <w:rPr>
          <w:spacing w:val="-1"/>
          <w:position w:val="2"/>
        </w:rPr>
        <w:t>Me</w:t>
      </w:r>
      <w:r w:rsidRPr="0085145A">
        <w:rPr>
          <w:position w:val="2"/>
        </w:rPr>
        <w:t>asur</w:t>
      </w:r>
      <w:r w:rsidRPr="0085145A">
        <w:rPr>
          <w:spacing w:val="-1"/>
          <w:position w:val="2"/>
        </w:rPr>
        <w:t>e</w:t>
      </w:r>
      <w:r w:rsidRPr="0085145A">
        <w:rPr>
          <w:spacing w:val="-5"/>
          <w:position w:val="2"/>
        </w:rPr>
        <w:t>s</w:t>
      </w:r>
      <w:r w:rsidRPr="0085145A">
        <w:rPr>
          <w:spacing w:val="10"/>
          <w:position w:val="2"/>
        </w:rPr>
        <w:t>]</w:t>
      </w:r>
      <w:r w:rsidRPr="0085145A">
        <w:rPr>
          <w:spacing w:val="-1"/>
        </w:rPr>
        <w:t>t</w:t>
      </w:r>
      <w:r w:rsidRPr="0085145A">
        <w:t>i</w:t>
      </w:r>
      <w:r w:rsidRPr="0085145A">
        <w:rPr>
          <w:spacing w:val="21"/>
        </w:rPr>
        <w:t xml:space="preserve"> </w:t>
      </w:r>
      <w:r w:rsidRPr="0085145A">
        <w:rPr>
          <w:position w:val="2"/>
        </w:rPr>
        <w:t>+</w:t>
      </w:r>
      <w:r w:rsidRPr="0085145A">
        <w:rPr>
          <w:spacing w:val="-1"/>
          <w:position w:val="2"/>
        </w:rPr>
        <w:t xml:space="preserve"> </w:t>
      </w:r>
      <w:r w:rsidRPr="0085145A">
        <w:rPr>
          <w:spacing w:val="1"/>
          <w:position w:val="2"/>
        </w:rPr>
        <w:t>N</w:t>
      </w:r>
      <w:proofErr w:type="spellStart"/>
      <w:r w:rsidRPr="0085145A">
        <w:t>i</w:t>
      </w:r>
      <w:proofErr w:type="spellEnd"/>
      <w:r w:rsidRPr="0085145A">
        <w:rPr>
          <w:spacing w:val="21"/>
        </w:rPr>
        <w:t xml:space="preserve"> </w:t>
      </w:r>
      <w:r w:rsidRPr="0085145A">
        <w:rPr>
          <w:position w:val="2"/>
        </w:rPr>
        <w:t>*</w:t>
      </w:r>
      <w:r w:rsidRPr="0085145A">
        <w:rPr>
          <w:spacing w:val="-2"/>
          <w:position w:val="2"/>
        </w:rPr>
        <w:t xml:space="preserve"> </w:t>
      </w:r>
      <w:r w:rsidRPr="0085145A">
        <w:rPr>
          <w:position w:val="2"/>
        </w:rPr>
        <w:t>[RSP</w:t>
      </w:r>
      <w:r w:rsidRPr="0085145A">
        <w:rPr>
          <w:spacing w:val="-1"/>
          <w:position w:val="2"/>
        </w:rPr>
        <w:t>I</w:t>
      </w:r>
      <w:r w:rsidRPr="0085145A">
        <w:rPr>
          <w:spacing w:val="5"/>
          <w:position w:val="2"/>
        </w:rPr>
        <w:t>]</w:t>
      </w:r>
      <w:r w:rsidRPr="0085145A">
        <w:rPr>
          <w:spacing w:val="-1"/>
        </w:rPr>
        <w:t>t</w:t>
      </w:r>
      <w:r w:rsidRPr="0085145A">
        <w:t xml:space="preserve">i </w:t>
      </w:r>
      <w:r w:rsidRPr="0085145A">
        <w:rPr>
          <w:spacing w:val="19"/>
        </w:rPr>
        <w:t xml:space="preserve"> </w:t>
      </w:r>
      <w:r w:rsidRPr="0085145A">
        <w:rPr>
          <w:position w:val="2"/>
        </w:rPr>
        <w:t>+</w:t>
      </w:r>
      <w:r w:rsidRPr="0085145A">
        <w:rPr>
          <w:spacing w:val="-1"/>
          <w:position w:val="2"/>
        </w:rPr>
        <w:t xml:space="preserve"> ε</w:t>
      </w:r>
      <w:proofErr w:type="spellStart"/>
      <w:r w:rsidRPr="0085145A">
        <w:t>i</w:t>
      </w:r>
      <w:proofErr w:type="spellEnd"/>
      <w:r w:rsidRPr="0085145A">
        <w:t xml:space="preserve">     </w:t>
      </w:r>
      <w:r w:rsidR="0043686C" w:rsidRPr="0085145A">
        <w:t>(1</w:t>
      </w:r>
      <w:r w:rsidRPr="0085145A">
        <w:t xml:space="preserve">)                                         </w:t>
      </w:r>
    </w:p>
    <w:p w14:paraId="39013B72" w14:textId="520F77A0" w:rsidR="00535A2C" w:rsidRPr="0058074B" w:rsidRDefault="00535A2C" w:rsidP="00452640">
      <w:pPr>
        <w:pStyle w:val="SingleTxtG"/>
      </w:pPr>
      <w:r w:rsidRPr="00D30E83">
        <w:t>17.</w:t>
      </w:r>
      <w:r w:rsidRPr="00D30E83">
        <w:tab/>
      </w:r>
      <w:r w:rsidR="00D30E83">
        <w:t>T</w:t>
      </w:r>
      <w:r w:rsidRPr="00D30E83">
        <w:t>he calculation of the composite variables</w:t>
      </w:r>
      <w:r w:rsidRPr="0058074B">
        <w:t xml:space="preserve"> </w:t>
      </w:r>
      <w:proofErr w:type="gramStart"/>
      <w:r w:rsidR="00D30E83">
        <w:t xml:space="preserve">was </w:t>
      </w:r>
      <w:r w:rsidRPr="0058074B">
        <w:t>tested</w:t>
      </w:r>
      <w:proofErr w:type="gramEnd"/>
      <w:r w:rsidR="00D30E83">
        <w:t xml:space="preserve"> in </w:t>
      </w:r>
      <w:r w:rsidR="00D30E83" w:rsidRPr="00341FD1">
        <w:t xml:space="preserve">several </w:t>
      </w:r>
      <w:r w:rsidR="00D30E83">
        <w:t>methods</w:t>
      </w:r>
      <w:r w:rsidRPr="0058074B">
        <w:t xml:space="preserve">, </w:t>
      </w:r>
      <w:r w:rsidR="00D30E83">
        <w:t>and</w:t>
      </w:r>
      <w:r w:rsidRPr="0058074B">
        <w:t xml:space="preserve"> </w:t>
      </w:r>
      <w:r w:rsidR="0052139F">
        <w:t xml:space="preserve">a </w:t>
      </w:r>
      <w:r w:rsidR="00D30E83" w:rsidRPr="00341FD1">
        <w:t>confirmatory factor analysis</w:t>
      </w:r>
      <w:r w:rsidR="00D30E83" w:rsidRPr="0058074B">
        <w:t xml:space="preserve"> </w:t>
      </w:r>
      <w:r w:rsidRPr="0058074B">
        <w:t xml:space="preserve">constrained to yield one factor per layer was selected. </w:t>
      </w:r>
      <w:r w:rsidR="00D30E83">
        <w:t>F</w:t>
      </w:r>
      <w:r w:rsidRPr="0058074B">
        <w:t xml:space="preserve">our composite variables were </w:t>
      </w:r>
      <w:r w:rsidR="00D30E83">
        <w:t xml:space="preserve">thus </w:t>
      </w:r>
      <w:r w:rsidRPr="0058074B">
        <w:t xml:space="preserve">estimated </w:t>
      </w:r>
      <w:proofErr w:type="gramStart"/>
      <w:r w:rsidRPr="0058074B">
        <w:t>on the basis of</w:t>
      </w:r>
      <w:proofErr w:type="gramEnd"/>
      <w:r w:rsidRPr="0058074B">
        <w:t xml:space="preserve"> 43 collected indicators:</w:t>
      </w:r>
    </w:p>
    <w:p w14:paraId="7F524AC5" w14:textId="10657119" w:rsidR="00535A2C" w:rsidRPr="0058074B" w:rsidRDefault="00535A2C" w:rsidP="00452640">
      <w:pPr>
        <w:pStyle w:val="Bullet1G"/>
      </w:pPr>
      <w:proofErr w:type="spellStart"/>
      <w:r w:rsidRPr="0058074B">
        <w:t>Comp_EM</w:t>
      </w:r>
      <w:proofErr w:type="spellEnd"/>
      <w:r w:rsidRPr="0058074B">
        <w:t xml:space="preserve">: composite variable on economy and management, </w:t>
      </w:r>
      <w:r w:rsidR="00D30E83" w:rsidRPr="0058074B">
        <w:t>includ</w:t>
      </w:r>
      <w:r w:rsidR="00D30E83">
        <w:t>es</w:t>
      </w:r>
      <w:r w:rsidR="00D30E83" w:rsidRPr="0058074B">
        <w:t xml:space="preserve"> </w:t>
      </w:r>
      <w:r w:rsidRPr="0058074B">
        <w:t>6 related indicators,</w:t>
      </w:r>
    </w:p>
    <w:p w14:paraId="130B56EA" w14:textId="7276B580" w:rsidR="00535A2C" w:rsidRPr="0058074B" w:rsidRDefault="00535A2C" w:rsidP="00452640">
      <w:pPr>
        <w:pStyle w:val="Bullet1G"/>
      </w:pPr>
      <w:proofErr w:type="spellStart"/>
      <w:r w:rsidRPr="0058074B">
        <w:t>Comp_TE</w:t>
      </w:r>
      <w:proofErr w:type="spellEnd"/>
      <w:r w:rsidRPr="0058074B">
        <w:t>: composite variable on transport demand and exposure</w:t>
      </w:r>
      <w:r w:rsidR="00D30E83">
        <w:t>,</w:t>
      </w:r>
      <w:r w:rsidRPr="0058074B">
        <w:t xml:space="preserve"> </w:t>
      </w:r>
      <w:r w:rsidR="00D30E83" w:rsidRPr="0058074B">
        <w:t>includ</w:t>
      </w:r>
      <w:r w:rsidR="00D30E83">
        <w:t>es</w:t>
      </w:r>
      <w:r w:rsidR="00D30E83" w:rsidRPr="0058074B">
        <w:t xml:space="preserve"> </w:t>
      </w:r>
      <w:r w:rsidRPr="0058074B">
        <w:t>7 related indicators,</w:t>
      </w:r>
    </w:p>
    <w:p w14:paraId="3511FF7D" w14:textId="489EB3DD" w:rsidR="00535A2C" w:rsidRPr="0058074B" w:rsidRDefault="00535A2C" w:rsidP="00452640">
      <w:pPr>
        <w:pStyle w:val="Bullet1G"/>
      </w:pPr>
      <w:proofErr w:type="spellStart"/>
      <w:r w:rsidRPr="0058074B">
        <w:t>Comp_ME</w:t>
      </w:r>
      <w:proofErr w:type="spellEnd"/>
      <w:r w:rsidRPr="0058074B">
        <w:t>: composite variable on measures, includ</w:t>
      </w:r>
      <w:r w:rsidR="00D30E83">
        <w:t>es</w:t>
      </w:r>
      <w:r w:rsidRPr="0058074B">
        <w:t xml:space="preserve"> 21 related indicators,</w:t>
      </w:r>
    </w:p>
    <w:p w14:paraId="0E8325E5" w14:textId="0A9551F2" w:rsidR="00535A2C" w:rsidRPr="0058074B" w:rsidRDefault="00535A2C" w:rsidP="00452640">
      <w:pPr>
        <w:pStyle w:val="Bullet1G"/>
      </w:pPr>
      <w:proofErr w:type="spellStart"/>
      <w:r w:rsidRPr="0058074B">
        <w:t>Comp_PI</w:t>
      </w:r>
      <w:proofErr w:type="spellEnd"/>
      <w:r w:rsidRPr="0058074B">
        <w:t xml:space="preserve">: composite variable on safety performance </w:t>
      </w:r>
      <w:proofErr w:type="gramStart"/>
      <w:r w:rsidRPr="0058074B">
        <w:t>indicators</w:t>
      </w:r>
      <w:r w:rsidR="00D30E83">
        <w:t>,</w:t>
      </w:r>
      <w:proofErr w:type="gramEnd"/>
      <w:r w:rsidRPr="0058074B">
        <w:t xml:space="preserve"> </w:t>
      </w:r>
      <w:r w:rsidR="00D30E83" w:rsidRPr="0058074B">
        <w:t>includ</w:t>
      </w:r>
      <w:r w:rsidR="00D30E83">
        <w:t>es</w:t>
      </w:r>
      <w:r w:rsidR="00D30E83" w:rsidRPr="0058074B">
        <w:t xml:space="preserve"> </w:t>
      </w:r>
      <w:r w:rsidRPr="0058074B">
        <w:t>9 related indicators.</w:t>
      </w:r>
    </w:p>
    <w:p w14:paraId="5851809B" w14:textId="2850E6A5" w:rsidR="00535A2C" w:rsidRPr="0058074B" w:rsidRDefault="00A80BAF" w:rsidP="00452640">
      <w:pPr>
        <w:pStyle w:val="SingleTxtG"/>
      </w:pPr>
      <w:r>
        <w:t>18</w:t>
      </w:r>
      <w:r w:rsidR="00535A2C" w:rsidRPr="0058074B">
        <w:t>.</w:t>
      </w:r>
      <w:r w:rsidR="00535A2C" w:rsidRPr="0058074B">
        <w:tab/>
        <w:t xml:space="preserve">Several alternative model specifications </w:t>
      </w:r>
      <w:proofErr w:type="gramStart"/>
      <w:r w:rsidR="00535A2C" w:rsidRPr="0058074B">
        <w:t>were tested</w:t>
      </w:r>
      <w:proofErr w:type="gramEnd"/>
      <w:r w:rsidR="00535A2C" w:rsidRPr="0058074B">
        <w:t xml:space="preserve"> for the selection of the final model. </w:t>
      </w:r>
      <w:r w:rsidR="00D30E83">
        <w:t xml:space="preserve">An </w:t>
      </w:r>
      <w:r w:rsidR="00535A2C" w:rsidRPr="0058074B">
        <w:t>explanatory variable</w:t>
      </w:r>
      <w:r w:rsidR="00D30E83">
        <w:t>,</w:t>
      </w:r>
      <w:r w:rsidR="00535A2C" w:rsidRPr="0058074B">
        <w:t xml:space="preserve"> </w:t>
      </w:r>
      <w:r w:rsidR="00D30E83">
        <w:t xml:space="preserve">i.e. </w:t>
      </w:r>
      <w:r w:rsidR="00535A2C" w:rsidRPr="0058074B">
        <w:t xml:space="preserve">the logarithm of the fatality rate per population for 2010, GDP per capita for 2013, </w:t>
      </w:r>
      <w:r w:rsidR="00D30E83">
        <w:t xml:space="preserve">and </w:t>
      </w:r>
      <w:r w:rsidR="00535A2C" w:rsidRPr="0058074B">
        <w:t>the four composite variables: economy and management, transport demand and exposure, measures, and safety performance indicator</w:t>
      </w:r>
      <w:r w:rsidR="00D30E83">
        <w:t xml:space="preserve"> provided the </w:t>
      </w:r>
      <w:r w:rsidR="00D30E83" w:rsidRPr="00341FD1">
        <w:t>best performing model</w:t>
      </w:r>
      <w:r w:rsidR="00535A2C" w:rsidRPr="0058074B">
        <w:t>.</w:t>
      </w:r>
    </w:p>
    <w:p w14:paraId="49BF9FE9" w14:textId="0648394A" w:rsidR="00535A2C" w:rsidRPr="0058074B" w:rsidRDefault="00A80BAF" w:rsidP="00452640">
      <w:pPr>
        <w:pStyle w:val="SingleTxtG"/>
      </w:pPr>
      <w:r>
        <w:t>19</w:t>
      </w:r>
      <w:r w:rsidR="00535A2C" w:rsidRPr="0058074B">
        <w:t>.</w:t>
      </w:r>
      <w:r w:rsidR="00535A2C" w:rsidRPr="0058074B">
        <w:tab/>
        <w:t xml:space="preserve">The model is robust, with </w:t>
      </w:r>
      <w:r w:rsidR="00D30E83">
        <w:t xml:space="preserve">a </w:t>
      </w:r>
      <w:r w:rsidR="00535A2C" w:rsidRPr="0058074B">
        <w:t xml:space="preserve">satisfactory performance and acceptable prediction errors. The mean absolute prediction error is estimated at 2.7 fatalities per </w:t>
      </w:r>
      <w:r w:rsidR="00316DE4">
        <w:t xml:space="preserve">100,000 </w:t>
      </w:r>
      <w:proofErr w:type="gramStart"/>
      <w:r w:rsidR="00535A2C" w:rsidRPr="0058074B">
        <w:t>population</w:t>
      </w:r>
      <w:proofErr w:type="gramEnd"/>
      <w:r w:rsidR="00535A2C" w:rsidRPr="0058074B">
        <w:t>, whereas the mean percentage prediction error is estimated at 15</w:t>
      </w:r>
      <w:r w:rsidR="00D30E83">
        <w:t xml:space="preserve"> per cent</w:t>
      </w:r>
      <w:r w:rsidR="00D30E83" w:rsidRPr="0058074B">
        <w:t xml:space="preserve"> </w:t>
      </w:r>
      <w:r w:rsidR="00535A2C" w:rsidRPr="0058074B">
        <w:t xml:space="preserve">of the observed value. A cross-validation of the </w:t>
      </w:r>
      <w:r w:rsidR="00D30E83">
        <w:t>m</w:t>
      </w:r>
      <w:r w:rsidR="00535A2C" w:rsidRPr="0058074B">
        <w:t xml:space="preserve">odel </w:t>
      </w:r>
      <w:r w:rsidR="00D30E83">
        <w:t xml:space="preserve">gave </w:t>
      </w:r>
      <w:r w:rsidR="00535A2C" w:rsidRPr="0058074B">
        <w:t xml:space="preserve">satisfactory results. However, some limitations </w:t>
      </w:r>
      <w:proofErr w:type="gramStart"/>
      <w:r w:rsidR="00535A2C" w:rsidRPr="0058074B">
        <w:t>should be taken</w:t>
      </w:r>
      <w:proofErr w:type="gramEnd"/>
      <w:r w:rsidR="00535A2C" w:rsidRPr="0058074B">
        <w:t xml:space="preserve"> into account, and recommendations are </w:t>
      </w:r>
      <w:r w:rsidR="004A2E86">
        <w:t xml:space="preserve">given for the </w:t>
      </w:r>
      <w:r w:rsidR="00535A2C" w:rsidRPr="0058074B">
        <w:t xml:space="preserve">optimal use of the model (e.g. combinations of policy scenarios). </w:t>
      </w:r>
      <w:r w:rsidR="00D30E83">
        <w:t>C</w:t>
      </w:r>
      <w:r w:rsidR="00535A2C" w:rsidRPr="0058074B">
        <w:t xml:space="preserve">onfidence intervals for the forecasts </w:t>
      </w:r>
      <w:proofErr w:type="gramStart"/>
      <w:r w:rsidR="00D30E83">
        <w:t xml:space="preserve">have been </w:t>
      </w:r>
      <w:r w:rsidR="00535A2C" w:rsidRPr="0058074B">
        <w:t>provided</w:t>
      </w:r>
      <w:proofErr w:type="gramEnd"/>
      <w:r w:rsidR="00535A2C" w:rsidRPr="0058074B">
        <w:t>,</w:t>
      </w:r>
      <w:r w:rsidR="004A2E86">
        <w:t xml:space="preserve"> </w:t>
      </w:r>
      <w:r w:rsidR="00535A2C" w:rsidRPr="0058074B">
        <w:t>to express th</w:t>
      </w:r>
      <w:r w:rsidR="00D30E83">
        <w:t>e</w:t>
      </w:r>
      <w:r w:rsidR="00535A2C" w:rsidRPr="0058074B">
        <w:t xml:space="preserve"> uncertainty</w:t>
      </w:r>
      <w:r w:rsidR="00D30E83">
        <w:t xml:space="preserve"> factor</w:t>
      </w:r>
      <w:r w:rsidR="00535A2C" w:rsidRPr="0058074B">
        <w:t>.</w:t>
      </w:r>
    </w:p>
    <w:p w14:paraId="5766932C" w14:textId="75573A62" w:rsidR="00535A2C" w:rsidRPr="0058074B" w:rsidRDefault="00A80BAF" w:rsidP="00452640">
      <w:pPr>
        <w:pStyle w:val="SingleTxtG"/>
      </w:pPr>
      <w:r>
        <w:t>20</w:t>
      </w:r>
      <w:r w:rsidR="00535A2C" w:rsidRPr="0058074B">
        <w:t>.</w:t>
      </w:r>
      <w:r w:rsidR="00535A2C" w:rsidRPr="0058074B">
        <w:tab/>
      </w:r>
      <w:r w:rsidR="004A2E86">
        <w:t>T</w:t>
      </w:r>
      <w:r w:rsidR="00307D15" w:rsidRPr="0058074B">
        <w:t>o test different policy scenarios</w:t>
      </w:r>
      <w:r w:rsidR="00535A2C" w:rsidRPr="0058074B">
        <w:t xml:space="preserve">, the steps and recommendations </w:t>
      </w:r>
      <w:r w:rsidR="004A2E86">
        <w:t>are</w:t>
      </w:r>
      <w:r w:rsidR="00535A2C" w:rsidRPr="0058074B">
        <w:t>:</w:t>
      </w:r>
    </w:p>
    <w:p w14:paraId="1528DD8C" w14:textId="3CE4013E" w:rsidR="00535A2C" w:rsidRPr="0058074B" w:rsidRDefault="00535A2C" w:rsidP="00452640">
      <w:pPr>
        <w:pStyle w:val="Bullet1G"/>
      </w:pPr>
      <w:r w:rsidRPr="0058074B">
        <w:t xml:space="preserve">Step 1: </w:t>
      </w:r>
      <w:r w:rsidR="004A2E86">
        <w:t>T</w:t>
      </w:r>
      <w:r w:rsidRPr="0058074B">
        <w:t xml:space="preserve">est the base scenario and </w:t>
      </w:r>
      <w:r w:rsidR="004A2E86" w:rsidRPr="00341FD1">
        <w:t xml:space="preserve">examine carefully </w:t>
      </w:r>
      <w:r w:rsidRPr="0058074B">
        <w:t>the values of the indicators for the base scenario,</w:t>
      </w:r>
    </w:p>
    <w:p w14:paraId="5BC8002D" w14:textId="1C6DF369" w:rsidR="00535A2C" w:rsidRPr="0058074B" w:rsidRDefault="00535A2C" w:rsidP="00452640">
      <w:pPr>
        <w:pStyle w:val="Bullet1G"/>
      </w:pPr>
      <w:r w:rsidRPr="0058074B">
        <w:t>Step 2: A forecast without any new intervention, based on the GDP projections available for the period of interest. This will obtain the forecasted road safety performance in a “no new interventions” scenario, before testing interventions,</w:t>
      </w:r>
    </w:p>
    <w:p w14:paraId="22BBA0A8" w14:textId="77777777" w:rsidR="00535A2C" w:rsidRPr="0058074B" w:rsidRDefault="00535A2C" w:rsidP="00452640">
      <w:pPr>
        <w:pStyle w:val="Bullet1G"/>
      </w:pPr>
      <w:r w:rsidRPr="0058074B">
        <w:t>Step 3: A forecast with the interventions. This will allow testing of a first intervention for an indicator of interest and to examination of the model results. Then introduction of a second intervention and comparison of the results, introduction of a third intervention, etc.,</w:t>
      </w:r>
    </w:p>
    <w:p w14:paraId="130F0C80" w14:textId="77777777" w:rsidR="00535A2C" w:rsidRPr="0058074B" w:rsidRDefault="00535A2C" w:rsidP="00452640">
      <w:pPr>
        <w:pStyle w:val="Bullet1G"/>
      </w:pPr>
      <w:r w:rsidRPr="0058074B">
        <w:t xml:space="preserve">Step 4: To obtain the most realistic results, for each intervention introduced, adding all the correlated interventions that </w:t>
      </w:r>
      <w:proofErr w:type="gramStart"/>
      <w:r w:rsidRPr="0058074B">
        <w:t>would be expected</w:t>
      </w:r>
      <w:proofErr w:type="gramEnd"/>
      <w:r w:rsidRPr="0058074B">
        <w:t xml:space="preserve"> to take place at the same time (e.g. changes in several vehicle standards, improvement in several areas of enforcement, introduction of a group of measures, demographic changes affecting several indicators in the database etc.) should be considered.</w:t>
      </w:r>
    </w:p>
    <w:p w14:paraId="435F3835" w14:textId="77777777" w:rsidR="00535A2C" w:rsidRPr="0058074B" w:rsidRDefault="00452640" w:rsidP="00452640">
      <w:pPr>
        <w:pStyle w:val="HChG"/>
      </w:pPr>
      <w:r w:rsidRPr="0058074B">
        <w:lastRenderedPageBreak/>
        <w:tab/>
      </w:r>
      <w:r w:rsidR="00535A2C" w:rsidRPr="0058074B">
        <w:t>IV.</w:t>
      </w:r>
      <w:r w:rsidR="00535A2C" w:rsidRPr="0058074B">
        <w:tab/>
        <w:t>Current situation and the next steps</w:t>
      </w:r>
    </w:p>
    <w:p w14:paraId="36FC1B73" w14:textId="5BDFFEA0" w:rsidR="00535A2C" w:rsidRPr="0058074B" w:rsidRDefault="00A80BAF" w:rsidP="00452640">
      <w:pPr>
        <w:pStyle w:val="SingleTxtG"/>
      </w:pPr>
      <w:r>
        <w:t>21</w:t>
      </w:r>
      <w:r w:rsidR="00307D15" w:rsidRPr="0058074B">
        <w:t>.</w:t>
      </w:r>
      <w:r w:rsidR="00307D15" w:rsidRPr="0058074B">
        <w:tab/>
      </w:r>
      <w:r w:rsidR="00535A2C" w:rsidRPr="0058074B">
        <w:t xml:space="preserve">The </w:t>
      </w:r>
      <w:proofErr w:type="spellStart"/>
      <w:r w:rsidR="00535A2C" w:rsidRPr="0058074B">
        <w:t>SafeFITS</w:t>
      </w:r>
      <w:proofErr w:type="spellEnd"/>
      <w:r w:rsidR="00535A2C" w:rsidRPr="0058074B">
        <w:t xml:space="preserve"> model is the first global model to </w:t>
      </w:r>
      <w:r w:rsidR="004A2E86" w:rsidRPr="00341FD1">
        <w:t>support</w:t>
      </w:r>
      <w:r w:rsidR="004A2E86" w:rsidRPr="0058074B" w:rsidDel="004A2E86">
        <w:t xml:space="preserve"> </w:t>
      </w:r>
      <w:r w:rsidR="00535A2C" w:rsidRPr="0058074B">
        <w:t xml:space="preserve">road safety policy, allowing </w:t>
      </w:r>
      <w:r w:rsidR="004A2E86">
        <w:t xml:space="preserve">for </w:t>
      </w:r>
      <w:r w:rsidR="00535A2C" w:rsidRPr="0058074B">
        <w:t>global assessments (i.e. monitoring the global progress towards the U</w:t>
      </w:r>
      <w:r w:rsidR="004A2E86">
        <w:t xml:space="preserve">nited </w:t>
      </w:r>
      <w:r w:rsidR="00535A2C" w:rsidRPr="0058074B">
        <w:t>N</w:t>
      </w:r>
      <w:r w:rsidR="004A2E86">
        <w:t>ations</w:t>
      </w:r>
      <w:r w:rsidR="00535A2C" w:rsidRPr="0058074B">
        <w:t xml:space="preserve"> road safety targets) and individual country assessments of various policy scenarios. The model fully exploits the currently available global data and analysis techniques to serve key purposes in </w:t>
      </w:r>
      <w:proofErr w:type="gramStart"/>
      <w:r w:rsidR="00535A2C" w:rsidRPr="0058074B">
        <w:t>road safety policy analysis</w:t>
      </w:r>
      <w:proofErr w:type="gramEnd"/>
      <w:r w:rsidR="00535A2C" w:rsidRPr="0058074B">
        <w:t>: benchmarking, forecasting</w:t>
      </w:r>
      <w:r w:rsidR="004A2E86">
        <w:t>,</w:t>
      </w:r>
      <w:r w:rsidR="00535A2C" w:rsidRPr="0058074B">
        <w:t xml:space="preserve"> etc. However, modelling process has limitations. </w:t>
      </w:r>
      <w:r w:rsidR="004A2E86">
        <w:t>A</w:t>
      </w:r>
      <w:r w:rsidR="00535A2C" w:rsidRPr="0058074B">
        <w:t xml:space="preserve"> low global availability</w:t>
      </w:r>
      <w:r w:rsidR="004A2E86">
        <w:t xml:space="preserve"> of </w:t>
      </w:r>
      <w:r w:rsidR="00535A2C" w:rsidRPr="0058074B">
        <w:t xml:space="preserve">some data </w:t>
      </w:r>
      <w:r w:rsidR="004A2E86">
        <w:t xml:space="preserve">required </w:t>
      </w:r>
      <w:r w:rsidR="00535A2C" w:rsidRPr="0058074B">
        <w:t>estimate</w:t>
      </w:r>
      <w:r w:rsidR="004A2E86">
        <w:t>s</w:t>
      </w:r>
      <w:r w:rsidR="00535A2C" w:rsidRPr="0058074B">
        <w:t xml:space="preserve"> or </w:t>
      </w:r>
      <w:r w:rsidR="004A2E86" w:rsidRPr="0058074B">
        <w:t>imput</w:t>
      </w:r>
      <w:r w:rsidR="004A2E86">
        <w:t>ations</w:t>
      </w:r>
      <w:r w:rsidR="00535A2C" w:rsidRPr="0058074B">
        <w:t xml:space="preserve">, and statistically not all </w:t>
      </w:r>
      <w:r w:rsidR="004A2E86" w:rsidRPr="00341FD1">
        <w:t xml:space="preserve">identified </w:t>
      </w:r>
      <w:r w:rsidR="00535A2C" w:rsidRPr="0058074B">
        <w:t xml:space="preserve">relationships </w:t>
      </w:r>
      <w:r w:rsidR="004A2E86">
        <w:t xml:space="preserve">are </w:t>
      </w:r>
      <w:r w:rsidR="00535A2C" w:rsidRPr="0058074B">
        <w:t xml:space="preserve">“causal”. </w:t>
      </w:r>
      <w:proofErr w:type="gramStart"/>
      <w:r w:rsidR="004A2E86">
        <w:t>Also</w:t>
      </w:r>
      <w:proofErr w:type="gramEnd"/>
      <w:r w:rsidR="004A2E86">
        <w:t>, t</w:t>
      </w:r>
      <w:r w:rsidR="00535A2C" w:rsidRPr="0058074B">
        <w:t>he model may not fully capture the trends in some countries with particular characteristics</w:t>
      </w:r>
      <w:r w:rsidR="004A2E86">
        <w:t>,</w:t>
      </w:r>
      <w:r w:rsidR="00535A2C" w:rsidRPr="0058074B">
        <w:t xml:space="preserve"> e.g. high number of vulnerable road users, very low or very high GDP, very good road safety performance already</w:t>
      </w:r>
      <w:r w:rsidR="004A2E86">
        <w:t>,</w:t>
      </w:r>
      <w:r w:rsidR="00535A2C" w:rsidRPr="0058074B">
        <w:t xml:space="preserve"> etc. Therefore</w:t>
      </w:r>
      <w:r w:rsidR="004A2E86">
        <w:t>,</w:t>
      </w:r>
      <w:r w:rsidR="00535A2C" w:rsidRPr="0058074B">
        <w:t xml:space="preserve"> the optimal use of the SafeFITS model strongly depends on </w:t>
      </w:r>
      <w:r w:rsidR="004A2E86">
        <w:t xml:space="preserve">a </w:t>
      </w:r>
      <w:r w:rsidR="00535A2C" w:rsidRPr="0058074B">
        <w:t xml:space="preserve">good knowledge of </w:t>
      </w:r>
      <w:r w:rsidR="004A2E86">
        <w:t xml:space="preserve">the </w:t>
      </w:r>
      <w:r w:rsidR="00535A2C" w:rsidRPr="0058074B">
        <w:t xml:space="preserve">national data and </w:t>
      </w:r>
      <w:r w:rsidR="004A2E86">
        <w:t xml:space="preserve">its </w:t>
      </w:r>
      <w:r w:rsidR="00535A2C" w:rsidRPr="0058074B">
        <w:t xml:space="preserve">limitations, and </w:t>
      </w:r>
      <w:r w:rsidR="004A2E86">
        <w:t xml:space="preserve">a </w:t>
      </w:r>
      <w:r w:rsidR="00535A2C" w:rsidRPr="0058074B">
        <w:t>good understanding of the model</w:t>
      </w:r>
      <w:r w:rsidR="004A2E86">
        <w:t>’s</w:t>
      </w:r>
      <w:r w:rsidR="00535A2C" w:rsidRPr="0058074B">
        <w:t xml:space="preserve"> purpose and limitations.</w:t>
      </w:r>
    </w:p>
    <w:p w14:paraId="00B5EE96" w14:textId="5F2DBB92" w:rsidR="00307D15" w:rsidRPr="0058074B" w:rsidRDefault="00A80BAF" w:rsidP="00452640">
      <w:pPr>
        <w:pStyle w:val="SingleTxtG"/>
      </w:pPr>
      <w:r>
        <w:t>22</w:t>
      </w:r>
      <w:r w:rsidR="00307D15" w:rsidRPr="0058074B">
        <w:t>.</w:t>
      </w:r>
      <w:r w:rsidR="00307D15" w:rsidRPr="0058074B">
        <w:tab/>
        <w:t xml:space="preserve">To provide feedback on </w:t>
      </w:r>
      <w:r w:rsidR="004A2E86">
        <w:t xml:space="preserve">the </w:t>
      </w:r>
      <w:proofErr w:type="spellStart"/>
      <w:r w:rsidR="00307D15" w:rsidRPr="0058074B">
        <w:t>SafeFITS</w:t>
      </w:r>
      <w:proofErr w:type="spellEnd"/>
      <w:r w:rsidR="00307D15" w:rsidRPr="0058074B">
        <w:t xml:space="preserve"> model and discu</w:t>
      </w:r>
      <w:r w:rsidR="004A2E86">
        <w:t>s</w:t>
      </w:r>
      <w:r w:rsidR="00307D15" w:rsidRPr="0058074B">
        <w:t>s road safety statistics and modelling, ECE</w:t>
      </w:r>
      <w:r w:rsidR="004A2E86">
        <w:t xml:space="preserve"> and </w:t>
      </w:r>
      <w:r w:rsidR="00307D15" w:rsidRPr="0058074B">
        <w:t xml:space="preserve">IRU, organized </w:t>
      </w:r>
      <w:r w:rsidR="004A2E86">
        <w:t xml:space="preserve">a </w:t>
      </w:r>
      <w:proofErr w:type="spellStart"/>
      <w:r w:rsidR="00307D15" w:rsidRPr="0058074B">
        <w:t>SafeFITS</w:t>
      </w:r>
      <w:proofErr w:type="spellEnd"/>
      <w:r w:rsidR="00307D15" w:rsidRPr="0058074B">
        <w:t xml:space="preserve"> </w:t>
      </w:r>
      <w:r w:rsidR="004A2E86" w:rsidRPr="0058074B">
        <w:t xml:space="preserve">round table </w:t>
      </w:r>
      <w:r w:rsidR="004A2E86">
        <w:t>(</w:t>
      </w:r>
      <w:r w:rsidR="00307D15" w:rsidRPr="0058074B">
        <w:t>30 June 2017</w:t>
      </w:r>
      <w:r w:rsidR="004A2E86">
        <w:t xml:space="preserve">, </w:t>
      </w:r>
      <w:r w:rsidR="004A2E86" w:rsidRPr="00341FD1">
        <w:t>Geneva</w:t>
      </w:r>
      <w:r w:rsidR="004A2E86">
        <w:t>)</w:t>
      </w:r>
      <w:r w:rsidR="00307D15" w:rsidRPr="0058074B">
        <w:t xml:space="preserve"> for the prominent representatives of the road safety scientific community (international organizations, academia, international financial institutions, etc.). During the </w:t>
      </w:r>
      <w:r w:rsidR="004A2E86" w:rsidRPr="0058074B">
        <w:t>round table</w:t>
      </w:r>
      <w:r w:rsidR="00307D15" w:rsidRPr="0058074B">
        <w:t xml:space="preserve">, SafeFITS peer review reports prepared by two renowned road safety experts </w:t>
      </w:r>
      <w:proofErr w:type="gramStart"/>
      <w:r w:rsidR="00307D15" w:rsidRPr="0058074B">
        <w:t>were presented</w:t>
      </w:r>
      <w:proofErr w:type="gramEnd"/>
      <w:r w:rsidR="00307D15" w:rsidRPr="0058074B">
        <w:t xml:space="preserve">. The </w:t>
      </w:r>
      <w:r w:rsidR="004A2E86" w:rsidRPr="0058074B">
        <w:t>round table</w:t>
      </w:r>
      <w:r w:rsidR="00307D15" w:rsidRPr="0058074B">
        <w:t xml:space="preserve">: (a) </w:t>
      </w:r>
      <w:r w:rsidR="00721838">
        <w:t xml:space="preserve">concluded </w:t>
      </w:r>
      <w:r w:rsidR="00146339">
        <w:t xml:space="preserve">that </w:t>
      </w:r>
      <w:r w:rsidR="00307D15" w:rsidRPr="0058074B">
        <w:t xml:space="preserve">much better global </w:t>
      </w:r>
      <w:proofErr w:type="gramStart"/>
      <w:r w:rsidR="00307D15" w:rsidRPr="0058074B">
        <w:t>road safety data collection</w:t>
      </w:r>
      <w:proofErr w:type="gramEnd"/>
      <w:r w:rsidR="00307D15" w:rsidRPr="0058074B">
        <w:t xml:space="preserve"> and dissemination is warranted and (b) </w:t>
      </w:r>
      <w:r w:rsidR="00721838">
        <w:t xml:space="preserve">provided </w:t>
      </w:r>
      <w:r w:rsidR="00307D15" w:rsidRPr="0058074B">
        <w:t xml:space="preserve">recommendations for </w:t>
      </w:r>
      <w:r w:rsidR="00146339">
        <w:t xml:space="preserve">updating </w:t>
      </w:r>
      <w:proofErr w:type="spellStart"/>
      <w:r w:rsidR="00307D15" w:rsidRPr="0058074B">
        <w:t>SafeFITS</w:t>
      </w:r>
      <w:proofErr w:type="spellEnd"/>
      <w:r w:rsidR="00307D15" w:rsidRPr="0058074B">
        <w:t>.</w:t>
      </w:r>
    </w:p>
    <w:p w14:paraId="5E8EA1DE" w14:textId="73A33DB2" w:rsidR="00535A2C" w:rsidRPr="0058074B" w:rsidRDefault="00A80BAF" w:rsidP="00452640">
      <w:pPr>
        <w:pStyle w:val="SingleTxtG"/>
      </w:pPr>
      <w:r>
        <w:t>23</w:t>
      </w:r>
      <w:r w:rsidR="00307D15" w:rsidRPr="0058074B">
        <w:t>.</w:t>
      </w:r>
      <w:r w:rsidR="00307D15" w:rsidRPr="0058074B">
        <w:tab/>
      </w:r>
      <w:r w:rsidR="002D46F0">
        <w:t xml:space="preserve">In </w:t>
      </w:r>
      <w:r w:rsidR="00535A2C" w:rsidRPr="0058074B">
        <w:t xml:space="preserve">the </w:t>
      </w:r>
      <w:r w:rsidR="00307D15" w:rsidRPr="0058074B">
        <w:t>autumn</w:t>
      </w:r>
      <w:r w:rsidR="00535A2C" w:rsidRPr="0058074B">
        <w:t xml:space="preserve"> </w:t>
      </w:r>
      <w:r w:rsidR="002D46F0">
        <w:t xml:space="preserve">of </w:t>
      </w:r>
      <w:r w:rsidR="00535A2C" w:rsidRPr="0058074B">
        <w:t>2017</w:t>
      </w:r>
      <w:r w:rsidR="00307D15" w:rsidRPr="0058074B">
        <w:t>,</w:t>
      </w:r>
      <w:r w:rsidR="00535A2C" w:rsidRPr="0058074B">
        <w:t xml:space="preserve"> </w:t>
      </w:r>
      <w:r w:rsidR="002D46F0">
        <w:t xml:space="preserve">an </w:t>
      </w:r>
      <w:r w:rsidR="00535A2C" w:rsidRPr="0058074B">
        <w:t xml:space="preserve">initial version of </w:t>
      </w:r>
      <w:r w:rsidR="00721838">
        <w:t xml:space="preserve">the </w:t>
      </w:r>
      <w:r w:rsidR="00535A2C" w:rsidRPr="0058074B">
        <w:t xml:space="preserve">web-based application </w:t>
      </w:r>
      <w:r w:rsidR="00307D15" w:rsidRPr="0058074B">
        <w:t xml:space="preserve">was </w:t>
      </w:r>
      <w:r w:rsidR="00146339">
        <w:t xml:space="preserve">ready </w:t>
      </w:r>
      <w:r w:rsidR="00307D15" w:rsidRPr="0058074B">
        <w:t>for internal</w:t>
      </w:r>
      <w:r w:rsidR="00535A2C" w:rsidRPr="0058074B">
        <w:t xml:space="preserve"> testing. </w:t>
      </w:r>
      <w:r w:rsidR="00146339">
        <w:t>T</w:t>
      </w:r>
      <w:r w:rsidR="00535A2C" w:rsidRPr="0058074B">
        <w:t>wo pilot</w:t>
      </w:r>
      <w:r w:rsidR="00146339">
        <w:t xml:space="preserve"> </w:t>
      </w:r>
      <w:r w:rsidR="00535A2C" w:rsidRPr="0058074B">
        <w:t>tests</w:t>
      </w:r>
      <w:r w:rsidR="00721838">
        <w:t xml:space="preserve"> </w:t>
      </w:r>
      <w:proofErr w:type="gramStart"/>
      <w:r w:rsidR="00146339">
        <w:t>w</w:t>
      </w:r>
      <w:r w:rsidR="00721838">
        <w:t>e</w:t>
      </w:r>
      <w:r w:rsidR="00146339">
        <w:t>re organized</w:t>
      </w:r>
      <w:proofErr w:type="gramEnd"/>
      <w:r w:rsidR="00146339">
        <w:t xml:space="preserve"> </w:t>
      </w:r>
      <w:r w:rsidR="00535A2C" w:rsidRPr="0058074B">
        <w:t>in Albania and Georgia</w:t>
      </w:r>
      <w:r w:rsidR="00307D15" w:rsidRPr="0058074B">
        <w:t xml:space="preserve"> in the first quarter 2018</w:t>
      </w:r>
      <w:r w:rsidR="00535A2C" w:rsidRPr="0058074B">
        <w:t xml:space="preserve">. </w:t>
      </w:r>
      <w:r w:rsidR="00422E25" w:rsidRPr="0058074B">
        <w:t xml:space="preserve">The tests </w:t>
      </w:r>
      <w:proofErr w:type="gramStart"/>
      <w:r w:rsidR="00422E25" w:rsidRPr="0058074B">
        <w:t>will</w:t>
      </w:r>
      <w:r w:rsidR="00146339">
        <w:t xml:space="preserve"> </w:t>
      </w:r>
      <w:r w:rsidR="00721838">
        <w:t>be used</w:t>
      </w:r>
      <w:proofErr w:type="gramEnd"/>
      <w:r w:rsidR="00721838">
        <w:t xml:space="preserve"> to </w:t>
      </w:r>
      <w:r w:rsidR="00146339">
        <w:t>fine tune</w:t>
      </w:r>
      <w:r w:rsidR="00422E25" w:rsidRPr="0058074B">
        <w:t xml:space="preserve"> </w:t>
      </w:r>
      <w:r w:rsidR="00146339">
        <w:t xml:space="preserve">the model, </w:t>
      </w:r>
      <w:r w:rsidR="00422E25" w:rsidRPr="0058074B">
        <w:t>analys</w:t>
      </w:r>
      <w:r w:rsidR="00721838">
        <w:t>e</w:t>
      </w:r>
      <w:r w:rsidR="00422E25" w:rsidRPr="0058074B">
        <w:t xml:space="preserve"> the road safety data collection mechanism and methodology and recommend</w:t>
      </w:r>
      <w:r w:rsidR="00721838">
        <w:t xml:space="preserve"> </w:t>
      </w:r>
      <w:r w:rsidR="00422E25" w:rsidRPr="0058074B">
        <w:t>improvement</w:t>
      </w:r>
      <w:r w:rsidR="00721838">
        <w:t>s</w:t>
      </w:r>
      <w:r w:rsidR="00422E25" w:rsidRPr="0058074B">
        <w:t xml:space="preserve">. </w:t>
      </w:r>
      <w:r w:rsidR="00535A2C" w:rsidRPr="0058074B">
        <w:t xml:space="preserve">In that sense, SafeFITS will test recommendations defined through “Strengthening the national road safety management capacities of selected developing countries and countries with economies in transition” </w:t>
      </w:r>
      <w:r w:rsidR="002D46F0">
        <w:t>p</w:t>
      </w:r>
      <w:r w:rsidR="00535A2C" w:rsidRPr="0058074B">
        <w:t xml:space="preserve">roject, reaching synergy between two ECE-led projects. </w:t>
      </w:r>
    </w:p>
    <w:p w14:paraId="20E4B664" w14:textId="2DD40719" w:rsidR="00535A2C" w:rsidRPr="0058074B" w:rsidRDefault="00A80BAF" w:rsidP="00452640">
      <w:pPr>
        <w:pStyle w:val="SingleTxtG"/>
      </w:pPr>
      <w:r>
        <w:t>24</w:t>
      </w:r>
      <w:r w:rsidR="00535A2C" w:rsidRPr="0058074B">
        <w:t>.</w:t>
      </w:r>
      <w:r w:rsidR="00535A2C" w:rsidRPr="0058074B">
        <w:tab/>
        <w:t xml:space="preserve">After the pilot tests and adjustments, the full operation phase would start and the SafeFITS model would be available to the public. </w:t>
      </w:r>
      <w:r w:rsidR="0008647D" w:rsidRPr="0058074B">
        <w:t>Based on user feedback</w:t>
      </w:r>
      <w:r w:rsidR="002D46F0">
        <w:t>,</w:t>
      </w:r>
      <w:r w:rsidR="0008647D" w:rsidRPr="0058074B">
        <w:t xml:space="preserve"> </w:t>
      </w:r>
      <w:r w:rsidR="002D46F0">
        <w:t>a</w:t>
      </w:r>
      <w:r w:rsidR="00535A2C" w:rsidRPr="0058074B">
        <w:t>nnual or bi-annual revisions of all SafeFITS components (database and statis</w:t>
      </w:r>
      <w:r w:rsidR="0008647D" w:rsidRPr="0058074B">
        <w:t xml:space="preserve">tical models) should take place. In the </w:t>
      </w:r>
      <w:r w:rsidR="002D46F0">
        <w:t xml:space="preserve">coming </w:t>
      </w:r>
      <w:r w:rsidR="0008647D" w:rsidRPr="0058074B">
        <w:t xml:space="preserve">years, the Sustainable Transport Division will explore all possibilities </w:t>
      </w:r>
      <w:r w:rsidR="00535A2C" w:rsidRPr="0058074B">
        <w:t xml:space="preserve">to </w:t>
      </w:r>
      <w:r w:rsidR="0008647D" w:rsidRPr="0058074B">
        <w:t xml:space="preserve">obtain </w:t>
      </w:r>
      <w:proofErr w:type="gramStart"/>
      <w:r w:rsidR="0008647D" w:rsidRPr="0058074B">
        <w:t>more reliable SafeFITS inputs (global road safety statistics and information)</w:t>
      </w:r>
      <w:proofErr w:type="gramEnd"/>
      <w:r w:rsidR="0008647D" w:rsidRPr="0058074B">
        <w:t xml:space="preserve"> and </w:t>
      </w:r>
      <w:r w:rsidR="00535A2C" w:rsidRPr="0058074B">
        <w:t>incorporate any new developments in the road safety field.</w:t>
      </w:r>
    </w:p>
    <w:p w14:paraId="0135D91F" w14:textId="77777777" w:rsidR="00F507EC" w:rsidRPr="0058074B" w:rsidRDefault="00535A2C" w:rsidP="00452640">
      <w:pPr>
        <w:pStyle w:val="SingleTxtG"/>
        <w:spacing w:before="240" w:after="0"/>
        <w:jc w:val="center"/>
      </w:pPr>
      <w:r w:rsidRPr="0058074B">
        <w:rPr>
          <w:u w:val="single"/>
        </w:rPr>
        <w:tab/>
      </w:r>
      <w:r w:rsidRPr="0058074B">
        <w:rPr>
          <w:u w:val="single"/>
        </w:rPr>
        <w:tab/>
      </w:r>
      <w:r w:rsidRPr="0058074B">
        <w:rPr>
          <w:u w:val="single"/>
        </w:rPr>
        <w:tab/>
      </w:r>
    </w:p>
    <w:sectPr w:rsidR="00F507EC" w:rsidRPr="0058074B"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8CE5" w14:textId="77777777" w:rsidR="00430E3C" w:rsidRDefault="00430E3C"/>
  </w:endnote>
  <w:endnote w:type="continuationSeparator" w:id="0">
    <w:p w14:paraId="73C843F0" w14:textId="77777777" w:rsidR="00430E3C" w:rsidRDefault="00430E3C"/>
  </w:endnote>
  <w:endnote w:type="continuationNotice" w:id="1">
    <w:p w14:paraId="7B5AD114" w14:textId="77777777" w:rsidR="00430E3C" w:rsidRDefault="0043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F974" w14:textId="2316D59E" w:rsidR="004A2E86" w:rsidRPr="003A5F98" w:rsidRDefault="004A2E86"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0F06" w14:textId="6068083B" w:rsidR="004A2E86" w:rsidRPr="003A5F98" w:rsidRDefault="004A2E86"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B47E2" w14:textId="77777777" w:rsidR="00430E3C" w:rsidRPr="000B175B" w:rsidRDefault="00430E3C" w:rsidP="000B175B">
      <w:pPr>
        <w:tabs>
          <w:tab w:val="right" w:pos="2155"/>
        </w:tabs>
        <w:spacing w:after="80"/>
        <w:ind w:left="680"/>
        <w:rPr>
          <w:u w:val="single"/>
        </w:rPr>
      </w:pPr>
      <w:r>
        <w:rPr>
          <w:u w:val="single"/>
        </w:rPr>
        <w:tab/>
      </w:r>
    </w:p>
  </w:footnote>
  <w:footnote w:type="continuationSeparator" w:id="0">
    <w:p w14:paraId="2FA95F23" w14:textId="77777777" w:rsidR="00430E3C" w:rsidRPr="00FC68B7" w:rsidRDefault="00430E3C" w:rsidP="00FC68B7">
      <w:pPr>
        <w:tabs>
          <w:tab w:val="left" w:pos="2155"/>
        </w:tabs>
        <w:spacing w:after="80"/>
        <w:ind w:left="680"/>
        <w:rPr>
          <w:u w:val="single"/>
        </w:rPr>
      </w:pPr>
      <w:r>
        <w:rPr>
          <w:u w:val="single"/>
        </w:rPr>
        <w:tab/>
      </w:r>
    </w:p>
  </w:footnote>
  <w:footnote w:type="continuationNotice" w:id="1">
    <w:p w14:paraId="7624821F" w14:textId="77777777" w:rsidR="00430E3C" w:rsidRDefault="00430E3C"/>
  </w:footnote>
  <w:footnote w:id="2">
    <w:p w14:paraId="61099F7D" w14:textId="3A211769" w:rsidR="004A2E86" w:rsidRPr="008F4FB9" w:rsidRDefault="004A2E86" w:rsidP="00535A2C">
      <w:pPr>
        <w:pStyle w:val="FootnoteText"/>
        <w:widowControl w:val="0"/>
        <w:tabs>
          <w:tab w:val="clear" w:pos="1021"/>
          <w:tab w:val="right" w:pos="1020"/>
        </w:tabs>
        <w:rPr>
          <w:lang w:val="en-US"/>
        </w:rPr>
      </w:pPr>
      <w:r>
        <w:tab/>
      </w:r>
      <w:r>
        <w:rPr>
          <w:rStyle w:val="FootnoteReference"/>
        </w:rPr>
        <w:footnoteRef/>
      </w:r>
      <w:r>
        <w:tab/>
      </w:r>
      <w:r w:rsidR="00CC6CA4">
        <w:t>WHO</w:t>
      </w:r>
      <w:r>
        <w:t>, 2015</w:t>
      </w:r>
    </w:p>
  </w:footnote>
  <w:footnote w:id="3">
    <w:p w14:paraId="49387612" w14:textId="77777777" w:rsidR="004A2E86" w:rsidRPr="008F4FB9" w:rsidRDefault="004A2E86" w:rsidP="00535A2C">
      <w:pPr>
        <w:pStyle w:val="FootnoteText"/>
        <w:widowControl w:val="0"/>
        <w:tabs>
          <w:tab w:val="clear" w:pos="1021"/>
          <w:tab w:val="right" w:pos="1020"/>
        </w:tabs>
        <w:rPr>
          <w:lang w:val="en-US"/>
        </w:rPr>
      </w:pPr>
      <w:r>
        <w:tab/>
      </w:r>
      <w:r>
        <w:rPr>
          <w:rStyle w:val="FootnoteReference"/>
        </w:rPr>
        <w:footnoteRef/>
      </w:r>
      <w:r>
        <w:tab/>
      </w:r>
      <w:r w:rsidRPr="00C2583C">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E1AF" w14:textId="77777777" w:rsidR="004A2E86" w:rsidRPr="003A5F98" w:rsidRDefault="004A2E86">
    <w:pPr>
      <w:pStyle w:val="Header"/>
    </w:pPr>
    <w:r>
      <w:t>ECE/TRANS/2018/6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73F0" w14:textId="77777777" w:rsidR="004A2E86" w:rsidRPr="003A5F98" w:rsidRDefault="004A2E86" w:rsidP="003A5F98">
    <w:pPr>
      <w:pStyle w:val="Header"/>
      <w:jc w:val="right"/>
    </w:pPr>
    <w:r>
      <w:t>ECE/TRANS/2018/6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5075D"/>
    <w:multiLevelType w:val="hybridMultilevel"/>
    <w:tmpl w:val="60E0D7B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B5D72C9"/>
    <w:multiLevelType w:val="hybridMultilevel"/>
    <w:tmpl w:val="C78E40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860E64"/>
    <w:multiLevelType w:val="hybridMultilevel"/>
    <w:tmpl w:val="7CCAB38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22FF3EC5"/>
    <w:multiLevelType w:val="hybridMultilevel"/>
    <w:tmpl w:val="B10C9C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253A5353"/>
    <w:multiLevelType w:val="hybridMultilevel"/>
    <w:tmpl w:val="D7B26DE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557F2E"/>
    <w:multiLevelType w:val="hybridMultilevel"/>
    <w:tmpl w:val="DC6CB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6E21EB"/>
    <w:multiLevelType w:val="hybridMultilevel"/>
    <w:tmpl w:val="C18219EA"/>
    <w:lvl w:ilvl="0" w:tplc="04090001">
      <w:start w:val="1"/>
      <w:numFmt w:val="bullet"/>
      <w:lvlText w:val=""/>
      <w:lvlJc w:val="left"/>
      <w:pPr>
        <w:tabs>
          <w:tab w:val="num" w:pos="1701"/>
        </w:tabs>
        <w:ind w:left="1701"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BB00E2A"/>
    <w:multiLevelType w:val="hybridMultilevel"/>
    <w:tmpl w:val="3298490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051105E"/>
    <w:multiLevelType w:val="hybridMultilevel"/>
    <w:tmpl w:val="5FA00E3E"/>
    <w:lvl w:ilvl="0" w:tplc="04090001">
      <w:start w:val="1"/>
      <w:numFmt w:val="bullet"/>
      <w:lvlText w:val=""/>
      <w:lvlJc w:val="left"/>
      <w:pPr>
        <w:ind w:left="1854" w:hanging="360"/>
      </w:pPr>
      <w:rPr>
        <w:rFonts w:ascii="Symbol" w:hAnsi="Symbol" w:hint="default"/>
      </w:rPr>
    </w:lvl>
    <w:lvl w:ilvl="1" w:tplc="B6C40D04">
      <w:numFmt w:val="bullet"/>
      <w:lvlText w:val="•"/>
      <w:lvlJc w:val="left"/>
      <w:pPr>
        <w:ind w:left="2784" w:hanging="57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0"/>
  </w:num>
  <w:num w:numId="14">
    <w:abstractNumId w:val="13"/>
  </w:num>
  <w:num w:numId="15">
    <w:abstractNumId w:val="21"/>
  </w:num>
  <w:num w:numId="16">
    <w:abstractNumId w:val="14"/>
  </w:num>
  <w:num w:numId="17">
    <w:abstractNumId w:val="23"/>
  </w:num>
  <w:num w:numId="18">
    <w:abstractNumId w:val="27"/>
  </w:num>
  <w:num w:numId="19">
    <w:abstractNumId w:val="26"/>
  </w:num>
  <w:num w:numId="20">
    <w:abstractNumId w:val="11"/>
  </w:num>
  <w:num w:numId="21">
    <w:abstractNumId w:val="16"/>
  </w:num>
  <w:num w:numId="22">
    <w:abstractNumId w:val="17"/>
  </w:num>
  <w:num w:numId="23">
    <w:abstractNumId w:val="25"/>
  </w:num>
  <w:num w:numId="24">
    <w:abstractNumId w:val="19"/>
  </w:num>
  <w:num w:numId="25">
    <w:abstractNumId w:val="18"/>
  </w:num>
  <w:num w:numId="26">
    <w:abstractNumId w:val="12"/>
  </w:num>
  <w:num w:numId="27">
    <w:abstractNumId w:val="24"/>
  </w:num>
  <w:num w:numId="28">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51D30"/>
    <w:rsid w:val="000678CD"/>
    <w:rsid w:val="00072C8C"/>
    <w:rsid w:val="00081CE0"/>
    <w:rsid w:val="00084D30"/>
    <w:rsid w:val="0008647D"/>
    <w:rsid w:val="00090320"/>
    <w:rsid w:val="000931C0"/>
    <w:rsid w:val="000A2E09"/>
    <w:rsid w:val="000B175B"/>
    <w:rsid w:val="000B3A0F"/>
    <w:rsid w:val="000E0415"/>
    <w:rsid w:val="000F7715"/>
    <w:rsid w:val="00110AC4"/>
    <w:rsid w:val="00146339"/>
    <w:rsid w:val="00156B99"/>
    <w:rsid w:val="00166124"/>
    <w:rsid w:val="00184DDA"/>
    <w:rsid w:val="001900CD"/>
    <w:rsid w:val="001A0452"/>
    <w:rsid w:val="001B2AD4"/>
    <w:rsid w:val="001B4B04"/>
    <w:rsid w:val="001B5875"/>
    <w:rsid w:val="001C416C"/>
    <w:rsid w:val="001C4B9C"/>
    <w:rsid w:val="001C6663"/>
    <w:rsid w:val="001C7895"/>
    <w:rsid w:val="001D26DF"/>
    <w:rsid w:val="001D3551"/>
    <w:rsid w:val="001F1599"/>
    <w:rsid w:val="001F19C4"/>
    <w:rsid w:val="002043F0"/>
    <w:rsid w:val="00211E0B"/>
    <w:rsid w:val="00232575"/>
    <w:rsid w:val="00247258"/>
    <w:rsid w:val="00257CAC"/>
    <w:rsid w:val="0027237A"/>
    <w:rsid w:val="00283F23"/>
    <w:rsid w:val="002974E9"/>
    <w:rsid w:val="002A6A2F"/>
    <w:rsid w:val="002A7F94"/>
    <w:rsid w:val="002B109A"/>
    <w:rsid w:val="002C6D45"/>
    <w:rsid w:val="002D46F0"/>
    <w:rsid w:val="002D6E53"/>
    <w:rsid w:val="002F046D"/>
    <w:rsid w:val="00301764"/>
    <w:rsid w:val="00307D15"/>
    <w:rsid w:val="00316DE4"/>
    <w:rsid w:val="003229D8"/>
    <w:rsid w:val="00336C97"/>
    <w:rsid w:val="00337F88"/>
    <w:rsid w:val="00342432"/>
    <w:rsid w:val="003473FE"/>
    <w:rsid w:val="0035223F"/>
    <w:rsid w:val="00352D4B"/>
    <w:rsid w:val="0035638C"/>
    <w:rsid w:val="003672C4"/>
    <w:rsid w:val="003A46BB"/>
    <w:rsid w:val="003A4EC7"/>
    <w:rsid w:val="003A5F98"/>
    <w:rsid w:val="003A7295"/>
    <w:rsid w:val="003B1F60"/>
    <w:rsid w:val="003C2CC4"/>
    <w:rsid w:val="003D4B23"/>
    <w:rsid w:val="003E278A"/>
    <w:rsid w:val="00413520"/>
    <w:rsid w:val="00422E25"/>
    <w:rsid w:val="00430E3C"/>
    <w:rsid w:val="004325CB"/>
    <w:rsid w:val="0043686C"/>
    <w:rsid w:val="00440A07"/>
    <w:rsid w:val="00452640"/>
    <w:rsid w:val="00462880"/>
    <w:rsid w:val="00476F24"/>
    <w:rsid w:val="004A2E86"/>
    <w:rsid w:val="004C55B0"/>
    <w:rsid w:val="004F6BA0"/>
    <w:rsid w:val="00503BEA"/>
    <w:rsid w:val="00511975"/>
    <w:rsid w:val="0052139F"/>
    <w:rsid w:val="00533616"/>
    <w:rsid w:val="00535A2C"/>
    <w:rsid w:val="00535ABA"/>
    <w:rsid w:val="0053768B"/>
    <w:rsid w:val="005420F2"/>
    <w:rsid w:val="0054249D"/>
    <w:rsid w:val="0054285C"/>
    <w:rsid w:val="0058074B"/>
    <w:rsid w:val="00584173"/>
    <w:rsid w:val="00595520"/>
    <w:rsid w:val="005A44B9"/>
    <w:rsid w:val="005B1BA0"/>
    <w:rsid w:val="005B3DB3"/>
    <w:rsid w:val="005D15CA"/>
    <w:rsid w:val="005F3066"/>
    <w:rsid w:val="005F3E61"/>
    <w:rsid w:val="00604DDD"/>
    <w:rsid w:val="006115CC"/>
    <w:rsid w:val="00611FC4"/>
    <w:rsid w:val="00613ED2"/>
    <w:rsid w:val="006176FB"/>
    <w:rsid w:val="00630FCB"/>
    <w:rsid w:val="00640B26"/>
    <w:rsid w:val="006412BA"/>
    <w:rsid w:val="00675CAF"/>
    <w:rsid w:val="006770B2"/>
    <w:rsid w:val="00691E17"/>
    <w:rsid w:val="006940E1"/>
    <w:rsid w:val="006A0AE4"/>
    <w:rsid w:val="006A3C72"/>
    <w:rsid w:val="006A7392"/>
    <w:rsid w:val="006B03A1"/>
    <w:rsid w:val="006B67D9"/>
    <w:rsid w:val="006C1223"/>
    <w:rsid w:val="006C5535"/>
    <w:rsid w:val="006D0589"/>
    <w:rsid w:val="006E32BD"/>
    <w:rsid w:val="006E564B"/>
    <w:rsid w:val="006E6B9E"/>
    <w:rsid w:val="006E7154"/>
    <w:rsid w:val="007003CD"/>
    <w:rsid w:val="0070701E"/>
    <w:rsid w:val="0071242A"/>
    <w:rsid w:val="0071634C"/>
    <w:rsid w:val="00721838"/>
    <w:rsid w:val="0072632A"/>
    <w:rsid w:val="007358E8"/>
    <w:rsid w:val="00736ECE"/>
    <w:rsid w:val="0074533B"/>
    <w:rsid w:val="0074796E"/>
    <w:rsid w:val="007643BC"/>
    <w:rsid w:val="0076532A"/>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2758B"/>
    <w:rsid w:val="00835AC9"/>
    <w:rsid w:val="008512F4"/>
    <w:rsid w:val="0085145A"/>
    <w:rsid w:val="008551B9"/>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169A"/>
    <w:rsid w:val="008F3882"/>
    <w:rsid w:val="008F4B7C"/>
    <w:rsid w:val="00926E47"/>
    <w:rsid w:val="00927C61"/>
    <w:rsid w:val="00947162"/>
    <w:rsid w:val="00951028"/>
    <w:rsid w:val="009610D0"/>
    <w:rsid w:val="0096375C"/>
    <w:rsid w:val="009662E6"/>
    <w:rsid w:val="0097095E"/>
    <w:rsid w:val="0098592B"/>
    <w:rsid w:val="00985FC4"/>
    <w:rsid w:val="00990766"/>
    <w:rsid w:val="00991261"/>
    <w:rsid w:val="009964C4"/>
    <w:rsid w:val="009976FA"/>
    <w:rsid w:val="009A7B81"/>
    <w:rsid w:val="009C6432"/>
    <w:rsid w:val="009D01C0"/>
    <w:rsid w:val="009D6A08"/>
    <w:rsid w:val="009E0A16"/>
    <w:rsid w:val="009E6CB7"/>
    <w:rsid w:val="009E7970"/>
    <w:rsid w:val="009F2EAC"/>
    <w:rsid w:val="009F57E3"/>
    <w:rsid w:val="00A10F4F"/>
    <w:rsid w:val="00A11067"/>
    <w:rsid w:val="00A1704A"/>
    <w:rsid w:val="00A425EB"/>
    <w:rsid w:val="00A457A6"/>
    <w:rsid w:val="00A72F22"/>
    <w:rsid w:val="00A733BC"/>
    <w:rsid w:val="00A748A6"/>
    <w:rsid w:val="00A76A69"/>
    <w:rsid w:val="00A80BAF"/>
    <w:rsid w:val="00A832B0"/>
    <w:rsid w:val="00A84B4E"/>
    <w:rsid w:val="00A879A4"/>
    <w:rsid w:val="00AA0FF8"/>
    <w:rsid w:val="00AA31F5"/>
    <w:rsid w:val="00AA5A75"/>
    <w:rsid w:val="00AC0F2C"/>
    <w:rsid w:val="00AC502A"/>
    <w:rsid w:val="00AF58C1"/>
    <w:rsid w:val="00B04A3F"/>
    <w:rsid w:val="00B06643"/>
    <w:rsid w:val="00B15055"/>
    <w:rsid w:val="00B30179"/>
    <w:rsid w:val="00B37B15"/>
    <w:rsid w:val="00B45C02"/>
    <w:rsid w:val="00B56060"/>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1E88"/>
    <w:rsid w:val="00C044E2"/>
    <w:rsid w:val="00C048CB"/>
    <w:rsid w:val="00C066F3"/>
    <w:rsid w:val="00C078AB"/>
    <w:rsid w:val="00C263E3"/>
    <w:rsid w:val="00C31AB0"/>
    <w:rsid w:val="00C463DD"/>
    <w:rsid w:val="00C745C3"/>
    <w:rsid w:val="00CA24A4"/>
    <w:rsid w:val="00CB33F3"/>
    <w:rsid w:val="00CB348D"/>
    <w:rsid w:val="00CC1A9A"/>
    <w:rsid w:val="00CC6CA4"/>
    <w:rsid w:val="00CD46F5"/>
    <w:rsid w:val="00CE4A8F"/>
    <w:rsid w:val="00CF071D"/>
    <w:rsid w:val="00D15B04"/>
    <w:rsid w:val="00D1688D"/>
    <w:rsid w:val="00D2031B"/>
    <w:rsid w:val="00D25FE2"/>
    <w:rsid w:val="00D27BDE"/>
    <w:rsid w:val="00D30E83"/>
    <w:rsid w:val="00D37DA9"/>
    <w:rsid w:val="00D406A7"/>
    <w:rsid w:val="00D43252"/>
    <w:rsid w:val="00D44D86"/>
    <w:rsid w:val="00D46FF8"/>
    <w:rsid w:val="00D50B7D"/>
    <w:rsid w:val="00D52012"/>
    <w:rsid w:val="00D6356C"/>
    <w:rsid w:val="00D65605"/>
    <w:rsid w:val="00D704E5"/>
    <w:rsid w:val="00D72727"/>
    <w:rsid w:val="00D978C6"/>
    <w:rsid w:val="00DA0956"/>
    <w:rsid w:val="00DA357F"/>
    <w:rsid w:val="00DA3E12"/>
    <w:rsid w:val="00DA7F2D"/>
    <w:rsid w:val="00DC18AD"/>
    <w:rsid w:val="00DF7CAE"/>
    <w:rsid w:val="00E423C0"/>
    <w:rsid w:val="00E6414C"/>
    <w:rsid w:val="00E7260F"/>
    <w:rsid w:val="00E840A9"/>
    <w:rsid w:val="00E8702D"/>
    <w:rsid w:val="00E916A9"/>
    <w:rsid w:val="00E916DE"/>
    <w:rsid w:val="00E92193"/>
    <w:rsid w:val="00E925AD"/>
    <w:rsid w:val="00E96630"/>
    <w:rsid w:val="00EC15A1"/>
    <w:rsid w:val="00ED18DC"/>
    <w:rsid w:val="00ED6201"/>
    <w:rsid w:val="00ED7A2A"/>
    <w:rsid w:val="00EF1D7F"/>
    <w:rsid w:val="00F0137E"/>
    <w:rsid w:val="00F0762D"/>
    <w:rsid w:val="00F21786"/>
    <w:rsid w:val="00F3742B"/>
    <w:rsid w:val="00F41FDB"/>
    <w:rsid w:val="00F507EC"/>
    <w:rsid w:val="00F529F2"/>
    <w:rsid w:val="00F56D63"/>
    <w:rsid w:val="00F609A9"/>
    <w:rsid w:val="00F80C99"/>
    <w:rsid w:val="00F867EC"/>
    <w:rsid w:val="00F91B2B"/>
    <w:rsid w:val="00FC03CD"/>
    <w:rsid w:val="00FC0646"/>
    <w:rsid w:val="00FC68B7"/>
    <w:rsid w:val="00FD23AA"/>
    <w:rsid w:val="00FD371C"/>
    <w:rsid w:val="00FE3EB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35A2C"/>
    <w:rPr>
      <w:sz w:val="18"/>
      <w:lang w:eastAsia="en-US"/>
    </w:rPr>
  </w:style>
  <w:style w:type="character" w:customStyle="1" w:styleId="SingleTxtGChar">
    <w:name w:val="_ Single Txt_G Char"/>
    <w:link w:val="SingleTxtG"/>
    <w:rsid w:val="00535A2C"/>
    <w:rPr>
      <w:lang w:eastAsia="en-US"/>
    </w:rPr>
  </w:style>
  <w:style w:type="character" w:customStyle="1" w:styleId="HChGChar">
    <w:name w:val="_ H _Ch_G Char"/>
    <w:link w:val="HChG"/>
    <w:rsid w:val="00535A2C"/>
    <w:rPr>
      <w:b/>
      <w:sz w:val="28"/>
      <w:lang w:eastAsia="en-US"/>
    </w:rPr>
  </w:style>
  <w:style w:type="character" w:customStyle="1" w:styleId="Heading1Char">
    <w:name w:val="Heading 1 Char"/>
    <w:aliases w:val="Table_G Char"/>
    <w:basedOn w:val="DefaultParagraphFont"/>
    <w:link w:val="Heading1"/>
    <w:rsid w:val="00FD23AA"/>
    <w:rPr>
      <w:lang w:eastAsia="en-US"/>
    </w:rPr>
  </w:style>
  <w:style w:type="character" w:styleId="CommentReference">
    <w:name w:val="annotation reference"/>
    <w:basedOn w:val="DefaultParagraphFont"/>
    <w:semiHidden/>
    <w:unhideWhenUsed/>
    <w:rsid w:val="0058074B"/>
    <w:rPr>
      <w:sz w:val="16"/>
      <w:szCs w:val="16"/>
    </w:rPr>
  </w:style>
  <w:style w:type="paragraph" w:styleId="CommentText">
    <w:name w:val="annotation text"/>
    <w:basedOn w:val="Normal"/>
    <w:link w:val="CommentTextChar"/>
    <w:semiHidden/>
    <w:unhideWhenUsed/>
    <w:rsid w:val="0058074B"/>
    <w:pPr>
      <w:spacing w:line="240" w:lineRule="auto"/>
    </w:pPr>
  </w:style>
  <w:style w:type="character" w:customStyle="1" w:styleId="CommentTextChar">
    <w:name w:val="Comment Text Char"/>
    <w:basedOn w:val="DefaultParagraphFont"/>
    <w:link w:val="CommentText"/>
    <w:semiHidden/>
    <w:rsid w:val="0058074B"/>
    <w:rPr>
      <w:lang w:eastAsia="en-US"/>
    </w:rPr>
  </w:style>
  <w:style w:type="paragraph" w:styleId="CommentSubject">
    <w:name w:val="annotation subject"/>
    <w:basedOn w:val="CommentText"/>
    <w:next w:val="CommentText"/>
    <w:link w:val="CommentSubjectChar"/>
    <w:semiHidden/>
    <w:unhideWhenUsed/>
    <w:rsid w:val="0058074B"/>
    <w:rPr>
      <w:b/>
      <w:bCs/>
    </w:rPr>
  </w:style>
  <w:style w:type="character" w:customStyle="1" w:styleId="CommentSubjectChar">
    <w:name w:val="Comment Subject Char"/>
    <w:basedOn w:val="CommentTextChar"/>
    <w:link w:val="CommentSubject"/>
    <w:semiHidden/>
    <w:rsid w:val="0058074B"/>
    <w:rPr>
      <w:b/>
      <w:bCs/>
      <w:lang w:eastAsia="en-US"/>
    </w:rPr>
  </w:style>
  <w:style w:type="character" w:styleId="Strong">
    <w:name w:val="Strong"/>
    <w:basedOn w:val="DefaultParagraphFont"/>
    <w:uiPriority w:val="22"/>
    <w:qFormat/>
    <w:rsid w:val="008512F4"/>
    <w:rPr>
      <w:b/>
      <w:bCs/>
    </w:rPr>
  </w:style>
  <w:style w:type="paragraph" w:styleId="NormalWeb">
    <w:name w:val="Normal (Web)"/>
    <w:basedOn w:val="Normal"/>
    <w:uiPriority w:val="99"/>
    <w:semiHidden/>
    <w:unhideWhenUsed/>
    <w:rsid w:val="008512F4"/>
    <w:pPr>
      <w:suppressAutoHyphens w:val="0"/>
      <w:spacing w:before="100" w:beforeAutospacing="1" w:after="100" w:afterAutospacing="1"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35A2C"/>
    <w:rPr>
      <w:sz w:val="18"/>
      <w:lang w:eastAsia="en-US"/>
    </w:rPr>
  </w:style>
  <w:style w:type="character" w:customStyle="1" w:styleId="SingleTxtGChar">
    <w:name w:val="_ Single Txt_G Char"/>
    <w:link w:val="SingleTxtG"/>
    <w:rsid w:val="00535A2C"/>
    <w:rPr>
      <w:lang w:eastAsia="en-US"/>
    </w:rPr>
  </w:style>
  <w:style w:type="character" w:customStyle="1" w:styleId="HChGChar">
    <w:name w:val="_ H _Ch_G Char"/>
    <w:link w:val="HChG"/>
    <w:rsid w:val="00535A2C"/>
    <w:rPr>
      <w:b/>
      <w:sz w:val="28"/>
      <w:lang w:eastAsia="en-US"/>
    </w:rPr>
  </w:style>
  <w:style w:type="character" w:customStyle="1" w:styleId="Heading1Char">
    <w:name w:val="Heading 1 Char"/>
    <w:aliases w:val="Table_G Char"/>
    <w:basedOn w:val="DefaultParagraphFont"/>
    <w:link w:val="Heading1"/>
    <w:rsid w:val="00FD23AA"/>
    <w:rPr>
      <w:lang w:eastAsia="en-US"/>
    </w:rPr>
  </w:style>
  <w:style w:type="character" w:styleId="CommentReference">
    <w:name w:val="annotation reference"/>
    <w:basedOn w:val="DefaultParagraphFont"/>
    <w:semiHidden/>
    <w:unhideWhenUsed/>
    <w:rsid w:val="0058074B"/>
    <w:rPr>
      <w:sz w:val="16"/>
      <w:szCs w:val="16"/>
    </w:rPr>
  </w:style>
  <w:style w:type="paragraph" w:styleId="CommentText">
    <w:name w:val="annotation text"/>
    <w:basedOn w:val="Normal"/>
    <w:link w:val="CommentTextChar"/>
    <w:semiHidden/>
    <w:unhideWhenUsed/>
    <w:rsid w:val="0058074B"/>
    <w:pPr>
      <w:spacing w:line="240" w:lineRule="auto"/>
    </w:pPr>
  </w:style>
  <w:style w:type="character" w:customStyle="1" w:styleId="CommentTextChar">
    <w:name w:val="Comment Text Char"/>
    <w:basedOn w:val="DefaultParagraphFont"/>
    <w:link w:val="CommentText"/>
    <w:semiHidden/>
    <w:rsid w:val="0058074B"/>
    <w:rPr>
      <w:lang w:eastAsia="en-US"/>
    </w:rPr>
  </w:style>
  <w:style w:type="paragraph" w:styleId="CommentSubject">
    <w:name w:val="annotation subject"/>
    <w:basedOn w:val="CommentText"/>
    <w:next w:val="CommentText"/>
    <w:link w:val="CommentSubjectChar"/>
    <w:semiHidden/>
    <w:unhideWhenUsed/>
    <w:rsid w:val="0058074B"/>
    <w:rPr>
      <w:b/>
      <w:bCs/>
    </w:rPr>
  </w:style>
  <w:style w:type="character" w:customStyle="1" w:styleId="CommentSubjectChar">
    <w:name w:val="Comment Subject Char"/>
    <w:basedOn w:val="CommentTextChar"/>
    <w:link w:val="CommentSubject"/>
    <w:semiHidden/>
    <w:rsid w:val="0058074B"/>
    <w:rPr>
      <w:b/>
      <w:bCs/>
      <w:lang w:eastAsia="en-US"/>
    </w:rPr>
  </w:style>
  <w:style w:type="character" w:styleId="Strong">
    <w:name w:val="Strong"/>
    <w:basedOn w:val="DefaultParagraphFont"/>
    <w:uiPriority w:val="22"/>
    <w:qFormat/>
    <w:rsid w:val="008512F4"/>
    <w:rPr>
      <w:b/>
      <w:bCs/>
    </w:rPr>
  </w:style>
  <w:style w:type="paragraph" w:styleId="NormalWeb">
    <w:name w:val="Normal (Web)"/>
    <w:basedOn w:val="Normal"/>
    <w:uiPriority w:val="99"/>
    <w:semiHidden/>
    <w:unhideWhenUsed/>
    <w:rsid w:val="008512F4"/>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6</Pages>
  <Words>2329</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2009-02-18T09:36:00Z</cp:lastPrinted>
  <dcterms:created xsi:type="dcterms:W3CDTF">2017-12-12T09:20:00Z</dcterms:created>
  <dcterms:modified xsi:type="dcterms:W3CDTF">2017-12-12T09:23:00Z</dcterms:modified>
</cp:coreProperties>
</file>