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47DD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47DD9" w:rsidP="00D47DD9">
            <w:pPr>
              <w:jc w:val="right"/>
            </w:pPr>
            <w:r w:rsidRPr="00D47DD9">
              <w:rPr>
                <w:sz w:val="40"/>
              </w:rPr>
              <w:t>ECE</w:t>
            </w:r>
            <w:r>
              <w:t>/TRANS/WP.15/AC.1/2018/26</w:t>
            </w:r>
          </w:p>
        </w:tc>
      </w:tr>
      <w:tr w:rsidR="002D5AAC" w:rsidRPr="00D47DD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47DD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47DD9" w:rsidRDefault="00D47DD9" w:rsidP="00D47D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June 2018</w:t>
            </w:r>
          </w:p>
          <w:p w:rsidR="00D47DD9" w:rsidRDefault="00D47DD9" w:rsidP="00D47D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47DD9" w:rsidRPr="008D53B6" w:rsidRDefault="00D47DD9" w:rsidP="00D47D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47DD9" w:rsidRPr="00D47DD9" w:rsidRDefault="00D47DD9" w:rsidP="00D47DD9">
      <w:pPr>
        <w:spacing w:before="120"/>
        <w:rPr>
          <w:sz w:val="28"/>
          <w:szCs w:val="28"/>
        </w:rPr>
      </w:pPr>
      <w:r w:rsidRPr="00D47DD9">
        <w:rPr>
          <w:sz w:val="28"/>
          <w:szCs w:val="28"/>
        </w:rPr>
        <w:t>Комитет по внутреннему транспорту</w:t>
      </w:r>
    </w:p>
    <w:p w:rsidR="00D47DD9" w:rsidRPr="00D82909" w:rsidRDefault="00D47DD9" w:rsidP="00D47DD9">
      <w:pPr>
        <w:spacing w:before="120"/>
        <w:rPr>
          <w:b/>
          <w:sz w:val="24"/>
          <w:szCs w:val="24"/>
        </w:rPr>
      </w:pPr>
      <w:r w:rsidRPr="00D82909">
        <w:rPr>
          <w:b/>
          <w:bCs/>
          <w:sz w:val="24"/>
          <w:szCs w:val="24"/>
        </w:rPr>
        <w:t>Рабочая группа по перевозкам опасных грузов</w:t>
      </w:r>
    </w:p>
    <w:p w:rsidR="00D47DD9" w:rsidRPr="00D47DD9" w:rsidRDefault="00D47DD9" w:rsidP="00D47DD9">
      <w:pPr>
        <w:spacing w:before="120"/>
        <w:rPr>
          <w:b/>
          <w:szCs w:val="20"/>
        </w:rPr>
      </w:pPr>
      <w:r w:rsidRPr="00D47DD9">
        <w:rPr>
          <w:b/>
          <w:bCs/>
          <w:szCs w:val="20"/>
        </w:rPr>
        <w:t xml:space="preserve">Совместное совещание Комиссии экспертов МПОГ </w:t>
      </w:r>
      <w:r w:rsidRPr="00D47DD9">
        <w:rPr>
          <w:b/>
          <w:bCs/>
          <w:szCs w:val="20"/>
        </w:rPr>
        <w:br/>
        <w:t>и Рабочей группы по перевозкам опасных грузов</w:t>
      </w:r>
    </w:p>
    <w:p w:rsidR="00D47DD9" w:rsidRPr="00D47DD9" w:rsidRDefault="00D47DD9" w:rsidP="00D47DD9">
      <w:pPr>
        <w:rPr>
          <w:szCs w:val="20"/>
        </w:rPr>
      </w:pPr>
      <w:r w:rsidRPr="00D47DD9">
        <w:rPr>
          <w:szCs w:val="20"/>
        </w:rPr>
        <w:t>Женева, 17–21 сентября 2018 года</w:t>
      </w:r>
    </w:p>
    <w:p w:rsidR="00D47DD9" w:rsidRPr="00D47DD9" w:rsidRDefault="00D47DD9" w:rsidP="00D47DD9">
      <w:pPr>
        <w:rPr>
          <w:szCs w:val="20"/>
        </w:rPr>
      </w:pPr>
      <w:r w:rsidRPr="00D47DD9">
        <w:rPr>
          <w:szCs w:val="20"/>
        </w:rPr>
        <w:t>Пункт 7 предварительной повестки дня</w:t>
      </w:r>
    </w:p>
    <w:p w:rsidR="00D47DD9" w:rsidRPr="00D47DD9" w:rsidRDefault="00D47DD9" w:rsidP="00D47DD9">
      <w:pPr>
        <w:suppressAutoHyphens w:val="0"/>
        <w:spacing w:line="240" w:lineRule="auto"/>
        <w:rPr>
          <w:szCs w:val="20"/>
        </w:rPr>
      </w:pPr>
      <w:r w:rsidRPr="00D47DD9">
        <w:rPr>
          <w:b/>
          <w:bCs/>
          <w:szCs w:val="20"/>
        </w:rPr>
        <w:t>Аварии и управление рисками</w:t>
      </w:r>
    </w:p>
    <w:p w:rsidR="00D47DD9" w:rsidRPr="00D47DD9" w:rsidRDefault="00D47DD9" w:rsidP="00D47DD9">
      <w:pPr>
        <w:pStyle w:val="HChGR"/>
      </w:pPr>
      <w:r>
        <w:tab/>
      </w:r>
      <w:r>
        <w:tab/>
      </w:r>
      <w:r w:rsidRPr="00D47DD9">
        <w:t xml:space="preserve">Совершенствование </w:t>
      </w:r>
      <w:r w:rsidRPr="00D47DD9">
        <w:rPr>
          <w:bCs/>
        </w:rPr>
        <w:t>отчета об аварии</w:t>
      </w:r>
    </w:p>
    <w:p w:rsidR="00D47DD9" w:rsidRDefault="00D47DD9" w:rsidP="00D47DD9">
      <w:pPr>
        <w:pStyle w:val="H1GR"/>
      </w:pPr>
      <w:r w:rsidRPr="00D47DD9">
        <w:tab/>
      </w:r>
      <w:r w:rsidRPr="00D47DD9">
        <w:tab/>
        <w:t>Передано правительством Франции</w:t>
      </w:r>
      <w:r w:rsidRPr="00D47DD9">
        <w:rPr>
          <w:b w:val="0"/>
          <w:sz w:val="20"/>
        </w:rPr>
        <w:footnoteReference w:customMarkFollows="1" w:id="1"/>
        <w:t>*</w:t>
      </w:r>
      <w:r w:rsidRPr="00D47DD9">
        <w:rPr>
          <w:b w:val="0"/>
          <w:sz w:val="20"/>
          <w:lang w:val="en-US"/>
        </w:rPr>
        <w:t xml:space="preserve"> </w:t>
      </w:r>
      <w:r w:rsidRPr="00D47DD9">
        <w:rPr>
          <w:b w:val="0"/>
          <w:sz w:val="20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D47DD9" w:rsidRPr="00D47DD9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D47DD9" w:rsidRPr="00D47DD9" w:rsidRDefault="00D47DD9" w:rsidP="00850215">
            <w:pPr>
              <w:tabs>
                <w:tab w:val="left" w:pos="255"/>
              </w:tabs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D47DD9">
              <w:rPr>
                <w:rFonts w:ascii="Times New Roman" w:hAnsi="Times New Roman" w:cs="Times New Roman"/>
              </w:rPr>
              <w:tab/>
            </w:r>
            <w:r w:rsidRPr="00D47DD9">
              <w:rPr>
                <w:rFonts w:ascii="Times New Roman" w:hAnsi="Times New Roman" w:cs="Times New Roman"/>
                <w:i/>
                <w:sz w:val="24"/>
              </w:rPr>
              <w:t>Резюме</w:t>
            </w:r>
          </w:p>
        </w:tc>
      </w:tr>
      <w:tr w:rsidR="00D47DD9" w:rsidRPr="00D47DD9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TableGrid"/>
              <w:tblW w:w="96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-5" w:type="dxa"/>
              </w:tblCellMar>
              <w:tblLook w:val="05E0" w:firstRow="1" w:lastRow="1" w:firstColumn="1" w:lastColumn="1" w:noHBand="0" w:noVBand="1"/>
            </w:tblPr>
            <w:tblGrid>
              <w:gridCol w:w="9645"/>
            </w:tblGrid>
            <w:tr w:rsidR="00D47DD9" w:rsidRPr="00D82909" w:rsidTr="00D13D8F">
              <w:tc>
                <w:tcPr>
                  <w:tcW w:w="9645" w:type="dxa"/>
                  <w:shd w:val="clear" w:color="auto" w:fill="auto"/>
                  <w:tcMar>
                    <w:left w:w="-5" w:type="dxa"/>
                  </w:tcMar>
                </w:tcPr>
                <w:p w:rsidR="00D47DD9" w:rsidRPr="00D47DD9" w:rsidRDefault="00D47DD9" w:rsidP="00D47DD9">
                  <w:pPr>
                    <w:pStyle w:val="SingleTxtG"/>
                    <w:tabs>
                      <w:tab w:val="left" w:pos="3260"/>
                      <w:tab w:val="left" w:pos="3684"/>
                    </w:tabs>
                    <w:ind w:left="3684" w:hanging="2550"/>
                    <w:jc w:val="left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D47DD9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Существо предложения:</w:t>
                  </w:r>
                  <w:r w:rsidRPr="00D47DD9">
                    <w:rPr>
                      <w:rFonts w:ascii="Times New Roman" w:hAnsi="Times New Roman"/>
                      <w:sz w:val="20"/>
                      <w:lang w:val="ru-RU"/>
                    </w:rPr>
                    <w:tab/>
                    <w:t>Усовершенствовать отчет об аварии в разделе 1.8.5.</w:t>
                  </w:r>
                </w:p>
                <w:p w:rsidR="00D47DD9" w:rsidRPr="00D47DD9" w:rsidRDefault="00D47DD9" w:rsidP="00D47DD9">
                  <w:pPr>
                    <w:pStyle w:val="SingleTxtG"/>
                    <w:tabs>
                      <w:tab w:val="left" w:pos="3260"/>
                      <w:tab w:val="left" w:pos="3684"/>
                    </w:tabs>
                    <w:ind w:left="3684" w:hanging="2550"/>
                    <w:jc w:val="left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D47DD9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Предлагаемое решение:</w:t>
                  </w:r>
                  <w:r w:rsidRPr="00D47DD9">
                    <w:rPr>
                      <w:rFonts w:ascii="Times New Roman" w:hAnsi="Times New Roman"/>
                      <w:sz w:val="20"/>
                      <w:lang w:val="ru-RU"/>
                    </w:rPr>
                    <w:tab/>
                    <w:t>Создать соответствующую рабочую группу и определить ее круг ведения.</w:t>
                  </w:r>
                </w:p>
              </w:tc>
            </w:tr>
            <w:tr w:rsidR="00D47DD9" w:rsidRPr="00D82909" w:rsidTr="00D13D8F">
              <w:tc>
                <w:tcPr>
                  <w:tcW w:w="9645" w:type="dxa"/>
                  <w:shd w:val="clear" w:color="auto" w:fill="auto"/>
                  <w:tcMar>
                    <w:left w:w="-5" w:type="dxa"/>
                  </w:tcMar>
                </w:tcPr>
                <w:p w:rsidR="00D47DD9" w:rsidRPr="00D47DD9" w:rsidRDefault="00D47DD9" w:rsidP="00D47DD9">
                  <w:pPr>
                    <w:pStyle w:val="SingleTxtG"/>
                    <w:tabs>
                      <w:tab w:val="left" w:pos="3260"/>
                      <w:tab w:val="left" w:pos="3684"/>
                    </w:tabs>
                    <w:ind w:left="3684" w:hanging="2550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 w:rsidRPr="00D47DD9"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Справочные документы:</w:t>
                  </w:r>
                  <w:r w:rsidRPr="00D47DD9">
                    <w:rPr>
                      <w:rFonts w:ascii="Times New Roman" w:hAnsi="Times New Roman"/>
                      <w:sz w:val="20"/>
                      <w:lang w:val="ru-RU"/>
                    </w:rPr>
                    <w:tab/>
                    <w:t>ECE/TRANS/WP.15/150, пункты 74–79.</w:t>
                  </w:r>
                </w:p>
              </w:tc>
            </w:tr>
          </w:tbl>
          <w:p w:rsidR="00D47DD9" w:rsidRPr="00D47DD9" w:rsidRDefault="00D47DD9" w:rsidP="00B5429B">
            <w:pPr>
              <w:pStyle w:val="SingleTxtGR"/>
              <w:rPr>
                <w:rFonts w:ascii="Times New Roman" w:hAnsi="Times New Roman"/>
              </w:rPr>
            </w:pPr>
          </w:p>
        </w:tc>
      </w:tr>
      <w:tr w:rsidR="00D47DD9" w:rsidRPr="00D47DD9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D47DD9" w:rsidRPr="00D47DD9" w:rsidRDefault="00D47DD9" w:rsidP="00850215">
            <w:pPr>
              <w:rPr>
                <w:rFonts w:ascii="Times New Roman" w:hAnsi="Times New Roman" w:cs="Times New Roman"/>
              </w:rPr>
            </w:pPr>
          </w:p>
        </w:tc>
      </w:tr>
    </w:tbl>
    <w:p w:rsidR="00D47DD9" w:rsidRPr="00D47DD9" w:rsidRDefault="00D47DD9" w:rsidP="00D47DD9">
      <w:pPr>
        <w:pStyle w:val="HChGR"/>
      </w:pPr>
      <w:r>
        <w:tab/>
      </w:r>
      <w:r>
        <w:tab/>
      </w:r>
      <w:r w:rsidRPr="00D47DD9">
        <w:t>Введение</w:t>
      </w:r>
    </w:p>
    <w:p w:rsidR="00D47DD9" w:rsidRPr="00D47DD9" w:rsidRDefault="00D47DD9" w:rsidP="00D47DD9">
      <w:pPr>
        <w:pStyle w:val="SingleTxtGR"/>
      </w:pPr>
      <w:r w:rsidRPr="00D47DD9">
        <w:t>1.</w:t>
      </w:r>
      <w:r w:rsidRPr="00D47DD9">
        <w:tab/>
        <w:t>На своей последней сессии Совместное совещание рассмотр</w:t>
      </w:r>
      <w:r>
        <w:t>ело неофициальный документ INF.</w:t>
      </w:r>
      <w:r w:rsidRPr="00D47DD9">
        <w:t>42, в котором было сделано предложение начать работу по внесению изменений в отчет об аварии в разделе 1.8.5. Это предложение опирается на доклад Европейского железнодорожного агентства (ЕЖДА) о деятельности по оценке рисков и связанных с этим данных, содержащийся</w:t>
      </w:r>
      <w:r w:rsidR="00E96139">
        <w:t xml:space="preserve"> в неофициальном документе </w:t>
      </w:r>
      <w:r>
        <w:t>INF.</w:t>
      </w:r>
      <w:r w:rsidRPr="00D47DD9">
        <w:t>26 той же сессии.</w:t>
      </w:r>
    </w:p>
    <w:p w:rsidR="00D47DD9" w:rsidRPr="00D47DD9" w:rsidRDefault="00D47DD9" w:rsidP="00D47DD9">
      <w:pPr>
        <w:pStyle w:val="SingleTxtGR"/>
      </w:pPr>
      <w:r w:rsidRPr="00D47DD9">
        <w:t>2.</w:t>
      </w:r>
      <w:r w:rsidRPr="00D47DD9">
        <w:tab/>
        <w:t>Поскольку указанные документы были представлены с опозданием Совместное совещание предложило Франции повторно направить свое предложение в виде официального документа (ECE/TRANS/WP.15/AC.1/150, пункт 79):</w:t>
      </w:r>
    </w:p>
    <w:p w:rsidR="00D47DD9" w:rsidRPr="00D47DD9" w:rsidRDefault="00D47DD9" w:rsidP="00D47DD9">
      <w:pPr>
        <w:pStyle w:val="SingleTxtGR"/>
        <w:ind w:left="1701" w:hanging="567"/>
        <w:rPr>
          <w:i/>
          <w:iCs/>
        </w:rPr>
      </w:pPr>
      <w:r>
        <w:lastRenderedPageBreak/>
        <w:tab/>
      </w:r>
      <w:r w:rsidRPr="00B970EA">
        <w:rPr>
          <w:i/>
        </w:rPr>
        <w:t>«</w:t>
      </w:r>
      <w:r w:rsidRPr="00D47DD9">
        <w:t>79.</w:t>
      </w:r>
      <w:r w:rsidRPr="00D47DD9">
        <w:tab/>
      </w:r>
      <w:r w:rsidRPr="00D47DD9">
        <w:rPr>
          <w:i/>
          <w:iCs/>
        </w:rPr>
        <w:t>В связи с предложением, излож</w:t>
      </w:r>
      <w:r>
        <w:rPr>
          <w:i/>
          <w:iCs/>
        </w:rPr>
        <w:t>енным в неофициальном документе </w:t>
      </w:r>
      <w:r w:rsidRPr="00D47DD9">
        <w:rPr>
          <w:i/>
          <w:iCs/>
        </w:rPr>
        <w:t>INF.42, определенную поддержку получило предложение о создании неофициальной рабочей группы.</w:t>
      </w:r>
      <w:r w:rsidRPr="00D47DD9">
        <w:t xml:space="preserve"> </w:t>
      </w:r>
      <w:r w:rsidRPr="00D47DD9">
        <w:rPr>
          <w:i/>
          <w:iCs/>
        </w:rPr>
        <w:t>Совместное совещание предложило представителю Франции представить официальное предложение для осенней сессии.</w:t>
      </w:r>
      <w:r w:rsidRPr="00D47DD9">
        <w:t xml:space="preserve"> </w:t>
      </w:r>
      <w:r w:rsidRPr="00D47DD9">
        <w:rPr>
          <w:i/>
          <w:iCs/>
        </w:rPr>
        <w:t>Делегациям было предложено до 1 июня 2018 года передать представителю Франции свои замечания по предлагаемому кругу ведения, приведенному в пункте 5 вышеуказанного неофициального документа</w:t>
      </w:r>
      <w:r w:rsidRPr="00B970EA">
        <w:rPr>
          <w:i/>
          <w:iCs/>
        </w:rPr>
        <w:t>»</w:t>
      </w:r>
      <w:r w:rsidRPr="00D47DD9">
        <w:rPr>
          <w:iCs/>
        </w:rPr>
        <w:t>.</w:t>
      </w:r>
    </w:p>
    <w:p w:rsidR="00D47DD9" w:rsidRPr="00D47DD9" w:rsidRDefault="00D47DD9" w:rsidP="00D47DD9">
      <w:pPr>
        <w:pStyle w:val="SingleTxtGR"/>
      </w:pPr>
      <w:r w:rsidRPr="00D47DD9">
        <w:t>3.</w:t>
      </w:r>
      <w:r w:rsidRPr="00D47DD9">
        <w:tab/>
        <w:t>Какие-либо замечания, направленные на изменение первоначально предложенного круга ведения, получены не были. Таким образом, он официально выносится на рассмотрение Совместного совещания в том виде, в каком он приводится</w:t>
      </w:r>
      <w:r>
        <w:t xml:space="preserve"> в неофициальном документе INF.</w:t>
      </w:r>
      <w:r w:rsidRPr="00D47DD9">
        <w:t xml:space="preserve">42. </w:t>
      </w:r>
    </w:p>
    <w:p w:rsidR="00D47DD9" w:rsidRPr="00D47DD9" w:rsidRDefault="00D47DD9" w:rsidP="00D47DD9">
      <w:pPr>
        <w:pStyle w:val="SingleTxtGR"/>
      </w:pPr>
      <w:r w:rsidRPr="00D47DD9">
        <w:t>4.</w:t>
      </w:r>
      <w:r w:rsidRPr="00D47DD9">
        <w:tab/>
        <w:t xml:space="preserve">Основные элементы, согласованные на проведенном ЕЖДА рабочем совещании, не изменились, и неофициальный документ INF.26 прошлой сессии останется в повестке дня для рассмотрения вместе с этим предложением. </w:t>
      </w:r>
      <w:r>
        <w:t>Для </w:t>
      </w:r>
      <w:r w:rsidRPr="00D47DD9">
        <w:t>облегчения письменного перевода вводная часть указанного документа воспроизводится в приложении к настоящему документу</w:t>
      </w:r>
      <w:r w:rsidR="00E96139">
        <w:t>.</w:t>
      </w:r>
      <w:r w:rsidRPr="00D47DD9">
        <w:t xml:space="preserve"> </w:t>
      </w:r>
    </w:p>
    <w:p w:rsidR="00D47DD9" w:rsidRPr="00D47DD9" w:rsidRDefault="00D47DD9" w:rsidP="00D47DD9">
      <w:pPr>
        <w:pStyle w:val="HChGR"/>
      </w:pPr>
      <w:r w:rsidRPr="00D47DD9">
        <w:tab/>
      </w:r>
      <w:r w:rsidRPr="00D47DD9">
        <w:tab/>
        <w:t>Предложение</w:t>
      </w:r>
    </w:p>
    <w:p w:rsidR="00D47DD9" w:rsidRPr="00D47DD9" w:rsidRDefault="00D47DD9" w:rsidP="00D47DD9">
      <w:pPr>
        <w:pStyle w:val="SingleTxtGR"/>
      </w:pPr>
      <w:r w:rsidRPr="00D47DD9">
        <w:t>5.</w:t>
      </w:r>
      <w:r w:rsidRPr="00D47DD9">
        <w:tab/>
        <w:t>Круг ведения рабочей группы по внесению изменений в раздел 1.8.5 мог бы включать следующие пункты:</w:t>
      </w:r>
    </w:p>
    <w:p w:rsidR="00D47DD9" w:rsidRPr="00D47DD9" w:rsidRDefault="00D47DD9" w:rsidP="00D47DD9">
      <w:pPr>
        <w:pStyle w:val="SingleTxtGR"/>
      </w:pPr>
      <w:r>
        <w:tab/>
        <w:t>«</w:t>
      </w:r>
      <w:r w:rsidRPr="00D47DD9">
        <w:t>а)</w:t>
      </w:r>
      <w:r w:rsidRPr="00D47DD9">
        <w:tab/>
        <w:t>Изменить отчет в разделе 1.8.5, с тем чтобы он включал, в частности, все данные, необходимые для оценки рисков, и обеспечить более подробное описание того или иного события для лучшего понимания происшествий.</w:t>
      </w:r>
    </w:p>
    <w:p w:rsidR="00D47DD9" w:rsidRPr="00D47DD9" w:rsidRDefault="00D47DD9" w:rsidP="00D47DD9">
      <w:pPr>
        <w:pStyle w:val="SingleTxtGR"/>
      </w:pPr>
      <w:r>
        <w:tab/>
      </w:r>
      <w:r w:rsidRPr="00D47DD9">
        <w:t>b)</w:t>
      </w:r>
      <w:r w:rsidRPr="00D47DD9">
        <w:tab/>
        <w:t>Подготовить образец отчета для сообщения об аварии в упрощенной форме. Учитывать возможность включения его в автоматизированную базу данных.</w:t>
      </w:r>
    </w:p>
    <w:p w:rsidR="00D47DD9" w:rsidRPr="00D47DD9" w:rsidRDefault="00D47DD9" w:rsidP="00D47DD9">
      <w:pPr>
        <w:pStyle w:val="SingleTxtGR"/>
      </w:pPr>
      <w:r>
        <w:tab/>
      </w:r>
      <w:r w:rsidRPr="00D47DD9">
        <w:t>с)</w:t>
      </w:r>
      <w:r w:rsidRPr="00D47DD9">
        <w:tab/>
        <w:t>Рассмотреть материалы, представленные в ходе рабочего совещания по управлению рисками при перевозке опасных грузов, в частности список, составленный группой А, и "таблицу вводных параметров" для согласованной модели оценки рисков.</w:t>
      </w:r>
    </w:p>
    <w:p w:rsidR="00D47DD9" w:rsidRPr="00D47DD9" w:rsidRDefault="00D47DD9" w:rsidP="00D47DD9">
      <w:pPr>
        <w:pStyle w:val="SingleTxtGR"/>
      </w:pPr>
      <w:r>
        <w:tab/>
      </w:r>
      <w:r w:rsidRPr="00D47DD9">
        <w:t>d)</w:t>
      </w:r>
      <w:r w:rsidRPr="00D47DD9">
        <w:tab/>
        <w:t>Согласовать с "проектом общей системы представления отчетности о происшествиях" (ОСП) на железнодорожном транспорте для недопущения противоречий и/или дублирования в отчетности</w:t>
      </w:r>
      <w:r>
        <w:t>»</w:t>
      </w:r>
      <w:r w:rsidRPr="00D47DD9">
        <w:t>.</w:t>
      </w:r>
    </w:p>
    <w:p w:rsidR="00D47DD9" w:rsidRPr="00D47DD9" w:rsidRDefault="00D47DD9" w:rsidP="00D47DD9">
      <w:pPr>
        <w:pStyle w:val="HChGR"/>
      </w:pPr>
      <w:r w:rsidRPr="00D47DD9">
        <w:tab/>
      </w:r>
      <w:r w:rsidRPr="00D47DD9">
        <w:tab/>
        <w:t>История вопроса</w:t>
      </w:r>
    </w:p>
    <w:p w:rsidR="00D47DD9" w:rsidRPr="00D47DD9" w:rsidRDefault="00D47DD9" w:rsidP="00D47DD9">
      <w:pPr>
        <w:pStyle w:val="SingleTxtGR"/>
      </w:pPr>
      <w:r w:rsidRPr="00D47DD9">
        <w:t>6.</w:t>
      </w:r>
      <w:r w:rsidRPr="00D47DD9">
        <w:tab/>
        <w:t>В 2014 году Совместное совещание предложило провести рабочее совещание по управлению рисками под эгидой ЕЖДА для изучения того, какая информация необходима для оценки риска, при этом было принят</w:t>
      </w:r>
      <w:r>
        <w:t>о решение о том, что можно было</w:t>
      </w:r>
      <w:r w:rsidR="00E96139">
        <w:t xml:space="preserve"> </w:t>
      </w:r>
      <w:r w:rsidRPr="00D47DD9">
        <w:t xml:space="preserve">бы </w:t>
      </w:r>
      <w:r w:rsidRPr="00E96139">
        <w:rPr>
          <w:i/>
        </w:rPr>
        <w:t>«при необходимости, создать неофициальную рабочую группу для усовершенствования раздела 1.8.5 и разработки базы данных»</w:t>
      </w:r>
      <w:r>
        <w:t xml:space="preserve"> (см. </w:t>
      </w:r>
      <w:r w:rsidRPr="00D47DD9">
        <w:t>ECE/TRANS/WP.15/AC.1/136).</w:t>
      </w:r>
    </w:p>
    <w:p w:rsidR="00D47DD9" w:rsidRPr="00D47DD9" w:rsidRDefault="00D47DD9" w:rsidP="00D47DD9">
      <w:pPr>
        <w:pStyle w:val="SingleTxtGR"/>
      </w:pPr>
      <w:r w:rsidRPr="00D47DD9">
        <w:t>7.</w:t>
      </w:r>
      <w:r w:rsidRPr="00D47DD9">
        <w:tab/>
        <w:t>Весной 2015 года было отмечено, что в ходе указанного совещания работа по подготовке перечня необходимых данных завершена не была. Вместе с тем выяснилось, что нынешняя система отчетности не приспособлена к оценке</w:t>
      </w:r>
      <w:r>
        <w:t xml:space="preserve"> рисков. В </w:t>
      </w:r>
      <w:r w:rsidRPr="00D47DD9">
        <w:t xml:space="preserve">то же время проводился эксперимент по созданию базы данных. Для прояснения этой ситуации Совместное совещание постановило провести обследование с целью </w:t>
      </w:r>
      <w:r w:rsidRPr="00B970EA">
        <w:rPr>
          <w:i/>
        </w:rPr>
        <w:t>«</w:t>
      </w:r>
      <w:r w:rsidRPr="00D47DD9">
        <w:rPr>
          <w:i/>
          <w:iCs/>
        </w:rPr>
        <w:t>сбора информации о том, каким образом в настоящее время каждое правительство обрабатывает данные, полученные из отчетов, которые составлены в соответствии с положениями раздела 1.8.5, и какую более подробную информацию следует собирать, с тем чтобы ее можно было бы использовать в рамках управления рисками</w:t>
      </w:r>
      <w:r w:rsidR="00B970EA" w:rsidRPr="00B970EA">
        <w:rPr>
          <w:i/>
        </w:rPr>
        <w:t>»</w:t>
      </w:r>
      <w:r w:rsidR="00B970EA">
        <w:t xml:space="preserve"> </w:t>
      </w:r>
      <w:r w:rsidRPr="00D47DD9">
        <w:t>(см. ECE/TRANS/WP.15/AC.1/138, пункты 59 и 60).</w:t>
      </w:r>
    </w:p>
    <w:p w:rsidR="00D47DD9" w:rsidRPr="00D47DD9" w:rsidRDefault="00D47DD9" w:rsidP="00D47DD9">
      <w:pPr>
        <w:pStyle w:val="SingleTxtGR"/>
      </w:pPr>
      <w:r w:rsidRPr="00D47DD9">
        <w:t>8.</w:t>
      </w:r>
      <w:r w:rsidRPr="00D47DD9">
        <w:tab/>
        <w:t>Результаты такого обследования, в котором приняла участие 21 страна, были представлены осенью 2015 года. Было установлено, что, по мнению большинства респондентов,</w:t>
      </w:r>
      <w:r w:rsidRPr="00D47DD9">
        <w:rPr>
          <w:i/>
          <w:iCs/>
        </w:rPr>
        <w:t xml:space="preserve"> </w:t>
      </w:r>
      <w:r w:rsidR="00B970EA" w:rsidRPr="00B970EA">
        <w:rPr>
          <w:i/>
          <w:iCs/>
        </w:rPr>
        <w:t>«</w:t>
      </w:r>
      <w:r w:rsidRPr="00D47DD9">
        <w:rPr>
          <w:i/>
          <w:iCs/>
        </w:rPr>
        <w:t xml:space="preserve">нынешние положения раздела 1.8.5 полностью выполняют ту роль, </w:t>
      </w:r>
      <w:r w:rsidRPr="00D47DD9">
        <w:rPr>
          <w:i/>
          <w:iCs/>
        </w:rPr>
        <w:lastRenderedPageBreak/>
        <w:t>для которой они были предусмотрены, т.</w:t>
      </w:r>
      <w:r w:rsidR="00E96139">
        <w:rPr>
          <w:i/>
          <w:iCs/>
        </w:rPr>
        <w:t xml:space="preserve"> </w:t>
      </w:r>
      <w:r w:rsidRPr="00D47DD9">
        <w:rPr>
          <w:i/>
          <w:iCs/>
        </w:rPr>
        <w:t>е. обеспечивают направление информации соответствующему органу (Совместному совещанию, WP.15, Комиссии экспертов МПОГ) в том случае, когда та или иная серьезная авария дает основания для пересмотра действующих положений</w:t>
      </w:r>
      <w:r w:rsidR="00B970EA">
        <w:rPr>
          <w:i/>
          <w:iCs/>
        </w:rPr>
        <w:t>»</w:t>
      </w:r>
      <w:r w:rsidRPr="00D47DD9">
        <w:rPr>
          <w:i/>
          <w:iCs/>
        </w:rPr>
        <w:t>.</w:t>
      </w:r>
      <w:r w:rsidRPr="00D47DD9">
        <w:t xml:space="preserve"> Вместе с тем </w:t>
      </w:r>
      <w:r w:rsidR="00B970EA" w:rsidRPr="00E96139">
        <w:rPr>
          <w:i/>
        </w:rPr>
        <w:t>«</w:t>
      </w:r>
      <w:r w:rsidRPr="00D47DD9">
        <w:rPr>
          <w:i/>
          <w:iCs/>
        </w:rPr>
        <w:t>было отмечено, что существующий образец отчета о происшествиях не приспособлен для получения подробных статистических данных об авариях на уровне всего региона.</w:t>
      </w:r>
      <w:r w:rsidRPr="00D47DD9">
        <w:t xml:space="preserve"> </w:t>
      </w:r>
      <w:r w:rsidRPr="00D47DD9">
        <w:rPr>
          <w:i/>
          <w:iCs/>
        </w:rPr>
        <w:t>Такие статистические данные необходимы для осуществления оценок риска, рассматриваемых в контексте рабочих совещаний ЕЖДА</w:t>
      </w:r>
      <w:r w:rsidR="00B970EA">
        <w:rPr>
          <w:i/>
          <w:iCs/>
        </w:rPr>
        <w:t>»</w:t>
      </w:r>
      <w:r w:rsidRPr="00D47DD9">
        <w:t xml:space="preserve"> (ECE/TRANS/</w:t>
      </w:r>
      <w:r w:rsidR="00E96139">
        <w:t xml:space="preserve"> </w:t>
      </w:r>
      <w:r w:rsidRPr="00D47DD9">
        <w:t>WP.15/AC.1/140, см. пункт 87).</w:t>
      </w:r>
    </w:p>
    <w:p w:rsidR="00D47DD9" w:rsidRPr="00D47DD9" w:rsidRDefault="00D47DD9" w:rsidP="00D47DD9">
      <w:pPr>
        <w:pStyle w:val="SingleTxtGR"/>
      </w:pPr>
      <w:r w:rsidRPr="00D47DD9">
        <w:t>9.</w:t>
      </w:r>
      <w:r w:rsidRPr="00D47DD9">
        <w:tab/>
        <w:t xml:space="preserve">Кроме того, как показали результаты, нынешняя система отчетности не включает всю информацию, необходимую для анализа аварии, поскольку </w:t>
      </w:r>
      <w:r w:rsidR="00B970EA">
        <w:rPr>
          <w:i/>
        </w:rPr>
        <w:t>«</w:t>
      </w:r>
      <w:r w:rsidR="00B970EA">
        <w:rPr>
          <w:i/>
          <w:iCs/>
        </w:rPr>
        <w:t>60% </w:t>
      </w:r>
      <w:r w:rsidRPr="00D47DD9">
        <w:rPr>
          <w:i/>
          <w:iCs/>
        </w:rPr>
        <w:t>органов запрашивают дополнительную информацию даже тогда, когда образец отчета полностью заполнен</w:t>
      </w:r>
      <w:r w:rsidR="00B970EA">
        <w:rPr>
          <w:i/>
          <w:iCs/>
        </w:rPr>
        <w:t>»</w:t>
      </w:r>
      <w:r w:rsidRPr="00D47DD9">
        <w:rPr>
          <w:i/>
          <w:iCs/>
        </w:rPr>
        <w:t>.</w:t>
      </w:r>
      <w:r w:rsidRPr="00D47DD9">
        <w:t xml:space="preserve"> В то же время </w:t>
      </w:r>
      <w:r w:rsidR="00B970EA">
        <w:rPr>
          <w:i/>
          <w:iCs/>
        </w:rPr>
        <w:t>«</w:t>
      </w:r>
      <w:r w:rsidRPr="00D47DD9">
        <w:rPr>
          <w:i/>
          <w:iCs/>
        </w:rPr>
        <w:t>лишь 40% органов-респондентов высказались за доработку раздела 1.8.5</w:t>
      </w:r>
      <w:r w:rsidR="00B970EA">
        <w:rPr>
          <w:i/>
          <w:iCs/>
        </w:rPr>
        <w:t>»</w:t>
      </w:r>
      <w:r w:rsidRPr="00D47DD9">
        <w:t xml:space="preserve">. Это явное противоречие объясняется </w:t>
      </w:r>
      <w:r w:rsidR="00B970EA">
        <w:rPr>
          <w:i/>
        </w:rPr>
        <w:t>«</w:t>
      </w:r>
      <w:r w:rsidRPr="00D47DD9">
        <w:rPr>
          <w:i/>
          <w:iCs/>
        </w:rPr>
        <w:t>тем фактом, что некоторая весьма подробная дополнительная информация, которую они желают получить, не может быть легко интегрирована в кодифицированный отчет</w:t>
      </w:r>
      <w:r w:rsidR="00B970EA">
        <w:rPr>
          <w:i/>
        </w:rPr>
        <w:t>»</w:t>
      </w:r>
      <w:r w:rsidRPr="00D47DD9">
        <w:t xml:space="preserve"> (см. ECE/TRANS/WP.15/AC.1/140, пункт 88).</w:t>
      </w:r>
    </w:p>
    <w:p w:rsidR="00D47DD9" w:rsidRPr="00D47DD9" w:rsidRDefault="00D47DD9" w:rsidP="00D47DD9">
      <w:pPr>
        <w:pStyle w:val="SingleTxtGR"/>
      </w:pPr>
      <w:proofErr w:type="gramStart"/>
      <w:r w:rsidRPr="00D47DD9">
        <w:t>10.</w:t>
      </w:r>
      <w:r w:rsidRPr="00D47DD9">
        <w:tab/>
        <w:t>С</w:t>
      </w:r>
      <w:proofErr w:type="gramEnd"/>
      <w:r w:rsidRPr="00D47DD9">
        <w:t xml:space="preserve"> учетом имеющейся информации Совместное совещание на этой сессии приняло решение только о том, чтобы продолжать взаимодействовать с рабочим совещанием ЕЖДА.</w:t>
      </w:r>
    </w:p>
    <w:p w:rsidR="00D47DD9" w:rsidRPr="00D47DD9" w:rsidRDefault="00D47DD9" w:rsidP="00B970EA">
      <w:pPr>
        <w:pStyle w:val="HChGR"/>
      </w:pPr>
      <w:r w:rsidRPr="00D47DD9">
        <w:tab/>
      </w:r>
      <w:r w:rsidRPr="00D47DD9">
        <w:tab/>
        <w:t>Заключение</w:t>
      </w:r>
    </w:p>
    <w:p w:rsidR="00D47DD9" w:rsidRPr="00D47DD9" w:rsidRDefault="00D47DD9" w:rsidP="00D47DD9">
      <w:pPr>
        <w:pStyle w:val="SingleTxtGR"/>
      </w:pPr>
      <w:r w:rsidRPr="00D47DD9">
        <w:t>11.</w:t>
      </w:r>
      <w:r w:rsidRPr="00D47DD9">
        <w:tab/>
        <w:t>Как представляется, на сегодняшний день результаты рабочих совещаний ЕЖДА предоставляют обширные данные, необходимые для подготовки полного отчета о происшествиях в соответствии с просьбой совместного совещания.</w:t>
      </w:r>
      <w:r w:rsidR="00B970EA">
        <w:t xml:space="preserve"> Эти </w:t>
      </w:r>
      <w:r w:rsidRPr="00D47DD9">
        <w:t>результаты позволяют также отреагировать на сомнения, высказанные в сентябре 2015 года по поводу трудности создания кодифицированного отчета.</w:t>
      </w:r>
    </w:p>
    <w:p w:rsidR="00E12C5F" w:rsidRDefault="00E96139" w:rsidP="00D47DD9">
      <w:pPr>
        <w:pStyle w:val="SingleTxtGR"/>
      </w:pPr>
      <w:r>
        <w:t>12.</w:t>
      </w:r>
      <w:r>
        <w:tab/>
      </w:r>
      <w:r w:rsidR="00D47DD9" w:rsidRPr="00D47DD9">
        <w:t xml:space="preserve">Отмечая тот факт, что работой над оценкой рисков продолжают заниматься </w:t>
      </w:r>
      <w:r w:rsidR="00B970EA">
        <w:t>«</w:t>
      </w:r>
      <w:r w:rsidR="00D47DD9" w:rsidRPr="00D47DD9">
        <w:t>группы экспертов пользователей</w:t>
      </w:r>
      <w:r w:rsidR="00B970EA">
        <w:t>»</w:t>
      </w:r>
      <w:r w:rsidR="00D47DD9" w:rsidRPr="00D47DD9">
        <w:t xml:space="preserve"> и что многие компетентные органы продемонстрировали свою заинтересованность в участии в работе таких групп, представляется очевидным, что условия для создания рабочей группы по улучшению отчета в разделе 1.8.5 уже выполнены. Совместному совещанию предлагается создать такую </w:t>
      </w:r>
      <w:r w:rsidRPr="00D47DD9">
        <w:t xml:space="preserve">рабочую </w:t>
      </w:r>
      <w:r w:rsidR="00D47DD9" w:rsidRPr="00D47DD9">
        <w:t>группу с предложенным кругом ведения, в который могут быть внесены поправки, сочтенные необходимыми.</w:t>
      </w:r>
    </w:p>
    <w:p w:rsidR="00D47DD9" w:rsidRDefault="00D47DD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D47DD9" w:rsidRPr="00D47DD9" w:rsidRDefault="00B970EA" w:rsidP="00B970EA">
      <w:pPr>
        <w:pStyle w:val="HChGR"/>
      </w:pPr>
      <w:r>
        <w:lastRenderedPageBreak/>
        <w:tab/>
      </w:r>
      <w:r>
        <w:tab/>
      </w:r>
      <w:r w:rsidR="00D47DD9" w:rsidRPr="00D47DD9">
        <w:t>Приложение</w:t>
      </w:r>
    </w:p>
    <w:p w:rsidR="00D47DD9" w:rsidRPr="00D47DD9" w:rsidRDefault="00E96139" w:rsidP="00D47DD9">
      <w:pPr>
        <w:pStyle w:val="SingleTxtGR"/>
      </w:pPr>
      <w:r>
        <w:tab/>
      </w:r>
      <w:r w:rsidR="00D47DD9" w:rsidRPr="00D47DD9">
        <w:t xml:space="preserve">Ниже для справки приводится вводный </w:t>
      </w:r>
      <w:r>
        <w:t>текст информационного документа </w:t>
      </w:r>
      <w:r w:rsidR="00D47DD9" w:rsidRPr="00D47DD9">
        <w:t>INF.26, представленного Европейским железнодорожным агентством на рассмотрение Совместного совещания на его весенней сессии 2018 года</w:t>
      </w:r>
      <w:r>
        <w:t>. Добавления </w:t>
      </w:r>
      <w:r w:rsidR="00B970EA">
        <w:t>1, 2 и 3, на </w:t>
      </w:r>
      <w:r w:rsidR="00D47DD9" w:rsidRPr="00D47DD9">
        <w:t>которые делается ссылка в настоящем приложении, содержатся в неофициальном документе INF.26.</w:t>
      </w:r>
    </w:p>
    <w:p w:rsidR="00D47DD9" w:rsidRPr="00D47DD9" w:rsidRDefault="00D47DD9" w:rsidP="00B970EA">
      <w:pPr>
        <w:pStyle w:val="HChGR"/>
      </w:pPr>
      <w:r w:rsidRPr="00D47DD9">
        <w:tab/>
      </w:r>
      <w:r w:rsidRPr="00D47DD9">
        <w:tab/>
      </w:r>
      <w:r w:rsidR="00B970EA" w:rsidRPr="00B970EA">
        <w:rPr>
          <w:b w:val="0"/>
          <w:sz w:val="20"/>
        </w:rPr>
        <w:t>«</w:t>
      </w:r>
      <w:r w:rsidRPr="00D47DD9">
        <w:t xml:space="preserve">Информация, представленная для обсуждения вопроса об улучшенной системе отчетности о происшествиях </w:t>
      </w:r>
      <w:r w:rsidR="00B970EA">
        <w:t>при </w:t>
      </w:r>
      <w:r w:rsidRPr="00D47DD9">
        <w:t>перевозке опасных грузов внутренним транспортом</w:t>
      </w:r>
    </w:p>
    <w:p w:rsidR="00D47DD9" w:rsidRPr="00D47DD9" w:rsidRDefault="00D47DD9" w:rsidP="00B970EA">
      <w:pPr>
        <w:pStyle w:val="H1GR"/>
      </w:pPr>
      <w:r w:rsidRPr="00D47DD9">
        <w:tab/>
      </w:r>
      <w:r w:rsidRPr="00D47DD9">
        <w:tab/>
        <w:t>Информация общего характера</w:t>
      </w:r>
    </w:p>
    <w:p w:rsidR="00D47DD9" w:rsidRPr="00D47DD9" w:rsidRDefault="00B970EA" w:rsidP="00D47DD9">
      <w:pPr>
        <w:pStyle w:val="SingleTxtGR"/>
      </w:pPr>
      <w:r>
        <w:tab/>
      </w:r>
      <w:r w:rsidR="00D47DD9" w:rsidRPr="00D47DD9">
        <w:t xml:space="preserve">Как указано в протоколе осенней сессии Совместного совещания 2017 года, ЕЖДА было напомнено о том, что рабочие совещания на тему </w:t>
      </w:r>
      <w:r>
        <w:t>"</w:t>
      </w:r>
      <w:r w:rsidR="00D47DD9" w:rsidRPr="00D47DD9">
        <w:t>дорожная карта</w:t>
      </w:r>
      <w:r>
        <w:t>"</w:t>
      </w:r>
      <w:r w:rsidR="00D47DD9" w:rsidRPr="00D47DD9">
        <w:t xml:space="preserve"> по </w:t>
      </w:r>
      <w:r w:rsidR="00D47DD9" w:rsidRPr="00D47DD9">
        <w:rPr>
          <w:bCs/>
        </w:rPr>
        <w:t>перевозке опасных грузов</w:t>
      </w:r>
      <w:r w:rsidR="00D47DD9" w:rsidRPr="00D47DD9">
        <w:t xml:space="preserve"> должны способствовать пересмотру содержания образцов отчетов об авариях/инцидентах.</w:t>
      </w:r>
    </w:p>
    <w:p w:rsidR="00D47DD9" w:rsidRPr="00D47DD9" w:rsidRDefault="00B970EA" w:rsidP="00D47DD9">
      <w:pPr>
        <w:pStyle w:val="SingleTxtGR"/>
      </w:pPr>
      <w:r>
        <w:tab/>
      </w:r>
      <w:r w:rsidR="00D47DD9" w:rsidRPr="00D47DD9">
        <w:t xml:space="preserve">В целях содействия этому анализу ЕЖДА представляет с настоящим документом ряд материалов, касающихся возможного совершенствования отчетов </w:t>
      </w:r>
      <w:r w:rsidR="00E96139">
        <w:t xml:space="preserve">о </w:t>
      </w:r>
      <w:r w:rsidR="00D47DD9" w:rsidRPr="00D47DD9">
        <w:t xml:space="preserve">происшествиях при </w:t>
      </w:r>
      <w:r w:rsidR="00D47DD9" w:rsidRPr="00D47DD9">
        <w:rPr>
          <w:bCs/>
        </w:rPr>
        <w:t>перевозке опасных грузов</w:t>
      </w:r>
      <w:r w:rsidR="00D47DD9" w:rsidRPr="00D47DD9">
        <w:t>.</w:t>
      </w:r>
    </w:p>
    <w:p w:rsidR="00D47DD9" w:rsidRPr="00D47DD9" w:rsidRDefault="00B970EA" w:rsidP="00D47DD9">
      <w:pPr>
        <w:pStyle w:val="SingleTxtGR"/>
      </w:pPr>
      <w:r>
        <w:tab/>
      </w:r>
      <w:r w:rsidR="00D47DD9" w:rsidRPr="00D47DD9">
        <w:t>ЕЖДА считает, что эти представления должны быть рассмотрены Совместным совещанием, при этом оно было бы заинтересовано в том, чтобы узнать мнения делегатов относительно возможных дальнейших действий в данной области.</w:t>
      </w:r>
    </w:p>
    <w:p w:rsidR="00D47DD9" w:rsidRPr="00D47DD9" w:rsidRDefault="00D47DD9" w:rsidP="00B970EA">
      <w:pPr>
        <w:pStyle w:val="H23GR"/>
      </w:pPr>
      <w:r w:rsidRPr="00D47DD9">
        <w:tab/>
      </w:r>
      <w:r w:rsidRPr="00D47DD9">
        <w:tab/>
        <w:t>Представление 1</w:t>
      </w:r>
    </w:p>
    <w:p w:rsidR="00D47DD9" w:rsidRPr="00D47DD9" w:rsidRDefault="00B970EA" w:rsidP="00D47DD9">
      <w:pPr>
        <w:pStyle w:val="SingleTxtGR"/>
      </w:pPr>
      <w:r>
        <w:tab/>
      </w:r>
      <w:r w:rsidR="00D47DD9" w:rsidRPr="00D47DD9">
        <w:t>Представленное в ходе осенней сессии 2017 года руководство по оценке рисков в рамках системы управления рисками при перевозке опасных грузов внутренним транспортом позволит разработать согласованный метод оценки рисков, применимый к трем видам перевозки внутренним транспортом.</w:t>
      </w:r>
    </w:p>
    <w:p w:rsidR="00D47DD9" w:rsidRPr="00D47DD9" w:rsidRDefault="00B970EA" w:rsidP="00D47DD9">
      <w:pPr>
        <w:pStyle w:val="SingleTxtGR"/>
      </w:pPr>
      <w:r>
        <w:tab/>
      </w:r>
      <w:r w:rsidR="00D47DD9" w:rsidRPr="00D47DD9">
        <w:t>Для проведения обзора основных параметров, используемых для оценки риска, в добавлении 1 приводится проект перечня параметров.</w:t>
      </w:r>
    </w:p>
    <w:p w:rsidR="00D47DD9" w:rsidRPr="00D47DD9" w:rsidRDefault="00B970EA" w:rsidP="00D47DD9">
      <w:pPr>
        <w:pStyle w:val="SingleTxtGR"/>
      </w:pPr>
      <w:r>
        <w:tab/>
      </w:r>
      <w:r w:rsidR="00D47DD9" w:rsidRPr="00D47DD9">
        <w:t>ЕЖДА считает, что будущие системы отчетности должны облегчить осуществление согласованной методики оценки рисков в плане предоставления доступных соответствующих статистических данных по наиболее важным параметрам.</w:t>
      </w:r>
    </w:p>
    <w:p w:rsidR="00D47DD9" w:rsidRPr="00D47DD9" w:rsidRDefault="00D47DD9" w:rsidP="00B970EA">
      <w:pPr>
        <w:pStyle w:val="H23GR"/>
      </w:pPr>
      <w:r w:rsidRPr="00D47DD9">
        <w:tab/>
      </w:r>
      <w:r w:rsidRPr="00D47DD9">
        <w:tab/>
        <w:t>Представление 2</w:t>
      </w:r>
    </w:p>
    <w:p w:rsidR="00D47DD9" w:rsidRPr="00D47DD9" w:rsidRDefault="00B970EA" w:rsidP="00D47DD9">
      <w:pPr>
        <w:pStyle w:val="SingleTxtGR"/>
      </w:pPr>
      <w:r>
        <w:tab/>
      </w:r>
      <w:r w:rsidR="00D47DD9" w:rsidRPr="00D47DD9">
        <w:t xml:space="preserve">Другой важный вклад касается предложения ЕЖДА о разработке Общей системы отчетности о происшествиях (на железнодорожном транспорте) (ОСП), которая будет охватывать происшествия при перевозке опасных грузов, как часть отчетности о происшествиях на железнодорожном транспорте. </w:t>
      </w:r>
    </w:p>
    <w:p w:rsidR="00D47DD9" w:rsidRPr="00D47DD9" w:rsidRDefault="00B970EA" w:rsidP="00D47DD9">
      <w:pPr>
        <w:pStyle w:val="SingleTxtGR"/>
      </w:pPr>
      <w:r>
        <w:tab/>
      </w:r>
      <w:r w:rsidR="00D47DD9" w:rsidRPr="00D47DD9">
        <w:t xml:space="preserve">Предложение ЕЖДА о разработке системы ОСП приводится в добавлении 2. </w:t>
      </w:r>
    </w:p>
    <w:p w:rsidR="00D47DD9" w:rsidRPr="00D47DD9" w:rsidRDefault="00B970EA" w:rsidP="00D47DD9">
      <w:pPr>
        <w:pStyle w:val="SingleTxtGR"/>
      </w:pPr>
      <w:r>
        <w:tab/>
      </w:r>
      <w:r w:rsidR="00D47DD9" w:rsidRPr="00D47DD9">
        <w:t>Это предложение находится на этапе консультаций с участием заинтересованных сторон. Представителям Совместного совещания предлагается внести свой вклад в эти консультации, направив свои замечания по адресу cor@era.europa.eu.</w:t>
      </w:r>
    </w:p>
    <w:p w:rsidR="00D47DD9" w:rsidRPr="00D47DD9" w:rsidRDefault="00D47DD9" w:rsidP="00B970EA">
      <w:pPr>
        <w:pStyle w:val="H23GR"/>
      </w:pPr>
      <w:r w:rsidRPr="00D47DD9">
        <w:tab/>
      </w:r>
      <w:r w:rsidRPr="00D47DD9">
        <w:tab/>
      </w:r>
      <w:r w:rsidRPr="00D47DD9">
        <w:tab/>
        <w:t>Представление 3</w:t>
      </w:r>
    </w:p>
    <w:p w:rsidR="00D47DD9" w:rsidRPr="00D47DD9" w:rsidRDefault="00B970EA" w:rsidP="00D47DD9">
      <w:pPr>
        <w:pStyle w:val="SingleTxtGR"/>
      </w:pPr>
      <w:r>
        <w:tab/>
      </w:r>
      <w:r w:rsidR="00D47DD9" w:rsidRPr="00D47DD9">
        <w:t xml:space="preserve">Результаты деятельности рабочей группы по </w:t>
      </w:r>
      <w:r>
        <w:t>"</w:t>
      </w:r>
      <w:r w:rsidR="00D47DD9" w:rsidRPr="00D47DD9">
        <w:t>дорожной карте</w:t>
      </w:r>
      <w:r>
        <w:t>"</w:t>
      </w:r>
      <w:r w:rsidR="00D47DD9" w:rsidRPr="00D47DD9">
        <w:t xml:space="preserve"> по </w:t>
      </w:r>
      <w:r w:rsidR="00D47DD9" w:rsidRPr="00D47DD9">
        <w:rPr>
          <w:bCs/>
        </w:rPr>
        <w:t>перевозке опасных грузов</w:t>
      </w:r>
      <w:r w:rsidR="00D47DD9" w:rsidRPr="00D47DD9">
        <w:t>, касающиеся данных, приводятся в добавлении 3.</w:t>
      </w:r>
    </w:p>
    <w:p w:rsidR="00D47DD9" w:rsidRPr="00D47DD9" w:rsidRDefault="00B970EA" w:rsidP="00D47DD9">
      <w:pPr>
        <w:pStyle w:val="SingleTxtGR"/>
      </w:pPr>
      <w:r>
        <w:lastRenderedPageBreak/>
        <w:tab/>
      </w:r>
      <w:r w:rsidR="00D47DD9" w:rsidRPr="00D47DD9">
        <w:t>Они содержат проект перечня параметров, выявленных в существующих базах данных для отчетности и сочтенных группой подходящими в плане повышения уровня собранной информации о происшествиях при перевозке опасных груз</w:t>
      </w:r>
      <w:r w:rsidR="00E96139">
        <w:t>ов</w:t>
      </w:r>
      <w:r w:rsidR="00D47DD9" w:rsidRPr="00D47DD9">
        <w:t xml:space="preserve"> внутренним транспортом.</w:t>
      </w:r>
    </w:p>
    <w:p w:rsidR="00D47DD9" w:rsidRPr="00D47DD9" w:rsidRDefault="00B970EA" w:rsidP="00D47DD9">
      <w:pPr>
        <w:pStyle w:val="SingleTxtGR"/>
      </w:pPr>
      <w:r>
        <w:tab/>
      </w:r>
      <w:r w:rsidR="00D47DD9" w:rsidRPr="00D47DD9">
        <w:t>В целом рабочая группа постановила, что этот перечень параметров 1) может использоваться для улучшения информирования об отдельных происшествиях при перевозке опасных грузов и 2) если количество зафиксированных происшествий будет достаточным для того, чтобы составить репрезентативную выборку, может способствовать повышению достоверности статистических данных.</w:t>
      </w:r>
    </w:p>
    <w:p w:rsidR="00D47DD9" w:rsidRPr="00D47DD9" w:rsidRDefault="00D47DD9" w:rsidP="00B970EA">
      <w:pPr>
        <w:pStyle w:val="HChGR"/>
      </w:pPr>
      <w:r w:rsidRPr="00D47DD9">
        <w:tab/>
      </w:r>
      <w:r w:rsidRPr="00D47DD9">
        <w:tab/>
      </w:r>
      <w:r w:rsidRPr="00D47DD9">
        <w:tab/>
        <w:t>Заключение</w:t>
      </w:r>
    </w:p>
    <w:p w:rsidR="00D47DD9" w:rsidRPr="00D47DD9" w:rsidRDefault="00B970EA" w:rsidP="00D47DD9">
      <w:pPr>
        <w:pStyle w:val="SingleTxtGR"/>
      </w:pPr>
      <w:r>
        <w:tab/>
      </w:r>
      <w:r w:rsidR="00D47DD9" w:rsidRPr="00D47DD9">
        <w:t>Представленные в настоящем документе материалы связаны на нескольких уровнях, и поэтому для выработки практического и эффективного решения для будущих систем отчетности о происшествиях при перевозке опасных грузов внутренним транспортом необходима четкая координация, что позволит также повысить степень доступности ключевой информации для целей управления рисками.</w:t>
      </w:r>
    </w:p>
    <w:p w:rsidR="00D47DD9" w:rsidRPr="00D47DD9" w:rsidRDefault="00B970EA" w:rsidP="00D47DD9">
      <w:pPr>
        <w:pStyle w:val="SingleTxtGR"/>
      </w:pPr>
      <w:r>
        <w:tab/>
      </w:r>
      <w:r w:rsidR="00D47DD9" w:rsidRPr="00D47DD9">
        <w:t>Агентству будет интересно узнать мнение Совместного совещания в отношении следующих вопросов:</w:t>
      </w:r>
    </w:p>
    <w:p w:rsidR="00D47DD9" w:rsidRPr="00D47DD9" w:rsidRDefault="00D47DD9" w:rsidP="00B970EA">
      <w:pPr>
        <w:pStyle w:val="Bullet1GR"/>
      </w:pPr>
      <w:r w:rsidRPr="00D47DD9">
        <w:t xml:space="preserve">соотношение предложения, касающегося ОСП (добавление 2), и отчетов о происшествиях при </w:t>
      </w:r>
      <w:r w:rsidRPr="00D47DD9">
        <w:rPr>
          <w:bCs/>
        </w:rPr>
        <w:t>перевозке опасных грузов;</w:t>
      </w:r>
    </w:p>
    <w:p w:rsidR="00D47DD9" w:rsidRPr="00D47DD9" w:rsidRDefault="00D47DD9" w:rsidP="00B970EA">
      <w:pPr>
        <w:pStyle w:val="Bullet1GR"/>
      </w:pPr>
      <w:r w:rsidRPr="00D47DD9">
        <w:t>необходимость улучшения существующих систем отчетности о происшествиях при перевозке опасных грузах внутренним транспортом;</w:t>
      </w:r>
    </w:p>
    <w:p w:rsidR="00D47DD9" w:rsidRDefault="00D47DD9" w:rsidP="00B970EA">
      <w:pPr>
        <w:pStyle w:val="Bullet1GR"/>
      </w:pPr>
      <w:r w:rsidRPr="00D47DD9">
        <w:t>рамки, в которых Совместное совещание хотело бы продолжения разработки заинтересованными экспертами скоординированных систем отчетности».</w:t>
      </w:r>
    </w:p>
    <w:p w:rsidR="00D47DD9" w:rsidRPr="00D47DD9" w:rsidRDefault="00D47DD9" w:rsidP="00D47DD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47DD9" w:rsidRPr="00D47DD9" w:rsidSect="00D47DD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427" w:rsidRPr="00A312BC" w:rsidRDefault="00A04427" w:rsidP="00A312BC"/>
  </w:endnote>
  <w:endnote w:type="continuationSeparator" w:id="0">
    <w:p w:rsidR="00A04427" w:rsidRPr="00A312BC" w:rsidRDefault="00A0442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DD9" w:rsidRPr="00D47DD9" w:rsidRDefault="00D47DD9">
    <w:pPr>
      <w:pStyle w:val="Footer"/>
    </w:pPr>
    <w:r w:rsidRPr="00D47DD9">
      <w:rPr>
        <w:b/>
        <w:sz w:val="18"/>
      </w:rPr>
      <w:fldChar w:fldCharType="begin"/>
    </w:r>
    <w:r w:rsidRPr="00D47DD9">
      <w:rPr>
        <w:b/>
        <w:sz w:val="18"/>
      </w:rPr>
      <w:instrText xml:space="preserve"> PAGE  \* MERGEFORMAT </w:instrText>
    </w:r>
    <w:r w:rsidRPr="00D47DD9">
      <w:rPr>
        <w:b/>
        <w:sz w:val="18"/>
      </w:rPr>
      <w:fldChar w:fldCharType="separate"/>
    </w:r>
    <w:r w:rsidR="00B3335A">
      <w:rPr>
        <w:b/>
        <w:noProof/>
        <w:sz w:val="18"/>
      </w:rPr>
      <w:t>4</w:t>
    </w:r>
    <w:r w:rsidRPr="00D47DD9">
      <w:rPr>
        <w:b/>
        <w:sz w:val="18"/>
      </w:rPr>
      <w:fldChar w:fldCharType="end"/>
    </w:r>
    <w:r>
      <w:rPr>
        <w:b/>
        <w:sz w:val="18"/>
      </w:rPr>
      <w:tab/>
    </w:r>
    <w:r>
      <w:t>GE.18-10531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DD9" w:rsidRPr="00D47DD9" w:rsidRDefault="00D47DD9" w:rsidP="00D47DD9">
    <w:pPr>
      <w:pStyle w:val="Footer"/>
      <w:tabs>
        <w:tab w:val="clear" w:pos="9639"/>
        <w:tab w:val="right" w:pos="9638"/>
      </w:tabs>
      <w:rPr>
        <w:b/>
        <w:sz w:val="18"/>
      </w:rPr>
    </w:pPr>
    <w:r>
      <w:t>GE.18-10531</w:t>
    </w:r>
    <w:r>
      <w:tab/>
    </w:r>
    <w:r w:rsidRPr="00D47DD9">
      <w:rPr>
        <w:b/>
        <w:sz w:val="18"/>
      </w:rPr>
      <w:fldChar w:fldCharType="begin"/>
    </w:r>
    <w:r w:rsidRPr="00D47DD9">
      <w:rPr>
        <w:b/>
        <w:sz w:val="18"/>
      </w:rPr>
      <w:instrText xml:space="preserve"> PAGE  \* MERGEFORMAT </w:instrText>
    </w:r>
    <w:r w:rsidRPr="00D47DD9">
      <w:rPr>
        <w:b/>
        <w:sz w:val="18"/>
      </w:rPr>
      <w:fldChar w:fldCharType="separate"/>
    </w:r>
    <w:r w:rsidR="00B3335A">
      <w:rPr>
        <w:b/>
        <w:noProof/>
        <w:sz w:val="18"/>
      </w:rPr>
      <w:t>5</w:t>
    </w:r>
    <w:r w:rsidRPr="00D47D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47DD9" w:rsidRDefault="00D47DD9" w:rsidP="00D47DD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10531  (</w:t>
    </w:r>
    <w:proofErr w:type="gramEnd"/>
    <w:r>
      <w:t>R)  100718  120718</w:t>
    </w:r>
    <w:r>
      <w:br/>
    </w:r>
    <w:r w:rsidRPr="00D47DD9">
      <w:rPr>
        <w:rFonts w:ascii="C39T30Lfz" w:hAnsi="C39T30Lfz"/>
        <w:kern w:val="14"/>
        <w:sz w:val="56"/>
      </w:rPr>
      <w:t></w:t>
    </w:r>
    <w:r w:rsidRPr="00D47DD9">
      <w:rPr>
        <w:rFonts w:ascii="C39T30Lfz" w:hAnsi="C39T30Lfz"/>
        <w:kern w:val="14"/>
        <w:sz w:val="56"/>
      </w:rPr>
      <w:t></w:t>
    </w:r>
    <w:r w:rsidRPr="00D47DD9">
      <w:rPr>
        <w:rFonts w:ascii="C39T30Lfz" w:hAnsi="C39T30Lfz"/>
        <w:kern w:val="14"/>
        <w:sz w:val="56"/>
      </w:rPr>
      <w:t></w:t>
    </w:r>
    <w:r w:rsidRPr="00D47DD9">
      <w:rPr>
        <w:rFonts w:ascii="C39T30Lfz" w:hAnsi="C39T30Lfz"/>
        <w:kern w:val="14"/>
        <w:sz w:val="56"/>
      </w:rPr>
      <w:t></w:t>
    </w:r>
    <w:r w:rsidRPr="00D47DD9">
      <w:rPr>
        <w:rFonts w:ascii="C39T30Lfz" w:hAnsi="C39T30Lfz"/>
        <w:kern w:val="14"/>
        <w:sz w:val="56"/>
      </w:rPr>
      <w:t></w:t>
    </w:r>
    <w:r w:rsidRPr="00D47DD9">
      <w:rPr>
        <w:rFonts w:ascii="C39T30Lfz" w:hAnsi="C39T30Lfz"/>
        <w:kern w:val="14"/>
        <w:sz w:val="56"/>
      </w:rPr>
      <w:t></w:t>
    </w:r>
    <w:r w:rsidRPr="00D47DD9">
      <w:rPr>
        <w:rFonts w:ascii="C39T30Lfz" w:hAnsi="C39T30Lfz"/>
        <w:kern w:val="14"/>
        <w:sz w:val="56"/>
      </w:rPr>
      <w:t></w:t>
    </w:r>
    <w:r w:rsidRPr="00D47DD9">
      <w:rPr>
        <w:rFonts w:ascii="C39T30Lfz" w:hAnsi="C39T30Lfz"/>
        <w:kern w:val="14"/>
        <w:sz w:val="56"/>
      </w:rPr>
      <w:t></w:t>
    </w:r>
    <w:r w:rsidRPr="00D47DD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8/2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2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427" w:rsidRPr="001075E9" w:rsidRDefault="00A0442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04427" w:rsidRDefault="00A0442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47DD9" w:rsidRPr="00D82909" w:rsidRDefault="00D47DD9" w:rsidP="00D47DD9">
      <w:pPr>
        <w:pStyle w:val="FootnoteText"/>
        <w:tabs>
          <w:tab w:val="clear" w:pos="1021"/>
          <w:tab w:val="right" w:pos="1000"/>
        </w:tabs>
        <w:rPr>
          <w:rStyle w:val="FootnoteReference"/>
          <w:sz w:val="20"/>
        </w:rPr>
      </w:pPr>
      <w:r>
        <w:tab/>
      </w:r>
      <w:r w:rsidRPr="00D47DD9">
        <w:rPr>
          <w:sz w:val="20"/>
        </w:rPr>
        <w:t>*</w:t>
      </w:r>
      <w:r>
        <w:t xml:space="preserve"> </w:t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D47DD9" w:rsidRPr="00D82909" w:rsidRDefault="00D47DD9" w:rsidP="00D47DD9">
      <w:pPr>
        <w:pStyle w:val="FootnoteText"/>
      </w:pPr>
      <w:r>
        <w:tab/>
      </w:r>
      <w:r w:rsidRPr="00D47DD9">
        <w:rPr>
          <w:sz w:val="20"/>
        </w:rPr>
        <w:t>**</w:t>
      </w:r>
      <w:r>
        <w:t xml:space="preserve"> </w:t>
      </w:r>
      <w:r>
        <w:tab/>
        <w:t>Распространено Межправительственной организацией по международным железнодорожным перевозкам (ОТИФ) в качестве документа OTIF/RID/RC/2018/26.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DD9" w:rsidRPr="00D47DD9" w:rsidRDefault="003B23C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3335A">
      <w:t>ECE/TRANS/WP.15/AC.1/2018/26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DD9" w:rsidRPr="00D47DD9" w:rsidRDefault="003B23C2" w:rsidP="00D47DD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3335A">
      <w:t>ECE/TRANS/WP.15/AC.1/2018/26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8F7C76"/>
    <w:multiLevelType w:val="multilevel"/>
    <w:tmpl w:val="22BAB47C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szCs w:val="24"/>
        <w:highlight w:val="yell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  <w:highlight w:val="yello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  <w:szCs w:val="24"/>
        <w:highlight w:val="yello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  <w:szCs w:val="24"/>
        <w:highlight w:val="yello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2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23C2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B779B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4427"/>
    <w:rsid w:val="00A14DA8"/>
    <w:rsid w:val="00A312BC"/>
    <w:rsid w:val="00A84021"/>
    <w:rsid w:val="00A84D35"/>
    <w:rsid w:val="00A917B3"/>
    <w:rsid w:val="00AB4B51"/>
    <w:rsid w:val="00B10CC7"/>
    <w:rsid w:val="00B3335A"/>
    <w:rsid w:val="00B36DF7"/>
    <w:rsid w:val="00B539E7"/>
    <w:rsid w:val="00B62458"/>
    <w:rsid w:val="00B970EA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13D8F"/>
    <w:rsid w:val="00D33D63"/>
    <w:rsid w:val="00D47DD9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96139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078ED37-D3EB-4ED8-A1BF-E1079921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D47DD9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qFormat/>
    <w:rsid w:val="00D47DD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1650</Words>
  <Characters>9276</Characters>
  <Application>Microsoft Office Word</Application>
  <DocSecurity>4</DocSecurity>
  <Lines>168</Lines>
  <Paragraphs>73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ECE/TRANS/WP.15/AC.1/2018/26</vt:lpstr>
      <vt:lpstr>ECE/TRANS/WP.15/AC.1/2018/26</vt:lpstr>
      <vt:lpstr>A/</vt:lpstr>
    </vt:vector>
  </TitlesOfParts>
  <Company>DCM</Company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ECE/TRANS/WP.15/AC.1/2018/26</dc:title>
  <dc:subject/>
  <dc:creator>Marina KOROTKOVA</dc:creator>
  <cp:keywords/>
  <cp:lastModifiedBy>Christine Barrio-Champeau</cp:lastModifiedBy>
  <cp:revision>2</cp:revision>
  <cp:lastPrinted>2018-07-12T08:30:00Z</cp:lastPrinted>
  <dcterms:created xsi:type="dcterms:W3CDTF">2018-08-17T11:50:00Z</dcterms:created>
  <dcterms:modified xsi:type="dcterms:W3CDTF">2018-08-17T11:50:00Z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