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0361A" w14:textId="77777777" w:rsidR="00AF5B84" w:rsidRPr="009979EA" w:rsidRDefault="00AF5B84">
      <w:bookmarkStart w:id="0" w:name="_GoBack"/>
      <w:bookmarkEnd w:id="0"/>
    </w:p>
    <w:tbl>
      <w:tblPr>
        <w:tblpPr w:leftFromText="142" w:rightFromText="142" w:vertAnchor="page" w:horzAnchor="page" w:tblpX="1135" w:tblpY="568"/>
        <w:tblOverlap w:val="never"/>
        <w:tblW w:w="19278" w:type="dxa"/>
        <w:tblLayout w:type="fixed"/>
        <w:tblCellMar>
          <w:left w:w="0" w:type="dxa"/>
          <w:right w:w="0" w:type="dxa"/>
        </w:tblCellMar>
        <w:tblLook w:val="01E0" w:firstRow="1" w:lastRow="1" w:firstColumn="1" w:lastColumn="1" w:noHBand="0" w:noVBand="0"/>
      </w:tblPr>
      <w:tblGrid>
        <w:gridCol w:w="9639"/>
        <w:gridCol w:w="9639"/>
      </w:tblGrid>
      <w:tr w:rsidR="00E16005" w:rsidRPr="009979EA" w14:paraId="37D6CFA4" w14:textId="77777777" w:rsidTr="00FE138B">
        <w:trPr>
          <w:cantSplit/>
          <w:trHeight w:hRule="exact" w:val="851"/>
        </w:trPr>
        <w:tc>
          <w:tcPr>
            <w:tcW w:w="9639" w:type="dxa"/>
            <w:tcBorders>
              <w:bottom w:val="single" w:sz="4" w:space="0" w:color="auto"/>
            </w:tcBorders>
            <w:vAlign w:val="bottom"/>
          </w:tcPr>
          <w:p w14:paraId="3C785412" w14:textId="77777777" w:rsidR="00E16005" w:rsidRPr="009979EA" w:rsidRDefault="00E16005" w:rsidP="00E16005">
            <w:pPr>
              <w:spacing w:after="240" w:line="240" w:lineRule="auto"/>
              <w:jc w:val="right"/>
              <w:rPr>
                <w:b/>
                <w:sz w:val="40"/>
                <w:szCs w:val="40"/>
              </w:rPr>
            </w:pPr>
            <w:r w:rsidRPr="009979EA">
              <w:rPr>
                <w:b/>
                <w:sz w:val="40"/>
                <w:szCs w:val="40"/>
              </w:rPr>
              <w:t>UN/SCETDG</w:t>
            </w:r>
            <w:r w:rsidR="0091794F">
              <w:rPr>
                <w:b/>
                <w:sz w:val="40"/>
                <w:szCs w:val="40"/>
              </w:rPr>
              <w:t>/54/</w:t>
            </w:r>
            <w:r w:rsidR="00B765A1">
              <w:rPr>
                <w:b/>
                <w:sz w:val="40"/>
                <w:szCs w:val="40"/>
              </w:rPr>
              <w:t>INF.50</w:t>
            </w:r>
          </w:p>
        </w:tc>
        <w:tc>
          <w:tcPr>
            <w:tcW w:w="9639" w:type="dxa"/>
            <w:tcBorders>
              <w:bottom w:val="single" w:sz="4" w:space="0" w:color="auto"/>
            </w:tcBorders>
            <w:vAlign w:val="bottom"/>
          </w:tcPr>
          <w:p w14:paraId="6F3DFB19" w14:textId="77777777" w:rsidR="00E16005" w:rsidRPr="009979EA" w:rsidRDefault="00E16005" w:rsidP="00E16005">
            <w:pPr>
              <w:jc w:val="right"/>
              <w:rPr>
                <w:b/>
                <w:sz w:val="40"/>
                <w:szCs w:val="40"/>
              </w:rPr>
            </w:pPr>
          </w:p>
        </w:tc>
      </w:tr>
      <w:tr w:rsidR="00E16005" w:rsidRPr="009979EA" w14:paraId="2AFF237A" w14:textId="77777777" w:rsidTr="00E16005">
        <w:trPr>
          <w:cantSplit/>
          <w:trHeight w:val="2456"/>
          <w:hidden/>
        </w:trPr>
        <w:tc>
          <w:tcPr>
            <w:tcW w:w="9639" w:type="dxa"/>
            <w:tcBorders>
              <w:top w:val="single" w:sz="4" w:space="0" w:color="auto"/>
            </w:tcBorders>
          </w:tcPr>
          <w:p w14:paraId="46E88D3C" w14:textId="77777777" w:rsidR="00E16005" w:rsidRPr="009979EA" w:rsidRDefault="00E16005" w:rsidP="00E16005">
            <w:pPr>
              <w:spacing w:before="240" w:line="240" w:lineRule="auto"/>
              <w:rPr>
                <w:vanish/>
              </w:rPr>
            </w:pPr>
          </w:p>
          <w:p w14:paraId="627F1BA6" w14:textId="77777777" w:rsidR="00E16005" w:rsidRPr="009979EA" w:rsidRDefault="00E16005" w:rsidP="00E16005">
            <w:pPr>
              <w:spacing w:before="120" w:line="240" w:lineRule="auto"/>
              <w:rPr>
                <w:b/>
                <w:sz w:val="24"/>
                <w:szCs w:val="24"/>
              </w:rPr>
            </w:pPr>
            <w:r w:rsidRPr="009979EA">
              <w:rPr>
                <w:b/>
                <w:sz w:val="24"/>
                <w:szCs w:val="24"/>
              </w:rPr>
              <w:t>Committee of Experts on the Transport of Dangerous Goods</w:t>
            </w:r>
            <w:r w:rsidRPr="009979EA">
              <w:rPr>
                <w:b/>
                <w:sz w:val="24"/>
                <w:szCs w:val="24"/>
              </w:rPr>
              <w:br/>
              <w:t>and on the Globally Harmonized System of Classification</w:t>
            </w:r>
            <w:r w:rsidRPr="009979EA">
              <w:rPr>
                <w:b/>
                <w:sz w:val="24"/>
                <w:szCs w:val="24"/>
              </w:rPr>
              <w:br/>
              <w:t>and Labelling of Chemicals</w:t>
            </w:r>
          </w:p>
          <w:p w14:paraId="41549BE0" w14:textId="77777777" w:rsidR="00E16005" w:rsidRPr="009979EA" w:rsidRDefault="00E16005" w:rsidP="00E16005">
            <w:pPr>
              <w:tabs>
                <w:tab w:val="left" w:pos="8000"/>
              </w:tabs>
              <w:spacing w:before="120" w:line="240" w:lineRule="auto"/>
              <w:rPr>
                <w:b/>
              </w:rPr>
            </w:pPr>
            <w:r w:rsidRPr="009979EA">
              <w:rPr>
                <w:b/>
              </w:rPr>
              <w:t>Sub-Committee of Experts on the Transport of Dangerous Goods</w:t>
            </w:r>
            <w:r w:rsidRPr="009979EA">
              <w:rPr>
                <w:b/>
              </w:rPr>
              <w:tab/>
            </w:r>
            <w:r w:rsidR="00F20996">
              <w:rPr>
                <w:b/>
              </w:rPr>
              <w:t>30</w:t>
            </w:r>
            <w:r w:rsidR="00F20996" w:rsidRPr="009979EA">
              <w:rPr>
                <w:b/>
              </w:rPr>
              <w:t xml:space="preserve"> </w:t>
            </w:r>
            <w:r w:rsidR="00F20996">
              <w:rPr>
                <w:b/>
              </w:rPr>
              <w:t>November</w:t>
            </w:r>
            <w:r w:rsidR="00F20996" w:rsidRPr="009979EA">
              <w:rPr>
                <w:b/>
              </w:rPr>
              <w:t xml:space="preserve"> </w:t>
            </w:r>
            <w:r w:rsidRPr="009979EA">
              <w:rPr>
                <w:b/>
              </w:rPr>
              <w:t>2018</w:t>
            </w:r>
          </w:p>
          <w:p w14:paraId="65ECC1C8" w14:textId="77777777" w:rsidR="00E16005" w:rsidRPr="009979EA" w:rsidRDefault="00E16005" w:rsidP="00E16005">
            <w:pPr>
              <w:spacing w:before="120"/>
              <w:rPr>
                <w:b/>
              </w:rPr>
            </w:pPr>
            <w:r w:rsidRPr="009979EA">
              <w:rPr>
                <w:b/>
              </w:rPr>
              <w:t>Fifty-</w:t>
            </w:r>
            <w:r w:rsidR="0091794F">
              <w:rPr>
                <w:b/>
              </w:rPr>
              <w:t>fourth</w:t>
            </w:r>
            <w:r w:rsidRPr="009979EA">
              <w:rPr>
                <w:b/>
              </w:rPr>
              <w:t xml:space="preserve"> session</w:t>
            </w:r>
          </w:p>
          <w:p w14:paraId="46D2F497" w14:textId="77777777" w:rsidR="0091794F" w:rsidRDefault="0091794F" w:rsidP="00E16005">
            <w:pPr>
              <w:spacing w:line="240" w:lineRule="auto"/>
            </w:pPr>
            <w:r w:rsidRPr="0091794F">
              <w:t>Geneva, 26 November-5 December 2018</w:t>
            </w:r>
          </w:p>
          <w:p w14:paraId="25FE2404" w14:textId="77777777" w:rsidR="00E16005" w:rsidRPr="009979EA" w:rsidRDefault="00E16005" w:rsidP="00E16005">
            <w:pPr>
              <w:spacing w:line="240" w:lineRule="auto"/>
            </w:pPr>
            <w:r w:rsidRPr="009979EA">
              <w:t xml:space="preserve">Item </w:t>
            </w:r>
            <w:r w:rsidR="007964E5">
              <w:t xml:space="preserve">2(a), </w:t>
            </w:r>
            <w:r w:rsidRPr="009979EA">
              <w:t>2</w:t>
            </w:r>
            <w:r w:rsidR="0091794F">
              <w:t>(b)</w:t>
            </w:r>
            <w:r w:rsidR="00037C4D">
              <w:t xml:space="preserve">, </w:t>
            </w:r>
            <w:r w:rsidR="0091794F">
              <w:t>2(c), 2(f), and 7(d</w:t>
            </w:r>
            <w:r w:rsidRPr="009979EA">
              <w:t>) of the provisional agenda</w:t>
            </w:r>
          </w:p>
          <w:p w14:paraId="21B87B28" w14:textId="77777777" w:rsidR="00E16005" w:rsidRPr="009979EA" w:rsidRDefault="007964E5" w:rsidP="0091794F">
            <w:pPr>
              <w:spacing w:after="240" w:line="240" w:lineRule="auto"/>
              <w:rPr>
                <w:b/>
              </w:rPr>
            </w:pPr>
            <w:r w:rsidRPr="007964E5">
              <w:rPr>
                <w:b/>
              </w:rPr>
              <w:t>Review of draft amendments already adopted in the biennium</w:t>
            </w:r>
            <w:r>
              <w:rPr>
                <w:b/>
              </w:rPr>
              <w:t>;</w:t>
            </w:r>
            <w:r w:rsidRPr="007964E5">
              <w:rPr>
                <w:b/>
              </w:rPr>
              <w:t xml:space="preserve"> </w:t>
            </w:r>
            <w:r w:rsidR="00E16005" w:rsidRPr="009979EA">
              <w:rPr>
                <w:b/>
              </w:rPr>
              <w:t xml:space="preserve">Explosives and related </w:t>
            </w:r>
            <w:r w:rsidR="0034405E" w:rsidRPr="009979EA">
              <w:rPr>
                <w:b/>
              </w:rPr>
              <w:t>matters</w:t>
            </w:r>
            <w:r w:rsidR="0034405E">
              <w:rPr>
                <w:b/>
              </w:rPr>
              <w:t xml:space="preserve">; </w:t>
            </w:r>
            <w:r w:rsidR="0034405E" w:rsidRPr="0034405E">
              <w:rPr>
                <w:b/>
              </w:rPr>
              <w:t>Listing</w:t>
            </w:r>
            <w:r w:rsidR="0091794F" w:rsidRPr="0034405E">
              <w:rPr>
                <w:b/>
              </w:rPr>
              <w:t>,</w:t>
            </w:r>
            <w:r w:rsidR="0091794F" w:rsidRPr="0091794F">
              <w:rPr>
                <w:b/>
              </w:rPr>
              <w:t xml:space="preserve"> classification and packing</w:t>
            </w:r>
            <w:r>
              <w:rPr>
                <w:b/>
              </w:rPr>
              <w:t>;</w:t>
            </w:r>
            <w:r w:rsidR="0091794F">
              <w:rPr>
                <w:b/>
              </w:rPr>
              <w:t xml:space="preserve"> </w:t>
            </w:r>
            <w:r w:rsidR="0091794F" w:rsidRPr="0091794F">
              <w:rPr>
                <w:b/>
              </w:rPr>
              <w:t>Miscellaneous pending issues</w:t>
            </w:r>
            <w:r w:rsidR="0091794F">
              <w:rPr>
                <w:b/>
              </w:rPr>
              <w:t>;</w:t>
            </w:r>
            <w:r w:rsidR="00E16005" w:rsidRPr="009979EA">
              <w:t xml:space="preserve"> </w:t>
            </w:r>
            <w:r w:rsidR="00E16005" w:rsidRPr="009979EA">
              <w:rPr>
                <w:b/>
              </w:rPr>
              <w:t>Use of the Manual of Tests and Criteria in the context of the GHS</w:t>
            </w:r>
          </w:p>
        </w:tc>
        <w:tc>
          <w:tcPr>
            <w:tcW w:w="9639" w:type="dxa"/>
            <w:tcBorders>
              <w:top w:val="single" w:sz="4" w:space="0" w:color="auto"/>
            </w:tcBorders>
          </w:tcPr>
          <w:p w14:paraId="3D596EDF" w14:textId="77777777" w:rsidR="00E16005" w:rsidRPr="009979EA" w:rsidRDefault="00E16005" w:rsidP="00E16005">
            <w:pPr>
              <w:spacing w:after="240"/>
              <w:rPr>
                <w:b/>
              </w:rPr>
            </w:pPr>
          </w:p>
        </w:tc>
      </w:tr>
    </w:tbl>
    <w:p w14:paraId="1900B738" w14:textId="77777777" w:rsidR="00950D47" w:rsidRPr="009979EA" w:rsidRDefault="00624A20" w:rsidP="00624A20">
      <w:pPr>
        <w:pStyle w:val="HChG"/>
      </w:pPr>
      <w:r w:rsidRPr="009979EA">
        <w:tab/>
      </w:r>
      <w:r w:rsidRPr="009979EA">
        <w:tab/>
      </w:r>
      <w:r w:rsidR="00A50AA8" w:rsidRPr="009979EA">
        <w:t>Report of the Working Group on Explosives</w:t>
      </w:r>
    </w:p>
    <w:p w14:paraId="4B81A627" w14:textId="77777777" w:rsidR="00950D47" w:rsidRPr="009979EA" w:rsidRDefault="00624A20" w:rsidP="00624A20">
      <w:pPr>
        <w:pStyle w:val="H1G"/>
      </w:pPr>
      <w:r w:rsidRPr="009979EA">
        <w:tab/>
      </w:r>
      <w:r w:rsidRPr="009979EA">
        <w:tab/>
      </w:r>
      <w:r w:rsidR="00A50AA8" w:rsidRPr="009979EA">
        <w:t xml:space="preserve">Transmitted by the </w:t>
      </w:r>
      <w:r w:rsidR="00FF2859" w:rsidRPr="009979EA">
        <w:t>C</w:t>
      </w:r>
      <w:r w:rsidR="00A50AA8" w:rsidRPr="009979EA">
        <w:t>hairman of the Working Group</w:t>
      </w:r>
    </w:p>
    <w:p w14:paraId="47CFF298" w14:textId="77777777" w:rsidR="00950D47" w:rsidRPr="009979EA" w:rsidRDefault="00624A20" w:rsidP="00624A20">
      <w:pPr>
        <w:pStyle w:val="HChG"/>
      </w:pPr>
      <w:r w:rsidRPr="009979EA">
        <w:tab/>
      </w:r>
      <w:r w:rsidRPr="009979EA">
        <w:tab/>
      </w:r>
      <w:r w:rsidR="00A50AA8" w:rsidRPr="009979EA">
        <w:t>Introduction</w:t>
      </w:r>
    </w:p>
    <w:p w14:paraId="0F9A958D" w14:textId="77777777" w:rsidR="00E16005" w:rsidRPr="009979EA" w:rsidRDefault="00E16005" w:rsidP="00BC140D">
      <w:pPr>
        <w:pStyle w:val="SingleTxtG"/>
        <w:numPr>
          <w:ilvl w:val="0"/>
          <w:numId w:val="4"/>
        </w:numPr>
        <w:spacing w:after="240" w:line="240" w:lineRule="auto"/>
        <w:ind w:right="43"/>
      </w:pPr>
      <w:r w:rsidRPr="009979EA">
        <w:t xml:space="preserve">The working group met from </w:t>
      </w:r>
      <w:r w:rsidR="000A2AD3" w:rsidRPr="009979EA">
        <w:t>2</w:t>
      </w:r>
      <w:r w:rsidR="006F2AA4">
        <w:t>6</w:t>
      </w:r>
      <w:r w:rsidR="000A2AD3" w:rsidRPr="009979EA">
        <w:t xml:space="preserve"> – </w:t>
      </w:r>
      <w:r w:rsidR="006F2AA4">
        <w:t>30</w:t>
      </w:r>
      <w:r w:rsidR="000A2AD3" w:rsidRPr="009979EA">
        <w:t xml:space="preserve"> </w:t>
      </w:r>
      <w:r w:rsidR="0045032A">
        <w:t>November</w:t>
      </w:r>
      <w:r w:rsidR="000A2AD3" w:rsidRPr="009979EA">
        <w:t xml:space="preserve"> 2018</w:t>
      </w:r>
      <w:r w:rsidRPr="009979EA">
        <w:t xml:space="preserve"> in a parallel session to the plenary meeting of the Sub-Committee of Experts on the Transport of Dangerous Goods. This meeting of the working group was well attended with </w:t>
      </w:r>
      <w:r w:rsidR="00730EAD">
        <w:t xml:space="preserve">33 </w:t>
      </w:r>
      <w:r w:rsidRPr="009979EA">
        <w:t xml:space="preserve">experts in attendance from </w:t>
      </w:r>
      <w:r w:rsidR="00E56CDF" w:rsidRPr="00E56CDF">
        <w:t>Belgium, Canada, Finland, France, Germany, Japan, Morocco, Netherlands, Spain, Sweden, U</w:t>
      </w:r>
      <w:r w:rsidR="00E56CDF">
        <w:t>nited Kingdom</w:t>
      </w:r>
      <w:r w:rsidR="00E56CDF" w:rsidRPr="00E56CDF">
        <w:t>, U</w:t>
      </w:r>
      <w:r w:rsidR="00E56CDF">
        <w:t>nited States of America</w:t>
      </w:r>
      <w:r w:rsidRPr="009979EA">
        <w:t xml:space="preserve">, </w:t>
      </w:r>
      <w:r w:rsidR="00E56CDF" w:rsidRPr="00E56CDF">
        <w:t xml:space="preserve">Australian Explosives Industry and Safety Group (AEISG), European Chemical Industry Council (CEFIC), European Association of Automotive Suppliers (CLEPA), </w:t>
      </w:r>
      <w:r w:rsidR="00597757">
        <w:t xml:space="preserve">Dangerous Goods Advisory Council (DGAC), </w:t>
      </w:r>
      <w:r w:rsidR="00E56CDF" w:rsidRPr="00E56CDF">
        <w:t>Institute of Makers of Explosives (IME), and Sporting Arms and Ammunition Manufacturers' Institute (SAAMI)</w:t>
      </w:r>
      <w:r w:rsidRPr="009979EA">
        <w:t>. Annex 1 of this report provides a list of participants.  The group was tasked to discuss technical matters related to official papers and to discuss informal papers as time allowed.  Mr. Ed de Jong (Netherlands) served as chair of the working group and Mr. David Boston (IME) as secretary.</w:t>
      </w:r>
    </w:p>
    <w:p w14:paraId="3867FE04" w14:textId="77777777" w:rsidR="00E16005" w:rsidRDefault="006F2AA4" w:rsidP="00BC140D">
      <w:pPr>
        <w:pStyle w:val="SingleTxtG"/>
        <w:numPr>
          <w:ilvl w:val="0"/>
          <w:numId w:val="4"/>
        </w:numPr>
        <w:spacing w:after="240" w:line="240" w:lineRule="auto"/>
        <w:ind w:right="0"/>
      </w:pPr>
      <w:r w:rsidRPr="009979EA">
        <w:t xml:space="preserve">The working group met </w:t>
      </w:r>
      <w:r>
        <w:t>from Monday through Thursday</w:t>
      </w:r>
      <w:r w:rsidRPr="009979EA">
        <w:t xml:space="preserve"> to consider the papers assigned to it by the Sub-Committee </w:t>
      </w:r>
      <w:r>
        <w:t xml:space="preserve">and on Friday morning to review and approve this report.  The latter </w:t>
      </w:r>
      <w:r w:rsidR="00AD6D64">
        <w:t>part</w:t>
      </w:r>
      <w:r>
        <w:t xml:space="preserve"> of Thursday was spent informally </w:t>
      </w:r>
      <w:r w:rsidRPr="009979EA">
        <w:t>discuss</w:t>
      </w:r>
      <w:r>
        <w:t>ing</w:t>
      </w:r>
      <w:r w:rsidRPr="009979EA">
        <w:t xml:space="preserve"> other matters of interest</w:t>
      </w:r>
      <w:r>
        <w:t xml:space="preserve"> while the secretary prepared this report</w:t>
      </w:r>
      <w:r w:rsidRPr="009979EA">
        <w:t>.  Those informal discussions are not reported herein.</w:t>
      </w:r>
      <w:r>
        <w:t xml:space="preserve">  Throughout this report, the following abbreviations may be used:</w:t>
      </w:r>
    </w:p>
    <w:p w14:paraId="0888B759" w14:textId="77777777" w:rsidR="00BC140D" w:rsidRDefault="00BC140D" w:rsidP="005D0A26">
      <w:pPr>
        <w:pStyle w:val="SingleTxtG"/>
        <w:numPr>
          <w:ilvl w:val="0"/>
          <w:numId w:val="19"/>
        </w:numPr>
        <w:spacing w:line="240" w:lineRule="auto"/>
        <w:ind w:right="1"/>
        <w:contextualSpacing/>
      </w:pPr>
      <w:r>
        <w:t>DGL – Dangerous Goods List</w:t>
      </w:r>
    </w:p>
    <w:p w14:paraId="7FEE8747" w14:textId="77777777" w:rsidR="00E15F76" w:rsidRPr="009979EA" w:rsidRDefault="00E15F76" w:rsidP="005D0A26">
      <w:pPr>
        <w:pStyle w:val="SingleTxtG"/>
        <w:numPr>
          <w:ilvl w:val="0"/>
          <w:numId w:val="19"/>
        </w:numPr>
        <w:spacing w:line="240" w:lineRule="auto"/>
        <w:ind w:right="1"/>
        <w:contextualSpacing/>
      </w:pPr>
      <w:r>
        <w:t>EWG – Working Group on Explosives</w:t>
      </w:r>
    </w:p>
    <w:p w14:paraId="7CC8A69A" w14:textId="77777777" w:rsidR="00E15F76" w:rsidRDefault="00E15F76" w:rsidP="005D0A26">
      <w:pPr>
        <w:pStyle w:val="SingleTxtG"/>
        <w:numPr>
          <w:ilvl w:val="0"/>
          <w:numId w:val="19"/>
        </w:numPr>
        <w:spacing w:line="240" w:lineRule="auto"/>
        <w:ind w:right="1"/>
        <w:contextualSpacing/>
      </w:pPr>
      <w:r>
        <w:t>GHS – Globally Harmonized System</w:t>
      </w:r>
    </w:p>
    <w:p w14:paraId="38AC4CDE" w14:textId="77777777" w:rsidR="00E15F76" w:rsidRDefault="00E15F76" w:rsidP="005D0A26">
      <w:pPr>
        <w:pStyle w:val="SingleTxtG"/>
        <w:numPr>
          <w:ilvl w:val="0"/>
          <w:numId w:val="19"/>
        </w:numPr>
        <w:spacing w:line="240" w:lineRule="auto"/>
        <w:ind w:right="1"/>
        <w:contextualSpacing/>
      </w:pPr>
      <w:r>
        <w:t>MTC – Manual of Tests and Criteria</w:t>
      </w:r>
    </w:p>
    <w:p w14:paraId="450DC248" w14:textId="66919681" w:rsidR="00E15F76" w:rsidRDefault="00E15F76" w:rsidP="005D0A26">
      <w:pPr>
        <w:pStyle w:val="SingleTxtG"/>
        <w:numPr>
          <w:ilvl w:val="0"/>
          <w:numId w:val="19"/>
        </w:numPr>
        <w:spacing w:line="240" w:lineRule="auto"/>
        <w:ind w:right="0"/>
        <w:contextualSpacing/>
      </w:pPr>
      <w:r>
        <w:t>TDG – Transport of Dangerous Goods</w:t>
      </w:r>
    </w:p>
    <w:p w14:paraId="3BE311A2" w14:textId="77777777" w:rsidR="00E16005" w:rsidRPr="009979EA" w:rsidRDefault="00E16005" w:rsidP="00BC140D">
      <w:pPr>
        <w:pStyle w:val="SingleTxtG"/>
        <w:pageBreakBefore/>
        <w:numPr>
          <w:ilvl w:val="0"/>
          <w:numId w:val="4"/>
        </w:numPr>
        <w:spacing w:before="240" w:line="240" w:lineRule="auto"/>
        <w:ind w:right="1138"/>
      </w:pPr>
      <w:r w:rsidRPr="009979EA">
        <w:lastRenderedPageBreak/>
        <w:t>The working group was tasked by the Sub-Committee to review the following documents:</w:t>
      </w:r>
    </w:p>
    <w:tbl>
      <w:tblPr>
        <w:tblW w:w="8531" w:type="dxa"/>
        <w:tblInd w:w="1108" w:type="dxa"/>
        <w:tblCellMar>
          <w:top w:w="29" w:type="dxa"/>
          <w:left w:w="115" w:type="dxa"/>
          <w:bottom w:w="29" w:type="dxa"/>
          <w:right w:w="115" w:type="dxa"/>
        </w:tblCellMar>
        <w:tblLook w:val="0000" w:firstRow="0" w:lastRow="0" w:firstColumn="0" w:lastColumn="0" w:noHBand="0" w:noVBand="0"/>
      </w:tblPr>
      <w:tblGrid>
        <w:gridCol w:w="2802"/>
        <w:gridCol w:w="4385"/>
        <w:gridCol w:w="1344"/>
      </w:tblGrid>
      <w:tr w:rsidR="009D3BD0" w:rsidRPr="009979EA" w14:paraId="478694FF" w14:textId="77777777" w:rsidTr="0079151F">
        <w:trPr>
          <w:cantSplit/>
          <w:trHeight w:val="255"/>
          <w:tblHeader/>
        </w:trPr>
        <w:tc>
          <w:tcPr>
            <w:tcW w:w="2802" w:type="dxa"/>
            <w:tcBorders>
              <w:top w:val="nil"/>
              <w:left w:val="nil"/>
              <w:right w:val="nil"/>
            </w:tcBorders>
            <w:shd w:val="clear" w:color="auto" w:fill="auto"/>
          </w:tcPr>
          <w:p w14:paraId="112846A7" w14:textId="77777777" w:rsidR="009D3BD0" w:rsidRPr="006B5B95" w:rsidRDefault="009D3BD0" w:rsidP="00FE138B">
            <w:pPr>
              <w:suppressAutoHyphens w:val="0"/>
              <w:spacing w:line="240" w:lineRule="auto"/>
              <w:ind w:left="213" w:hanging="213"/>
              <w:rPr>
                <w:b/>
                <w:bCs/>
              </w:rPr>
            </w:pPr>
            <w:r w:rsidRPr="006B5B95">
              <w:rPr>
                <w:b/>
                <w:bCs/>
              </w:rPr>
              <w:t>Document</w:t>
            </w:r>
          </w:p>
        </w:tc>
        <w:tc>
          <w:tcPr>
            <w:tcW w:w="4385" w:type="dxa"/>
            <w:tcBorders>
              <w:top w:val="nil"/>
              <w:left w:val="nil"/>
              <w:right w:val="nil"/>
            </w:tcBorders>
            <w:shd w:val="clear" w:color="auto" w:fill="auto"/>
          </w:tcPr>
          <w:p w14:paraId="512B1D21" w14:textId="77777777" w:rsidR="009D3BD0" w:rsidRPr="006B5B95" w:rsidRDefault="009D3BD0" w:rsidP="00FE138B">
            <w:pPr>
              <w:suppressAutoHyphens w:val="0"/>
              <w:spacing w:line="240" w:lineRule="auto"/>
              <w:ind w:left="264" w:hanging="264"/>
              <w:rPr>
                <w:b/>
                <w:bCs/>
              </w:rPr>
            </w:pPr>
            <w:r w:rsidRPr="006B5B95">
              <w:rPr>
                <w:b/>
                <w:bCs/>
              </w:rPr>
              <w:t>Title</w:t>
            </w:r>
          </w:p>
        </w:tc>
        <w:tc>
          <w:tcPr>
            <w:tcW w:w="1344" w:type="dxa"/>
            <w:tcBorders>
              <w:top w:val="nil"/>
              <w:left w:val="nil"/>
              <w:right w:val="nil"/>
            </w:tcBorders>
          </w:tcPr>
          <w:p w14:paraId="7E09581F" w14:textId="77777777" w:rsidR="009D3BD0" w:rsidRPr="009979EA" w:rsidRDefault="009D3BD0" w:rsidP="009D3BD0">
            <w:pPr>
              <w:suppressAutoHyphens w:val="0"/>
              <w:spacing w:line="240" w:lineRule="auto"/>
              <w:ind w:left="264" w:hanging="264"/>
              <w:jc w:val="center"/>
              <w:rPr>
                <w:b/>
                <w:bCs/>
              </w:rPr>
            </w:pPr>
            <w:r>
              <w:rPr>
                <w:b/>
                <w:bCs/>
              </w:rPr>
              <w:t>Paragraph</w:t>
            </w:r>
          </w:p>
        </w:tc>
      </w:tr>
      <w:tr w:rsidR="00913E1D" w:rsidRPr="009979EA" w14:paraId="5A8F4D8F" w14:textId="77777777" w:rsidTr="0079151F">
        <w:trPr>
          <w:cantSplit/>
          <w:trHeight w:val="20"/>
        </w:trPr>
        <w:tc>
          <w:tcPr>
            <w:tcW w:w="2802" w:type="dxa"/>
            <w:tcBorders>
              <w:top w:val="nil"/>
              <w:left w:val="nil"/>
              <w:bottom w:val="nil"/>
              <w:right w:val="nil"/>
            </w:tcBorders>
            <w:shd w:val="clear" w:color="auto" w:fill="E6E6E6"/>
          </w:tcPr>
          <w:p w14:paraId="110EDEAB" w14:textId="77777777" w:rsidR="00913E1D" w:rsidRPr="006B5B95" w:rsidRDefault="00913E1D" w:rsidP="00E719AB">
            <w:pPr>
              <w:suppressAutoHyphens w:val="0"/>
              <w:spacing w:line="240" w:lineRule="auto"/>
              <w:ind w:left="213" w:hanging="213"/>
              <w:rPr>
                <w:iCs/>
                <w:sz w:val="18"/>
                <w:u w:val="single"/>
              </w:rPr>
            </w:pPr>
            <w:r w:rsidRPr="006B5B95">
              <w:rPr>
                <w:iCs/>
                <w:sz w:val="18"/>
                <w:u w:val="single"/>
              </w:rPr>
              <w:t>Agenda Item 2(</w:t>
            </w:r>
            <w:r>
              <w:rPr>
                <w:iCs/>
                <w:sz w:val="18"/>
                <w:u w:val="single"/>
              </w:rPr>
              <w:t>a</w:t>
            </w:r>
            <w:r w:rsidRPr="006B5B95">
              <w:rPr>
                <w:iCs/>
                <w:sz w:val="18"/>
                <w:u w:val="single"/>
              </w:rPr>
              <w:t>)</w:t>
            </w:r>
          </w:p>
        </w:tc>
        <w:tc>
          <w:tcPr>
            <w:tcW w:w="4385" w:type="dxa"/>
            <w:tcBorders>
              <w:top w:val="nil"/>
              <w:left w:val="nil"/>
              <w:bottom w:val="nil"/>
              <w:right w:val="nil"/>
            </w:tcBorders>
            <w:shd w:val="clear" w:color="auto" w:fill="E6E6E6"/>
          </w:tcPr>
          <w:p w14:paraId="02810C68" w14:textId="77777777" w:rsidR="00913E1D" w:rsidRPr="009D1D7D" w:rsidRDefault="003E0415" w:rsidP="00E719AB">
            <w:pPr>
              <w:suppressAutoHyphens w:val="0"/>
              <w:spacing w:line="240" w:lineRule="auto"/>
              <w:rPr>
                <w:iCs/>
                <w:sz w:val="18"/>
                <w:u w:val="single"/>
              </w:rPr>
            </w:pPr>
            <w:r>
              <w:rPr>
                <w:iCs/>
                <w:sz w:val="18"/>
                <w:u w:val="single"/>
              </w:rPr>
              <w:t>Review of draft amendments already adopted in the biennium</w:t>
            </w:r>
          </w:p>
        </w:tc>
        <w:tc>
          <w:tcPr>
            <w:tcW w:w="1344" w:type="dxa"/>
            <w:tcBorders>
              <w:top w:val="nil"/>
              <w:left w:val="nil"/>
              <w:bottom w:val="nil"/>
              <w:right w:val="nil"/>
            </w:tcBorders>
            <w:shd w:val="clear" w:color="auto" w:fill="E6E6E6"/>
          </w:tcPr>
          <w:p w14:paraId="2BC5B3CB" w14:textId="77777777" w:rsidR="00913E1D" w:rsidRPr="009D3BD0" w:rsidRDefault="00913E1D" w:rsidP="00E719AB">
            <w:pPr>
              <w:suppressAutoHyphens w:val="0"/>
              <w:spacing w:line="240" w:lineRule="auto"/>
              <w:jc w:val="center"/>
              <w:rPr>
                <w:iCs/>
                <w:sz w:val="18"/>
              </w:rPr>
            </w:pPr>
          </w:p>
        </w:tc>
      </w:tr>
      <w:tr w:rsidR="00913E1D" w:rsidRPr="001637A8" w14:paraId="6F914D34" w14:textId="77777777" w:rsidTr="0079151F">
        <w:trPr>
          <w:cantSplit/>
          <w:trHeight w:val="20"/>
        </w:trPr>
        <w:tc>
          <w:tcPr>
            <w:tcW w:w="2802" w:type="dxa"/>
            <w:tcBorders>
              <w:top w:val="nil"/>
              <w:left w:val="nil"/>
              <w:right w:val="nil"/>
            </w:tcBorders>
            <w:shd w:val="clear" w:color="auto" w:fill="auto"/>
          </w:tcPr>
          <w:p w14:paraId="469F5D7C" w14:textId="77777777" w:rsidR="00913E1D" w:rsidRPr="001637A8" w:rsidRDefault="00913E1D" w:rsidP="00E719AB">
            <w:pPr>
              <w:suppressAutoHyphens w:val="0"/>
              <w:spacing w:line="240" w:lineRule="auto"/>
              <w:rPr>
                <w:i/>
                <w:iCs/>
                <w:sz w:val="18"/>
              </w:rPr>
            </w:pPr>
            <w:r w:rsidRPr="009D1D7D">
              <w:rPr>
                <w:i/>
                <w:iCs/>
                <w:sz w:val="18"/>
              </w:rPr>
              <w:t>ST/SG/AC.10/C.3/2018</w:t>
            </w:r>
            <w:r>
              <w:rPr>
                <w:i/>
                <w:iCs/>
                <w:sz w:val="18"/>
              </w:rPr>
              <w:t xml:space="preserve">/64 </w:t>
            </w:r>
            <w:r w:rsidRPr="009D1D7D">
              <w:rPr>
                <w:i/>
                <w:iCs/>
                <w:sz w:val="18"/>
              </w:rPr>
              <w:t>(</w:t>
            </w:r>
            <w:r>
              <w:rPr>
                <w:i/>
                <w:iCs/>
                <w:sz w:val="18"/>
              </w:rPr>
              <w:t>Secretariat</w:t>
            </w:r>
            <w:r w:rsidRPr="009D1D7D">
              <w:rPr>
                <w:i/>
                <w:iCs/>
                <w:sz w:val="18"/>
              </w:rPr>
              <w:t>)</w:t>
            </w:r>
          </w:p>
        </w:tc>
        <w:tc>
          <w:tcPr>
            <w:tcW w:w="4385" w:type="dxa"/>
            <w:tcBorders>
              <w:top w:val="nil"/>
              <w:left w:val="nil"/>
              <w:right w:val="nil"/>
            </w:tcBorders>
            <w:shd w:val="clear" w:color="auto" w:fill="auto"/>
          </w:tcPr>
          <w:p w14:paraId="6AD24585" w14:textId="77777777" w:rsidR="00913E1D" w:rsidRPr="001637A8" w:rsidRDefault="00913E1D" w:rsidP="00E719AB">
            <w:pPr>
              <w:suppressAutoHyphens w:val="0"/>
              <w:spacing w:line="240" w:lineRule="auto"/>
              <w:rPr>
                <w:i/>
                <w:iCs/>
                <w:sz w:val="18"/>
              </w:rPr>
            </w:pPr>
            <w:r w:rsidRPr="00913E1D">
              <w:rPr>
                <w:i/>
                <w:iCs/>
                <w:sz w:val="18"/>
              </w:rPr>
              <w:t>Consolidated list of adopted texts</w:t>
            </w:r>
          </w:p>
        </w:tc>
        <w:tc>
          <w:tcPr>
            <w:tcW w:w="1344" w:type="dxa"/>
            <w:tcBorders>
              <w:top w:val="nil"/>
              <w:left w:val="nil"/>
              <w:right w:val="nil"/>
            </w:tcBorders>
          </w:tcPr>
          <w:p w14:paraId="1FC1F99A" w14:textId="77777777" w:rsidR="00913E1D" w:rsidRPr="001637A8" w:rsidRDefault="00913E1D" w:rsidP="00E719AB">
            <w:pPr>
              <w:suppressAutoHyphens w:val="0"/>
              <w:spacing w:line="240" w:lineRule="auto"/>
              <w:jc w:val="center"/>
              <w:rPr>
                <w:i/>
                <w:iCs/>
                <w:sz w:val="18"/>
              </w:rPr>
            </w:pPr>
            <w:r>
              <w:rPr>
                <w:i/>
                <w:iCs/>
                <w:sz w:val="18"/>
              </w:rPr>
              <w:t>4</w:t>
            </w:r>
          </w:p>
        </w:tc>
      </w:tr>
      <w:tr w:rsidR="00C10884" w:rsidRPr="001637A8" w14:paraId="31FF5D4F" w14:textId="77777777" w:rsidTr="00E56CDF">
        <w:trPr>
          <w:cantSplit/>
          <w:trHeight w:val="20"/>
        </w:trPr>
        <w:tc>
          <w:tcPr>
            <w:tcW w:w="2802" w:type="dxa"/>
            <w:tcBorders>
              <w:top w:val="nil"/>
              <w:left w:val="nil"/>
              <w:right w:val="nil"/>
            </w:tcBorders>
            <w:shd w:val="clear" w:color="auto" w:fill="auto"/>
          </w:tcPr>
          <w:p w14:paraId="344BAFF0" w14:textId="77777777" w:rsidR="00C10884" w:rsidRPr="001637A8" w:rsidRDefault="00C10884" w:rsidP="00E56CDF">
            <w:pPr>
              <w:suppressAutoHyphens w:val="0"/>
              <w:spacing w:line="240" w:lineRule="auto"/>
              <w:rPr>
                <w:i/>
                <w:iCs/>
                <w:sz w:val="18"/>
              </w:rPr>
            </w:pPr>
            <w:r w:rsidRPr="009D1D7D">
              <w:rPr>
                <w:i/>
                <w:iCs/>
                <w:sz w:val="18"/>
              </w:rPr>
              <w:t>ST/SG/AC.10/C.3/2018</w:t>
            </w:r>
            <w:r>
              <w:rPr>
                <w:i/>
                <w:iCs/>
                <w:sz w:val="18"/>
              </w:rPr>
              <w:t xml:space="preserve">/65 </w:t>
            </w:r>
            <w:r w:rsidRPr="009D1D7D">
              <w:rPr>
                <w:i/>
                <w:iCs/>
                <w:sz w:val="18"/>
              </w:rPr>
              <w:t>(</w:t>
            </w:r>
            <w:r>
              <w:rPr>
                <w:i/>
                <w:iCs/>
                <w:sz w:val="18"/>
              </w:rPr>
              <w:t>Secretariat</w:t>
            </w:r>
            <w:r w:rsidRPr="009D1D7D">
              <w:rPr>
                <w:i/>
                <w:iCs/>
                <w:sz w:val="18"/>
              </w:rPr>
              <w:t>)</w:t>
            </w:r>
          </w:p>
        </w:tc>
        <w:tc>
          <w:tcPr>
            <w:tcW w:w="4385" w:type="dxa"/>
            <w:tcBorders>
              <w:top w:val="nil"/>
              <w:left w:val="nil"/>
              <w:right w:val="nil"/>
            </w:tcBorders>
            <w:shd w:val="clear" w:color="auto" w:fill="auto"/>
          </w:tcPr>
          <w:p w14:paraId="56A96154" w14:textId="77777777" w:rsidR="00C10884" w:rsidRPr="001637A8" w:rsidRDefault="00C10884" w:rsidP="00E56CDF">
            <w:pPr>
              <w:suppressAutoHyphens w:val="0"/>
              <w:spacing w:line="240" w:lineRule="auto"/>
              <w:rPr>
                <w:i/>
                <w:iCs/>
                <w:sz w:val="18"/>
              </w:rPr>
            </w:pPr>
            <w:r w:rsidRPr="00913E1D">
              <w:rPr>
                <w:i/>
                <w:iCs/>
                <w:sz w:val="18"/>
              </w:rPr>
              <w:t>Consolidated list of draft amendments</w:t>
            </w:r>
          </w:p>
        </w:tc>
        <w:tc>
          <w:tcPr>
            <w:tcW w:w="1344" w:type="dxa"/>
            <w:tcBorders>
              <w:top w:val="nil"/>
              <w:left w:val="nil"/>
              <w:right w:val="nil"/>
            </w:tcBorders>
          </w:tcPr>
          <w:p w14:paraId="3B07B6DF" w14:textId="77777777" w:rsidR="00C10884" w:rsidRPr="001637A8" w:rsidRDefault="00C10884" w:rsidP="00E56CDF">
            <w:pPr>
              <w:suppressAutoHyphens w:val="0"/>
              <w:spacing w:line="240" w:lineRule="auto"/>
              <w:jc w:val="center"/>
              <w:rPr>
                <w:i/>
                <w:iCs/>
                <w:sz w:val="18"/>
              </w:rPr>
            </w:pPr>
            <w:r>
              <w:rPr>
                <w:i/>
                <w:iCs/>
                <w:sz w:val="18"/>
              </w:rPr>
              <w:t>4</w:t>
            </w:r>
          </w:p>
        </w:tc>
      </w:tr>
      <w:tr w:rsidR="00C10884" w:rsidRPr="001637A8" w14:paraId="005B775F" w14:textId="77777777" w:rsidTr="0079151F">
        <w:trPr>
          <w:cantSplit/>
          <w:trHeight w:val="20"/>
        </w:trPr>
        <w:tc>
          <w:tcPr>
            <w:tcW w:w="2802" w:type="dxa"/>
            <w:tcBorders>
              <w:top w:val="nil"/>
              <w:left w:val="nil"/>
              <w:right w:val="nil"/>
            </w:tcBorders>
            <w:shd w:val="clear" w:color="auto" w:fill="auto"/>
          </w:tcPr>
          <w:p w14:paraId="2CAB6070" w14:textId="77777777" w:rsidR="00C10884" w:rsidRPr="001637A8" w:rsidRDefault="00C961FA" w:rsidP="00C10884">
            <w:pPr>
              <w:suppressAutoHyphens w:val="0"/>
              <w:spacing w:line="240" w:lineRule="auto"/>
              <w:rPr>
                <w:i/>
                <w:iCs/>
                <w:sz w:val="18"/>
              </w:rPr>
            </w:pPr>
            <w:r w:rsidRPr="00C961FA">
              <w:rPr>
                <w:i/>
                <w:iCs/>
                <w:sz w:val="18"/>
              </w:rPr>
              <w:t>ST/SG/AC.10/C.3/100/Add.1</w:t>
            </w:r>
            <w:r w:rsidR="00C10884">
              <w:rPr>
                <w:i/>
                <w:iCs/>
                <w:sz w:val="18"/>
              </w:rPr>
              <w:t xml:space="preserve"> </w:t>
            </w:r>
            <w:r w:rsidR="00C10884" w:rsidRPr="009D1D7D">
              <w:rPr>
                <w:i/>
                <w:iCs/>
                <w:sz w:val="18"/>
              </w:rPr>
              <w:t>(</w:t>
            </w:r>
            <w:r w:rsidR="00C10884">
              <w:rPr>
                <w:i/>
                <w:iCs/>
                <w:sz w:val="18"/>
              </w:rPr>
              <w:t>Secretariat</w:t>
            </w:r>
            <w:r w:rsidR="00C10884" w:rsidRPr="009D1D7D">
              <w:rPr>
                <w:i/>
                <w:iCs/>
                <w:sz w:val="18"/>
              </w:rPr>
              <w:t>)</w:t>
            </w:r>
          </w:p>
        </w:tc>
        <w:tc>
          <w:tcPr>
            <w:tcW w:w="4385" w:type="dxa"/>
            <w:tcBorders>
              <w:top w:val="nil"/>
              <w:left w:val="nil"/>
              <w:right w:val="nil"/>
            </w:tcBorders>
            <w:shd w:val="clear" w:color="auto" w:fill="auto"/>
          </w:tcPr>
          <w:p w14:paraId="459F8021" w14:textId="77777777" w:rsidR="00C10884" w:rsidRPr="001637A8" w:rsidRDefault="00C961FA" w:rsidP="00C961FA">
            <w:pPr>
              <w:suppressAutoHyphens w:val="0"/>
              <w:spacing w:line="240" w:lineRule="auto"/>
              <w:rPr>
                <w:i/>
                <w:iCs/>
                <w:sz w:val="18"/>
              </w:rPr>
            </w:pPr>
            <w:r>
              <w:rPr>
                <w:i/>
                <w:iCs/>
                <w:sz w:val="18"/>
              </w:rPr>
              <w:t xml:space="preserve">Annex II, </w:t>
            </w:r>
            <w:r w:rsidRPr="00C961FA">
              <w:rPr>
                <w:i/>
                <w:iCs/>
                <w:sz w:val="18"/>
              </w:rPr>
              <w:t>Corrections to the sixth revised edition of the Recommendations on the Transport of Dangerous Goods, Manual of Tests and Criteria</w:t>
            </w:r>
          </w:p>
        </w:tc>
        <w:tc>
          <w:tcPr>
            <w:tcW w:w="1344" w:type="dxa"/>
            <w:tcBorders>
              <w:top w:val="nil"/>
              <w:left w:val="nil"/>
              <w:right w:val="nil"/>
            </w:tcBorders>
          </w:tcPr>
          <w:p w14:paraId="13034ADB" w14:textId="77777777" w:rsidR="00C10884" w:rsidRPr="001637A8" w:rsidRDefault="00C10884" w:rsidP="00C10884">
            <w:pPr>
              <w:suppressAutoHyphens w:val="0"/>
              <w:spacing w:line="240" w:lineRule="auto"/>
              <w:jc w:val="center"/>
              <w:rPr>
                <w:i/>
                <w:iCs/>
                <w:sz w:val="18"/>
              </w:rPr>
            </w:pPr>
            <w:r>
              <w:rPr>
                <w:i/>
                <w:iCs/>
                <w:sz w:val="18"/>
              </w:rPr>
              <w:t>4</w:t>
            </w:r>
          </w:p>
        </w:tc>
      </w:tr>
      <w:tr w:rsidR="00C10884" w:rsidRPr="009979EA" w14:paraId="162759A9" w14:textId="77777777" w:rsidTr="0079151F">
        <w:trPr>
          <w:cantSplit/>
          <w:trHeight w:val="20"/>
        </w:trPr>
        <w:tc>
          <w:tcPr>
            <w:tcW w:w="2802" w:type="dxa"/>
            <w:tcBorders>
              <w:top w:val="nil"/>
              <w:left w:val="nil"/>
              <w:bottom w:val="nil"/>
              <w:right w:val="nil"/>
            </w:tcBorders>
            <w:shd w:val="clear" w:color="auto" w:fill="E6E6E6"/>
          </w:tcPr>
          <w:p w14:paraId="4FFF39BF" w14:textId="77777777" w:rsidR="00C10884" w:rsidRPr="006B5B95" w:rsidRDefault="00C10884" w:rsidP="00C10884">
            <w:pPr>
              <w:suppressAutoHyphens w:val="0"/>
              <w:spacing w:line="240" w:lineRule="auto"/>
              <w:ind w:left="213" w:hanging="213"/>
              <w:rPr>
                <w:iCs/>
                <w:sz w:val="18"/>
                <w:u w:val="single"/>
              </w:rPr>
            </w:pPr>
            <w:r w:rsidRPr="006B5B95">
              <w:rPr>
                <w:iCs/>
                <w:sz w:val="18"/>
                <w:u w:val="single"/>
              </w:rPr>
              <w:t>Agenda Item 2(b)</w:t>
            </w:r>
          </w:p>
        </w:tc>
        <w:tc>
          <w:tcPr>
            <w:tcW w:w="4385" w:type="dxa"/>
            <w:tcBorders>
              <w:top w:val="nil"/>
              <w:left w:val="nil"/>
              <w:bottom w:val="nil"/>
              <w:right w:val="nil"/>
            </w:tcBorders>
            <w:shd w:val="clear" w:color="auto" w:fill="E6E6E6"/>
          </w:tcPr>
          <w:p w14:paraId="0D57441C" w14:textId="77777777" w:rsidR="00C10884" w:rsidRPr="009D1D7D" w:rsidRDefault="00C10884" w:rsidP="00C10884">
            <w:pPr>
              <w:suppressAutoHyphens w:val="0"/>
              <w:spacing w:line="240" w:lineRule="auto"/>
              <w:rPr>
                <w:iCs/>
                <w:sz w:val="18"/>
                <w:u w:val="single"/>
              </w:rPr>
            </w:pPr>
            <w:r w:rsidRPr="009D1D7D">
              <w:rPr>
                <w:iCs/>
                <w:sz w:val="18"/>
                <w:u w:val="single"/>
              </w:rPr>
              <w:t>Explosives and related matters</w:t>
            </w:r>
          </w:p>
        </w:tc>
        <w:tc>
          <w:tcPr>
            <w:tcW w:w="1344" w:type="dxa"/>
            <w:tcBorders>
              <w:top w:val="nil"/>
              <w:left w:val="nil"/>
              <w:bottom w:val="nil"/>
              <w:right w:val="nil"/>
            </w:tcBorders>
            <w:shd w:val="clear" w:color="auto" w:fill="E6E6E6"/>
          </w:tcPr>
          <w:p w14:paraId="67DCA15D" w14:textId="77777777" w:rsidR="00C10884" w:rsidRPr="009D3BD0" w:rsidRDefault="00C10884" w:rsidP="00C10884">
            <w:pPr>
              <w:suppressAutoHyphens w:val="0"/>
              <w:spacing w:line="240" w:lineRule="auto"/>
              <w:jc w:val="center"/>
              <w:rPr>
                <w:iCs/>
                <w:sz w:val="18"/>
              </w:rPr>
            </w:pPr>
          </w:p>
        </w:tc>
      </w:tr>
      <w:tr w:rsidR="00C10884" w:rsidRPr="001637A8" w14:paraId="3B67E6FE" w14:textId="77777777" w:rsidTr="0079151F">
        <w:trPr>
          <w:cantSplit/>
          <w:trHeight w:val="20"/>
        </w:trPr>
        <w:tc>
          <w:tcPr>
            <w:tcW w:w="2802" w:type="dxa"/>
            <w:tcBorders>
              <w:top w:val="nil"/>
              <w:left w:val="nil"/>
              <w:right w:val="nil"/>
            </w:tcBorders>
            <w:shd w:val="clear" w:color="auto" w:fill="auto"/>
          </w:tcPr>
          <w:p w14:paraId="7EA758F2" w14:textId="77777777" w:rsidR="00C10884" w:rsidRPr="001637A8" w:rsidRDefault="00C10884" w:rsidP="00C10884">
            <w:pPr>
              <w:suppressAutoHyphens w:val="0"/>
              <w:spacing w:line="240" w:lineRule="auto"/>
              <w:rPr>
                <w:i/>
                <w:iCs/>
                <w:sz w:val="18"/>
              </w:rPr>
            </w:pPr>
            <w:r w:rsidRPr="009D1D7D">
              <w:rPr>
                <w:i/>
                <w:iCs/>
                <w:sz w:val="18"/>
              </w:rPr>
              <w:t>ST/SG/AC.10/C.3/2018</w:t>
            </w:r>
            <w:r>
              <w:rPr>
                <w:i/>
                <w:iCs/>
                <w:sz w:val="18"/>
              </w:rPr>
              <w:t xml:space="preserve">/67 –  ST/SG/AC.10/C.4/2018/17 </w:t>
            </w:r>
            <w:r w:rsidRPr="009D1D7D">
              <w:rPr>
                <w:i/>
                <w:iCs/>
                <w:sz w:val="18"/>
              </w:rPr>
              <w:t>(</w:t>
            </w:r>
            <w:r>
              <w:rPr>
                <w:i/>
                <w:iCs/>
                <w:sz w:val="18"/>
              </w:rPr>
              <w:t xml:space="preserve">Canada, </w:t>
            </w:r>
            <w:r w:rsidRPr="009D1D7D">
              <w:rPr>
                <w:i/>
                <w:iCs/>
                <w:sz w:val="18"/>
              </w:rPr>
              <w:t>IME)</w:t>
            </w:r>
          </w:p>
        </w:tc>
        <w:tc>
          <w:tcPr>
            <w:tcW w:w="4385" w:type="dxa"/>
            <w:tcBorders>
              <w:top w:val="nil"/>
              <w:left w:val="nil"/>
              <w:right w:val="nil"/>
            </w:tcBorders>
            <w:shd w:val="clear" w:color="auto" w:fill="auto"/>
          </w:tcPr>
          <w:p w14:paraId="750C30B9" w14:textId="77777777" w:rsidR="00C10884" w:rsidRPr="001637A8" w:rsidRDefault="00C10884" w:rsidP="00C10884">
            <w:pPr>
              <w:suppressAutoHyphens w:val="0"/>
              <w:spacing w:line="240" w:lineRule="auto"/>
              <w:rPr>
                <w:i/>
                <w:iCs/>
                <w:sz w:val="18"/>
              </w:rPr>
            </w:pPr>
            <w:r w:rsidRPr="00657299">
              <w:rPr>
                <w:i/>
                <w:iCs/>
                <w:sz w:val="18"/>
              </w:rPr>
              <w:t>Recommendations for Test Series 8</w:t>
            </w:r>
          </w:p>
        </w:tc>
        <w:tc>
          <w:tcPr>
            <w:tcW w:w="1344" w:type="dxa"/>
            <w:tcBorders>
              <w:top w:val="nil"/>
              <w:left w:val="nil"/>
              <w:right w:val="nil"/>
            </w:tcBorders>
          </w:tcPr>
          <w:p w14:paraId="6FB6304D" w14:textId="77777777" w:rsidR="00C10884" w:rsidRPr="001637A8" w:rsidRDefault="00C10884" w:rsidP="00C10884">
            <w:pPr>
              <w:suppressAutoHyphens w:val="0"/>
              <w:spacing w:line="240" w:lineRule="auto"/>
              <w:jc w:val="center"/>
              <w:rPr>
                <w:i/>
                <w:iCs/>
                <w:sz w:val="18"/>
              </w:rPr>
            </w:pPr>
            <w:r>
              <w:rPr>
                <w:i/>
                <w:iCs/>
                <w:sz w:val="18"/>
              </w:rPr>
              <w:t>5</w:t>
            </w:r>
          </w:p>
        </w:tc>
      </w:tr>
      <w:tr w:rsidR="00C10884" w:rsidRPr="0091240B" w14:paraId="6C749A2D" w14:textId="77777777" w:rsidTr="0079151F">
        <w:trPr>
          <w:cantSplit/>
          <w:trHeight w:val="20"/>
        </w:trPr>
        <w:tc>
          <w:tcPr>
            <w:tcW w:w="2802" w:type="dxa"/>
            <w:tcBorders>
              <w:top w:val="nil"/>
              <w:left w:val="nil"/>
              <w:bottom w:val="nil"/>
              <w:right w:val="nil"/>
            </w:tcBorders>
            <w:shd w:val="clear" w:color="auto" w:fill="auto"/>
          </w:tcPr>
          <w:p w14:paraId="1C158334" w14:textId="77777777" w:rsidR="00C10884" w:rsidRPr="006B5B95" w:rsidRDefault="00C10884" w:rsidP="00C10884">
            <w:pPr>
              <w:keepNext/>
              <w:suppressAutoHyphens w:val="0"/>
              <w:spacing w:line="240" w:lineRule="auto"/>
              <w:ind w:left="213" w:hanging="213"/>
              <w:rPr>
                <w:i/>
                <w:iCs/>
                <w:sz w:val="18"/>
              </w:rPr>
            </w:pPr>
            <w:r>
              <w:rPr>
                <w:i/>
                <w:iCs/>
                <w:sz w:val="18"/>
              </w:rPr>
              <w:tab/>
            </w:r>
            <w:r w:rsidRPr="009D1D7D">
              <w:rPr>
                <w:i/>
                <w:iCs/>
                <w:sz w:val="18"/>
              </w:rPr>
              <w:t xml:space="preserve">UN/SCETDG/54/INF.21 </w:t>
            </w:r>
            <w:r>
              <w:rPr>
                <w:i/>
                <w:iCs/>
                <w:sz w:val="18"/>
              </w:rPr>
              <w:t>–</w:t>
            </w:r>
            <w:r w:rsidRPr="009D1D7D">
              <w:rPr>
                <w:i/>
                <w:iCs/>
                <w:sz w:val="18"/>
              </w:rPr>
              <w:t xml:space="preserve"> UN/SCEGHS/36/INF.12 - (Canada, IME)</w:t>
            </w:r>
          </w:p>
        </w:tc>
        <w:tc>
          <w:tcPr>
            <w:tcW w:w="4385" w:type="dxa"/>
            <w:tcBorders>
              <w:top w:val="nil"/>
              <w:left w:val="nil"/>
              <w:bottom w:val="nil"/>
              <w:right w:val="nil"/>
            </w:tcBorders>
            <w:shd w:val="clear" w:color="auto" w:fill="auto"/>
          </w:tcPr>
          <w:p w14:paraId="00572F12" w14:textId="77777777" w:rsidR="00C10884" w:rsidRPr="006B5B95" w:rsidRDefault="00C10884" w:rsidP="00C10884">
            <w:pPr>
              <w:keepNext/>
              <w:suppressAutoHyphens w:val="0"/>
              <w:spacing w:line="240" w:lineRule="auto"/>
              <w:ind w:left="213" w:hanging="213"/>
              <w:rPr>
                <w:i/>
                <w:iCs/>
                <w:sz w:val="18"/>
              </w:rPr>
            </w:pPr>
            <w:r>
              <w:rPr>
                <w:i/>
                <w:iCs/>
                <w:sz w:val="18"/>
              </w:rPr>
              <w:tab/>
            </w:r>
            <w:r w:rsidRPr="009D1D7D">
              <w:rPr>
                <w:i/>
                <w:iCs/>
                <w:sz w:val="18"/>
              </w:rPr>
              <w:t>Recommendations for Test Series 8:Background for information supporting ST/SG/AC.10/C.3/2018/67−ST/SG/AC.10/C.4/2018/17</w:t>
            </w:r>
          </w:p>
        </w:tc>
        <w:tc>
          <w:tcPr>
            <w:tcW w:w="1344" w:type="dxa"/>
            <w:tcBorders>
              <w:top w:val="nil"/>
              <w:left w:val="nil"/>
              <w:bottom w:val="nil"/>
              <w:right w:val="nil"/>
            </w:tcBorders>
          </w:tcPr>
          <w:p w14:paraId="2BB57C77" w14:textId="77777777" w:rsidR="00C10884" w:rsidRPr="009979EA" w:rsidRDefault="00C10884" w:rsidP="00C10884">
            <w:pPr>
              <w:suppressAutoHyphens w:val="0"/>
              <w:spacing w:line="240" w:lineRule="auto"/>
              <w:ind w:left="264" w:hanging="264"/>
              <w:jc w:val="center"/>
              <w:rPr>
                <w:i/>
                <w:iCs/>
                <w:sz w:val="18"/>
              </w:rPr>
            </w:pPr>
            <w:r>
              <w:rPr>
                <w:i/>
                <w:iCs/>
                <w:sz w:val="18"/>
              </w:rPr>
              <w:t>5</w:t>
            </w:r>
          </w:p>
        </w:tc>
      </w:tr>
      <w:tr w:rsidR="00C10884" w:rsidRPr="001637A8" w14:paraId="47D68460" w14:textId="77777777" w:rsidTr="0079151F">
        <w:trPr>
          <w:cantSplit/>
          <w:trHeight w:val="20"/>
        </w:trPr>
        <w:tc>
          <w:tcPr>
            <w:tcW w:w="2802" w:type="dxa"/>
            <w:tcBorders>
              <w:top w:val="nil"/>
              <w:left w:val="nil"/>
              <w:right w:val="nil"/>
            </w:tcBorders>
            <w:shd w:val="clear" w:color="auto" w:fill="auto"/>
          </w:tcPr>
          <w:p w14:paraId="504B9A5F" w14:textId="77777777" w:rsidR="00C10884" w:rsidRPr="001637A8" w:rsidRDefault="00C10884" w:rsidP="00C10884">
            <w:pPr>
              <w:keepNext/>
              <w:suppressAutoHyphens w:val="0"/>
              <w:spacing w:line="240" w:lineRule="auto"/>
              <w:ind w:left="213" w:hanging="213"/>
              <w:rPr>
                <w:i/>
                <w:iCs/>
                <w:sz w:val="18"/>
              </w:rPr>
            </w:pPr>
            <w:r w:rsidRPr="009D1D7D">
              <w:rPr>
                <w:i/>
                <w:iCs/>
                <w:sz w:val="18"/>
              </w:rPr>
              <w:t>ST/SG/AC.10/C.3/2018</w:t>
            </w:r>
            <w:r>
              <w:rPr>
                <w:i/>
                <w:iCs/>
                <w:sz w:val="18"/>
              </w:rPr>
              <w:t>/68 (</w:t>
            </w:r>
            <w:r w:rsidRPr="009D1D7D">
              <w:rPr>
                <w:i/>
                <w:iCs/>
                <w:sz w:val="18"/>
              </w:rPr>
              <w:t>IME)</w:t>
            </w:r>
          </w:p>
        </w:tc>
        <w:tc>
          <w:tcPr>
            <w:tcW w:w="4385" w:type="dxa"/>
            <w:tcBorders>
              <w:top w:val="nil"/>
              <w:left w:val="nil"/>
              <w:right w:val="nil"/>
            </w:tcBorders>
            <w:shd w:val="clear" w:color="auto" w:fill="auto"/>
          </w:tcPr>
          <w:p w14:paraId="7F6E093F" w14:textId="77777777" w:rsidR="00C10884" w:rsidRPr="001637A8" w:rsidRDefault="00C10884" w:rsidP="00C10884">
            <w:pPr>
              <w:suppressAutoHyphens w:val="0"/>
              <w:spacing w:line="240" w:lineRule="auto"/>
              <w:rPr>
                <w:i/>
                <w:iCs/>
                <w:sz w:val="18"/>
              </w:rPr>
            </w:pPr>
            <w:r>
              <w:rPr>
                <w:i/>
                <w:iCs/>
                <w:sz w:val="18"/>
              </w:rPr>
              <w:t>UN 0222 Ammonium nitrate</w:t>
            </w:r>
          </w:p>
        </w:tc>
        <w:tc>
          <w:tcPr>
            <w:tcW w:w="1344" w:type="dxa"/>
            <w:tcBorders>
              <w:top w:val="nil"/>
              <w:left w:val="nil"/>
              <w:right w:val="nil"/>
            </w:tcBorders>
          </w:tcPr>
          <w:p w14:paraId="3B65B4D1" w14:textId="77777777" w:rsidR="00C10884" w:rsidRPr="001637A8" w:rsidRDefault="00C10884" w:rsidP="00C10884">
            <w:pPr>
              <w:suppressAutoHyphens w:val="0"/>
              <w:spacing w:line="240" w:lineRule="auto"/>
              <w:jc w:val="center"/>
              <w:rPr>
                <w:i/>
                <w:iCs/>
                <w:sz w:val="18"/>
              </w:rPr>
            </w:pPr>
            <w:r>
              <w:rPr>
                <w:i/>
                <w:iCs/>
                <w:sz w:val="18"/>
              </w:rPr>
              <w:t>6</w:t>
            </w:r>
          </w:p>
        </w:tc>
      </w:tr>
      <w:tr w:rsidR="00C10884" w:rsidRPr="001637A8" w14:paraId="6557A9A0" w14:textId="77777777" w:rsidTr="0079151F">
        <w:trPr>
          <w:cantSplit/>
          <w:trHeight w:val="20"/>
        </w:trPr>
        <w:tc>
          <w:tcPr>
            <w:tcW w:w="2802" w:type="dxa"/>
            <w:tcBorders>
              <w:top w:val="nil"/>
              <w:left w:val="nil"/>
              <w:right w:val="nil"/>
            </w:tcBorders>
            <w:shd w:val="clear" w:color="auto" w:fill="auto"/>
          </w:tcPr>
          <w:p w14:paraId="0BA13789" w14:textId="77777777" w:rsidR="00C10884" w:rsidRPr="001637A8" w:rsidRDefault="00C10884" w:rsidP="00C10884">
            <w:pPr>
              <w:keepNext/>
              <w:suppressAutoHyphens w:val="0"/>
              <w:spacing w:line="240" w:lineRule="auto"/>
              <w:ind w:left="213" w:hanging="213"/>
              <w:rPr>
                <w:i/>
                <w:iCs/>
                <w:sz w:val="18"/>
              </w:rPr>
            </w:pPr>
            <w:r w:rsidRPr="009D1D7D">
              <w:rPr>
                <w:i/>
                <w:iCs/>
                <w:sz w:val="18"/>
              </w:rPr>
              <w:t>ST/SG/AC.10/C.3/2018</w:t>
            </w:r>
            <w:r>
              <w:rPr>
                <w:i/>
                <w:iCs/>
                <w:sz w:val="18"/>
              </w:rPr>
              <w:t>/78 (CEFIC</w:t>
            </w:r>
            <w:r w:rsidRPr="009D1D7D">
              <w:rPr>
                <w:i/>
                <w:iCs/>
                <w:sz w:val="18"/>
              </w:rPr>
              <w:t>)</w:t>
            </w:r>
          </w:p>
        </w:tc>
        <w:tc>
          <w:tcPr>
            <w:tcW w:w="4385" w:type="dxa"/>
            <w:tcBorders>
              <w:top w:val="nil"/>
              <w:left w:val="nil"/>
              <w:right w:val="nil"/>
            </w:tcBorders>
            <w:shd w:val="clear" w:color="auto" w:fill="auto"/>
          </w:tcPr>
          <w:p w14:paraId="42DC4262" w14:textId="77777777" w:rsidR="00C10884" w:rsidRPr="001637A8" w:rsidRDefault="00C10884" w:rsidP="00C10884">
            <w:pPr>
              <w:suppressAutoHyphens w:val="0"/>
              <w:spacing w:line="240" w:lineRule="auto"/>
              <w:rPr>
                <w:i/>
                <w:iCs/>
                <w:sz w:val="18"/>
              </w:rPr>
            </w:pPr>
            <w:r w:rsidRPr="00C16D95">
              <w:rPr>
                <w:i/>
                <w:iCs/>
                <w:sz w:val="18"/>
              </w:rPr>
              <w:t>Transport of energetic samples for further testing</w:t>
            </w:r>
          </w:p>
        </w:tc>
        <w:tc>
          <w:tcPr>
            <w:tcW w:w="1344" w:type="dxa"/>
            <w:tcBorders>
              <w:top w:val="nil"/>
              <w:left w:val="nil"/>
              <w:right w:val="nil"/>
            </w:tcBorders>
          </w:tcPr>
          <w:p w14:paraId="16EB8B9C" w14:textId="77777777" w:rsidR="00C10884" w:rsidRPr="001637A8" w:rsidRDefault="00C10884" w:rsidP="00C10884">
            <w:pPr>
              <w:suppressAutoHyphens w:val="0"/>
              <w:spacing w:line="240" w:lineRule="auto"/>
              <w:jc w:val="center"/>
              <w:rPr>
                <w:i/>
                <w:iCs/>
                <w:sz w:val="18"/>
              </w:rPr>
            </w:pPr>
            <w:r>
              <w:rPr>
                <w:i/>
                <w:iCs/>
                <w:sz w:val="18"/>
              </w:rPr>
              <w:t>7</w:t>
            </w:r>
          </w:p>
        </w:tc>
      </w:tr>
      <w:tr w:rsidR="00C10884" w:rsidRPr="001637A8" w14:paraId="6546FD4A" w14:textId="77777777" w:rsidTr="0079151F">
        <w:trPr>
          <w:cantSplit/>
          <w:trHeight w:val="20"/>
        </w:trPr>
        <w:tc>
          <w:tcPr>
            <w:tcW w:w="2802" w:type="dxa"/>
            <w:tcBorders>
              <w:top w:val="nil"/>
              <w:left w:val="nil"/>
              <w:right w:val="nil"/>
            </w:tcBorders>
            <w:shd w:val="clear" w:color="auto" w:fill="auto"/>
          </w:tcPr>
          <w:p w14:paraId="6F1343AD" w14:textId="77777777" w:rsidR="00C10884" w:rsidRPr="001637A8" w:rsidRDefault="00C10884" w:rsidP="00C10884">
            <w:pPr>
              <w:suppressAutoHyphens w:val="0"/>
              <w:spacing w:line="240" w:lineRule="auto"/>
              <w:rPr>
                <w:i/>
                <w:iCs/>
                <w:sz w:val="18"/>
              </w:rPr>
            </w:pPr>
            <w:r w:rsidRPr="00C16D95">
              <w:rPr>
                <w:i/>
                <w:iCs/>
                <w:sz w:val="18"/>
              </w:rPr>
              <w:t xml:space="preserve">ST/SG/AC.10/C.3/2018/81 </w:t>
            </w:r>
            <w:r>
              <w:rPr>
                <w:i/>
                <w:iCs/>
                <w:sz w:val="18"/>
              </w:rPr>
              <w:t>–</w:t>
            </w:r>
            <w:r w:rsidRPr="00C16D95">
              <w:rPr>
                <w:i/>
                <w:iCs/>
                <w:sz w:val="18"/>
              </w:rPr>
              <w:t xml:space="preserve"> ST/SG/AC.10/C.4/2018/19 (Sweden)</w:t>
            </w:r>
          </w:p>
        </w:tc>
        <w:tc>
          <w:tcPr>
            <w:tcW w:w="4385" w:type="dxa"/>
            <w:tcBorders>
              <w:top w:val="nil"/>
              <w:left w:val="nil"/>
              <w:right w:val="nil"/>
            </w:tcBorders>
            <w:shd w:val="clear" w:color="auto" w:fill="auto"/>
          </w:tcPr>
          <w:p w14:paraId="51183AE8" w14:textId="77777777" w:rsidR="00C10884" w:rsidRPr="001637A8" w:rsidRDefault="00C10884" w:rsidP="00C10884">
            <w:pPr>
              <w:suppressAutoHyphens w:val="0"/>
              <w:spacing w:line="240" w:lineRule="auto"/>
              <w:rPr>
                <w:i/>
                <w:iCs/>
                <w:sz w:val="18"/>
              </w:rPr>
            </w:pPr>
            <w:r w:rsidRPr="00C16D95">
              <w:rPr>
                <w:i/>
                <w:iCs/>
                <w:sz w:val="18"/>
              </w:rPr>
              <w:t>Inconsequent use of the expression “manufactured with a view to producing a practical explosive or pyrotechnic effect”</w:t>
            </w:r>
          </w:p>
        </w:tc>
        <w:tc>
          <w:tcPr>
            <w:tcW w:w="1344" w:type="dxa"/>
            <w:tcBorders>
              <w:top w:val="nil"/>
              <w:left w:val="nil"/>
              <w:right w:val="nil"/>
            </w:tcBorders>
          </w:tcPr>
          <w:p w14:paraId="2998C840" w14:textId="77777777" w:rsidR="00C10884" w:rsidRPr="001637A8" w:rsidRDefault="00C10884" w:rsidP="00C10884">
            <w:pPr>
              <w:suppressAutoHyphens w:val="0"/>
              <w:spacing w:line="240" w:lineRule="auto"/>
              <w:jc w:val="center"/>
              <w:rPr>
                <w:i/>
                <w:iCs/>
                <w:sz w:val="18"/>
              </w:rPr>
            </w:pPr>
            <w:r>
              <w:rPr>
                <w:i/>
                <w:iCs/>
                <w:sz w:val="18"/>
              </w:rPr>
              <w:t>8</w:t>
            </w:r>
          </w:p>
        </w:tc>
      </w:tr>
      <w:tr w:rsidR="00C10884" w:rsidRPr="001637A8" w14:paraId="25C5AD52" w14:textId="77777777" w:rsidTr="0079151F">
        <w:trPr>
          <w:cantSplit/>
          <w:trHeight w:val="20"/>
        </w:trPr>
        <w:tc>
          <w:tcPr>
            <w:tcW w:w="2802" w:type="dxa"/>
            <w:tcBorders>
              <w:top w:val="nil"/>
              <w:left w:val="nil"/>
              <w:right w:val="nil"/>
            </w:tcBorders>
            <w:shd w:val="clear" w:color="auto" w:fill="auto"/>
          </w:tcPr>
          <w:p w14:paraId="6F6FE901" w14:textId="77777777" w:rsidR="00C10884" w:rsidRPr="001637A8" w:rsidRDefault="00C10884" w:rsidP="00C10884">
            <w:pPr>
              <w:keepNext/>
              <w:suppressAutoHyphens w:val="0"/>
              <w:spacing w:line="240" w:lineRule="auto"/>
              <w:ind w:left="213" w:hanging="213"/>
              <w:rPr>
                <w:i/>
                <w:iCs/>
                <w:sz w:val="18"/>
              </w:rPr>
            </w:pPr>
            <w:r w:rsidRPr="009D1D7D">
              <w:rPr>
                <w:i/>
                <w:iCs/>
                <w:sz w:val="18"/>
              </w:rPr>
              <w:t>ST/SG/AC.10/C.3/2018</w:t>
            </w:r>
            <w:r>
              <w:rPr>
                <w:i/>
                <w:iCs/>
                <w:sz w:val="18"/>
              </w:rPr>
              <w:t>/82 (Sweden</w:t>
            </w:r>
            <w:r w:rsidRPr="009D1D7D">
              <w:rPr>
                <w:i/>
                <w:iCs/>
                <w:sz w:val="18"/>
              </w:rPr>
              <w:t>)</w:t>
            </w:r>
          </w:p>
        </w:tc>
        <w:tc>
          <w:tcPr>
            <w:tcW w:w="4385" w:type="dxa"/>
            <w:tcBorders>
              <w:top w:val="nil"/>
              <w:left w:val="nil"/>
              <w:right w:val="nil"/>
            </w:tcBorders>
            <w:shd w:val="clear" w:color="auto" w:fill="auto"/>
          </w:tcPr>
          <w:p w14:paraId="334AC57F" w14:textId="77777777" w:rsidR="00C10884" w:rsidRPr="001637A8" w:rsidRDefault="00C10884" w:rsidP="00C10884">
            <w:pPr>
              <w:suppressAutoHyphens w:val="0"/>
              <w:spacing w:line="240" w:lineRule="auto"/>
              <w:rPr>
                <w:i/>
                <w:iCs/>
                <w:sz w:val="18"/>
              </w:rPr>
            </w:pPr>
            <w:r w:rsidRPr="00C16D95">
              <w:rPr>
                <w:i/>
                <w:iCs/>
                <w:sz w:val="18"/>
              </w:rPr>
              <w:t>Missing description in test procedure of Test 6 (b) in the Manual of Tests and Criteria</w:t>
            </w:r>
          </w:p>
        </w:tc>
        <w:tc>
          <w:tcPr>
            <w:tcW w:w="1344" w:type="dxa"/>
            <w:tcBorders>
              <w:top w:val="nil"/>
              <w:left w:val="nil"/>
              <w:right w:val="nil"/>
            </w:tcBorders>
          </w:tcPr>
          <w:p w14:paraId="568775F9" w14:textId="77777777" w:rsidR="00C10884" w:rsidRPr="001637A8" w:rsidRDefault="00C10884" w:rsidP="00C10884">
            <w:pPr>
              <w:suppressAutoHyphens w:val="0"/>
              <w:spacing w:line="240" w:lineRule="auto"/>
              <w:jc w:val="center"/>
              <w:rPr>
                <w:i/>
                <w:iCs/>
                <w:sz w:val="18"/>
              </w:rPr>
            </w:pPr>
            <w:r>
              <w:rPr>
                <w:i/>
                <w:iCs/>
                <w:sz w:val="18"/>
              </w:rPr>
              <w:t>9</w:t>
            </w:r>
          </w:p>
        </w:tc>
      </w:tr>
      <w:tr w:rsidR="00C10884" w:rsidRPr="001637A8" w14:paraId="611772B5" w14:textId="77777777" w:rsidTr="0079151F">
        <w:trPr>
          <w:cantSplit/>
          <w:trHeight w:val="20"/>
        </w:trPr>
        <w:tc>
          <w:tcPr>
            <w:tcW w:w="2802" w:type="dxa"/>
            <w:tcBorders>
              <w:top w:val="nil"/>
              <w:left w:val="nil"/>
              <w:right w:val="nil"/>
            </w:tcBorders>
            <w:shd w:val="clear" w:color="auto" w:fill="auto"/>
          </w:tcPr>
          <w:p w14:paraId="2B96F0CA" w14:textId="77777777" w:rsidR="00C10884" w:rsidRPr="001637A8" w:rsidRDefault="00C10884" w:rsidP="00C10884">
            <w:pPr>
              <w:suppressAutoHyphens w:val="0"/>
              <w:spacing w:line="240" w:lineRule="auto"/>
              <w:rPr>
                <w:i/>
                <w:iCs/>
                <w:sz w:val="18"/>
              </w:rPr>
            </w:pPr>
            <w:r w:rsidRPr="00C16D95">
              <w:rPr>
                <w:i/>
                <w:iCs/>
                <w:sz w:val="18"/>
              </w:rPr>
              <w:t>ST/SG/AC.10/C.3/2018/8</w:t>
            </w:r>
            <w:r>
              <w:rPr>
                <w:i/>
                <w:iCs/>
                <w:sz w:val="18"/>
              </w:rPr>
              <w:t>5</w:t>
            </w:r>
            <w:r w:rsidRPr="00C16D95">
              <w:rPr>
                <w:i/>
                <w:iCs/>
                <w:sz w:val="18"/>
              </w:rPr>
              <w:t xml:space="preserve"> – ST/SG/AC.10/C.4/2018/</w:t>
            </w:r>
            <w:r>
              <w:rPr>
                <w:i/>
                <w:iCs/>
                <w:sz w:val="18"/>
              </w:rPr>
              <w:t>20</w:t>
            </w:r>
            <w:r w:rsidRPr="00C16D95">
              <w:rPr>
                <w:i/>
                <w:iCs/>
                <w:sz w:val="18"/>
              </w:rPr>
              <w:t xml:space="preserve"> (Sweden</w:t>
            </w:r>
            <w:r>
              <w:rPr>
                <w:i/>
                <w:iCs/>
                <w:sz w:val="18"/>
              </w:rPr>
              <w:t>, EWG Chair</w:t>
            </w:r>
            <w:r w:rsidRPr="00C16D95">
              <w:rPr>
                <w:i/>
                <w:iCs/>
                <w:sz w:val="18"/>
              </w:rPr>
              <w:t>)</w:t>
            </w:r>
          </w:p>
        </w:tc>
        <w:tc>
          <w:tcPr>
            <w:tcW w:w="4385" w:type="dxa"/>
            <w:tcBorders>
              <w:top w:val="nil"/>
              <w:left w:val="nil"/>
              <w:right w:val="nil"/>
            </w:tcBorders>
            <w:shd w:val="clear" w:color="auto" w:fill="auto"/>
          </w:tcPr>
          <w:p w14:paraId="58A05298" w14:textId="77777777" w:rsidR="00C10884" w:rsidRPr="001637A8" w:rsidRDefault="00C10884" w:rsidP="00C10884">
            <w:pPr>
              <w:suppressAutoHyphens w:val="0"/>
              <w:spacing w:line="240" w:lineRule="auto"/>
              <w:rPr>
                <w:i/>
                <w:iCs/>
                <w:sz w:val="18"/>
              </w:rPr>
            </w:pPr>
            <w:r w:rsidRPr="00C16D95">
              <w:rPr>
                <w:i/>
                <w:iCs/>
                <w:sz w:val="18"/>
              </w:rPr>
              <w:t>Proposed criteria for an amended classification system for Explosives in the GHS</w:t>
            </w:r>
          </w:p>
        </w:tc>
        <w:tc>
          <w:tcPr>
            <w:tcW w:w="1344" w:type="dxa"/>
            <w:tcBorders>
              <w:top w:val="nil"/>
              <w:left w:val="nil"/>
              <w:right w:val="nil"/>
            </w:tcBorders>
          </w:tcPr>
          <w:p w14:paraId="198D6990" w14:textId="77777777" w:rsidR="00C10884" w:rsidRPr="001637A8" w:rsidRDefault="00C10884" w:rsidP="00C10884">
            <w:pPr>
              <w:suppressAutoHyphens w:val="0"/>
              <w:spacing w:line="240" w:lineRule="auto"/>
              <w:jc w:val="center"/>
              <w:rPr>
                <w:i/>
                <w:iCs/>
                <w:sz w:val="18"/>
              </w:rPr>
            </w:pPr>
            <w:r>
              <w:rPr>
                <w:i/>
                <w:iCs/>
                <w:sz w:val="18"/>
              </w:rPr>
              <w:t>10</w:t>
            </w:r>
          </w:p>
        </w:tc>
      </w:tr>
      <w:tr w:rsidR="00C10884" w:rsidRPr="0091240B" w14:paraId="4B1BDBC3" w14:textId="77777777" w:rsidTr="0079151F">
        <w:trPr>
          <w:cantSplit/>
          <w:trHeight w:val="20"/>
        </w:trPr>
        <w:tc>
          <w:tcPr>
            <w:tcW w:w="2802" w:type="dxa"/>
            <w:tcBorders>
              <w:top w:val="nil"/>
              <w:left w:val="nil"/>
              <w:bottom w:val="nil"/>
              <w:right w:val="nil"/>
            </w:tcBorders>
            <w:shd w:val="clear" w:color="auto" w:fill="auto"/>
          </w:tcPr>
          <w:p w14:paraId="5B9868D6" w14:textId="77777777" w:rsidR="00C10884" w:rsidRPr="006B5B95" w:rsidRDefault="00C10884" w:rsidP="00C10884">
            <w:pPr>
              <w:keepNext/>
              <w:suppressAutoHyphens w:val="0"/>
              <w:spacing w:line="240" w:lineRule="auto"/>
              <w:ind w:left="213" w:hanging="213"/>
              <w:rPr>
                <w:i/>
                <w:iCs/>
                <w:sz w:val="18"/>
              </w:rPr>
            </w:pPr>
            <w:r>
              <w:rPr>
                <w:i/>
                <w:iCs/>
                <w:sz w:val="18"/>
              </w:rPr>
              <w:tab/>
            </w:r>
            <w:r w:rsidRPr="009D1D7D">
              <w:rPr>
                <w:i/>
                <w:iCs/>
                <w:sz w:val="18"/>
              </w:rPr>
              <w:t>UN/SCETDG/54/INF.</w:t>
            </w:r>
            <w:r>
              <w:rPr>
                <w:i/>
                <w:iCs/>
                <w:sz w:val="18"/>
              </w:rPr>
              <w:t>13</w:t>
            </w:r>
            <w:r w:rsidRPr="009D1D7D">
              <w:rPr>
                <w:i/>
                <w:iCs/>
                <w:sz w:val="18"/>
              </w:rPr>
              <w:t xml:space="preserve"> </w:t>
            </w:r>
            <w:r>
              <w:rPr>
                <w:i/>
                <w:iCs/>
                <w:sz w:val="18"/>
              </w:rPr>
              <w:t>–</w:t>
            </w:r>
            <w:r w:rsidRPr="009D1D7D">
              <w:rPr>
                <w:i/>
                <w:iCs/>
                <w:sz w:val="18"/>
              </w:rPr>
              <w:t xml:space="preserve"> UN/SCEGHS/36/INF.</w:t>
            </w:r>
            <w:r>
              <w:rPr>
                <w:i/>
                <w:iCs/>
                <w:sz w:val="18"/>
              </w:rPr>
              <w:t xml:space="preserve">10 </w:t>
            </w:r>
            <w:r w:rsidRPr="009D1D7D">
              <w:rPr>
                <w:i/>
                <w:iCs/>
                <w:sz w:val="18"/>
              </w:rPr>
              <w:t>(</w:t>
            </w:r>
            <w:r>
              <w:rPr>
                <w:i/>
                <w:iCs/>
                <w:sz w:val="18"/>
              </w:rPr>
              <w:t>USA, IME, SAAMI</w:t>
            </w:r>
            <w:r w:rsidRPr="009D1D7D">
              <w:rPr>
                <w:i/>
                <w:iCs/>
                <w:sz w:val="18"/>
              </w:rPr>
              <w:t>)</w:t>
            </w:r>
          </w:p>
        </w:tc>
        <w:tc>
          <w:tcPr>
            <w:tcW w:w="4385" w:type="dxa"/>
            <w:tcBorders>
              <w:top w:val="nil"/>
              <w:left w:val="nil"/>
              <w:bottom w:val="nil"/>
              <w:right w:val="nil"/>
            </w:tcBorders>
            <w:shd w:val="clear" w:color="auto" w:fill="auto"/>
          </w:tcPr>
          <w:p w14:paraId="00FAC6D8" w14:textId="77777777" w:rsidR="00C10884" w:rsidRPr="006B5B95" w:rsidRDefault="00C10884" w:rsidP="00C10884">
            <w:pPr>
              <w:keepNext/>
              <w:suppressAutoHyphens w:val="0"/>
              <w:spacing w:line="240" w:lineRule="auto"/>
              <w:ind w:left="213" w:hanging="213"/>
              <w:rPr>
                <w:i/>
                <w:iCs/>
                <w:sz w:val="18"/>
              </w:rPr>
            </w:pPr>
            <w:r>
              <w:rPr>
                <w:i/>
                <w:iCs/>
                <w:sz w:val="18"/>
              </w:rPr>
              <w:tab/>
            </w:r>
            <w:r w:rsidRPr="00C16D95">
              <w:rPr>
                <w:i/>
                <w:iCs/>
                <w:sz w:val="18"/>
              </w:rPr>
              <w:t>Technical explosives classification and detailed criteria flowchart support for sub-category 2 of explosives in the GHS Chapter 2.1</w:t>
            </w:r>
          </w:p>
        </w:tc>
        <w:tc>
          <w:tcPr>
            <w:tcW w:w="1344" w:type="dxa"/>
            <w:tcBorders>
              <w:top w:val="nil"/>
              <w:left w:val="nil"/>
              <w:bottom w:val="nil"/>
              <w:right w:val="nil"/>
            </w:tcBorders>
          </w:tcPr>
          <w:p w14:paraId="2FAAEB91" w14:textId="77777777" w:rsidR="00C10884" w:rsidRPr="009979EA" w:rsidRDefault="00C10884" w:rsidP="00C10884">
            <w:pPr>
              <w:suppressAutoHyphens w:val="0"/>
              <w:spacing w:line="240" w:lineRule="auto"/>
              <w:ind w:left="264" w:hanging="264"/>
              <w:jc w:val="center"/>
              <w:rPr>
                <w:i/>
                <w:iCs/>
                <w:sz w:val="18"/>
              </w:rPr>
            </w:pPr>
            <w:r>
              <w:rPr>
                <w:i/>
                <w:iCs/>
                <w:sz w:val="18"/>
              </w:rPr>
              <w:t>10</w:t>
            </w:r>
          </w:p>
        </w:tc>
      </w:tr>
      <w:tr w:rsidR="00C10884" w:rsidRPr="0091240B" w14:paraId="7FDAD58F" w14:textId="77777777" w:rsidTr="0079151F">
        <w:trPr>
          <w:cantSplit/>
          <w:trHeight w:val="20"/>
        </w:trPr>
        <w:tc>
          <w:tcPr>
            <w:tcW w:w="2802" w:type="dxa"/>
            <w:tcBorders>
              <w:top w:val="nil"/>
              <w:left w:val="nil"/>
              <w:bottom w:val="nil"/>
              <w:right w:val="nil"/>
            </w:tcBorders>
            <w:shd w:val="clear" w:color="auto" w:fill="auto"/>
          </w:tcPr>
          <w:p w14:paraId="06CAB520" w14:textId="77777777" w:rsidR="00C10884" w:rsidRPr="006B5B95" w:rsidRDefault="00C10884" w:rsidP="00C10884">
            <w:pPr>
              <w:keepNext/>
              <w:suppressAutoHyphens w:val="0"/>
              <w:spacing w:line="240" w:lineRule="auto"/>
              <w:ind w:left="213" w:hanging="213"/>
              <w:rPr>
                <w:i/>
                <w:iCs/>
                <w:sz w:val="18"/>
              </w:rPr>
            </w:pPr>
            <w:r>
              <w:rPr>
                <w:i/>
                <w:iCs/>
                <w:sz w:val="18"/>
              </w:rPr>
              <w:tab/>
            </w:r>
            <w:r w:rsidRPr="009D1D7D">
              <w:rPr>
                <w:i/>
                <w:iCs/>
                <w:sz w:val="18"/>
              </w:rPr>
              <w:t>UN/SCETDG/54/INF.2</w:t>
            </w:r>
            <w:r>
              <w:rPr>
                <w:i/>
                <w:iCs/>
                <w:sz w:val="18"/>
              </w:rPr>
              <w:t>4</w:t>
            </w:r>
            <w:r w:rsidRPr="009D1D7D">
              <w:rPr>
                <w:i/>
                <w:iCs/>
                <w:sz w:val="18"/>
              </w:rPr>
              <w:t xml:space="preserve"> </w:t>
            </w:r>
            <w:r>
              <w:rPr>
                <w:i/>
                <w:iCs/>
                <w:sz w:val="18"/>
              </w:rPr>
              <w:t>–</w:t>
            </w:r>
            <w:r w:rsidRPr="009D1D7D">
              <w:rPr>
                <w:i/>
                <w:iCs/>
                <w:sz w:val="18"/>
              </w:rPr>
              <w:t xml:space="preserve"> UN/SCEGHS/36/INF.</w:t>
            </w:r>
            <w:r>
              <w:rPr>
                <w:i/>
                <w:iCs/>
                <w:sz w:val="18"/>
              </w:rPr>
              <w:t xml:space="preserve">18 </w:t>
            </w:r>
            <w:r w:rsidRPr="009D1D7D">
              <w:rPr>
                <w:i/>
                <w:iCs/>
                <w:sz w:val="18"/>
              </w:rPr>
              <w:t>(</w:t>
            </w:r>
            <w:r>
              <w:rPr>
                <w:i/>
                <w:iCs/>
                <w:sz w:val="18"/>
              </w:rPr>
              <w:t>USA, IME, SAAMI</w:t>
            </w:r>
            <w:r w:rsidRPr="009D1D7D">
              <w:rPr>
                <w:i/>
                <w:iCs/>
                <w:sz w:val="18"/>
              </w:rPr>
              <w:t>)</w:t>
            </w:r>
          </w:p>
        </w:tc>
        <w:tc>
          <w:tcPr>
            <w:tcW w:w="4385" w:type="dxa"/>
            <w:tcBorders>
              <w:top w:val="nil"/>
              <w:left w:val="nil"/>
              <w:bottom w:val="nil"/>
              <w:right w:val="nil"/>
            </w:tcBorders>
            <w:shd w:val="clear" w:color="auto" w:fill="auto"/>
          </w:tcPr>
          <w:p w14:paraId="2993505D" w14:textId="77777777" w:rsidR="00C10884" w:rsidRPr="006B5B95" w:rsidRDefault="00C10884" w:rsidP="00C10884">
            <w:pPr>
              <w:keepNext/>
              <w:suppressAutoHyphens w:val="0"/>
              <w:spacing w:line="240" w:lineRule="auto"/>
              <w:ind w:left="213" w:hanging="213"/>
              <w:rPr>
                <w:i/>
                <w:iCs/>
                <w:sz w:val="18"/>
              </w:rPr>
            </w:pPr>
            <w:r>
              <w:rPr>
                <w:i/>
                <w:iCs/>
                <w:sz w:val="18"/>
              </w:rPr>
              <w:tab/>
            </w:r>
            <w:r w:rsidRPr="00474263">
              <w:rPr>
                <w:i/>
                <w:iCs/>
                <w:sz w:val="18"/>
              </w:rPr>
              <w:t>Examples of application of proposed technical explosives classification and detailed criteria flowchart for sub-category 2 of explosives in the GHS Chapter 2.1</w:t>
            </w:r>
          </w:p>
        </w:tc>
        <w:tc>
          <w:tcPr>
            <w:tcW w:w="1344" w:type="dxa"/>
            <w:tcBorders>
              <w:top w:val="nil"/>
              <w:left w:val="nil"/>
              <w:bottom w:val="nil"/>
              <w:right w:val="nil"/>
            </w:tcBorders>
          </w:tcPr>
          <w:p w14:paraId="137EBB0E" w14:textId="77777777" w:rsidR="00C10884" w:rsidRPr="009979EA" w:rsidRDefault="00C10884" w:rsidP="00C10884">
            <w:pPr>
              <w:suppressAutoHyphens w:val="0"/>
              <w:spacing w:line="240" w:lineRule="auto"/>
              <w:ind w:left="264" w:hanging="264"/>
              <w:jc w:val="center"/>
              <w:rPr>
                <w:i/>
                <w:iCs/>
                <w:sz w:val="18"/>
              </w:rPr>
            </w:pPr>
            <w:r>
              <w:rPr>
                <w:i/>
                <w:iCs/>
                <w:sz w:val="18"/>
              </w:rPr>
              <w:t>10</w:t>
            </w:r>
          </w:p>
        </w:tc>
      </w:tr>
      <w:tr w:rsidR="00C10884" w:rsidRPr="0091240B" w14:paraId="27A8B632" w14:textId="77777777" w:rsidTr="0079151F">
        <w:trPr>
          <w:cantSplit/>
          <w:trHeight w:val="20"/>
        </w:trPr>
        <w:tc>
          <w:tcPr>
            <w:tcW w:w="2802" w:type="dxa"/>
            <w:tcBorders>
              <w:top w:val="nil"/>
              <w:left w:val="nil"/>
              <w:bottom w:val="nil"/>
              <w:right w:val="nil"/>
            </w:tcBorders>
            <w:shd w:val="clear" w:color="auto" w:fill="auto"/>
          </w:tcPr>
          <w:p w14:paraId="093FC81D" w14:textId="77777777" w:rsidR="00C10884" w:rsidRPr="006B5B95" w:rsidRDefault="00C10884" w:rsidP="00C10884">
            <w:pPr>
              <w:keepNext/>
              <w:suppressAutoHyphens w:val="0"/>
              <w:spacing w:line="240" w:lineRule="auto"/>
              <w:ind w:left="213" w:hanging="213"/>
              <w:rPr>
                <w:i/>
                <w:iCs/>
                <w:sz w:val="18"/>
              </w:rPr>
            </w:pPr>
            <w:r>
              <w:rPr>
                <w:i/>
                <w:iCs/>
                <w:sz w:val="18"/>
              </w:rPr>
              <w:tab/>
            </w:r>
            <w:r w:rsidRPr="009D1D7D">
              <w:rPr>
                <w:i/>
                <w:iCs/>
                <w:sz w:val="18"/>
              </w:rPr>
              <w:t>UN/SCETDG/54/INF.2</w:t>
            </w:r>
            <w:r>
              <w:rPr>
                <w:i/>
                <w:iCs/>
                <w:sz w:val="18"/>
              </w:rPr>
              <w:t>9</w:t>
            </w:r>
            <w:r w:rsidRPr="009D1D7D">
              <w:rPr>
                <w:i/>
                <w:iCs/>
                <w:sz w:val="18"/>
              </w:rPr>
              <w:t xml:space="preserve"> </w:t>
            </w:r>
            <w:r>
              <w:rPr>
                <w:i/>
                <w:iCs/>
                <w:sz w:val="18"/>
              </w:rPr>
              <w:t>–</w:t>
            </w:r>
            <w:r w:rsidRPr="009D1D7D">
              <w:rPr>
                <w:i/>
                <w:iCs/>
                <w:sz w:val="18"/>
              </w:rPr>
              <w:t xml:space="preserve"> UN/SCEGHS/36/INF.</w:t>
            </w:r>
            <w:r>
              <w:rPr>
                <w:i/>
                <w:iCs/>
                <w:sz w:val="18"/>
              </w:rPr>
              <w:t xml:space="preserve">19 </w:t>
            </w:r>
            <w:r w:rsidRPr="009D1D7D">
              <w:rPr>
                <w:i/>
                <w:iCs/>
                <w:sz w:val="18"/>
              </w:rPr>
              <w:t>(</w:t>
            </w:r>
            <w:r>
              <w:rPr>
                <w:i/>
                <w:iCs/>
                <w:sz w:val="18"/>
              </w:rPr>
              <w:t>Sweden</w:t>
            </w:r>
            <w:r w:rsidRPr="009D1D7D">
              <w:rPr>
                <w:i/>
                <w:iCs/>
                <w:sz w:val="18"/>
              </w:rPr>
              <w:t>)</w:t>
            </w:r>
          </w:p>
        </w:tc>
        <w:tc>
          <w:tcPr>
            <w:tcW w:w="4385" w:type="dxa"/>
            <w:tcBorders>
              <w:top w:val="nil"/>
              <w:left w:val="nil"/>
              <w:bottom w:val="nil"/>
              <w:right w:val="nil"/>
            </w:tcBorders>
            <w:shd w:val="clear" w:color="auto" w:fill="auto"/>
          </w:tcPr>
          <w:p w14:paraId="6EECA912" w14:textId="77777777" w:rsidR="00C10884" w:rsidRPr="006B5B95" w:rsidRDefault="00C10884" w:rsidP="00C10884">
            <w:pPr>
              <w:keepNext/>
              <w:suppressAutoHyphens w:val="0"/>
              <w:spacing w:line="240" w:lineRule="auto"/>
              <w:ind w:left="213" w:hanging="213"/>
              <w:rPr>
                <w:i/>
                <w:iCs/>
                <w:sz w:val="18"/>
              </w:rPr>
            </w:pPr>
            <w:r>
              <w:rPr>
                <w:i/>
                <w:iCs/>
                <w:sz w:val="18"/>
              </w:rPr>
              <w:tab/>
            </w:r>
            <w:r w:rsidRPr="002877F5">
              <w:rPr>
                <w:i/>
                <w:iCs/>
                <w:sz w:val="18"/>
              </w:rPr>
              <w:t>Status report on the review of Chapter 2.1 of the GHS</w:t>
            </w:r>
          </w:p>
        </w:tc>
        <w:tc>
          <w:tcPr>
            <w:tcW w:w="1344" w:type="dxa"/>
            <w:tcBorders>
              <w:top w:val="nil"/>
              <w:left w:val="nil"/>
              <w:bottom w:val="nil"/>
              <w:right w:val="nil"/>
            </w:tcBorders>
          </w:tcPr>
          <w:p w14:paraId="081EFBA6" w14:textId="77777777" w:rsidR="00C10884" w:rsidRPr="009979EA" w:rsidRDefault="00C10884" w:rsidP="00C10884">
            <w:pPr>
              <w:suppressAutoHyphens w:val="0"/>
              <w:spacing w:line="240" w:lineRule="auto"/>
              <w:ind w:left="264" w:hanging="264"/>
              <w:jc w:val="center"/>
              <w:rPr>
                <w:i/>
                <w:iCs/>
                <w:sz w:val="18"/>
              </w:rPr>
            </w:pPr>
            <w:r>
              <w:rPr>
                <w:i/>
                <w:iCs/>
                <w:sz w:val="18"/>
              </w:rPr>
              <w:t>10</w:t>
            </w:r>
          </w:p>
        </w:tc>
      </w:tr>
      <w:tr w:rsidR="00C10884" w:rsidRPr="001637A8" w14:paraId="0AEC75FE" w14:textId="77777777" w:rsidTr="0079151F">
        <w:trPr>
          <w:cantSplit/>
          <w:trHeight w:val="20"/>
        </w:trPr>
        <w:tc>
          <w:tcPr>
            <w:tcW w:w="2802" w:type="dxa"/>
            <w:tcBorders>
              <w:top w:val="nil"/>
              <w:left w:val="nil"/>
              <w:right w:val="nil"/>
            </w:tcBorders>
            <w:shd w:val="clear" w:color="auto" w:fill="auto"/>
          </w:tcPr>
          <w:p w14:paraId="0E625A0F" w14:textId="77777777" w:rsidR="00C10884" w:rsidRPr="001637A8" w:rsidRDefault="00C10884" w:rsidP="00C10884">
            <w:pPr>
              <w:keepNext/>
              <w:suppressAutoHyphens w:val="0"/>
              <w:spacing w:line="240" w:lineRule="auto"/>
              <w:ind w:left="213" w:hanging="213"/>
              <w:rPr>
                <w:i/>
                <w:iCs/>
                <w:sz w:val="18"/>
              </w:rPr>
            </w:pPr>
            <w:r w:rsidRPr="009D1D7D">
              <w:rPr>
                <w:i/>
                <w:iCs/>
                <w:sz w:val="18"/>
              </w:rPr>
              <w:t>ST/SG/AC.10/C.3/2018</w:t>
            </w:r>
            <w:r>
              <w:rPr>
                <w:i/>
                <w:iCs/>
                <w:sz w:val="18"/>
              </w:rPr>
              <w:t>/87 (USA</w:t>
            </w:r>
            <w:r w:rsidRPr="009D1D7D">
              <w:rPr>
                <w:i/>
                <w:iCs/>
                <w:sz w:val="18"/>
              </w:rPr>
              <w:t>)</w:t>
            </w:r>
          </w:p>
        </w:tc>
        <w:tc>
          <w:tcPr>
            <w:tcW w:w="4385" w:type="dxa"/>
            <w:tcBorders>
              <w:top w:val="nil"/>
              <w:left w:val="nil"/>
              <w:right w:val="nil"/>
            </w:tcBorders>
            <w:shd w:val="clear" w:color="auto" w:fill="auto"/>
          </w:tcPr>
          <w:p w14:paraId="6E25A645" w14:textId="77777777" w:rsidR="00C10884" w:rsidRPr="001637A8" w:rsidRDefault="00C10884" w:rsidP="00C10884">
            <w:pPr>
              <w:suppressAutoHyphens w:val="0"/>
              <w:spacing w:line="240" w:lineRule="auto"/>
              <w:rPr>
                <w:i/>
                <w:iCs/>
                <w:sz w:val="18"/>
              </w:rPr>
            </w:pPr>
            <w:r w:rsidRPr="009D4A75">
              <w:rPr>
                <w:i/>
                <w:iCs/>
                <w:sz w:val="18"/>
              </w:rPr>
              <w:t>Application of the default fireworks classification table for classification of certain articles, pyrotechnic UN0431</w:t>
            </w:r>
          </w:p>
        </w:tc>
        <w:tc>
          <w:tcPr>
            <w:tcW w:w="1344" w:type="dxa"/>
            <w:tcBorders>
              <w:top w:val="nil"/>
              <w:left w:val="nil"/>
              <w:right w:val="nil"/>
            </w:tcBorders>
          </w:tcPr>
          <w:p w14:paraId="3568A771" w14:textId="77777777" w:rsidR="00C10884" w:rsidRPr="001637A8" w:rsidRDefault="00C10884" w:rsidP="00C10884">
            <w:pPr>
              <w:suppressAutoHyphens w:val="0"/>
              <w:spacing w:line="240" w:lineRule="auto"/>
              <w:jc w:val="center"/>
              <w:rPr>
                <w:i/>
                <w:iCs/>
                <w:sz w:val="18"/>
              </w:rPr>
            </w:pPr>
            <w:r>
              <w:rPr>
                <w:i/>
                <w:iCs/>
                <w:sz w:val="18"/>
              </w:rPr>
              <w:t>11</w:t>
            </w:r>
          </w:p>
        </w:tc>
      </w:tr>
      <w:tr w:rsidR="00C10884" w:rsidRPr="001637A8" w14:paraId="3617362C" w14:textId="77777777" w:rsidTr="0079151F">
        <w:trPr>
          <w:cantSplit/>
          <w:trHeight w:val="20"/>
        </w:trPr>
        <w:tc>
          <w:tcPr>
            <w:tcW w:w="2802" w:type="dxa"/>
            <w:tcBorders>
              <w:top w:val="nil"/>
              <w:left w:val="nil"/>
              <w:right w:val="nil"/>
            </w:tcBorders>
            <w:shd w:val="clear" w:color="auto" w:fill="auto"/>
          </w:tcPr>
          <w:p w14:paraId="2C773FE1" w14:textId="77777777" w:rsidR="00C10884" w:rsidRPr="001637A8" w:rsidRDefault="00C10884" w:rsidP="00C10884">
            <w:pPr>
              <w:keepNext/>
              <w:suppressAutoHyphens w:val="0"/>
              <w:spacing w:line="240" w:lineRule="auto"/>
              <w:ind w:left="213" w:hanging="213"/>
              <w:rPr>
                <w:i/>
                <w:iCs/>
                <w:sz w:val="18"/>
              </w:rPr>
            </w:pPr>
            <w:r w:rsidRPr="009D1D7D">
              <w:rPr>
                <w:i/>
                <w:iCs/>
                <w:sz w:val="18"/>
              </w:rPr>
              <w:t>ST/SG/AC.10/C.3/2018</w:t>
            </w:r>
            <w:r>
              <w:rPr>
                <w:i/>
                <w:iCs/>
                <w:sz w:val="18"/>
              </w:rPr>
              <w:t>/113 (UK</w:t>
            </w:r>
            <w:r w:rsidRPr="009D1D7D">
              <w:rPr>
                <w:i/>
                <w:iCs/>
                <w:sz w:val="18"/>
              </w:rPr>
              <w:t>)</w:t>
            </w:r>
          </w:p>
        </w:tc>
        <w:tc>
          <w:tcPr>
            <w:tcW w:w="4385" w:type="dxa"/>
            <w:tcBorders>
              <w:top w:val="nil"/>
              <w:left w:val="nil"/>
              <w:right w:val="nil"/>
            </w:tcBorders>
            <w:shd w:val="clear" w:color="auto" w:fill="auto"/>
          </w:tcPr>
          <w:p w14:paraId="75DA73D3" w14:textId="77777777" w:rsidR="00C10884" w:rsidRPr="001637A8" w:rsidRDefault="00C10884" w:rsidP="00C10884">
            <w:pPr>
              <w:suppressAutoHyphens w:val="0"/>
              <w:spacing w:line="240" w:lineRule="auto"/>
              <w:rPr>
                <w:i/>
                <w:iCs/>
                <w:sz w:val="18"/>
              </w:rPr>
            </w:pPr>
            <w:r w:rsidRPr="00D6464D">
              <w:rPr>
                <w:i/>
                <w:iCs/>
                <w:sz w:val="18"/>
              </w:rPr>
              <w:t>Amendments to the list of items assigned to LP101</w:t>
            </w:r>
          </w:p>
        </w:tc>
        <w:tc>
          <w:tcPr>
            <w:tcW w:w="1344" w:type="dxa"/>
            <w:tcBorders>
              <w:top w:val="nil"/>
              <w:left w:val="nil"/>
              <w:right w:val="nil"/>
            </w:tcBorders>
          </w:tcPr>
          <w:p w14:paraId="589A64BB" w14:textId="77777777" w:rsidR="00C10884" w:rsidRPr="001637A8" w:rsidRDefault="00C10884" w:rsidP="00C10884">
            <w:pPr>
              <w:suppressAutoHyphens w:val="0"/>
              <w:spacing w:line="240" w:lineRule="auto"/>
              <w:jc w:val="center"/>
              <w:rPr>
                <w:i/>
                <w:iCs/>
                <w:sz w:val="18"/>
              </w:rPr>
            </w:pPr>
            <w:r>
              <w:rPr>
                <w:i/>
                <w:iCs/>
                <w:sz w:val="18"/>
              </w:rPr>
              <w:t>12</w:t>
            </w:r>
          </w:p>
        </w:tc>
      </w:tr>
      <w:tr w:rsidR="00C10884" w:rsidRPr="001637A8" w14:paraId="5EF52927" w14:textId="77777777" w:rsidTr="0079151F">
        <w:trPr>
          <w:cantSplit/>
          <w:trHeight w:val="20"/>
        </w:trPr>
        <w:tc>
          <w:tcPr>
            <w:tcW w:w="2802" w:type="dxa"/>
            <w:tcBorders>
              <w:top w:val="nil"/>
              <w:left w:val="nil"/>
              <w:right w:val="nil"/>
            </w:tcBorders>
            <w:shd w:val="clear" w:color="auto" w:fill="auto"/>
          </w:tcPr>
          <w:p w14:paraId="33860077" w14:textId="77777777" w:rsidR="00C10884" w:rsidRPr="001637A8" w:rsidRDefault="00C10884" w:rsidP="00C10884">
            <w:pPr>
              <w:keepNext/>
              <w:suppressAutoHyphens w:val="0"/>
              <w:spacing w:line="240" w:lineRule="auto"/>
              <w:ind w:left="213" w:hanging="213"/>
              <w:rPr>
                <w:i/>
                <w:iCs/>
                <w:sz w:val="18"/>
              </w:rPr>
            </w:pPr>
            <w:r w:rsidRPr="009D1D7D">
              <w:rPr>
                <w:i/>
                <w:iCs/>
                <w:sz w:val="18"/>
              </w:rPr>
              <w:t>ST/SG/AC.10/C.3/2018</w:t>
            </w:r>
            <w:r>
              <w:rPr>
                <w:i/>
                <w:iCs/>
                <w:sz w:val="18"/>
              </w:rPr>
              <w:t>/114 (UK</w:t>
            </w:r>
            <w:r w:rsidRPr="009D1D7D">
              <w:rPr>
                <w:i/>
                <w:iCs/>
                <w:sz w:val="18"/>
              </w:rPr>
              <w:t>)</w:t>
            </w:r>
          </w:p>
        </w:tc>
        <w:tc>
          <w:tcPr>
            <w:tcW w:w="4385" w:type="dxa"/>
            <w:tcBorders>
              <w:top w:val="nil"/>
              <w:left w:val="nil"/>
              <w:right w:val="nil"/>
            </w:tcBorders>
            <w:shd w:val="clear" w:color="auto" w:fill="auto"/>
          </w:tcPr>
          <w:p w14:paraId="36CC9DD6" w14:textId="77777777" w:rsidR="00C10884" w:rsidRPr="001637A8" w:rsidRDefault="00C10884" w:rsidP="00C10884">
            <w:pPr>
              <w:suppressAutoHyphens w:val="0"/>
              <w:spacing w:line="240" w:lineRule="auto"/>
              <w:rPr>
                <w:i/>
                <w:iCs/>
                <w:sz w:val="18"/>
              </w:rPr>
            </w:pPr>
            <w:r w:rsidRPr="00D6464D">
              <w:rPr>
                <w:i/>
                <w:iCs/>
                <w:sz w:val="18"/>
              </w:rPr>
              <w:t>Reassigning packing instructions PP67 and L1 to a new special provision</w:t>
            </w:r>
          </w:p>
        </w:tc>
        <w:tc>
          <w:tcPr>
            <w:tcW w:w="1344" w:type="dxa"/>
            <w:tcBorders>
              <w:top w:val="nil"/>
              <w:left w:val="nil"/>
              <w:right w:val="nil"/>
            </w:tcBorders>
          </w:tcPr>
          <w:p w14:paraId="62CFF4F4" w14:textId="77777777" w:rsidR="00C10884" w:rsidRPr="001637A8" w:rsidRDefault="00C10884" w:rsidP="00C10884">
            <w:pPr>
              <w:suppressAutoHyphens w:val="0"/>
              <w:spacing w:line="240" w:lineRule="auto"/>
              <w:jc w:val="center"/>
              <w:rPr>
                <w:i/>
                <w:iCs/>
                <w:sz w:val="18"/>
              </w:rPr>
            </w:pPr>
            <w:r>
              <w:rPr>
                <w:i/>
                <w:iCs/>
                <w:sz w:val="18"/>
              </w:rPr>
              <w:t>13</w:t>
            </w:r>
          </w:p>
        </w:tc>
      </w:tr>
      <w:tr w:rsidR="00C10884" w:rsidRPr="0091240B" w14:paraId="0BC6FD5A" w14:textId="77777777" w:rsidTr="0079151F">
        <w:trPr>
          <w:cantSplit/>
          <w:trHeight w:val="20"/>
        </w:trPr>
        <w:tc>
          <w:tcPr>
            <w:tcW w:w="2802" w:type="dxa"/>
            <w:tcBorders>
              <w:top w:val="nil"/>
              <w:left w:val="nil"/>
              <w:bottom w:val="nil"/>
              <w:right w:val="nil"/>
            </w:tcBorders>
            <w:shd w:val="clear" w:color="auto" w:fill="auto"/>
          </w:tcPr>
          <w:p w14:paraId="7E38A850" w14:textId="77777777" w:rsidR="00C10884" w:rsidRPr="006B5B95" w:rsidRDefault="00C10884" w:rsidP="00C10884">
            <w:pPr>
              <w:keepNext/>
              <w:suppressAutoHyphens w:val="0"/>
              <w:spacing w:line="240" w:lineRule="auto"/>
              <w:ind w:left="213" w:hanging="213"/>
              <w:rPr>
                <w:i/>
                <w:iCs/>
                <w:sz w:val="18"/>
              </w:rPr>
            </w:pPr>
            <w:r>
              <w:rPr>
                <w:i/>
                <w:iCs/>
                <w:sz w:val="18"/>
              </w:rPr>
              <w:tab/>
            </w:r>
            <w:r w:rsidRPr="009D1D7D">
              <w:rPr>
                <w:i/>
                <w:iCs/>
                <w:sz w:val="18"/>
              </w:rPr>
              <w:t>UN/SCETDG/54/INF.</w:t>
            </w:r>
            <w:r>
              <w:rPr>
                <w:i/>
                <w:iCs/>
                <w:sz w:val="18"/>
              </w:rPr>
              <w:t>30</w:t>
            </w:r>
            <w:r w:rsidRPr="009D1D7D">
              <w:rPr>
                <w:i/>
                <w:iCs/>
                <w:sz w:val="18"/>
              </w:rPr>
              <w:t xml:space="preserve"> (</w:t>
            </w:r>
            <w:r>
              <w:rPr>
                <w:i/>
                <w:iCs/>
                <w:sz w:val="18"/>
              </w:rPr>
              <w:t>Finland</w:t>
            </w:r>
            <w:r w:rsidRPr="009D1D7D">
              <w:rPr>
                <w:i/>
                <w:iCs/>
                <w:sz w:val="18"/>
              </w:rPr>
              <w:t>)</w:t>
            </w:r>
          </w:p>
        </w:tc>
        <w:tc>
          <w:tcPr>
            <w:tcW w:w="4385" w:type="dxa"/>
            <w:tcBorders>
              <w:top w:val="nil"/>
              <w:left w:val="nil"/>
              <w:bottom w:val="nil"/>
              <w:right w:val="nil"/>
            </w:tcBorders>
            <w:shd w:val="clear" w:color="auto" w:fill="auto"/>
          </w:tcPr>
          <w:p w14:paraId="5E9DFB86" w14:textId="77777777" w:rsidR="00C10884" w:rsidRPr="006B5B95" w:rsidRDefault="00C10884" w:rsidP="00C10884">
            <w:pPr>
              <w:keepNext/>
              <w:suppressAutoHyphens w:val="0"/>
              <w:spacing w:line="240" w:lineRule="auto"/>
              <w:ind w:left="213" w:hanging="213"/>
              <w:rPr>
                <w:i/>
                <w:iCs/>
                <w:sz w:val="18"/>
              </w:rPr>
            </w:pPr>
            <w:r>
              <w:rPr>
                <w:i/>
                <w:iCs/>
                <w:sz w:val="18"/>
              </w:rPr>
              <w:tab/>
            </w:r>
            <w:r w:rsidRPr="00D6464D">
              <w:rPr>
                <w:i/>
                <w:iCs/>
                <w:sz w:val="18"/>
              </w:rPr>
              <w:t>Comment on document ST/SG/AC.10/C.3/2018/114, reassigning packing instructions PP67 and L1 to a new special provision</w:t>
            </w:r>
          </w:p>
        </w:tc>
        <w:tc>
          <w:tcPr>
            <w:tcW w:w="1344" w:type="dxa"/>
            <w:tcBorders>
              <w:top w:val="nil"/>
              <w:left w:val="nil"/>
              <w:bottom w:val="nil"/>
              <w:right w:val="nil"/>
            </w:tcBorders>
          </w:tcPr>
          <w:p w14:paraId="6DC72443" w14:textId="77777777" w:rsidR="00C10884" w:rsidRPr="009979EA" w:rsidRDefault="00C10884" w:rsidP="00C10884">
            <w:pPr>
              <w:suppressAutoHyphens w:val="0"/>
              <w:spacing w:line="240" w:lineRule="auto"/>
              <w:ind w:left="264" w:hanging="264"/>
              <w:jc w:val="center"/>
              <w:rPr>
                <w:i/>
                <w:iCs/>
                <w:sz w:val="18"/>
              </w:rPr>
            </w:pPr>
            <w:r>
              <w:rPr>
                <w:i/>
                <w:iCs/>
                <w:sz w:val="18"/>
              </w:rPr>
              <w:t>13</w:t>
            </w:r>
          </w:p>
        </w:tc>
      </w:tr>
      <w:tr w:rsidR="00C10884" w:rsidRPr="0091240B" w14:paraId="01BF3A75" w14:textId="77777777" w:rsidTr="0079151F">
        <w:trPr>
          <w:cantSplit/>
          <w:trHeight w:val="20"/>
        </w:trPr>
        <w:tc>
          <w:tcPr>
            <w:tcW w:w="2802" w:type="dxa"/>
            <w:tcBorders>
              <w:top w:val="nil"/>
              <w:left w:val="nil"/>
              <w:bottom w:val="nil"/>
              <w:right w:val="nil"/>
            </w:tcBorders>
            <w:shd w:val="clear" w:color="auto" w:fill="auto"/>
          </w:tcPr>
          <w:p w14:paraId="6BF22575" w14:textId="77777777" w:rsidR="00C10884" w:rsidRPr="006B5B95" w:rsidRDefault="00C10884" w:rsidP="00C10884">
            <w:pPr>
              <w:keepNext/>
              <w:suppressAutoHyphens w:val="0"/>
              <w:spacing w:line="240" w:lineRule="auto"/>
              <w:ind w:left="213" w:hanging="213"/>
              <w:rPr>
                <w:i/>
                <w:iCs/>
                <w:sz w:val="18"/>
              </w:rPr>
            </w:pPr>
            <w:r w:rsidRPr="009D1D7D">
              <w:rPr>
                <w:i/>
                <w:iCs/>
                <w:sz w:val="18"/>
              </w:rPr>
              <w:t>UN/SCETDG/54/INF.</w:t>
            </w:r>
            <w:r>
              <w:rPr>
                <w:i/>
                <w:iCs/>
                <w:sz w:val="18"/>
              </w:rPr>
              <w:t>22</w:t>
            </w:r>
            <w:r w:rsidRPr="009D1D7D">
              <w:rPr>
                <w:i/>
                <w:iCs/>
                <w:sz w:val="18"/>
              </w:rPr>
              <w:t xml:space="preserve"> (</w:t>
            </w:r>
            <w:r>
              <w:rPr>
                <w:i/>
                <w:iCs/>
                <w:sz w:val="18"/>
              </w:rPr>
              <w:t>Sweden</w:t>
            </w:r>
            <w:r w:rsidRPr="009D1D7D">
              <w:rPr>
                <w:i/>
                <w:iCs/>
                <w:sz w:val="18"/>
              </w:rPr>
              <w:t>)</w:t>
            </w:r>
          </w:p>
        </w:tc>
        <w:tc>
          <w:tcPr>
            <w:tcW w:w="4385" w:type="dxa"/>
            <w:tcBorders>
              <w:top w:val="nil"/>
              <w:left w:val="nil"/>
              <w:bottom w:val="nil"/>
              <w:right w:val="nil"/>
            </w:tcBorders>
            <w:shd w:val="clear" w:color="auto" w:fill="auto"/>
          </w:tcPr>
          <w:p w14:paraId="4393E972" w14:textId="77777777" w:rsidR="00C10884" w:rsidRPr="006B5B95" w:rsidRDefault="00C10884" w:rsidP="00C10884">
            <w:pPr>
              <w:suppressAutoHyphens w:val="0"/>
              <w:spacing w:line="240" w:lineRule="auto"/>
              <w:rPr>
                <w:i/>
                <w:iCs/>
                <w:sz w:val="18"/>
              </w:rPr>
            </w:pPr>
            <w:r w:rsidRPr="002F08BD">
              <w:rPr>
                <w:i/>
                <w:iCs/>
                <w:sz w:val="18"/>
              </w:rPr>
              <w:t>Concerns about some definitions related to Class 1 in the Model Regulations</w:t>
            </w:r>
          </w:p>
        </w:tc>
        <w:tc>
          <w:tcPr>
            <w:tcW w:w="1344" w:type="dxa"/>
            <w:tcBorders>
              <w:top w:val="nil"/>
              <w:left w:val="nil"/>
              <w:bottom w:val="nil"/>
              <w:right w:val="nil"/>
            </w:tcBorders>
          </w:tcPr>
          <w:p w14:paraId="1C6FA2A4" w14:textId="77777777" w:rsidR="00C10884" w:rsidRPr="009979EA" w:rsidRDefault="00C10884" w:rsidP="00C10884">
            <w:pPr>
              <w:suppressAutoHyphens w:val="0"/>
              <w:spacing w:line="240" w:lineRule="auto"/>
              <w:ind w:left="264" w:hanging="264"/>
              <w:jc w:val="center"/>
              <w:rPr>
                <w:i/>
                <w:iCs/>
                <w:sz w:val="18"/>
              </w:rPr>
            </w:pPr>
            <w:r>
              <w:rPr>
                <w:i/>
                <w:iCs/>
                <w:sz w:val="18"/>
              </w:rPr>
              <w:t>14</w:t>
            </w:r>
          </w:p>
        </w:tc>
      </w:tr>
      <w:tr w:rsidR="00C10884" w:rsidRPr="009979EA" w14:paraId="36DA9784" w14:textId="77777777" w:rsidTr="0079151F">
        <w:trPr>
          <w:cantSplit/>
          <w:trHeight w:val="20"/>
        </w:trPr>
        <w:tc>
          <w:tcPr>
            <w:tcW w:w="2802" w:type="dxa"/>
            <w:tcBorders>
              <w:top w:val="nil"/>
              <w:left w:val="nil"/>
              <w:bottom w:val="nil"/>
              <w:right w:val="nil"/>
            </w:tcBorders>
            <w:shd w:val="clear" w:color="auto" w:fill="E6E6E6"/>
          </w:tcPr>
          <w:p w14:paraId="20325BEB" w14:textId="77777777" w:rsidR="00C10884" w:rsidRPr="006B5B95" w:rsidRDefault="00C10884" w:rsidP="00C10884">
            <w:pPr>
              <w:suppressAutoHyphens w:val="0"/>
              <w:spacing w:line="240" w:lineRule="auto"/>
              <w:ind w:left="213" w:hanging="213"/>
              <w:rPr>
                <w:iCs/>
                <w:sz w:val="18"/>
                <w:u w:val="single"/>
              </w:rPr>
            </w:pPr>
            <w:r w:rsidRPr="006B5B95">
              <w:rPr>
                <w:iCs/>
                <w:sz w:val="18"/>
                <w:u w:val="single"/>
              </w:rPr>
              <w:t>Agenda Item 2(c)</w:t>
            </w:r>
          </w:p>
        </w:tc>
        <w:tc>
          <w:tcPr>
            <w:tcW w:w="4385" w:type="dxa"/>
            <w:tcBorders>
              <w:top w:val="nil"/>
              <w:left w:val="nil"/>
              <w:bottom w:val="nil"/>
              <w:right w:val="nil"/>
            </w:tcBorders>
            <w:shd w:val="clear" w:color="auto" w:fill="E6E6E6"/>
          </w:tcPr>
          <w:p w14:paraId="46FD0FCE" w14:textId="77777777" w:rsidR="00C10884" w:rsidRPr="006B5B95" w:rsidRDefault="00C10884" w:rsidP="00C10884">
            <w:pPr>
              <w:suppressAutoHyphens w:val="0"/>
              <w:spacing w:line="240" w:lineRule="auto"/>
              <w:ind w:left="264" w:hanging="264"/>
              <w:rPr>
                <w:iCs/>
                <w:sz w:val="18"/>
                <w:u w:val="single"/>
              </w:rPr>
            </w:pPr>
            <w:r w:rsidRPr="00642E93">
              <w:rPr>
                <w:iCs/>
                <w:sz w:val="18"/>
                <w:u w:val="single"/>
              </w:rPr>
              <w:t>Listing, classification and packing</w:t>
            </w:r>
          </w:p>
        </w:tc>
        <w:tc>
          <w:tcPr>
            <w:tcW w:w="1344" w:type="dxa"/>
            <w:tcBorders>
              <w:top w:val="nil"/>
              <w:left w:val="nil"/>
              <w:bottom w:val="nil"/>
              <w:right w:val="nil"/>
            </w:tcBorders>
            <w:shd w:val="clear" w:color="auto" w:fill="E6E6E6"/>
          </w:tcPr>
          <w:p w14:paraId="75541C9D" w14:textId="77777777" w:rsidR="00C10884" w:rsidRPr="009979EA" w:rsidRDefault="00C10884" w:rsidP="00C10884">
            <w:pPr>
              <w:suppressAutoHyphens w:val="0"/>
              <w:spacing w:line="240" w:lineRule="auto"/>
              <w:ind w:left="264" w:hanging="264"/>
              <w:jc w:val="center"/>
              <w:rPr>
                <w:iCs/>
                <w:sz w:val="18"/>
                <w:u w:val="single"/>
              </w:rPr>
            </w:pPr>
          </w:p>
        </w:tc>
      </w:tr>
      <w:tr w:rsidR="00C10884" w:rsidRPr="009979EA" w14:paraId="13F3382D" w14:textId="77777777" w:rsidTr="0079151F">
        <w:trPr>
          <w:cantSplit/>
          <w:trHeight w:val="20"/>
        </w:trPr>
        <w:tc>
          <w:tcPr>
            <w:tcW w:w="2802" w:type="dxa"/>
            <w:tcBorders>
              <w:top w:val="nil"/>
              <w:left w:val="nil"/>
              <w:bottom w:val="nil"/>
              <w:right w:val="nil"/>
            </w:tcBorders>
            <w:shd w:val="clear" w:color="auto" w:fill="auto"/>
          </w:tcPr>
          <w:p w14:paraId="7AF36CC1" w14:textId="77777777" w:rsidR="00C10884" w:rsidRPr="006B5B95" w:rsidRDefault="00C10884" w:rsidP="00C10884">
            <w:pPr>
              <w:suppressAutoHyphens w:val="0"/>
              <w:spacing w:line="240" w:lineRule="auto"/>
              <w:ind w:left="213" w:hanging="213"/>
              <w:rPr>
                <w:i/>
                <w:iCs/>
                <w:sz w:val="18"/>
              </w:rPr>
            </w:pPr>
            <w:r w:rsidRPr="006B5B95">
              <w:rPr>
                <w:i/>
                <w:iCs/>
                <w:sz w:val="18"/>
              </w:rPr>
              <w:t>ST/SG/AC.10/C.3/2018/</w:t>
            </w:r>
            <w:r>
              <w:rPr>
                <w:i/>
                <w:iCs/>
                <w:sz w:val="18"/>
              </w:rPr>
              <w:t>75</w:t>
            </w:r>
            <w:r w:rsidRPr="006B5B95">
              <w:rPr>
                <w:i/>
                <w:iCs/>
                <w:sz w:val="18"/>
              </w:rPr>
              <w:t xml:space="preserve"> (</w:t>
            </w:r>
            <w:r>
              <w:rPr>
                <w:i/>
                <w:iCs/>
                <w:sz w:val="18"/>
              </w:rPr>
              <w:t>Germany</w:t>
            </w:r>
            <w:r w:rsidRPr="006B5B95">
              <w:rPr>
                <w:i/>
                <w:iCs/>
                <w:sz w:val="18"/>
              </w:rPr>
              <w:t>)</w:t>
            </w:r>
          </w:p>
        </w:tc>
        <w:tc>
          <w:tcPr>
            <w:tcW w:w="4385" w:type="dxa"/>
            <w:tcBorders>
              <w:top w:val="nil"/>
              <w:left w:val="nil"/>
              <w:bottom w:val="nil"/>
              <w:right w:val="nil"/>
            </w:tcBorders>
            <w:shd w:val="clear" w:color="auto" w:fill="auto"/>
          </w:tcPr>
          <w:p w14:paraId="67A02517" w14:textId="77777777" w:rsidR="00C10884" w:rsidRPr="006B5B95" w:rsidRDefault="00C10884" w:rsidP="00C10884">
            <w:pPr>
              <w:suppressAutoHyphens w:val="0"/>
              <w:spacing w:line="240" w:lineRule="auto"/>
              <w:ind w:left="264" w:hanging="264"/>
              <w:rPr>
                <w:i/>
                <w:iCs/>
                <w:sz w:val="18"/>
              </w:rPr>
            </w:pPr>
            <w:r w:rsidRPr="00642E93">
              <w:rPr>
                <w:i/>
                <w:iCs/>
                <w:sz w:val="18"/>
              </w:rPr>
              <w:t>Classification of self-inflating recovery devices</w:t>
            </w:r>
          </w:p>
        </w:tc>
        <w:tc>
          <w:tcPr>
            <w:tcW w:w="1344" w:type="dxa"/>
            <w:tcBorders>
              <w:top w:val="nil"/>
              <w:left w:val="nil"/>
              <w:bottom w:val="nil"/>
              <w:right w:val="nil"/>
            </w:tcBorders>
          </w:tcPr>
          <w:p w14:paraId="05BBE2AA" w14:textId="77777777" w:rsidR="00C10884" w:rsidRPr="009979EA" w:rsidRDefault="00C10884" w:rsidP="00C10884">
            <w:pPr>
              <w:suppressAutoHyphens w:val="0"/>
              <w:spacing w:line="240" w:lineRule="auto"/>
              <w:ind w:left="264" w:hanging="264"/>
              <w:jc w:val="center"/>
              <w:rPr>
                <w:i/>
                <w:iCs/>
                <w:sz w:val="18"/>
              </w:rPr>
            </w:pPr>
            <w:r>
              <w:rPr>
                <w:i/>
                <w:iCs/>
                <w:sz w:val="18"/>
              </w:rPr>
              <w:t>15</w:t>
            </w:r>
          </w:p>
        </w:tc>
      </w:tr>
      <w:tr w:rsidR="00C10884" w:rsidRPr="009979EA" w14:paraId="3CD18184" w14:textId="77777777" w:rsidTr="0079151F">
        <w:trPr>
          <w:cantSplit/>
          <w:trHeight w:val="20"/>
        </w:trPr>
        <w:tc>
          <w:tcPr>
            <w:tcW w:w="2802" w:type="dxa"/>
            <w:tcBorders>
              <w:top w:val="nil"/>
              <w:left w:val="nil"/>
              <w:bottom w:val="nil"/>
              <w:right w:val="nil"/>
            </w:tcBorders>
            <w:shd w:val="clear" w:color="auto" w:fill="E6E6E6"/>
          </w:tcPr>
          <w:p w14:paraId="74BED476" w14:textId="77777777" w:rsidR="00C10884" w:rsidRPr="006B5B95" w:rsidRDefault="00C10884" w:rsidP="00C10884">
            <w:pPr>
              <w:keepNext/>
              <w:suppressAutoHyphens w:val="0"/>
              <w:spacing w:line="240" w:lineRule="auto"/>
              <w:ind w:left="213" w:hanging="213"/>
              <w:rPr>
                <w:iCs/>
                <w:sz w:val="18"/>
                <w:u w:val="single"/>
              </w:rPr>
            </w:pPr>
            <w:r w:rsidRPr="006B5B95">
              <w:rPr>
                <w:iCs/>
                <w:sz w:val="18"/>
                <w:u w:val="single"/>
              </w:rPr>
              <w:lastRenderedPageBreak/>
              <w:t>Agenda Item 2(</w:t>
            </w:r>
            <w:r>
              <w:rPr>
                <w:iCs/>
                <w:sz w:val="18"/>
                <w:u w:val="single"/>
              </w:rPr>
              <w:t>f</w:t>
            </w:r>
            <w:r w:rsidRPr="006B5B95">
              <w:rPr>
                <w:iCs/>
                <w:sz w:val="18"/>
                <w:u w:val="single"/>
              </w:rPr>
              <w:t>)</w:t>
            </w:r>
          </w:p>
        </w:tc>
        <w:tc>
          <w:tcPr>
            <w:tcW w:w="4385" w:type="dxa"/>
            <w:tcBorders>
              <w:top w:val="nil"/>
              <w:left w:val="nil"/>
              <w:bottom w:val="nil"/>
              <w:right w:val="nil"/>
            </w:tcBorders>
            <w:shd w:val="clear" w:color="auto" w:fill="E6E6E6"/>
          </w:tcPr>
          <w:p w14:paraId="57E9A2F5" w14:textId="77777777" w:rsidR="00C10884" w:rsidRPr="006B5B95" w:rsidRDefault="00C10884" w:rsidP="00C10884">
            <w:pPr>
              <w:keepNext/>
              <w:suppressAutoHyphens w:val="0"/>
              <w:spacing w:line="240" w:lineRule="auto"/>
              <w:ind w:left="264" w:hanging="264"/>
              <w:rPr>
                <w:iCs/>
                <w:sz w:val="18"/>
                <w:u w:val="single"/>
              </w:rPr>
            </w:pPr>
            <w:r>
              <w:rPr>
                <w:iCs/>
                <w:sz w:val="18"/>
                <w:u w:val="single"/>
              </w:rPr>
              <w:t>Miscellaneous pending issues</w:t>
            </w:r>
          </w:p>
        </w:tc>
        <w:tc>
          <w:tcPr>
            <w:tcW w:w="1344" w:type="dxa"/>
            <w:tcBorders>
              <w:top w:val="nil"/>
              <w:left w:val="nil"/>
              <w:bottom w:val="nil"/>
              <w:right w:val="nil"/>
            </w:tcBorders>
            <w:shd w:val="clear" w:color="auto" w:fill="E6E6E6"/>
          </w:tcPr>
          <w:p w14:paraId="391D8704" w14:textId="77777777" w:rsidR="00C10884" w:rsidRPr="009979EA" w:rsidRDefault="00C10884" w:rsidP="00C10884">
            <w:pPr>
              <w:keepNext/>
              <w:suppressAutoHyphens w:val="0"/>
              <w:spacing w:line="240" w:lineRule="auto"/>
              <w:ind w:left="264" w:hanging="264"/>
              <w:jc w:val="center"/>
              <w:rPr>
                <w:iCs/>
                <w:sz w:val="18"/>
                <w:u w:val="single"/>
              </w:rPr>
            </w:pPr>
          </w:p>
        </w:tc>
      </w:tr>
      <w:tr w:rsidR="00C10884" w:rsidRPr="009979EA" w14:paraId="2510C3DF" w14:textId="77777777" w:rsidTr="0079151F">
        <w:trPr>
          <w:cantSplit/>
          <w:trHeight w:val="20"/>
        </w:trPr>
        <w:tc>
          <w:tcPr>
            <w:tcW w:w="2802" w:type="dxa"/>
            <w:tcBorders>
              <w:top w:val="nil"/>
              <w:left w:val="nil"/>
              <w:bottom w:val="nil"/>
              <w:right w:val="nil"/>
            </w:tcBorders>
            <w:shd w:val="clear" w:color="auto" w:fill="auto"/>
          </w:tcPr>
          <w:p w14:paraId="4C626F5B" w14:textId="77777777" w:rsidR="00C10884" w:rsidRPr="006B5B95" w:rsidRDefault="00C10884" w:rsidP="00C10884">
            <w:pPr>
              <w:suppressAutoHyphens w:val="0"/>
              <w:spacing w:line="240" w:lineRule="auto"/>
              <w:ind w:left="213" w:hanging="213"/>
              <w:rPr>
                <w:i/>
                <w:iCs/>
                <w:sz w:val="18"/>
              </w:rPr>
            </w:pPr>
            <w:r w:rsidRPr="006B5B95">
              <w:rPr>
                <w:i/>
                <w:iCs/>
                <w:sz w:val="18"/>
              </w:rPr>
              <w:t>ST/SG/AC.10/C.3/2018/</w:t>
            </w:r>
            <w:r>
              <w:rPr>
                <w:i/>
                <w:iCs/>
                <w:sz w:val="18"/>
              </w:rPr>
              <w:t>99</w:t>
            </w:r>
            <w:r w:rsidRPr="006B5B95">
              <w:rPr>
                <w:i/>
                <w:iCs/>
                <w:sz w:val="18"/>
              </w:rPr>
              <w:t xml:space="preserve"> </w:t>
            </w:r>
            <w:r>
              <w:rPr>
                <w:i/>
                <w:iCs/>
                <w:sz w:val="18"/>
              </w:rPr>
              <w:t>(AEISG</w:t>
            </w:r>
            <w:r w:rsidRPr="006B5B95">
              <w:rPr>
                <w:i/>
                <w:iCs/>
                <w:sz w:val="18"/>
              </w:rPr>
              <w:t>)</w:t>
            </w:r>
          </w:p>
        </w:tc>
        <w:tc>
          <w:tcPr>
            <w:tcW w:w="4385" w:type="dxa"/>
            <w:tcBorders>
              <w:top w:val="nil"/>
              <w:left w:val="nil"/>
              <w:bottom w:val="nil"/>
              <w:right w:val="nil"/>
            </w:tcBorders>
            <w:shd w:val="clear" w:color="auto" w:fill="auto"/>
          </w:tcPr>
          <w:p w14:paraId="7756DE0E" w14:textId="77777777" w:rsidR="00C10884" w:rsidRPr="006B5B95" w:rsidRDefault="00C10884" w:rsidP="00C10884">
            <w:pPr>
              <w:suppressAutoHyphens w:val="0"/>
              <w:spacing w:line="240" w:lineRule="auto"/>
              <w:rPr>
                <w:i/>
                <w:iCs/>
                <w:sz w:val="18"/>
              </w:rPr>
            </w:pPr>
            <w:r>
              <w:rPr>
                <w:i/>
                <w:iCs/>
                <w:sz w:val="18"/>
              </w:rPr>
              <w:t>I</w:t>
            </w:r>
            <w:r w:rsidRPr="00805D30">
              <w:rPr>
                <w:i/>
                <w:iCs/>
                <w:sz w:val="18"/>
              </w:rPr>
              <w:t>nformal working group on Fibre-reinforced plastics (FRP) portable tanks</w:t>
            </w:r>
          </w:p>
        </w:tc>
        <w:tc>
          <w:tcPr>
            <w:tcW w:w="1344" w:type="dxa"/>
            <w:tcBorders>
              <w:top w:val="nil"/>
              <w:left w:val="nil"/>
              <w:bottom w:val="nil"/>
              <w:right w:val="nil"/>
            </w:tcBorders>
          </w:tcPr>
          <w:p w14:paraId="5A91C3C8" w14:textId="77777777" w:rsidR="00C10884" w:rsidRPr="009979EA" w:rsidRDefault="00C10884" w:rsidP="00C10884">
            <w:pPr>
              <w:suppressAutoHyphens w:val="0"/>
              <w:spacing w:line="240" w:lineRule="auto"/>
              <w:ind w:left="264" w:hanging="264"/>
              <w:jc w:val="center"/>
              <w:rPr>
                <w:i/>
                <w:iCs/>
                <w:sz w:val="18"/>
              </w:rPr>
            </w:pPr>
            <w:r>
              <w:rPr>
                <w:i/>
                <w:iCs/>
                <w:sz w:val="18"/>
              </w:rPr>
              <w:t>16</w:t>
            </w:r>
          </w:p>
        </w:tc>
      </w:tr>
      <w:tr w:rsidR="00C10884" w:rsidRPr="001637A8" w14:paraId="0BA8EA45" w14:textId="77777777" w:rsidTr="0079151F">
        <w:trPr>
          <w:cantSplit/>
          <w:trHeight w:val="20"/>
        </w:trPr>
        <w:tc>
          <w:tcPr>
            <w:tcW w:w="2802" w:type="dxa"/>
            <w:tcBorders>
              <w:top w:val="nil"/>
              <w:left w:val="nil"/>
              <w:bottom w:val="nil"/>
              <w:right w:val="nil"/>
            </w:tcBorders>
            <w:shd w:val="clear" w:color="auto" w:fill="E6E6E6"/>
          </w:tcPr>
          <w:p w14:paraId="0F37114A" w14:textId="77777777" w:rsidR="00C10884" w:rsidRPr="001637A8" w:rsidRDefault="00C10884" w:rsidP="00C10884">
            <w:pPr>
              <w:suppressAutoHyphens w:val="0"/>
              <w:spacing w:line="240" w:lineRule="auto"/>
              <w:ind w:left="213" w:hanging="213"/>
              <w:rPr>
                <w:iCs/>
                <w:sz w:val="18"/>
                <w:u w:val="single"/>
              </w:rPr>
            </w:pPr>
            <w:r w:rsidRPr="001637A8">
              <w:rPr>
                <w:iCs/>
                <w:sz w:val="18"/>
                <w:u w:val="single"/>
              </w:rPr>
              <w:t xml:space="preserve">Agenda Item </w:t>
            </w:r>
            <w:r>
              <w:rPr>
                <w:iCs/>
                <w:sz w:val="18"/>
                <w:u w:val="single"/>
              </w:rPr>
              <w:t>7</w:t>
            </w:r>
            <w:r w:rsidRPr="001637A8">
              <w:rPr>
                <w:iCs/>
                <w:sz w:val="18"/>
                <w:u w:val="single"/>
              </w:rPr>
              <w:t>(d)</w:t>
            </w:r>
          </w:p>
        </w:tc>
        <w:tc>
          <w:tcPr>
            <w:tcW w:w="4385" w:type="dxa"/>
            <w:tcBorders>
              <w:top w:val="nil"/>
              <w:left w:val="nil"/>
              <w:bottom w:val="nil"/>
              <w:right w:val="nil"/>
            </w:tcBorders>
            <w:shd w:val="clear" w:color="auto" w:fill="E6E6E6"/>
          </w:tcPr>
          <w:p w14:paraId="4E9EFE1A" w14:textId="77777777" w:rsidR="00C10884" w:rsidRPr="001637A8" w:rsidRDefault="00C10884" w:rsidP="00C10884">
            <w:pPr>
              <w:suppressAutoHyphens w:val="0"/>
              <w:spacing w:line="240" w:lineRule="auto"/>
              <w:rPr>
                <w:iCs/>
                <w:sz w:val="18"/>
                <w:u w:val="single"/>
              </w:rPr>
            </w:pPr>
            <w:r w:rsidRPr="001637A8">
              <w:rPr>
                <w:iCs/>
                <w:sz w:val="18"/>
                <w:u w:val="single"/>
              </w:rPr>
              <w:t>Use of the Manual of Tests and Criteria in the context of the GHS</w:t>
            </w:r>
          </w:p>
        </w:tc>
        <w:tc>
          <w:tcPr>
            <w:tcW w:w="1344" w:type="dxa"/>
            <w:tcBorders>
              <w:top w:val="nil"/>
              <w:left w:val="nil"/>
              <w:bottom w:val="nil"/>
              <w:right w:val="nil"/>
            </w:tcBorders>
            <w:shd w:val="clear" w:color="auto" w:fill="E6E6E6"/>
          </w:tcPr>
          <w:p w14:paraId="44870A74" w14:textId="77777777" w:rsidR="00C10884" w:rsidRPr="001637A8" w:rsidRDefault="00C10884" w:rsidP="00C10884">
            <w:pPr>
              <w:suppressAutoHyphens w:val="0"/>
              <w:spacing w:line="240" w:lineRule="auto"/>
              <w:ind w:left="264" w:hanging="264"/>
              <w:jc w:val="center"/>
              <w:rPr>
                <w:iCs/>
                <w:sz w:val="18"/>
                <w:u w:val="single"/>
              </w:rPr>
            </w:pPr>
          </w:p>
        </w:tc>
      </w:tr>
      <w:tr w:rsidR="00C10884" w:rsidRPr="001637A8" w14:paraId="1A6B7E22" w14:textId="77777777" w:rsidTr="0079151F">
        <w:trPr>
          <w:cantSplit/>
          <w:trHeight w:val="20"/>
        </w:trPr>
        <w:tc>
          <w:tcPr>
            <w:tcW w:w="2802" w:type="dxa"/>
            <w:tcBorders>
              <w:top w:val="nil"/>
              <w:left w:val="nil"/>
              <w:bottom w:val="nil"/>
              <w:right w:val="nil"/>
            </w:tcBorders>
            <w:shd w:val="clear" w:color="auto" w:fill="auto"/>
          </w:tcPr>
          <w:p w14:paraId="6A3022A5" w14:textId="77777777" w:rsidR="00C10884" w:rsidRPr="001637A8" w:rsidRDefault="00C10884" w:rsidP="00C10884">
            <w:pPr>
              <w:suppressAutoHyphens w:val="0"/>
              <w:spacing w:line="240" w:lineRule="auto"/>
              <w:rPr>
                <w:i/>
                <w:iCs/>
                <w:sz w:val="18"/>
              </w:rPr>
            </w:pPr>
            <w:r w:rsidRPr="001637A8">
              <w:rPr>
                <w:i/>
                <w:iCs/>
                <w:sz w:val="18"/>
              </w:rPr>
              <w:t>ST/SG/AC.10/C.3/2018/</w:t>
            </w:r>
            <w:r>
              <w:rPr>
                <w:i/>
                <w:iCs/>
                <w:sz w:val="18"/>
              </w:rPr>
              <w:t>6</w:t>
            </w:r>
            <w:r w:rsidRPr="001637A8">
              <w:rPr>
                <w:i/>
                <w:iCs/>
                <w:sz w:val="18"/>
              </w:rPr>
              <w:t>1 – ST/SG/AC.10/C.4/2018/</w:t>
            </w:r>
            <w:r>
              <w:rPr>
                <w:i/>
                <w:iCs/>
                <w:sz w:val="18"/>
              </w:rPr>
              <w:t>15</w:t>
            </w:r>
            <w:r w:rsidRPr="001637A8">
              <w:rPr>
                <w:i/>
                <w:iCs/>
                <w:sz w:val="18"/>
              </w:rPr>
              <w:t xml:space="preserve"> (EWG Chair)</w:t>
            </w:r>
          </w:p>
        </w:tc>
        <w:tc>
          <w:tcPr>
            <w:tcW w:w="4385" w:type="dxa"/>
            <w:tcBorders>
              <w:top w:val="nil"/>
              <w:left w:val="nil"/>
              <w:bottom w:val="nil"/>
              <w:right w:val="nil"/>
            </w:tcBorders>
            <w:shd w:val="clear" w:color="auto" w:fill="auto"/>
          </w:tcPr>
          <w:p w14:paraId="53ADFC04" w14:textId="77777777" w:rsidR="00C10884" w:rsidRPr="001637A8" w:rsidRDefault="00C10884" w:rsidP="00C10884">
            <w:pPr>
              <w:suppressAutoHyphens w:val="0"/>
              <w:spacing w:line="240" w:lineRule="auto"/>
              <w:rPr>
                <w:i/>
                <w:iCs/>
                <w:sz w:val="18"/>
              </w:rPr>
            </w:pPr>
            <w:r w:rsidRPr="007B036C">
              <w:rPr>
                <w:i/>
                <w:iCs/>
                <w:sz w:val="18"/>
              </w:rPr>
              <w:t>Use of the Manual of Tests and Criteria in the context of GHS (Part II: Sections 20 to 28)</w:t>
            </w:r>
          </w:p>
        </w:tc>
        <w:tc>
          <w:tcPr>
            <w:tcW w:w="1344" w:type="dxa"/>
            <w:tcBorders>
              <w:top w:val="nil"/>
              <w:left w:val="nil"/>
              <w:bottom w:val="nil"/>
              <w:right w:val="nil"/>
            </w:tcBorders>
          </w:tcPr>
          <w:p w14:paraId="54AA0AC1" w14:textId="77777777" w:rsidR="00C10884" w:rsidRPr="001637A8" w:rsidRDefault="00C10884" w:rsidP="00C10884">
            <w:pPr>
              <w:suppressAutoHyphens w:val="0"/>
              <w:spacing w:line="240" w:lineRule="auto"/>
              <w:ind w:left="264" w:hanging="264"/>
              <w:jc w:val="center"/>
              <w:rPr>
                <w:i/>
                <w:iCs/>
                <w:sz w:val="18"/>
              </w:rPr>
            </w:pPr>
            <w:r>
              <w:rPr>
                <w:i/>
                <w:iCs/>
                <w:sz w:val="18"/>
              </w:rPr>
              <w:t>17</w:t>
            </w:r>
          </w:p>
        </w:tc>
      </w:tr>
      <w:tr w:rsidR="00C10884" w:rsidRPr="001637A8" w14:paraId="6B505E1F" w14:textId="77777777" w:rsidTr="0079151F">
        <w:trPr>
          <w:cantSplit/>
          <w:trHeight w:val="20"/>
        </w:trPr>
        <w:tc>
          <w:tcPr>
            <w:tcW w:w="2802" w:type="dxa"/>
            <w:tcBorders>
              <w:top w:val="nil"/>
              <w:left w:val="nil"/>
              <w:bottom w:val="nil"/>
              <w:right w:val="nil"/>
            </w:tcBorders>
            <w:shd w:val="clear" w:color="auto" w:fill="auto"/>
          </w:tcPr>
          <w:p w14:paraId="28D2A709" w14:textId="77777777" w:rsidR="00C10884" w:rsidRPr="001637A8" w:rsidRDefault="00C10884" w:rsidP="00C10884">
            <w:pPr>
              <w:keepNext/>
              <w:suppressAutoHyphens w:val="0"/>
              <w:spacing w:line="240" w:lineRule="auto"/>
              <w:ind w:left="213" w:hanging="213"/>
              <w:rPr>
                <w:i/>
                <w:iCs/>
                <w:sz w:val="18"/>
              </w:rPr>
            </w:pPr>
            <w:r w:rsidRPr="001637A8">
              <w:rPr>
                <w:i/>
                <w:iCs/>
                <w:sz w:val="18"/>
              </w:rPr>
              <w:tab/>
              <w:t>UN/SCETDG</w:t>
            </w:r>
            <w:r>
              <w:rPr>
                <w:i/>
                <w:iCs/>
                <w:sz w:val="18"/>
              </w:rPr>
              <w:t>/54/</w:t>
            </w:r>
            <w:r w:rsidRPr="001637A8">
              <w:rPr>
                <w:i/>
                <w:iCs/>
                <w:sz w:val="18"/>
              </w:rPr>
              <w:t>INF.3 – UN/SCEGHS/3</w:t>
            </w:r>
            <w:r>
              <w:rPr>
                <w:i/>
                <w:iCs/>
                <w:sz w:val="18"/>
              </w:rPr>
              <w:t>6</w:t>
            </w:r>
            <w:r w:rsidRPr="001637A8">
              <w:rPr>
                <w:i/>
                <w:iCs/>
                <w:sz w:val="18"/>
              </w:rPr>
              <w:t>/INF.3 (EWG Chair)</w:t>
            </w:r>
          </w:p>
        </w:tc>
        <w:tc>
          <w:tcPr>
            <w:tcW w:w="4385" w:type="dxa"/>
            <w:tcBorders>
              <w:top w:val="nil"/>
              <w:left w:val="nil"/>
              <w:bottom w:val="nil"/>
              <w:right w:val="nil"/>
            </w:tcBorders>
            <w:shd w:val="clear" w:color="auto" w:fill="auto"/>
          </w:tcPr>
          <w:p w14:paraId="345EBF17" w14:textId="77777777" w:rsidR="00C10884" w:rsidRPr="001637A8" w:rsidRDefault="00C10884" w:rsidP="00C10884">
            <w:pPr>
              <w:keepNext/>
              <w:suppressAutoHyphens w:val="0"/>
              <w:spacing w:line="240" w:lineRule="auto"/>
              <w:ind w:left="213" w:hanging="213"/>
              <w:rPr>
                <w:i/>
                <w:iCs/>
                <w:sz w:val="18"/>
              </w:rPr>
            </w:pPr>
            <w:r w:rsidRPr="001637A8">
              <w:rPr>
                <w:i/>
                <w:iCs/>
                <w:sz w:val="18"/>
              </w:rPr>
              <w:tab/>
              <w:t>Use of the Manual of Tests and Criteria in the context of GHS (</w:t>
            </w:r>
            <w:r w:rsidRPr="007B036C">
              <w:rPr>
                <w:i/>
                <w:iCs/>
                <w:sz w:val="18"/>
              </w:rPr>
              <w:t>Part II: Sections 20 to 28</w:t>
            </w:r>
            <w:r w:rsidRPr="001637A8">
              <w:rPr>
                <w:i/>
                <w:iCs/>
                <w:sz w:val="18"/>
              </w:rPr>
              <w:t>)</w:t>
            </w:r>
          </w:p>
        </w:tc>
        <w:tc>
          <w:tcPr>
            <w:tcW w:w="1344" w:type="dxa"/>
            <w:tcBorders>
              <w:top w:val="nil"/>
              <w:left w:val="nil"/>
              <w:bottom w:val="nil"/>
              <w:right w:val="nil"/>
            </w:tcBorders>
          </w:tcPr>
          <w:p w14:paraId="31D59F63" w14:textId="77777777" w:rsidR="00C10884" w:rsidRPr="001637A8" w:rsidRDefault="00C10884" w:rsidP="00C10884">
            <w:pPr>
              <w:keepNext/>
              <w:suppressAutoHyphens w:val="0"/>
              <w:spacing w:line="240" w:lineRule="auto"/>
              <w:ind w:left="213" w:hanging="213"/>
              <w:jc w:val="center"/>
              <w:rPr>
                <w:i/>
                <w:iCs/>
                <w:sz w:val="18"/>
              </w:rPr>
            </w:pPr>
            <w:r>
              <w:rPr>
                <w:i/>
                <w:iCs/>
                <w:sz w:val="18"/>
              </w:rPr>
              <w:t>17</w:t>
            </w:r>
          </w:p>
        </w:tc>
      </w:tr>
      <w:tr w:rsidR="00C10884" w:rsidRPr="001637A8" w14:paraId="63178CD0" w14:textId="77777777" w:rsidTr="0079151F">
        <w:trPr>
          <w:cantSplit/>
          <w:trHeight w:val="20"/>
        </w:trPr>
        <w:tc>
          <w:tcPr>
            <w:tcW w:w="2802" w:type="dxa"/>
            <w:tcBorders>
              <w:top w:val="nil"/>
              <w:left w:val="nil"/>
              <w:bottom w:val="nil"/>
              <w:right w:val="nil"/>
            </w:tcBorders>
            <w:shd w:val="clear" w:color="auto" w:fill="auto"/>
          </w:tcPr>
          <w:p w14:paraId="0537BE35" w14:textId="77777777" w:rsidR="00C10884" w:rsidRPr="001637A8" w:rsidRDefault="00C10884" w:rsidP="00C10884">
            <w:pPr>
              <w:suppressAutoHyphens w:val="0"/>
              <w:spacing w:line="240" w:lineRule="auto"/>
              <w:rPr>
                <w:i/>
                <w:iCs/>
                <w:sz w:val="18"/>
              </w:rPr>
            </w:pPr>
            <w:r w:rsidRPr="001637A8">
              <w:rPr>
                <w:i/>
                <w:iCs/>
                <w:sz w:val="18"/>
              </w:rPr>
              <w:t>ST/SG/AC.10/C.3/2018/</w:t>
            </w:r>
            <w:r>
              <w:rPr>
                <w:i/>
                <w:iCs/>
                <w:sz w:val="18"/>
              </w:rPr>
              <w:t>62</w:t>
            </w:r>
            <w:r w:rsidRPr="001637A8">
              <w:rPr>
                <w:i/>
                <w:iCs/>
                <w:sz w:val="18"/>
              </w:rPr>
              <w:t xml:space="preserve"> – ST/SG/AC.10/C.4/2018/</w:t>
            </w:r>
            <w:r>
              <w:rPr>
                <w:i/>
                <w:iCs/>
                <w:sz w:val="18"/>
              </w:rPr>
              <w:t>16</w:t>
            </w:r>
            <w:r w:rsidRPr="001637A8">
              <w:rPr>
                <w:i/>
                <w:iCs/>
                <w:sz w:val="18"/>
              </w:rPr>
              <w:t xml:space="preserve"> (EWG Chair)</w:t>
            </w:r>
          </w:p>
        </w:tc>
        <w:tc>
          <w:tcPr>
            <w:tcW w:w="4385" w:type="dxa"/>
            <w:tcBorders>
              <w:top w:val="nil"/>
              <w:left w:val="nil"/>
              <w:bottom w:val="nil"/>
              <w:right w:val="nil"/>
            </w:tcBorders>
            <w:shd w:val="clear" w:color="auto" w:fill="auto"/>
          </w:tcPr>
          <w:p w14:paraId="46889CF1" w14:textId="77777777" w:rsidR="00C10884" w:rsidRPr="001637A8" w:rsidRDefault="00C10884" w:rsidP="00C10884">
            <w:pPr>
              <w:suppressAutoHyphens w:val="0"/>
              <w:spacing w:line="240" w:lineRule="auto"/>
              <w:rPr>
                <w:i/>
                <w:iCs/>
                <w:sz w:val="18"/>
              </w:rPr>
            </w:pPr>
            <w:r w:rsidRPr="007B036C">
              <w:rPr>
                <w:i/>
                <w:iCs/>
                <w:sz w:val="18"/>
              </w:rPr>
              <w:t>Use of the Manual of Tests and Criteria in the context of GHS (Part II</w:t>
            </w:r>
            <w:r>
              <w:rPr>
                <w:i/>
                <w:iCs/>
                <w:sz w:val="18"/>
              </w:rPr>
              <w:t>I</w:t>
            </w:r>
            <w:r w:rsidRPr="007B036C">
              <w:rPr>
                <w:i/>
                <w:iCs/>
                <w:sz w:val="18"/>
              </w:rPr>
              <w:t>: Sections 30 to 37 and 38.1 and 38.2)</w:t>
            </w:r>
          </w:p>
        </w:tc>
        <w:tc>
          <w:tcPr>
            <w:tcW w:w="1344" w:type="dxa"/>
            <w:tcBorders>
              <w:top w:val="nil"/>
              <w:left w:val="nil"/>
              <w:bottom w:val="nil"/>
              <w:right w:val="nil"/>
            </w:tcBorders>
          </w:tcPr>
          <w:p w14:paraId="01F9B168" w14:textId="77777777" w:rsidR="00C10884" w:rsidRPr="001637A8" w:rsidRDefault="00C10884" w:rsidP="00C10884">
            <w:pPr>
              <w:suppressAutoHyphens w:val="0"/>
              <w:spacing w:line="240" w:lineRule="auto"/>
              <w:ind w:left="264" w:hanging="264"/>
              <w:jc w:val="center"/>
              <w:rPr>
                <w:i/>
                <w:iCs/>
                <w:sz w:val="18"/>
              </w:rPr>
            </w:pPr>
            <w:r>
              <w:rPr>
                <w:i/>
                <w:iCs/>
                <w:sz w:val="18"/>
              </w:rPr>
              <w:t>18</w:t>
            </w:r>
          </w:p>
        </w:tc>
      </w:tr>
      <w:tr w:rsidR="00C10884" w:rsidRPr="001637A8" w14:paraId="18918486" w14:textId="77777777" w:rsidTr="0079151F">
        <w:trPr>
          <w:cantSplit/>
          <w:trHeight w:val="20"/>
        </w:trPr>
        <w:tc>
          <w:tcPr>
            <w:tcW w:w="2802" w:type="dxa"/>
            <w:tcBorders>
              <w:top w:val="nil"/>
              <w:left w:val="nil"/>
              <w:bottom w:val="nil"/>
              <w:right w:val="nil"/>
            </w:tcBorders>
            <w:shd w:val="clear" w:color="auto" w:fill="auto"/>
          </w:tcPr>
          <w:p w14:paraId="198203F3" w14:textId="77777777" w:rsidR="00C10884" w:rsidRPr="001637A8" w:rsidRDefault="00C10884" w:rsidP="00C10884">
            <w:pPr>
              <w:keepNext/>
              <w:suppressAutoHyphens w:val="0"/>
              <w:spacing w:line="240" w:lineRule="auto"/>
              <w:ind w:left="213" w:hanging="213"/>
              <w:rPr>
                <w:i/>
                <w:iCs/>
                <w:sz w:val="18"/>
              </w:rPr>
            </w:pPr>
            <w:r w:rsidRPr="001637A8">
              <w:rPr>
                <w:i/>
                <w:iCs/>
                <w:sz w:val="18"/>
              </w:rPr>
              <w:tab/>
              <w:t>UN/SCETDG</w:t>
            </w:r>
            <w:r>
              <w:rPr>
                <w:i/>
                <w:iCs/>
                <w:sz w:val="18"/>
              </w:rPr>
              <w:t>/54/</w:t>
            </w:r>
            <w:r w:rsidRPr="001637A8">
              <w:rPr>
                <w:i/>
                <w:iCs/>
                <w:sz w:val="18"/>
              </w:rPr>
              <w:t>INF.</w:t>
            </w:r>
            <w:r>
              <w:rPr>
                <w:i/>
                <w:iCs/>
                <w:sz w:val="18"/>
              </w:rPr>
              <w:t>4</w:t>
            </w:r>
            <w:r w:rsidRPr="001637A8">
              <w:rPr>
                <w:i/>
                <w:iCs/>
                <w:sz w:val="18"/>
              </w:rPr>
              <w:t xml:space="preserve"> – UN/SCEGHS/3</w:t>
            </w:r>
            <w:r>
              <w:rPr>
                <w:i/>
                <w:iCs/>
                <w:sz w:val="18"/>
              </w:rPr>
              <w:t>6</w:t>
            </w:r>
            <w:r w:rsidRPr="001637A8">
              <w:rPr>
                <w:i/>
                <w:iCs/>
                <w:sz w:val="18"/>
              </w:rPr>
              <w:t>/INF.</w:t>
            </w:r>
            <w:r>
              <w:rPr>
                <w:i/>
                <w:iCs/>
                <w:sz w:val="18"/>
              </w:rPr>
              <w:t>4</w:t>
            </w:r>
            <w:r w:rsidRPr="001637A8">
              <w:rPr>
                <w:i/>
                <w:iCs/>
                <w:sz w:val="18"/>
              </w:rPr>
              <w:t xml:space="preserve"> (EWG Chair)</w:t>
            </w:r>
          </w:p>
        </w:tc>
        <w:tc>
          <w:tcPr>
            <w:tcW w:w="4385" w:type="dxa"/>
            <w:tcBorders>
              <w:top w:val="nil"/>
              <w:left w:val="nil"/>
              <w:bottom w:val="nil"/>
              <w:right w:val="nil"/>
            </w:tcBorders>
            <w:shd w:val="clear" w:color="auto" w:fill="auto"/>
          </w:tcPr>
          <w:p w14:paraId="2BDE397A" w14:textId="77777777" w:rsidR="00C10884" w:rsidRPr="001637A8" w:rsidRDefault="00C10884" w:rsidP="00C10884">
            <w:pPr>
              <w:keepNext/>
              <w:suppressAutoHyphens w:val="0"/>
              <w:spacing w:line="240" w:lineRule="auto"/>
              <w:ind w:left="213" w:hanging="213"/>
              <w:rPr>
                <w:i/>
                <w:iCs/>
                <w:sz w:val="18"/>
              </w:rPr>
            </w:pPr>
            <w:r w:rsidRPr="001637A8">
              <w:rPr>
                <w:i/>
                <w:iCs/>
                <w:sz w:val="18"/>
              </w:rPr>
              <w:tab/>
              <w:t>Use of the Manual of Tests and Criteria in the context of GHS (</w:t>
            </w:r>
            <w:r w:rsidRPr="007B036C">
              <w:rPr>
                <w:i/>
                <w:iCs/>
                <w:sz w:val="18"/>
              </w:rPr>
              <w:t>Part III: Sections 30 to 37 and 38.1 and 38.2</w:t>
            </w:r>
            <w:r w:rsidRPr="001637A8">
              <w:rPr>
                <w:i/>
                <w:iCs/>
                <w:sz w:val="18"/>
              </w:rPr>
              <w:t>)</w:t>
            </w:r>
          </w:p>
        </w:tc>
        <w:tc>
          <w:tcPr>
            <w:tcW w:w="1344" w:type="dxa"/>
            <w:tcBorders>
              <w:top w:val="nil"/>
              <w:left w:val="nil"/>
              <w:bottom w:val="nil"/>
              <w:right w:val="nil"/>
            </w:tcBorders>
          </w:tcPr>
          <w:p w14:paraId="074FB9A4" w14:textId="77777777" w:rsidR="00C10884" w:rsidRPr="001637A8" w:rsidRDefault="00C10884" w:rsidP="00C10884">
            <w:pPr>
              <w:keepNext/>
              <w:suppressAutoHyphens w:val="0"/>
              <w:spacing w:line="240" w:lineRule="auto"/>
              <w:ind w:left="213" w:hanging="213"/>
              <w:jc w:val="center"/>
              <w:rPr>
                <w:i/>
                <w:iCs/>
                <w:sz w:val="18"/>
              </w:rPr>
            </w:pPr>
            <w:r>
              <w:rPr>
                <w:i/>
                <w:iCs/>
                <w:sz w:val="18"/>
              </w:rPr>
              <w:t>18</w:t>
            </w:r>
          </w:p>
        </w:tc>
      </w:tr>
      <w:tr w:rsidR="00C10884" w:rsidRPr="001637A8" w14:paraId="7DC348D2" w14:textId="77777777" w:rsidTr="0079151F">
        <w:trPr>
          <w:cantSplit/>
          <w:trHeight w:val="20"/>
        </w:trPr>
        <w:tc>
          <w:tcPr>
            <w:tcW w:w="2802" w:type="dxa"/>
            <w:tcBorders>
              <w:top w:val="nil"/>
              <w:left w:val="nil"/>
              <w:bottom w:val="nil"/>
              <w:right w:val="nil"/>
            </w:tcBorders>
            <w:shd w:val="clear" w:color="auto" w:fill="auto"/>
          </w:tcPr>
          <w:p w14:paraId="2195C825" w14:textId="77777777" w:rsidR="00C10884" w:rsidRPr="001637A8" w:rsidRDefault="00C10884" w:rsidP="00C10884">
            <w:pPr>
              <w:suppressAutoHyphens w:val="0"/>
              <w:spacing w:line="240" w:lineRule="auto"/>
              <w:rPr>
                <w:i/>
                <w:iCs/>
                <w:sz w:val="18"/>
              </w:rPr>
            </w:pPr>
            <w:r w:rsidRPr="001637A8">
              <w:rPr>
                <w:i/>
                <w:iCs/>
                <w:sz w:val="18"/>
              </w:rPr>
              <w:t>ST/SG/AC.10/C.3/2018/</w:t>
            </w:r>
            <w:r>
              <w:rPr>
                <w:i/>
                <w:iCs/>
                <w:sz w:val="18"/>
              </w:rPr>
              <w:t>88</w:t>
            </w:r>
            <w:r w:rsidRPr="001637A8">
              <w:rPr>
                <w:i/>
                <w:iCs/>
                <w:sz w:val="18"/>
              </w:rPr>
              <w:t xml:space="preserve"> – ST/SG/AC.10/C.4/2018/</w:t>
            </w:r>
            <w:r>
              <w:rPr>
                <w:i/>
                <w:iCs/>
                <w:sz w:val="18"/>
              </w:rPr>
              <w:t>26</w:t>
            </w:r>
            <w:r w:rsidRPr="001637A8">
              <w:rPr>
                <w:i/>
                <w:iCs/>
                <w:sz w:val="18"/>
              </w:rPr>
              <w:t xml:space="preserve"> (EWG Chair)</w:t>
            </w:r>
          </w:p>
        </w:tc>
        <w:tc>
          <w:tcPr>
            <w:tcW w:w="4385" w:type="dxa"/>
            <w:tcBorders>
              <w:top w:val="nil"/>
              <w:left w:val="nil"/>
              <w:bottom w:val="nil"/>
              <w:right w:val="nil"/>
            </w:tcBorders>
            <w:shd w:val="clear" w:color="auto" w:fill="auto"/>
          </w:tcPr>
          <w:p w14:paraId="0A2C0784" w14:textId="77777777" w:rsidR="00C10884" w:rsidRPr="001637A8" w:rsidRDefault="00C10884" w:rsidP="00C10884">
            <w:pPr>
              <w:suppressAutoHyphens w:val="0"/>
              <w:spacing w:line="240" w:lineRule="auto"/>
              <w:rPr>
                <w:i/>
                <w:iCs/>
                <w:sz w:val="18"/>
              </w:rPr>
            </w:pPr>
            <w:r w:rsidRPr="007B036C">
              <w:rPr>
                <w:i/>
                <w:iCs/>
                <w:sz w:val="18"/>
              </w:rPr>
              <w:t xml:space="preserve">Use of the Manual of Tests and Criteria in the context of GHS (Part II: </w:t>
            </w:r>
            <w:r>
              <w:rPr>
                <w:i/>
                <w:iCs/>
                <w:sz w:val="18"/>
              </w:rPr>
              <w:t>Test Series H</w:t>
            </w:r>
            <w:r w:rsidRPr="007B036C">
              <w:rPr>
                <w:i/>
                <w:iCs/>
                <w:sz w:val="18"/>
              </w:rPr>
              <w:t>)</w:t>
            </w:r>
          </w:p>
        </w:tc>
        <w:tc>
          <w:tcPr>
            <w:tcW w:w="1344" w:type="dxa"/>
            <w:tcBorders>
              <w:top w:val="nil"/>
              <w:left w:val="nil"/>
              <w:bottom w:val="nil"/>
              <w:right w:val="nil"/>
            </w:tcBorders>
          </w:tcPr>
          <w:p w14:paraId="5628FEC9" w14:textId="77777777" w:rsidR="00C10884" w:rsidRPr="001637A8" w:rsidRDefault="00C10884" w:rsidP="00C10884">
            <w:pPr>
              <w:suppressAutoHyphens w:val="0"/>
              <w:spacing w:line="240" w:lineRule="auto"/>
              <w:ind w:left="264" w:hanging="264"/>
              <w:jc w:val="center"/>
              <w:rPr>
                <w:i/>
                <w:iCs/>
                <w:sz w:val="18"/>
              </w:rPr>
            </w:pPr>
            <w:r>
              <w:rPr>
                <w:i/>
                <w:iCs/>
                <w:sz w:val="18"/>
              </w:rPr>
              <w:t>19</w:t>
            </w:r>
          </w:p>
        </w:tc>
      </w:tr>
      <w:tr w:rsidR="00C10884" w:rsidRPr="001637A8" w14:paraId="245B7247" w14:textId="77777777" w:rsidTr="0079151F">
        <w:trPr>
          <w:cantSplit/>
          <w:trHeight w:val="20"/>
        </w:trPr>
        <w:tc>
          <w:tcPr>
            <w:tcW w:w="2802" w:type="dxa"/>
            <w:tcBorders>
              <w:top w:val="nil"/>
              <w:left w:val="nil"/>
              <w:bottom w:val="nil"/>
              <w:right w:val="nil"/>
            </w:tcBorders>
            <w:shd w:val="clear" w:color="auto" w:fill="auto"/>
          </w:tcPr>
          <w:p w14:paraId="47CD9E65" w14:textId="77777777" w:rsidR="00C10884" w:rsidRPr="001637A8" w:rsidRDefault="00C10884" w:rsidP="00C10884">
            <w:pPr>
              <w:keepNext/>
              <w:suppressAutoHyphens w:val="0"/>
              <w:spacing w:line="240" w:lineRule="auto"/>
              <w:ind w:left="213" w:hanging="213"/>
              <w:rPr>
                <w:i/>
                <w:iCs/>
                <w:sz w:val="18"/>
              </w:rPr>
            </w:pPr>
            <w:r w:rsidRPr="001637A8">
              <w:rPr>
                <w:i/>
                <w:iCs/>
                <w:sz w:val="18"/>
              </w:rPr>
              <w:tab/>
              <w:t>UN/SCETDG</w:t>
            </w:r>
            <w:r>
              <w:rPr>
                <w:i/>
                <w:iCs/>
                <w:sz w:val="18"/>
              </w:rPr>
              <w:t>/54/</w:t>
            </w:r>
            <w:r w:rsidRPr="001637A8">
              <w:rPr>
                <w:i/>
                <w:iCs/>
                <w:sz w:val="18"/>
              </w:rPr>
              <w:t>INF.</w:t>
            </w:r>
            <w:r>
              <w:rPr>
                <w:i/>
                <w:iCs/>
                <w:sz w:val="18"/>
              </w:rPr>
              <w:t>6</w:t>
            </w:r>
            <w:r w:rsidRPr="001637A8">
              <w:rPr>
                <w:i/>
                <w:iCs/>
                <w:sz w:val="18"/>
              </w:rPr>
              <w:t xml:space="preserve"> – UN/SCEGHS/3</w:t>
            </w:r>
            <w:r>
              <w:rPr>
                <w:i/>
                <w:iCs/>
                <w:sz w:val="18"/>
              </w:rPr>
              <w:t>6</w:t>
            </w:r>
            <w:r w:rsidRPr="001637A8">
              <w:rPr>
                <w:i/>
                <w:iCs/>
                <w:sz w:val="18"/>
              </w:rPr>
              <w:t>/INF.</w:t>
            </w:r>
            <w:r>
              <w:rPr>
                <w:i/>
                <w:iCs/>
                <w:sz w:val="18"/>
              </w:rPr>
              <w:t>5</w:t>
            </w:r>
            <w:r w:rsidRPr="001637A8">
              <w:rPr>
                <w:i/>
                <w:iCs/>
                <w:sz w:val="18"/>
              </w:rPr>
              <w:t xml:space="preserve"> (EWG Chair)</w:t>
            </w:r>
          </w:p>
        </w:tc>
        <w:tc>
          <w:tcPr>
            <w:tcW w:w="4385" w:type="dxa"/>
            <w:tcBorders>
              <w:top w:val="nil"/>
              <w:left w:val="nil"/>
              <w:bottom w:val="nil"/>
              <w:right w:val="nil"/>
            </w:tcBorders>
            <w:shd w:val="clear" w:color="auto" w:fill="auto"/>
          </w:tcPr>
          <w:p w14:paraId="36425724" w14:textId="77777777" w:rsidR="00C10884" w:rsidRPr="001637A8" w:rsidRDefault="00C10884" w:rsidP="00C10884">
            <w:pPr>
              <w:keepNext/>
              <w:suppressAutoHyphens w:val="0"/>
              <w:spacing w:line="240" w:lineRule="auto"/>
              <w:ind w:left="213" w:hanging="213"/>
              <w:rPr>
                <w:i/>
                <w:iCs/>
                <w:sz w:val="18"/>
              </w:rPr>
            </w:pPr>
            <w:r w:rsidRPr="001637A8">
              <w:rPr>
                <w:i/>
                <w:iCs/>
                <w:sz w:val="18"/>
              </w:rPr>
              <w:tab/>
              <w:t>Use of the Manual of Tests and Criteria in the context of GHS (</w:t>
            </w:r>
            <w:r w:rsidRPr="00984E9F">
              <w:rPr>
                <w:i/>
                <w:iCs/>
                <w:sz w:val="18"/>
              </w:rPr>
              <w:t>Part II: Test Series H</w:t>
            </w:r>
            <w:r w:rsidRPr="001637A8">
              <w:rPr>
                <w:i/>
                <w:iCs/>
                <w:sz w:val="18"/>
              </w:rPr>
              <w:t>)</w:t>
            </w:r>
          </w:p>
        </w:tc>
        <w:tc>
          <w:tcPr>
            <w:tcW w:w="1344" w:type="dxa"/>
            <w:tcBorders>
              <w:top w:val="nil"/>
              <w:left w:val="nil"/>
              <w:bottom w:val="nil"/>
              <w:right w:val="nil"/>
            </w:tcBorders>
          </w:tcPr>
          <w:p w14:paraId="2A15E0BD" w14:textId="77777777" w:rsidR="00C10884" w:rsidRPr="001637A8" w:rsidRDefault="00C10884" w:rsidP="00C10884">
            <w:pPr>
              <w:keepNext/>
              <w:suppressAutoHyphens w:val="0"/>
              <w:spacing w:line="240" w:lineRule="auto"/>
              <w:ind w:left="213" w:hanging="213"/>
              <w:jc w:val="center"/>
              <w:rPr>
                <w:i/>
                <w:iCs/>
                <w:sz w:val="18"/>
              </w:rPr>
            </w:pPr>
            <w:r>
              <w:rPr>
                <w:i/>
                <w:iCs/>
                <w:sz w:val="18"/>
              </w:rPr>
              <w:t>19</w:t>
            </w:r>
          </w:p>
        </w:tc>
      </w:tr>
      <w:tr w:rsidR="00C10884" w:rsidRPr="001637A8" w14:paraId="64B3100C" w14:textId="77777777" w:rsidTr="0079151F">
        <w:trPr>
          <w:cantSplit/>
          <w:trHeight w:val="20"/>
        </w:trPr>
        <w:tc>
          <w:tcPr>
            <w:tcW w:w="2802" w:type="dxa"/>
            <w:tcBorders>
              <w:top w:val="nil"/>
              <w:left w:val="nil"/>
              <w:bottom w:val="nil"/>
              <w:right w:val="nil"/>
            </w:tcBorders>
            <w:shd w:val="clear" w:color="auto" w:fill="auto"/>
          </w:tcPr>
          <w:p w14:paraId="633BC96F" w14:textId="77777777" w:rsidR="00C10884" w:rsidRPr="001637A8" w:rsidRDefault="00C10884" w:rsidP="00C10884">
            <w:pPr>
              <w:keepNext/>
              <w:suppressAutoHyphens w:val="0"/>
              <w:spacing w:line="240" w:lineRule="auto"/>
              <w:rPr>
                <w:i/>
                <w:iCs/>
                <w:sz w:val="18"/>
              </w:rPr>
            </w:pPr>
            <w:r w:rsidRPr="001637A8">
              <w:rPr>
                <w:i/>
                <w:iCs/>
                <w:sz w:val="18"/>
              </w:rPr>
              <w:t>UN/SCETDG</w:t>
            </w:r>
            <w:r>
              <w:rPr>
                <w:i/>
                <w:iCs/>
                <w:sz w:val="18"/>
              </w:rPr>
              <w:t>/54/</w:t>
            </w:r>
            <w:r w:rsidRPr="001637A8">
              <w:rPr>
                <w:i/>
                <w:iCs/>
                <w:sz w:val="18"/>
              </w:rPr>
              <w:t>INF.</w:t>
            </w:r>
            <w:r>
              <w:rPr>
                <w:i/>
                <w:iCs/>
                <w:sz w:val="18"/>
              </w:rPr>
              <w:t>19</w:t>
            </w:r>
            <w:r w:rsidRPr="001637A8">
              <w:rPr>
                <w:i/>
                <w:iCs/>
                <w:sz w:val="18"/>
              </w:rPr>
              <w:t xml:space="preserve">  –</w:t>
            </w:r>
            <w:r>
              <w:rPr>
                <w:i/>
                <w:iCs/>
                <w:sz w:val="18"/>
              </w:rPr>
              <w:t xml:space="preserve"> </w:t>
            </w:r>
            <w:r w:rsidRPr="001637A8">
              <w:rPr>
                <w:i/>
                <w:iCs/>
                <w:sz w:val="18"/>
              </w:rPr>
              <w:t>UN/SCEGHS/3</w:t>
            </w:r>
            <w:r>
              <w:rPr>
                <w:i/>
                <w:iCs/>
                <w:sz w:val="18"/>
              </w:rPr>
              <w:t>6</w:t>
            </w:r>
            <w:r w:rsidRPr="001637A8">
              <w:rPr>
                <w:i/>
                <w:iCs/>
                <w:sz w:val="18"/>
              </w:rPr>
              <w:t>/INF.</w:t>
            </w:r>
            <w:r>
              <w:rPr>
                <w:i/>
                <w:iCs/>
                <w:sz w:val="18"/>
              </w:rPr>
              <w:t>11</w:t>
            </w:r>
            <w:r w:rsidRPr="001637A8">
              <w:rPr>
                <w:i/>
                <w:iCs/>
                <w:sz w:val="18"/>
              </w:rPr>
              <w:t xml:space="preserve"> (</w:t>
            </w:r>
            <w:r>
              <w:rPr>
                <w:i/>
                <w:iCs/>
                <w:sz w:val="18"/>
              </w:rPr>
              <w:t>Germany</w:t>
            </w:r>
            <w:r w:rsidRPr="001637A8">
              <w:rPr>
                <w:i/>
                <w:iCs/>
                <w:sz w:val="18"/>
              </w:rPr>
              <w:t>)</w:t>
            </w:r>
          </w:p>
        </w:tc>
        <w:tc>
          <w:tcPr>
            <w:tcW w:w="4385" w:type="dxa"/>
            <w:tcBorders>
              <w:top w:val="nil"/>
              <w:left w:val="nil"/>
              <w:bottom w:val="nil"/>
              <w:right w:val="nil"/>
            </w:tcBorders>
            <w:shd w:val="clear" w:color="auto" w:fill="auto"/>
          </w:tcPr>
          <w:p w14:paraId="07AB97A5" w14:textId="77777777" w:rsidR="00C10884" w:rsidRPr="001637A8" w:rsidRDefault="00C10884" w:rsidP="00C10884">
            <w:pPr>
              <w:keepNext/>
              <w:suppressAutoHyphens w:val="0"/>
              <w:spacing w:line="240" w:lineRule="auto"/>
              <w:rPr>
                <w:i/>
                <w:iCs/>
                <w:sz w:val="18"/>
              </w:rPr>
            </w:pPr>
            <w:r w:rsidRPr="0002790A">
              <w:rPr>
                <w:i/>
                <w:iCs/>
                <w:sz w:val="18"/>
              </w:rPr>
              <w:t>Alignment of the wording of "shall be considered" and "shall be categorised" in the Manual of Tests and Criteria in the context of the GHS</w:t>
            </w:r>
          </w:p>
        </w:tc>
        <w:tc>
          <w:tcPr>
            <w:tcW w:w="1344" w:type="dxa"/>
            <w:tcBorders>
              <w:top w:val="nil"/>
              <w:left w:val="nil"/>
              <w:bottom w:val="nil"/>
              <w:right w:val="nil"/>
            </w:tcBorders>
          </w:tcPr>
          <w:p w14:paraId="5CE55321" w14:textId="77777777" w:rsidR="00C10884" w:rsidRPr="001637A8" w:rsidRDefault="00C10884" w:rsidP="00C10884">
            <w:pPr>
              <w:keepNext/>
              <w:suppressAutoHyphens w:val="0"/>
              <w:spacing w:line="240" w:lineRule="auto"/>
              <w:jc w:val="center"/>
              <w:rPr>
                <w:i/>
                <w:iCs/>
                <w:sz w:val="18"/>
              </w:rPr>
            </w:pPr>
            <w:r>
              <w:rPr>
                <w:i/>
                <w:iCs/>
                <w:sz w:val="18"/>
              </w:rPr>
              <w:t>20</w:t>
            </w:r>
          </w:p>
        </w:tc>
      </w:tr>
      <w:tr w:rsidR="00C10884" w:rsidRPr="001637A8" w14:paraId="13A7F3B0" w14:textId="77777777" w:rsidTr="00EA4F51">
        <w:trPr>
          <w:cantSplit/>
          <w:trHeight w:val="20"/>
        </w:trPr>
        <w:tc>
          <w:tcPr>
            <w:tcW w:w="2802" w:type="dxa"/>
            <w:tcBorders>
              <w:top w:val="nil"/>
              <w:left w:val="nil"/>
              <w:bottom w:val="nil"/>
              <w:right w:val="nil"/>
            </w:tcBorders>
            <w:shd w:val="clear" w:color="auto" w:fill="E6E6E6"/>
          </w:tcPr>
          <w:p w14:paraId="447B8E40" w14:textId="77777777" w:rsidR="00C10884" w:rsidRPr="001637A8" w:rsidRDefault="00C10884" w:rsidP="00C10884">
            <w:pPr>
              <w:suppressAutoHyphens w:val="0"/>
              <w:spacing w:line="240" w:lineRule="auto"/>
              <w:ind w:left="213" w:hanging="213"/>
              <w:rPr>
                <w:iCs/>
                <w:sz w:val="18"/>
                <w:u w:val="single"/>
              </w:rPr>
            </w:pPr>
          </w:p>
        </w:tc>
        <w:tc>
          <w:tcPr>
            <w:tcW w:w="4385" w:type="dxa"/>
            <w:tcBorders>
              <w:top w:val="nil"/>
              <w:left w:val="nil"/>
              <w:bottom w:val="nil"/>
              <w:right w:val="nil"/>
            </w:tcBorders>
            <w:shd w:val="clear" w:color="auto" w:fill="E6E6E6"/>
          </w:tcPr>
          <w:p w14:paraId="530D0AAF" w14:textId="77777777" w:rsidR="00C10884" w:rsidRPr="001637A8" w:rsidRDefault="00C10884" w:rsidP="00C10884">
            <w:pPr>
              <w:suppressAutoHyphens w:val="0"/>
              <w:spacing w:line="240" w:lineRule="auto"/>
              <w:rPr>
                <w:iCs/>
                <w:sz w:val="18"/>
                <w:u w:val="single"/>
              </w:rPr>
            </w:pPr>
            <w:r>
              <w:rPr>
                <w:iCs/>
                <w:sz w:val="18"/>
                <w:u w:val="single"/>
              </w:rPr>
              <w:t>Program of Work</w:t>
            </w:r>
          </w:p>
        </w:tc>
        <w:tc>
          <w:tcPr>
            <w:tcW w:w="1344" w:type="dxa"/>
            <w:tcBorders>
              <w:top w:val="nil"/>
              <w:left w:val="nil"/>
              <w:bottom w:val="nil"/>
              <w:right w:val="nil"/>
            </w:tcBorders>
            <w:shd w:val="clear" w:color="auto" w:fill="E6E6E6"/>
          </w:tcPr>
          <w:p w14:paraId="365FC8D2" w14:textId="77777777" w:rsidR="00C10884" w:rsidRPr="00DA2D23" w:rsidRDefault="00C10884" w:rsidP="00C10884">
            <w:pPr>
              <w:suppressAutoHyphens w:val="0"/>
              <w:spacing w:line="240" w:lineRule="auto"/>
              <w:ind w:left="264" w:hanging="264"/>
              <w:jc w:val="center"/>
              <w:rPr>
                <w:iCs/>
                <w:sz w:val="18"/>
              </w:rPr>
            </w:pPr>
            <w:r w:rsidRPr="00DA2D23">
              <w:rPr>
                <w:iCs/>
                <w:sz w:val="18"/>
              </w:rPr>
              <w:t>21</w:t>
            </w:r>
          </w:p>
        </w:tc>
      </w:tr>
    </w:tbl>
    <w:p w14:paraId="2D3C60C9" w14:textId="77777777" w:rsidR="004C66E6" w:rsidRPr="009979EA" w:rsidRDefault="004C66E6" w:rsidP="004C66E6">
      <w:pPr>
        <w:pStyle w:val="HChG"/>
        <w:shd w:val="pct10" w:color="auto" w:fill="auto"/>
        <w:ind w:left="1138" w:right="39" w:firstLine="0"/>
      </w:pPr>
      <w:r w:rsidRPr="009979EA">
        <w:t>Agenda Item 2(</w:t>
      </w:r>
      <w:r>
        <w:t>a</w:t>
      </w:r>
      <w:r w:rsidRPr="009979EA">
        <w:t xml:space="preserve">) – </w:t>
      </w:r>
      <w:r>
        <w:t>Review of draft amendments already adopted during the biennium</w:t>
      </w:r>
    </w:p>
    <w:p w14:paraId="0059BB31" w14:textId="7A47BA30" w:rsidR="004C66E6" w:rsidRPr="003B0037" w:rsidRDefault="004C66E6" w:rsidP="004C66E6">
      <w:pPr>
        <w:pStyle w:val="SingleTxtG"/>
        <w:numPr>
          <w:ilvl w:val="0"/>
          <w:numId w:val="4"/>
        </w:numPr>
        <w:spacing w:after="240"/>
        <w:ind w:right="39"/>
      </w:pPr>
      <w:r w:rsidRPr="003B0037">
        <w:rPr>
          <w:b/>
          <w:u w:val="single"/>
        </w:rPr>
        <w:t>Subject.</w:t>
      </w:r>
      <w:r w:rsidRPr="003B0037">
        <w:t xml:space="preserve">  </w:t>
      </w:r>
      <w:r w:rsidR="003D2F99">
        <w:t>Review of draft amendments</w:t>
      </w:r>
    </w:p>
    <w:p w14:paraId="0D6EF4CF" w14:textId="77777777" w:rsidR="004C66E6" w:rsidRPr="00C961FA" w:rsidRDefault="004C66E6" w:rsidP="004C66E6">
      <w:pPr>
        <w:pStyle w:val="SingleTxtG"/>
        <w:spacing w:after="240"/>
        <w:ind w:left="3700" w:right="39" w:hanging="2001"/>
        <w:jc w:val="left"/>
        <w:rPr>
          <w:i/>
          <w:sz w:val="22"/>
        </w:rPr>
      </w:pPr>
      <w:r w:rsidRPr="003B0037">
        <w:rPr>
          <w:i/>
        </w:rPr>
        <w:t>Documents:</w:t>
      </w:r>
      <w:r w:rsidRPr="003B0037">
        <w:rPr>
          <w:i/>
        </w:rPr>
        <w:tab/>
      </w:r>
      <w:hyperlink r:id="rId8" w:history="1">
        <w:r>
          <w:rPr>
            <w:rStyle w:val="Hyperlink"/>
            <w:i/>
            <w:iCs/>
          </w:rPr>
          <w:t>ST/SG/AC.10/C.3/2018/64</w:t>
        </w:r>
      </w:hyperlink>
      <w:r w:rsidRPr="00BA2857">
        <w:rPr>
          <w:i/>
          <w:iCs/>
        </w:rPr>
        <w:t xml:space="preserve"> (</w:t>
      </w:r>
      <w:r>
        <w:rPr>
          <w:i/>
          <w:iCs/>
        </w:rPr>
        <w:t>Secretariat</w:t>
      </w:r>
      <w:r w:rsidRPr="00BA2857">
        <w:rPr>
          <w:i/>
          <w:iCs/>
        </w:rPr>
        <w:t>)</w:t>
      </w:r>
      <w:r>
        <w:rPr>
          <w:i/>
          <w:iCs/>
        </w:rPr>
        <w:br/>
      </w:r>
      <w:hyperlink r:id="rId9" w:history="1">
        <w:r>
          <w:rPr>
            <w:rStyle w:val="Hyperlink"/>
            <w:i/>
            <w:iCs/>
          </w:rPr>
          <w:t>ST/SG/AC.10/C.3/2018/65</w:t>
        </w:r>
      </w:hyperlink>
      <w:r w:rsidRPr="00BA2857">
        <w:rPr>
          <w:i/>
          <w:iCs/>
        </w:rPr>
        <w:t xml:space="preserve"> (</w:t>
      </w:r>
      <w:r>
        <w:rPr>
          <w:i/>
          <w:iCs/>
        </w:rPr>
        <w:t>Secretariat</w:t>
      </w:r>
      <w:r w:rsidRPr="00BA2857">
        <w:rPr>
          <w:i/>
          <w:iCs/>
        </w:rPr>
        <w:t>)</w:t>
      </w:r>
      <w:r w:rsidR="00C961FA">
        <w:rPr>
          <w:i/>
          <w:iCs/>
        </w:rPr>
        <w:br/>
      </w:r>
      <w:r w:rsidR="00C961FA" w:rsidRPr="00C961FA">
        <w:rPr>
          <w:i/>
          <w:iCs/>
        </w:rPr>
        <w:t>ST/SG/AC.10/C.3/100/Add.1 (Secretariat)</w:t>
      </w:r>
    </w:p>
    <w:p w14:paraId="74B270E7" w14:textId="77777777" w:rsidR="004C66E6" w:rsidRPr="003B0037" w:rsidRDefault="004C66E6" w:rsidP="004C66E6">
      <w:pPr>
        <w:pStyle w:val="SingleTxtG"/>
        <w:spacing w:after="240"/>
        <w:ind w:left="3700" w:right="39" w:hanging="2001"/>
        <w:rPr>
          <w:i/>
        </w:rPr>
      </w:pPr>
      <w:r w:rsidRPr="003B0037">
        <w:rPr>
          <w:i/>
        </w:rPr>
        <w:t xml:space="preserve">Informal documents: </w:t>
      </w:r>
      <w:r w:rsidRPr="003B0037">
        <w:rPr>
          <w:i/>
        </w:rPr>
        <w:tab/>
      </w:r>
      <w:r>
        <w:rPr>
          <w:rStyle w:val="Hyperlink"/>
          <w:i/>
          <w:iCs/>
        </w:rPr>
        <w:t>None submitted</w:t>
      </w:r>
    </w:p>
    <w:p w14:paraId="7CA255F7" w14:textId="504C70B6" w:rsidR="004C66E6" w:rsidRPr="003B0037" w:rsidRDefault="004C66E6" w:rsidP="004C66E6">
      <w:pPr>
        <w:pStyle w:val="SingleTxtG"/>
        <w:spacing w:after="240"/>
        <w:ind w:left="1701" w:right="39"/>
      </w:pPr>
      <w:r w:rsidRPr="003B0037">
        <w:rPr>
          <w:b/>
          <w:u w:val="single"/>
        </w:rPr>
        <w:t>Discussion:</w:t>
      </w:r>
      <w:r w:rsidRPr="003B0037">
        <w:t xml:space="preserve">  </w:t>
      </w:r>
      <w:r w:rsidR="004B3753">
        <w:t>At the request of the Secretariat, the working group reviewed 2018/64</w:t>
      </w:r>
      <w:r w:rsidR="00986E0F">
        <w:t>,</w:t>
      </w:r>
      <w:r w:rsidR="004B3753">
        <w:t xml:space="preserve"> 2018/65</w:t>
      </w:r>
      <w:r w:rsidR="00986E0F">
        <w:t>, and 100/Add.1, Annex II</w:t>
      </w:r>
      <w:r w:rsidR="004B3753">
        <w:t xml:space="preserve"> </w:t>
      </w:r>
      <w:r w:rsidR="001B05A6">
        <w:t xml:space="preserve">(those items related to explosives) </w:t>
      </w:r>
      <w:r w:rsidR="004B3753">
        <w:t>and noted some corrections in each</w:t>
      </w:r>
      <w:r w:rsidRPr="003B0037">
        <w:t>.</w:t>
      </w:r>
    </w:p>
    <w:p w14:paraId="7AC8E77A" w14:textId="77777777" w:rsidR="004C66E6" w:rsidRPr="003B0037" w:rsidRDefault="004C66E6" w:rsidP="004C66E6">
      <w:pPr>
        <w:pStyle w:val="SingleTxtG"/>
        <w:spacing w:after="240"/>
        <w:ind w:left="1701" w:right="39"/>
      </w:pPr>
      <w:r w:rsidRPr="003B0037">
        <w:rPr>
          <w:b/>
          <w:u w:val="single"/>
        </w:rPr>
        <w:t>Conclusion:</w:t>
      </w:r>
      <w:r w:rsidRPr="003B0037">
        <w:t xml:space="preserve">  </w:t>
      </w:r>
      <w:r w:rsidR="004B3753">
        <w:t xml:space="preserve">See Annex 5, item 1 for corrections to </w:t>
      </w:r>
      <w:r w:rsidR="00986E0F">
        <w:t>C.3/</w:t>
      </w:r>
      <w:r w:rsidR="004B3753">
        <w:t>2018/64</w:t>
      </w:r>
      <w:r w:rsidR="00986E0F">
        <w:t>,</w:t>
      </w:r>
      <w:r w:rsidR="004B3753">
        <w:t xml:space="preserve"> Annex 5, item 2 for corrections to </w:t>
      </w:r>
      <w:r w:rsidR="00986E0F">
        <w:t>C.3/</w:t>
      </w:r>
      <w:r w:rsidR="004B3753">
        <w:t>2018/65</w:t>
      </w:r>
      <w:r w:rsidR="00986E0F">
        <w:t xml:space="preserve">, </w:t>
      </w:r>
      <w:r w:rsidR="003F3D58">
        <w:t xml:space="preserve">and </w:t>
      </w:r>
      <w:r w:rsidR="00986E0F">
        <w:t>Annex 5 item 3 for corrections to C.3/100/Add.1.</w:t>
      </w:r>
    </w:p>
    <w:p w14:paraId="0865322D" w14:textId="77777777" w:rsidR="00944445" w:rsidRPr="009979EA" w:rsidRDefault="00944445" w:rsidP="006F521A">
      <w:pPr>
        <w:pStyle w:val="HChG"/>
        <w:shd w:val="pct10" w:color="auto" w:fill="auto"/>
        <w:ind w:left="1138" w:right="43" w:firstLine="0"/>
      </w:pPr>
      <w:r w:rsidRPr="009979EA">
        <w:lastRenderedPageBreak/>
        <w:t>Agenda Item 2(</w:t>
      </w:r>
      <w:r w:rsidR="00BA2857">
        <w:t>b</w:t>
      </w:r>
      <w:r w:rsidRPr="009979EA">
        <w:t xml:space="preserve">) – </w:t>
      </w:r>
      <w:r w:rsidR="00BA2857">
        <w:t>Explosives and related matters</w:t>
      </w:r>
    </w:p>
    <w:p w14:paraId="2D42AFC1" w14:textId="77777777" w:rsidR="00466E68" w:rsidRPr="003B0037" w:rsidRDefault="00B65CED" w:rsidP="006F521A">
      <w:pPr>
        <w:pStyle w:val="SingleTxtG"/>
        <w:keepNext/>
        <w:numPr>
          <w:ilvl w:val="0"/>
          <w:numId w:val="4"/>
        </w:numPr>
        <w:spacing w:after="240"/>
        <w:ind w:right="43"/>
      </w:pPr>
      <w:bookmarkStart w:id="1" w:name="para4"/>
      <w:bookmarkEnd w:id="1"/>
      <w:r w:rsidRPr="003B0037">
        <w:rPr>
          <w:b/>
          <w:u w:val="single"/>
        </w:rPr>
        <w:t>Subject.</w:t>
      </w:r>
      <w:r w:rsidRPr="003B0037">
        <w:t xml:space="preserve">  </w:t>
      </w:r>
      <w:r w:rsidR="00BA2857">
        <w:t>Test Series 8</w:t>
      </w:r>
    </w:p>
    <w:p w14:paraId="725D5CEC" w14:textId="77777777" w:rsidR="00366922" w:rsidRPr="003B0037" w:rsidRDefault="00366922" w:rsidP="006F521A">
      <w:pPr>
        <w:pStyle w:val="SingleTxtG"/>
        <w:keepNext/>
        <w:spacing w:after="240"/>
        <w:ind w:left="3700" w:right="43" w:hanging="2001"/>
        <w:jc w:val="left"/>
        <w:rPr>
          <w:i/>
        </w:rPr>
      </w:pPr>
      <w:r w:rsidRPr="003B0037">
        <w:rPr>
          <w:i/>
        </w:rPr>
        <w:t>Documents:</w:t>
      </w:r>
      <w:r w:rsidRPr="003B0037">
        <w:rPr>
          <w:i/>
        </w:rPr>
        <w:tab/>
      </w:r>
      <w:r w:rsidR="00EE44A2" w:rsidRPr="00E56CDF">
        <w:rPr>
          <w:rStyle w:val="Hyperlink"/>
          <w:i/>
          <w:iCs/>
        </w:rPr>
        <w:t>ST/SG/AC.10/C.3/2018/67</w:t>
      </w:r>
      <w:r w:rsidR="00861E83">
        <w:rPr>
          <w:i/>
          <w:iCs/>
          <w:sz w:val="18"/>
        </w:rPr>
        <w:t xml:space="preserve"> – </w:t>
      </w:r>
      <w:r w:rsidR="00752807">
        <w:rPr>
          <w:i/>
          <w:iCs/>
          <w:sz w:val="18"/>
        </w:rPr>
        <w:t>ST/SG/AC.10/C.4/2018/17</w:t>
      </w:r>
      <w:r w:rsidR="00BA2857" w:rsidRPr="00BA2857">
        <w:rPr>
          <w:i/>
          <w:iCs/>
        </w:rPr>
        <w:t xml:space="preserve"> (Canada, IME)</w:t>
      </w:r>
    </w:p>
    <w:p w14:paraId="02C2B376" w14:textId="77777777" w:rsidR="00FE2AF2" w:rsidRPr="003B0037" w:rsidRDefault="00366922" w:rsidP="00764793">
      <w:pPr>
        <w:pStyle w:val="SingleTxtG"/>
        <w:spacing w:after="240"/>
        <w:ind w:left="3700" w:right="39" w:hanging="2001"/>
        <w:rPr>
          <w:i/>
        </w:rPr>
      </w:pPr>
      <w:r w:rsidRPr="003B0037">
        <w:rPr>
          <w:i/>
        </w:rPr>
        <w:t>Informal documents:</w:t>
      </w:r>
      <w:r w:rsidR="00466E68" w:rsidRPr="003B0037">
        <w:rPr>
          <w:i/>
        </w:rPr>
        <w:t xml:space="preserve"> </w:t>
      </w:r>
      <w:r w:rsidRPr="003B0037">
        <w:rPr>
          <w:i/>
        </w:rPr>
        <w:tab/>
      </w:r>
      <w:r w:rsidR="00BA2857" w:rsidRPr="00E56CDF">
        <w:rPr>
          <w:rStyle w:val="Hyperlink"/>
          <w:i/>
          <w:iCs/>
        </w:rPr>
        <w:t>UN/SCETDG/54/INF.21 – UN/SCEGHS/36/INF.12</w:t>
      </w:r>
      <w:r w:rsidR="00BA2857" w:rsidRPr="00BA2857">
        <w:rPr>
          <w:i/>
          <w:iCs/>
        </w:rPr>
        <w:t xml:space="preserve"> (Canada, IME)</w:t>
      </w:r>
    </w:p>
    <w:p w14:paraId="026B74BC" w14:textId="7FE21685" w:rsidR="002568B0" w:rsidRPr="002568B0" w:rsidRDefault="00BC4D46" w:rsidP="00D57B84">
      <w:pPr>
        <w:pStyle w:val="SingleTxtG"/>
        <w:spacing w:after="240"/>
        <w:ind w:left="1701" w:right="39"/>
      </w:pPr>
      <w:r w:rsidRPr="003B0037">
        <w:rPr>
          <w:b/>
          <w:u w:val="single"/>
        </w:rPr>
        <w:t>Discussion:</w:t>
      </w:r>
      <w:r w:rsidRPr="003B0037">
        <w:t xml:space="preserve">  </w:t>
      </w:r>
      <w:r w:rsidR="001D0E8F">
        <w:t>The working group reviewed the proposals in 2018/67</w:t>
      </w:r>
      <w:r w:rsidR="003E476F">
        <w:t>,</w:t>
      </w:r>
      <w:r w:rsidR="001D0E8F">
        <w:t xml:space="preserve"> </w:t>
      </w:r>
      <w:r w:rsidR="003E476F">
        <w:t xml:space="preserve">agreed that some additional conditions were required to define when it would be appropriate to use the MBP test, </w:t>
      </w:r>
      <w:r w:rsidR="0034405E">
        <w:t>and recommended</w:t>
      </w:r>
      <w:r w:rsidR="001D0E8F">
        <w:t xml:space="preserve"> some amendments </w:t>
      </w:r>
      <w:r w:rsidR="003E476F">
        <w:t>to the proposals to accomplish this</w:t>
      </w:r>
      <w:r w:rsidR="001D0E8F">
        <w:t xml:space="preserve">.  There was </w:t>
      </w:r>
      <w:r w:rsidR="007D7E40">
        <w:t xml:space="preserve">wide </w:t>
      </w:r>
      <w:r w:rsidR="001D0E8F">
        <w:t>support for the proposals as amended by the working group</w:t>
      </w:r>
      <w:r w:rsidR="00D57B84">
        <w:t>.  H</w:t>
      </w:r>
      <w:r w:rsidR="001D0E8F">
        <w:t>owever, a consensus was not reached.</w:t>
      </w:r>
      <w:r w:rsidR="00E56CDF">
        <w:t xml:space="preserve">  </w:t>
      </w:r>
      <w:r w:rsidR="002568B0">
        <w:t>The working group also received a briefing on INF.</w:t>
      </w:r>
      <w:r w:rsidR="00D57B84">
        <w:t>21</w:t>
      </w:r>
      <w:r w:rsidR="002568B0">
        <w:t>.</w:t>
      </w:r>
    </w:p>
    <w:p w14:paraId="6F6A12FC" w14:textId="1F86E81A" w:rsidR="00013612" w:rsidRPr="003B0037" w:rsidRDefault="0075204D" w:rsidP="00764793">
      <w:pPr>
        <w:pStyle w:val="SingleTxtG"/>
        <w:spacing w:after="240"/>
        <w:ind w:left="1701" w:right="39"/>
      </w:pPr>
      <w:r w:rsidRPr="003B0037">
        <w:rPr>
          <w:b/>
          <w:u w:val="single"/>
        </w:rPr>
        <w:t>Conclusion:</w:t>
      </w:r>
      <w:r w:rsidRPr="003B0037">
        <w:t xml:space="preserve"> </w:t>
      </w:r>
      <w:r w:rsidR="00013612" w:rsidRPr="003B0037">
        <w:t xml:space="preserve"> </w:t>
      </w:r>
      <w:r w:rsidR="001D0E8F">
        <w:t xml:space="preserve">Although a consensus was not reached, the working group has prepared amended proposals for consideration by the </w:t>
      </w:r>
      <w:r w:rsidR="006F521A">
        <w:t>Sub-committee</w:t>
      </w:r>
      <w:r w:rsidR="001D0E8F">
        <w:t>.</w:t>
      </w:r>
      <w:r w:rsidR="00752807">
        <w:t xml:space="preserve">  See Annex 3, Amendments 1 – </w:t>
      </w:r>
      <w:r w:rsidR="001D0E8F">
        <w:t>5</w:t>
      </w:r>
      <w:r w:rsidR="007D7E40">
        <w:t xml:space="preserve"> and Annex 4, Amendment 1.</w:t>
      </w:r>
    </w:p>
    <w:p w14:paraId="53673159" w14:textId="77777777" w:rsidR="00BA2857" w:rsidRPr="003B0037" w:rsidRDefault="00BA2857" w:rsidP="00BA2857">
      <w:pPr>
        <w:pStyle w:val="SingleTxtG"/>
        <w:numPr>
          <w:ilvl w:val="0"/>
          <w:numId w:val="4"/>
        </w:numPr>
        <w:spacing w:after="240"/>
        <w:ind w:right="39"/>
      </w:pPr>
      <w:r w:rsidRPr="003B0037">
        <w:rPr>
          <w:b/>
          <w:u w:val="single"/>
        </w:rPr>
        <w:t>Subject.</w:t>
      </w:r>
      <w:r w:rsidRPr="003B0037">
        <w:t xml:space="preserve">  </w:t>
      </w:r>
      <w:r>
        <w:t>UN 0222 Ammonium nitrate</w:t>
      </w:r>
    </w:p>
    <w:p w14:paraId="38DCF395" w14:textId="77777777" w:rsidR="00BA2857" w:rsidRPr="003B0037" w:rsidRDefault="00BA2857" w:rsidP="00BA2857">
      <w:pPr>
        <w:pStyle w:val="SingleTxtG"/>
        <w:spacing w:after="240"/>
        <w:ind w:left="3700" w:right="39" w:hanging="2001"/>
        <w:jc w:val="left"/>
        <w:rPr>
          <w:i/>
        </w:rPr>
      </w:pPr>
      <w:r w:rsidRPr="003B0037">
        <w:rPr>
          <w:i/>
        </w:rPr>
        <w:t>Documents:</w:t>
      </w:r>
      <w:r w:rsidRPr="003B0037">
        <w:rPr>
          <w:i/>
        </w:rPr>
        <w:tab/>
      </w:r>
      <w:r w:rsidRPr="00E56CDF">
        <w:rPr>
          <w:rStyle w:val="Hyperlink"/>
          <w:i/>
          <w:iCs/>
        </w:rPr>
        <w:t>ST/SG/AC.10/C.3/2018/68</w:t>
      </w:r>
      <w:r>
        <w:rPr>
          <w:i/>
          <w:iCs/>
        </w:rPr>
        <w:t xml:space="preserve"> (</w:t>
      </w:r>
      <w:r w:rsidRPr="00BA2857">
        <w:rPr>
          <w:i/>
          <w:iCs/>
        </w:rPr>
        <w:t>IME)</w:t>
      </w:r>
    </w:p>
    <w:p w14:paraId="0F796337" w14:textId="77777777" w:rsidR="00BA2857" w:rsidRPr="003B0037" w:rsidRDefault="00BA2857" w:rsidP="00BA2857">
      <w:pPr>
        <w:pStyle w:val="SingleTxtG"/>
        <w:spacing w:after="240"/>
        <w:ind w:left="3700" w:right="39" w:hanging="2001"/>
        <w:rPr>
          <w:i/>
        </w:rPr>
      </w:pPr>
      <w:r w:rsidRPr="003B0037">
        <w:rPr>
          <w:i/>
        </w:rPr>
        <w:t xml:space="preserve">Informal documents: </w:t>
      </w:r>
      <w:r w:rsidRPr="003B0037">
        <w:rPr>
          <w:i/>
        </w:rPr>
        <w:tab/>
      </w:r>
      <w:r>
        <w:rPr>
          <w:i/>
          <w:iCs/>
        </w:rPr>
        <w:t>None submitted</w:t>
      </w:r>
    </w:p>
    <w:p w14:paraId="3EDFDE6B" w14:textId="1582E39F" w:rsidR="00724304" w:rsidRDefault="00BA2857" w:rsidP="00BA2857">
      <w:pPr>
        <w:pStyle w:val="SingleTxtG"/>
        <w:spacing w:after="240"/>
        <w:ind w:left="1701" w:right="39"/>
      </w:pPr>
      <w:r w:rsidRPr="003B0037">
        <w:rPr>
          <w:b/>
          <w:u w:val="single"/>
        </w:rPr>
        <w:t>Discussion:</w:t>
      </w:r>
      <w:r w:rsidRPr="003B0037">
        <w:t xml:space="preserve">  </w:t>
      </w:r>
      <w:r w:rsidR="00DC585D">
        <w:t xml:space="preserve">IME had submitted this proposal </w:t>
      </w:r>
      <w:r w:rsidR="00724304">
        <w:t xml:space="preserve">informally during the previous session </w:t>
      </w:r>
      <w:r w:rsidR="00DC585D">
        <w:t>in 53/INF</w:t>
      </w:r>
      <w:r w:rsidR="005D0979">
        <w:t>.</w:t>
      </w:r>
      <w:r w:rsidR="009C4C74">
        <w:t>21</w:t>
      </w:r>
      <w:r w:rsidR="00724304">
        <w:t xml:space="preserve">.  </w:t>
      </w:r>
      <w:r w:rsidR="006F521A">
        <w:t>During the 53</w:t>
      </w:r>
      <w:r w:rsidR="006F521A" w:rsidRPr="007C0676">
        <w:rPr>
          <w:vertAlign w:val="superscript"/>
        </w:rPr>
        <w:t>rd</w:t>
      </w:r>
      <w:r w:rsidR="006F521A">
        <w:t xml:space="preserve"> session, t</w:t>
      </w:r>
      <w:r w:rsidR="00724304">
        <w:t xml:space="preserve">he working group reviewed </w:t>
      </w:r>
      <w:r w:rsidR="00E56CDF">
        <w:t>that</w:t>
      </w:r>
      <w:r w:rsidR="00724304">
        <w:t xml:space="preserve"> informal proposal and offered several suggestions for improvement</w:t>
      </w:r>
      <w:r w:rsidR="009C4C74">
        <w:t xml:space="preserve">.  Taking account of the comments from the working group at that session, IME agreed to return with a formal proposal for </w:t>
      </w:r>
      <w:r w:rsidR="00724304">
        <w:t>the current</w:t>
      </w:r>
      <w:r w:rsidR="009C4C74">
        <w:t xml:space="preserve"> session</w:t>
      </w:r>
      <w:r w:rsidRPr="003B0037">
        <w:t>.</w:t>
      </w:r>
      <w:r w:rsidR="009C4C74">
        <w:t xml:space="preserve">  </w:t>
      </w:r>
    </w:p>
    <w:p w14:paraId="2D647382" w14:textId="5F7CE81F" w:rsidR="00BA2857" w:rsidRPr="003B0037" w:rsidRDefault="009C4C74" w:rsidP="00BA2857">
      <w:pPr>
        <w:pStyle w:val="SingleTxtG"/>
        <w:spacing w:after="240"/>
        <w:ind w:left="1701" w:right="39"/>
      </w:pPr>
      <w:r>
        <w:t>The working group reviewed the formal proposal</w:t>
      </w:r>
      <w:r w:rsidR="00724304">
        <w:t xml:space="preserve"> in 2018/68</w:t>
      </w:r>
      <w:r>
        <w:t xml:space="preserve"> and </w:t>
      </w:r>
      <w:r w:rsidR="00E56CDF">
        <w:t xml:space="preserve">commented that it now </w:t>
      </w:r>
      <w:r w:rsidR="00325B99">
        <w:t>was too detailed</w:t>
      </w:r>
      <w:r w:rsidR="00E56CDF">
        <w:t>.  Ultimately, the working group decided that it preferred the wording from 53/INF.21 and appropriate amendments to IME’s formal proposal were made</w:t>
      </w:r>
      <w:r>
        <w:t>.</w:t>
      </w:r>
    </w:p>
    <w:p w14:paraId="01B00464" w14:textId="77777777" w:rsidR="00BA2857" w:rsidRPr="003B0037" w:rsidRDefault="00BA2857" w:rsidP="00BA2857">
      <w:pPr>
        <w:pStyle w:val="SingleTxtG"/>
        <w:spacing w:after="240"/>
        <w:ind w:left="1701" w:right="39"/>
      </w:pPr>
      <w:r w:rsidRPr="003B0037">
        <w:rPr>
          <w:b/>
          <w:u w:val="single"/>
        </w:rPr>
        <w:t>Conclusion:</w:t>
      </w:r>
      <w:r w:rsidRPr="003B0037">
        <w:t xml:space="preserve">  </w:t>
      </w:r>
      <w:r w:rsidR="002527F2">
        <w:t xml:space="preserve">The working group </w:t>
      </w:r>
      <w:r w:rsidR="00DA6669">
        <w:t xml:space="preserve">unanimously </w:t>
      </w:r>
      <w:r w:rsidR="00E552DE">
        <w:t>supported the proposal</w:t>
      </w:r>
      <w:r w:rsidR="002527F2">
        <w:t xml:space="preserve"> as </w:t>
      </w:r>
      <w:r w:rsidR="00B44115">
        <w:t>amended</w:t>
      </w:r>
      <w:r w:rsidR="002527F2">
        <w:t>.</w:t>
      </w:r>
      <w:r w:rsidR="00724304">
        <w:t xml:space="preserve">  See Annex 2, Amendment 1.</w:t>
      </w:r>
    </w:p>
    <w:p w14:paraId="58A532B7" w14:textId="77777777" w:rsidR="00BA2857" w:rsidRPr="003B0037" w:rsidRDefault="00BA2857" w:rsidP="00BA2857">
      <w:pPr>
        <w:pStyle w:val="SingleTxtG"/>
        <w:numPr>
          <w:ilvl w:val="0"/>
          <w:numId w:val="4"/>
        </w:numPr>
        <w:spacing w:after="240"/>
        <w:ind w:right="39"/>
      </w:pPr>
      <w:r w:rsidRPr="003B0037">
        <w:rPr>
          <w:b/>
          <w:u w:val="single"/>
        </w:rPr>
        <w:t>Subject.</w:t>
      </w:r>
      <w:r w:rsidRPr="003B0037">
        <w:t xml:space="preserve">  </w:t>
      </w:r>
      <w:r w:rsidR="00BB16FA">
        <w:t>Transport of energetic samples</w:t>
      </w:r>
    </w:p>
    <w:p w14:paraId="54976DC6" w14:textId="77777777" w:rsidR="00BA2857" w:rsidRPr="003B0037" w:rsidRDefault="00BA2857" w:rsidP="00BA2857">
      <w:pPr>
        <w:pStyle w:val="SingleTxtG"/>
        <w:spacing w:after="240"/>
        <w:ind w:left="3700" w:right="39" w:hanging="2001"/>
        <w:jc w:val="left"/>
        <w:rPr>
          <w:i/>
        </w:rPr>
      </w:pPr>
      <w:r w:rsidRPr="003B0037">
        <w:rPr>
          <w:i/>
        </w:rPr>
        <w:t>Documents:</w:t>
      </w:r>
      <w:r w:rsidRPr="003B0037">
        <w:rPr>
          <w:i/>
        </w:rPr>
        <w:tab/>
      </w:r>
      <w:r w:rsidRPr="00EC7660">
        <w:rPr>
          <w:rStyle w:val="Hyperlink"/>
          <w:i/>
          <w:iCs/>
        </w:rPr>
        <w:t>ST/SG/AC.10/C.3/2018/</w:t>
      </w:r>
      <w:r w:rsidR="00BB16FA" w:rsidRPr="00EC7660">
        <w:rPr>
          <w:rStyle w:val="Hyperlink"/>
          <w:i/>
          <w:iCs/>
        </w:rPr>
        <w:t>78</w:t>
      </w:r>
      <w:r w:rsidR="00BB16FA">
        <w:rPr>
          <w:i/>
          <w:iCs/>
        </w:rPr>
        <w:t xml:space="preserve"> (CEFIC</w:t>
      </w:r>
      <w:r w:rsidRPr="00BA2857">
        <w:rPr>
          <w:i/>
          <w:iCs/>
        </w:rPr>
        <w:t>)</w:t>
      </w:r>
    </w:p>
    <w:p w14:paraId="505B26DC" w14:textId="77777777" w:rsidR="00BA2857" w:rsidRPr="003B0037" w:rsidRDefault="00BA2857" w:rsidP="00BA2857">
      <w:pPr>
        <w:pStyle w:val="SingleTxtG"/>
        <w:spacing w:after="240"/>
        <w:ind w:left="3700" w:right="39" w:hanging="2001"/>
        <w:rPr>
          <w:i/>
        </w:rPr>
      </w:pPr>
      <w:r w:rsidRPr="003B0037">
        <w:rPr>
          <w:i/>
        </w:rPr>
        <w:t xml:space="preserve">Informal documents: </w:t>
      </w:r>
      <w:r w:rsidRPr="003B0037">
        <w:rPr>
          <w:i/>
        </w:rPr>
        <w:tab/>
      </w:r>
      <w:r w:rsidR="00BB16FA">
        <w:rPr>
          <w:i/>
          <w:iCs/>
        </w:rPr>
        <w:t>None submitted</w:t>
      </w:r>
    </w:p>
    <w:p w14:paraId="53EEAF45" w14:textId="55E1C500" w:rsidR="005D0979" w:rsidRDefault="00BA2857" w:rsidP="005D0979">
      <w:pPr>
        <w:pStyle w:val="SingleTxtG"/>
        <w:spacing w:after="240"/>
        <w:ind w:left="1701" w:right="39"/>
      </w:pPr>
      <w:r w:rsidRPr="003B0037">
        <w:rPr>
          <w:b/>
          <w:u w:val="single"/>
        </w:rPr>
        <w:t>Discussion:</w:t>
      </w:r>
      <w:r w:rsidRPr="003B0037">
        <w:t xml:space="preserve">  </w:t>
      </w:r>
      <w:r w:rsidR="00B915A6">
        <w:t>The group acknowledged the need for a solution of the issue brought up by CEFIC; however, m</w:t>
      </w:r>
      <w:r w:rsidR="00B915A6" w:rsidRPr="007E0715">
        <w:t xml:space="preserve">any </w:t>
      </w:r>
      <w:r w:rsidR="007E0715" w:rsidRPr="007E0715">
        <w:t>in the EWG commented that they had insufficient technical background to understand or evaluate the proposal.  Others questioned whether the proposal was too broad and should be cut into smaller pieces.  The working group also considered the source of acceptance values in UN screening tests and questioned whether those had been arbitrarily set or were the result of deliberation supported by actual data.</w:t>
      </w:r>
      <w:r w:rsidR="005D0979">
        <w:t xml:space="preserve">  </w:t>
      </w:r>
    </w:p>
    <w:p w14:paraId="06C6D2BF" w14:textId="77777777" w:rsidR="005D0979" w:rsidRPr="003B0037" w:rsidRDefault="00FA42F6" w:rsidP="005D0979">
      <w:pPr>
        <w:pStyle w:val="SingleTxtG"/>
        <w:spacing w:after="240"/>
        <w:ind w:left="1701" w:right="39"/>
      </w:pPr>
      <w:r>
        <w:t>There was v</w:t>
      </w:r>
      <w:r w:rsidR="001061D2" w:rsidRPr="001061D2">
        <w:t>ery little support for the proposal as presented in 2018/78.</w:t>
      </w:r>
    </w:p>
    <w:p w14:paraId="148F9359" w14:textId="77777777" w:rsidR="00BA2857" w:rsidRPr="003B0037" w:rsidRDefault="00BA2857" w:rsidP="00BA2857">
      <w:pPr>
        <w:pStyle w:val="SingleTxtG"/>
        <w:spacing w:after="240"/>
        <w:ind w:left="1701" w:right="39"/>
      </w:pPr>
      <w:r w:rsidRPr="003B0037">
        <w:rPr>
          <w:b/>
          <w:u w:val="single"/>
        </w:rPr>
        <w:t>Conclusion:</w:t>
      </w:r>
      <w:r w:rsidRPr="003B0037">
        <w:t xml:space="preserve">  </w:t>
      </w:r>
      <w:r w:rsidR="00F90AC2">
        <w:t>CEFIC withdrew the proposal</w:t>
      </w:r>
      <w:r w:rsidR="00D712D9">
        <w:t>.</w:t>
      </w:r>
      <w:r w:rsidR="00FA42F6">
        <w:t xml:space="preserve">  It will consider the comments from the working group and may return with one or more proposals in the next biennium.</w:t>
      </w:r>
    </w:p>
    <w:p w14:paraId="63148C61" w14:textId="77777777" w:rsidR="00BA2857" w:rsidRPr="003B0037" w:rsidRDefault="00BA2857" w:rsidP="007E0715">
      <w:pPr>
        <w:pStyle w:val="SingleTxtG"/>
        <w:keepNext/>
        <w:numPr>
          <w:ilvl w:val="0"/>
          <w:numId w:val="4"/>
        </w:numPr>
        <w:spacing w:after="240"/>
        <w:ind w:right="43"/>
      </w:pPr>
      <w:r w:rsidRPr="003B0037">
        <w:rPr>
          <w:b/>
          <w:u w:val="single"/>
        </w:rPr>
        <w:lastRenderedPageBreak/>
        <w:t>Subject.</w:t>
      </w:r>
      <w:r w:rsidRPr="003B0037">
        <w:t xml:space="preserve">  </w:t>
      </w:r>
      <w:r w:rsidR="00BB16FA">
        <w:t>Practical explosive or pyrotechnic effect</w:t>
      </w:r>
    </w:p>
    <w:p w14:paraId="265A5748" w14:textId="77777777" w:rsidR="00BA2857" w:rsidRPr="003B0037" w:rsidRDefault="00BA2857" w:rsidP="007E0715">
      <w:pPr>
        <w:pStyle w:val="SingleTxtG"/>
        <w:keepNext/>
        <w:spacing w:after="240"/>
        <w:ind w:left="3700" w:right="43" w:hanging="2001"/>
        <w:jc w:val="left"/>
        <w:rPr>
          <w:i/>
        </w:rPr>
      </w:pPr>
      <w:r w:rsidRPr="003B0037">
        <w:rPr>
          <w:i/>
        </w:rPr>
        <w:t>Documents:</w:t>
      </w:r>
      <w:r w:rsidRPr="003B0037">
        <w:rPr>
          <w:i/>
        </w:rPr>
        <w:tab/>
      </w:r>
      <w:r w:rsidRPr="00EC7660">
        <w:rPr>
          <w:rStyle w:val="Hyperlink"/>
          <w:i/>
          <w:iCs/>
        </w:rPr>
        <w:t>ST/SG/AC.10/C.3/2018/</w:t>
      </w:r>
      <w:r w:rsidR="00BB16FA" w:rsidRPr="00EC7660">
        <w:rPr>
          <w:rStyle w:val="Hyperlink"/>
          <w:i/>
          <w:iCs/>
        </w:rPr>
        <w:t>81</w:t>
      </w:r>
      <w:r w:rsidRPr="00EC7660">
        <w:rPr>
          <w:rStyle w:val="Hyperlink"/>
          <w:i/>
          <w:iCs/>
        </w:rPr>
        <w:t xml:space="preserve"> – ST/SG/AC.10/C.4/2018/1</w:t>
      </w:r>
      <w:r w:rsidR="00BB16FA" w:rsidRPr="00EC7660">
        <w:rPr>
          <w:rStyle w:val="Hyperlink"/>
          <w:i/>
          <w:iCs/>
        </w:rPr>
        <w:t>9</w:t>
      </w:r>
      <w:r w:rsidRPr="00BA2857">
        <w:rPr>
          <w:i/>
          <w:iCs/>
        </w:rPr>
        <w:t xml:space="preserve"> (</w:t>
      </w:r>
      <w:r w:rsidR="00BB16FA">
        <w:rPr>
          <w:i/>
          <w:iCs/>
        </w:rPr>
        <w:t>Sweden</w:t>
      </w:r>
      <w:r w:rsidRPr="00BA2857">
        <w:rPr>
          <w:i/>
          <w:iCs/>
        </w:rPr>
        <w:t>)</w:t>
      </w:r>
    </w:p>
    <w:p w14:paraId="72D32A2A" w14:textId="77777777" w:rsidR="00BA2857" w:rsidRPr="003B0037" w:rsidRDefault="00BA2857" w:rsidP="007E0715">
      <w:pPr>
        <w:pStyle w:val="SingleTxtG"/>
        <w:keepNext/>
        <w:spacing w:after="240"/>
        <w:ind w:left="3700" w:right="43" w:hanging="2001"/>
        <w:rPr>
          <w:i/>
        </w:rPr>
      </w:pPr>
      <w:r w:rsidRPr="003B0037">
        <w:rPr>
          <w:i/>
        </w:rPr>
        <w:t xml:space="preserve">Informal documents: </w:t>
      </w:r>
      <w:r w:rsidRPr="003B0037">
        <w:rPr>
          <w:i/>
        </w:rPr>
        <w:tab/>
      </w:r>
      <w:r w:rsidR="00BB16FA">
        <w:rPr>
          <w:i/>
          <w:iCs/>
        </w:rPr>
        <w:t>None submitted</w:t>
      </w:r>
    </w:p>
    <w:p w14:paraId="2A057243" w14:textId="35578F45" w:rsidR="00BA2857" w:rsidRPr="003B0037" w:rsidRDefault="00BA2857" w:rsidP="007E0715">
      <w:pPr>
        <w:pStyle w:val="SingleTxtG"/>
        <w:keepNext/>
        <w:spacing w:after="240"/>
        <w:ind w:left="1701" w:right="43"/>
      </w:pPr>
      <w:r w:rsidRPr="003B0037">
        <w:rPr>
          <w:b/>
          <w:u w:val="single"/>
        </w:rPr>
        <w:t>Discussion:</w:t>
      </w:r>
      <w:r w:rsidRPr="003B0037">
        <w:t xml:space="preserve">  </w:t>
      </w:r>
      <w:r w:rsidR="002A52A6" w:rsidRPr="002A52A6">
        <w:t xml:space="preserve">The working group agreed that the removal of a reference to para. 2.1.1.1(c) contained in 2.1.3.3.1 of the Model Regulations was appropriate.  However, due to the incomplete nature of the </w:t>
      </w:r>
      <w:r w:rsidR="005C38DC">
        <w:t xml:space="preserve">second </w:t>
      </w:r>
      <w:r w:rsidR="002A52A6" w:rsidRPr="002A52A6">
        <w:t>proposal related to the phrase “practical explosive or pyrotechnic effect”</w:t>
      </w:r>
      <w:r w:rsidR="00E30E67">
        <w:t>,</w:t>
      </w:r>
      <w:r w:rsidR="002A52A6" w:rsidRPr="002A52A6">
        <w:t xml:space="preserve"> the working group deferred discussion until next biennium</w:t>
      </w:r>
      <w:r w:rsidRPr="003B0037">
        <w:t>.</w:t>
      </w:r>
    </w:p>
    <w:p w14:paraId="2DFD487C" w14:textId="1B0CC01F" w:rsidR="00BA2857" w:rsidRPr="003B0037" w:rsidRDefault="00BA2857" w:rsidP="00BA2857">
      <w:pPr>
        <w:pStyle w:val="SingleTxtG"/>
        <w:spacing w:after="240"/>
        <w:ind w:left="1701" w:right="39"/>
      </w:pPr>
      <w:r w:rsidRPr="003B0037">
        <w:rPr>
          <w:b/>
          <w:u w:val="single"/>
        </w:rPr>
        <w:t>Conclusion:</w:t>
      </w:r>
      <w:r w:rsidRPr="003B0037">
        <w:t xml:space="preserve">  </w:t>
      </w:r>
      <w:r w:rsidR="009D3467">
        <w:t>Regarding the first</w:t>
      </w:r>
      <w:r w:rsidR="005C38DC">
        <w:t xml:space="preserve"> proposal, the working group recommends amendment of para. 2.1.3.3.1 to remove the reference to para. 2.1.1.1(c).  See Annex 2, Amendment 2.  Regarding the second proposal, </w:t>
      </w:r>
      <w:r w:rsidR="002A52A6" w:rsidRPr="002A52A6">
        <w:t xml:space="preserve">Sweden will </w:t>
      </w:r>
      <w:r w:rsidR="002A52A6">
        <w:t xml:space="preserve">consider the comments of the working group and may </w:t>
      </w:r>
      <w:r w:rsidR="002A52A6" w:rsidRPr="002A52A6">
        <w:t xml:space="preserve">prepare a new proposal for next </w:t>
      </w:r>
      <w:r w:rsidR="00EC7660" w:rsidRPr="002A52A6">
        <w:t>biennium.</w:t>
      </w:r>
    </w:p>
    <w:p w14:paraId="68D29636" w14:textId="77777777" w:rsidR="00BA2857" w:rsidRPr="003B0037" w:rsidRDefault="00BA2857" w:rsidP="00BA2857">
      <w:pPr>
        <w:pStyle w:val="SingleTxtG"/>
        <w:numPr>
          <w:ilvl w:val="0"/>
          <w:numId w:val="4"/>
        </w:numPr>
        <w:spacing w:after="240"/>
        <w:ind w:right="39"/>
      </w:pPr>
      <w:r w:rsidRPr="003B0037">
        <w:rPr>
          <w:b/>
          <w:u w:val="single"/>
        </w:rPr>
        <w:t>Subject.</w:t>
      </w:r>
      <w:r w:rsidRPr="003B0037">
        <w:t xml:space="preserve">  </w:t>
      </w:r>
      <w:r>
        <w:t xml:space="preserve">Test Series </w:t>
      </w:r>
      <w:r w:rsidR="00BB16FA">
        <w:t>6(b)</w:t>
      </w:r>
      <w:r w:rsidR="008A5BFD">
        <w:t>:  missing description</w:t>
      </w:r>
    </w:p>
    <w:p w14:paraId="71D9754C" w14:textId="77777777" w:rsidR="00BA2857" w:rsidRPr="003B0037" w:rsidRDefault="00BA2857" w:rsidP="00861E83">
      <w:pPr>
        <w:pStyle w:val="SingleTxtG"/>
        <w:spacing w:after="240"/>
        <w:ind w:left="3700" w:right="39" w:hanging="2001"/>
        <w:jc w:val="left"/>
        <w:rPr>
          <w:i/>
        </w:rPr>
      </w:pPr>
      <w:r w:rsidRPr="003B0037">
        <w:rPr>
          <w:i/>
        </w:rPr>
        <w:t>Documents:</w:t>
      </w:r>
      <w:r w:rsidRPr="003B0037">
        <w:rPr>
          <w:i/>
        </w:rPr>
        <w:tab/>
      </w:r>
      <w:r w:rsidRPr="00861E83">
        <w:rPr>
          <w:i/>
        </w:rPr>
        <w:t>ST/SG/AC.10/C.3/2018/</w:t>
      </w:r>
      <w:r w:rsidR="008A5BFD" w:rsidRPr="00861E83">
        <w:rPr>
          <w:i/>
        </w:rPr>
        <w:t>8</w:t>
      </w:r>
      <w:r w:rsidR="00393E91" w:rsidRPr="00861E83">
        <w:rPr>
          <w:i/>
        </w:rPr>
        <w:t>2</w:t>
      </w:r>
      <w:r w:rsidRPr="00861E83">
        <w:rPr>
          <w:i/>
        </w:rPr>
        <w:t xml:space="preserve"> (</w:t>
      </w:r>
      <w:r w:rsidR="008A5BFD" w:rsidRPr="00861E83">
        <w:rPr>
          <w:i/>
        </w:rPr>
        <w:t>Sweden</w:t>
      </w:r>
      <w:r w:rsidRPr="00861E83">
        <w:rPr>
          <w:i/>
        </w:rPr>
        <w:t>)</w:t>
      </w:r>
    </w:p>
    <w:p w14:paraId="3E75E317" w14:textId="77777777" w:rsidR="00BA2857" w:rsidRPr="003B0037" w:rsidRDefault="00BA2857" w:rsidP="00861E83">
      <w:pPr>
        <w:pStyle w:val="SingleTxtG"/>
        <w:spacing w:after="240"/>
        <w:ind w:left="3700" w:right="39" w:hanging="2001"/>
        <w:rPr>
          <w:i/>
        </w:rPr>
      </w:pPr>
      <w:r w:rsidRPr="003B0037">
        <w:rPr>
          <w:i/>
        </w:rPr>
        <w:t xml:space="preserve">Informal documents: </w:t>
      </w:r>
      <w:r w:rsidRPr="003B0037">
        <w:rPr>
          <w:i/>
        </w:rPr>
        <w:tab/>
      </w:r>
      <w:r w:rsidR="008A5BFD" w:rsidRPr="00861E83">
        <w:rPr>
          <w:i/>
        </w:rPr>
        <w:t>None submitted</w:t>
      </w:r>
    </w:p>
    <w:p w14:paraId="4B95B435" w14:textId="77777777" w:rsidR="00BA2857" w:rsidRPr="003B0037" w:rsidRDefault="00BA2857" w:rsidP="00BA2857">
      <w:pPr>
        <w:pStyle w:val="SingleTxtG"/>
        <w:spacing w:after="240"/>
        <w:ind w:left="1701" w:right="39"/>
      </w:pPr>
      <w:r w:rsidRPr="003B0037">
        <w:rPr>
          <w:b/>
          <w:u w:val="single"/>
        </w:rPr>
        <w:t>Discussion:</w:t>
      </w:r>
      <w:r w:rsidRPr="003B0037">
        <w:t xml:space="preserve">  </w:t>
      </w:r>
      <w:r w:rsidR="00EC7660" w:rsidRPr="00EC7660">
        <w:t xml:space="preserve">The working group </w:t>
      </w:r>
      <w:r w:rsidR="00EC7660">
        <w:t xml:space="preserve">agreed with the comments from Sweden in 2018/82 and </w:t>
      </w:r>
      <w:r w:rsidR="00EC7660" w:rsidRPr="00EC7660">
        <w:t>made slight amendments to the proposal in 2018/82.</w:t>
      </w:r>
    </w:p>
    <w:p w14:paraId="492F40B3" w14:textId="77777777" w:rsidR="00BA2857" w:rsidRPr="003B0037" w:rsidRDefault="00BA2857" w:rsidP="00BA2857">
      <w:pPr>
        <w:pStyle w:val="SingleTxtG"/>
        <w:spacing w:after="240"/>
        <w:ind w:left="1701" w:right="39"/>
      </w:pPr>
      <w:r w:rsidRPr="003B0037">
        <w:rPr>
          <w:b/>
          <w:u w:val="single"/>
        </w:rPr>
        <w:t>Conclusion:</w:t>
      </w:r>
      <w:r w:rsidRPr="003B0037">
        <w:t xml:space="preserve">  </w:t>
      </w:r>
      <w:r w:rsidR="00717060">
        <w:t xml:space="preserve">The working group </w:t>
      </w:r>
      <w:r w:rsidR="004F1641">
        <w:t xml:space="preserve">unanimously supported </w:t>
      </w:r>
      <w:r w:rsidR="00717060">
        <w:t xml:space="preserve">amendment of 16.5.1.4(c) as </w:t>
      </w:r>
      <w:r w:rsidR="00BE738F">
        <w:t>amended</w:t>
      </w:r>
      <w:r w:rsidR="00717060">
        <w:t xml:space="preserve">.  See Annex 3, Amendment </w:t>
      </w:r>
      <w:r w:rsidR="00EC7660">
        <w:t>6</w:t>
      </w:r>
      <w:r w:rsidR="00717060">
        <w:t>.</w:t>
      </w:r>
    </w:p>
    <w:p w14:paraId="34D1FF00" w14:textId="77777777" w:rsidR="00BA2857" w:rsidRPr="003B0037" w:rsidRDefault="00BA2857" w:rsidP="00BA2857">
      <w:pPr>
        <w:pStyle w:val="SingleTxtG"/>
        <w:numPr>
          <w:ilvl w:val="0"/>
          <w:numId w:val="4"/>
        </w:numPr>
        <w:spacing w:after="240"/>
        <w:ind w:right="39"/>
      </w:pPr>
      <w:r w:rsidRPr="003B0037">
        <w:rPr>
          <w:b/>
          <w:u w:val="single"/>
        </w:rPr>
        <w:t>Subject.</w:t>
      </w:r>
      <w:r w:rsidRPr="003B0037">
        <w:t xml:space="preserve">  </w:t>
      </w:r>
      <w:r w:rsidR="008A5BFD">
        <w:t>GHS Chapter 2.1 review:  proposed classification system for explosives</w:t>
      </w:r>
    </w:p>
    <w:p w14:paraId="77307305" w14:textId="77777777" w:rsidR="00BA2857" w:rsidRPr="003B0037" w:rsidRDefault="00BA2857" w:rsidP="00BA2857">
      <w:pPr>
        <w:pStyle w:val="SingleTxtG"/>
        <w:spacing w:after="240"/>
        <w:ind w:left="3700" w:right="39" w:hanging="2001"/>
        <w:jc w:val="left"/>
        <w:rPr>
          <w:i/>
        </w:rPr>
      </w:pPr>
      <w:r w:rsidRPr="003B0037">
        <w:rPr>
          <w:i/>
        </w:rPr>
        <w:t>Documents:</w:t>
      </w:r>
      <w:r w:rsidRPr="003B0037">
        <w:rPr>
          <w:i/>
        </w:rPr>
        <w:tab/>
      </w:r>
      <w:hyperlink r:id="rId10" w:history="1">
        <w:r w:rsidRPr="00EB2706">
          <w:rPr>
            <w:rStyle w:val="Hyperlink"/>
            <w:i/>
            <w:iCs/>
          </w:rPr>
          <w:t>ST/SG/AC.10/C.3/2018/</w:t>
        </w:r>
        <w:r w:rsidR="008A5BFD" w:rsidRPr="00EB2706">
          <w:rPr>
            <w:rStyle w:val="Hyperlink"/>
            <w:i/>
            <w:iCs/>
          </w:rPr>
          <w:t>85</w:t>
        </w:r>
        <w:r w:rsidRPr="00EB2706">
          <w:rPr>
            <w:rStyle w:val="Hyperlink"/>
            <w:i/>
            <w:iCs/>
          </w:rPr>
          <w:t xml:space="preserve"> –  ST/SG/AC.10/C.4/2018/</w:t>
        </w:r>
        <w:r w:rsidR="008A5BFD" w:rsidRPr="00EB2706">
          <w:rPr>
            <w:rStyle w:val="Hyperlink"/>
            <w:i/>
            <w:iCs/>
          </w:rPr>
          <w:t>20</w:t>
        </w:r>
      </w:hyperlink>
      <w:r w:rsidRPr="00BA2857">
        <w:rPr>
          <w:i/>
          <w:iCs/>
        </w:rPr>
        <w:t xml:space="preserve"> (</w:t>
      </w:r>
      <w:r w:rsidR="008A5BFD">
        <w:rPr>
          <w:i/>
          <w:iCs/>
        </w:rPr>
        <w:t>Sweden, EWG Chair</w:t>
      </w:r>
      <w:r w:rsidRPr="00BA2857">
        <w:rPr>
          <w:i/>
          <w:iCs/>
        </w:rPr>
        <w:t>)</w:t>
      </w:r>
    </w:p>
    <w:p w14:paraId="18B986B9" w14:textId="77777777" w:rsidR="00BA2857" w:rsidRPr="003B0037" w:rsidRDefault="00BA2857" w:rsidP="00BA2857">
      <w:pPr>
        <w:pStyle w:val="SingleTxtG"/>
        <w:spacing w:after="240"/>
        <w:ind w:left="3700" w:right="39" w:hanging="2001"/>
        <w:rPr>
          <w:i/>
        </w:rPr>
      </w:pPr>
      <w:r w:rsidRPr="003B0037">
        <w:rPr>
          <w:i/>
        </w:rPr>
        <w:t xml:space="preserve">Informal documents: </w:t>
      </w:r>
      <w:r w:rsidRPr="003B0037">
        <w:rPr>
          <w:i/>
        </w:rPr>
        <w:tab/>
      </w:r>
      <w:hyperlink r:id="rId11" w:history="1">
        <w:r w:rsidRPr="00EB2706">
          <w:rPr>
            <w:rStyle w:val="Hyperlink"/>
            <w:i/>
            <w:iCs/>
          </w:rPr>
          <w:t>UN/SCETDG/54/INF.</w:t>
        </w:r>
        <w:r w:rsidR="008A5BFD" w:rsidRPr="00EB2706">
          <w:rPr>
            <w:rStyle w:val="Hyperlink"/>
            <w:i/>
            <w:iCs/>
          </w:rPr>
          <w:t>13</w:t>
        </w:r>
        <w:r w:rsidRPr="00EB2706">
          <w:rPr>
            <w:rStyle w:val="Hyperlink"/>
            <w:i/>
            <w:iCs/>
          </w:rPr>
          <w:t xml:space="preserve"> – UN/SCEGHS/36/INF.1</w:t>
        </w:r>
        <w:r w:rsidR="008A5BFD" w:rsidRPr="00EB2706">
          <w:rPr>
            <w:rStyle w:val="Hyperlink"/>
            <w:i/>
            <w:iCs/>
          </w:rPr>
          <w:t>0</w:t>
        </w:r>
      </w:hyperlink>
      <w:r w:rsidRPr="00BA2857">
        <w:rPr>
          <w:i/>
          <w:iCs/>
        </w:rPr>
        <w:t xml:space="preserve"> - (</w:t>
      </w:r>
      <w:r w:rsidR="008A5BFD">
        <w:rPr>
          <w:i/>
          <w:iCs/>
        </w:rPr>
        <w:t>USA</w:t>
      </w:r>
      <w:r w:rsidRPr="00BA2857">
        <w:rPr>
          <w:i/>
          <w:iCs/>
        </w:rPr>
        <w:t>, IME</w:t>
      </w:r>
      <w:r w:rsidR="008A5BFD">
        <w:rPr>
          <w:i/>
          <w:iCs/>
        </w:rPr>
        <w:t>, SAAMI</w:t>
      </w:r>
      <w:r w:rsidRPr="00BA2857">
        <w:rPr>
          <w:i/>
          <w:iCs/>
        </w:rPr>
        <w:t>)</w:t>
      </w:r>
      <w:r w:rsidR="00943D6F">
        <w:rPr>
          <w:i/>
          <w:iCs/>
        </w:rPr>
        <w:br/>
      </w:r>
      <w:hyperlink r:id="rId12" w:history="1">
        <w:r w:rsidR="00943D6F" w:rsidRPr="00EB2706">
          <w:rPr>
            <w:rStyle w:val="Hyperlink"/>
            <w:i/>
            <w:iCs/>
          </w:rPr>
          <w:t>UN/SCETDG/54/INF.24 – UN/SCEGHS/36/INF.18</w:t>
        </w:r>
      </w:hyperlink>
      <w:r w:rsidR="00943D6F" w:rsidRPr="00BA2857">
        <w:rPr>
          <w:i/>
          <w:iCs/>
        </w:rPr>
        <w:t xml:space="preserve"> - (</w:t>
      </w:r>
      <w:r w:rsidR="00943D6F">
        <w:rPr>
          <w:i/>
          <w:iCs/>
        </w:rPr>
        <w:t>USA</w:t>
      </w:r>
      <w:r w:rsidR="00943D6F" w:rsidRPr="00BA2857">
        <w:rPr>
          <w:i/>
          <w:iCs/>
        </w:rPr>
        <w:t>, IME</w:t>
      </w:r>
      <w:r w:rsidR="00943D6F">
        <w:rPr>
          <w:i/>
          <w:iCs/>
        </w:rPr>
        <w:t>, SAAMI</w:t>
      </w:r>
      <w:r w:rsidR="00943D6F" w:rsidRPr="00BA2857">
        <w:rPr>
          <w:i/>
          <w:iCs/>
        </w:rPr>
        <w:t>)</w:t>
      </w:r>
      <w:r w:rsidR="00943D6F">
        <w:rPr>
          <w:i/>
          <w:iCs/>
        </w:rPr>
        <w:br/>
      </w:r>
      <w:hyperlink r:id="rId13" w:history="1">
        <w:r w:rsidR="00943D6F" w:rsidRPr="00EB2706">
          <w:rPr>
            <w:rStyle w:val="Hyperlink"/>
            <w:i/>
            <w:iCs/>
          </w:rPr>
          <w:t>UN/SCETDG/54/INF.29 – UN/SCEGHS/36/INF.19</w:t>
        </w:r>
      </w:hyperlink>
      <w:r w:rsidR="00943D6F" w:rsidRPr="00BA2857">
        <w:rPr>
          <w:i/>
          <w:iCs/>
        </w:rPr>
        <w:t xml:space="preserve"> - (</w:t>
      </w:r>
      <w:r w:rsidR="00943D6F">
        <w:rPr>
          <w:i/>
          <w:iCs/>
        </w:rPr>
        <w:t>Sweden</w:t>
      </w:r>
      <w:r w:rsidR="00943D6F" w:rsidRPr="00BA2857">
        <w:rPr>
          <w:i/>
          <w:iCs/>
        </w:rPr>
        <w:t>)</w:t>
      </w:r>
    </w:p>
    <w:p w14:paraId="20721D15" w14:textId="6303F8C2" w:rsidR="00B23AEE" w:rsidRDefault="00BA2857" w:rsidP="00BA2857">
      <w:pPr>
        <w:pStyle w:val="SingleTxtG"/>
        <w:spacing w:after="240"/>
        <w:ind w:left="1701" w:right="39"/>
      </w:pPr>
      <w:r w:rsidRPr="003B0037">
        <w:rPr>
          <w:b/>
          <w:u w:val="single"/>
        </w:rPr>
        <w:t>Discussion:</w:t>
      </w:r>
      <w:r w:rsidRPr="003B0037">
        <w:t xml:space="preserve">  </w:t>
      </w:r>
      <w:r w:rsidR="00B23AEE">
        <w:t xml:space="preserve">At the beginning of this discussion, Spain expressed its objection to the review and to changing the GHS classification system from the transport-oriented current system to the more GHS-style category system.  They stated that the current system worked well for storage and that changes could impact that as well as causing consequences under </w:t>
      </w:r>
      <w:r w:rsidR="00C23975">
        <w:t xml:space="preserve">other regulations, such as the EU </w:t>
      </w:r>
      <w:r w:rsidR="00B3597A">
        <w:t>SEVESO</w:t>
      </w:r>
      <w:r w:rsidR="00C23975">
        <w:t xml:space="preserve"> Directive</w:t>
      </w:r>
      <w:r w:rsidR="00B23AEE">
        <w:t xml:space="preserve">.  </w:t>
      </w:r>
      <w:r w:rsidR="00C23975">
        <w:t xml:space="preserve">Germany expressed similar concerns.  </w:t>
      </w:r>
      <w:r w:rsidR="00B23AEE">
        <w:t xml:space="preserve">In response, the GHS </w:t>
      </w:r>
      <w:r w:rsidR="00D268EF">
        <w:t xml:space="preserve">Chapter </w:t>
      </w:r>
      <w:r w:rsidR="00B23AEE">
        <w:t xml:space="preserve">2.1 </w:t>
      </w:r>
      <w:r w:rsidR="00D268EF">
        <w:t xml:space="preserve">review </w:t>
      </w:r>
      <w:r w:rsidR="00B23AEE">
        <w:t xml:space="preserve">Informal </w:t>
      </w:r>
      <w:r w:rsidR="006B7A1A">
        <w:t>Correspondence</w:t>
      </w:r>
      <w:r w:rsidR="00B23AEE">
        <w:t xml:space="preserve"> Group Chair</w:t>
      </w:r>
      <w:r w:rsidR="00D268EF">
        <w:t>man</w:t>
      </w:r>
      <w:r w:rsidR="00B23AEE">
        <w:t xml:space="preserve"> and others in the group explained </w:t>
      </w:r>
      <w:r w:rsidR="007E0715">
        <w:t>that</w:t>
      </w:r>
      <w:r w:rsidR="00B23AEE">
        <w:t xml:space="preserve"> the proposed GHS-style classification system will retain the explosives division</w:t>
      </w:r>
      <w:r w:rsidR="00C23975">
        <w:t>s</w:t>
      </w:r>
      <w:r w:rsidR="00B23AEE">
        <w:t xml:space="preserve">, </w:t>
      </w:r>
      <w:r w:rsidR="005A4C99">
        <w:t>which could be made to address this concern</w:t>
      </w:r>
      <w:r w:rsidR="00B23AEE">
        <w:t xml:space="preserve">.  Further, it was noted that this review was started </w:t>
      </w:r>
      <w:r w:rsidR="00C23975">
        <w:t>because of several deficiencies noted in 2018</w:t>
      </w:r>
      <w:r w:rsidR="00D268EF">
        <w:t xml:space="preserve"> </w:t>
      </w:r>
      <w:r w:rsidR="00B23AEE">
        <w:t xml:space="preserve">with </w:t>
      </w:r>
      <w:r w:rsidR="00D268EF">
        <w:t xml:space="preserve">Chapter </w:t>
      </w:r>
      <w:r w:rsidR="00B23AEE">
        <w:t xml:space="preserve">2.1 as currently written and that the effort was being made to see if solutions could be identified that would address those problems and improve the system overall.  It was also noted that, in general, the work of the UN </w:t>
      </w:r>
      <w:r w:rsidR="006F521A">
        <w:t>Sub-committee</w:t>
      </w:r>
      <w:r w:rsidR="00662B55">
        <w:t>s is independent from national</w:t>
      </w:r>
      <w:r w:rsidR="007E0715">
        <w:t>,</w:t>
      </w:r>
      <w:r w:rsidR="00662B55">
        <w:t xml:space="preserve"> regional</w:t>
      </w:r>
      <w:r w:rsidR="007E0715">
        <w:t>, and other</w:t>
      </w:r>
      <w:r w:rsidR="00662B55">
        <w:t xml:space="preserve"> regulatory requirements and that implementing nations </w:t>
      </w:r>
      <w:r w:rsidR="00C23975">
        <w:t xml:space="preserve">often </w:t>
      </w:r>
      <w:r w:rsidR="00662B55">
        <w:t>make exceptions to the harmonized recommendations of the UN Model Regulations, MTC, and GHS.</w:t>
      </w:r>
    </w:p>
    <w:p w14:paraId="54D2791B" w14:textId="77777777" w:rsidR="00AD6D64" w:rsidRDefault="006B7A1A" w:rsidP="00BA2857">
      <w:pPr>
        <w:pStyle w:val="SingleTxtG"/>
        <w:spacing w:after="240"/>
        <w:ind w:left="1701" w:right="39"/>
      </w:pPr>
      <w:r>
        <w:t>Following that discussion, the</w:t>
      </w:r>
      <w:r w:rsidR="00AD6D64">
        <w:t xml:space="preserve"> group </w:t>
      </w:r>
      <w:r>
        <w:t>reviewed</w:t>
      </w:r>
      <w:r w:rsidR="00AD6D64">
        <w:t xml:space="preserve"> the following topics:</w:t>
      </w:r>
    </w:p>
    <w:p w14:paraId="297CEFC7" w14:textId="77777777" w:rsidR="00AD6D64" w:rsidRDefault="00AD6D64" w:rsidP="00AD6D64">
      <w:pPr>
        <w:pStyle w:val="SingleTxtG"/>
        <w:numPr>
          <w:ilvl w:val="0"/>
          <w:numId w:val="40"/>
        </w:numPr>
        <w:spacing w:after="240"/>
        <w:ind w:right="39"/>
      </w:pPr>
      <w:r>
        <w:lastRenderedPageBreak/>
        <w:t>Criteria for sub-categories in proposed Category 2</w:t>
      </w:r>
      <w:r w:rsidR="00B23AEE">
        <w:t>.  After a thorough discussion of the value of the terms “primary packaging” as proposed by USA vs. “immediate container” as currently used in the GHS, it was agreed that use of “immediate container” would cause less confusion within the GHS and that it worked equally well in the criteria scheme proposed by the USA as did “primary packaging”; therefore, the remainder of the review was done using “immediate container”.</w:t>
      </w:r>
    </w:p>
    <w:p w14:paraId="39077F82" w14:textId="2A6B1A7F" w:rsidR="006B7A1A" w:rsidRDefault="006B7A1A" w:rsidP="006B7A1A">
      <w:pPr>
        <w:pStyle w:val="SingleTxtG"/>
        <w:spacing w:after="240"/>
        <w:ind w:left="2421" w:right="39"/>
      </w:pPr>
      <w:r>
        <w:t xml:space="preserve">The group reviewed the proposed Category 2 criteria by reviewing several real-world examples </w:t>
      </w:r>
      <w:r w:rsidR="00403DFD">
        <w:t xml:space="preserve">from INF.24 </w:t>
      </w:r>
      <w:r>
        <w:t>and by stepping through the flowchart provided in Annex 1 to INF.13</w:t>
      </w:r>
      <w:r w:rsidR="00403DFD">
        <w:t xml:space="preserve"> and</w:t>
      </w:r>
      <w:r>
        <w:t xml:space="preserve"> concluded the following:</w:t>
      </w:r>
    </w:p>
    <w:p w14:paraId="6FB36C60" w14:textId="77777777" w:rsidR="006B7A1A" w:rsidRDefault="006B7A1A" w:rsidP="006B7A1A">
      <w:pPr>
        <w:pStyle w:val="SingleTxtG"/>
        <w:numPr>
          <w:ilvl w:val="1"/>
          <w:numId w:val="40"/>
        </w:numPr>
        <w:spacing w:after="240"/>
        <w:ind w:right="39"/>
      </w:pPr>
      <w:r>
        <w:t>The reference to “primary packaging” in box 4 should be changed to “immediate container”</w:t>
      </w:r>
      <w:r w:rsidR="00297E4A">
        <w:t>.</w:t>
      </w:r>
    </w:p>
    <w:p w14:paraId="51518A06" w14:textId="77777777" w:rsidR="006B7A1A" w:rsidRDefault="006B7A1A" w:rsidP="006B7A1A">
      <w:pPr>
        <w:pStyle w:val="SingleTxtG"/>
        <w:numPr>
          <w:ilvl w:val="1"/>
          <w:numId w:val="40"/>
        </w:numPr>
        <w:spacing w:after="240"/>
        <w:ind w:right="39"/>
      </w:pPr>
      <w:r>
        <w:t>Box 3 wording is acceptable</w:t>
      </w:r>
      <w:r w:rsidR="00297E4A">
        <w:t>.</w:t>
      </w:r>
    </w:p>
    <w:p w14:paraId="4028D86E" w14:textId="5DDE51BF" w:rsidR="006B7A1A" w:rsidRDefault="006B7A1A" w:rsidP="006B7A1A">
      <w:pPr>
        <w:pStyle w:val="SingleTxtG"/>
        <w:numPr>
          <w:ilvl w:val="1"/>
          <w:numId w:val="40"/>
        </w:numPr>
        <w:spacing w:after="240"/>
        <w:ind w:right="39"/>
      </w:pPr>
      <w:r>
        <w:t xml:space="preserve">The classification criteria in the flowchart will have the effect that </w:t>
      </w:r>
      <w:r w:rsidRPr="006B7A1A">
        <w:t xml:space="preserve">different </w:t>
      </w:r>
      <w:r w:rsidR="003E659E">
        <w:t>immediate containers with the</w:t>
      </w:r>
      <w:r w:rsidRPr="006B7A1A">
        <w:t xml:space="preserve"> same product may result in different classifications (</w:t>
      </w:r>
      <w:r w:rsidR="00265DFC">
        <w:t>e.g.</w:t>
      </w:r>
      <w:r w:rsidRPr="006B7A1A">
        <w:t>, 2A and 2C)</w:t>
      </w:r>
      <w:r>
        <w:t xml:space="preserve">.  The group agreed that this is normal </w:t>
      </w:r>
      <w:r w:rsidR="00CE571C">
        <w:t xml:space="preserve">with </w:t>
      </w:r>
      <w:r>
        <w:t xml:space="preserve">regard </w:t>
      </w:r>
      <w:r w:rsidR="00C12953">
        <w:t xml:space="preserve">to </w:t>
      </w:r>
      <w:r>
        <w:t>explosives and was thus acceptable.</w:t>
      </w:r>
    </w:p>
    <w:p w14:paraId="7C51C1CB" w14:textId="43F419A4" w:rsidR="00523CFA" w:rsidRDefault="00403DFD" w:rsidP="006B7A1A">
      <w:pPr>
        <w:pStyle w:val="SingleTxtG"/>
        <w:numPr>
          <w:ilvl w:val="1"/>
          <w:numId w:val="40"/>
        </w:numPr>
        <w:spacing w:after="240"/>
        <w:ind w:right="39"/>
      </w:pPr>
      <w:r>
        <w:t>Taking account of the above points, the flowchart in Annex 1 of INF.13 and the</w:t>
      </w:r>
      <w:r w:rsidR="00523CFA">
        <w:t xml:space="preserve"> Category 2 Sub-category classification criteria were acceptable</w:t>
      </w:r>
      <w:r w:rsidR="004922A8">
        <w:t xml:space="preserve">, although some additional fine-tuning may be </w:t>
      </w:r>
      <w:r w:rsidR="00297E4A">
        <w:t xml:space="preserve">desirable in the next biennium, for example related to </w:t>
      </w:r>
      <w:r w:rsidR="008315E6">
        <w:t>possible</w:t>
      </w:r>
      <w:r w:rsidR="00297E4A">
        <w:t xml:space="preserve"> adaptation of the Series 6(d) test</w:t>
      </w:r>
      <w:r w:rsidR="008315E6">
        <w:t xml:space="preserve"> criteria</w:t>
      </w:r>
      <w:r w:rsidR="004922A8">
        <w:t>.</w:t>
      </w:r>
    </w:p>
    <w:p w14:paraId="678473D1" w14:textId="77777777" w:rsidR="00523CFA" w:rsidRDefault="00523CFA" w:rsidP="00523CFA">
      <w:pPr>
        <w:pStyle w:val="SingleTxtG"/>
        <w:spacing w:after="240"/>
        <w:ind w:left="2421" w:right="39"/>
      </w:pPr>
      <w:r>
        <w:t xml:space="preserve">In response to INF.13, Germany had informally submitted a few issues for discussion.  After the above discussion, </w:t>
      </w:r>
      <w:r w:rsidR="007E0715">
        <w:t>the German expert</w:t>
      </w:r>
      <w:r>
        <w:t xml:space="preserve"> noted that most of the </w:t>
      </w:r>
      <w:r w:rsidRPr="00523CFA">
        <w:t>issues had been addressed and, although there may be some outstanding issues, for the present, was satisfied with the outcome.</w:t>
      </w:r>
      <w:r>
        <w:t xml:space="preserve"> </w:t>
      </w:r>
    </w:p>
    <w:p w14:paraId="5F5C087E" w14:textId="126ECE32" w:rsidR="00AD6D64" w:rsidRDefault="00AD6D64" w:rsidP="00AD6D64">
      <w:pPr>
        <w:pStyle w:val="SingleTxtG"/>
        <w:numPr>
          <w:ilvl w:val="0"/>
          <w:numId w:val="40"/>
        </w:numPr>
        <w:spacing w:after="240"/>
        <w:ind w:right="39"/>
      </w:pPr>
      <w:r>
        <w:t xml:space="preserve">Criteria for </w:t>
      </w:r>
      <w:r w:rsidR="001234BF">
        <w:t xml:space="preserve">entry into the Class </w:t>
      </w:r>
      <w:r w:rsidR="007C0676">
        <w:t>of Explosives</w:t>
      </w:r>
      <w:r w:rsidR="001234BF">
        <w:t xml:space="preserve"> presented in Annex 1 of 2018/85</w:t>
      </w:r>
      <w:r w:rsidR="00EF4970">
        <w:t xml:space="preserve">.  The group </w:t>
      </w:r>
      <w:r w:rsidR="001234BF">
        <w:t xml:space="preserve">thoroughly </w:t>
      </w:r>
      <w:r w:rsidR="00EF4970">
        <w:t>examined all possible routes through the flowchart to determine that appropriate classifications resulted.  The group concluded the following:</w:t>
      </w:r>
    </w:p>
    <w:p w14:paraId="68BEB55E" w14:textId="77777777" w:rsidR="00EF4970" w:rsidRDefault="00EF4970" w:rsidP="00EF4970">
      <w:pPr>
        <w:pStyle w:val="SingleTxtG"/>
        <w:numPr>
          <w:ilvl w:val="1"/>
          <w:numId w:val="40"/>
        </w:numPr>
        <w:spacing w:after="240"/>
        <w:ind w:right="39"/>
      </w:pPr>
      <w:r>
        <w:t>That box 5 was properly placed in the sequence in the flowchart.  This conclusion was not unanimous as there were some that felt that boxes 5 and 6 should be switched.</w:t>
      </w:r>
    </w:p>
    <w:p w14:paraId="7740D10E" w14:textId="77777777" w:rsidR="004922A8" w:rsidRDefault="004922A8" w:rsidP="00EF4970">
      <w:pPr>
        <w:pStyle w:val="SingleTxtG"/>
        <w:numPr>
          <w:ilvl w:val="1"/>
          <w:numId w:val="40"/>
        </w:numPr>
        <w:spacing w:after="240"/>
        <w:ind w:right="39"/>
      </w:pPr>
      <w:r>
        <w:t>That the wording of box 9 may need some revision depending upon the outcome of the proposal before the TDG Sub-Committee from Canada and IME to add the MBP test to the MTC (see para. 5 of this report).</w:t>
      </w:r>
    </w:p>
    <w:p w14:paraId="0CA0F43C" w14:textId="3FE90338" w:rsidR="00EF4970" w:rsidRDefault="004922A8" w:rsidP="00EF4970">
      <w:pPr>
        <w:pStyle w:val="SingleTxtG"/>
        <w:numPr>
          <w:ilvl w:val="1"/>
          <w:numId w:val="40"/>
        </w:numPr>
        <w:spacing w:after="240"/>
        <w:ind w:right="39"/>
      </w:pPr>
      <w:r>
        <w:t>That</w:t>
      </w:r>
      <w:r w:rsidR="00F50341">
        <w:t xml:space="preserve"> the placement of</w:t>
      </w:r>
      <w:r>
        <w:t xml:space="preserve"> box 12 is appropriate but needs to cover all possible exemption possibilities.  It was noted that this may be a difficult task to accomplish as exemption from the class of explosives is a complicated concept.</w:t>
      </w:r>
    </w:p>
    <w:p w14:paraId="15C655E0" w14:textId="0B913918" w:rsidR="004922A8" w:rsidRDefault="004922A8" w:rsidP="00EF4970">
      <w:pPr>
        <w:pStyle w:val="SingleTxtG"/>
        <w:numPr>
          <w:ilvl w:val="1"/>
          <w:numId w:val="40"/>
        </w:numPr>
        <w:spacing w:after="240"/>
        <w:ind w:right="39"/>
      </w:pPr>
      <w:r>
        <w:t xml:space="preserve">That boxes 7, 17, and 18 should be deleted and </w:t>
      </w:r>
      <w:r w:rsidR="00441BA4">
        <w:t>the flowchart adjusted accordingly</w:t>
      </w:r>
      <w:r>
        <w:t>.</w:t>
      </w:r>
    </w:p>
    <w:p w14:paraId="74D92F10" w14:textId="77777777" w:rsidR="004922A8" w:rsidRDefault="004922A8" w:rsidP="00EF4970">
      <w:pPr>
        <w:pStyle w:val="SingleTxtG"/>
        <w:numPr>
          <w:ilvl w:val="1"/>
          <w:numId w:val="40"/>
        </w:numPr>
        <w:spacing w:after="240"/>
        <w:ind w:right="39"/>
      </w:pPr>
      <w:r>
        <w:t>That the wording of box 19 was acceptable.</w:t>
      </w:r>
    </w:p>
    <w:p w14:paraId="4AEF7DF6" w14:textId="4F9B0C5A" w:rsidR="004922A8" w:rsidRDefault="004922A8" w:rsidP="004922A8">
      <w:pPr>
        <w:pStyle w:val="SingleTxtG"/>
        <w:numPr>
          <w:ilvl w:val="1"/>
          <w:numId w:val="40"/>
        </w:numPr>
        <w:spacing w:after="240"/>
        <w:ind w:right="39"/>
      </w:pPr>
      <w:r>
        <w:lastRenderedPageBreak/>
        <w:t>T</w:t>
      </w:r>
      <w:r w:rsidR="00555902">
        <w:t>hat t</w:t>
      </w:r>
      <w:r>
        <w:t>he criteria</w:t>
      </w:r>
      <w:r w:rsidR="002C4D88">
        <w:t xml:space="preserve"> for entry into the Class of Explosives</w:t>
      </w:r>
      <w:r>
        <w:t xml:space="preserve"> were acceptable, although some additional fine-tuning </w:t>
      </w:r>
      <w:r w:rsidR="002C4D88">
        <w:t>is</w:t>
      </w:r>
      <w:r>
        <w:t xml:space="preserve"> needed in addition to the adjustments listed above.</w:t>
      </w:r>
    </w:p>
    <w:p w14:paraId="6F6020CB" w14:textId="24A5FC7F" w:rsidR="002C4D88" w:rsidRDefault="002C4D88" w:rsidP="00AD6D64">
      <w:pPr>
        <w:pStyle w:val="SingleTxtG"/>
        <w:numPr>
          <w:ilvl w:val="0"/>
          <w:numId w:val="40"/>
        </w:numPr>
        <w:spacing w:after="240"/>
        <w:ind w:right="39"/>
      </w:pPr>
      <w:r>
        <w:t xml:space="preserve">The issue of </w:t>
      </w:r>
      <w:r w:rsidR="009B19EA">
        <w:t>treating energetic</w:t>
      </w:r>
      <w:r>
        <w:t xml:space="preserve"> samples as self-reactives as described in INF.29 was reviewed.  There was general understanding of the </w:t>
      </w:r>
      <w:r w:rsidR="007C0676">
        <w:t>problem,</w:t>
      </w:r>
      <w:r w:rsidR="009B19EA">
        <w:t xml:space="preserve"> but the issue needed further work</w:t>
      </w:r>
      <w:r>
        <w:t>.</w:t>
      </w:r>
    </w:p>
    <w:p w14:paraId="60C017AA" w14:textId="1480A3B2" w:rsidR="00AD6D64" w:rsidRDefault="00AD6D64" w:rsidP="00AD6D64">
      <w:pPr>
        <w:pStyle w:val="SingleTxtG"/>
        <w:numPr>
          <w:ilvl w:val="0"/>
          <w:numId w:val="40"/>
        </w:numPr>
        <w:spacing w:after="240"/>
        <w:ind w:right="39"/>
      </w:pPr>
      <w:r>
        <w:t xml:space="preserve">Possible division of Category 1 into two subcategories.  </w:t>
      </w:r>
      <w:r w:rsidRPr="00AD6D64">
        <w:t xml:space="preserve">Germany was of the view that it is currently required to perform test series 3 or </w:t>
      </w:r>
      <w:r w:rsidR="00523CFA" w:rsidRPr="00AD6D64">
        <w:t>4 and</w:t>
      </w:r>
      <w:r w:rsidRPr="00AD6D64">
        <w:t xml:space="preserve"> that therefore the results are available for the category of unstable explosives. Others were of the view that those tests </w:t>
      </w:r>
      <w:r w:rsidR="00AD03BB">
        <w:t xml:space="preserve">are </w:t>
      </w:r>
      <w:r w:rsidRPr="00AD6D64">
        <w:t xml:space="preserve">only </w:t>
      </w:r>
      <w:r w:rsidR="00AD03BB">
        <w:t>required</w:t>
      </w:r>
      <w:r w:rsidRPr="00AD6D64">
        <w:t xml:space="preserve"> when the material is to be transported</w:t>
      </w:r>
      <w:r w:rsidR="00AD03BB">
        <w:t>;</w:t>
      </w:r>
      <w:r w:rsidRPr="00AD6D64">
        <w:t xml:space="preserve"> that a subdivision of category 1 </w:t>
      </w:r>
      <w:r w:rsidR="008315E6">
        <w:t>would require</w:t>
      </w:r>
      <w:r w:rsidR="008315E6" w:rsidRPr="00AD6D64">
        <w:t xml:space="preserve"> </w:t>
      </w:r>
      <w:r w:rsidRPr="00AD6D64">
        <w:t xml:space="preserve">further testing which is against the agreed principle of no </w:t>
      </w:r>
      <w:r w:rsidR="00B23AEE">
        <w:t>n</w:t>
      </w:r>
      <w:r w:rsidRPr="00AD6D64">
        <w:t>ew mandatory tests</w:t>
      </w:r>
      <w:r w:rsidR="009B19EA">
        <w:t>.  Furthermore, such</w:t>
      </w:r>
      <w:r w:rsidR="00AD03BB">
        <w:t xml:space="preserve"> data is of questionable use outside transport and may miscommunicate hazards</w:t>
      </w:r>
      <w:r w:rsidRPr="00AD6D64">
        <w:t>.</w:t>
      </w:r>
      <w:r w:rsidR="008315E6">
        <w:t xml:space="preserve"> As an alternative, placement of test series 3 data obtained voluntarily could be </w:t>
      </w:r>
      <w:r w:rsidR="009958B3">
        <w:t>retained by placing it</w:t>
      </w:r>
      <w:r w:rsidR="008315E6">
        <w:t xml:space="preserve"> in the safety data sheet.</w:t>
      </w:r>
    </w:p>
    <w:p w14:paraId="4458B1AB" w14:textId="59B9CEC4" w:rsidR="00BA2857" w:rsidRPr="003B0037" w:rsidRDefault="00BA2857" w:rsidP="00BA2857">
      <w:pPr>
        <w:pStyle w:val="SingleTxtG"/>
        <w:spacing w:after="240"/>
        <w:ind w:left="1701" w:right="39"/>
      </w:pPr>
      <w:r w:rsidRPr="003B0037">
        <w:rPr>
          <w:b/>
          <w:u w:val="single"/>
        </w:rPr>
        <w:t>Conclusion:</w:t>
      </w:r>
      <w:r w:rsidRPr="003B0037">
        <w:t xml:space="preserve">  </w:t>
      </w:r>
      <w:r w:rsidR="00117C00">
        <w:t>Noting the above, t</w:t>
      </w:r>
      <w:r w:rsidR="009B19EA" w:rsidRPr="009B19EA">
        <w:t>he flowchart</w:t>
      </w:r>
      <w:r w:rsidR="00117C00">
        <w:t>s</w:t>
      </w:r>
      <w:r w:rsidR="009B19EA" w:rsidRPr="009B19EA">
        <w:t xml:space="preserve"> for assignment of Sub-</w:t>
      </w:r>
      <w:r w:rsidR="00117C00">
        <w:t>c</w:t>
      </w:r>
      <w:r w:rsidR="009B19EA" w:rsidRPr="009B19EA">
        <w:t xml:space="preserve">ategories 2A, 2B and 2C </w:t>
      </w:r>
      <w:r w:rsidR="00117C00">
        <w:t xml:space="preserve">and </w:t>
      </w:r>
      <w:r w:rsidR="00117C00" w:rsidRPr="009B19EA">
        <w:t xml:space="preserve">for assignment into the class of explosives </w:t>
      </w:r>
      <w:r w:rsidR="00117C00">
        <w:t xml:space="preserve">were </w:t>
      </w:r>
      <w:r w:rsidR="009B19EA" w:rsidRPr="009B19EA">
        <w:t xml:space="preserve">amended and </w:t>
      </w:r>
      <w:r w:rsidR="00117C00">
        <w:t>supported</w:t>
      </w:r>
      <w:r w:rsidR="009B19EA" w:rsidRPr="009B19EA">
        <w:t xml:space="preserve">. </w:t>
      </w:r>
      <w:r w:rsidR="00117C00">
        <w:t>There was no agreement on the s</w:t>
      </w:r>
      <w:r w:rsidR="009B19EA" w:rsidRPr="009B19EA">
        <w:t xml:space="preserve">plitting </w:t>
      </w:r>
      <w:r w:rsidR="00117C00">
        <w:t>of C</w:t>
      </w:r>
      <w:r w:rsidR="009B19EA" w:rsidRPr="009B19EA">
        <w:t xml:space="preserve">ategory 1. </w:t>
      </w:r>
      <w:r w:rsidR="00117C00">
        <w:t xml:space="preserve">Alternatively, </w:t>
      </w:r>
      <w:r w:rsidR="00023DED">
        <w:t>the safety data sheet</w:t>
      </w:r>
      <w:r w:rsidR="009B19EA" w:rsidRPr="009B19EA">
        <w:t xml:space="preserve"> could be used to retain desired </w:t>
      </w:r>
      <w:r w:rsidR="00117C00">
        <w:t>sensitivity</w:t>
      </w:r>
      <w:r w:rsidR="009B19EA" w:rsidRPr="009B19EA">
        <w:t xml:space="preserve"> information. </w:t>
      </w:r>
    </w:p>
    <w:p w14:paraId="19A4CFF4" w14:textId="77777777" w:rsidR="009D4A75" w:rsidRPr="003B0037" w:rsidRDefault="009D4A75" w:rsidP="009D4A75">
      <w:pPr>
        <w:pStyle w:val="SingleTxtG"/>
        <w:numPr>
          <w:ilvl w:val="0"/>
          <w:numId w:val="4"/>
        </w:numPr>
        <w:spacing w:after="240"/>
        <w:ind w:right="39"/>
      </w:pPr>
      <w:r w:rsidRPr="003B0037">
        <w:rPr>
          <w:b/>
          <w:u w:val="single"/>
        </w:rPr>
        <w:t>Subject.</w:t>
      </w:r>
      <w:r w:rsidRPr="003B0037">
        <w:t xml:space="preserve">  </w:t>
      </w:r>
      <w:r>
        <w:t>Fireworks</w:t>
      </w:r>
      <w:r w:rsidR="00954442">
        <w:t xml:space="preserve"> and Articles, pyrotechnic</w:t>
      </w:r>
    </w:p>
    <w:p w14:paraId="62CA8D85" w14:textId="77777777" w:rsidR="009D4A75" w:rsidRPr="003B0037" w:rsidRDefault="009D4A75" w:rsidP="009D4A75">
      <w:pPr>
        <w:pStyle w:val="SingleTxtG"/>
        <w:spacing w:after="240"/>
        <w:ind w:left="3700" w:right="39" w:hanging="2001"/>
        <w:jc w:val="left"/>
        <w:rPr>
          <w:i/>
        </w:rPr>
      </w:pPr>
      <w:r w:rsidRPr="003B0037">
        <w:rPr>
          <w:i/>
        </w:rPr>
        <w:t>Documents:</w:t>
      </w:r>
      <w:r w:rsidRPr="003B0037">
        <w:rPr>
          <w:i/>
        </w:rPr>
        <w:tab/>
      </w:r>
      <w:r w:rsidRPr="004E34B2">
        <w:rPr>
          <w:rStyle w:val="Hyperlink"/>
          <w:i/>
          <w:iCs/>
        </w:rPr>
        <w:t>ST/SG/AC.10/C.3/2018/87</w:t>
      </w:r>
      <w:r>
        <w:rPr>
          <w:i/>
          <w:iCs/>
        </w:rPr>
        <w:t xml:space="preserve"> (USA</w:t>
      </w:r>
      <w:r w:rsidRPr="00BA2857">
        <w:rPr>
          <w:i/>
          <w:iCs/>
        </w:rPr>
        <w:t>)</w:t>
      </w:r>
    </w:p>
    <w:p w14:paraId="0FA404E8" w14:textId="77777777" w:rsidR="009D4A75" w:rsidRPr="003B0037" w:rsidRDefault="009D4A75" w:rsidP="009D4A75">
      <w:pPr>
        <w:pStyle w:val="SingleTxtG"/>
        <w:spacing w:after="240"/>
        <w:ind w:left="3700" w:right="39" w:hanging="2001"/>
        <w:rPr>
          <w:i/>
        </w:rPr>
      </w:pPr>
      <w:r w:rsidRPr="003B0037">
        <w:rPr>
          <w:i/>
        </w:rPr>
        <w:t xml:space="preserve">Informal documents: </w:t>
      </w:r>
      <w:r w:rsidRPr="003B0037">
        <w:rPr>
          <w:i/>
        </w:rPr>
        <w:tab/>
      </w:r>
      <w:r>
        <w:rPr>
          <w:i/>
          <w:iCs/>
        </w:rPr>
        <w:t>None submitted</w:t>
      </w:r>
    </w:p>
    <w:p w14:paraId="225CE6BD" w14:textId="02146540" w:rsidR="009D4A75" w:rsidRPr="003B0037" w:rsidRDefault="009D4A75" w:rsidP="009D4A75">
      <w:pPr>
        <w:pStyle w:val="SingleTxtG"/>
        <w:spacing w:after="240"/>
        <w:ind w:left="1701" w:right="39"/>
      </w:pPr>
      <w:r w:rsidRPr="003B0037">
        <w:rPr>
          <w:b/>
          <w:u w:val="single"/>
        </w:rPr>
        <w:t>Discussion:</w:t>
      </w:r>
      <w:r w:rsidRPr="003B0037">
        <w:t xml:space="preserve">  </w:t>
      </w:r>
      <w:r w:rsidR="00715D1D" w:rsidRPr="00715D1D">
        <w:t>Opinions were divided with some favoring the proposal and other</w:t>
      </w:r>
      <w:r w:rsidR="00D063EB">
        <w:t>s</w:t>
      </w:r>
      <w:r w:rsidR="00715D1D" w:rsidRPr="00715D1D">
        <w:t>, not.   There were no technical objections to the proposal</w:t>
      </w:r>
      <w:r w:rsidR="00490347">
        <w:t>;</w:t>
      </w:r>
      <w:r w:rsidR="00490347" w:rsidRPr="00715D1D">
        <w:t xml:space="preserve"> </w:t>
      </w:r>
      <w:r w:rsidR="00490347">
        <w:t>comments raised were</w:t>
      </w:r>
      <w:r w:rsidR="00715D1D" w:rsidRPr="00715D1D">
        <w:t xml:space="preserve"> related to local legislation and implementation, including whether classification required the Competent Authority or not.  </w:t>
      </w:r>
      <w:r w:rsidR="00FF4D05">
        <w:t>It was questioned why</w:t>
      </w:r>
      <w:r w:rsidR="00715D1D" w:rsidRPr="00715D1D">
        <w:t xml:space="preserve"> the scope </w:t>
      </w:r>
      <w:r w:rsidR="00FF4D05">
        <w:t>should</w:t>
      </w:r>
      <w:r w:rsidR="00FF4D05" w:rsidRPr="00715D1D">
        <w:t xml:space="preserve"> </w:t>
      </w:r>
      <w:r w:rsidR="00715D1D" w:rsidRPr="00715D1D">
        <w:t xml:space="preserve">be limited to stage or theatrical effects rather </w:t>
      </w:r>
      <w:r w:rsidR="00D063EB" w:rsidRPr="00715D1D">
        <w:t>than apply</w:t>
      </w:r>
      <w:r w:rsidR="00715D1D" w:rsidRPr="00715D1D">
        <w:t xml:space="preserve"> to all </w:t>
      </w:r>
      <w:r w:rsidR="00FF4D05">
        <w:t>pyrotechnical articles meeting the type descriptions in the default fireworks table</w:t>
      </w:r>
      <w:r w:rsidR="00715D1D" w:rsidRPr="00715D1D">
        <w:t>.</w:t>
      </w:r>
    </w:p>
    <w:p w14:paraId="36C30BB8" w14:textId="75C15848" w:rsidR="00721D18" w:rsidRPr="003B0037" w:rsidRDefault="009D4A75" w:rsidP="009D4A75">
      <w:pPr>
        <w:pStyle w:val="SingleTxtG"/>
        <w:spacing w:after="240"/>
        <w:ind w:left="1701" w:right="39"/>
      </w:pPr>
      <w:r w:rsidRPr="003B0037">
        <w:rPr>
          <w:b/>
          <w:u w:val="single"/>
        </w:rPr>
        <w:t>Conclusion:</w:t>
      </w:r>
      <w:r w:rsidRPr="003B0037">
        <w:t xml:space="preserve">  </w:t>
      </w:r>
      <w:r w:rsidR="00023DED">
        <w:t xml:space="preserve">While the EWG had no objections to the proposal on a technical basis, it was noted that there may be a need to discuss the issue further in plenary to engage Sub-committee members on the policy aspects of the proposal.  </w:t>
      </w:r>
    </w:p>
    <w:p w14:paraId="3E282B85" w14:textId="77777777" w:rsidR="00BA2857" w:rsidRPr="007C0676" w:rsidRDefault="00BA2857" w:rsidP="00721D18">
      <w:pPr>
        <w:pStyle w:val="SingleTxtG"/>
        <w:numPr>
          <w:ilvl w:val="0"/>
          <w:numId w:val="4"/>
        </w:numPr>
        <w:spacing w:after="240"/>
        <w:ind w:right="39"/>
        <w:rPr>
          <w:u w:val="single"/>
        </w:rPr>
      </w:pPr>
      <w:r w:rsidRPr="003B0037">
        <w:rPr>
          <w:b/>
          <w:u w:val="single"/>
        </w:rPr>
        <w:t>Subject.</w:t>
      </w:r>
      <w:r w:rsidRPr="00721D18">
        <w:t xml:space="preserve">  </w:t>
      </w:r>
      <w:r w:rsidR="008753F5" w:rsidRPr="00721D18">
        <w:t>Assignment of items to LP101</w:t>
      </w:r>
    </w:p>
    <w:p w14:paraId="261A68CE" w14:textId="77777777" w:rsidR="00BA2857" w:rsidRPr="003B0037" w:rsidRDefault="00BA2857" w:rsidP="00BA2857">
      <w:pPr>
        <w:pStyle w:val="SingleTxtG"/>
        <w:spacing w:after="240"/>
        <w:ind w:left="3700" w:right="39" w:hanging="2001"/>
        <w:jc w:val="left"/>
        <w:rPr>
          <w:i/>
        </w:rPr>
      </w:pPr>
      <w:r w:rsidRPr="003B0037">
        <w:rPr>
          <w:i/>
        </w:rPr>
        <w:t>Documents:</w:t>
      </w:r>
      <w:r w:rsidRPr="003B0037">
        <w:rPr>
          <w:i/>
        </w:rPr>
        <w:tab/>
      </w:r>
      <w:r w:rsidRPr="004E34B2">
        <w:rPr>
          <w:rStyle w:val="Hyperlink"/>
          <w:i/>
          <w:iCs/>
        </w:rPr>
        <w:t>ST/SG/AC.10/C.3/2018/</w:t>
      </w:r>
      <w:r w:rsidR="008753F5" w:rsidRPr="004E34B2">
        <w:rPr>
          <w:rStyle w:val="Hyperlink"/>
          <w:i/>
          <w:iCs/>
        </w:rPr>
        <w:t>113</w:t>
      </w:r>
      <w:r w:rsidR="008753F5">
        <w:rPr>
          <w:i/>
          <w:iCs/>
        </w:rPr>
        <w:t xml:space="preserve"> (UK</w:t>
      </w:r>
      <w:r w:rsidRPr="00BA2857">
        <w:rPr>
          <w:i/>
          <w:iCs/>
        </w:rPr>
        <w:t>)</w:t>
      </w:r>
    </w:p>
    <w:p w14:paraId="5E33785B" w14:textId="77777777" w:rsidR="00BA2857" w:rsidRPr="003B0037" w:rsidRDefault="00BA2857" w:rsidP="00BA2857">
      <w:pPr>
        <w:pStyle w:val="SingleTxtG"/>
        <w:spacing w:after="240"/>
        <w:ind w:left="3700" w:right="39" w:hanging="2001"/>
        <w:rPr>
          <w:i/>
        </w:rPr>
      </w:pPr>
      <w:r w:rsidRPr="003B0037">
        <w:rPr>
          <w:i/>
        </w:rPr>
        <w:t xml:space="preserve">Informal documents: </w:t>
      </w:r>
      <w:r w:rsidRPr="003B0037">
        <w:rPr>
          <w:i/>
        </w:rPr>
        <w:tab/>
      </w:r>
      <w:r w:rsidR="008753F5">
        <w:rPr>
          <w:i/>
          <w:iCs/>
        </w:rPr>
        <w:t>None submitted</w:t>
      </w:r>
    </w:p>
    <w:p w14:paraId="779D2CDF" w14:textId="4CF1572C" w:rsidR="00BA2857" w:rsidRPr="003B0037" w:rsidRDefault="00BA2857" w:rsidP="00BA2857">
      <w:pPr>
        <w:pStyle w:val="SingleTxtG"/>
        <w:spacing w:after="240"/>
        <w:ind w:left="1701" w:right="39"/>
      </w:pPr>
      <w:r w:rsidRPr="003B0037">
        <w:rPr>
          <w:b/>
          <w:u w:val="single"/>
        </w:rPr>
        <w:t>Discussion:</w:t>
      </w:r>
      <w:r w:rsidRPr="003B0037">
        <w:t xml:space="preserve">  </w:t>
      </w:r>
      <w:r w:rsidR="00BC140D">
        <w:t xml:space="preserve">The UK reviewed the background related to its proposal to authorize LP packaging for 35 additional entries in the Dangerous Goods List.  It advised that the proposal is only about packaging and had nothing to do with classification of explosive.  </w:t>
      </w:r>
      <w:r w:rsidR="004E34B2">
        <w:t>The working group could not identify any specific DGL entries for which the absences of LP packaging options were a problem, nor could it identify those for which LP packaging options we</w:t>
      </w:r>
      <w:r w:rsidR="00675762">
        <w:t>re</w:t>
      </w:r>
      <w:r w:rsidR="004E34B2">
        <w:t xml:space="preserve"> inappropriate.</w:t>
      </w:r>
      <w:r w:rsidR="00BC140D">
        <w:t xml:space="preserve"> </w:t>
      </w:r>
    </w:p>
    <w:p w14:paraId="63CF63D7" w14:textId="131350C2" w:rsidR="00BA2857" w:rsidRPr="003B0037" w:rsidRDefault="00BA2857" w:rsidP="00BA2857">
      <w:pPr>
        <w:pStyle w:val="SingleTxtG"/>
        <w:spacing w:after="240"/>
        <w:ind w:left="1701" w:right="39"/>
      </w:pPr>
      <w:r w:rsidRPr="003B0037">
        <w:rPr>
          <w:b/>
          <w:u w:val="single"/>
        </w:rPr>
        <w:t>Conclusion:</w:t>
      </w:r>
      <w:r w:rsidRPr="003B0037">
        <w:t xml:space="preserve">  </w:t>
      </w:r>
      <w:r w:rsidR="004E34B2">
        <w:t xml:space="preserve">There was some support for the </w:t>
      </w:r>
      <w:r w:rsidR="00B765A1">
        <w:t>proposal,</w:t>
      </w:r>
      <w:r w:rsidR="004E34B2">
        <w:t xml:space="preserve"> but a consensus of the working group could not be achieved</w:t>
      </w:r>
      <w:r w:rsidR="004E34B2" w:rsidRPr="004E34B2">
        <w:t xml:space="preserve">.  </w:t>
      </w:r>
      <w:r w:rsidR="004E34B2">
        <w:t>Instead, t</w:t>
      </w:r>
      <w:r w:rsidR="00BC140D">
        <w:t>he EWG</w:t>
      </w:r>
      <w:r w:rsidR="00BC140D" w:rsidRPr="00BC140D">
        <w:t xml:space="preserve"> recommended </w:t>
      </w:r>
      <w:r w:rsidR="00D65BFF">
        <w:t>that the</w:t>
      </w:r>
      <w:r w:rsidR="00BC140D" w:rsidRPr="00BC140D">
        <w:t xml:space="preserve"> UK </w:t>
      </w:r>
      <w:r w:rsidR="00D65BFF">
        <w:t xml:space="preserve">present </w:t>
      </w:r>
      <w:r w:rsidR="00BC140D">
        <w:t>its proposal</w:t>
      </w:r>
      <w:r w:rsidR="00BC140D" w:rsidRPr="00BC140D">
        <w:t xml:space="preserve"> to the </w:t>
      </w:r>
      <w:r w:rsidR="006F521A">
        <w:t>Sub-committee</w:t>
      </w:r>
      <w:r w:rsidR="00BC140D" w:rsidRPr="00BC140D">
        <w:t xml:space="preserve"> for resolution.</w:t>
      </w:r>
    </w:p>
    <w:p w14:paraId="263620A0" w14:textId="77777777" w:rsidR="00BA2857" w:rsidRPr="003B0037" w:rsidRDefault="00BA2857" w:rsidP="00675762">
      <w:pPr>
        <w:pStyle w:val="SingleTxtG"/>
        <w:keepNext/>
        <w:numPr>
          <w:ilvl w:val="0"/>
          <w:numId w:val="4"/>
        </w:numPr>
        <w:spacing w:after="240"/>
        <w:ind w:right="43"/>
      </w:pPr>
      <w:r w:rsidRPr="003B0037">
        <w:rPr>
          <w:b/>
          <w:u w:val="single"/>
        </w:rPr>
        <w:lastRenderedPageBreak/>
        <w:t>Subject.</w:t>
      </w:r>
      <w:r w:rsidRPr="003B0037">
        <w:t xml:space="preserve">  </w:t>
      </w:r>
      <w:r w:rsidR="00746C09">
        <w:t>Assignment of PP67 and L1 to a new special provision</w:t>
      </w:r>
    </w:p>
    <w:p w14:paraId="058E54B9" w14:textId="77777777" w:rsidR="00BA2857" w:rsidRPr="003B0037" w:rsidRDefault="00BA2857" w:rsidP="00675762">
      <w:pPr>
        <w:pStyle w:val="SingleTxtG"/>
        <w:keepNext/>
        <w:spacing w:after="240"/>
        <w:ind w:left="3700" w:right="43" w:hanging="2001"/>
        <w:jc w:val="left"/>
        <w:rPr>
          <w:i/>
        </w:rPr>
      </w:pPr>
      <w:r w:rsidRPr="003B0037">
        <w:rPr>
          <w:i/>
        </w:rPr>
        <w:t>Documents:</w:t>
      </w:r>
      <w:r w:rsidRPr="003B0037">
        <w:rPr>
          <w:i/>
        </w:rPr>
        <w:tab/>
      </w:r>
      <w:r w:rsidRPr="001F3C0C">
        <w:rPr>
          <w:rStyle w:val="Hyperlink"/>
          <w:i/>
          <w:iCs/>
        </w:rPr>
        <w:t>ST/SG/AC.10/C.3/2018/</w:t>
      </w:r>
      <w:r w:rsidR="00746C09" w:rsidRPr="001F3C0C">
        <w:rPr>
          <w:rStyle w:val="Hyperlink"/>
          <w:i/>
          <w:iCs/>
        </w:rPr>
        <w:t>114</w:t>
      </w:r>
      <w:r w:rsidR="00746C09">
        <w:rPr>
          <w:i/>
          <w:iCs/>
        </w:rPr>
        <w:t xml:space="preserve"> (UK</w:t>
      </w:r>
      <w:r w:rsidRPr="00BA2857">
        <w:rPr>
          <w:i/>
          <w:iCs/>
        </w:rPr>
        <w:t>)</w:t>
      </w:r>
    </w:p>
    <w:p w14:paraId="4054F255" w14:textId="77777777" w:rsidR="00BA2857" w:rsidRPr="003B0037" w:rsidRDefault="00BA2857" w:rsidP="00675762">
      <w:pPr>
        <w:pStyle w:val="SingleTxtG"/>
        <w:keepNext/>
        <w:spacing w:after="240"/>
        <w:ind w:left="3700" w:right="43" w:hanging="2001"/>
        <w:rPr>
          <w:i/>
        </w:rPr>
      </w:pPr>
      <w:r w:rsidRPr="003B0037">
        <w:rPr>
          <w:i/>
        </w:rPr>
        <w:t xml:space="preserve">Informal documents: </w:t>
      </w:r>
      <w:r w:rsidRPr="003B0037">
        <w:rPr>
          <w:i/>
        </w:rPr>
        <w:tab/>
      </w:r>
      <w:r w:rsidRPr="007662C9">
        <w:rPr>
          <w:rStyle w:val="Hyperlink"/>
          <w:i/>
          <w:iCs/>
        </w:rPr>
        <w:t>UN/SCETDG/54/INF.</w:t>
      </w:r>
      <w:r w:rsidR="00746C09" w:rsidRPr="007662C9">
        <w:rPr>
          <w:rStyle w:val="Hyperlink"/>
          <w:i/>
          <w:iCs/>
        </w:rPr>
        <w:t>30</w:t>
      </w:r>
      <w:r w:rsidR="00746C09">
        <w:rPr>
          <w:i/>
          <w:iCs/>
        </w:rPr>
        <w:t xml:space="preserve"> (Finland</w:t>
      </w:r>
      <w:r w:rsidRPr="00BA2857">
        <w:rPr>
          <w:i/>
          <w:iCs/>
        </w:rPr>
        <w:t>)</w:t>
      </w:r>
    </w:p>
    <w:p w14:paraId="15E17867" w14:textId="77777777" w:rsidR="00BA2857" w:rsidRDefault="00BA2857" w:rsidP="00BA2857">
      <w:pPr>
        <w:pStyle w:val="SingleTxtG"/>
        <w:spacing w:after="240"/>
        <w:ind w:left="1701" w:right="39"/>
      </w:pPr>
      <w:r w:rsidRPr="003B0037">
        <w:rPr>
          <w:b/>
          <w:u w:val="single"/>
        </w:rPr>
        <w:t>Discussion:</w:t>
      </w:r>
      <w:r w:rsidRPr="003B0037">
        <w:t xml:space="preserve">  </w:t>
      </w:r>
      <w:r w:rsidR="004E34B2">
        <w:t xml:space="preserve">There was some support for the proposal; </w:t>
      </w:r>
      <w:r w:rsidR="00FA7789">
        <w:t>however,</w:t>
      </w:r>
      <w:r w:rsidR="004E34B2">
        <w:t xml:space="preserve"> that support was not unanimous</w:t>
      </w:r>
      <w:r w:rsidRPr="003B0037">
        <w:t>.</w:t>
      </w:r>
      <w:r w:rsidR="004E34B2">
        <w:t xml:space="preserve">  The working group commented that the issue was not technical </w:t>
      </w:r>
      <w:r w:rsidR="00FA7789">
        <w:t>in nature but was more of a policy issue.</w:t>
      </w:r>
    </w:p>
    <w:p w14:paraId="05D4D2E0" w14:textId="77777777" w:rsidR="001F3C0C" w:rsidRPr="001F3C0C" w:rsidRDefault="001F3C0C" w:rsidP="00BA2857">
      <w:pPr>
        <w:pStyle w:val="SingleTxtG"/>
        <w:spacing w:after="240"/>
        <w:ind w:left="1701" w:right="39"/>
      </w:pPr>
      <w:r>
        <w:t>Regarding INF.30, the working group suggested that Finland review section 4.1.5.15 of the Model Regulations to determine if that might provide some assistance with the issue it described in INF.30.</w:t>
      </w:r>
      <w:r w:rsidR="00EF67DA">
        <w:t xml:space="preserve">  It also observed that, </w:t>
      </w:r>
      <w:r w:rsidR="00EF67DA" w:rsidRPr="00EF67DA">
        <w:t>under</w:t>
      </w:r>
      <w:r w:rsidR="00EF67DA">
        <w:t xml:space="preserve"> packing instruction</w:t>
      </w:r>
      <w:r w:rsidR="00EF67DA" w:rsidRPr="00EF67DA">
        <w:t xml:space="preserve"> P101</w:t>
      </w:r>
      <w:r w:rsidR="00EF67DA">
        <w:t>,</w:t>
      </w:r>
      <w:r w:rsidR="00EF67DA" w:rsidRPr="00EF67DA">
        <w:t xml:space="preserve"> the competent authority has the authority to</w:t>
      </w:r>
      <w:r w:rsidR="00EF67DA">
        <w:t xml:space="preserve"> specify if packaging is required or not, and if so, what that packaging must be</w:t>
      </w:r>
      <w:r w:rsidR="00EF67DA" w:rsidRPr="00EF67DA">
        <w:t xml:space="preserve">.  </w:t>
      </w:r>
    </w:p>
    <w:p w14:paraId="50AA8B7A" w14:textId="276D877A" w:rsidR="00BA2857" w:rsidRPr="003B0037" w:rsidRDefault="00BA2857" w:rsidP="00BA2857">
      <w:pPr>
        <w:pStyle w:val="SingleTxtG"/>
        <w:spacing w:after="240"/>
        <w:ind w:left="1701" w:right="39"/>
      </w:pPr>
      <w:r w:rsidRPr="003B0037">
        <w:rPr>
          <w:b/>
          <w:u w:val="single"/>
        </w:rPr>
        <w:t>Conclusion:</w:t>
      </w:r>
      <w:r w:rsidRPr="003B0037">
        <w:t xml:space="preserve">  </w:t>
      </w:r>
      <w:r w:rsidR="00FA7789">
        <w:t>As the working group determined that this was a policy issue</w:t>
      </w:r>
      <w:r w:rsidR="006E204A">
        <w:t xml:space="preserve"> and not a technical one</w:t>
      </w:r>
      <w:r w:rsidR="00FA7789">
        <w:t xml:space="preserve">, it recommends that it be decided by the </w:t>
      </w:r>
      <w:r w:rsidR="006F521A">
        <w:t>Sub-committee</w:t>
      </w:r>
      <w:r w:rsidR="00760967" w:rsidRPr="00760967">
        <w:t>.</w:t>
      </w:r>
    </w:p>
    <w:p w14:paraId="39B5B8B0" w14:textId="77777777" w:rsidR="002F08BD" w:rsidRPr="003B0037" w:rsidRDefault="002F08BD" w:rsidP="002F08BD">
      <w:pPr>
        <w:pStyle w:val="SingleTxtG"/>
        <w:numPr>
          <w:ilvl w:val="0"/>
          <w:numId w:val="4"/>
        </w:numPr>
        <w:spacing w:after="240"/>
        <w:ind w:right="39"/>
      </w:pPr>
      <w:r w:rsidRPr="003B0037">
        <w:rPr>
          <w:b/>
          <w:u w:val="single"/>
        </w:rPr>
        <w:t>Subject.</w:t>
      </w:r>
      <w:r w:rsidRPr="003B0037">
        <w:t xml:space="preserve">  </w:t>
      </w:r>
      <w:r>
        <w:t>Definitions related to Class 1</w:t>
      </w:r>
    </w:p>
    <w:p w14:paraId="0B7B0AF6" w14:textId="77777777" w:rsidR="002F08BD" w:rsidRPr="003B0037" w:rsidRDefault="002F08BD" w:rsidP="002F08BD">
      <w:pPr>
        <w:pStyle w:val="SingleTxtG"/>
        <w:spacing w:after="240"/>
        <w:ind w:left="3700" w:right="39" w:hanging="2001"/>
        <w:jc w:val="left"/>
        <w:rPr>
          <w:i/>
        </w:rPr>
      </w:pPr>
      <w:r w:rsidRPr="003B0037">
        <w:rPr>
          <w:i/>
        </w:rPr>
        <w:t>Documents:</w:t>
      </w:r>
      <w:r w:rsidRPr="003B0037">
        <w:rPr>
          <w:i/>
        </w:rPr>
        <w:tab/>
      </w:r>
      <w:r>
        <w:rPr>
          <w:rStyle w:val="Hyperlink"/>
          <w:i/>
          <w:iCs/>
        </w:rPr>
        <w:t>None submitted</w:t>
      </w:r>
    </w:p>
    <w:p w14:paraId="0A603CBD" w14:textId="77777777" w:rsidR="002F08BD" w:rsidRPr="003B0037" w:rsidRDefault="002F08BD" w:rsidP="002F08BD">
      <w:pPr>
        <w:pStyle w:val="SingleTxtG"/>
        <w:spacing w:after="240"/>
        <w:ind w:left="3700" w:right="39" w:hanging="2001"/>
        <w:rPr>
          <w:i/>
        </w:rPr>
      </w:pPr>
      <w:r w:rsidRPr="003B0037">
        <w:rPr>
          <w:i/>
        </w:rPr>
        <w:t xml:space="preserve">Informal documents: </w:t>
      </w:r>
      <w:r w:rsidRPr="003B0037">
        <w:rPr>
          <w:i/>
        </w:rPr>
        <w:tab/>
      </w:r>
      <w:r w:rsidRPr="007662C9">
        <w:rPr>
          <w:rStyle w:val="Hyperlink"/>
          <w:i/>
          <w:iCs/>
        </w:rPr>
        <w:t>UN/SCETDG/54/INF.22</w:t>
      </w:r>
      <w:r>
        <w:rPr>
          <w:i/>
          <w:iCs/>
        </w:rPr>
        <w:t xml:space="preserve"> (Sweden</w:t>
      </w:r>
      <w:r w:rsidRPr="00BA2857">
        <w:rPr>
          <w:i/>
          <w:iCs/>
        </w:rPr>
        <w:t>)</w:t>
      </w:r>
    </w:p>
    <w:p w14:paraId="2906C912" w14:textId="77777777" w:rsidR="002F08BD" w:rsidRDefault="002F08BD" w:rsidP="002F08BD">
      <w:pPr>
        <w:pStyle w:val="SingleTxtG"/>
        <w:spacing w:after="240"/>
        <w:ind w:left="1701" w:right="39"/>
      </w:pPr>
      <w:r w:rsidRPr="003B0037">
        <w:rPr>
          <w:b/>
          <w:u w:val="single"/>
        </w:rPr>
        <w:t>Discussion:</w:t>
      </w:r>
      <w:r w:rsidRPr="003B0037">
        <w:t xml:space="preserve">  </w:t>
      </w:r>
      <w:r w:rsidR="0089692D">
        <w:t>The working group discussed the three issues in this paper and determined that:</w:t>
      </w:r>
    </w:p>
    <w:p w14:paraId="045C8A0A" w14:textId="42DADD10" w:rsidR="0089692D" w:rsidRDefault="0089692D" w:rsidP="0089692D">
      <w:pPr>
        <w:pStyle w:val="SingleTxtG"/>
        <w:spacing w:after="240"/>
        <w:ind w:left="1701" w:right="39"/>
      </w:pPr>
      <w:r>
        <w:t>Issue 1:  Definition of Class 1 in 2.1.1.1 (c) – More information is needed why this paragraph was included.  Mr. Price volunteered to take on this research and report back to the EWG.  After the research results are known, Sweden will consider further and possibly return with more in the next biennium.  It should be noted that the EWG recommends this subject as an item for its program of work for the 2019/2020 biennium (see para. 2</w:t>
      </w:r>
      <w:r w:rsidR="00637405">
        <w:t>1</w:t>
      </w:r>
      <w:r>
        <w:t>)</w:t>
      </w:r>
      <w:r w:rsidR="004B4E28">
        <w:t>.</w:t>
      </w:r>
    </w:p>
    <w:p w14:paraId="6D285495" w14:textId="77777777" w:rsidR="0089692D" w:rsidRDefault="0089692D" w:rsidP="0089692D">
      <w:pPr>
        <w:pStyle w:val="SingleTxtG"/>
        <w:spacing w:after="240"/>
        <w:ind w:left="1701" w:right="39"/>
      </w:pPr>
      <w:r>
        <w:tab/>
      </w:r>
      <w:r w:rsidR="008B1A02">
        <w:t xml:space="preserve">Issue 2:  </w:t>
      </w:r>
      <w:r>
        <w:t>Definition of pyrotechnic substance in 2.1.1.3 (b) – There was wide support for deleting “non-detonative” from the definition of pyrotechnic substance in 2.1.1.3 (b).  However, a formal proposal is needed.</w:t>
      </w:r>
    </w:p>
    <w:p w14:paraId="3F41C5C0" w14:textId="2F341308" w:rsidR="0089692D" w:rsidRPr="003B0037" w:rsidRDefault="0089692D" w:rsidP="0089692D">
      <w:pPr>
        <w:pStyle w:val="SingleTxtG"/>
        <w:spacing w:after="240"/>
        <w:ind w:left="1701" w:right="39"/>
      </w:pPr>
      <w:r>
        <w:tab/>
      </w:r>
      <w:r w:rsidR="008B1A02">
        <w:t xml:space="preserve">Issue 3:  </w:t>
      </w:r>
      <w:r>
        <w:t xml:space="preserve">Phrase “explosion of the total contents” in </w:t>
      </w:r>
      <w:r w:rsidR="004B4E28">
        <w:t xml:space="preserve">the </w:t>
      </w:r>
      <w:r>
        <w:t>Glossary – there was support in principle to remove or update this entry in the glossary; however, the EWG was reluctant to do so this biennium.</w:t>
      </w:r>
    </w:p>
    <w:p w14:paraId="594C26B3" w14:textId="777634E9" w:rsidR="002F08BD" w:rsidRPr="003B0037" w:rsidRDefault="002F08BD" w:rsidP="002F08BD">
      <w:pPr>
        <w:pStyle w:val="SingleTxtG"/>
        <w:spacing w:after="240"/>
        <w:ind w:left="1701" w:right="39"/>
      </w:pPr>
      <w:r w:rsidRPr="003B0037">
        <w:rPr>
          <w:b/>
          <w:u w:val="single"/>
        </w:rPr>
        <w:t>Conclusion:</w:t>
      </w:r>
      <w:r w:rsidRPr="003B0037">
        <w:t xml:space="preserve">  </w:t>
      </w:r>
      <w:r w:rsidR="008B1A02">
        <w:t>As the proposals were contained in an INF paper</w:t>
      </w:r>
      <w:r w:rsidR="000D4980">
        <w:t>,</w:t>
      </w:r>
      <w:r w:rsidR="008B1A02">
        <w:t xml:space="preserve"> the EWG was reluctant to deal with these issues at this session</w:t>
      </w:r>
      <w:r w:rsidR="004B4E28">
        <w:t xml:space="preserve">. </w:t>
      </w:r>
      <w:r w:rsidR="007C0676">
        <w:t xml:space="preserve"> </w:t>
      </w:r>
      <w:r w:rsidR="008B1A02">
        <w:t>Sweden may return with new proposals during the next biennium</w:t>
      </w:r>
      <w:r w:rsidRPr="00760967">
        <w:t>.</w:t>
      </w:r>
    </w:p>
    <w:p w14:paraId="59757399" w14:textId="77777777" w:rsidR="007D712E" w:rsidRPr="009979EA" w:rsidRDefault="007D712E" w:rsidP="003C0E33">
      <w:pPr>
        <w:pStyle w:val="HChG"/>
        <w:shd w:val="pct10" w:color="auto" w:fill="auto"/>
        <w:ind w:left="1138" w:right="43" w:firstLine="0"/>
      </w:pPr>
      <w:r w:rsidRPr="009979EA">
        <w:t>Agenda Item 2(</w:t>
      </w:r>
      <w:r w:rsidR="00323A19">
        <w:t>c</w:t>
      </w:r>
      <w:r w:rsidRPr="009979EA">
        <w:t xml:space="preserve">) – </w:t>
      </w:r>
      <w:r w:rsidR="00323A19">
        <w:t>Listing, classification and packing</w:t>
      </w:r>
      <w:r w:rsidRPr="009979EA">
        <w:t xml:space="preserve"> </w:t>
      </w:r>
    </w:p>
    <w:p w14:paraId="09E094DE" w14:textId="77777777" w:rsidR="00323A19" w:rsidRPr="003B0037" w:rsidRDefault="00323A19" w:rsidP="003C0E33">
      <w:pPr>
        <w:pStyle w:val="SingleTxtG"/>
        <w:keepNext/>
        <w:numPr>
          <w:ilvl w:val="0"/>
          <w:numId w:val="4"/>
        </w:numPr>
        <w:spacing w:after="240"/>
        <w:ind w:right="43"/>
      </w:pPr>
      <w:bookmarkStart w:id="2" w:name="para5"/>
      <w:bookmarkEnd w:id="2"/>
      <w:r w:rsidRPr="003B0037">
        <w:rPr>
          <w:b/>
          <w:u w:val="single"/>
        </w:rPr>
        <w:t>Subject.</w:t>
      </w:r>
      <w:r w:rsidRPr="003B0037">
        <w:t xml:space="preserve">  </w:t>
      </w:r>
      <w:r>
        <w:t>Self-inflating recovery devices</w:t>
      </w:r>
    </w:p>
    <w:p w14:paraId="07BBCBCA" w14:textId="77777777" w:rsidR="00323A19" w:rsidRPr="003B0037" w:rsidRDefault="00323A19" w:rsidP="003C0E33">
      <w:pPr>
        <w:pStyle w:val="SingleTxtG"/>
        <w:keepNext/>
        <w:spacing w:after="240"/>
        <w:ind w:left="3700" w:right="43" w:hanging="2001"/>
        <w:jc w:val="left"/>
        <w:rPr>
          <w:i/>
        </w:rPr>
      </w:pPr>
      <w:r w:rsidRPr="003B0037">
        <w:rPr>
          <w:i/>
        </w:rPr>
        <w:t>Documents:</w:t>
      </w:r>
      <w:r w:rsidRPr="003B0037">
        <w:rPr>
          <w:i/>
        </w:rPr>
        <w:tab/>
      </w:r>
      <w:r w:rsidRPr="007662C9">
        <w:rPr>
          <w:rStyle w:val="Hyperlink"/>
          <w:i/>
          <w:iCs/>
        </w:rPr>
        <w:t>ST/SG/AC.10/C.3/2018/75</w:t>
      </w:r>
      <w:r>
        <w:rPr>
          <w:i/>
          <w:iCs/>
        </w:rPr>
        <w:t xml:space="preserve"> (Germany</w:t>
      </w:r>
      <w:r w:rsidRPr="00BA2857">
        <w:rPr>
          <w:i/>
          <w:iCs/>
        </w:rPr>
        <w:t>)</w:t>
      </w:r>
    </w:p>
    <w:p w14:paraId="4A85AE44" w14:textId="77777777" w:rsidR="00323A19" w:rsidRPr="003B0037" w:rsidRDefault="00323A19" w:rsidP="003C0E33">
      <w:pPr>
        <w:pStyle w:val="SingleTxtG"/>
        <w:keepNext/>
        <w:spacing w:after="240"/>
        <w:ind w:left="3700" w:right="43" w:hanging="2001"/>
        <w:rPr>
          <w:i/>
        </w:rPr>
      </w:pPr>
      <w:r w:rsidRPr="003B0037">
        <w:rPr>
          <w:i/>
        </w:rPr>
        <w:t xml:space="preserve">Informal documents: </w:t>
      </w:r>
      <w:r w:rsidRPr="003B0037">
        <w:rPr>
          <w:i/>
        </w:rPr>
        <w:tab/>
      </w:r>
      <w:r>
        <w:rPr>
          <w:i/>
          <w:iCs/>
        </w:rPr>
        <w:t>None submitted</w:t>
      </w:r>
    </w:p>
    <w:p w14:paraId="057B5527" w14:textId="531CD855" w:rsidR="00323A19" w:rsidRPr="003B0037" w:rsidRDefault="00323A19" w:rsidP="00323A19">
      <w:pPr>
        <w:pStyle w:val="SingleTxtG"/>
        <w:spacing w:after="240"/>
        <w:ind w:left="1701" w:right="39"/>
      </w:pPr>
      <w:r w:rsidRPr="003B0037">
        <w:rPr>
          <w:b/>
          <w:u w:val="single"/>
        </w:rPr>
        <w:t>Discussion:</w:t>
      </w:r>
      <w:r w:rsidRPr="003B0037">
        <w:t xml:space="preserve">  </w:t>
      </w:r>
      <w:r w:rsidR="00B46643" w:rsidRPr="00B46643">
        <w:t xml:space="preserve">The EWG was reluctant to support the proposal for </w:t>
      </w:r>
      <w:r w:rsidR="005C6061">
        <w:t>C</w:t>
      </w:r>
      <w:r w:rsidR="00B46643" w:rsidRPr="00B46643">
        <w:t>lass 1</w:t>
      </w:r>
      <w:r w:rsidR="00517ACE">
        <w:t xml:space="preserve">, questioned whether existing entries could be used, whether there was a need for a special provision, </w:t>
      </w:r>
      <w:r w:rsidR="005C6061">
        <w:t xml:space="preserve">and </w:t>
      </w:r>
      <w:r w:rsidR="00517ACE">
        <w:t xml:space="preserve">suggested </w:t>
      </w:r>
      <w:r w:rsidR="005C6061">
        <w:t>that</w:t>
      </w:r>
      <w:r w:rsidR="00B46643" w:rsidRPr="00B46643">
        <w:t xml:space="preserve"> </w:t>
      </w:r>
      <w:r w:rsidR="00B46643" w:rsidRPr="00B46643">
        <w:lastRenderedPageBreak/>
        <w:t xml:space="preserve">Class 9 may be more appropriate.  There was concern that the proposed entry name was too generic, since the predominant effect is not explosive or pyrotechnic.   The </w:t>
      </w:r>
      <w:r w:rsidR="005C6061">
        <w:t xml:space="preserve">working group also suggested that the </w:t>
      </w:r>
      <w:r w:rsidR="00B46643" w:rsidRPr="00B46643">
        <w:t xml:space="preserve">scope </w:t>
      </w:r>
      <w:r w:rsidR="005C6061">
        <w:t>of the proposal should</w:t>
      </w:r>
      <w:r w:rsidR="00B46643" w:rsidRPr="00B46643">
        <w:t xml:space="preserve"> be better defined.</w:t>
      </w:r>
      <w:r w:rsidR="00880FA2">
        <w:t xml:space="preserve">  Should there be a need for a </w:t>
      </w:r>
      <w:r w:rsidR="007829CA">
        <w:t>C</w:t>
      </w:r>
      <w:r w:rsidR="00880FA2">
        <w:t>lass 1 entry, the working group suggested to consider 1.4S.</w:t>
      </w:r>
    </w:p>
    <w:p w14:paraId="677E629A" w14:textId="10FA0807" w:rsidR="00323A19" w:rsidRPr="003B0037" w:rsidRDefault="00323A19" w:rsidP="00323A19">
      <w:pPr>
        <w:pStyle w:val="SingleTxtG"/>
        <w:spacing w:after="240"/>
        <w:ind w:left="1701" w:right="39"/>
      </w:pPr>
      <w:r w:rsidRPr="003B0037">
        <w:rPr>
          <w:b/>
          <w:u w:val="single"/>
        </w:rPr>
        <w:t>Conclusion:</w:t>
      </w:r>
      <w:r w:rsidRPr="003B0037">
        <w:t xml:space="preserve">  </w:t>
      </w:r>
      <w:r w:rsidR="005C6061" w:rsidRPr="005C6061">
        <w:t xml:space="preserve">Germany may return with a </w:t>
      </w:r>
      <w:r w:rsidR="001B3C4A">
        <w:t xml:space="preserve">revised </w:t>
      </w:r>
      <w:r w:rsidR="005C6061" w:rsidRPr="005C6061">
        <w:t>proposal.</w:t>
      </w:r>
    </w:p>
    <w:p w14:paraId="769998F1" w14:textId="77777777" w:rsidR="00944445" w:rsidRPr="009979EA" w:rsidRDefault="00944445" w:rsidP="00C87FEE">
      <w:pPr>
        <w:pStyle w:val="HChG"/>
        <w:shd w:val="pct10" w:color="auto" w:fill="auto"/>
        <w:ind w:left="1138" w:right="39" w:firstLine="0"/>
      </w:pPr>
      <w:r w:rsidRPr="009979EA">
        <w:t>Agenda Item 2(</w:t>
      </w:r>
      <w:r w:rsidR="00323A19">
        <w:t>f</w:t>
      </w:r>
      <w:r w:rsidRPr="009979EA">
        <w:t xml:space="preserve">) – </w:t>
      </w:r>
      <w:r w:rsidR="00323A19">
        <w:t>Miscellaneous pending issues</w:t>
      </w:r>
      <w:r w:rsidRPr="009979EA">
        <w:t xml:space="preserve"> </w:t>
      </w:r>
    </w:p>
    <w:p w14:paraId="7D8D3E13" w14:textId="77777777" w:rsidR="00805D30" w:rsidRPr="003B0037" w:rsidRDefault="00805D30" w:rsidP="007E0715">
      <w:pPr>
        <w:pStyle w:val="SingleTxtG"/>
        <w:keepNext/>
        <w:numPr>
          <w:ilvl w:val="0"/>
          <w:numId w:val="4"/>
        </w:numPr>
        <w:spacing w:after="240"/>
        <w:ind w:right="43"/>
      </w:pPr>
      <w:bookmarkStart w:id="3" w:name="para6"/>
      <w:bookmarkEnd w:id="3"/>
      <w:r w:rsidRPr="003B0037">
        <w:rPr>
          <w:b/>
          <w:u w:val="single"/>
        </w:rPr>
        <w:t>Subject.</w:t>
      </w:r>
      <w:r w:rsidRPr="003B0037">
        <w:t xml:space="preserve">  </w:t>
      </w:r>
      <w:r>
        <w:t>Fiber-reinforced plastics (FRP) portable tanks</w:t>
      </w:r>
    </w:p>
    <w:p w14:paraId="2E9347BA" w14:textId="77777777" w:rsidR="00805D30" w:rsidRPr="003B0037" w:rsidRDefault="00805D30" w:rsidP="00805D30">
      <w:pPr>
        <w:pStyle w:val="SingleTxtG"/>
        <w:spacing w:after="240"/>
        <w:ind w:left="3700" w:right="39" w:hanging="2001"/>
        <w:jc w:val="left"/>
        <w:rPr>
          <w:i/>
        </w:rPr>
      </w:pPr>
      <w:r w:rsidRPr="003B0037">
        <w:rPr>
          <w:i/>
        </w:rPr>
        <w:t>Documents:</w:t>
      </w:r>
      <w:r w:rsidRPr="003B0037">
        <w:rPr>
          <w:i/>
        </w:rPr>
        <w:tab/>
      </w:r>
      <w:r w:rsidRPr="007662C9">
        <w:rPr>
          <w:rStyle w:val="Hyperlink"/>
          <w:i/>
          <w:iCs/>
        </w:rPr>
        <w:t>ST/SG/AC.10/C.3/2018/99</w:t>
      </w:r>
      <w:r>
        <w:rPr>
          <w:i/>
          <w:iCs/>
        </w:rPr>
        <w:t xml:space="preserve"> (</w:t>
      </w:r>
      <w:r w:rsidR="00BE0FEB">
        <w:rPr>
          <w:i/>
          <w:iCs/>
        </w:rPr>
        <w:t>AEISG</w:t>
      </w:r>
      <w:r w:rsidRPr="00BA2857">
        <w:rPr>
          <w:i/>
          <w:iCs/>
        </w:rPr>
        <w:t>)</w:t>
      </w:r>
    </w:p>
    <w:p w14:paraId="633388E7" w14:textId="77777777" w:rsidR="00805D30" w:rsidRPr="003B0037" w:rsidRDefault="00805D30" w:rsidP="00805D30">
      <w:pPr>
        <w:pStyle w:val="SingleTxtG"/>
        <w:spacing w:after="240"/>
        <w:ind w:left="3700" w:right="39" w:hanging="2001"/>
        <w:rPr>
          <w:i/>
        </w:rPr>
      </w:pPr>
      <w:r w:rsidRPr="003B0037">
        <w:rPr>
          <w:i/>
        </w:rPr>
        <w:t xml:space="preserve">Informal documents: </w:t>
      </w:r>
      <w:r w:rsidRPr="003B0037">
        <w:rPr>
          <w:i/>
        </w:rPr>
        <w:tab/>
      </w:r>
      <w:r>
        <w:rPr>
          <w:i/>
          <w:iCs/>
        </w:rPr>
        <w:t>None submitted</w:t>
      </w:r>
    </w:p>
    <w:p w14:paraId="4B17FA0E" w14:textId="77777777" w:rsidR="00805D30" w:rsidRPr="003B0037" w:rsidRDefault="00805D30" w:rsidP="00805D30">
      <w:pPr>
        <w:pStyle w:val="SingleTxtG"/>
        <w:spacing w:after="240"/>
        <w:ind w:left="1701" w:right="39"/>
      </w:pPr>
      <w:r w:rsidRPr="003B0037">
        <w:rPr>
          <w:b/>
          <w:u w:val="single"/>
        </w:rPr>
        <w:t>Discussion:</w:t>
      </w:r>
      <w:r w:rsidRPr="003B0037">
        <w:t xml:space="preserve">  </w:t>
      </w:r>
      <w:r w:rsidR="001263F8">
        <w:t xml:space="preserve">The working group unanimously supported inclusion of </w:t>
      </w:r>
      <w:r w:rsidR="00071075">
        <w:t xml:space="preserve">Class 1 </w:t>
      </w:r>
      <w:r w:rsidR="00071075" w:rsidRPr="001263F8">
        <w:t>dangerous goods within the scope of the new FRP tanks provisions</w:t>
      </w:r>
      <w:r w:rsidR="001263F8">
        <w:t xml:space="preserve">.  </w:t>
      </w:r>
      <w:r w:rsidR="001263F8" w:rsidRPr="001263F8">
        <w:t xml:space="preserve">The working group advised the FRP working group of its unanimous support </w:t>
      </w:r>
      <w:r w:rsidR="00071075">
        <w:t>and its willingness</w:t>
      </w:r>
      <w:r w:rsidR="001263F8" w:rsidRPr="001263F8">
        <w:t xml:space="preserve"> to continue to work with the FRP working group through the next biennium.</w:t>
      </w:r>
    </w:p>
    <w:p w14:paraId="71E0D9C1" w14:textId="77777777" w:rsidR="00805D30" w:rsidRPr="003B0037" w:rsidRDefault="00805D30" w:rsidP="00805D30">
      <w:pPr>
        <w:pStyle w:val="SingleTxtG"/>
        <w:spacing w:after="240"/>
        <w:ind w:left="1701" w:right="39"/>
      </w:pPr>
      <w:r w:rsidRPr="003B0037">
        <w:rPr>
          <w:b/>
          <w:u w:val="single"/>
        </w:rPr>
        <w:t>Conclusion:</w:t>
      </w:r>
      <w:r w:rsidRPr="003B0037">
        <w:t xml:space="preserve">  </w:t>
      </w:r>
      <w:r w:rsidR="00071075">
        <w:t>See “Discussion”.</w:t>
      </w:r>
    </w:p>
    <w:p w14:paraId="5A0EA5D1" w14:textId="77777777" w:rsidR="003564A2" w:rsidRPr="009979EA" w:rsidRDefault="003564A2" w:rsidP="00C87FEE">
      <w:pPr>
        <w:pStyle w:val="HChG"/>
        <w:shd w:val="pct10" w:color="auto" w:fill="auto"/>
        <w:ind w:left="1138" w:right="39" w:firstLine="0"/>
      </w:pPr>
      <w:r w:rsidRPr="009979EA">
        <w:t xml:space="preserve">Agenda Item </w:t>
      </w:r>
      <w:r w:rsidR="00323A19">
        <w:t>7</w:t>
      </w:r>
      <w:r w:rsidRPr="009979EA">
        <w:t>(d) – Use of the Manual of Tests and Criteria in the context of the GHS</w:t>
      </w:r>
    </w:p>
    <w:p w14:paraId="7EFC218F" w14:textId="77777777" w:rsidR="003564A2" w:rsidRPr="003B0037" w:rsidRDefault="003564A2" w:rsidP="003564A2">
      <w:pPr>
        <w:pStyle w:val="SingleTxtG"/>
        <w:numPr>
          <w:ilvl w:val="0"/>
          <w:numId w:val="4"/>
        </w:numPr>
        <w:spacing w:after="240"/>
        <w:ind w:right="39"/>
      </w:pPr>
      <w:bookmarkStart w:id="4" w:name="para20"/>
      <w:bookmarkEnd w:id="4"/>
      <w:r w:rsidRPr="003B0037">
        <w:rPr>
          <w:b/>
          <w:u w:val="single"/>
        </w:rPr>
        <w:t>Subject.</w:t>
      </w:r>
      <w:r w:rsidRPr="003B0037">
        <w:t xml:space="preserve">  </w:t>
      </w:r>
      <w:r w:rsidR="00323A19">
        <w:t>Part II:  Sections 20 to 28</w:t>
      </w:r>
    </w:p>
    <w:p w14:paraId="29A0549A" w14:textId="77777777" w:rsidR="003564A2" w:rsidRPr="003B0037" w:rsidRDefault="003564A2" w:rsidP="003564A2">
      <w:pPr>
        <w:pStyle w:val="SingleTxtG"/>
        <w:spacing w:after="240"/>
        <w:ind w:left="3700" w:right="39" w:hanging="2001"/>
        <w:rPr>
          <w:i/>
        </w:rPr>
      </w:pPr>
      <w:r w:rsidRPr="003B0037">
        <w:rPr>
          <w:i/>
        </w:rPr>
        <w:t>Documents:</w:t>
      </w:r>
      <w:r w:rsidRPr="003B0037">
        <w:rPr>
          <w:i/>
        </w:rPr>
        <w:tab/>
      </w:r>
      <w:hyperlink r:id="rId14" w:history="1">
        <w:r w:rsidRPr="00337D7E">
          <w:rPr>
            <w:rStyle w:val="Hyperlink"/>
            <w:i/>
            <w:iCs/>
          </w:rPr>
          <w:t>ST/SG/AC.10/C.3/2018/</w:t>
        </w:r>
        <w:r w:rsidR="00323A19" w:rsidRPr="00337D7E">
          <w:rPr>
            <w:rStyle w:val="Hyperlink"/>
            <w:i/>
            <w:iCs/>
          </w:rPr>
          <w:t>6</w:t>
        </w:r>
        <w:r w:rsidRPr="00337D7E">
          <w:rPr>
            <w:rStyle w:val="Hyperlink"/>
            <w:i/>
            <w:iCs/>
          </w:rPr>
          <w:t>1 – ST//SG/AC.10/C.4/2018/1</w:t>
        </w:r>
        <w:r w:rsidR="00323A19" w:rsidRPr="00337D7E">
          <w:rPr>
            <w:rStyle w:val="Hyperlink"/>
            <w:i/>
            <w:iCs/>
          </w:rPr>
          <w:t>5</w:t>
        </w:r>
      </w:hyperlink>
      <w:r w:rsidRPr="003B0037">
        <w:rPr>
          <w:i/>
          <w:iCs/>
        </w:rPr>
        <w:t xml:space="preserve"> (EWG Chair)</w:t>
      </w:r>
    </w:p>
    <w:p w14:paraId="06DA4FEC" w14:textId="77777777" w:rsidR="003564A2" w:rsidRPr="003B0037" w:rsidRDefault="003564A2" w:rsidP="003564A2">
      <w:pPr>
        <w:pStyle w:val="SingleTxtG"/>
        <w:spacing w:after="240"/>
        <w:ind w:left="3700" w:right="39" w:hanging="2001"/>
        <w:jc w:val="left"/>
        <w:rPr>
          <w:i/>
        </w:rPr>
      </w:pPr>
      <w:r w:rsidRPr="003B0037">
        <w:rPr>
          <w:i/>
        </w:rPr>
        <w:t xml:space="preserve">Informal documents: </w:t>
      </w:r>
      <w:r w:rsidRPr="003B0037">
        <w:rPr>
          <w:i/>
        </w:rPr>
        <w:tab/>
      </w:r>
      <w:hyperlink r:id="rId15" w:history="1">
        <w:r w:rsidRPr="00337D7E">
          <w:rPr>
            <w:rStyle w:val="Hyperlink"/>
            <w:i/>
            <w:iCs/>
          </w:rPr>
          <w:t>UN/SCETDG</w:t>
        </w:r>
        <w:r w:rsidR="0091794F" w:rsidRPr="00337D7E">
          <w:rPr>
            <w:rStyle w:val="Hyperlink"/>
            <w:i/>
            <w:iCs/>
          </w:rPr>
          <w:t>/54/</w:t>
        </w:r>
        <w:r w:rsidRPr="00337D7E">
          <w:rPr>
            <w:rStyle w:val="Hyperlink"/>
            <w:i/>
            <w:iCs/>
          </w:rPr>
          <w:t>INF.3 – UN/SCEGHS/35/INF.3</w:t>
        </w:r>
      </w:hyperlink>
      <w:r w:rsidRPr="003B0037">
        <w:rPr>
          <w:i/>
          <w:iCs/>
        </w:rPr>
        <w:t xml:space="preserve"> (EWG Chair)</w:t>
      </w:r>
    </w:p>
    <w:p w14:paraId="0038B827" w14:textId="1BA758A4" w:rsidR="00323A19" w:rsidRPr="003B0037" w:rsidRDefault="00323A19" w:rsidP="00323A19">
      <w:pPr>
        <w:pStyle w:val="SingleTxtG"/>
        <w:spacing w:after="240"/>
        <w:ind w:left="1701" w:right="39"/>
      </w:pPr>
      <w:r w:rsidRPr="003B0037">
        <w:rPr>
          <w:b/>
          <w:u w:val="single"/>
        </w:rPr>
        <w:t>Discussion:</w:t>
      </w:r>
      <w:r w:rsidRPr="003B0037">
        <w:t xml:space="preserve">  </w:t>
      </w:r>
      <w:r w:rsidR="00071075">
        <w:t>The working group completed its review of the proposed amendments to Part II, Sections 20 – 28 of the MTC and note</w:t>
      </w:r>
      <w:r w:rsidR="000C3335">
        <w:t>d</w:t>
      </w:r>
      <w:r w:rsidR="00071075">
        <w:t xml:space="preserve"> some</w:t>
      </w:r>
      <w:r w:rsidR="00071075" w:rsidRPr="00071075">
        <w:t xml:space="preserve"> minor </w:t>
      </w:r>
      <w:r w:rsidR="00115071">
        <w:t>amendments</w:t>
      </w:r>
      <w:r w:rsidR="007662C9">
        <w:t xml:space="preserve"> that</w:t>
      </w:r>
      <w:r w:rsidR="000C3335">
        <w:t xml:space="preserve"> are summarized in Annex </w:t>
      </w:r>
      <w:r w:rsidR="006A230A">
        <w:t>6</w:t>
      </w:r>
      <w:r w:rsidR="00071075" w:rsidRPr="00071075">
        <w:t xml:space="preserve">.  Also, </w:t>
      </w:r>
      <w:r w:rsidR="00071075">
        <w:t xml:space="preserve">the working group considered an </w:t>
      </w:r>
      <w:r w:rsidR="00071075" w:rsidRPr="00071075">
        <w:t xml:space="preserve">issue raised by DGAC regarding when the SAPT test (self-accelerating polymerizing temperature) is required and made modifications to address DGAC’s concerns. </w:t>
      </w:r>
      <w:r w:rsidR="007F1DC4">
        <w:t xml:space="preserve">The </w:t>
      </w:r>
      <w:r w:rsidR="00071075" w:rsidRPr="00071075">
        <w:t xml:space="preserve">EWG chair noted </w:t>
      </w:r>
      <w:r w:rsidR="006A230A">
        <w:t xml:space="preserve">that </w:t>
      </w:r>
      <w:r w:rsidR="00071075" w:rsidRPr="00071075">
        <w:t>this action</w:t>
      </w:r>
      <w:r w:rsidR="007F1DC4">
        <w:t>, along with those described in paras. 18 and 19</w:t>
      </w:r>
      <w:r w:rsidR="00071075" w:rsidRPr="00071075">
        <w:t xml:space="preserve"> complete the review of the MTC in the context of </w:t>
      </w:r>
      <w:r w:rsidR="00045429" w:rsidRPr="00071075">
        <w:t>GHS</w:t>
      </w:r>
      <w:r w:rsidR="00045429">
        <w:t xml:space="preserve"> and</w:t>
      </w:r>
      <w:r w:rsidR="007F1DC4">
        <w:t xml:space="preserve"> thanked the working group for its work on this </w:t>
      </w:r>
      <w:r w:rsidR="000C3335">
        <w:t>ambitious project</w:t>
      </w:r>
      <w:r w:rsidR="007F1DC4" w:rsidRPr="00071075">
        <w:t>.</w:t>
      </w:r>
    </w:p>
    <w:p w14:paraId="1AFD521D" w14:textId="0487791D" w:rsidR="00323A19" w:rsidRPr="003B0037" w:rsidRDefault="00323A19" w:rsidP="00323A19">
      <w:pPr>
        <w:pStyle w:val="SingleTxtG"/>
        <w:spacing w:after="240"/>
        <w:ind w:left="1701" w:right="39"/>
      </w:pPr>
      <w:r w:rsidRPr="003B0037">
        <w:rPr>
          <w:b/>
          <w:u w:val="single"/>
        </w:rPr>
        <w:t>Conclusion:</w:t>
      </w:r>
      <w:r w:rsidRPr="003B0037">
        <w:t xml:space="preserve">  </w:t>
      </w:r>
      <w:r w:rsidR="000C3335">
        <w:t xml:space="preserve">See item 1 in Annex </w:t>
      </w:r>
      <w:r w:rsidR="001C3F1A">
        <w:t>6</w:t>
      </w:r>
      <w:r w:rsidR="000C3335">
        <w:t>.</w:t>
      </w:r>
    </w:p>
    <w:p w14:paraId="0343E0E2" w14:textId="77777777" w:rsidR="00323A19" w:rsidRPr="003B0037" w:rsidRDefault="00323A19" w:rsidP="006A230A">
      <w:pPr>
        <w:pStyle w:val="SingleTxtG"/>
        <w:keepNext/>
        <w:numPr>
          <w:ilvl w:val="0"/>
          <w:numId w:val="4"/>
        </w:numPr>
        <w:spacing w:after="240"/>
        <w:ind w:right="43"/>
      </w:pPr>
      <w:r w:rsidRPr="003B0037">
        <w:rPr>
          <w:b/>
          <w:u w:val="single"/>
        </w:rPr>
        <w:t>Subject.</w:t>
      </w:r>
      <w:r w:rsidRPr="003B0037">
        <w:t xml:space="preserve">  </w:t>
      </w:r>
      <w:r w:rsidR="0045032A" w:rsidRPr="0045032A">
        <w:t>Part III: Sections 30 to 37 and 38.1 and 38.2</w:t>
      </w:r>
    </w:p>
    <w:p w14:paraId="5E16DE65" w14:textId="77777777" w:rsidR="00323A19" w:rsidRPr="003B0037" w:rsidRDefault="00323A19" w:rsidP="00323A19">
      <w:pPr>
        <w:pStyle w:val="SingleTxtG"/>
        <w:spacing w:after="240"/>
        <w:ind w:left="3700" w:right="39" w:hanging="2001"/>
        <w:rPr>
          <w:i/>
        </w:rPr>
      </w:pPr>
      <w:r w:rsidRPr="003B0037">
        <w:rPr>
          <w:i/>
        </w:rPr>
        <w:t>Documents:</w:t>
      </w:r>
      <w:r w:rsidRPr="003B0037">
        <w:rPr>
          <w:i/>
        </w:rPr>
        <w:tab/>
      </w:r>
      <w:hyperlink r:id="rId16" w:history="1">
        <w:r w:rsidRPr="00337D7E">
          <w:rPr>
            <w:rStyle w:val="Hyperlink"/>
            <w:i/>
            <w:iCs/>
          </w:rPr>
          <w:t>ST/SG/AC.10/C.3/2018/6</w:t>
        </w:r>
        <w:r w:rsidR="0045032A" w:rsidRPr="00337D7E">
          <w:rPr>
            <w:rStyle w:val="Hyperlink"/>
            <w:i/>
            <w:iCs/>
          </w:rPr>
          <w:t>2</w:t>
        </w:r>
        <w:r w:rsidRPr="00337D7E">
          <w:rPr>
            <w:rStyle w:val="Hyperlink"/>
            <w:i/>
            <w:iCs/>
          </w:rPr>
          <w:t xml:space="preserve"> – ST//SG/AC.10/C.4/2018/1</w:t>
        </w:r>
        <w:r w:rsidR="0045032A" w:rsidRPr="00337D7E">
          <w:rPr>
            <w:rStyle w:val="Hyperlink"/>
            <w:i/>
            <w:iCs/>
          </w:rPr>
          <w:t>6</w:t>
        </w:r>
      </w:hyperlink>
      <w:r w:rsidRPr="003B0037">
        <w:rPr>
          <w:i/>
          <w:iCs/>
        </w:rPr>
        <w:t xml:space="preserve"> (EWG Chair)</w:t>
      </w:r>
    </w:p>
    <w:p w14:paraId="2E5EAD8C" w14:textId="77777777" w:rsidR="00323A19" w:rsidRPr="003B0037" w:rsidRDefault="00323A19" w:rsidP="00323A19">
      <w:pPr>
        <w:pStyle w:val="SingleTxtG"/>
        <w:spacing w:after="240"/>
        <w:ind w:left="3700" w:right="39" w:hanging="2001"/>
        <w:jc w:val="left"/>
        <w:rPr>
          <w:i/>
        </w:rPr>
      </w:pPr>
      <w:r w:rsidRPr="003B0037">
        <w:rPr>
          <w:i/>
        </w:rPr>
        <w:t xml:space="preserve">Informal documents: </w:t>
      </w:r>
      <w:r w:rsidRPr="003B0037">
        <w:rPr>
          <w:i/>
        </w:rPr>
        <w:tab/>
      </w:r>
      <w:hyperlink r:id="rId17" w:history="1">
        <w:r w:rsidRPr="00337D7E">
          <w:rPr>
            <w:rStyle w:val="Hyperlink"/>
            <w:i/>
            <w:iCs/>
          </w:rPr>
          <w:t>UN/SCETDG/54/INF.</w:t>
        </w:r>
        <w:r w:rsidR="0045032A" w:rsidRPr="00337D7E">
          <w:rPr>
            <w:rStyle w:val="Hyperlink"/>
            <w:i/>
            <w:iCs/>
          </w:rPr>
          <w:t>4</w:t>
        </w:r>
        <w:r w:rsidRPr="00337D7E">
          <w:rPr>
            <w:rStyle w:val="Hyperlink"/>
            <w:i/>
            <w:iCs/>
          </w:rPr>
          <w:t xml:space="preserve"> – UN/SCEGHS/35/INF.</w:t>
        </w:r>
        <w:r w:rsidR="0045032A" w:rsidRPr="00337D7E">
          <w:rPr>
            <w:rStyle w:val="Hyperlink"/>
            <w:i/>
            <w:iCs/>
          </w:rPr>
          <w:t>4</w:t>
        </w:r>
      </w:hyperlink>
      <w:r w:rsidRPr="003B0037">
        <w:rPr>
          <w:i/>
          <w:iCs/>
        </w:rPr>
        <w:t xml:space="preserve"> (EWG Chair)</w:t>
      </w:r>
    </w:p>
    <w:p w14:paraId="0134B113" w14:textId="31B6131E" w:rsidR="00323A19" w:rsidRPr="003B0037" w:rsidRDefault="00323A19" w:rsidP="00323A19">
      <w:pPr>
        <w:pStyle w:val="SingleTxtG"/>
        <w:spacing w:after="240"/>
        <w:ind w:left="1701" w:right="39"/>
      </w:pPr>
      <w:r w:rsidRPr="003B0037">
        <w:rPr>
          <w:b/>
          <w:u w:val="single"/>
        </w:rPr>
        <w:t>Discussion:</w:t>
      </w:r>
      <w:r w:rsidRPr="003B0037">
        <w:t xml:space="preserve">  </w:t>
      </w:r>
      <w:r w:rsidR="000C3335" w:rsidRPr="000C3335">
        <w:t>The working group completed its review of the proposed amendments to Part I</w:t>
      </w:r>
      <w:r w:rsidR="000C3335">
        <w:t>I</w:t>
      </w:r>
      <w:r w:rsidR="000C3335" w:rsidRPr="000C3335">
        <w:t xml:space="preserve">I, Sections </w:t>
      </w:r>
      <w:r w:rsidR="000C3335">
        <w:t>3</w:t>
      </w:r>
      <w:r w:rsidR="000C3335" w:rsidRPr="000C3335">
        <w:t xml:space="preserve">0 – </w:t>
      </w:r>
      <w:r w:rsidR="000C3335">
        <w:t>37 and 38.1 and 38.2</w:t>
      </w:r>
      <w:r w:rsidR="000C3335" w:rsidRPr="000C3335">
        <w:t xml:space="preserve"> of the MTC and noted </w:t>
      </w:r>
      <w:r w:rsidR="00115071">
        <w:t>that no corrections were required</w:t>
      </w:r>
      <w:r w:rsidR="000C3335" w:rsidRPr="000C3335">
        <w:t xml:space="preserve">.  </w:t>
      </w:r>
    </w:p>
    <w:p w14:paraId="5D79D7E1" w14:textId="77777777" w:rsidR="00323A19" w:rsidRPr="003B0037" w:rsidRDefault="00323A19" w:rsidP="00323A19">
      <w:pPr>
        <w:pStyle w:val="SingleTxtG"/>
        <w:spacing w:after="240"/>
        <w:ind w:left="1701" w:right="39"/>
      </w:pPr>
      <w:r w:rsidRPr="003B0037">
        <w:rPr>
          <w:b/>
          <w:u w:val="single"/>
        </w:rPr>
        <w:t>Conclusion:</w:t>
      </w:r>
      <w:r w:rsidRPr="003B0037">
        <w:t xml:space="preserve">  </w:t>
      </w:r>
      <w:r w:rsidR="00115071">
        <w:t>See “Discussion”</w:t>
      </w:r>
      <w:r w:rsidRPr="003B0037">
        <w:t>.</w:t>
      </w:r>
    </w:p>
    <w:p w14:paraId="265BB280" w14:textId="77777777" w:rsidR="0045032A" w:rsidRPr="003B0037" w:rsidRDefault="0045032A" w:rsidP="00687C8B">
      <w:pPr>
        <w:pStyle w:val="SingleTxtG"/>
        <w:keepNext/>
        <w:numPr>
          <w:ilvl w:val="0"/>
          <w:numId w:val="4"/>
        </w:numPr>
        <w:spacing w:after="240"/>
        <w:ind w:right="43"/>
      </w:pPr>
      <w:r w:rsidRPr="003B0037">
        <w:rPr>
          <w:b/>
          <w:u w:val="single"/>
        </w:rPr>
        <w:lastRenderedPageBreak/>
        <w:t>Subject.</w:t>
      </w:r>
      <w:r w:rsidRPr="003B0037">
        <w:t xml:space="preserve">  </w:t>
      </w:r>
      <w:r>
        <w:t>Part II:  Test Series H</w:t>
      </w:r>
    </w:p>
    <w:p w14:paraId="26DB9CB0" w14:textId="77777777" w:rsidR="0045032A" w:rsidRPr="003B0037" w:rsidRDefault="0045032A" w:rsidP="00687C8B">
      <w:pPr>
        <w:pStyle w:val="SingleTxtG"/>
        <w:keepNext/>
        <w:spacing w:after="240"/>
        <w:ind w:left="3700" w:right="43" w:hanging="2001"/>
        <w:rPr>
          <w:i/>
        </w:rPr>
      </w:pPr>
      <w:r w:rsidRPr="003B0037">
        <w:rPr>
          <w:i/>
        </w:rPr>
        <w:t>Documents:</w:t>
      </w:r>
      <w:r w:rsidRPr="003B0037">
        <w:rPr>
          <w:i/>
        </w:rPr>
        <w:tab/>
      </w:r>
      <w:hyperlink r:id="rId18" w:history="1">
        <w:r w:rsidRPr="00337D7E">
          <w:rPr>
            <w:rStyle w:val="Hyperlink"/>
            <w:i/>
            <w:iCs/>
          </w:rPr>
          <w:t>ST/SG/AC.10/C.3/2018/88 – ST//SG/AC.10/C.4/2018/26</w:t>
        </w:r>
      </w:hyperlink>
      <w:r w:rsidRPr="003B0037">
        <w:rPr>
          <w:i/>
          <w:iCs/>
        </w:rPr>
        <w:t xml:space="preserve"> (EWG Chair)</w:t>
      </w:r>
    </w:p>
    <w:p w14:paraId="5216CAA7" w14:textId="77777777" w:rsidR="0045032A" w:rsidRPr="003B0037" w:rsidRDefault="0045032A" w:rsidP="007E0715">
      <w:pPr>
        <w:pStyle w:val="SingleTxtG"/>
        <w:keepNext/>
        <w:spacing w:after="240"/>
        <w:ind w:left="3701" w:right="43" w:hanging="2002"/>
        <w:jc w:val="left"/>
        <w:rPr>
          <w:i/>
        </w:rPr>
      </w:pPr>
      <w:r w:rsidRPr="003B0037">
        <w:rPr>
          <w:i/>
        </w:rPr>
        <w:t xml:space="preserve">Informal documents: </w:t>
      </w:r>
      <w:r w:rsidRPr="003B0037">
        <w:rPr>
          <w:i/>
        </w:rPr>
        <w:tab/>
      </w:r>
      <w:hyperlink r:id="rId19" w:history="1">
        <w:r w:rsidRPr="00337D7E">
          <w:rPr>
            <w:rStyle w:val="Hyperlink"/>
            <w:i/>
            <w:iCs/>
          </w:rPr>
          <w:t>UN/SCETDG/54/INF.6 – UN/SCEGHS/35/INF.5</w:t>
        </w:r>
      </w:hyperlink>
      <w:r w:rsidRPr="003B0037">
        <w:rPr>
          <w:i/>
          <w:iCs/>
        </w:rPr>
        <w:t xml:space="preserve"> (EWG Chair)</w:t>
      </w:r>
    </w:p>
    <w:p w14:paraId="4F6943C8" w14:textId="2683E7D3" w:rsidR="0045032A" w:rsidRPr="003B0037" w:rsidRDefault="0045032A" w:rsidP="0045032A">
      <w:pPr>
        <w:pStyle w:val="SingleTxtG"/>
        <w:spacing w:after="240"/>
        <w:ind w:left="1701" w:right="39"/>
      </w:pPr>
      <w:r w:rsidRPr="003B0037">
        <w:rPr>
          <w:b/>
          <w:u w:val="single"/>
        </w:rPr>
        <w:t>Discussion:</w:t>
      </w:r>
      <w:r w:rsidRPr="003B0037">
        <w:t xml:space="preserve">  </w:t>
      </w:r>
      <w:r w:rsidR="007662C9" w:rsidRPr="007662C9">
        <w:t xml:space="preserve">The working group completed its review of the proposed </w:t>
      </w:r>
      <w:r w:rsidR="007662C9">
        <w:t>corrections</w:t>
      </w:r>
      <w:r w:rsidR="007662C9" w:rsidRPr="007662C9">
        <w:t xml:space="preserve"> </w:t>
      </w:r>
      <w:r w:rsidR="007662C9">
        <w:t xml:space="preserve">in 2018/88 and noted some minor amendments that are summarized in Annex </w:t>
      </w:r>
      <w:r w:rsidR="006A230A">
        <w:t>6</w:t>
      </w:r>
      <w:r w:rsidRPr="003B0037">
        <w:t>.</w:t>
      </w:r>
    </w:p>
    <w:p w14:paraId="145A24B4" w14:textId="2D615B07" w:rsidR="0045032A" w:rsidRPr="003B0037" w:rsidRDefault="0045032A" w:rsidP="0045032A">
      <w:pPr>
        <w:pStyle w:val="SingleTxtG"/>
        <w:spacing w:after="240"/>
        <w:ind w:left="1701" w:right="39"/>
      </w:pPr>
      <w:r w:rsidRPr="003B0037">
        <w:rPr>
          <w:b/>
          <w:u w:val="single"/>
        </w:rPr>
        <w:t>Conclusion:</w:t>
      </w:r>
      <w:r w:rsidRPr="003B0037">
        <w:t xml:space="preserve">  </w:t>
      </w:r>
      <w:r w:rsidR="007662C9">
        <w:t xml:space="preserve">See item </w:t>
      </w:r>
      <w:r w:rsidR="00115071">
        <w:t>2</w:t>
      </w:r>
      <w:r w:rsidR="007662C9">
        <w:t xml:space="preserve"> in Annex </w:t>
      </w:r>
      <w:r w:rsidR="001C3F1A">
        <w:t>6</w:t>
      </w:r>
      <w:r w:rsidRPr="003B0037">
        <w:t>.</w:t>
      </w:r>
    </w:p>
    <w:p w14:paraId="613EC715" w14:textId="77777777" w:rsidR="00323A19" w:rsidRPr="003B0037" w:rsidRDefault="00323A19" w:rsidP="00323A19">
      <w:pPr>
        <w:pStyle w:val="SingleTxtG"/>
        <w:numPr>
          <w:ilvl w:val="0"/>
          <w:numId w:val="4"/>
        </w:numPr>
        <w:spacing w:after="240"/>
        <w:ind w:right="39"/>
      </w:pPr>
      <w:r w:rsidRPr="003B0037">
        <w:rPr>
          <w:b/>
          <w:u w:val="single"/>
        </w:rPr>
        <w:t>Subject.</w:t>
      </w:r>
      <w:r w:rsidRPr="003B0037">
        <w:t xml:space="preserve">  </w:t>
      </w:r>
      <w:r w:rsidR="0045032A">
        <w:t>“Shall be considered” vs. “Shall be categorized</w:t>
      </w:r>
      <w:r w:rsidR="00DB611C">
        <w:t>”</w:t>
      </w:r>
    </w:p>
    <w:p w14:paraId="40686B96" w14:textId="77777777" w:rsidR="00323A19" w:rsidRPr="003B0037" w:rsidRDefault="00323A19" w:rsidP="00323A19">
      <w:pPr>
        <w:pStyle w:val="SingleTxtG"/>
        <w:spacing w:after="240"/>
        <w:ind w:left="3700" w:right="39" w:hanging="2001"/>
        <w:rPr>
          <w:i/>
        </w:rPr>
      </w:pPr>
      <w:r w:rsidRPr="003B0037">
        <w:rPr>
          <w:i/>
        </w:rPr>
        <w:t>Documents:</w:t>
      </w:r>
      <w:r w:rsidRPr="003B0037">
        <w:rPr>
          <w:i/>
        </w:rPr>
        <w:tab/>
      </w:r>
      <w:r w:rsidR="0045032A">
        <w:rPr>
          <w:i/>
          <w:iCs/>
        </w:rPr>
        <w:t>None submitted</w:t>
      </w:r>
    </w:p>
    <w:p w14:paraId="00F4361C" w14:textId="77777777" w:rsidR="00323A19" w:rsidRPr="003B0037" w:rsidRDefault="00323A19" w:rsidP="00323A19">
      <w:pPr>
        <w:pStyle w:val="SingleTxtG"/>
        <w:spacing w:after="240"/>
        <w:ind w:left="3700" w:right="39" w:hanging="2001"/>
        <w:jc w:val="left"/>
        <w:rPr>
          <w:i/>
        </w:rPr>
      </w:pPr>
      <w:r w:rsidRPr="003B0037">
        <w:rPr>
          <w:i/>
        </w:rPr>
        <w:t xml:space="preserve">Informal documents: </w:t>
      </w:r>
      <w:r w:rsidRPr="003B0037">
        <w:rPr>
          <w:i/>
        </w:rPr>
        <w:tab/>
      </w:r>
      <w:hyperlink r:id="rId20" w:history="1">
        <w:r w:rsidRPr="00337D7E">
          <w:rPr>
            <w:rStyle w:val="Hyperlink"/>
            <w:i/>
            <w:iCs/>
          </w:rPr>
          <w:t>UN/SCETDG/54/INF.</w:t>
        </w:r>
        <w:r w:rsidR="0045032A" w:rsidRPr="00337D7E">
          <w:rPr>
            <w:rStyle w:val="Hyperlink"/>
            <w:i/>
            <w:iCs/>
          </w:rPr>
          <w:t>19</w:t>
        </w:r>
        <w:r w:rsidRPr="00337D7E">
          <w:rPr>
            <w:rStyle w:val="Hyperlink"/>
            <w:i/>
            <w:iCs/>
          </w:rPr>
          <w:t xml:space="preserve"> – UN/SCEGHS/35/INF.</w:t>
        </w:r>
        <w:r w:rsidR="0045032A" w:rsidRPr="00337D7E">
          <w:rPr>
            <w:rStyle w:val="Hyperlink"/>
            <w:i/>
            <w:iCs/>
          </w:rPr>
          <w:t>11</w:t>
        </w:r>
      </w:hyperlink>
      <w:r w:rsidRPr="003B0037">
        <w:rPr>
          <w:i/>
          <w:iCs/>
        </w:rPr>
        <w:t xml:space="preserve"> (</w:t>
      </w:r>
      <w:r w:rsidR="0045032A">
        <w:rPr>
          <w:i/>
          <w:iCs/>
        </w:rPr>
        <w:t>Germany</w:t>
      </w:r>
      <w:r w:rsidRPr="003B0037">
        <w:rPr>
          <w:i/>
          <w:iCs/>
        </w:rPr>
        <w:t>)</w:t>
      </w:r>
    </w:p>
    <w:p w14:paraId="33CC70C4" w14:textId="1CCF4A81" w:rsidR="00323A19" w:rsidRPr="003B0037" w:rsidRDefault="00323A19" w:rsidP="00323A19">
      <w:pPr>
        <w:pStyle w:val="SingleTxtG"/>
        <w:spacing w:after="240"/>
        <w:ind w:left="1701" w:right="39"/>
      </w:pPr>
      <w:r w:rsidRPr="003B0037">
        <w:rPr>
          <w:b/>
          <w:u w:val="single"/>
        </w:rPr>
        <w:t>Discussion:</w:t>
      </w:r>
      <w:r w:rsidRPr="003B0037">
        <w:t xml:space="preserve">  </w:t>
      </w:r>
      <w:r w:rsidR="00A058DA">
        <w:t xml:space="preserve">Some of the EWG expressed concerns that the </w:t>
      </w:r>
      <w:r w:rsidR="00A058DA" w:rsidRPr="00A058DA">
        <w:t>term “unstable explosives”</w:t>
      </w:r>
      <w:r w:rsidR="002B4A4A">
        <w:t>, which is referred to in INF.19</w:t>
      </w:r>
      <w:r w:rsidR="006A230A">
        <w:t>,</w:t>
      </w:r>
      <w:r w:rsidR="002B4A4A">
        <w:t xml:space="preserve"> in conjunction with the discussion of “shall be considered” vs. “shall be categorized” </w:t>
      </w:r>
      <w:r w:rsidR="00A058DA" w:rsidRPr="00A058DA">
        <w:t>may cause confusion with</w:t>
      </w:r>
      <w:r w:rsidR="00A058DA">
        <w:t>in</w:t>
      </w:r>
      <w:r w:rsidR="00A058DA" w:rsidRPr="00A058DA">
        <w:t xml:space="preserve"> the contexts of </w:t>
      </w:r>
      <w:r w:rsidR="00A058DA">
        <w:t xml:space="preserve">the </w:t>
      </w:r>
      <w:r w:rsidR="00C12953">
        <w:t xml:space="preserve">Model Regulations </w:t>
      </w:r>
      <w:r w:rsidR="002B4A4A">
        <w:t>vs. those of</w:t>
      </w:r>
      <w:r w:rsidR="00A058DA">
        <w:t xml:space="preserve"> the GHS.  Others observed that the term is unsuitable and inappropriate </w:t>
      </w:r>
      <w:r w:rsidR="002B4A4A">
        <w:t>and that its use should be addressed after completion of the MTC review this biennium and the GHS chapter 2.1 review that should be completed next biennium</w:t>
      </w:r>
      <w:r w:rsidR="00A058DA" w:rsidRPr="00A058DA">
        <w:t xml:space="preserve">.  </w:t>
      </w:r>
      <w:r w:rsidR="002B4A4A">
        <w:t xml:space="preserve">It was also </w:t>
      </w:r>
      <w:r w:rsidR="00D94B28">
        <w:t xml:space="preserve">stated </w:t>
      </w:r>
      <w:r w:rsidR="002B4A4A">
        <w:t xml:space="preserve">that the </w:t>
      </w:r>
      <w:r w:rsidR="004A7115">
        <w:t xml:space="preserve">concept of  </w:t>
      </w:r>
      <w:r w:rsidR="002B4A4A">
        <w:t xml:space="preserve">“categorized” </w:t>
      </w:r>
      <w:r w:rsidR="004A7115">
        <w:t xml:space="preserve">implies use for </w:t>
      </w:r>
      <w:r w:rsidR="002B4A4A">
        <w:t xml:space="preserve">GHS </w:t>
      </w:r>
      <w:r w:rsidR="004A7115">
        <w:t xml:space="preserve">purposes </w:t>
      </w:r>
      <w:r w:rsidR="002B4A4A">
        <w:t xml:space="preserve">whereas “classified” is </w:t>
      </w:r>
      <w:r w:rsidR="004A7115">
        <w:t xml:space="preserve">also </w:t>
      </w:r>
      <w:r w:rsidR="002B4A4A">
        <w:t xml:space="preserve">used in transport and that proposals such as those in INF.19 could </w:t>
      </w:r>
      <w:r w:rsidR="004A7115">
        <w:t>be misunderstood</w:t>
      </w:r>
      <w:r w:rsidR="002B4A4A">
        <w:t xml:space="preserve"> for the transport sector.  The EWG concluded that review of these issues </w:t>
      </w:r>
      <w:r w:rsidR="00A058DA" w:rsidRPr="00A058DA">
        <w:t xml:space="preserve">should be suspended at this time </w:t>
      </w:r>
      <w:r w:rsidR="002B4A4A">
        <w:t xml:space="preserve">and </w:t>
      </w:r>
      <w:r w:rsidR="00A058DA" w:rsidRPr="00A058DA">
        <w:t xml:space="preserve">until the GHS </w:t>
      </w:r>
      <w:r w:rsidR="002B4A4A">
        <w:t>chapter 2.1 review is completed</w:t>
      </w:r>
      <w:r w:rsidR="00A058DA" w:rsidRPr="00A058DA">
        <w:t>.</w:t>
      </w:r>
    </w:p>
    <w:p w14:paraId="450EE991" w14:textId="163B92AD" w:rsidR="00323A19" w:rsidRPr="003B0037" w:rsidRDefault="00323A19" w:rsidP="00323A19">
      <w:pPr>
        <w:pStyle w:val="SingleTxtG"/>
        <w:spacing w:after="240"/>
        <w:ind w:left="1701" w:right="39"/>
      </w:pPr>
      <w:r w:rsidRPr="003B0037">
        <w:rPr>
          <w:b/>
          <w:u w:val="single"/>
        </w:rPr>
        <w:t>Conclusion:</w:t>
      </w:r>
      <w:r w:rsidRPr="003B0037">
        <w:t xml:space="preserve">  </w:t>
      </w:r>
      <w:r w:rsidR="004A7115">
        <w:t xml:space="preserve">In view of the discussion, </w:t>
      </w:r>
      <w:r w:rsidR="002B4A4A">
        <w:t xml:space="preserve">Germany withdrew INF.19 and may </w:t>
      </w:r>
      <w:r w:rsidR="004A7115">
        <w:t>address the wording</w:t>
      </w:r>
      <w:r w:rsidR="002B4A4A">
        <w:t xml:space="preserve"> later</w:t>
      </w:r>
      <w:r w:rsidRPr="003B0037">
        <w:t>.</w:t>
      </w:r>
    </w:p>
    <w:p w14:paraId="68234743" w14:textId="77777777" w:rsidR="00933B82" w:rsidRPr="009979EA" w:rsidRDefault="00933B82" w:rsidP="00933B82">
      <w:pPr>
        <w:pStyle w:val="HChG"/>
        <w:shd w:val="pct10" w:color="auto" w:fill="auto"/>
        <w:ind w:left="1138" w:right="39" w:firstLine="0"/>
      </w:pPr>
      <w:bookmarkStart w:id="5" w:name="_Hlk531196485"/>
      <w:r>
        <w:t>Program of work</w:t>
      </w:r>
    </w:p>
    <w:p w14:paraId="2C71C6EF" w14:textId="174456F3" w:rsidR="00933B82" w:rsidRDefault="00EA4F51" w:rsidP="00933B82">
      <w:pPr>
        <w:pStyle w:val="SingleTxtG"/>
        <w:numPr>
          <w:ilvl w:val="0"/>
          <w:numId w:val="4"/>
        </w:numPr>
        <w:spacing w:after="240"/>
        <w:ind w:right="39"/>
      </w:pPr>
      <w:r>
        <w:t xml:space="preserve">The working group reviewed its program of work for the current biennium and reports to the </w:t>
      </w:r>
      <w:r w:rsidR="006F521A">
        <w:t>Sub-committee</w:t>
      </w:r>
      <w:r>
        <w:t>:</w:t>
      </w:r>
    </w:p>
    <w:p w14:paraId="23E98063" w14:textId="77777777" w:rsidR="00EA4F51" w:rsidRDefault="00EA4F51" w:rsidP="00EA4F51">
      <w:pPr>
        <w:pStyle w:val="SingleTxtG"/>
        <w:numPr>
          <w:ilvl w:val="0"/>
          <w:numId w:val="27"/>
        </w:numPr>
        <w:spacing w:after="240"/>
        <w:ind w:right="43"/>
        <w:contextualSpacing/>
      </w:pPr>
      <w:r>
        <w:t>E</w:t>
      </w:r>
      <w:r w:rsidRPr="00EE0B6B">
        <w:t>lectronic detonators</w:t>
      </w:r>
      <w:r>
        <w:t xml:space="preserve"> – completed</w:t>
      </w:r>
    </w:p>
    <w:p w14:paraId="4FEF2D55" w14:textId="77777777" w:rsidR="00EA4F51" w:rsidRDefault="00EA4F51" w:rsidP="00EA4F51">
      <w:pPr>
        <w:pStyle w:val="SingleTxtG"/>
        <w:numPr>
          <w:ilvl w:val="0"/>
          <w:numId w:val="27"/>
        </w:numPr>
        <w:spacing w:after="240"/>
        <w:ind w:right="43"/>
        <w:contextualSpacing/>
      </w:pPr>
      <w:r>
        <w:t>R</w:t>
      </w:r>
      <w:r w:rsidRPr="00EE0B6B">
        <w:t>eview of test series 6</w:t>
      </w:r>
      <w:r>
        <w:t xml:space="preserve"> – postponed</w:t>
      </w:r>
      <w:r>
        <w:rPr>
          <w:rStyle w:val="FootnoteReference"/>
        </w:rPr>
        <w:footnoteReference w:id="2"/>
      </w:r>
    </w:p>
    <w:p w14:paraId="25AAE7C7" w14:textId="77777777" w:rsidR="00EA4F51" w:rsidRDefault="00EA4F51" w:rsidP="00EA4F51">
      <w:pPr>
        <w:pStyle w:val="SingleTxtG"/>
        <w:numPr>
          <w:ilvl w:val="0"/>
          <w:numId w:val="27"/>
        </w:numPr>
        <w:spacing w:after="240"/>
        <w:ind w:right="43"/>
        <w:contextualSpacing/>
      </w:pPr>
      <w:r>
        <w:t>R</w:t>
      </w:r>
      <w:r w:rsidRPr="00EE0B6B">
        <w:t>eview of tests in parts I, II and III of the Manual of Tests and Criteria</w:t>
      </w:r>
      <w:r>
        <w:t xml:space="preserve"> – some work has been completed but more work is expected next biennium</w:t>
      </w:r>
    </w:p>
    <w:p w14:paraId="288A853A" w14:textId="77777777" w:rsidR="00EA4F51" w:rsidRDefault="00EA4F51" w:rsidP="00EA4F51">
      <w:pPr>
        <w:pStyle w:val="SingleTxtG"/>
        <w:numPr>
          <w:ilvl w:val="1"/>
          <w:numId w:val="27"/>
        </w:numPr>
        <w:spacing w:after="240"/>
        <w:ind w:right="43"/>
        <w:contextualSpacing/>
      </w:pPr>
      <w:r w:rsidRPr="00EE0B6B">
        <w:t>UN standard detonator</w:t>
      </w:r>
      <w:r>
        <w:t xml:space="preserve"> –postponed</w:t>
      </w:r>
      <w:r w:rsidRPr="00AB1B97">
        <w:rPr>
          <w:vertAlign w:val="superscript"/>
        </w:rPr>
        <w:t>1</w:t>
      </w:r>
    </w:p>
    <w:p w14:paraId="6525C3EE" w14:textId="33C854B6" w:rsidR="00EA4F51" w:rsidRDefault="00EA4F51" w:rsidP="00EA4F51">
      <w:pPr>
        <w:pStyle w:val="SingleTxtG"/>
        <w:numPr>
          <w:ilvl w:val="1"/>
          <w:numId w:val="27"/>
        </w:numPr>
        <w:spacing w:after="240"/>
        <w:ind w:right="43"/>
        <w:contextualSpacing/>
      </w:pPr>
      <w:r>
        <w:t>M</w:t>
      </w:r>
      <w:r w:rsidRPr="00EE0B6B">
        <w:t>inimum burning pressure (MBP) tests as a possible alternate or replacement for the 8(c) and/or the 8(d) tests)</w:t>
      </w:r>
      <w:r>
        <w:t xml:space="preserve"> – depending on the outcome in the </w:t>
      </w:r>
      <w:r w:rsidR="006F521A">
        <w:t>Sub-committee</w:t>
      </w:r>
      <w:r>
        <w:t>, this item may be considered completed, in which case, no further work is anticipated during the next biennium.</w:t>
      </w:r>
    </w:p>
    <w:p w14:paraId="74DA74B3" w14:textId="77777777" w:rsidR="00EA4F51" w:rsidRDefault="00EA4F51" w:rsidP="00EA4F51">
      <w:pPr>
        <w:pStyle w:val="SingleTxtG"/>
        <w:numPr>
          <w:ilvl w:val="0"/>
          <w:numId w:val="27"/>
        </w:numPr>
        <w:spacing w:after="240"/>
        <w:ind w:right="43"/>
        <w:contextualSpacing/>
      </w:pPr>
      <w:r>
        <w:t>G</w:t>
      </w:r>
      <w:r w:rsidRPr="00EE0B6B">
        <w:t>uidance for application of Test Series 3 and 4</w:t>
      </w:r>
      <w:r>
        <w:t xml:space="preserve"> – completed</w:t>
      </w:r>
    </w:p>
    <w:p w14:paraId="7BBBDECD" w14:textId="77777777" w:rsidR="00EA4F51" w:rsidRDefault="00EA4F51" w:rsidP="00EA4F51">
      <w:pPr>
        <w:pStyle w:val="SingleTxtG"/>
        <w:numPr>
          <w:ilvl w:val="0"/>
          <w:numId w:val="27"/>
        </w:numPr>
        <w:spacing w:after="240"/>
        <w:ind w:right="43"/>
        <w:contextualSpacing/>
      </w:pPr>
      <w:r>
        <w:t>R</w:t>
      </w:r>
      <w:r w:rsidRPr="00EE0B6B">
        <w:t>eview of packing instructions for explosives</w:t>
      </w:r>
      <w:r>
        <w:t xml:space="preserve"> – no work this biennium but this item should remain on the program for the next biennium</w:t>
      </w:r>
    </w:p>
    <w:p w14:paraId="715F4E57" w14:textId="77777777" w:rsidR="00EA4F51" w:rsidRDefault="00EA4F51" w:rsidP="00EA4F51">
      <w:pPr>
        <w:pStyle w:val="SingleTxtG"/>
        <w:numPr>
          <w:ilvl w:val="0"/>
          <w:numId w:val="27"/>
        </w:numPr>
        <w:spacing w:after="240"/>
        <w:ind w:right="43"/>
        <w:contextualSpacing/>
      </w:pPr>
      <w:r>
        <w:t>S</w:t>
      </w:r>
      <w:r w:rsidRPr="00EE0B6B">
        <w:t>tability tests for industrial nitrocellulose</w:t>
      </w:r>
      <w:r>
        <w:t xml:space="preserve"> – completed</w:t>
      </w:r>
    </w:p>
    <w:p w14:paraId="704D40C9" w14:textId="77777777" w:rsidR="00EA4F51" w:rsidRDefault="00EA4F51" w:rsidP="00EA4F51">
      <w:pPr>
        <w:pStyle w:val="SingleTxtG"/>
        <w:numPr>
          <w:ilvl w:val="0"/>
          <w:numId w:val="27"/>
        </w:numPr>
        <w:spacing w:after="240"/>
        <w:ind w:right="43"/>
        <w:contextualSpacing/>
      </w:pPr>
      <w:r>
        <w:t>A</w:t>
      </w:r>
      <w:r w:rsidRPr="00EE0B6B">
        <w:t>pplication of security provisions to explosives N.O.S.</w:t>
      </w:r>
      <w:r>
        <w:t xml:space="preserve"> – ongoing</w:t>
      </w:r>
    </w:p>
    <w:p w14:paraId="5EBB4F7C" w14:textId="77777777" w:rsidR="00EA4F51" w:rsidRDefault="00EA4F51" w:rsidP="00EA4F51">
      <w:pPr>
        <w:pStyle w:val="SingleTxtG"/>
        <w:numPr>
          <w:ilvl w:val="0"/>
          <w:numId w:val="27"/>
        </w:numPr>
        <w:spacing w:after="240"/>
        <w:ind w:right="43"/>
        <w:contextualSpacing/>
      </w:pPr>
      <w:r>
        <w:t>C</w:t>
      </w:r>
      <w:r w:rsidRPr="00EE0B6B">
        <w:t>lassification of articles under UN 0349</w:t>
      </w:r>
      <w:r>
        <w:t xml:space="preserve"> – replaced by above issue</w:t>
      </w:r>
    </w:p>
    <w:p w14:paraId="52E53A9D" w14:textId="77777777" w:rsidR="00EA4F51" w:rsidRDefault="00EA4F51" w:rsidP="00EA4F51">
      <w:pPr>
        <w:pStyle w:val="SingleTxtG"/>
        <w:numPr>
          <w:ilvl w:val="0"/>
          <w:numId w:val="27"/>
        </w:numPr>
        <w:spacing w:after="240"/>
        <w:ind w:right="43"/>
        <w:contextualSpacing/>
      </w:pPr>
      <w:r>
        <w:lastRenderedPageBreak/>
        <w:t>T</w:t>
      </w:r>
      <w:r w:rsidRPr="00EE0B6B">
        <w:t>est N.1 for readily combustible solids</w:t>
      </w:r>
      <w:r>
        <w:t xml:space="preserve"> – in process</w:t>
      </w:r>
    </w:p>
    <w:p w14:paraId="3F066876" w14:textId="77777777" w:rsidR="00EA4F51" w:rsidRDefault="00EA4F51" w:rsidP="00687C8B">
      <w:pPr>
        <w:pStyle w:val="SingleTxtG"/>
        <w:numPr>
          <w:ilvl w:val="0"/>
          <w:numId w:val="27"/>
        </w:numPr>
        <w:spacing w:after="240"/>
        <w:ind w:right="43"/>
      </w:pPr>
      <w:r>
        <w:t>R</w:t>
      </w:r>
      <w:r w:rsidRPr="00EE0B6B">
        <w:t>eview of Chapter 2.1 of the GHS</w:t>
      </w:r>
      <w:r>
        <w:t xml:space="preserve"> – in process</w:t>
      </w:r>
    </w:p>
    <w:p w14:paraId="73E23F05" w14:textId="7B6FC795" w:rsidR="00D23AAF" w:rsidRDefault="00D23AAF" w:rsidP="00D23AAF">
      <w:pPr>
        <w:pStyle w:val="SingleTxtG"/>
        <w:spacing w:after="240"/>
        <w:ind w:left="720" w:right="43"/>
        <w:contextualSpacing/>
      </w:pPr>
      <w:r>
        <w:t xml:space="preserve">The working group also considered its program of work for the 2019/2020 biennium and recommends the following to the </w:t>
      </w:r>
      <w:r w:rsidR="006F521A">
        <w:t>Sub-committee</w:t>
      </w:r>
      <w:r>
        <w:t>:</w:t>
      </w:r>
    </w:p>
    <w:p w14:paraId="49989FF2" w14:textId="77777777" w:rsidR="00D23AAF" w:rsidRDefault="00D23AAF" w:rsidP="00D23AAF">
      <w:pPr>
        <w:pStyle w:val="SingleTxtG"/>
        <w:spacing w:after="240"/>
        <w:ind w:left="1498" w:right="43"/>
        <w:contextualSpacing/>
      </w:pPr>
    </w:p>
    <w:bookmarkEnd w:id="5"/>
    <w:p w14:paraId="7F3CEDF0" w14:textId="77777777" w:rsidR="00EA4F51" w:rsidRDefault="00EA4F51" w:rsidP="00EA4F51">
      <w:pPr>
        <w:pStyle w:val="SingleTxtG"/>
        <w:numPr>
          <w:ilvl w:val="0"/>
          <w:numId w:val="27"/>
        </w:numPr>
        <w:spacing w:after="240"/>
        <w:ind w:right="43"/>
        <w:contextualSpacing/>
      </w:pPr>
      <w:r>
        <w:t>R</w:t>
      </w:r>
      <w:r w:rsidRPr="00AC353B">
        <w:t>eview of test series 6</w:t>
      </w:r>
    </w:p>
    <w:p w14:paraId="5F810706" w14:textId="77777777" w:rsidR="00EA4F51" w:rsidRDefault="00EA4F51" w:rsidP="00EA4F51">
      <w:pPr>
        <w:pStyle w:val="SingleTxtG"/>
        <w:numPr>
          <w:ilvl w:val="0"/>
          <w:numId w:val="27"/>
        </w:numPr>
        <w:spacing w:after="240"/>
        <w:ind w:right="43"/>
        <w:contextualSpacing/>
      </w:pPr>
      <w:r>
        <w:t>Improvement of test series 8</w:t>
      </w:r>
    </w:p>
    <w:p w14:paraId="73F74E50" w14:textId="77777777" w:rsidR="00EA4F51" w:rsidRDefault="00EA4F51" w:rsidP="00EA4F51">
      <w:pPr>
        <w:pStyle w:val="SingleTxtG"/>
        <w:numPr>
          <w:ilvl w:val="0"/>
          <w:numId w:val="27"/>
        </w:numPr>
        <w:spacing w:after="240"/>
        <w:ind w:right="43"/>
        <w:contextualSpacing/>
      </w:pPr>
      <w:r>
        <w:t>R</w:t>
      </w:r>
      <w:r w:rsidRPr="00EE0B6B">
        <w:t>eview of tests in parts I, II and III of the Manual of Tests and Criteria</w:t>
      </w:r>
    </w:p>
    <w:p w14:paraId="71844ACC" w14:textId="77777777" w:rsidR="00EA4F51" w:rsidRDefault="00EA4F51" w:rsidP="00EA4F51">
      <w:pPr>
        <w:pStyle w:val="SingleTxtG"/>
        <w:numPr>
          <w:ilvl w:val="0"/>
          <w:numId w:val="27"/>
        </w:numPr>
        <w:spacing w:after="240"/>
        <w:ind w:right="43"/>
        <w:contextualSpacing/>
      </w:pPr>
      <w:r>
        <w:t>UN standard detonator</w:t>
      </w:r>
    </w:p>
    <w:p w14:paraId="7B365823" w14:textId="77777777" w:rsidR="00EA4F51" w:rsidRDefault="00EA4F51" w:rsidP="00EA4F51">
      <w:pPr>
        <w:pStyle w:val="SingleTxtG"/>
        <w:numPr>
          <w:ilvl w:val="0"/>
          <w:numId w:val="27"/>
        </w:numPr>
        <w:spacing w:after="240"/>
        <w:ind w:right="43"/>
        <w:contextualSpacing/>
      </w:pPr>
      <w:r>
        <w:t>R</w:t>
      </w:r>
      <w:r w:rsidRPr="00EE0B6B">
        <w:t xml:space="preserve">eview of </w:t>
      </w:r>
      <w:r w:rsidRPr="00AC353B">
        <w:t>packing instructions for explosives</w:t>
      </w:r>
    </w:p>
    <w:p w14:paraId="6EE0236F" w14:textId="77777777" w:rsidR="00EA4F51" w:rsidRDefault="00EA4F51" w:rsidP="00EA4F51">
      <w:pPr>
        <w:pStyle w:val="SingleTxtG"/>
        <w:numPr>
          <w:ilvl w:val="0"/>
          <w:numId w:val="27"/>
        </w:numPr>
        <w:spacing w:after="240"/>
        <w:ind w:right="43"/>
        <w:contextualSpacing/>
      </w:pPr>
      <w:r>
        <w:t>Application of security provisions to explosives N.O.S.</w:t>
      </w:r>
    </w:p>
    <w:p w14:paraId="27BC48BF" w14:textId="77777777" w:rsidR="00EA4F51" w:rsidRDefault="00EA4F51" w:rsidP="00EA4F51">
      <w:pPr>
        <w:pStyle w:val="SingleTxtG"/>
        <w:numPr>
          <w:ilvl w:val="0"/>
          <w:numId w:val="27"/>
        </w:numPr>
        <w:spacing w:after="240"/>
        <w:ind w:right="43"/>
        <w:contextualSpacing/>
      </w:pPr>
      <w:r>
        <w:t>T</w:t>
      </w:r>
      <w:r w:rsidRPr="00AC353B">
        <w:t>est N.1 for readily combustible solids</w:t>
      </w:r>
    </w:p>
    <w:p w14:paraId="7D3F7EC1" w14:textId="77777777" w:rsidR="00EA4F51" w:rsidRDefault="00EA4F51" w:rsidP="00EA4F51">
      <w:pPr>
        <w:pStyle w:val="SingleTxtG"/>
        <w:numPr>
          <w:ilvl w:val="0"/>
          <w:numId w:val="27"/>
        </w:numPr>
        <w:spacing w:after="240"/>
        <w:ind w:right="43"/>
        <w:contextualSpacing/>
      </w:pPr>
      <w:r>
        <w:t>R</w:t>
      </w:r>
      <w:r w:rsidRPr="00AC353B">
        <w:t>eview of Chapter 2.1 of the GHS</w:t>
      </w:r>
    </w:p>
    <w:p w14:paraId="07EEBB3C" w14:textId="77777777" w:rsidR="00EA4F51" w:rsidRDefault="00EA4F51" w:rsidP="00EA4F51">
      <w:pPr>
        <w:pStyle w:val="SingleTxtG"/>
        <w:numPr>
          <w:ilvl w:val="0"/>
          <w:numId w:val="27"/>
        </w:numPr>
        <w:spacing w:after="240"/>
        <w:ind w:right="43"/>
        <w:contextualSpacing/>
      </w:pPr>
      <w:r>
        <w:t>Energetic samples</w:t>
      </w:r>
    </w:p>
    <w:p w14:paraId="6C91AFDB" w14:textId="77777777" w:rsidR="00EA4F51" w:rsidRDefault="00EA4F51" w:rsidP="00EA4F51">
      <w:pPr>
        <w:pStyle w:val="SingleTxtG"/>
        <w:numPr>
          <w:ilvl w:val="0"/>
          <w:numId w:val="27"/>
        </w:numPr>
        <w:spacing w:after="240"/>
        <w:ind w:right="43"/>
        <w:contextualSpacing/>
      </w:pPr>
      <w:r>
        <w:t>Issues related to the definition of explosives</w:t>
      </w:r>
    </w:p>
    <w:p w14:paraId="2C145434" w14:textId="77777777" w:rsidR="00EA4F51" w:rsidRPr="00AC353B" w:rsidRDefault="00EA4F51" w:rsidP="00EA4F51">
      <w:pPr>
        <w:pStyle w:val="SingleTxtG"/>
        <w:numPr>
          <w:ilvl w:val="0"/>
          <w:numId w:val="27"/>
        </w:numPr>
        <w:spacing w:after="240"/>
        <w:ind w:right="43"/>
      </w:pPr>
      <w:r>
        <w:t>Review of packaging and transport requirements for ANEs</w:t>
      </w:r>
    </w:p>
    <w:p w14:paraId="22EF1B3F" w14:textId="77777777" w:rsidR="00933B82" w:rsidRPr="009979EA" w:rsidRDefault="00933B82" w:rsidP="00933B82">
      <w:pPr>
        <w:pStyle w:val="SingleTxtG"/>
        <w:spacing w:before="240" w:after="0"/>
        <w:jc w:val="center"/>
        <w:rPr>
          <w:u w:val="single"/>
        </w:rPr>
      </w:pPr>
      <w:r w:rsidRPr="009979EA">
        <w:rPr>
          <w:u w:val="single"/>
        </w:rPr>
        <w:tab/>
      </w:r>
      <w:r w:rsidRPr="009979EA">
        <w:rPr>
          <w:u w:val="single"/>
        </w:rPr>
        <w:tab/>
      </w:r>
      <w:r w:rsidRPr="009979EA">
        <w:rPr>
          <w:u w:val="single"/>
        </w:rPr>
        <w:tab/>
      </w:r>
    </w:p>
    <w:p w14:paraId="49F4F6E2" w14:textId="77777777" w:rsidR="00AF5B84" w:rsidRPr="009979EA" w:rsidRDefault="00AF5B84" w:rsidP="00AF5B84">
      <w:pPr>
        <w:pStyle w:val="HChG"/>
        <w:ind w:left="0" w:firstLine="0"/>
        <w:rPr>
          <w:rFonts w:eastAsia="MS Mincho"/>
          <w:sz w:val="26"/>
          <w:lang w:eastAsia="ja-JP"/>
        </w:rPr>
      </w:pPr>
      <w:r w:rsidRPr="009979EA">
        <w:rPr>
          <w:rFonts w:eastAsia="MS Mincho"/>
          <w:lang w:eastAsia="ja-JP"/>
        </w:rPr>
        <w:br w:type="page"/>
      </w:r>
      <w:bookmarkStart w:id="6" w:name="Annex1"/>
      <w:bookmarkEnd w:id="6"/>
      <w:r w:rsidRPr="009979EA">
        <w:rPr>
          <w:rFonts w:eastAsia="MS Mincho"/>
          <w:lang w:eastAsia="ja-JP"/>
        </w:rPr>
        <w:lastRenderedPageBreak/>
        <w:t>Annex 1</w:t>
      </w:r>
      <w:r w:rsidRPr="009979EA">
        <w:rPr>
          <w:rFonts w:eastAsia="MS Mincho"/>
          <w:lang w:eastAsia="ja-JP"/>
        </w:rPr>
        <w:br/>
      </w:r>
      <w:r w:rsidRPr="009979EA">
        <w:rPr>
          <w:rFonts w:eastAsia="MS Mincho"/>
          <w:sz w:val="26"/>
          <w:lang w:eastAsia="ja-JP"/>
        </w:rPr>
        <w:t>Working Group on Explosives (</w:t>
      </w:r>
      <w:r w:rsidR="0045032A">
        <w:rPr>
          <w:rFonts w:eastAsia="MS Mincho"/>
          <w:sz w:val="26"/>
          <w:lang w:eastAsia="ja-JP"/>
        </w:rPr>
        <w:t>26</w:t>
      </w:r>
      <w:r w:rsidR="003758B0" w:rsidRPr="009979EA">
        <w:rPr>
          <w:rFonts w:eastAsia="MS Mincho"/>
          <w:sz w:val="26"/>
          <w:lang w:eastAsia="ja-JP"/>
        </w:rPr>
        <w:t xml:space="preserve"> – </w:t>
      </w:r>
      <w:r w:rsidR="0045032A">
        <w:rPr>
          <w:rFonts w:eastAsia="MS Mincho"/>
          <w:sz w:val="26"/>
          <w:lang w:eastAsia="ja-JP"/>
        </w:rPr>
        <w:t>30</w:t>
      </w:r>
      <w:r w:rsidR="003758B0" w:rsidRPr="009979EA">
        <w:rPr>
          <w:rFonts w:eastAsia="MS Mincho"/>
          <w:sz w:val="26"/>
          <w:lang w:eastAsia="ja-JP"/>
        </w:rPr>
        <w:t xml:space="preserve"> </w:t>
      </w:r>
      <w:r w:rsidR="0045032A">
        <w:rPr>
          <w:rFonts w:eastAsia="MS Mincho"/>
          <w:sz w:val="26"/>
          <w:lang w:eastAsia="ja-JP"/>
        </w:rPr>
        <w:t>November</w:t>
      </w:r>
      <w:r w:rsidR="003758B0" w:rsidRPr="009979EA">
        <w:rPr>
          <w:rFonts w:eastAsia="MS Mincho"/>
          <w:sz w:val="26"/>
          <w:lang w:eastAsia="ja-JP"/>
        </w:rPr>
        <w:t xml:space="preserve"> 2018</w:t>
      </w:r>
      <w:r w:rsidRPr="009979EA">
        <w:rPr>
          <w:rFonts w:eastAsia="MS Mincho"/>
          <w:sz w:val="26"/>
          <w:lang w:eastAsia="ja-JP"/>
        </w:rPr>
        <w:t>)</w:t>
      </w:r>
      <w:r w:rsidRPr="009979EA">
        <w:rPr>
          <w:rFonts w:eastAsia="MS Mincho"/>
          <w:sz w:val="26"/>
          <w:lang w:eastAsia="ja-JP"/>
        </w:rPr>
        <w:br/>
        <w:t>List of Participants</w:t>
      </w:r>
    </w:p>
    <w:p w14:paraId="55B02261" w14:textId="77777777" w:rsidR="00381C62" w:rsidRPr="009979EA" w:rsidRDefault="00AF5B84" w:rsidP="00AF5B84">
      <w:pPr>
        <w:pStyle w:val="HChG"/>
        <w:ind w:left="0" w:firstLine="0"/>
        <w:rPr>
          <w:rFonts w:eastAsia="MS Mincho"/>
          <w:lang w:eastAsia="ja-JP"/>
        </w:rPr>
      </w:pPr>
      <w:r w:rsidRPr="009979EA">
        <w:rPr>
          <w:rFonts w:eastAsia="MS Mincho"/>
          <w:lang w:eastAsia="ja-JP"/>
        </w:rPr>
        <w:t xml:space="preserve"> </w:t>
      </w:r>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4"/>
        <w:gridCol w:w="1895"/>
        <w:gridCol w:w="4422"/>
      </w:tblGrid>
      <w:tr w:rsidR="00E16005" w:rsidRPr="009979EA" w14:paraId="08D5D6B5" w14:textId="77777777" w:rsidTr="00FE138B">
        <w:trPr>
          <w:trHeight w:val="255"/>
          <w:jc w:val="center"/>
        </w:trPr>
        <w:tc>
          <w:tcPr>
            <w:tcW w:w="2774" w:type="dxa"/>
            <w:shd w:val="clear" w:color="auto" w:fill="auto"/>
            <w:noWrap/>
            <w:vAlign w:val="bottom"/>
          </w:tcPr>
          <w:p w14:paraId="6123BAC1" w14:textId="77777777" w:rsidR="00E16005" w:rsidRPr="009979EA" w:rsidRDefault="00E16005" w:rsidP="00FE138B">
            <w:pPr>
              <w:suppressAutoHyphens w:val="0"/>
              <w:spacing w:line="240" w:lineRule="auto"/>
              <w:jc w:val="center"/>
              <w:rPr>
                <w:b/>
              </w:rPr>
            </w:pPr>
            <w:r w:rsidRPr="009979EA">
              <w:rPr>
                <w:b/>
              </w:rPr>
              <w:t>Name</w:t>
            </w:r>
          </w:p>
        </w:tc>
        <w:tc>
          <w:tcPr>
            <w:tcW w:w="1895" w:type="dxa"/>
            <w:shd w:val="clear" w:color="auto" w:fill="auto"/>
            <w:noWrap/>
            <w:vAlign w:val="bottom"/>
          </w:tcPr>
          <w:p w14:paraId="32C05DF3" w14:textId="77777777" w:rsidR="00E16005" w:rsidRPr="009979EA" w:rsidRDefault="00E16005" w:rsidP="00FE138B">
            <w:pPr>
              <w:suppressAutoHyphens w:val="0"/>
              <w:spacing w:line="240" w:lineRule="auto"/>
              <w:jc w:val="center"/>
              <w:rPr>
                <w:b/>
              </w:rPr>
            </w:pPr>
            <w:r w:rsidRPr="009979EA">
              <w:rPr>
                <w:b/>
              </w:rPr>
              <w:t>Representing</w:t>
            </w:r>
          </w:p>
        </w:tc>
        <w:tc>
          <w:tcPr>
            <w:tcW w:w="4422" w:type="dxa"/>
            <w:shd w:val="clear" w:color="auto" w:fill="auto"/>
            <w:noWrap/>
            <w:vAlign w:val="bottom"/>
          </w:tcPr>
          <w:p w14:paraId="18E0F2F8" w14:textId="77777777" w:rsidR="00E16005" w:rsidRPr="009979EA" w:rsidRDefault="00E16005" w:rsidP="00FE138B">
            <w:pPr>
              <w:suppressAutoHyphens w:val="0"/>
              <w:spacing w:line="240" w:lineRule="auto"/>
              <w:jc w:val="center"/>
              <w:rPr>
                <w:b/>
              </w:rPr>
            </w:pPr>
            <w:r w:rsidRPr="009979EA">
              <w:rPr>
                <w:b/>
              </w:rPr>
              <w:t>Email address</w:t>
            </w:r>
          </w:p>
        </w:tc>
      </w:tr>
      <w:tr w:rsidR="00843106" w:rsidRPr="009979EA" w14:paraId="0051EB6F"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0E9AA397" w14:textId="77777777" w:rsidR="00843106" w:rsidRPr="009979EA" w:rsidRDefault="00843106" w:rsidP="00843106">
            <w:pPr>
              <w:suppressAutoHyphens w:val="0"/>
              <w:spacing w:line="240" w:lineRule="auto"/>
              <w:rPr>
                <w:rFonts w:eastAsia="MS Mincho"/>
                <w:lang w:eastAsia="ja-JP"/>
              </w:rPr>
            </w:pPr>
            <w:r w:rsidRPr="0098706D">
              <w:t>Arnaud Vandenbroucke</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5D82966B" w14:textId="77777777" w:rsidR="00843106" w:rsidRPr="009979EA" w:rsidRDefault="00843106" w:rsidP="00843106">
            <w:pPr>
              <w:suppressAutoHyphens w:val="0"/>
              <w:spacing w:line="240" w:lineRule="auto"/>
            </w:pPr>
            <w:r w:rsidRPr="006879B8">
              <w:t>Belgium</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75D17A68" w14:textId="77777777" w:rsidR="00843106" w:rsidRPr="009979EA" w:rsidRDefault="00843106" w:rsidP="00843106">
            <w:pPr>
              <w:suppressAutoHyphens w:val="0"/>
              <w:spacing w:line="240" w:lineRule="auto"/>
            </w:pPr>
            <w:r w:rsidRPr="003C1CAF">
              <w:t>arnaud.vandenbroucke@economie.fgov.be</w:t>
            </w:r>
          </w:p>
        </w:tc>
      </w:tr>
      <w:tr w:rsidR="00843106" w:rsidRPr="009979EA" w14:paraId="2B6401C8"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61C1BA58" w14:textId="77777777" w:rsidR="00843106" w:rsidRPr="009979EA" w:rsidRDefault="00843106" w:rsidP="00843106">
            <w:pPr>
              <w:suppressAutoHyphens w:val="0"/>
              <w:spacing w:line="240" w:lineRule="auto"/>
              <w:rPr>
                <w:rFonts w:eastAsia="MS Mincho"/>
                <w:lang w:eastAsia="ja-JP"/>
              </w:rPr>
            </w:pPr>
            <w:r w:rsidRPr="0098706D">
              <w:t>Jean-Luc Arpin</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6016A493" w14:textId="77777777" w:rsidR="00843106" w:rsidRPr="009979EA" w:rsidRDefault="00843106" w:rsidP="00843106">
            <w:pPr>
              <w:suppressAutoHyphens w:val="0"/>
              <w:spacing w:line="240" w:lineRule="auto"/>
            </w:pPr>
            <w:r w:rsidRPr="006879B8">
              <w:t>Canada</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5FB48520" w14:textId="77777777" w:rsidR="00843106" w:rsidRPr="009979EA" w:rsidRDefault="00843106" w:rsidP="00843106">
            <w:pPr>
              <w:suppressAutoHyphens w:val="0"/>
              <w:spacing w:line="240" w:lineRule="auto"/>
            </w:pPr>
            <w:r w:rsidRPr="003C1CAF">
              <w:t>jean-luc.arpin@canada.ca</w:t>
            </w:r>
          </w:p>
        </w:tc>
      </w:tr>
      <w:tr w:rsidR="00843106" w:rsidRPr="009979EA" w14:paraId="60596FA4"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36A51160" w14:textId="77777777" w:rsidR="00843106" w:rsidRPr="009979EA" w:rsidRDefault="00843106" w:rsidP="00843106">
            <w:pPr>
              <w:suppressAutoHyphens w:val="0"/>
              <w:spacing w:line="240" w:lineRule="auto"/>
              <w:rPr>
                <w:rFonts w:eastAsia="MS Mincho"/>
                <w:lang w:eastAsia="ja-JP"/>
              </w:rPr>
            </w:pPr>
            <w:r w:rsidRPr="0098706D">
              <w:t>Miina  Grönlund</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759860CB" w14:textId="77777777" w:rsidR="00843106" w:rsidRPr="009979EA" w:rsidRDefault="00843106" w:rsidP="00843106">
            <w:pPr>
              <w:suppressAutoHyphens w:val="0"/>
              <w:spacing w:line="240" w:lineRule="auto"/>
            </w:pPr>
            <w:r w:rsidRPr="006879B8">
              <w:t>Finland</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71C6528A" w14:textId="77777777" w:rsidR="00843106" w:rsidRPr="009979EA" w:rsidRDefault="00843106" w:rsidP="00843106">
            <w:pPr>
              <w:suppressAutoHyphens w:val="0"/>
              <w:spacing w:line="240" w:lineRule="auto"/>
            </w:pPr>
            <w:r w:rsidRPr="003C1CAF">
              <w:t>miina.gronlund@trafi.fi</w:t>
            </w:r>
          </w:p>
        </w:tc>
      </w:tr>
      <w:tr w:rsidR="00843106" w:rsidRPr="009979EA" w14:paraId="10F4E050"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621CDBFD" w14:textId="77777777" w:rsidR="00843106" w:rsidRPr="009979EA" w:rsidRDefault="00843106" w:rsidP="00843106">
            <w:pPr>
              <w:suppressAutoHyphens w:val="0"/>
              <w:spacing w:line="240" w:lineRule="auto"/>
            </w:pPr>
            <w:r w:rsidRPr="0098706D">
              <w:t>Mikko Ojala</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08306AF4" w14:textId="77777777" w:rsidR="00843106" w:rsidRPr="009979EA" w:rsidRDefault="00843106" w:rsidP="00843106">
            <w:pPr>
              <w:suppressAutoHyphens w:val="0"/>
              <w:spacing w:line="240" w:lineRule="auto"/>
            </w:pPr>
            <w:r w:rsidRPr="006879B8">
              <w:t>Finland</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4483D7A6" w14:textId="77777777" w:rsidR="00843106" w:rsidRPr="009979EA" w:rsidRDefault="00843106" w:rsidP="00843106">
            <w:pPr>
              <w:suppressAutoHyphens w:val="0"/>
              <w:spacing w:line="240" w:lineRule="auto"/>
            </w:pPr>
            <w:r w:rsidRPr="003C1CAF">
              <w:t>mikko.ojala@tukes.fi</w:t>
            </w:r>
          </w:p>
        </w:tc>
      </w:tr>
      <w:tr w:rsidR="00843106" w:rsidRPr="009979EA" w14:paraId="04B58EE4"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1D4E0AD9" w14:textId="77777777" w:rsidR="00843106" w:rsidRPr="009979EA" w:rsidRDefault="00843106" w:rsidP="00843106">
            <w:pPr>
              <w:suppressAutoHyphens w:val="0"/>
              <w:spacing w:line="240" w:lineRule="auto"/>
            </w:pPr>
            <w:r w:rsidRPr="0098706D">
              <w:t>Lionel Aufauvre</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5602D9A2" w14:textId="77777777" w:rsidR="00843106" w:rsidRPr="009979EA" w:rsidRDefault="00843106" w:rsidP="00843106">
            <w:pPr>
              <w:suppressAutoHyphens w:val="0"/>
              <w:spacing w:line="240" w:lineRule="auto"/>
            </w:pPr>
            <w:r w:rsidRPr="006879B8">
              <w:t>France</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4663FB89" w14:textId="77777777" w:rsidR="00843106" w:rsidRPr="009979EA" w:rsidRDefault="00843106" w:rsidP="00843106">
            <w:pPr>
              <w:suppressAutoHyphens w:val="0"/>
              <w:spacing w:line="240" w:lineRule="auto"/>
            </w:pPr>
            <w:r w:rsidRPr="003C1CAF">
              <w:t>lionel.aufauvre@ineris.fr</w:t>
            </w:r>
          </w:p>
        </w:tc>
      </w:tr>
      <w:tr w:rsidR="00843106" w:rsidRPr="009979EA" w14:paraId="6ECAC891"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44376551" w14:textId="77777777" w:rsidR="00843106" w:rsidRPr="009979EA" w:rsidRDefault="00843106" w:rsidP="00843106">
            <w:pPr>
              <w:suppressAutoHyphens w:val="0"/>
              <w:spacing w:line="240" w:lineRule="auto"/>
              <w:rPr>
                <w:rFonts w:eastAsia="MS Mincho"/>
                <w:lang w:eastAsia="ja-JP"/>
              </w:rPr>
            </w:pPr>
            <w:r w:rsidRPr="0098706D">
              <w:t>Heike Michael-Schulz</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1C36BFE0" w14:textId="77777777" w:rsidR="00843106" w:rsidRPr="009979EA" w:rsidRDefault="00843106" w:rsidP="00843106">
            <w:pPr>
              <w:suppressAutoHyphens w:val="0"/>
              <w:spacing w:line="240" w:lineRule="auto"/>
            </w:pPr>
            <w:r w:rsidRPr="006879B8">
              <w:t>Germany</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7B6BB9FB" w14:textId="77777777" w:rsidR="00843106" w:rsidRPr="009979EA" w:rsidRDefault="00843106" w:rsidP="00843106">
            <w:pPr>
              <w:suppressAutoHyphens w:val="0"/>
              <w:spacing w:line="240" w:lineRule="auto"/>
            </w:pPr>
            <w:r w:rsidRPr="003C1CAF">
              <w:t>heike.michael-schulz@bam.de</w:t>
            </w:r>
          </w:p>
        </w:tc>
      </w:tr>
      <w:tr w:rsidR="00843106" w:rsidRPr="009979EA" w14:paraId="7E6AFAF1"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747D6293" w14:textId="77777777" w:rsidR="00843106" w:rsidRPr="009979EA" w:rsidRDefault="00843106" w:rsidP="00843106">
            <w:pPr>
              <w:suppressAutoHyphens w:val="0"/>
              <w:spacing w:line="240" w:lineRule="auto"/>
              <w:rPr>
                <w:rFonts w:eastAsia="MS Mincho"/>
                <w:lang w:eastAsia="ja-JP"/>
              </w:rPr>
            </w:pPr>
            <w:r w:rsidRPr="0098706D">
              <w:t>Alexander von Oertzen</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093BA402" w14:textId="77777777" w:rsidR="00843106" w:rsidRPr="009979EA" w:rsidRDefault="00843106" w:rsidP="00843106">
            <w:pPr>
              <w:suppressAutoHyphens w:val="0"/>
              <w:spacing w:line="240" w:lineRule="auto"/>
            </w:pPr>
            <w:r w:rsidRPr="006879B8">
              <w:t>Germany</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500F84EB" w14:textId="77777777" w:rsidR="00843106" w:rsidRPr="009979EA" w:rsidRDefault="00843106" w:rsidP="00843106">
            <w:pPr>
              <w:suppressAutoHyphens w:val="0"/>
              <w:spacing w:line="240" w:lineRule="auto"/>
            </w:pPr>
            <w:r w:rsidRPr="003C1CAF">
              <w:t>alexander.von_oertzen@bam.de</w:t>
            </w:r>
          </w:p>
        </w:tc>
      </w:tr>
      <w:tr w:rsidR="00843106" w:rsidRPr="009979EA" w14:paraId="18BF7220"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6929EC01" w14:textId="77777777" w:rsidR="00843106" w:rsidRPr="009979EA" w:rsidRDefault="00843106" w:rsidP="00843106">
            <w:pPr>
              <w:suppressAutoHyphens w:val="0"/>
              <w:spacing w:line="240" w:lineRule="auto"/>
            </w:pPr>
            <w:r w:rsidRPr="0098706D">
              <w:t>Shu Usuba</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084FD754" w14:textId="77777777" w:rsidR="00843106" w:rsidRPr="009979EA" w:rsidRDefault="00843106" w:rsidP="00843106">
            <w:pPr>
              <w:suppressAutoHyphens w:val="0"/>
              <w:spacing w:line="240" w:lineRule="auto"/>
            </w:pPr>
            <w:r w:rsidRPr="006879B8">
              <w:t>Japan</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7A0479BE" w14:textId="77777777" w:rsidR="00843106" w:rsidRPr="009979EA" w:rsidRDefault="00843106" w:rsidP="00843106">
            <w:pPr>
              <w:suppressAutoHyphens w:val="0"/>
              <w:spacing w:line="240" w:lineRule="auto"/>
            </w:pPr>
            <w:r w:rsidRPr="003C1CAF">
              <w:t>shuusuba@live.jp</w:t>
            </w:r>
          </w:p>
        </w:tc>
      </w:tr>
      <w:tr w:rsidR="00843106" w:rsidRPr="009979EA" w14:paraId="0A2EB172"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0389F219" w14:textId="77777777" w:rsidR="00843106" w:rsidRPr="009979EA" w:rsidRDefault="00843106" w:rsidP="00843106">
            <w:pPr>
              <w:suppressAutoHyphens w:val="0"/>
              <w:spacing w:line="240" w:lineRule="auto"/>
              <w:rPr>
                <w:rFonts w:eastAsia="MS Mincho"/>
                <w:lang w:eastAsia="ja-JP"/>
              </w:rPr>
            </w:pPr>
            <w:r w:rsidRPr="0098706D">
              <w:t>Safouane Kitri</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5E194C99" w14:textId="77777777" w:rsidR="00843106" w:rsidRPr="009979EA" w:rsidRDefault="00843106" w:rsidP="00843106">
            <w:pPr>
              <w:suppressAutoHyphens w:val="0"/>
              <w:spacing w:line="240" w:lineRule="auto"/>
            </w:pPr>
            <w:r w:rsidRPr="006879B8">
              <w:t>Morocco</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0B9C672C" w14:textId="77777777" w:rsidR="00843106" w:rsidRPr="009979EA" w:rsidRDefault="00843106" w:rsidP="00843106">
            <w:pPr>
              <w:suppressAutoHyphens w:val="0"/>
              <w:spacing w:line="240" w:lineRule="auto"/>
            </w:pPr>
            <w:r w:rsidRPr="003C1CAF">
              <w:t>s.kitri@mem.gov.ma</w:t>
            </w:r>
          </w:p>
        </w:tc>
      </w:tr>
      <w:tr w:rsidR="00843106" w:rsidRPr="009979EA" w14:paraId="19886150"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3C5A0734" w14:textId="77777777" w:rsidR="00843106" w:rsidRPr="009979EA" w:rsidRDefault="00843106" w:rsidP="00843106">
            <w:pPr>
              <w:suppressAutoHyphens w:val="0"/>
              <w:spacing w:line="240" w:lineRule="auto"/>
              <w:rPr>
                <w:rFonts w:eastAsia="MS Mincho"/>
                <w:lang w:eastAsia="ja-JP"/>
              </w:rPr>
            </w:pPr>
            <w:r w:rsidRPr="0098706D">
              <w:t>Ed de Jong</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64D336D9" w14:textId="77777777" w:rsidR="00843106" w:rsidRPr="009979EA" w:rsidRDefault="00843106" w:rsidP="00843106">
            <w:pPr>
              <w:suppressAutoHyphens w:val="0"/>
              <w:spacing w:line="240" w:lineRule="auto"/>
            </w:pPr>
            <w:r w:rsidRPr="006879B8">
              <w:t>Netherlands</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15EBFE53" w14:textId="77777777" w:rsidR="00843106" w:rsidRPr="009979EA" w:rsidRDefault="00843106" w:rsidP="00843106">
            <w:pPr>
              <w:suppressAutoHyphens w:val="0"/>
              <w:spacing w:line="240" w:lineRule="auto"/>
            </w:pPr>
            <w:r w:rsidRPr="003C1CAF">
              <w:t>ed.dejong@tno.nl</w:t>
            </w:r>
          </w:p>
        </w:tc>
      </w:tr>
      <w:tr w:rsidR="00843106" w:rsidRPr="009979EA" w14:paraId="1814F02F"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200A0584" w14:textId="77777777" w:rsidR="00843106" w:rsidRPr="009979EA" w:rsidRDefault="00843106" w:rsidP="00843106">
            <w:pPr>
              <w:suppressAutoHyphens w:val="0"/>
              <w:spacing w:line="240" w:lineRule="auto"/>
              <w:rPr>
                <w:rFonts w:eastAsia="MS Mincho"/>
                <w:lang w:eastAsia="ja-JP"/>
              </w:rPr>
            </w:pPr>
            <w:r w:rsidRPr="0098706D">
              <w:t>Soedesh Mahesh</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3B826F6C" w14:textId="77777777" w:rsidR="00843106" w:rsidRPr="009979EA" w:rsidRDefault="00843106" w:rsidP="00843106">
            <w:pPr>
              <w:suppressAutoHyphens w:val="0"/>
              <w:spacing w:line="240" w:lineRule="auto"/>
            </w:pPr>
            <w:r w:rsidRPr="006879B8">
              <w:t>Netherlands</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15F94D3E" w14:textId="77777777" w:rsidR="00843106" w:rsidRPr="009979EA" w:rsidRDefault="00843106" w:rsidP="00843106">
            <w:pPr>
              <w:suppressAutoHyphens w:val="0"/>
              <w:spacing w:line="240" w:lineRule="auto"/>
            </w:pPr>
            <w:r w:rsidRPr="003C1CAF">
              <w:t>soedesh.mahesh@rivm.nl</w:t>
            </w:r>
          </w:p>
        </w:tc>
      </w:tr>
      <w:tr w:rsidR="00843106" w:rsidRPr="009979EA" w14:paraId="3DAC26DC"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764EF870" w14:textId="77777777" w:rsidR="00843106" w:rsidRPr="009979EA" w:rsidRDefault="00843106" w:rsidP="00843106">
            <w:pPr>
              <w:suppressAutoHyphens w:val="0"/>
              <w:spacing w:line="240" w:lineRule="auto"/>
              <w:rPr>
                <w:rFonts w:eastAsia="MS Mincho"/>
                <w:lang w:eastAsia="ja-JP"/>
              </w:rPr>
            </w:pPr>
            <w:r w:rsidRPr="0098706D">
              <w:t>Ramon Gonzalez</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4E9DD7D3" w14:textId="77777777" w:rsidR="00843106" w:rsidRPr="009979EA" w:rsidRDefault="00843106" w:rsidP="00843106">
            <w:pPr>
              <w:suppressAutoHyphens w:val="0"/>
              <w:spacing w:line="240" w:lineRule="auto"/>
            </w:pPr>
            <w:r w:rsidRPr="006879B8">
              <w:t>Spain</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186D8C4D" w14:textId="77777777" w:rsidR="00843106" w:rsidRPr="009979EA" w:rsidRDefault="00843106" w:rsidP="00843106">
            <w:pPr>
              <w:suppressAutoHyphens w:val="0"/>
              <w:spacing w:line="240" w:lineRule="auto"/>
            </w:pPr>
            <w:r w:rsidRPr="003C1CAF">
              <w:t>reguren@maxam.net</w:t>
            </w:r>
          </w:p>
        </w:tc>
      </w:tr>
      <w:tr w:rsidR="00843106" w:rsidRPr="009979EA" w14:paraId="0A68F1A3"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105BAB4E" w14:textId="77777777" w:rsidR="00843106" w:rsidRPr="009979EA" w:rsidRDefault="00843106" w:rsidP="00843106">
            <w:pPr>
              <w:suppressAutoHyphens w:val="0"/>
              <w:spacing w:line="240" w:lineRule="auto"/>
              <w:rPr>
                <w:rFonts w:eastAsia="MS Mincho"/>
                <w:lang w:eastAsia="ja-JP"/>
              </w:rPr>
            </w:pPr>
            <w:r w:rsidRPr="0098706D">
              <w:t>Jose R. Quintana</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27C77999" w14:textId="77777777" w:rsidR="00843106" w:rsidRPr="009979EA" w:rsidRDefault="00843106" w:rsidP="00843106">
            <w:pPr>
              <w:suppressAutoHyphens w:val="0"/>
              <w:spacing w:line="240" w:lineRule="auto"/>
            </w:pPr>
            <w:r w:rsidRPr="006879B8">
              <w:t>Spain</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2A90A725" w14:textId="77777777" w:rsidR="00843106" w:rsidRPr="009979EA" w:rsidRDefault="00843106" w:rsidP="00843106">
            <w:pPr>
              <w:suppressAutoHyphens w:val="0"/>
              <w:spacing w:line="240" w:lineRule="auto"/>
            </w:pPr>
            <w:r w:rsidRPr="003C1CAF">
              <w:t>jrquintana@maxam.net</w:t>
            </w:r>
          </w:p>
        </w:tc>
      </w:tr>
      <w:tr w:rsidR="00843106" w:rsidRPr="009979EA" w14:paraId="3BAF7BA3"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770AC0B8" w14:textId="77777777" w:rsidR="00843106" w:rsidRPr="009979EA" w:rsidRDefault="00843106" w:rsidP="00843106">
            <w:pPr>
              <w:suppressAutoHyphens w:val="0"/>
              <w:spacing w:line="240" w:lineRule="auto"/>
              <w:rPr>
                <w:rFonts w:eastAsia="MS Mincho"/>
                <w:lang w:eastAsia="ja-JP"/>
              </w:rPr>
            </w:pPr>
            <w:r w:rsidRPr="0098706D">
              <w:t>Shulin Nie</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7290501F" w14:textId="77777777" w:rsidR="00843106" w:rsidRPr="009979EA" w:rsidRDefault="00843106" w:rsidP="00843106">
            <w:pPr>
              <w:suppressAutoHyphens w:val="0"/>
              <w:spacing w:line="240" w:lineRule="auto"/>
            </w:pPr>
            <w:r w:rsidRPr="006879B8">
              <w:t>Sweden</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255EAA14" w14:textId="77777777" w:rsidR="00843106" w:rsidRPr="009979EA" w:rsidRDefault="00843106" w:rsidP="00843106">
            <w:pPr>
              <w:suppressAutoHyphens w:val="0"/>
              <w:spacing w:line="240" w:lineRule="auto"/>
            </w:pPr>
            <w:r w:rsidRPr="003C1CAF">
              <w:t>shulin.nie@msb.se</w:t>
            </w:r>
          </w:p>
        </w:tc>
      </w:tr>
      <w:tr w:rsidR="00843106" w:rsidRPr="009979EA" w14:paraId="1B1875C4"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5626E2CC" w14:textId="77777777" w:rsidR="00843106" w:rsidRPr="009979EA" w:rsidRDefault="00843106" w:rsidP="00843106">
            <w:pPr>
              <w:suppressAutoHyphens w:val="0"/>
              <w:spacing w:line="240" w:lineRule="auto"/>
              <w:rPr>
                <w:rFonts w:eastAsia="MS Mincho"/>
                <w:lang w:eastAsia="ja-JP"/>
              </w:rPr>
            </w:pPr>
            <w:r w:rsidRPr="0098706D">
              <w:t>Lorens Van Dam</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2CD789FF" w14:textId="77777777" w:rsidR="00843106" w:rsidRPr="009979EA" w:rsidRDefault="00843106" w:rsidP="00843106">
            <w:pPr>
              <w:suppressAutoHyphens w:val="0"/>
              <w:spacing w:line="240" w:lineRule="auto"/>
            </w:pPr>
            <w:r w:rsidRPr="006879B8">
              <w:t>Sweden</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63D5C5F7" w14:textId="77777777" w:rsidR="00843106" w:rsidRPr="009979EA" w:rsidRDefault="00843106" w:rsidP="00843106">
            <w:pPr>
              <w:suppressAutoHyphens w:val="0"/>
              <w:spacing w:line="240" w:lineRule="auto"/>
            </w:pPr>
            <w:r w:rsidRPr="003C1CAF">
              <w:t>lorens.van.dam@msb.se</w:t>
            </w:r>
          </w:p>
        </w:tc>
      </w:tr>
      <w:tr w:rsidR="00843106" w:rsidRPr="009979EA" w14:paraId="5B541551"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146A9C4C" w14:textId="77777777" w:rsidR="00843106" w:rsidRPr="009979EA" w:rsidRDefault="00843106" w:rsidP="00843106">
            <w:pPr>
              <w:suppressAutoHyphens w:val="0"/>
              <w:spacing w:line="240" w:lineRule="auto"/>
              <w:rPr>
                <w:rFonts w:eastAsia="MS Mincho"/>
                <w:lang w:eastAsia="ja-JP"/>
              </w:rPr>
            </w:pPr>
            <w:r w:rsidRPr="0098706D">
              <w:t>Keith White</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58FADD02" w14:textId="77777777" w:rsidR="00843106" w:rsidRPr="009979EA" w:rsidRDefault="00843106" w:rsidP="00843106">
            <w:pPr>
              <w:suppressAutoHyphens w:val="0"/>
              <w:spacing w:line="240" w:lineRule="auto"/>
            </w:pPr>
            <w:r w:rsidRPr="006879B8">
              <w:t>UK</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2AFD87EB" w14:textId="77777777" w:rsidR="00843106" w:rsidRPr="009979EA" w:rsidRDefault="00843106" w:rsidP="00843106">
            <w:pPr>
              <w:suppressAutoHyphens w:val="0"/>
              <w:spacing w:line="240" w:lineRule="auto"/>
            </w:pPr>
            <w:r w:rsidRPr="003C1CAF">
              <w:t>keith.white@vca.gov.uk</w:t>
            </w:r>
          </w:p>
        </w:tc>
      </w:tr>
      <w:tr w:rsidR="00843106" w:rsidRPr="009979EA" w14:paraId="574BAAD6"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43C2A130" w14:textId="77777777" w:rsidR="00843106" w:rsidRPr="009979EA" w:rsidRDefault="00843106" w:rsidP="00843106">
            <w:pPr>
              <w:suppressAutoHyphens w:val="0"/>
              <w:spacing w:line="240" w:lineRule="auto"/>
              <w:rPr>
                <w:rFonts w:eastAsia="MS Mincho"/>
                <w:lang w:eastAsia="ja-JP"/>
              </w:rPr>
            </w:pPr>
            <w:r w:rsidRPr="0098706D">
              <w:t>Michael Givens</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1CAE8355" w14:textId="77777777" w:rsidR="00843106" w:rsidRPr="009979EA" w:rsidRDefault="00843106" w:rsidP="00843106">
            <w:pPr>
              <w:suppressAutoHyphens w:val="0"/>
              <w:spacing w:line="240" w:lineRule="auto"/>
            </w:pPr>
            <w:r w:rsidRPr="006879B8">
              <w:t>USA</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6DF125FF" w14:textId="77777777" w:rsidR="00843106" w:rsidRPr="009979EA" w:rsidRDefault="00843106" w:rsidP="00843106">
            <w:pPr>
              <w:suppressAutoHyphens w:val="0"/>
              <w:spacing w:line="240" w:lineRule="auto"/>
            </w:pPr>
            <w:r w:rsidRPr="003C1CAF">
              <w:t>michael.givens@faa.gov</w:t>
            </w:r>
          </w:p>
        </w:tc>
      </w:tr>
      <w:tr w:rsidR="00843106" w:rsidRPr="009979EA" w14:paraId="706DCD2F"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0CE5AFAF" w14:textId="77777777" w:rsidR="00843106" w:rsidRPr="009979EA" w:rsidRDefault="00843106" w:rsidP="00843106">
            <w:pPr>
              <w:suppressAutoHyphens w:val="0"/>
              <w:spacing w:line="240" w:lineRule="auto"/>
              <w:rPr>
                <w:rFonts w:eastAsia="MS Mincho"/>
                <w:lang w:eastAsia="ja-JP"/>
              </w:rPr>
            </w:pPr>
            <w:r w:rsidRPr="0098706D">
              <w:t>Brent Knoblett</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62917B2E" w14:textId="77777777" w:rsidR="00843106" w:rsidRPr="009979EA" w:rsidRDefault="00843106" w:rsidP="00843106">
            <w:pPr>
              <w:suppressAutoHyphens w:val="0"/>
              <w:spacing w:line="240" w:lineRule="auto"/>
            </w:pPr>
            <w:r w:rsidRPr="006879B8">
              <w:t>USA</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022F6CCE" w14:textId="77777777" w:rsidR="00843106" w:rsidRPr="009979EA" w:rsidRDefault="00843106" w:rsidP="00843106">
            <w:pPr>
              <w:suppressAutoHyphens w:val="0"/>
              <w:spacing w:line="240" w:lineRule="auto"/>
            </w:pPr>
            <w:r w:rsidRPr="003C1CAF">
              <w:t>brent.e.knoblett.civ@mail.mil</w:t>
            </w:r>
          </w:p>
        </w:tc>
      </w:tr>
      <w:tr w:rsidR="00843106" w:rsidRPr="009979EA" w14:paraId="65004BE8"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3F6586AD" w14:textId="77777777" w:rsidR="00843106" w:rsidRPr="009979EA" w:rsidRDefault="00843106" w:rsidP="00843106">
            <w:pPr>
              <w:suppressAutoHyphens w:val="0"/>
              <w:spacing w:line="240" w:lineRule="auto"/>
              <w:rPr>
                <w:rFonts w:eastAsia="MS Mincho"/>
                <w:lang w:eastAsia="ja-JP"/>
              </w:rPr>
            </w:pPr>
            <w:r w:rsidRPr="0098706D">
              <w:t>Brian Vos</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34EC7C55" w14:textId="77777777" w:rsidR="00843106" w:rsidRPr="009979EA" w:rsidRDefault="00843106" w:rsidP="00843106">
            <w:pPr>
              <w:suppressAutoHyphens w:val="0"/>
              <w:spacing w:line="240" w:lineRule="auto"/>
            </w:pPr>
            <w:r w:rsidRPr="006879B8">
              <w:t>USA</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6F6A886A" w14:textId="77777777" w:rsidR="00843106" w:rsidRPr="009979EA" w:rsidRDefault="00843106" w:rsidP="00843106">
            <w:pPr>
              <w:suppressAutoHyphens w:val="0"/>
              <w:spacing w:line="240" w:lineRule="auto"/>
            </w:pPr>
            <w:r w:rsidRPr="003C1CAF">
              <w:t>brian.vos@dot.gov</w:t>
            </w:r>
          </w:p>
        </w:tc>
      </w:tr>
      <w:tr w:rsidR="00843106" w:rsidRPr="009979EA" w14:paraId="62BA4D63"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576CF7CB" w14:textId="77777777" w:rsidR="00843106" w:rsidRPr="009979EA" w:rsidRDefault="00843106" w:rsidP="00843106">
            <w:pPr>
              <w:suppressAutoHyphens w:val="0"/>
              <w:spacing w:line="240" w:lineRule="auto"/>
              <w:rPr>
                <w:rFonts w:eastAsia="MS Mincho"/>
                <w:lang w:eastAsia="ja-JP"/>
              </w:rPr>
            </w:pPr>
            <w:r w:rsidRPr="0098706D">
              <w:t>Ken Price</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0A6B11E6" w14:textId="77777777" w:rsidR="00843106" w:rsidRPr="009979EA" w:rsidRDefault="00843106" w:rsidP="00843106">
            <w:pPr>
              <w:suppressAutoHyphens w:val="0"/>
              <w:spacing w:line="240" w:lineRule="auto"/>
            </w:pPr>
            <w:r w:rsidRPr="006879B8">
              <w:t>AEISG</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489A4E4A" w14:textId="77777777" w:rsidR="00843106" w:rsidRPr="009979EA" w:rsidRDefault="00843106" w:rsidP="00843106">
            <w:pPr>
              <w:suppressAutoHyphens w:val="0"/>
              <w:spacing w:line="240" w:lineRule="auto"/>
            </w:pPr>
            <w:r w:rsidRPr="003C1CAF">
              <w:t>ken@riskom.com.au</w:t>
            </w:r>
          </w:p>
        </w:tc>
      </w:tr>
      <w:tr w:rsidR="00843106" w:rsidRPr="009979EA" w14:paraId="06675A94"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2037CD5F" w14:textId="77777777" w:rsidR="00843106" w:rsidRPr="009979EA" w:rsidRDefault="00843106" w:rsidP="00843106">
            <w:pPr>
              <w:suppressAutoHyphens w:val="0"/>
              <w:spacing w:line="240" w:lineRule="auto"/>
              <w:rPr>
                <w:rFonts w:eastAsia="MS Mincho"/>
                <w:lang w:eastAsia="ja-JP"/>
              </w:rPr>
            </w:pPr>
            <w:r w:rsidRPr="0098706D">
              <w:t>Bob Sheridan</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17CE7966" w14:textId="77777777" w:rsidR="00843106" w:rsidRPr="009979EA" w:rsidRDefault="00843106" w:rsidP="00843106">
            <w:pPr>
              <w:suppressAutoHyphens w:val="0"/>
              <w:spacing w:line="240" w:lineRule="auto"/>
            </w:pPr>
            <w:r w:rsidRPr="006879B8">
              <w:t>AEISG</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67140742" w14:textId="77777777" w:rsidR="00843106" w:rsidRPr="009979EA" w:rsidRDefault="00843106" w:rsidP="00843106">
            <w:pPr>
              <w:suppressAutoHyphens w:val="0"/>
              <w:spacing w:line="240" w:lineRule="auto"/>
            </w:pPr>
            <w:r w:rsidRPr="003C1CAF">
              <w:t>bob.sheridan@aeisg.org.au</w:t>
            </w:r>
          </w:p>
        </w:tc>
      </w:tr>
      <w:tr w:rsidR="00843106" w:rsidRPr="009979EA" w14:paraId="267A3AC8"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460A8CF3" w14:textId="77777777" w:rsidR="00843106" w:rsidRPr="009979EA" w:rsidRDefault="00843106" w:rsidP="00843106">
            <w:pPr>
              <w:suppressAutoHyphens w:val="0"/>
              <w:spacing w:line="240" w:lineRule="auto"/>
              <w:rPr>
                <w:rFonts w:eastAsia="MS Mincho"/>
                <w:lang w:eastAsia="ja-JP"/>
              </w:rPr>
            </w:pPr>
            <w:r w:rsidRPr="0098706D">
              <w:t>Dieter Heitkamp</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1DCE0E10" w14:textId="77777777" w:rsidR="00843106" w:rsidRPr="009979EA" w:rsidRDefault="00843106" w:rsidP="00843106">
            <w:pPr>
              <w:suppressAutoHyphens w:val="0"/>
              <w:spacing w:line="240" w:lineRule="auto"/>
            </w:pPr>
            <w:r w:rsidRPr="006879B8">
              <w:t>CEFIC</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04FE2FBE" w14:textId="77777777" w:rsidR="00843106" w:rsidRPr="009979EA" w:rsidRDefault="00843106" w:rsidP="00843106">
            <w:pPr>
              <w:suppressAutoHyphens w:val="0"/>
              <w:spacing w:line="240" w:lineRule="auto"/>
            </w:pPr>
            <w:r w:rsidRPr="003C1CAF">
              <w:t>dieter.heitkamp@bayer.com</w:t>
            </w:r>
          </w:p>
        </w:tc>
      </w:tr>
      <w:tr w:rsidR="00843106" w:rsidRPr="009979EA" w14:paraId="4819A5F3"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3A2DCB52" w14:textId="77777777" w:rsidR="00843106" w:rsidRPr="009979EA" w:rsidRDefault="00843106" w:rsidP="00843106">
            <w:pPr>
              <w:suppressAutoHyphens w:val="0"/>
              <w:spacing w:line="240" w:lineRule="auto"/>
              <w:rPr>
                <w:rFonts w:eastAsia="MS Mincho"/>
                <w:lang w:eastAsia="ja-JP"/>
              </w:rPr>
            </w:pPr>
            <w:r w:rsidRPr="0098706D">
              <w:t>Werner Lange</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09DDD944" w14:textId="77777777" w:rsidR="00843106" w:rsidRPr="009979EA" w:rsidRDefault="00843106" w:rsidP="00843106">
            <w:pPr>
              <w:suppressAutoHyphens w:val="0"/>
              <w:spacing w:line="240" w:lineRule="auto"/>
            </w:pPr>
            <w:r w:rsidRPr="006879B8">
              <w:t>CEFIC</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1EE4BC54" w14:textId="77777777" w:rsidR="00843106" w:rsidRPr="009979EA" w:rsidRDefault="00843106" w:rsidP="00843106">
            <w:pPr>
              <w:suppressAutoHyphens w:val="0"/>
              <w:spacing w:line="240" w:lineRule="auto"/>
            </w:pPr>
            <w:r w:rsidRPr="003C1CAF">
              <w:t>dr.werner.lange@icloud.com</w:t>
            </w:r>
          </w:p>
        </w:tc>
      </w:tr>
      <w:tr w:rsidR="00843106" w:rsidRPr="009979EA" w14:paraId="5B2426BC"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1B004767" w14:textId="77777777" w:rsidR="00843106" w:rsidRPr="009979EA" w:rsidRDefault="00843106" w:rsidP="00843106">
            <w:pPr>
              <w:suppressAutoHyphens w:val="0"/>
              <w:spacing w:line="240" w:lineRule="auto"/>
              <w:rPr>
                <w:rFonts w:eastAsia="MS Mincho"/>
                <w:lang w:eastAsia="ja-JP"/>
              </w:rPr>
            </w:pPr>
            <w:r w:rsidRPr="0098706D">
              <w:t>Peter Schuurman</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74BFF203" w14:textId="77777777" w:rsidR="00843106" w:rsidRPr="009979EA" w:rsidRDefault="00843106" w:rsidP="00843106">
            <w:pPr>
              <w:suppressAutoHyphens w:val="0"/>
              <w:spacing w:line="240" w:lineRule="auto"/>
            </w:pPr>
            <w:r w:rsidRPr="006879B8">
              <w:t>CEFIC</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02B454C1" w14:textId="77777777" w:rsidR="00843106" w:rsidRPr="009979EA" w:rsidRDefault="00843106" w:rsidP="00843106">
            <w:pPr>
              <w:suppressAutoHyphens w:val="0"/>
              <w:spacing w:line="240" w:lineRule="auto"/>
            </w:pPr>
            <w:r w:rsidRPr="003C1CAF">
              <w:t>peter.schuurman@nouryon.com</w:t>
            </w:r>
          </w:p>
        </w:tc>
      </w:tr>
      <w:tr w:rsidR="00843106" w:rsidRPr="009979EA" w14:paraId="4E5B6FE8"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14EEE41A" w14:textId="77777777" w:rsidR="00843106" w:rsidRPr="009979EA" w:rsidRDefault="00843106" w:rsidP="00843106">
            <w:pPr>
              <w:suppressAutoHyphens w:val="0"/>
              <w:spacing w:line="240" w:lineRule="auto"/>
              <w:rPr>
                <w:rFonts w:eastAsia="MS Mincho"/>
                <w:lang w:eastAsia="ja-JP"/>
              </w:rPr>
            </w:pPr>
            <w:r w:rsidRPr="0098706D">
              <w:t>Klaus Pilatus</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2BB16FD8" w14:textId="77777777" w:rsidR="00843106" w:rsidRPr="009979EA" w:rsidRDefault="00843106" w:rsidP="00843106">
            <w:pPr>
              <w:suppressAutoHyphens w:val="0"/>
              <w:spacing w:line="240" w:lineRule="auto"/>
            </w:pPr>
            <w:r w:rsidRPr="006879B8">
              <w:t>CLEPA</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511C865D" w14:textId="5B10678C" w:rsidR="00843106" w:rsidRPr="009979EA" w:rsidRDefault="00995CEC" w:rsidP="00843106">
            <w:pPr>
              <w:suppressAutoHyphens w:val="0"/>
              <w:spacing w:line="240" w:lineRule="auto"/>
            </w:pPr>
            <w:r>
              <w:t>k</w:t>
            </w:r>
            <w:r w:rsidRPr="003C1CAF">
              <w:t>laus</w:t>
            </w:r>
            <w:r w:rsidR="00843106" w:rsidRPr="003C1CAF">
              <w:t>.pilatus@autoliv.com</w:t>
            </w:r>
          </w:p>
        </w:tc>
      </w:tr>
      <w:tr w:rsidR="00843106" w:rsidRPr="009979EA" w14:paraId="7F6BB150"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24E0F41F" w14:textId="77777777" w:rsidR="00843106" w:rsidRPr="009979EA" w:rsidRDefault="00843106" w:rsidP="00843106">
            <w:pPr>
              <w:suppressAutoHyphens w:val="0"/>
              <w:spacing w:line="240" w:lineRule="auto"/>
              <w:rPr>
                <w:rFonts w:eastAsia="MS Mincho"/>
                <w:lang w:eastAsia="ja-JP"/>
              </w:rPr>
            </w:pPr>
            <w:r w:rsidRPr="0098706D">
              <w:t>Edward Altemos</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6501FEC2" w14:textId="77777777" w:rsidR="00843106" w:rsidRPr="009979EA" w:rsidRDefault="00843106" w:rsidP="00843106">
            <w:pPr>
              <w:suppressAutoHyphens w:val="0"/>
              <w:spacing w:line="240" w:lineRule="auto"/>
            </w:pPr>
            <w:r w:rsidRPr="006879B8">
              <w:t>DGAC</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18974CD8" w14:textId="77777777" w:rsidR="00843106" w:rsidRPr="009979EA" w:rsidRDefault="00843106" w:rsidP="00843106">
            <w:pPr>
              <w:suppressAutoHyphens w:val="0"/>
              <w:spacing w:line="240" w:lineRule="auto"/>
            </w:pPr>
            <w:r w:rsidRPr="003C1CAF">
              <w:t>ealtemos@pipeline.com</w:t>
            </w:r>
          </w:p>
        </w:tc>
      </w:tr>
      <w:tr w:rsidR="00843106" w:rsidRPr="009979EA" w14:paraId="7A05F4C3"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617E48C4" w14:textId="77777777" w:rsidR="00843106" w:rsidRPr="009979EA" w:rsidRDefault="00843106" w:rsidP="00843106">
            <w:pPr>
              <w:suppressAutoHyphens w:val="0"/>
              <w:spacing w:line="240" w:lineRule="auto"/>
              <w:rPr>
                <w:rFonts w:eastAsia="MS Mincho"/>
                <w:lang w:eastAsia="ja-JP"/>
              </w:rPr>
            </w:pPr>
            <w:r w:rsidRPr="0098706D">
              <w:t>David Boston</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44BA6709" w14:textId="77777777" w:rsidR="00843106" w:rsidRPr="009979EA" w:rsidRDefault="00843106" w:rsidP="00843106">
            <w:pPr>
              <w:suppressAutoHyphens w:val="0"/>
              <w:spacing w:line="240" w:lineRule="auto"/>
            </w:pPr>
            <w:r w:rsidRPr="006879B8">
              <w:t>IME</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3E0FAA53" w14:textId="77777777" w:rsidR="00843106" w:rsidRPr="009979EA" w:rsidRDefault="00843106" w:rsidP="00843106">
            <w:pPr>
              <w:suppressAutoHyphens w:val="0"/>
              <w:spacing w:line="240" w:lineRule="auto"/>
            </w:pPr>
            <w:r w:rsidRPr="003C1CAF">
              <w:t>dboston@ime.org</w:t>
            </w:r>
          </w:p>
        </w:tc>
      </w:tr>
      <w:tr w:rsidR="00843106" w:rsidRPr="009979EA" w14:paraId="76127ED3"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518BC909" w14:textId="77777777" w:rsidR="00843106" w:rsidRPr="009979EA" w:rsidRDefault="00843106" w:rsidP="00843106">
            <w:pPr>
              <w:suppressAutoHyphens w:val="0"/>
              <w:spacing w:line="240" w:lineRule="auto"/>
              <w:rPr>
                <w:rFonts w:eastAsia="MS Mincho"/>
                <w:lang w:eastAsia="ja-JP"/>
              </w:rPr>
            </w:pPr>
            <w:r w:rsidRPr="0098706D">
              <w:t>Noel Hsu</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7AAC4332" w14:textId="77777777" w:rsidR="00843106" w:rsidRPr="009979EA" w:rsidRDefault="00843106" w:rsidP="00843106">
            <w:pPr>
              <w:suppressAutoHyphens w:val="0"/>
              <w:spacing w:line="240" w:lineRule="auto"/>
            </w:pPr>
            <w:r w:rsidRPr="006879B8">
              <w:t>IME</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3D9AC8B4" w14:textId="77777777" w:rsidR="00843106" w:rsidRPr="009979EA" w:rsidRDefault="00843106" w:rsidP="00843106">
            <w:pPr>
              <w:suppressAutoHyphens w:val="0"/>
              <w:spacing w:line="240" w:lineRule="auto"/>
            </w:pPr>
            <w:r w:rsidRPr="003C1CAF">
              <w:t>noel.hsu@orica.com</w:t>
            </w:r>
          </w:p>
        </w:tc>
      </w:tr>
      <w:tr w:rsidR="00843106" w:rsidRPr="009979EA" w14:paraId="1C94DC83"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3E9851E6" w14:textId="77777777" w:rsidR="00843106" w:rsidRPr="009979EA" w:rsidRDefault="00843106" w:rsidP="00843106">
            <w:pPr>
              <w:suppressAutoHyphens w:val="0"/>
              <w:spacing w:line="240" w:lineRule="auto"/>
              <w:rPr>
                <w:rFonts w:eastAsia="MS Mincho"/>
                <w:lang w:eastAsia="ja-JP"/>
              </w:rPr>
            </w:pPr>
            <w:r w:rsidRPr="0098706D">
              <w:t>Jackson Shaver</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748AB819" w14:textId="77777777" w:rsidR="00843106" w:rsidRPr="009979EA" w:rsidRDefault="00843106" w:rsidP="00843106">
            <w:pPr>
              <w:suppressAutoHyphens w:val="0"/>
              <w:spacing w:line="240" w:lineRule="auto"/>
            </w:pPr>
            <w:r w:rsidRPr="006879B8">
              <w:t>IME</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08C5853B" w14:textId="77777777" w:rsidR="00843106" w:rsidRPr="009979EA" w:rsidRDefault="00843106" w:rsidP="00843106">
            <w:pPr>
              <w:suppressAutoHyphens w:val="0"/>
              <w:spacing w:line="240" w:lineRule="auto"/>
            </w:pPr>
            <w:r w:rsidRPr="003C1CAF">
              <w:t>jackson.shaver@sdi.daicel.com</w:t>
            </w:r>
          </w:p>
        </w:tc>
      </w:tr>
      <w:tr w:rsidR="00843106" w:rsidRPr="009979EA" w14:paraId="58FD51DF"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15DC4A49" w14:textId="77777777" w:rsidR="00843106" w:rsidRPr="009979EA" w:rsidRDefault="00843106" w:rsidP="00843106">
            <w:pPr>
              <w:suppressAutoHyphens w:val="0"/>
              <w:spacing w:line="240" w:lineRule="auto"/>
              <w:rPr>
                <w:rFonts w:eastAsia="MS Mincho"/>
                <w:lang w:eastAsia="ja-JP"/>
              </w:rPr>
            </w:pPr>
            <w:r w:rsidRPr="0098706D">
              <w:t>Ben Barrett</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3F1A8AF1" w14:textId="77777777" w:rsidR="00843106" w:rsidRPr="009979EA" w:rsidRDefault="00843106" w:rsidP="00843106">
            <w:pPr>
              <w:suppressAutoHyphens w:val="0"/>
              <w:spacing w:line="240" w:lineRule="auto"/>
            </w:pPr>
            <w:r w:rsidRPr="006879B8">
              <w:t>SAAMI</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785110C5" w14:textId="77777777" w:rsidR="00843106" w:rsidRPr="009979EA" w:rsidRDefault="00843106" w:rsidP="00843106">
            <w:pPr>
              <w:suppressAutoHyphens w:val="0"/>
              <w:spacing w:line="240" w:lineRule="auto"/>
            </w:pPr>
            <w:r w:rsidRPr="003C1CAF">
              <w:t>ben.barrett@dgadvisor.com</w:t>
            </w:r>
          </w:p>
        </w:tc>
      </w:tr>
      <w:tr w:rsidR="00843106" w:rsidRPr="009979EA" w14:paraId="726A288B"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093ABF0B" w14:textId="77777777" w:rsidR="00843106" w:rsidRPr="009979EA" w:rsidRDefault="00843106" w:rsidP="00843106">
            <w:pPr>
              <w:suppressAutoHyphens w:val="0"/>
              <w:spacing w:line="240" w:lineRule="auto"/>
              <w:rPr>
                <w:rFonts w:eastAsia="MS Mincho"/>
                <w:lang w:eastAsia="ja-JP"/>
              </w:rPr>
            </w:pPr>
            <w:r w:rsidRPr="0098706D">
              <w:t>Marie-France Dagenais</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2DBFB31B" w14:textId="77777777" w:rsidR="00843106" w:rsidRPr="009979EA" w:rsidRDefault="00843106" w:rsidP="00843106">
            <w:pPr>
              <w:suppressAutoHyphens w:val="0"/>
              <w:spacing w:line="240" w:lineRule="auto"/>
            </w:pPr>
            <w:r w:rsidRPr="006879B8">
              <w:t>SAAMI</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2E46EFCC" w14:textId="77777777" w:rsidR="00843106" w:rsidRPr="009979EA" w:rsidRDefault="00843106" w:rsidP="00843106">
            <w:pPr>
              <w:suppressAutoHyphens w:val="0"/>
              <w:spacing w:line="240" w:lineRule="auto"/>
            </w:pPr>
            <w:r w:rsidRPr="003C1CAF">
              <w:t>mfdagenais@dgadvisor.com</w:t>
            </w:r>
          </w:p>
        </w:tc>
      </w:tr>
      <w:tr w:rsidR="00843106" w:rsidRPr="009979EA" w14:paraId="18B33685"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6DA2489D" w14:textId="77777777" w:rsidR="00843106" w:rsidRPr="009979EA" w:rsidRDefault="00843106" w:rsidP="00843106">
            <w:pPr>
              <w:suppressAutoHyphens w:val="0"/>
              <w:spacing w:line="240" w:lineRule="auto"/>
              <w:rPr>
                <w:rFonts w:eastAsia="MS Mincho"/>
                <w:lang w:eastAsia="ja-JP"/>
              </w:rPr>
            </w:pPr>
            <w:r w:rsidRPr="0098706D">
              <w:t>Robert Ford</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05C8B370" w14:textId="77777777" w:rsidR="00843106" w:rsidRPr="009979EA" w:rsidRDefault="00843106" w:rsidP="00843106">
            <w:pPr>
              <w:suppressAutoHyphens w:val="0"/>
              <w:spacing w:line="240" w:lineRule="auto"/>
            </w:pPr>
            <w:r w:rsidRPr="006879B8">
              <w:t>SAAMI</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7F9881A9" w14:textId="77777777" w:rsidR="00843106" w:rsidRPr="009979EA" w:rsidRDefault="00843106" w:rsidP="00843106">
            <w:pPr>
              <w:suppressAutoHyphens w:val="0"/>
              <w:spacing w:line="240" w:lineRule="auto"/>
            </w:pPr>
            <w:r w:rsidRPr="003C1CAF">
              <w:t>rford@smsenergetics.com</w:t>
            </w:r>
          </w:p>
        </w:tc>
      </w:tr>
      <w:tr w:rsidR="00843106" w:rsidRPr="009979EA" w14:paraId="2D07A12A" w14:textId="77777777" w:rsidTr="00FE138B">
        <w:trPr>
          <w:trHeight w:val="255"/>
          <w:jc w:val="center"/>
        </w:trPr>
        <w:tc>
          <w:tcPr>
            <w:tcW w:w="2774" w:type="dxa"/>
            <w:tcBorders>
              <w:top w:val="single" w:sz="4" w:space="0" w:color="auto"/>
              <w:left w:val="single" w:sz="4" w:space="0" w:color="auto"/>
              <w:bottom w:val="single" w:sz="4" w:space="0" w:color="auto"/>
              <w:right w:val="single" w:sz="4" w:space="0" w:color="auto"/>
            </w:tcBorders>
            <w:shd w:val="clear" w:color="auto" w:fill="auto"/>
            <w:noWrap/>
          </w:tcPr>
          <w:p w14:paraId="2E3F4530" w14:textId="77777777" w:rsidR="00843106" w:rsidRPr="009979EA" w:rsidRDefault="00843106" w:rsidP="00843106">
            <w:pPr>
              <w:suppressAutoHyphens w:val="0"/>
              <w:spacing w:line="240" w:lineRule="auto"/>
              <w:rPr>
                <w:rFonts w:eastAsia="MS Mincho"/>
                <w:lang w:eastAsia="ja-JP"/>
              </w:rPr>
            </w:pPr>
            <w:r w:rsidRPr="0098706D">
              <w:t>Brian Osowiecki</w:t>
            </w:r>
          </w:p>
        </w:tc>
        <w:tc>
          <w:tcPr>
            <w:tcW w:w="1895" w:type="dxa"/>
            <w:tcBorders>
              <w:top w:val="single" w:sz="4" w:space="0" w:color="auto"/>
              <w:left w:val="single" w:sz="4" w:space="0" w:color="auto"/>
              <w:bottom w:val="single" w:sz="4" w:space="0" w:color="auto"/>
              <w:right w:val="single" w:sz="4" w:space="0" w:color="auto"/>
            </w:tcBorders>
            <w:shd w:val="clear" w:color="auto" w:fill="auto"/>
            <w:noWrap/>
          </w:tcPr>
          <w:p w14:paraId="4C4E171B" w14:textId="77777777" w:rsidR="00843106" w:rsidRPr="009979EA" w:rsidRDefault="00843106" w:rsidP="00843106">
            <w:pPr>
              <w:suppressAutoHyphens w:val="0"/>
              <w:spacing w:line="240" w:lineRule="auto"/>
            </w:pPr>
            <w:r w:rsidRPr="006879B8">
              <w:t>SAAMI</w:t>
            </w:r>
          </w:p>
        </w:tc>
        <w:tc>
          <w:tcPr>
            <w:tcW w:w="4422" w:type="dxa"/>
            <w:tcBorders>
              <w:top w:val="single" w:sz="4" w:space="0" w:color="auto"/>
              <w:left w:val="single" w:sz="4" w:space="0" w:color="auto"/>
              <w:bottom w:val="single" w:sz="4" w:space="0" w:color="auto"/>
              <w:right w:val="single" w:sz="4" w:space="0" w:color="auto"/>
            </w:tcBorders>
            <w:shd w:val="clear" w:color="auto" w:fill="auto"/>
            <w:noWrap/>
          </w:tcPr>
          <w:p w14:paraId="6AD94A63" w14:textId="77777777" w:rsidR="00843106" w:rsidRPr="009979EA" w:rsidRDefault="00843106" w:rsidP="00843106">
            <w:pPr>
              <w:suppressAutoHyphens w:val="0"/>
              <w:spacing w:line="240" w:lineRule="auto"/>
            </w:pPr>
            <w:r w:rsidRPr="003C1CAF">
              <w:t>bosowiecki@saami.org</w:t>
            </w:r>
          </w:p>
        </w:tc>
      </w:tr>
    </w:tbl>
    <w:p w14:paraId="18BEA300" w14:textId="77777777" w:rsidR="00AF5B84" w:rsidRPr="009979EA" w:rsidRDefault="00AF5B84" w:rsidP="00E16005">
      <w:pPr>
        <w:pStyle w:val="SingleTxtG"/>
        <w:rPr>
          <w:rFonts w:eastAsia="MS Mincho"/>
          <w:lang w:eastAsia="ja-JP"/>
        </w:rPr>
      </w:pPr>
    </w:p>
    <w:p w14:paraId="647FE933" w14:textId="77777777" w:rsidR="004964DE" w:rsidRPr="009979EA" w:rsidRDefault="004964DE" w:rsidP="002B1C3B">
      <w:pPr>
        <w:pStyle w:val="HChG"/>
        <w:ind w:left="0" w:right="39" w:firstLine="0"/>
        <w:rPr>
          <w:rFonts w:eastAsia="MS Mincho"/>
          <w:sz w:val="26"/>
          <w:lang w:eastAsia="ja-JP"/>
        </w:rPr>
      </w:pPr>
      <w:r w:rsidRPr="009979EA">
        <w:rPr>
          <w:rFonts w:eastAsia="MS Mincho"/>
          <w:lang w:eastAsia="ja-JP"/>
        </w:rPr>
        <w:br w:type="page"/>
      </w:r>
      <w:bookmarkStart w:id="7" w:name="Annex2"/>
      <w:bookmarkEnd w:id="7"/>
      <w:r w:rsidRPr="009979EA">
        <w:rPr>
          <w:rFonts w:eastAsia="MS Mincho"/>
          <w:lang w:eastAsia="ja-JP"/>
        </w:rPr>
        <w:lastRenderedPageBreak/>
        <w:t>Annex 2</w:t>
      </w:r>
      <w:r w:rsidRPr="009979EA">
        <w:rPr>
          <w:rFonts w:eastAsia="MS Mincho"/>
          <w:lang w:eastAsia="ja-JP"/>
        </w:rPr>
        <w:br/>
      </w:r>
      <w:r w:rsidR="0055675D" w:rsidRPr="009979EA">
        <w:rPr>
          <w:rFonts w:eastAsia="MS Mincho"/>
          <w:sz w:val="26"/>
          <w:lang w:eastAsia="ja-JP"/>
        </w:rPr>
        <w:t>Working Group on Explosives (</w:t>
      </w:r>
      <w:r w:rsidR="0055675D">
        <w:rPr>
          <w:rFonts w:eastAsia="MS Mincho"/>
          <w:sz w:val="26"/>
          <w:lang w:eastAsia="ja-JP"/>
        </w:rPr>
        <w:t>26</w:t>
      </w:r>
      <w:r w:rsidR="0055675D" w:rsidRPr="009979EA">
        <w:rPr>
          <w:rFonts w:eastAsia="MS Mincho"/>
          <w:sz w:val="26"/>
          <w:lang w:eastAsia="ja-JP"/>
        </w:rPr>
        <w:t xml:space="preserve"> – </w:t>
      </w:r>
      <w:r w:rsidR="0055675D">
        <w:rPr>
          <w:rFonts w:eastAsia="MS Mincho"/>
          <w:sz w:val="26"/>
          <w:lang w:eastAsia="ja-JP"/>
        </w:rPr>
        <w:t>30</w:t>
      </w:r>
      <w:r w:rsidR="0055675D" w:rsidRPr="009979EA">
        <w:rPr>
          <w:rFonts w:eastAsia="MS Mincho"/>
          <w:sz w:val="26"/>
          <w:lang w:eastAsia="ja-JP"/>
        </w:rPr>
        <w:t xml:space="preserve"> </w:t>
      </w:r>
      <w:r w:rsidR="0055675D">
        <w:rPr>
          <w:rFonts w:eastAsia="MS Mincho"/>
          <w:sz w:val="26"/>
          <w:lang w:eastAsia="ja-JP"/>
        </w:rPr>
        <w:t>November</w:t>
      </w:r>
      <w:r w:rsidR="0055675D" w:rsidRPr="009979EA">
        <w:rPr>
          <w:rFonts w:eastAsia="MS Mincho"/>
          <w:sz w:val="26"/>
          <w:lang w:eastAsia="ja-JP"/>
        </w:rPr>
        <w:t xml:space="preserve"> 2018)</w:t>
      </w:r>
      <w:r w:rsidR="002200BC" w:rsidRPr="009979EA">
        <w:rPr>
          <w:rFonts w:eastAsia="MS Mincho"/>
          <w:sz w:val="26"/>
          <w:lang w:eastAsia="ja-JP"/>
        </w:rPr>
        <w:br/>
      </w:r>
      <w:r w:rsidRPr="009979EA">
        <w:rPr>
          <w:rFonts w:eastAsia="MS Mincho"/>
          <w:sz w:val="26"/>
          <w:lang w:eastAsia="ja-JP"/>
        </w:rPr>
        <w:t>Changes for the Model Regulations</w:t>
      </w:r>
      <w:r w:rsidR="00033A5E" w:rsidRPr="009979EA">
        <w:rPr>
          <w:rFonts w:eastAsia="MS Mincho"/>
          <w:sz w:val="26"/>
          <w:lang w:eastAsia="ja-JP"/>
        </w:rPr>
        <w:t xml:space="preserve"> (</w:t>
      </w:r>
      <w:r w:rsidR="00E16005" w:rsidRPr="009979EA">
        <w:rPr>
          <w:rFonts w:eastAsia="MS Mincho"/>
          <w:sz w:val="26"/>
          <w:lang w:eastAsia="ja-JP"/>
        </w:rPr>
        <w:t>20</w:t>
      </w:r>
      <w:r w:rsidR="00033A5E" w:rsidRPr="009979EA">
        <w:rPr>
          <w:rFonts w:eastAsia="MS Mincho"/>
          <w:sz w:val="26"/>
          <w:lang w:eastAsia="ja-JP"/>
        </w:rPr>
        <w:t>th Revised Edition)</w:t>
      </w:r>
    </w:p>
    <w:p w14:paraId="1A223E31" w14:textId="77777777" w:rsidR="001344C8" w:rsidRPr="009979EA" w:rsidRDefault="001344C8" w:rsidP="001344C8">
      <w:pPr>
        <w:tabs>
          <w:tab w:val="left" w:pos="720"/>
        </w:tabs>
        <w:spacing w:line="240" w:lineRule="auto"/>
        <w:ind w:right="43"/>
        <w:rPr>
          <w:b/>
        </w:rPr>
      </w:pPr>
      <w:bookmarkStart w:id="8" w:name="_Hlk495037913"/>
      <w:r w:rsidRPr="009979EA">
        <w:rPr>
          <w:rFonts w:eastAsia="MS Mincho"/>
          <w:lang w:eastAsia="ja-JP"/>
        </w:rPr>
        <w:t xml:space="preserve">Notes:  Source of proposed change is indicated by </w:t>
      </w:r>
      <w:r w:rsidRPr="009979EA">
        <w:rPr>
          <w:rFonts w:eastAsia="MS Mincho"/>
          <w:i/>
          <w:lang w:eastAsia="ja-JP"/>
        </w:rPr>
        <w:t>italicized text (Source:  XXX)</w:t>
      </w:r>
      <w:r w:rsidRPr="009979EA">
        <w:rPr>
          <w:b/>
        </w:rPr>
        <w:t xml:space="preserve">  </w:t>
      </w:r>
    </w:p>
    <w:p w14:paraId="2EB8B086" w14:textId="77777777" w:rsidR="001344C8" w:rsidRPr="009979EA" w:rsidRDefault="001344C8" w:rsidP="001344C8">
      <w:pPr>
        <w:tabs>
          <w:tab w:val="left" w:pos="630"/>
        </w:tabs>
        <w:spacing w:line="240" w:lineRule="auto"/>
        <w:ind w:right="43"/>
      </w:pPr>
      <w:r w:rsidRPr="009979EA">
        <w:rPr>
          <w:color w:val="FF0000"/>
        </w:rPr>
        <w:tab/>
      </w:r>
      <w:r w:rsidRPr="009979EA">
        <w:rPr>
          <w:strike/>
          <w:color w:val="FF0000"/>
        </w:rPr>
        <w:t>Red</w:t>
      </w:r>
      <w:r w:rsidRPr="009979EA">
        <w:t xml:space="preserve"> indicates deleted text</w:t>
      </w:r>
    </w:p>
    <w:p w14:paraId="7E58CC88" w14:textId="77777777" w:rsidR="004964DE" w:rsidRPr="009979EA" w:rsidRDefault="001344C8" w:rsidP="001344C8">
      <w:pPr>
        <w:tabs>
          <w:tab w:val="left" w:pos="630"/>
        </w:tabs>
        <w:spacing w:after="120" w:line="240" w:lineRule="auto"/>
        <w:ind w:right="43"/>
        <w:rPr>
          <w:rFonts w:eastAsia="MS Mincho"/>
          <w:lang w:eastAsia="ja-JP"/>
        </w:rPr>
      </w:pPr>
      <w:r w:rsidRPr="009979EA">
        <w:rPr>
          <w:color w:val="0070C0"/>
        </w:rPr>
        <w:tab/>
      </w:r>
      <w:r w:rsidRPr="002527F2">
        <w:rPr>
          <w:color w:val="0070C0"/>
          <w:u w:val="single"/>
        </w:rPr>
        <w:t>Blue</w:t>
      </w:r>
      <w:r w:rsidRPr="002527F2">
        <w:rPr>
          <w:color w:val="0070C0"/>
        </w:rPr>
        <w:t xml:space="preserve"> </w:t>
      </w:r>
      <w:r w:rsidRPr="009979EA">
        <w:t>indicates inserted text</w:t>
      </w:r>
    </w:p>
    <w:p w14:paraId="2FAB8507" w14:textId="77777777" w:rsidR="00FE138B" w:rsidRPr="009979EA" w:rsidRDefault="00FE138B" w:rsidP="005D0A26">
      <w:pPr>
        <w:pStyle w:val="SingleTxtG"/>
        <w:widowControl w:val="0"/>
        <w:numPr>
          <w:ilvl w:val="0"/>
          <w:numId w:val="5"/>
        </w:numPr>
        <w:pBdr>
          <w:top w:val="single" w:sz="4" w:space="0" w:color="auto"/>
        </w:pBdr>
        <w:suppressAutoHyphens w:val="0"/>
        <w:spacing w:line="240" w:lineRule="auto"/>
        <w:ind w:right="43"/>
        <w:rPr>
          <w:b/>
        </w:rPr>
      </w:pPr>
    </w:p>
    <w:bookmarkEnd w:id="8"/>
    <w:p w14:paraId="621B2EB0" w14:textId="77777777" w:rsidR="0045032A" w:rsidRPr="009979EA" w:rsidRDefault="002527F2" w:rsidP="0045032A">
      <w:pPr>
        <w:pStyle w:val="SingleTxtG"/>
        <w:keepNext/>
        <w:keepLines/>
        <w:spacing w:line="240" w:lineRule="auto"/>
        <w:ind w:left="0" w:right="39"/>
      </w:pPr>
      <w:r>
        <w:rPr>
          <w:b/>
          <w:u w:val="single"/>
        </w:rPr>
        <w:t>Chapter 3.3</w:t>
      </w:r>
      <w:r w:rsidR="0045032A" w:rsidRPr="009979EA">
        <w:rPr>
          <w:b/>
        </w:rPr>
        <w:t xml:space="preserve"> </w:t>
      </w:r>
      <w:r w:rsidR="0045032A" w:rsidRPr="009979EA">
        <w:t xml:space="preserve">– </w:t>
      </w:r>
      <w:r>
        <w:t>Amend Special Provision 370 as shown below:</w:t>
      </w:r>
    </w:p>
    <w:p w14:paraId="47DB0B46" w14:textId="77777777" w:rsidR="002527F2" w:rsidRPr="000B2972" w:rsidRDefault="002527F2" w:rsidP="002A45CE">
      <w:pPr>
        <w:pStyle w:val="SingleTxtG"/>
        <w:tabs>
          <w:tab w:val="left" w:pos="2340"/>
        </w:tabs>
        <w:ind w:left="1206" w:right="549" w:hanging="639"/>
      </w:pPr>
      <w:r w:rsidRPr="000B2972">
        <w:t xml:space="preserve">370 </w:t>
      </w:r>
      <w:r>
        <w:tab/>
      </w:r>
      <w:r w:rsidRPr="000B2972">
        <w:t xml:space="preserve">This entry </w:t>
      </w:r>
      <w:r w:rsidRPr="002527F2">
        <w:rPr>
          <w:color w:val="0070C0"/>
          <w:u w:val="single"/>
        </w:rPr>
        <w:t xml:space="preserve">only </w:t>
      </w:r>
      <w:r w:rsidRPr="000B2972">
        <w:t>applies to</w:t>
      </w:r>
      <w:r>
        <w:t xml:space="preserve"> </w:t>
      </w:r>
      <w:r w:rsidRPr="002527F2">
        <w:rPr>
          <w:color w:val="0070C0"/>
          <w:u w:val="single"/>
        </w:rPr>
        <w:t>ammonium nitrate that meets one of the following criteria:</w:t>
      </w:r>
      <w:r w:rsidRPr="000B2972">
        <w:t xml:space="preserve"> </w:t>
      </w:r>
    </w:p>
    <w:p w14:paraId="394C6781" w14:textId="77777777" w:rsidR="002527F2" w:rsidRPr="007C2788" w:rsidRDefault="002527F2" w:rsidP="002A45CE">
      <w:pPr>
        <w:pStyle w:val="SingleTxtG"/>
        <w:ind w:left="1760" w:right="549" w:hanging="547"/>
      </w:pPr>
      <w:r w:rsidRPr="000B2972">
        <w:t>-</w:t>
      </w:r>
      <w:r w:rsidRPr="000B2972">
        <w:tab/>
        <w:t xml:space="preserve">Ammonium nitrate with more than 0.2% combustible substances, including any organic substance calculated as carbon, to the exclusion of any added substance; </w:t>
      </w:r>
      <w:r w:rsidRPr="00735962">
        <w:rPr>
          <w:strike/>
          <w:color w:val="FF0000"/>
        </w:rPr>
        <w:t>and</w:t>
      </w:r>
      <w:r w:rsidRPr="00735962">
        <w:rPr>
          <w:color w:val="0070C0"/>
          <w:u w:val="single"/>
        </w:rPr>
        <w:t>or</w:t>
      </w:r>
    </w:p>
    <w:p w14:paraId="432B88FE" w14:textId="77777777" w:rsidR="002527F2" w:rsidRDefault="002527F2" w:rsidP="002A45CE">
      <w:pPr>
        <w:pStyle w:val="SingleTxtG"/>
        <w:ind w:left="1760" w:right="549" w:hanging="547"/>
      </w:pPr>
      <w:r w:rsidRPr="000B2972">
        <w:t>-</w:t>
      </w:r>
      <w:r w:rsidRPr="000B2972">
        <w:tab/>
        <w:t>Ammonium nitrate with not more than 0.2% combustible substances, including any organic substance calculated as carbon, to the exclusion of any added substance, that gives a positive result when tested in accordance with Test Series 2 (see Manual of Tests and Cri</w:t>
      </w:r>
      <w:r>
        <w:t xml:space="preserve">teria, Part I). See also UN </w:t>
      </w:r>
      <w:r w:rsidRPr="000B2972">
        <w:t>1942.</w:t>
      </w:r>
    </w:p>
    <w:p w14:paraId="78335CE6" w14:textId="77777777" w:rsidR="00DA6669" w:rsidRPr="00AD40DE" w:rsidRDefault="00DA6669" w:rsidP="00566158">
      <w:pPr>
        <w:pStyle w:val="SingleTxtG"/>
        <w:ind w:left="1213" w:right="549"/>
      </w:pPr>
      <w:r w:rsidRPr="00BD6433">
        <w:rPr>
          <w:color w:val="0070C0"/>
          <w:u w:val="single"/>
        </w:rPr>
        <w:t>This entry shall not be used for ammonium nitrate for which a proper shipping name already exists in the Dangerous Goods List of Chapter 3.2 including ammonium nitrate mixed with fuel oil (ANFO) or any of the commercial grades of ammonium nitrate</w:t>
      </w:r>
      <w:r>
        <w:rPr>
          <w:color w:val="0070C0"/>
          <w:u w:val="single"/>
        </w:rPr>
        <w:t>.</w:t>
      </w:r>
    </w:p>
    <w:p w14:paraId="657FE195" w14:textId="77777777" w:rsidR="009A4EB0" w:rsidRPr="005C6061" w:rsidRDefault="0045032A" w:rsidP="005C6061">
      <w:pPr>
        <w:pStyle w:val="SingleTxtG"/>
        <w:widowControl w:val="0"/>
        <w:pBdr>
          <w:bottom w:val="single" w:sz="4" w:space="1" w:color="auto"/>
        </w:pBdr>
        <w:suppressAutoHyphens w:val="0"/>
        <w:spacing w:before="120" w:line="240" w:lineRule="auto"/>
        <w:ind w:left="0" w:right="43"/>
        <w:rPr>
          <w:i/>
        </w:rPr>
      </w:pPr>
      <w:r w:rsidRPr="009979EA">
        <w:rPr>
          <w:i/>
        </w:rPr>
        <w:t xml:space="preserve">Source:  </w:t>
      </w:r>
      <w:r w:rsidR="002A45CE" w:rsidRPr="00A713BF">
        <w:rPr>
          <w:i/>
        </w:rPr>
        <w:t>ST/SG/AC.10/C.3/2018/</w:t>
      </w:r>
      <w:r w:rsidR="002A45CE">
        <w:rPr>
          <w:i/>
        </w:rPr>
        <w:t>68</w:t>
      </w:r>
      <w:r w:rsidR="002A45CE" w:rsidRPr="00A713BF">
        <w:rPr>
          <w:i/>
        </w:rPr>
        <w:t xml:space="preserve">, Para. </w:t>
      </w:r>
      <w:r w:rsidR="002A45CE">
        <w:rPr>
          <w:i/>
        </w:rPr>
        <w:t>11</w:t>
      </w:r>
      <w:r w:rsidR="002A45CE" w:rsidRPr="00A713BF">
        <w:rPr>
          <w:i/>
        </w:rPr>
        <w:t xml:space="preserve"> </w:t>
      </w:r>
      <w:r w:rsidR="00CF2CEE">
        <w:rPr>
          <w:i/>
        </w:rPr>
        <w:t>as amended by the EWG (</w:t>
      </w:r>
      <w:r w:rsidR="002A45CE" w:rsidRPr="00A713BF">
        <w:rPr>
          <w:i/>
        </w:rPr>
        <w:t xml:space="preserve">Para. </w:t>
      </w:r>
      <w:r w:rsidR="004C66E6">
        <w:rPr>
          <w:i/>
        </w:rPr>
        <w:t>6</w:t>
      </w:r>
      <w:r w:rsidR="002A45CE" w:rsidRPr="00A713BF">
        <w:rPr>
          <w:i/>
        </w:rPr>
        <w:t xml:space="preserve"> of this report</w:t>
      </w:r>
      <w:r w:rsidR="00CF2CEE">
        <w:rPr>
          <w:i/>
        </w:rPr>
        <w:t>)</w:t>
      </w:r>
      <w:r w:rsidRPr="009979EA">
        <w:rPr>
          <w:i/>
        </w:rPr>
        <w:t>.</w:t>
      </w:r>
    </w:p>
    <w:p w14:paraId="4A987492" w14:textId="77777777" w:rsidR="009D3467" w:rsidRPr="009979EA" w:rsidRDefault="009D3467" w:rsidP="002260FC">
      <w:pPr>
        <w:pStyle w:val="SingleTxtG"/>
        <w:widowControl w:val="0"/>
        <w:numPr>
          <w:ilvl w:val="0"/>
          <w:numId w:val="5"/>
        </w:numPr>
        <w:suppressAutoHyphens w:val="0"/>
        <w:spacing w:line="240" w:lineRule="auto"/>
        <w:ind w:right="43"/>
        <w:rPr>
          <w:b/>
        </w:rPr>
      </w:pPr>
    </w:p>
    <w:p w14:paraId="55BCE03A" w14:textId="277689D5" w:rsidR="009D3467" w:rsidRPr="009979EA" w:rsidRDefault="009D3467" w:rsidP="009D3467">
      <w:pPr>
        <w:pStyle w:val="SingleTxtG"/>
        <w:keepNext/>
        <w:keepLines/>
        <w:spacing w:line="240" w:lineRule="auto"/>
        <w:ind w:left="0" w:right="39"/>
      </w:pPr>
      <w:r>
        <w:rPr>
          <w:b/>
          <w:u w:val="single"/>
        </w:rPr>
        <w:t>Section 2.1.3.3.1</w:t>
      </w:r>
      <w:r w:rsidRPr="009979EA">
        <w:rPr>
          <w:b/>
        </w:rPr>
        <w:t xml:space="preserve"> </w:t>
      </w:r>
      <w:r w:rsidRPr="009979EA">
        <w:t xml:space="preserve">– </w:t>
      </w:r>
      <w:r>
        <w:t>Amend the second sentence in 2.1.3.3.1 of the Model Regulations to read as follows:</w:t>
      </w:r>
    </w:p>
    <w:p w14:paraId="2407FC5B" w14:textId="6CEF2E12" w:rsidR="009D3467" w:rsidRDefault="009D3467" w:rsidP="009D3467">
      <w:pPr>
        <w:pStyle w:val="HChG"/>
        <w:spacing w:before="0" w:line="240" w:lineRule="auto"/>
        <w:ind w:left="562" w:right="547" w:firstLine="0"/>
        <w:rPr>
          <w:b w:val="0"/>
          <w:sz w:val="20"/>
        </w:rPr>
      </w:pPr>
      <w:r w:rsidRPr="002260FC">
        <w:rPr>
          <w:b w:val="0"/>
          <w:sz w:val="20"/>
        </w:rPr>
        <w:t>If the substance is manufactured with a view to producing a practical</w:t>
      </w:r>
      <w:r w:rsidRPr="002260FC">
        <w:rPr>
          <w:b w:val="0"/>
          <w:color w:val="000000" w:themeColor="text1"/>
          <w:sz w:val="20"/>
        </w:rPr>
        <w:t xml:space="preserve"> </w:t>
      </w:r>
      <w:r w:rsidRPr="002260FC">
        <w:rPr>
          <w:b w:val="0"/>
          <w:sz w:val="20"/>
        </w:rPr>
        <w:t xml:space="preserve">explosive or pyrotechnic </w:t>
      </w:r>
      <w:r w:rsidRPr="002260FC">
        <w:rPr>
          <w:b w:val="0"/>
          <w:color w:val="000000" w:themeColor="text1"/>
          <w:sz w:val="20"/>
        </w:rPr>
        <w:t xml:space="preserve">effect </w:t>
      </w:r>
      <w:r w:rsidRPr="002260FC">
        <w:rPr>
          <w:b w:val="0"/>
          <w:strike/>
          <w:color w:val="FF0000"/>
          <w:sz w:val="20"/>
        </w:rPr>
        <w:t>(2.1.1.1 (c))</w:t>
      </w:r>
      <w:r w:rsidRPr="002260FC">
        <w:rPr>
          <w:b w:val="0"/>
          <w:color w:val="000000" w:themeColor="text1"/>
          <w:sz w:val="20"/>
        </w:rPr>
        <w:t xml:space="preserve">, </w:t>
      </w:r>
      <w:r w:rsidRPr="002260FC">
        <w:rPr>
          <w:b w:val="0"/>
          <w:sz w:val="20"/>
        </w:rPr>
        <w:t>it is unnecessary to conduct Test Series 1 and 2.</w:t>
      </w:r>
    </w:p>
    <w:p w14:paraId="4D98917F" w14:textId="2C85E2D2" w:rsidR="009D3467" w:rsidRPr="005C6061" w:rsidRDefault="009D3467" w:rsidP="009D3467">
      <w:pPr>
        <w:pStyle w:val="SingleTxtG"/>
        <w:widowControl w:val="0"/>
        <w:pBdr>
          <w:bottom w:val="single" w:sz="4" w:space="1" w:color="auto"/>
        </w:pBdr>
        <w:suppressAutoHyphens w:val="0"/>
        <w:spacing w:before="120" w:line="240" w:lineRule="auto"/>
        <w:ind w:left="0" w:right="43"/>
        <w:rPr>
          <w:i/>
        </w:rPr>
      </w:pPr>
      <w:r w:rsidRPr="009979EA">
        <w:rPr>
          <w:i/>
        </w:rPr>
        <w:t xml:space="preserve">Source:  </w:t>
      </w:r>
      <w:r w:rsidRPr="00A713BF">
        <w:rPr>
          <w:i/>
        </w:rPr>
        <w:t>ST/SG/AC.10/C.3/2018/</w:t>
      </w:r>
      <w:r>
        <w:rPr>
          <w:i/>
        </w:rPr>
        <w:t>81</w:t>
      </w:r>
      <w:r w:rsidRPr="00A713BF">
        <w:rPr>
          <w:i/>
        </w:rPr>
        <w:t xml:space="preserve">, Para. </w:t>
      </w:r>
      <w:r w:rsidR="005C38DC">
        <w:rPr>
          <w:i/>
        </w:rPr>
        <w:t>10</w:t>
      </w:r>
      <w:r w:rsidRPr="00A713BF">
        <w:rPr>
          <w:i/>
        </w:rPr>
        <w:t xml:space="preserve"> </w:t>
      </w:r>
      <w:r w:rsidR="005C38DC" w:rsidRPr="00A713BF">
        <w:rPr>
          <w:i/>
        </w:rPr>
        <w:t xml:space="preserve">and Para. </w:t>
      </w:r>
      <w:r w:rsidR="005C38DC">
        <w:rPr>
          <w:i/>
        </w:rPr>
        <w:t>8</w:t>
      </w:r>
      <w:r w:rsidR="005C38DC" w:rsidRPr="00A713BF">
        <w:rPr>
          <w:i/>
        </w:rPr>
        <w:t xml:space="preserve"> of this report</w:t>
      </w:r>
      <w:r w:rsidRPr="009979EA">
        <w:rPr>
          <w:i/>
        </w:rPr>
        <w:t>.</w:t>
      </w:r>
    </w:p>
    <w:p w14:paraId="1E6CC399" w14:textId="77777777" w:rsidR="009D3467" w:rsidRPr="002260FC" w:rsidRDefault="009D3467" w:rsidP="002260FC">
      <w:pPr>
        <w:rPr>
          <w:rFonts w:eastAsia="MS Mincho"/>
        </w:rPr>
      </w:pPr>
    </w:p>
    <w:p w14:paraId="75FDFF0C" w14:textId="4F1CEEF5" w:rsidR="00B05B49" w:rsidRPr="009979EA" w:rsidRDefault="00033A5E" w:rsidP="00B05B49">
      <w:pPr>
        <w:pStyle w:val="HChG"/>
        <w:ind w:left="0" w:right="39" w:firstLine="0"/>
        <w:rPr>
          <w:rFonts w:eastAsia="MS Mincho"/>
          <w:sz w:val="26"/>
          <w:lang w:eastAsia="ja-JP"/>
        </w:rPr>
      </w:pPr>
      <w:r w:rsidRPr="009979EA">
        <w:rPr>
          <w:rFonts w:eastAsia="MS Mincho"/>
          <w:lang w:eastAsia="ja-JP"/>
        </w:rPr>
        <w:br w:type="page"/>
      </w:r>
      <w:bookmarkStart w:id="9" w:name="Annex3"/>
      <w:bookmarkEnd w:id="9"/>
      <w:r w:rsidR="00087CA4">
        <w:rPr>
          <w:rFonts w:eastAsia="MS Mincho"/>
          <w:lang w:eastAsia="ja-JP"/>
        </w:rPr>
        <w:lastRenderedPageBreak/>
        <w:t xml:space="preserve"> </w:t>
      </w:r>
      <w:r w:rsidR="00B05B49" w:rsidRPr="009979EA">
        <w:rPr>
          <w:rFonts w:eastAsia="MS Mincho"/>
          <w:lang w:eastAsia="ja-JP"/>
        </w:rPr>
        <w:t>Annex 3</w:t>
      </w:r>
      <w:r w:rsidR="00B05B49" w:rsidRPr="009979EA">
        <w:rPr>
          <w:rFonts w:eastAsia="MS Mincho"/>
          <w:lang w:eastAsia="ja-JP"/>
        </w:rPr>
        <w:br/>
      </w:r>
      <w:r w:rsidR="0055675D" w:rsidRPr="009979EA">
        <w:rPr>
          <w:rFonts w:eastAsia="MS Mincho"/>
          <w:sz w:val="26"/>
          <w:lang w:eastAsia="ja-JP"/>
        </w:rPr>
        <w:t>Working Group on Explosives (</w:t>
      </w:r>
      <w:r w:rsidR="0055675D">
        <w:rPr>
          <w:rFonts w:eastAsia="MS Mincho"/>
          <w:sz w:val="26"/>
          <w:lang w:eastAsia="ja-JP"/>
        </w:rPr>
        <w:t>26</w:t>
      </w:r>
      <w:r w:rsidR="0055675D" w:rsidRPr="009979EA">
        <w:rPr>
          <w:rFonts w:eastAsia="MS Mincho"/>
          <w:sz w:val="26"/>
          <w:lang w:eastAsia="ja-JP"/>
        </w:rPr>
        <w:t xml:space="preserve"> – </w:t>
      </w:r>
      <w:r w:rsidR="0055675D">
        <w:rPr>
          <w:rFonts w:eastAsia="MS Mincho"/>
          <w:sz w:val="26"/>
          <w:lang w:eastAsia="ja-JP"/>
        </w:rPr>
        <w:t>30</w:t>
      </w:r>
      <w:r w:rsidR="0055675D" w:rsidRPr="009979EA">
        <w:rPr>
          <w:rFonts w:eastAsia="MS Mincho"/>
          <w:sz w:val="26"/>
          <w:lang w:eastAsia="ja-JP"/>
        </w:rPr>
        <w:t xml:space="preserve"> </w:t>
      </w:r>
      <w:r w:rsidR="0055675D">
        <w:rPr>
          <w:rFonts w:eastAsia="MS Mincho"/>
          <w:sz w:val="26"/>
          <w:lang w:eastAsia="ja-JP"/>
        </w:rPr>
        <w:t>November</w:t>
      </w:r>
      <w:r w:rsidR="0055675D" w:rsidRPr="009979EA">
        <w:rPr>
          <w:rFonts w:eastAsia="MS Mincho"/>
          <w:sz w:val="26"/>
          <w:lang w:eastAsia="ja-JP"/>
        </w:rPr>
        <w:t xml:space="preserve"> 2018)</w:t>
      </w:r>
      <w:r w:rsidR="002200BC" w:rsidRPr="009979EA">
        <w:rPr>
          <w:rFonts w:eastAsia="MS Mincho"/>
          <w:sz w:val="26"/>
          <w:lang w:eastAsia="ja-JP"/>
        </w:rPr>
        <w:br/>
      </w:r>
      <w:r w:rsidR="00B05B49" w:rsidRPr="009979EA">
        <w:rPr>
          <w:rFonts w:eastAsia="MS Mincho"/>
          <w:sz w:val="26"/>
          <w:lang w:eastAsia="ja-JP"/>
        </w:rPr>
        <w:t xml:space="preserve">Changes for the </w:t>
      </w:r>
      <w:r w:rsidRPr="009979EA">
        <w:rPr>
          <w:rFonts w:eastAsia="MS Mincho"/>
          <w:sz w:val="26"/>
          <w:lang w:eastAsia="ja-JP"/>
        </w:rPr>
        <w:t>Test Manual (</w:t>
      </w:r>
      <w:r w:rsidR="00E16005" w:rsidRPr="009979EA">
        <w:rPr>
          <w:rFonts w:eastAsia="MS Mincho"/>
          <w:sz w:val="26"/>
          <w:lang w:eastAsia="ja-JP"/>
        </w:rPr>
        <w:t>6</w:t>
      </w:r>
      <w:r w:rsidRPr="009979EA">
        <w:rPr>
          <w:rFonts w:eastAsia="MS Mincho"/>
          <w:sz w:val="26"/>
          <w:lang w:eastAsia="ja-JP"/>
        </w:rPr>
        <w:t>th Revised Edition)</w:t>
      </w:r>
    </w:p>
    <w:p w14:paraId="2C2E5B1C" w14:textId="77777777" w:rsidR="001344C8" w:rsidRPr="009979EA" w:rsidRDefault="001344C8" w:rsidP="001344C8">
      <w:pPr>
        <w:tabs>
          <w:tab w:val="left" w:pos="720"/>
        </w:tabs>
        <w:spacing w:line="240" w:lineRule="auto"/>
        <w:ind w:right="43"/>
        <w:rPr>
          <w:b/>
        </w:rPr>
      </w:pPr>
      <w:r w:rsidRPr="009979EA">
        <w:rPr>
          <w:rFonts w:eastAsia="MS Mincho"/>
          <w:lang w:eastAsia="ja-JP"/>
        </w:rPr>
        <w:t xml:space="preserve">Notes:  Source of proposed change is indicated by </w:t>
      </w:r>
      <w:r w:rsidRPr="009979EA">
        <w:rPr>
          <w:rFonts w:eastAsia="MS Mincho"/>
          <w:i/>
          <w:lang w:eastAsia="ja-JP"/>
        </w:rPr>
        <w:t>italicized text (Source:  XXX)</w:t>
      </w:r>
      <w:r w:rsidRPr="009979EA">
        <w:rPr>
          <w:b/>
        </w:rPr>
        <w:t xml:space="preserve">  </w:t>
      </w:r>
    </w:p>
    <w:p w14:paraId="0969FC72" w14:textId="77777777" w:rsidR="001344C8" w:rsidRPr="009979EA" w:rsidRDefault="001344C8" w:rsidP="001344C8">
      <w:pPr>
        <w:tabs>
          <w:tab w:val="left" w:pos="630"/>
        </w:tabs>
        <w:spacing w:line="240" w:lineRule="auto"/>
        <w:ind w:right="43"/>
      </w:pPr>
      <w:r w:rsidRPr="009979EA">
        <w:rPr>
          <w:color w:val="FF0000"/>
        </w:rPr>
        <w:tab/>
      </w:r>
      <w:r w:rsidRPr="009979EA">
        <w:rPr>
          <w:strike/>
          <w:color w:val="FF0000"/>
        </w:rPr>
        <w:t>Red</w:t>
      </w:r>
      <w:r w:rsidRPr="009979EA">
        <w:t xml:space="preserve"> indicates deleted text</w:t>
      </w:r>
    </w:p>
    <w:p w14:paraId="42064887" w14:textId="77777777" w:rsidR="001344C8" w:rsidRDefault="001344C8" w:rsidP="00EE44A2">
      <w:pPr>
        <w:tabs>
          <w:tab w:val="left" w:pos="630"/>
        </w:tabs>
        <w:spacing w:line="240" w:lineRule="auto"/>
        <w:ind w:right="43"/>
      </w:pPr>
      <w:r w:rsidRPr="009979EA">
        <w:rPr>
          <w:color w:val="0070C0"/>
        </w:rPr>
        <w:tab/>
      </w:r>
      <w:r w:rsidRPr="009979EA">
        <w:rPr>
          <w:color w:val="0070C0"/>
          <w:u w:val="single"/>
        </w:rPr>
        <w:t>Blue</w:t>
      </w:r>
      <w:r w:rsidRPr="009979EA">
        <w:rPr>
          <w:color w:val="0070C0"/>
        </w:rPr>
        <w:t xml:space="preserve"> </w:t>
      </w:r>
      <w:r w:rsidRPr="009979EA">
        <w:t>indicates inserted text</w:t>
      </w:r>
    </w:p>
    <w:p w14:paraId="061935D8" w14:textId="77777777" w:rsidR="00EE44A2" w:rsidRPr="009979EA" w:rsidRDefault="00EE44A2" w:rsidP="001344C8">
      <w:pPr>
        <w:tabs>
          <w:tab w:val="left" w:pos="630"/>
        </w:tabs>
        <w:spacing w:after="120" w:line="240" w:lineRule="auto"/>
        <w:ind w:right="43"/>
        <w:rPr>
          <w:rFonts w:eastAsia="MS Mincho"/>
          <w:lang w:eastAsia="ja-JP"/>
        </w:rPr>
      </w:pPr>
      <w:r>
        <w:tab/>
      </w:r>
      <w:r w:rsidRPr="00EE44A2">
        <w:rPr>
          <w:color w:val="538135" w:themeColor="accent6" w:themeShade="BF"/>
        </w:rPr>
        <w:t>Green</w:t>
      </w:r>
      <w:r w:rsidRPr="00EE44A2">
        <w:t xml:space="preserve"> </w:t>
      </w:r>
      <w:r>
        <w:t>indicates</w:t>
      </w:r>
      <w:r w:rsidRPr="00EE44A2">
        <w:t xml:space="preserve"> explanatory note for reference only</w:t>
      </w:r>
      <w:r>
        <w:t xml:space="preserve"> (not part of adopted text)</w:t>
      </w:r>
    </w:p>
    <w:p w14:paraId="103347EF" w14:textId="77777777" w:rsidR="00576B77" w:rsidRPr="009979EA" w:rsidRDefault="00576B77" w:rsidP="005D0A26">
      <w:pPr>
        <w:pStyle w:val="SingleTxtG"/>
        <w:widowControl w:val="0"/>
        <w:numPr>
          <w:ilvl w:val="0"/>
          <w:numId w:val="20"/>
        </w:numPr>
        <w:pBdr>
          <w:top w:val="single" w:sz="4" w:space="0" w:color="auto"/>
        </w:pBdr>
        <w:suppressAutoHyphens w:val="0"/>
        <w:spacing w:line="240" w:lineRule="auto"/>
        <w:ind w:right="43"/>
        <w:rPr>
          <w:b/>
        </w:rPr>
      </w:pPr>
    </w:p>
    <w:p w14:paraId="1A5B5299" w14:textId="77777777" w:rsidR="00576B77" w:rsidRPr="009979EA" w:rsidRDefault="00576B77" w:rsidP="00576B77">
      <w:pPr>
        <w:pStyle w:val="SingleTxtG"/>
        <w:keepNext/>
        <w:keepLines/>
        <w:spacing w:line="240" w:lineRule="auto"/>
        <w:ind w:left="0" w:right="39"/>
      </w:pPr>
      <w:r w:rsidRPr="009979EA">
        <w:rPr>
          <w:b/>
          <w:u w:val="single"/>
        </w:rPr>
        <w:t xml:space="preserve">Section </w:t>
      </w:r>
      <w:r w:rsidR="00EE44A2">
        <w:rPr>
          <w:b/>
          <w:u w:val="single"/>
        </w:rPr>
        <w:t>10.4</w:t>
      </w:r>
      <w:r w:rsidRPr="009979EA">
        <w:rPr>
          <w:b/>
        </w:rPr>
        <w:t xml:space="preserve"> </w:t>
      </w:r>
      <w:r w:rsidRPr="009979EA">
        <w:t xml:space="preserve">– </w:t>
      </w:r>
      <w:r w:rsidR="00EE44A2">
        <w:t>Amend Figure 10.4 as shown below:</w:t>
      </w:r>
    </w:p>
    <w:p w14:paraId="3C7C88F4" w14:textId="525F280B" w:rsidR="00EE44A2" w:rsidRDefault="00EE44A2" w:rsidP="00EE44A2">
      <w:pPr>
        <w:spacing w:before="120" w:line="240" w:lineRule="auto"/>
        <w:ind w:left="1134" w:right="1276"/>
        <w:jc w:val="center"/>
        <w:rPr>
          <w:b/>
          <w:bCs/>
        </w:rPr>
      </w:pPr>
      <w:r w:rsidRPr="00AB188F">
        <w:rPr>
          <w:b/>
          <w:bCs/>
        </w:rPr>
        <w:t xml:space="preserve">Figure </w:t>
      </w:r>
      <w:r w:rsidRPr="00AB188F">
        <w:rPr>
          <w:b/>
          <w:bCs/>
        </w:rPr>
        <w:fldChar w:fldCharType="begin"/>
      </w:r>
      <w:r w:rsidRPr="00AB188F">
        <w:rPr>
          <w:b/>
          <w:bCs/>
        </w:rPr>
        <w:instrText xml:space="preserve"> SEQ Figure \* ARABIC </w:instrText>
      </w:r>
      <w:r w:rsidRPr="00AB188F">
        <w:rPr>
          <w:b/>
          <w:bCs/>
        </w:rPr>
        <w:fldChar w:fldCharType="separate"/>
      </w:r>
      <w:r w:rsidR="00A01F26">
        <w:rPr>
          <w:b/>
          <w:bCs/>
          <w:noProof/>
        </w:rPr>
        <w:t>1</w:t>
      </w:r>
      <w:r w:rsidRPr="00AB188F">
        <w:rPr>
          <w:b/>
          <w:bCs/>
        </w:rPr>
        <w:fldChar w:fldCharType="end"/>
      </w:r>
      <w:r w:rsidRPr="00AB188F">
        <w:rPr>
          <w:b/>
          <w:bCs/>
        </w:rPr>
        <w:t xml:space="preserve">0.4:  </w:t>
      </w:r>
      <w:r w:rsidRPr="00AB188F">
        <w:rPr>
          <w:b/>
          <w:bCs/>
        </w:rPr>
        <w:tab/>
        <w:t>PROCEDURE FOR AMMONIUM NITRATE EMULSION, SUSPENSION OR GEL, INTERMEDIATE FOR BLASTING EXPLOSIVES</w:t>
      </w:r>
    </w:p>
    <w:p w14:paraId="109EDC86" w14:textId="77777777" w:rsidR="00EE44A2" w:rsidRPr="00AB188F" w:rsidRDefault="00BC5BE3" w:rsidP="00535E98">
      <w:pPr>
        <w:spacing w:before="120" w:line="240" w:lineRule="auto"/>
        <w:ind w:right="1276"/>
        <w:jc w:val="center"/>
        <w:rPr>
          <w:b/>
          <w:bCs/>
        </w:rPr>
      </w:pPr>
      <w:r>
        <w:object w:dxaOrig="15733" w:dyaOrig="13681" w14:anchorId="57CDC2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45pt;height:413.75pt" o:ole="">
            <v:imagedata r:id="rId21" o:title=""/>
          </v:shape>
          <o:OLEObject Type="Embed" ProgID="Visio.Drawing.15" ShapeID="_x0000_i1025" DrawAspect="Content" ObjectID="_1605090291" r:id="rId22"/>
        </w:object>
      </w:r>
    </w:p>
    <w:p w14:paraId="397EB907" w14:textId="77777777" w:rsidR="00576B77" w:rsidRPr="009979EA" w:rsidRDefault="00576B77" w:rsidP="00576B77">
      <w:pPr>
        <w:pStyle w:val="SingleTxtG"/>
        <w:keepNext/>
        <w:keepLines/>
        <w:spacing w:line="240" w:lineRule="auto"/>
        <w:ind w:left="0" w:right="39"/>
      </w:pPr>
    </w:p>
    <w:p w14:paraId="4D8D0BCC" w14:textId="77777777" w:rsidR="00687ACB" w:rsidRDefault="00576B77" w:rsidP="00EE44A2">
      <w:pPr>
        <w:pStyle w:val="SingleTxtG"/>
        <w:ind w:left="0" w:right="39"/>
        <w:jc w:val="left"/>
        <w:rPr>
          <w:i/>
        </w:rPr>
      </w:pPr>
      <w:r w:rsidRPr="009979EA">
        <w:rPr>
          <w:i/>
        </w:rPr>
        <w:t xml:space="preserve">Source: </w:t>
      </w:r>
      <w:r w:rsidR="00EE44A2">
        <w:t>ST/SG/AC.10/C.3/2018/67 – ST/SG/AC.10/C.4/2018/17</w:t>
      </w:r>
      <w:r w:rsidRPr="009979EA">
        <w:rPr>
          <w:i/>
        </w:rPr>
        <w:t xml:space="preserve">, Para. </w:t>
      </w:r>
      <w:r w:rsidR="00EE44A2">
        <w:rPr>
          <w:i/>
        </w:rPr>
        <w:t>17(a)</w:t>
      </w:r>
      <w:r w:rsidRPr="009979EA">
        <w:rPr>
          <w:i/>
        </w:rPr>
        <w:t xml:space="preserve"> a</w:t>
      </w:r>
      <w:r w:rsidR="00242340">
        <w:rPr>
          <w:i/>
        </w:rPr>
        <w:t>s amended by the EWG (</w:t>
      </w:r>
      <w:r w:rsidRPr="009979EA">
        <w:rPr>
          <w:i/>
        </w:rPr>
        <w:t xml:space="preserve">Para. </w:t>
      </w:r>
      <w:r w:rsidR="004C66E6">
        <w:rPr>
          <w:i/>
        </w:rPr>
        <w:t>5</w:t>
      </w:r>
      <w:r w:rsidRPr="009979EA">
        <w:rPr>
          <w:i/>
        </w:rPr>
        <w:t xml:space="preserve"> of this report</w:t>
      </w:r>
      <w:r w:rsidR="00242340">
        <w:rPr>
          <w:i/>
        </w:rPr>
        <w:t>)</w:t>
      </w:r>
      <w:r w:rsidRPr="009979EA">
        <w:rPr>
          <w:i/>
        </w:rPr>
        <w:t>.</w:t>
      </w:r>
    </w:p>
    <w:p w14:paraId="370A6B2D" w14:textId="77777777" w:rsidR="00EE44A2" w:rsidRPr="009979EA" w:rsidRDefault="00EE44A2" w:rsidP="00085F66">
      <w:pPr>
        <w:pStyle w:val="SingleTxtG"/>
        <w:numPr>
          <w:ilvl w:val="0"/>
          <w:numId w:val="26"/>
        </w:numPr>
        <w:pBdr>
          <w:top w:val="single" w:sz="4" w:space="1" w:color="auto"/>
        </w:pBdr>
        <w:spacing w:line="240" w:lineRule="auto"/>
        <w:ind w:right="43"/>
        <w:rPr>
          <w:b/>
        </w:rPr>
      </w:pPr>
    </w:p>
    <w:p w14:paraId="25BE5D90" w14:textId="77777777" w:rsidR="00EE44A2" w:rsidRDefault="00EE44A2" w:rsidP="00FB7D9F">
      <w:pPr>
        <w:pStyle w:val="SingleTxtG"/>
        <w:spacing w:line="240" w:lineRule="auto"/>
        <w:ind w:left="0" w:right="39"/>
      </w:pPr>
      <w:r w:rsidRPr="009979EA">
        <w:rPr>
          <w:b/>
          <w:u w:val="single"/>
        </w:rPr>
        <w:t xml:space="preserve">Section </w:t>
      </w:r>
      <w:r w:rsidR="00FB7D9F">
        <w:rPr>
          <w:b/>
          <w:u w:val="single"/>
        </w:rPr>
        <w:t>18.1</w:t>
      </w:r>
      <w:r w:rsidRPr="009979EA">
        <w:rPr>
          <w:b/>
        </w:rPr>
        <w:t xml:space="preserve"> </w:t>
      </w:r>
      <w:r w:rsidRPr="009979EA">
        <w:t xml:space="preserve">– </w:t>
      </w:r>
      <w:r w:rsidR="00FB7D9F">
        <w:t>Amend the</w:t>
      </w:r>
      <w:r w:rsidR="006527F7">
        <w:t xml:space="preserve"> first paragraph as shown below:</w:t>
      </w:r>
    </w:p>
    <w:p w14:paraId="13182A58" w14:textId="77777777" w:rsidR="006527F7" w:rsidRDefault="006527F7" w:rsidP="006527F7">
      <w:pPr>
        <w:suppressAutoHyphens w:val="0"/>
        <w:spacing w:line="240" w:lineRule="auto"/>
        <w:ind w:left="567" w:right="549"/>
      </w:pPr>
      <w:r>
        <w:t xml:space="preserve">The assessment whether a candidate for “ammonium nitrate emulsion or suspension or gel, intermediate for blasting explosives (ANE) is insensitive enough for inclusion in Division 5.1 is answered by series 8 tests and any such candidate for inclusion in Division 5.1 should pass each of </w:t>
      </w:r>
      <w:r w:rsidRPr="00EC2986">
        <w:t>the three types</w:t>
      </w:r>
      <w:r>
        <w:t xml:space="preserve"> of tests comprising the series</w:t>
      </w:r>
      <w:r w:rsidRPr="00EC2986">
        <w:rPr>
          <w:color w:val="0070C0"/>
          <w:u w:val="single"/>
        </w:rPr>
        <w:t xml:space="preserve"> 8(a), 8(b), and 8(c), or </w:t>
      </w:r>
      <w:r w:rsidR="00333136">
        <w:rPr>
          <w:color w:val="0070C0"/>
          <w:u w:val="single"/>
        </w:rPr>
        <w:t>if the substance failed the 8(c) and</w:t>
      </w:r>
      <w:r w:rsidRPr="00EC2986">
        <w:rPr>
          <w:color w:val="0070C0"/>
          <w:u w:val="single"/>
        </w:rPr>
        <w:t xml:space="preserve"> the substance had a </w:t>
      </w:r>
      <w:r w:rsidR="00333136">
        <w:rPr>
          <w:color w:val="0070C0"/>
          <w:u w:val="single"/>
        </w:rPr>
        <w:t>time to reaction</w:t>
      </w:r>
      <w:r w:rsidRPr="00EC2986">
        <w:rPr>
          <w:color w:val="0070C0"/>
          <w:u w:val="single"/>
        </w:rPr>
        <w:t xml:space="preserve"> in 8(c) longer than 60 seconds and a water content greater than 14%, the series 8(a), 8(b), and 8(e)</w:t>
      </w:r>
      <w:r>
        <w:t xml:space="preserve">. The </w:t>
      </w:r>
      <w:r w:rsidRPr="00EC2986">
        <w:rPr>
          <w:strike/>
          <w:color w:val="FF0000"/>
        </w:rPr>
        <w:t xml:space="preserve">three </w:t>
      </w:r>
      <w:r>
        <w:t>test types are:</w:t>
      </w:r>
    </w:p>
    <w:p w14:paraId="211D1AF5" w14:textId="77777777" w:rsidR="006527F7" w:rsidRDefault="006527F7" w:rsidP="006527F7">
      <w:pPr>
        <w:suppressAutoHyphens w:val="0"/>
        <w:spacing w:line="240" w:lineRule="auto"/>
        <w:ind w:left="567" w:right="549"/>
      </w:pPr>
    </w:p>
    <w:p w14:paraId="749FEA30" w14:textId="77777777" w:rsidR="006527F7" w:rsidRDefault="006527F7" w:rsidP="006527F7">
      <w:pPr>
        <w:suppressAutoHyphens w:val="0"/>
        <w:spacing w:line="240" w:lineRule="auto"/>
        <w:ind w:left="567" w:right="549"/>
      </w:pPr>
      <w:r>
        <w:tab/>
        <w:t xml:space="preserve">Type 8 (a): </w:t>
      </w:r>
      <w:r>
        <w:tab/>
        <w:t>a test to determine the thermal stability</w:t>
      </w:r>
    </w:p>
    <w:p w14:paraId="35E834B1" w14:textId="77777777" w:rsidR="006527F7" w:rsidRDefault="006527F7" w:rsidP="006527F7">
      <w:pPr>
        <w:suppressAutoHyphens w:val="0"/>
        <w:spacing w:line="240" w:lineRule="auto"/>
        <w:ind w:left="567" w:right="549"/>
      </w:pPr>
      <w:r>
        <w:tab/>
        <w:t>Type 8 (b):</w:t>
      </w:r>
      <w:r>
        <w:tab/>
        <w:t>a shock test to determine sensitivity to intense shock</w:t>
      </w:r>
    </w:p>
    <w:p w14:paraId="283A2A84" w14:textId="77777777" w:rsidR="006527F7" w:rsidRDefault="006527F7" w:rsidP="006527F7">
      <w:pPr>
        <w:suppressAutoHyphens w:val="0"/>
        <w:spacing w:line="240" w:lineRule="auto"/>
        <w:ind w:left="567" w:right="549"/>
      </w:pPr>
      <w:r>
        <w:tab/>
        <w:t>Type 8 (c):</w:t>
      </w:r>
      <w:r>
        <w:tab/>
        <w:t>a test to determine the effect of heating under confinement</w:t>
      </w:r>
    </w:p>
    <w:p w14:paraId="5A7DD6FA" w14:textId="77777777" w:rsidR="006527F7" w:rsidRPr="00EC2986" w:rsidRDefault="006527F7" w:rsidP="006527F7">
      <w:pPr>
        <w:suppressAutoHyphens w:val="0"/>
        <w:spacing w:line="240" w:lineRule="auto"/>
        <w:ind w:left="1107" w:right="549" w:hanging="540"/>
        <w:rPr>
          <w:u w:val="single"/>
        </w:rPr>
      </w:pPr>
      <w:r>
        <w:tab/>
      </w:r>
      <w:bookmarkStart w:id="10" w:name="_Hlk531110002"/>
      <w:r w:rsidRPr="00EC2986">
        <w:rPr>
          <w:color w:val="0070C0"/>
          <w:u w:val="single"/>
        </w:rPr>
        <w:t>Type 8 (e):</w:t>
      </w:r>
      <w:r w:rsidRPr="00883C64">
        <w:rPr>
          <w:color w:val="0070C0"/>
        </w:rPr>
        <w:tab/>
      </w:r>
      <w:r w:rsidRPr="00EC2986">
        <w:rPr>
          <w:color w:val="0070C0"/>
          <w:u w:val="single"/>
        </w:rPr>
        <w:t xml:space="preserve">a test to determine the </w:t>
      </w:r>
      <w:r w:rsidR="00212AAB">
        <w:rPr>
          <w:color w:val="0070C0"/>
          <w:u w:val="single"/>
        </w:rPr>
        <w:t xml:space="preserve">effect of </w:t>
      </w:r>
      <w:r w:rsidRPr="00EC2986">
        <w:rPr>
          <w:color w:val="0070C0"/>
          <w:u w:val="single"/>
        </w:rPr>
        <w:t xml:space="preserve">pressure </w:t>
      </w:r>
      <w:r w:rsidR="00212AAB">
        <w:rPr>
          <w:color w:val="0070C0"/>
          <w:u w:val="single"/>
        </w:rPr>
        <w:t xml:space="preserve">on </w:t>
      </w:r>
      <w:r w:rsidRPr="00EC2986">
        <w:rPr>
          <w:color w:val="0070C0"/>
          <w:u w:val="single"/>
        </w:rPr>
        <w:t>combustion</w:t>
      </w:r>
      <w:bookmarkEnd w:id="10"/>
    </w:p>
    <w:p w14:paraId="28AD2A89" w14:textId="77777777" w:rsidR="006527F7" w:rsidRDefault="006527F7" w:rsidP="006527F7">
      <w:pPr>
        <w:suppressAutoHyphens w:val="0"/>
        <w:spacing w:line="240" w:lineRule="auto"/>
      </w:pPr>
    </w:p>
    <w:p w14:paraId="16458AF6" w14:textId="77777777" w:rsidR="00FB7D9F" w:rsidRDefault="00FB7D9F" w:rsidP="006527F7">
      <w:pPr>
        <w:pStyle w:val="SingleTxtG"/>
        <w:ind w:left="0" w:right="39"/>
        <w:jc w:val="left"/>
        <w:rPr>
          <w:i/>
        </w:rPr>
      </w:pPr>
      <w:r w:rsidRPr="009979EA">
        <w:rPr>
          <w:i/>
        </w:rPr>
        <w:t xml:space="preserve">Source: </w:t>
      </w:r>
      <w:r w:rsidR="006527F7">
        <w:rPr>
          <w:i/>
        </w:rPr>
        <w:t>EWG amendment, P</w:t>
      </w:r>
      <w:r w:rsidRPr="009979EA">
        <w:rPr>
          <w:i/>
        </w:rPr>
        <w:t xml:space="preserve">ara. </w:t>
      </w:r>
      <w:r w:rsidR="004C66E6">
        <w:rPr>
          <w:i/>
        </w:rPr>
        <w:t>5</w:t>
      </w:r>
      <w:r w:rsidRPr="009979EA">
        <w:rPr>
          <w:i/>
        </w:rPr>
        <w:t xml:space="preserve"> of this report.</w:t>
      </w:r>
    </w:p>
    <w:p w14:paraId="04F0B3E5" w14:textId="77777777" w:rsidR="006527F7" w:rsidRPr="009979EA" w:rsidRDefault="006527F7" w:rsidP="006527F7">
      <w:pPr>
        <w:pStyle w:val="SingleTxtG"/>
        <w:numPr>
          <w:ilvl w:val="0"/>
          <w:numId w:val="26"/>
        </w:numPr>
        <w:pBdr>
          <w:top w:val="single" w:sz="4" w:space="1" w:color="auto"/>
        </w:pBdr>
        <w:spacing w:line="240" w:lineRule="auto"/>
        <w:ind w:right="43"/>
        <w:rPr>
          <w:b/>
        </w:rPr>
      </w:pPr>
    </w:p>
    <w:p w14:paraId="21321855" w14:textId="77777777" w:rsidR="006527F7" w:rsidRDefault="006527F7" w:rsidP="00F36056">
      <w:pPr>
        <w:pStyle w:val="SingleTxtG"/>
        <w:spacing w:after="240" w:line="240" w:lineRule="auto"/>
        <w:ind w:left="0" w:right="43"/>
      </w:pPr>
      <w:r w:rsidRPr="009979EA">
        <w:rPr>
          <w:b/>
          <w:u w:val="single"/>
        </w:rPr>
        <w:t xml:space="preserve">Section </w:t>
      </w:r>
      <w:r>
        <w:rPr>
          <w:b/>
          <w:u w:val="single"/>
        </w:rPr>
        <w:t>18.2</w:t>
      </w:r>
      <w:r w:rsidRPr="009979EA">
        <w:rPr>
          <w:b/>
        </w:rPr>
        <w:t xml:space="preserve"> </w:t>
      </w:r>
      <w:r w:rsidRPr="009979EA">
        <w:t xml:space="preserve">– </w:t>
      </w:r>
      <w:r w:rsidR="00F36056">
        <w:t xml:space="preserve">Add the 8(e) test to </w:t>
      </w:r>
      <w:r>
        <w:t>Table 18.1 as shown below:</w:t>
      </w:r>
    </w:p>
    <w:p w14:paraId="19DC3AF1" w14:textId="77777777" w:rsidR="006527F7" w:rsidRPr="00EC2986" w:rsidRDefault="006527F7" w:rsidP="006527F7">
      <w:pPr>
        <w:pBdr>
          <w:top w:val="single" w:sz="4" w:space="1" w:color="auto"/>
          <w:bottom w:val="single" w:sz="4" w:space="1" w:color="auto"/>
        </w:pBdr>
        <w:tabs>
          <w:tab w:val="left" w:pos="3510"/>
          <w:tab w:val="left" w:pos="8460"/>
        </w:tabs>
        <w:suppressAutoHyphens w:val="0"/>
        <w:spacing w:line="240" w:lineRule="auto"/>
        <w:ind w:left="567" w:right="549"/>
        <w:rPr>
          <w:b/>
        </w:rPr>
      </w:pPr>
      <w:r w:rsidRPr="00EC2986">
        <w:rPr>
          <w:b/>
        </w:rPr>
        <w:t>Test Code</w:t>
      </w:r>
      <w:r w:rsidRPr="00EC2986">
        <w:rPr>
          <w:b/>
        </w:rPr>
        <w:tab/>
        <w:t>Name of Test</w:t>
      </w:r>
      <w:r w:rsidRPr="00EC2986">
        <w:rPr>
          <w:b/>
        </w:rPr>
        <w:tab/>
        <w:t>Section</w:t>
      </w:r>
    </w:p>
    <w:p w14:paraId="30CDDCA9" w14:textId="77777777" w:rsidR="006527F7" w:rsidRDefault="006527F7" w:rsidP="006527F7">
      <w:pPr>
        <w:tabs>
          <w:tab w:val="left" w:pos="3510"/>
          <w:tab w:val="left" w:pos="3600"/>
          <w:tab w:val="left" w:pos="8460"/>
        </w:tabs>
        <w:suppressAutoHyphens w:val="0"/>
        <w:spacing w:line="240" w:lineRule="auto"/>
        <w:ind w:left="567" w:right="549"/>
      </w:pPr>
      <w:r>
        <w:t>8(a)</w:t>
      </w:r>
      <w:r>
        <w:tab/>
        <w:t>Thermal Stability Test for ANE</w:t>
      </w:r>
      <w:r w:rsidRPr="004374E1">
        <w:rPr>
          <w:vertAlign w:val="superscript"/>
        </w:rPr>
        <w:t>a</w:t>
      </w:r>
      <w:r>
        <w:tab/>
        <w:t>18.4</w:t>
      </w:r>
      <w:r>
        <w:tab/>
      </w:r>
    </w:p>
    <w:p w14:paraId="64970035" w14:textId="77777777" w:rsidR="006527F7" w:rsidRDefault="006527F7" w:rsidP="006527F7">
      <w:pPr>
        <w:tabs>
          <w:tab w:val="left" w:pos="3510"/>
          <w:tab w:val="left" w:pos="4050"/>
          <w:tab w:val="left" w:pos="8460"/>
        </w:tabs>
        <w:suppressAutoHyphens w:val="0"/>
        <w:spacing w:line="240" w:lineRule="auto"/>
        <w:ind w:left="567" w:right="549"/>
      </w:pPr>
      <w:r>
        <w:t>8(b)</w:t>
      </w:r>
      <w:r>
        <w:tab/>
        <w:t>ANE Gap Test</w:t>
      </w:r>
      <w:r w:rsidRPr="004374E1">
        <w:rPr>
          <w:vertAlign w:val="superscript"/>
        </w:rPr>
        <w:t>a</w:t>
      </w:r>
      <w:r>
        <w:tab/>
        <w:t>18.5</w:t>
      </w:r>
    </w:p>
    <w:p w14:paraId="0FEFCFAB" w14:textId="77777777" w:rsidR="006527F7" w:rsidRDefault="006527F7" w:rsidP="006527F7">
      <w:pPr>
        <w:tabs>
          <w:tab w:val="left" w:pos="3510"/>
          <w:tab w:val="left" w:pos="8460"/>
        </w:tabs>
        <w:suppressAutoHyphens w:val="0"/>
        <w:spacing w:line="240" w:lineRule="auto"/>
        <w:ind w:left="567" w:right="549"/>
      </w:pPr>
      <w:r>
        <w:t>8(c)</w:t>
      </w:r>
      <w:r>
        <w:tab/>
        <w:t>Koenen Test</w:t>
      </w:r>
      <w:r w:rsidRPr="004374E1">
        <w:rPr>
          <w:vertAlign w:val="superscript"/>
        </w:rPr>
        <w:t>a</w:t>
      </w:r>
      <w:r>
        <w:tab/>
        <w:t>18.6</w:t>
      </w:r>
    </w:p>
    <w:p w14:paraId="7DFE8180" w14:textId="77777777" w:rsidR="006527F7" w:rsidRDefault="006527F7" w:rsidP="006527F7">
      <w:pPr>
        <w:tabs>
          <w:tab w:val="left" w:pos="3510"/>
          <w:tab w:val="left" w:pos="8460"/>
        </w:tabs>
        <w:suppressAutoHyphens w:val="0"/>
        <w:spacing w:line="240" w:lineRule="auto"/>
        <w:ind w:left="567" w:right="549"/>
      </w:pPr>
      <w:r>
        <w:t>8(d)</w:t>
      </w:r>
      <w:r>
        <w:tab/>
        <w:t>Vented Pipe Tests</w:t>
      </w:r>
      <w:r>
        <w:rPr>
          <w:vertAlign w:val="superscript"/>
        </w:rPr>
        <w:t>b</w:t>
      </w:r>
      <w:r>
        <w:rPr>
          <w:vertAlign w:val="superscript"/>
        </w:rPr>
        <w:tab/>
      </w:r>
      <w:r w:rsidRPr="004374E1">
        <w:t>18.7</w:t>
      </w:r>
    </w:p>
    <w:p w14:paraId="27BAF60D" w14:textId="77777777" w:rsidR="006527F7" w:rsidRPr="00EC2986" w:rsidRDefault="006527F7" w:rsidP="006527F7">
      <w:pPr>
        <w:tabs>
          <w:tab w:val="left" w:pos="3510"/>
          <w:tab w:val="left" w:pos="8460"/>
        </w:tabs>
        <w:suppressAutoHyphens w:val="0"/>
        <w:spacing w:line="240" w:lineRule="auto"/>
        <w:ind w:left="567" w:right="549"/>
        <w:rPr>
          <w:color w:val="0070C0"/>
          <w:u w:val="single"/>
        </w:rPr>
      </w:pPr>
      <w:r w:rsidRPr="00EC2986">
        <w:rPr>
          <w:color w:val="0070C0"/>
          <w:u w:val="single"/>
        </w:rPr>
        <w:t>8(e)</w:t>
      </w:r>
      <w:r w:rsidRPr="00EC2986">
        <w:rPr>
          <w:color w:val="0070C0"/>
        </w:rPr>
        <w:tab/>
      </w:r>
      <w:r w:rsidRPr="00EC2986">
        <w:rPr>
          <w:color w:val="0070C0"/>
          <w:u w:val="single"/>
        </w:rPr>
        <w:t>CanmetCERL Minimum Burning Pressure (MBP) Test</w:t>
      </w:r>
      <w:r w:rsidRPr="00EC2986">
        <w:rPr>
          <w:color w:val="0070C0"/>
          <w:u w:val="single"/>
          <w:vertAlign w:val="superscript"/>
        </w:rPr>
        <w:t>a</w:t>
      </w:r>
      <w:r w:rsidRPr="00EC2986">
        <w:rPr>
          <w:color w:val="0070C0"/>
        </w:rPr>
        <w:tab/>
      </w:r>
      <w:r w:rsidRPr="00EC2986">
        <w:rPr>
          <w:color w:val="0070C0"/>
          <w:u w:val="single"/>
        </w:rPr>
        <w:t>18.8</w:t>
      </w:r>
    </w:p>
    <w:p w14:paraId="4A7E0F96" w14:textId="77777777" w:rsidR="006527F7" w:rsidRDefault="006527F7" w:rsidP="006527F7">
      <w:pPr>
        <w:tabs>
          <w:tab w:val="left" w:pos="4050"/>
          <w:tab w:val="left" w:pos="8460"/>
        </w:tabs>
        <w:suppressAutoHyphens w:val="0"/>
        <w:spacing w:line="240" w:lineRule="auto"/>
      </w:pPr>
    </w:p>
    <w:p w14:paraId="6128D68A" w14:textId="77777777" w:rsidR="006527F7" w:rsidRDefault="006527F7" w:rsidP="006527F7">
      <w:pPr>
        <w:pStyle w:val="SingleTxtG"/>
        <w:ind w:left="0" w:right="39"/>
        <w:jc w:val="left"/>
        <w:rPr>
          <w:i/>
        </w:rPr>
      </w:pPr>
      <w:r w:rsidRPr="009979EA">
        <w:rPr>
          <w:i/>
        </w:rPr>
        <w:t xml:space="preserve">Source: </w:t>
      </w:r>
      <w:r>
        <w:rPr>
          <w:i/>
        </w:rPr>
        <w:t>EWG amendment, P</w:t>
      </w:r>
      <w:r w:rsidRPr="009979EA">
        <w:rPr>
          <w:i/>
        </w:rPr>
        <w:t xml:space="preserve">ara. </w:t>
      </w:r>
      <w:r>
        <w:rPr>
          <w:i/>
        </w:rPr>
        <w:t>5</w:t>
      </w:r>
      <w:r w:rsidRPr="009979EA">
        <w:rPr>
          <w:i/>
        </w:rPr>
        <w:t xml:space="preserve"> of this report.</w:t>
      </w:r>
    </w:p>
    <w:p w14:paraId="76BB5F4B" w14:textId="77777777" w:rsidR="00FB7D9F" w:rsidRPr="009979EA" w:rsidRDefault="00FB7D9F" w:rsidP="00085F66">
      <w:pPr>
        <w:pStyle w:val="SingleTxtG"/>
        <w:keepNext/>
        <w:numPr>
          <w:ilvl w:val="0"/>
          <w:numId w:val="26"/>
        </w:numPr>
        <w:pBdr>
          <w:top w:val="single" w:sz="4" w:space="1" w:color="auto"/>
        </w:pBdr>
        <w:spacing w:line="240" w:lineRule="auto"/>
        <w:ind w:right="43"/>
        <w:rPr>
          <w:b/>
        </w:rPr>
      </w:pPr>
    </w:p>
    <w:p w14:paraId="0D43C76C" w14:textId="77777777" w:rsidR="00D3327A" w:rsidRPr="00D3327A" w:rsidRDefault="00FB7D9F" w:rsidP="007D2963">
      <w:pPr>
        <w:pStyle w:val="SingleTxtG"/>
        <w:keepNext/>
        <w:spacing w:line="240" w:lineRule="auto"/>
        <w:ind w:left="0" w:right="39"/>
        <w:rPr>
          <w:b/>
          <w:u w:val="single"/>
        </w:rPr>
      </w:pPr>
      <w:r w:rsidRPr="009979EA">
        <w:rPr>
          <w:b/>
          <w:u w:val="single"/>
        </w:rPr>
        <w:t xml:space="preserve">Section </w:t>
      </w:r>
      <w:r w:rsidR="00D3327A">
        <w:rPr>
          <w:b/>
          <w:u w:val="single"/>
        </w:rPr>
        <w:t>18.6.1.4</w:t>
      </w:r>
      <w:r w:rsidRPr="00D3327A">
        <w:t xml:space="preserve"> – </w:t>
      </w:r>
      <w:r w:rsidR="00D3327A" w:rsidRPr="00D3327A">
        <w:t xml:space="preserve">Amend </w:t>
      </w:r>
      <w:r w:rsidR="00D3327A">
        <w:t xml:space="preserve">the </w:t>
      </w:r>
      <w:r w:rsidR="00D3327A" w:rsidRPr="00D3327A">
        <w:t>paragraph as shown below:</w:t>
      </w:r>
      <w:r w:rsidR="00D3327A" w:rsidRPr="00D3327A">
        <w:rPr>
          <w:b/>
          <w:u w:val="single"/>
        </w:rPr>
        <w:t xml:space="preserve">  </w:t>
      </w:r>
    </w:p>
    <w:p w14:paraId="7C46216B" w14:textId="77777777" w:rsidR="00FB7D9F" w:rsidRDefault="00D3327A" w:rsidP="00DA4C5B">
      <w:pPr>
        <w:pStyle w:val="SingleTxtG"/>
        <w:spacing w:line="240" w:lineRule="auto"/>
        <w:ind w:left="567" w:right="549"/>
        <w:rPr>
          <w:color w:val="0070C0"/>
          <w:u w:val="single"/>
        </w:rPr>
      </w:pPr>
      <w:r w:rsidRPr="00B82B38">
        <w:t xml:space="preserve">The result is considered “+” </w:t>
      </w:r>
      <w:r w:rsidRPr="00B82B38">
        <w:rPr>
          <w:strike/>
          <w:color w:val="FF0000"/>
        </w:rPr>
        <w:t xml:space="preserve">and the substance should not be classified in Division 5.1 </w:t>
      </w:r>
      <w:r w:rsidRPr="00B82B38">
        <w:t xml:space="preserve">if three negative (-) results cannot be achieved within a </w:t>
      </w:r>
      <w:r w:rsidRPr="00536743">
        <w:rPr>
          <w:strike/>
          <w:color w:val="FF0000"/>
        </w:rPr>
        <w:t>minimum</w:t>
      </w:r>
      <w:r w:rsidR="00536743" w:rsidRPr="00536743">
        <w:rPr>
          <w:color w:val="0070C0"/>
          <w:u w:val="single"/>
        </w:rPr>
        <w:t>maximum</w:t>
      </w:r>
      <w:r w:rsidRPr="00B82B38">
        <w:t xml:space="preserve"> of five tests.</w:t>
      </w:r>
      <w:r w:rsidRPr="00027A9D">
        <w:rPr>
          <w:color w:val="0070C0"/>
          <w:u w:val="single"/>
        </w:rPr>
        <w:t xml:space="preserve">  In such a case, the</w:t>
      </w:r>
      <w:r w:rsidRPr="00536743">
        <w:rPr>
          <w:color w:val="0070C0"/>
          <w:u w:val="single"/>
        </w:rPr>
        <w:t xml:space="preserve"> </w:t>
      </w:r>
      <w:r w:rsidR="00536743" w:rsidRPr="00536743">
        <w:rPr>
          <w:color w:val="0070C0"/>
          <w:u w:val="single"/>
        </w:rPr>
        <w:t xml:space="preserve">ANE </w:t>
      </w:r>
      <w:r w:rsidRPr="00027A9D">
        <w:rPr>
          <w:color w:val="0070C0"/>
          <w:u w:val="single"/>
        </w:rPr>
        <w:t xml:space="preserve">candidate </w:t>
      </w:r>
      <w:r w:rsidRPr="00576E5E">
        <w:rPr>
          <w:color w:val="0070C0"/>
          <w:u w:val="single"/>
        </w:rPr>
        <w:t xml:space="preserve">may either be assigned to the </w:t>
      </w:r>
      <w:r>
        <w:rPr>
          <w:color w:val="0070C0"/>
          <w:u w:val="single"/>
        </w:rPr>
        <w:t>c</w:t>
      </w:r>
      <w:r w:rsidRPr="00576E5E">
        <w:rPr>
          <w:color w:val="0070C0"/>
          <w:u w:val="single"/>
        </w:rPr>
        <w:t>lass of explosives or</w:t>
      </w:r>
      <w:r w:rsidR="00536743" w:rsidRPr="00536743">
        <w:rPr>
          <w:color w:val="0070C0"/>
          <w:u w:val="single"/>
        </w:rPr>
        <w:t xml:space="preserve">, if the time to reaction exceeds 60 seconds and the substance has greater than 14% water, it can </w:t>
      </w:r>
      <w:r w:rsidRPr="00536743">
        <w:rPr>
          <w:color w:val="0070C0"/>
          <w:u w:val="single"/>
        </w:rPr>
        <w:t>b</w:t>
      </w:r>
      <w:r w:rsidRPr="00027A9D">
        <w:rPr>
          <w:color w:val="0070C0"/>
          <w:u w:val="single"/>
        </w:rPr>
        <w:t xml:space="preserve">e subjected to </w:t>
      </w:r>
      <w:r>
        <w:rPr>
          <w:color w:val="0070C0"/>
          <w:u w:val="single"/>
        </w:rPr>
        <w:t xml:space="preserve">Test </w:t>
      </w:r>
      <w:r w:rsidRPr="00027A9D">
        <w:rPr>
          <w:color w:val="0070C0"/>
          <w:u w:val="single"/>
        </w:rPr>
        <w:t>8</w:t>
      </w:r>
      <w:r>
        <w:rPr>
          <w:color w:val="0070C0"/>
          <w:u w:val="single"/>
        </w:rPr>
        <w:t xml:space="preserve"> (</w:t>
      </w:r>
      <w:r w:rsidR="00536743">
        <w:rPr>
          <w:color w:val="0070C0"/>
          <w:u w:val="single"/>
        </w:rPr>
        <w:t>e</w:t>
      </w:r>
      <w:r>
        <w:rPr>
          <w:color w:val="0070C0"/>
          <w:u w:val="single"/>
        </w:rPr>
        <w:t>)</w:t>
      </w:r>
      <w:r w:rsidRPr="00027A9D">
        <w:rPr>
          <w:color w:val="0070C0"/>
          <w:u w:val="single"/>
        </w:rPr>
        <w:t xml:space="preserve"> (as described in 18.</w:t>
      </w:r>
      <w:r w:rsidR="00333136">
        <w:rPr>
          <w:color w:val="0070C0"/>
          <w:u w:val="single"/>
        </w:rPr>
        <w:t>8</w:t>
      </w:r>
      <w:r w:rsidRPr="00027A9D">
        <w:rPr>
          <w:color w:val="0070C0"/>
          <w:u w:val="single"/>
        </w:rPr>
        <w:t>)</w:t>
      </w:r>
      <w:r w:rsidRPr="00576E5E">
        <w:rPr>
          <w:color w:val="0070C0"/>
          <w:u w:val="single"/>
        </w:rPr>
        <w:t xml:space="preserve"> to determine whether it may be classified in Division 5.1</w:t>
      </w:r>
      <w:r w:rsidRPr="00027A9D">
        <w:rPr>
          <w:color w:val="0070C0"/>
          <w:u w:val="single"/>
        </w:rPr>
        <w:t>.</w:t>
      </w:r>
    </w:p>
    <w:p w14:paraId="297D0600" w14:textId="77777777" w:rsidR="00FB7D9F" w:rsidRPr="009979EA" w:rsidRDefault="00FB7D9F" w:rsidP="00FB7D9F">
      <w:pPr>
        <w:pStyle w:val="SingleTxtG"/>
        <w:spacing w:line="240" w:lineRule="auto"/>
        <w:ind w:left="0" w:right="39"/>
        <w:rPr>
          <w:i/>
        </w:rPr>
      </w:pPr>
      <w:r w:rsidRPr="009979EA">
        <w:rPr>
          <w:i/>
        </w:rPr>
        <w:t xml:space="preserve">Source:  </w:t>
      </w:r>
      <w:r w:rsidR="00D3327A">
        <w:t>ST/SG/AC.10/C.3/2018/67 – ST/SG/AC.10/C.4/2018/17</w:t>
      </w:r>
      <w:r w:rsidR="00D3327A" w:rsidRPr="009979EA">
        <w:rPr>
          <w:i/>
        </w:rPr>
        <w:t xml:space="preserve">, Para. </w:t>
      </w:r>
      <w:r w:rsidR="00D3327A">
        <w:rPr>
          <w:i/>
        </w:rPr>
        <w:t>17(d)</w:t>
      </w:r>
      <w:r w:rsidR="00D3327A" w:rsidRPr="009979EA">
        <w:rPr>
          <w:i/>
        </w:rPr>
        <w:t xml:space="preserve"> </w:t>
      </w:r>
      <w:r w:rsidR="00536743">
        <w:rPr>
          <w:i/>
        </w:rPr>
        <w:t>as amended by the EWG (</w:t>
      </w:r>
      <w:r w:rsidR="00D3327A" w:rsidRPr="009979EA">
        <w:rPr>
          <w:i/>
        </w:rPr>
        <w:t xml:space="preserve">Para. </w:t>
      </w:r>
      <w:r w:rsidR="004C66E6">
        <w:rPr>
          <w:i/>
        </w:rPr>
        <w:t>5</w:t>
      </w:r>
      <w:r w:rsidR="00D3327A" w:rsidRPr="009979EA">
        <w:rPr>
          <w:i/>
        </w:rPr>
        <w:t xml:space="preserve"> of this report</w:t>
      </w:r>
      <w:r w:rsidR="00536743">
        <w:rPr>
          <w:i/>
        </w:rPr>
        <w:t>)</w:t>
      </w:r>
      <w:r w:rsidR="00D3327A" w:rsidRPr="009979EA">
        <w:rPr>
          <w:i/>
        </w:rPr>
        <w:t>.</w:t>
      </w:r>
    </w:p>
    <w:p w14:paraId="3C5BF8DB" w14:textId="77777777" w:rsidR="00FB7D9F" w:rsidRPr="009979EA" w:rsidRDefault="00FB7D9F" w:rsidP="00085F66">
      <w:pPr>
        <w:pStyle w:val="SingleTxtG"/>
        <w:numPr>
          <w:ilvl w:val="0"/>
          <w:numId w:val="26"/>
        </w:numPr>
        <w:pBdr>
          <w:top w:val="single" w:sz="4" w:space="1" w:color="auto"/>
        </w:pBdr>
        <w:spacing w:line="240" w:lineRule="auto"/>
        <w:ind w:right="43"/>
        <w:rPr>
          <w:b/>
        </w:rPr>
      </w:pPr>
    </w:p>
    <w:p w14:paraId="2F66AEA5" w14:textId="77777777" w:rsidR="00FB7D9F" w:rsidRDefault="00FB7D9F" w:rsidP="00FB7D9F">
      <w:pPr>
        <w:pStyle w:val="SingleTxtG"/>
        <w:spacing w:line="240" w:lineRule="auto"/>
        <w:ind w:left="0" w:right="39"/>
      </w:pPr>
      <w:r w:rsidRPr="009979EA">
        <w:rPr>
          <w:b/>
          <w:u w:val="single"/>
        </w:rPr>
        <w:t xml:space="preserve">Section </w:t>
      </w:r>
      <w:r w:rsidR="00A713BF">
        <w:rPr>
          <w:b/>
          <w:u w:val="single"/>
        </w:rPr>
        <w:t>18.</w:t>
      </w:r>
      <w:r w:rsidR="00F20A97">
        <w:rPr>
          <w:b/>
          <w:u w:val="single"/>
        </w:rPr>
        <w:t>8</w:t>
      </w:r>
      <w:r w:rsidR="00F20A97" w:rsidRPr="009979EA">
        <w:rPr>
          <w:b/>
        </w:rPr>
        <w:t xml:space="preserve"> </w:t>
      </w:r>
      <w:r w:rsidRPr="009979EA">
        <w:t xml:space="preserve">– </w:t>
      </w:r>
      <w:r w:rsidR="00A713BF">
        <w:t>Add new section 18.</w:t>
      </w:r>
      <w:r w:rsidR="00407809">
        <w:t>8</w:t>
      </w:r>
      <w:r w:rsidR="00A713BF">
        <w:t xml:space="preserve"> as shown</w:t>
      </w:r>
      <w:r w:rsidR="00407809">
        <w:t xml:space="preserve"> below</w:t>
      </w:r>
      <w:r w:rsidR="00EC05BF">
        <w:t>.  In this amendment</w:t>
      </w:r>
      <w:r w:rsidR="00407809">
        <w:t>:</w:t>
      </w:r>
    </w:p>
    <w:p w14:paraId="1146B58E" w14:textId="77777777" w:rsidR="00EC05BF" w:rsidRPr="00EC05BF" w:rsidRDefault="00EC05BF" w:rsidP="00EC05BF">
      <w:pPr>
        <w:pStyle w:val="ListParagraph"/>
        <w:numPr>
          <w:ilvl w:val="0"/>
          <w:numId w:val="36"/>
        </w:numPr>
        <w:tabs>
          <w:tab w:val="left" w:pos="630"/>
        </w:tabs>
        <w:spacing w:line="240" w:lineRule="auto"/>
        <w:ind w:right="43"/>
        <w:rPr>
          <w:rFonts w:ascii="Times New Roman" w:hAnsi="Times New Roman"/>
          <w:sz w:val="20"/>
        </w:rPr>
      </w:pPr>
      <w:r w:rsidRPr="00EC05BF">
        <w:rPr>
          <w:rFonts w:ascii="Times New Roman" w:hAnsi="Times New Roman"/>
          <w:sz w:val="20"/>
        </w:rPr>
        <w:t>Normal text indicates unmodified text from 2018/</w:t>
      </w:r>
      <w:r w:rsidR="00333136">
        <w:rPr>
          <w:rFonts w:ascii="Times New Roman" w:hAnsi="Times New Roman"/>
          <w:sz w:val="20"/>
        </w:rPr>
        <w:t>67</w:t>
      </w:r>
      <w:r w:rsidRPr="00EC05BF">
        <w:rPr>
          <w:rFonts w:ascii="Times New Roman" w:hAnsi="Times New Roman"/>
          <w:sz w:val="20"/>
        </w:rPr>
        <w:t>, para. 17(e)</w:t>
      </w:r>
    </w:p>
    <w:p w14:paraId="60AFB23F" w14:textId="77777777" w:rsidR="00EC05BF" w:rsidRPr="00EC05BF" w:rsidRDefault="00EC05BF" w:rsidP="00EC05BF">
      <w:pPr>
        <w:pStyle w:val="ListParagraph"/>
        <w:numPr>
          <w:ilvl w:val="0"/>
          <w:numId w:val="36"/>
        </w:numPr>
        <w:tabs>
          <w:tab w:val="left" w:pos="630"/>
        </w:tabs>
        <w:spacing w:line="240" w:lineRule="auto"/>
        <w:ind w:right="43"/>
        <w:rPr>
          <w:rFonts w:ascii="Times New Roman" w:hAnsi="Times New Roman"/>
          <w:sz w:val="20"/>
        </w:rPr>
      </w:pPr>
      <w:r w:rsidRPr="00EC05BF">
        <w:rPr>
          <w:rFonts w:ascii="Times New Roman" w:hAnsi="Times New Roman"/>
          <w:strike/>
          <w:color w:val="FF0000"/>
          <w:sz w:val="20"/>
        </w:rPr>
        <w:t>Red</w:t>
      </w:r>
      <w:r w:rsidRPr="00EC05BF">
        <w:rPr>
          <w:rFonts w:ascii="Times New Roman" w:hAnsi="Times New Roman"/>
          <w:sz w:val="20"/>
        </w:rPr>
        <w:t xml:space="preserve"> indicates text deleted by EWG</w:t>
      </w:r>
    </w:p>
    <w:p w14:paraId="4F55F46D" w14:textId="77777777" w:rsidR="00EC05BF" w:rsidRDefault="00EC05BF" w:rsidP="00EC05BF">
      <w:pPr>
        <w:pStyle w:val="ListParagraph"/>
        <w:numPr>
          <w:ilvl w:val="0"/>
          <w:numId w:val="36"/>
        </w:numPr>
        <w:tabs>
          <w:tab w:val="left" w:pos="630"/>
        </w:tabs>
        <w:spacing w:line="240" w:lineRule="auto"/>
        <w:ind w:right="43"/>
        <w:rPr>
          <w:rFonts w:ascii="Times New Roman" w:hAnsi="Times New Roman"/>
          <w:sz w:val="20"/>
        </w:rPr>
      </w:pPr>
      <w:r w:rsidRPr="00EC05BF">
        <w:rPr>
          <w:rFonts w:ascii="Times New Roman" w:hAnsi="Times New Roman"/>
          <w:color w:val="0070C0"/>
          <w:sz w:val="20"/>
          <w:u w:val="single"/>
        </w:rPr>
        <w:t>Blue</w:t>
      </w:r>
      <w:r w:rsidRPr="00EC05BF">
        <w:rPr>
          <w:rFonts w:ascii="Times New Roman" w:hAnsi="Times New Roman"/>
          <w:color w:val="0070C0"/>
          <w:sz w:val="20"/>
        </w:rPr>
        <w:t xml:space="preserve"> </w:t>
      </w:r>
      <w:r w:rsidRPr="00EC05BF">
        <w:rPr>
          <w:rFonts w:ascii="Times New Roman" w:hAnsi="Times New Roman"/>
          <w:sz w:val="20"/>
        </w:rPr>
        <w:t>indicates text added by EWG</w:t>
      </w:r>
    </w:p>
    <w:p w14:paraId="2F8ED5C3" w14:textId="77777777" w:rsidR="00EC05BF" w:rsidRPr="00EC05BF" w:rsidRDefault="00EC05BF" w:rsidP="00EC05BF">
      <w:pPr>
        <w:tabs>
          <w:tab w:val="left" w:pos="630"/>
        </w:tabs>
        <w:spacing w:line="240" w:lineRule="auto"/>
        <w:ind w:right="43"/>
      </w:pPr>
      <w:r>
        <w:t>Begin new section 18.8:</w:t>
      </w:r>
    </w:p>
    <w:p w14:paraId="15AB5D5A" w14:textId="77777777" w:rsidR="00EC05BF" w:rsidRDefault="00EC05BF" w:rsidP="00FB7D9F">
      <w:pPr>
        <w:pStyle w:val="SingleTxtG"/>
        <w:spacing w:line="240" w:lineRule="auto"/>
        <w:ind w:left="0" w:right="39"/>
      </w:pPr>
    </w:p>
    <w:p w14:paraId="6A29126B" w14:textId="77777777" w:rsidR="00F20A97" w:rsidRDefault="00F20A97" w:rsidP="00F20A97">
      <w:pPr>
        <w:rPr>
          <w:bCs/>
        </w:rPr>
      </w:pPr>
      <w:r w:rsidRPr="00AB188F">
        <w:rPr>
          <w:b/>
          <w:bCs/>
        </w:rPr>
        <w:t>18.</w:t>
      </w:r>
      <w:r w:rsidRPr="00D61151">
        <w:rPr>
          <w:b/>
          <w:bCs/>
          <w:color w:val="0070C0"/>
          <w:u w:val="single"/>
        </w:rPr>
        <w:t>8</w:t>
      </w:r>
      <w:r w:rsidRPr="00AB188F">
        <w:rPr>
          <w:b/>
          <w:bCs/>
        </w:rPr>
        <w:tab/>
      </w:r>
      <w:r w:rsidRPr="00AB188F">
        <w:rPr>
          <w:b/>
          <w:bCs/>
          <w:i/>
          <w:iCs/>
        </w:rPr>
        <w:t>Test 8(</w:t>
      </w:r>
      <w:r w:rsidRPr="00D61151">
        <w:rPr>
          <w:b/>
          <w:bCs/>
          <w:i/>
          <w:iCs/>
          <w:color w:val="0070C0"/>
          <w:u w:val="single"/>
        </w:rPr>
        <w:t>e</w:t>
      </w:r>
      <w:r w:rsidRPr="00D61151">
        <w:rPr>
          <w:b/>
          <w:bCs/>
          <w:i/>
          <w:iCs/>
          <w:strike/>
          <w:color w:val="FF0000"/>
        </w:rPr>
        <w:t>c)(ii</w:t>
      </w:r>
      <w:r w:rsidRPr="00AB188F">
        <w:rPr>
          <w:b/>
          <w:bCs/>
          <w:i/>
          <w:iCs/>
        </w:rPr>
        <w:t>): CanmetCERL minimum burning pressure (MBP) Test</w:t>
      </w:r>
    </w:p>
    <w:p w14:paraId="44B49313" w14:textId="77777777" w:rsidR="00F20A97" w:rsidRPr="00AB188F" w:rsidRDefault="00F20A97" w:rsidP="00F20A97">
      <w:pPr>
        <w:rPr>
          <w:bCs/>
        </w:rPr>
      </w:pPr>
    </w:p>
    <w:p w14:paraId="5E7B1193" w14:textId="77777777" w:rsidR="00F20A97" w:rsidRPr="00AB188F" w:rsidRDefault="00F20A97" w:rsidP="00F20A97">
      <w:pPr>
        <w:pStyle w:val="SingleTxtG"/>
        <w:rPr>
          <w:i/>
          <w:iCs/>
        </w:rPr>
      </w:pPr>
      <w:r w:rsidRPr="009C7702">
        <w:t>18</w:t>
      </w:r>
      <w:r w:rsidRPr="00D61151">
        <w:rPr>
          <w:color w:val="0070C0"/>
          <w:u w:val="single"/>
        </w:rPr>
        <w:t>.8.1</w:t>
      </w:r>
      <w:r w:rsidRPr="00D61151">
        <w:rPr>
          <w:strike/>
          <w:color w:val="FF0000"/>
        </w:rPr>
        <w:t>6.2.1</w:t>
      </w:r>
      <w:r w:rsidRPr="009C7702">
        <w:tab/>
      </w:r>
      <w:r w:rsidRPr="00AB188F">
        <w:rPr>
          <w:i/>
          <w:iCs/>
        </w:rPr>
        <w:t>Introduction</w:t>
      </w:r>
    </w:p>
    <w:p w14:paraId="325E0DCB" w14:textId="77777777" w:rsidR="00F20A97" w:rsidRPr="00B714C7" w:rsidRDefault="00F20A97" w:rsidP="00F20A97">
      <w:pPr>
        <w:pStyle w:val="SingleTxtG"/>
        <w:tabs>
          <w:tab w:val="left" w:pos="2268"/>
        </w:tabs>
        <w:ind w:firstLine="306"/>
      </w:pPr>
      <w:r>
        <w:lastRenderedPageBreak/>
        <w:tab/>
      </w:r>
      <w:r w:rsidRPr="00B714C7">
        <w:t xml:space="preserve">This test is used to determine the sensitiveness of a candidate ammonium nitrate emulsion or suspension or gel, intermediate for blasting explosive, to the effect of intense localised thermal ignition under high confinement.  This test can be performed in case of a positive (“+”) result in </w:t>
      </w:r>
      <w:r>
        <w:t xml:space="preserve">Test </w:t>
      </w:r>
      <w:r w:rsidRPr="00B714C7">
        <w:t>8(c)</w:t>
      </w:r>
      <w:r w:rsidRPr="00D61151">
        <w:rPr>
          <w:strike/>
          <w:color w:val="FF0000"/>
        </w:rPr>
        <w:t>(i)</w:t>
      </w:r>
      <w:r w:rsidR="000648F4" w:rsidRPr="00D61151">
        <w:rPr>
          <w:color w:val="0070C0"/>
          <w:u w:val="single"/>
        </w:rPr>
        <w:t xml:space="preserve"> </w:t>
      </w:r>
      <w:bookmarkStart w:id="11" w:name="_Hlk531112817"/>
      <w:r w:rsidR="000648F4" w:rsidRPr="00D61151">
        <w:rPr>
          <w:color w:val="0070C0"/>
          <w:u w:val="single"/>
        </w:rPr>
        <w:t>when the time to reaction in this test has exceeded 60 seconds and the substance has a water content greater than 14%</w:t>
      </w:r>
      <w:bookmarkEnd w:id="11"/>
      <w:r w:rsidRPr="00B714C7">
        <w:t>.</w:t>
      </w:r>
    </w:p>
    <w:p w14:paraId="5D43F2F8" w14:textId="77777777" w:rsidR="00F20A97" w:rsidRPr="00A8121B" w:rsidRDefault="00F20A97" w:rsidP="00F20A97">
      <w:pPr>
        <w:pStyle w:val="SingleTxtG"/>
        <w:rPr>
          <w:lang w:val="en-CA" w:eastAsia="en-CA"/>
        </w:rPr>
      </w:pPr>
      <w:r>
        <w:t>18</w:t>
      </w:r>
      <w:r w:rsidRPr="00610138">
        <w:rPr>
          <w:color w:val="0070C0"/>
          <w:u w:val="single"/>
        </w:rPr>
        <w:t>.</w:t>
      </w:r>
      <w:r w:rsidR="00610138" w:rsidRPr="00610138">
        <w:rPr>
          <w:color w:val="0070C0"/>
          <w:u w:val="single"/>
        </w:rPr>
        <w:t>8.2</w:t>
      </w:r>
      <w:r w:rsidRPr="00610138">
        <w:rPr>
          <w:strike/>
          <w:color w:val="FF0000"/>
        </w:rPr>
        <w:t>6.2.2</w:t>
      </w:r>
      <w:r>
        <w:tab/>
      </w:r>
      <w:r w:rsidRPr="00982B6C">
        <w:rPr>
          <w:i/>
        </w:rPr>
        <w:t>Apparatus and materials</w:t>
      </w:r>
    </w:p>
    <w:p w14:paraId="12CD0636" w14:textId="77777777" w:rsidR="00F20A97" w:rsidRPr="00AB188F" w:rsidRDefault="00F20A97" w:rsidP="00F20A97">
      <w:pPr>
        <w:pStyle w:val="SingleTxtG"/>
      </w:pPr>
      <w:r w:rsidRPr="00B714C7">
        <w:t>18</w:t>
      </w:r>
      <w:r w:rsidRPr="00472F38">
        <w:rPr>
          <w:color w:val="0070C0"/>
          <w:u w:val="single"/>
        </w:rPr>
        <w:t>.</w:t>
      </w:r>
      <w:r w:rsidR="00472F38" w:rsidRPr="00472F38">
        <w:rPr>
          <w:color w:val="0070C0"/>
          <w:u w:val="single"/>
        </w:rPr>
        <w:t>8.2.1</w:t>
      </w:r>
      <w:r w:rsidRPr="00472F38">
        <w:rPr>
          <w:strike/>
          <w:color w:val="FF0000"/>
        </w:rPr>
        <w:t>6.2.2.1</w:t>
      </w:r>
      <w:r w:rsidRPr="00B714C7">
        <w:tab/>
        <w:t xml:space="preserve">The samples should be loaded in small cylindrical steel pipes (so-called test cells) having a </w:t>
      </w:r>
      <w:r w:rsidR="00472F38" w:rsidRPr="00472F38">
        <w:rPr>
          <w:color w:val="0070C0"/>
          <w:u w:val="single"/>
        </w:rPr>
        <w:t xml:space="preserve">nominal </w:t>
      </w:r>
      <w:r w:rsidRPr="00B714C7">
        <w:t xml:space="preserve">length of 7.6 cm and an internal diameter of at least 1.6 cm. Each test cell </w:t>
      </w:r>
      <w:r w:rsidRPr="00AB188F">
        <w:t>should have a 3-mm wide slit machined along the axis to allow combustion gases to escape during the tests (Figure 18</w:t>
      </w:r>
      <w:r w:rsidRPr="00472F38">
        <w:rPr>
          <w:color w:val="0070C0"/>
          <w:u w:val="single"/>
        </w:rPr>
        <w:t>.</w:t>
      </w:r>
      <w:r w:rsidR="00472F38" w:rsidRPr="00472F38">
        <w:rPr>
          <w:color w:val="0070C0"/>
          <w:u w:val="single"/>
        </w:rPr>
        <w:t>8.1</w:t>
      </w:r>
      <w:r w:rsidRPr="00472F38">
        <w:rPr>
          <w:strike/>
          <w:color w:val="FF0000"/>
        </w:rPr>
        <w:t>6.2.1</w:t>
      </w:r>
      <w:r w:rsidRPr="00AB188F">
        <w:t>). The interior of each test cell should be painted with high-temperature non-conductive paint. Introduction of the sample into the cell should be done with caution to avoid causing crystallization of the sample and introducing air voids in the sample. Once the ignition wire has been introduced in the sample (see 18</w:t>
      </w:r>
      <w:r w:rsidRPr="001A7BC5">
        <w:rPr>
          <w:color w:val="0070C0"/>
          <w:u w:val="single"/>
        </w:rPr>
        <w:t>.</w:t>
      </w:r>
      <w:r w:rsidR="001A7BC5" w:rsidRPr="001A7BC5">
        <w:rPr>
          <w:color w:val="0070C0"/>
          <w:u w:val="single"/>
        </w:rPr>
        <w:t>8.2.2</w:t>
      </w:r>
      <w:r w:rsidRPr="001A7BC5">
        <w:rPr>
          <w:strike/>
          <w:color w:val="FF0000"/>
        </w:rPr>
        <w:t>6.2.2.2</w:t>
      </w:r>
      <w:r w:rsidRPr="00AB188F">
        <w:t>), the ends of the cell are closed off with No. 0 neoprene</w:t>
      </w:r>
      <w:r w:rsidR="003714DA" w:rsidRPr="003714DA">
        <w:rPr>
          <w:color w:val="0070C0"/>
          <w:u w:val="single"/>
        </w:rPr>
        <w:t>, or similar,</w:t>
      </w:r>
      <w:r w:rsidRPr="00AB188F">
        <w:t xml:space="preserve"> stoppers which must be reamed at their inside face to accommodate the splice connectors of the ignition wire assembly. </w:t>
      </w:r>
    </w:p>
    <w:p w14:paraId="5E741198" w14:textId="77777777" w:rsidR="00F20A97" w:rsidRPr="00AB188F" w:rsidRDefault="00F20A97" w:rsidP="00F20A97">
      <w:pPr>
        <w:pStyle w:val="SingleTxtG"/>
      </w:pPr>
      <w:r w:rsidRPr="00AB188F">
        <w:t>18</w:t>
      </w:r>
      <w:r w:rsidRPr="003714DA">
        <w:rPr>
          <w:color w:val="0070C0"/>
        </w:rPr>
        <w:t>.</w:t>
      </w:r>
      <w:r w:rsidR="003714DA" w:rsidRPr="003714DA">
        <w:rPr>
          <w:color w:val="0070C0"/>
        </w:rPr>
        <w:t>8.2.2</w:t>
      </w:r>
      <w:r w:rsidRPr="003714DA">
        <w:rPr>
          <w:strike/>
          <w:color w:val="FF0000"/>
        </w:rPr>
        <w:t>6.2.2.2</w:t>
      </w:r>
      <w:r w:rsidRPr="00AB188F">
        <w:tab/>
        <w:t xml:space="preserve">Ignition is provided by a </w:t>
      </w:r>
      <w:r w:rsidRPr="003714DA">
        <w:rPr>
          <w:strike/>
          <w:color w:val="FF0000"/>
        </w:rPr>
        <w:t xml:space="preserve">60/16 </w:t>
      </w:r>
      <w:r w:rsidRPr="00AB188F">
        <w:t xml:space="preserve">Ni/Cr wire having a </w:t>
      </w:r>
      <w:r w:rsidR="003714DA" w:rsidRPr="003714DA">
        <w:rPr>
          <w:color w:val="0070C0"/>
          <w:u w:val="single"/>
        </w:rPr>
        <w:t xml:space="preserve">nominal </w:t>
      </w:r>
      <w:r w:rsidRPr="00AB188F">
        <w:t>diameter of 0.51 mm (nominal resistance of 5.5 Ω m</w:t>
      </w:r>
      <w:r w:rsidRPr="00AB188F">
        <w:rPr>
          <w:vertAlign w:val="superscript"/>
        </w:rPr>
        <w:t>-1</w:t>
      </w:r>
      <w:r w:rsidRPr="00AB188F">
        <w:t xml:space="preserve"> at 20°C) and a length of 7 cm. Both ends of the ignition wire should be spliced onto 50 cm lengths of 14 AWG (American Wire Gage) (1.628 mm) </w:t>
      </w:r>
      <w:r w:rsidR="003714DA" w:rsidRPr="003714DA">
        <w:rPr>
          <w:color w:val="0070C0"/>
          <w:u w:val="single"/>
        </w:rPr>
        <w:t xml:space="preserve">or larger </w:t>
      </w:r>
      <w:r w:rsidRPr="00AB188F">
        <w:t xml:space="preserve">solid core bare copper wire using appropriate butt-end splice connectors. The ignition wire should be introduced in the sample, along the axis of the test cell. The </w:t>
      </w:r>
      <w:r w:rsidRPr="003714DA">
        <w:rPr>
          <w:strike/>
          <w:color w:val="FF0000"/>
        </w:rPr>
        <w:t xml:space="preserve">neoprene </w:t>
      </w:r>
      <w:r w:rsidRPr="00AB188F">
        <w:t>stoppers are then inserted in place</w:t>
      </w:r>
      <w:r w:rsidRPr="003714DA">
        <w:rPr>
          <w:strike/>
          <w:color w:val="FF0000"/>
        </w:rPr>
        <w:t xml:space="preserve"> and the bare copper wires are pulled apart and bent at a 90° angle in order to ensure the ignition wire is held straight onto the axis</w:t>
      </w:r>
      <w:r w:rsidRPr="00AB188F">
        <w:t>.</w:t>
      </w:r>
    </w:p>
    <w:p w14:paraId="25D3D51A" w14:textId="77777777" w:rsidR="00F20A97" w:rsidRPr="00AB188F" w:rsidRDefault="00F20A97" w:rsidP="00F20A97">
      <w:pPr>
        <w:pStyle w:val="SingleTxtG"/>
      </w:pPr>
      <w:r w:rsidRPr="00AB188F">
        <w:t>18</w:t>
      </w:r>
      <w:r w:rsidRPr="00212AAB">
        <w:rPr>
          <w:color w:val="0070C0"/>
        </w:rPr>
        <w:t>.</w:t>
      </w:r>
      <w:r w:rsidR="00212AAB" w:rsidRPr="00212AAB">
        <w:rPr>
          <w:color w:val="0070C0"/>
        </w:rPr>
        <w:t>8.2.3</w:t>
      </w:r>
      <w:r w:rsidRPr="00212AAB">
        <w:rPr>
          <w:strike/>
          <w:color w:val="FF0000"/>
        </w:rPr>
        <w:t>6.2.2.3</w:t>
      </w:r>
      <w:r w:rsidRPr="00AB188F">
        <w:tab/>
      </w:r>
      <w:r w:rsidRPr="00AB188F" w:rsidDel="00DE4725">
        <w:t xml:space="preserve"> </w:t>
      </w:r>
      <w:r w:rsidRPr="00AB188F">
        <w:t>The above test cell should be introduced in a pressure vessel so that the axis of the cell is held horizontal with the slit on top (Figure 18</w:t>
      </w:r>
      <w:r w:rsidR="00212AAB" w:rsidRPr="00212AAB">
        <w:rPr>
          <w:color w:val="0070C0"/>
          <w:u w:val="single"/>
        </w:rPr>
        <w:t>.8.2</w:t>
      </w:r>
      <w:r w:rsidRPr="00212AAB">
        <w:rPr>
          <w:strike/>
          <w:color w:val="FF0000"/>
        </w:rPr>
        <w:t>.6.2.2</w:t>
      </w:r>
      <w:r w:rsidRPr="00AB188F">
        <w:t>). A minimum volume of</w:t>
      </w:r>
      <w:r w:rsidR="00D0375F">
        <w:t xml:space="preserve"> </w:t>
      </w:r>
      <w:r w:rsidR="00D0375F" w:rsidRPr="00D0375F">
        <w:rPr>
          <w:strike/>
          <w:color w:val="FF0000"/>
        </w:rPr>
        <w:t>4</w:t>
      </w:r>
      <w:r w:rsidR="00D0375F" w:rsidRPr="00D0375F">
        <w:rPr>
          <w:i/>
          <w:strike/>
          <w:color w:val="FF0000"/>
        </w:rPr>
        <w:t>l</w:t>
      </w:r>
      <w:r w:rsidR="00333136" w:rsidRPr="00D0375F">
        <w:rPr>
          <w:color w:val="0070C0"/>
          <w:u w:val="single"/>
        </w:rPr>
        <w:t>4</w:t>
      </w:r>
      <w:r w:rsidR="00333136" w:rsidRPr="00D0375F">
        <w:rPr>
          <w:i/>
          <w:iCs/>
          <w:color w:val="0070C0"/>
          <w:u w:val="single"/>
        </w:rPr>
        <w:t xml:space="preserve"> </w:t>
      </w:r>
      <w:r w:rsidR="005B6837" w:rsidRPr="00D0375F">
        <w:rPr>
          <w:iCs/>
          <w:color w:val="0070C0"/>
          <w:u w:val="single"/>
        </w:rPr>
        <w:t>litres</w:t>
      </w:r>
      <w:r w:rsidR="00333136" w:rsidRPr="00AB188F">
        <w:t xml:space="preserve"> </w:t>
      </w:r>
      <w:r w:rsidRPr="00AB188F">
        <w:t xml:space="preserve">and an operating pressure resistance of 20.8 MPa (or 3000 psig) are recommended for this pressure vessel. The vessel must be equipped with two insulated rigid feedthrough electrodes capable of carrying an electric current up to 20 A and sealed so as to have a pressure rating equivalent to that of the vessel itself. </w:t>
      </w:r>
      <w:r w:rsidRPr="00212AAB">
        <w:rPr>
          <w:strike/>
          <w:color w:val="FF0000"/>
        </w:rPr>
        <w:t>For safety reasons, it is recommended that the vessel be installed in a protected test room and should be equipped with a rupture disc assembly designed to vent the vessel at a pressure slightly lower than its maximum operating pressure.</w:t>
      </w:r>
      <w:r w:rsidRPr="00212AAB">
        <w:rPr>
          <w:color w:val="FF0000"/>
        </w:rPr>
        <w:t xml:space="preserve"> </w:t>
      </w:r>
      <w:r w:rsidRPr="00AB188F">
        <w:t xml:space="preserve">The vessel should also be equipped with an inlet and an outlet. </w:t>
      </w:r>
      <w:r w:rsidRPr="00212AAB">
        <w:rPr>
          <w:strike/>
          <w:color w:val="FF0000"/>
        </w:rPr>
        <w:t>In order to vent the vessel after a test, the outlet should be equipped with a high-pressure valve that can be operated remotely.</w:t>
      </w:r>
      <w:r w:rsidRPr="00212AAB">
        <w:rPr>
          <w:color w:val="FF0000"/>
        </w:rPr>
        <w:t xml:space="preserve"> </w:t>
      </w:r>
      <w:r w:rsidRPr="00AB188F">
        <w:t>The inlet should be used to pressurize the vessel to a predetermined initial pressure before the test. For convenience, it is recommended that the vessel also be equipped with a 0-25 MPa pressure transducer.</w:t>
      </w:r>
    </w:p>
    <w:p w14:paraId="4AA31AF7" w14:textId="77777777" w:rsidR="00F20A97" w:rsidRPr="00AB188F" w:rsidRDefault="00F20A97" w:rsidP="00F20A97">
      <w:pPr>
        <w:pStyle w:val="SingleTxtG"/>
      </w:pPr>
      <w:r w:rsidRPr="00AB188F">
        <w:t>18.</w:t>
      </w:r>
      <w:r w:rsidR="00CA010C" w:rsidRPr="00CA010C">
        <w:rPr>
          <w:color w:val="0070C0"/>
          <w:u w:val="single"/>
        </w:rPr>
        <w:t>8.2.4</w:t>
      </w:r>
      <w:r w:rsidRPr="00CA010C">
        <w:rPr>
          <w:strike/>
          <w:color w:val="FF0000"/>
        </w:rPr>
        <w:t>6.2.2.4</w:t>
      </w:r>
      <w:r w:rsidRPr="00AB188F">
        <w:tab/>
      </w:r>
      <w:r w:rsidRPr="00AB188F" w:rsidDel="00DE4725">
        <w:t xml:space="preserve"> </w:t>
      </w:r>
      <w:r w:rsidRPr="00AB188F">
        <w:t xml:space="preserve">A gas manifold </w:t>
      </w:r>
      <w:r w:rsidRPr="00CA010C">
        <w:rPr>
          <w:strike/>
          <w:color w:val="FF0000"/>
        </w:rPr>
        <w:t xml:space="preserve">system operated from a nearby protected room (the instrument room) </w:t>
      </w:r>
      <w:r w:rsidRPr="00AB188F">
        <w:t xml:space="preserve">capable of pressurizing the pressure vessel to a chosen initial pressure using </w:t>
      </w:r>
      <w:r w:rsidRPr="00CA010C">
        <w:rPr>
          <w:strike/>
          <w:color w:val="FF0000"/>
        </w:rPr>
        <w:t>pressurized</w:t>
      </w:r>
      <w:r w:rsidRPr="00CA010C">
        <w:rPr>
          <w:color w:val="FF0000"/>
        </w:rPr>
        <w:t xml:space="preserve"> </w:t>
      </w:r>
      <w:r w:rsidRPr="00AB188F">
        <w:t>cylinders of argon. For convenience, this manifold should be equipped with a needle valve that can be used as a bleed valve to adjust the initial pressure in the vessel.</w:t>
      </w:r>
    </w:p>
    <w:p w14:paraId="6E4E4B5F" w14:textId="77777777" w:rsidR="00F20A97" w:rsidRPr="00AB188F" w:rsidRDefault="00F20A97" w:rsidP="00F20A97">
      <w:pPr>
        <w:pStyle w:val="SingleTxtG"/>
      </w:pPr>
      <w:r w:rsidRPr="00AB188F">
        <w:t>18</w:t>
      </w:r>
      <w:r w:rsidRPr="00CA010C">
        <w:rPr>
          <w:color w:val="0070C0"/>
        </w:rPr>
        <w:t>.</w:t>
      </w:r>
      <w:r w:rsidR="00CA010C" w:rsidRPr="00CA010C">
        <w:rPr>
          <w:color w:val="0070C0"/>
        </w:rPr>
        <w:t>8.2.5</w:t>
      </w:r>
      <w:r w:rsidRPr="00CA010C">
        <w:rPr>
          <w:strike/>
          <w:color w:val="FF0000"/>
        </w:rPr>
        <w:t>6.2.2.5</w:t>
      </w:r>
      <w:r w:rsidRPr="00AB188F">
        <w:tab/>
      </w:r>
      <w:r w:rsidRPr="00AB188F" w:rsidDel="00DE4725">
        <w:t xml:space="preserve"> </w:t>
      </w:r>
      <w:r w:rsidRPr="00AB188F">
        <w:t xml:space="preserve">A </w:t>
      </w:r>
      <w:r w:rsidRPr="00CA010C">
        <w:rPr>
          <w:strike/>
          <w:color w:val="FF0000"/>
        </w:rPr>
        <w:t xml:space="preserve">constant current </w:t>
      </w:r>
      <w:r w:rsidRPr="00AB188F">
        <w:t xml:space="preserve">power supply capable of delivering a constant current up to 20 A. The current can be monitored by measuring the voltage across a </w:t>
      </w:r>
      <w:r w:rsidRPr="00CA010C">
        <w:rPr>
          <w:strike/>
          <w:color w:val="FF0000"/>
        </w:rPr>
        <w:t xml:space="preserve">high precision </w:t>
      </w:r>
      <w:r w:rsidRPr="00AB188F">
        <w:t>shunt resistor (few mΩ) connected in series with the ignition wire.</w:t>
      </w:r>
    </w:p>
    <w:p w14:paraId="4CAE6CF4" w14:textId="77777777" w:rsidR="00F20A97" w:rsidRPr="00AB188F" w:rsidRDefault="00F20A97" w:rsidP="00F20A97">
      <w:pPr>
        <w:pStyle w:val="SingleTxtG"/>
      </w:pPr>
      <w:r w:rsidRPr="00AB188F">
        <w:t>18</w:t>
      </w:r>
      <w:r w:rsidRPr="00AE60E6">
        <w:rPr>
          <w:color w:val="0070C0"/>
          <w:u w:val="single"/>
        </w:rPr>
        <w:t>.</w:t>
      </w:r>
      <w:r w:rsidR="00AE60E6" w:rsidRPr="00AE60E6">
        <w:rPr>
          <w:color w:val="0070C0"/>
          <w:u w:val="single"/>
        </w:rPr>
        <w:t>8.2.6</w:t>
      </w:r>
      <w:r w:rsidRPr="00AE60E6">
        <w:rPr>
          <w:strike/>
          <w:color w:val="FF0000"/>
        </w:rPr>
        <w:t>6.2.2.6</w:t>
      </w:r>
      <w:r w:rsidRPr="00AB188F">
        <w:tab/>
      </w:r>
      <w:r w:rsidRPr="00AB188F" w:rsidDel="00DE4725">
        <w:t xml:space="preserve"> </w:t>
      </w:r>
      <w:r w:rsidRPr="00AB188F">
        <w:t>An oscilloscope or PC-based data acquisition system capable of acquiring the pressure transducer signal and the ignition wire current. Minimum acquisition rate should be 100 Hz for time periods up to 5 minutes.</w:t>
      </w:r>
    </w:p>
    <w:p w14:paraId="5A96A6C7" w14:textId="77777777" w:rsidR="00F20A97" w:rsidRPr="00AB188F" w:rsidRDefault="00F20A97" w:rsidP="00F20A97">
      <w:pPr>
        <w:pStyle w:val="SingleTxtG"/>
      </w:pPr>
      <w:r w:rsidRPr="00AB188F">
        <w:t>18</w:t>
      </w:r>
      <w:r w:rsidRPr="00AE60E6">
        <w:rPr>
          <w:color w:val="0070C0"/>
          <w:u w:val="single"/>
        </w:rPr>
        <w:t>.</w:t>
      </w:r>
      <w:r w:rsidR="00AE60E6" w:rsidRPr="00AE60E6">
        <w:rPr>
          <w:color w:val="0070C0"/>
          <w:u w:val="single"/>
        </w:rPr>
        <w:t>8.2.7</w:t>
      </w:r>
      <w:r w:rsidRPr="00AE60E6">
        <w:rPr>
          <w:strike/>
          <w:color w:val="FF0000"/>
        </w:rPr>
        <w:t>6.2.2.7</w:t>
      </w:r>
      <w:r w:rsidRPr="00AB188F">
        <w:tab/>
      </w:r>
      <w:r w:rsidRPr="00AB188F" w:rsidDel="00DE4725">
        <w:t xml:space="preserve"> </w:t>
      </w:r>
      <w:r w:rsidRPr="00AB188F">
        <w:t xml:space="preserve">A multi-meter capable of measuring electrical resistance in the range 0.1 Ω to 10 MΩ. </w:t>
      </w:r>
    </w:p>
    <w:p w14:paraId="60890DD6" w14:textId="77777777" w:rsidR="00F20A97" w:rsidRPr="00AB188F" w:rsidRDefault="00F20A97" w:rsidP="00F20A97">
      <w:pPr>
        <w:pStyle w:val="SingleTxtG"/>
      </w:pPr>
      <w:r w:rsidRPr="00AB188F">
        <w:t>18</w:t>
      </w:r>
      <w:r w:rsidRPr="00AE60E6">
        <w:rPr>
          <w:color w:val="0070C0"/>
          <w:u w:val="single"/>
        </w:rPr>
        <w:t>.</w:t>
      </w:r>
      <w:r w:rsidR="00AE60E6" w:rsidRPr="00AE60E6">
        <w:rPr>
          <w:color w:val="0070C0"/>
          <w:u w:val="single"/>
        </w:rPr>
        <w:t>8.3</w:t>
      </w:r>
      <w:r w:rsidRPr="00AE60E6">
        <w:rPr>
          <w:strike/>
          <w:color w:val="FF0000"/>
        </w:rPr>
        <w:t>6.2.3</w:t>
      </w:r>
      <w:r w:rsidRPr="00AB188F">
        <w:tab/>
        <w:t>Procedure</w:t>
      </w:r>
    </w:p>
    <w:p w14:paraId="04E4BA04" w14:textId="77777777" w:rsidR="00F20A97" w:rsidRPr="00AB188F" w:rsidRDefault="00F20A97" w:rsidP="00F20A97">
      <w:pPr>
        <w:pStyle w:val="SingleTxtG"/>
      </w:pPr>
      <w:r w:rsidRPr="00AB188F">
        <w:lastRenderedPageBreak/>
        <w:t>18</w:t>
      </w:r>
      <w:r w:rsidRPr="00F37502">
        <w:rPr>
          <w:color w:val="0070C0"/>
          <w:u w:val="single"/>
        </w:rPr>
        <w:t>.</w:t>
      </w:r>
      <w:r w:rsidR="00F37502" w:rsidRPr="00F37502">
        <w:rPr>
          <w:color w:val="0070C0"/>
          <w:u w:val="single"/>
        </w:rPr>
        <w:t>8.3.1</w:t>
      </w:r>
      <w:r w:rsidRPr="00F37502">
        <w:rPr>
          <w:strike/>
          <w:color w:val="FF0000"/>
        </w:rPr>
        <w:t>6.2.3.1</w:t>
      </w:r>
      <w:r w:rsidRPr="00AB188F">
        <w:tab/>
        <w:t>A test cell prepared as in 18</w:t>
      </w:r>
      <w:r w:rsidRPr="00F37502">
        <w:rPr>
          <w:color w:val="0070C0"/>
          <w:u w:val="single"/>
        </w:rPr>
        <w:t>.</w:t>
      </w:r>
      <w:r w:rsidR="00F37502" w:rsidRPr="00F37502">
        <w:rPr>
          <w:color w:val="0070C0"/>
          <w:u w:val="single"/>
        </w:rPr>
        <w:t>8.2.1</w:t>
      </w:r>
      <w:r w:rsidRPr="00D0375F">
        <w:rPr>
          <w:strike/>
          <w:color w:val="FF0000"/>
        </w:rPr>
        <w:t>6.2.2.1</w:t>
      </w:r>
      <w:r w:rsidRPr="00AB188F">
        <w:t xml:space="preserve"> and 18</w:t>
      </w:r>
      <w:r w:rsidRPr="00F37502">
        <w:rPr>
          <w:color w:val="0070C0"/>
          <w:u w:val="single"/>
        </w:rPr>
        <w:t>.</w:t>
      </w:r>
      <w:r w:rsidR="00F37502" w:rsidRPr="00F37502">
        <w:rPr>
          <w:color w:val="0070C0"/>
          <w:u w:val="single"/>
        </w:rPr>
        <w:t>8.2.2</w:t>
      </w:r>
      <w:r w:rsidRPr="00F37502">
        <w:rPr>
          <w:strike/>
          <w:color w:val="FF0000"/>
        </w:rPr>
        <w:t>6.2.2.2</w:t>
      </w:r>
      <w:r w:rsidRPr="00AB188F">
        <w:t xml:space="preserve"> is introduced in the pressure vessel with its axis being horizontal. The bare copper wires from the cell are connected to the vessel’s electrodes inside the vessel and the vessel is closed.</w:t>
      </w:r>
    </w:p>
    <w:p w14:paraId="55C0D4D0" w14:textId="77777777" w:rsidR="00F20A97" w:rsidRPr="00AB188F" w:rsidRDefault="00F20A97" w:rsidP="00F20A97">
      <w:pPr>
        <w:pStyle w:val="SingleTxtG"/>
      </w:pPr>
      <w:r w:rsidRPr="00AB188F">
        <w:t>18</w:t>
      </w:r>
      <w:r w:rsidRPr="00F37502">
        <w:rPr>
          <w:color w:val="0070C0"/>
          <w:u w:val="single"/>
        </w:rPr>
        <w:t>.</w:t>
      </w:r>
      <w:r w:rsidR="00F37502" w:rsidRPr="00F37502">
        <w:rPr>
          <w:color w:val="0070C0"/>
          <w:u w:val="single"/>
        </w:rPr>
        <w:t>8.3.2</w:t>
      </w:r>
      <w:r w:rsidRPr="00F37502">
        <w:rPr>
          <w:strike/>
          <w:color w:val="FF0000"/>
        </w:rPr>
        <w:t>6.2.3.2</w:t>
      </w:r>
      <w:r w:rsidRPr="00AB188F">
        <w:tab/>
        <w:t>Using the multi-meter (see 18</w:t>
      </w:r>
      <w:r w:rsidRPr="00F37502">
        <w:rPr>
          <w:color w:val="0070C0"/>
          <w:u w:val="single"/>
        </w:rPr>
        <w:t>.</w:t>
      </w:r>
      <w:r w:rsidR="00F37502" w:rsidRPr="00F37502">
        <w:rPr>
          <w:color w:val="0070C0"/>
          <w:u w:val="single"/>
        </w:rPr>
        <w:t>8.2.7</w:t>
      </w:r>
      <w:r w:rsidRPr="00F37502">
        <w:rPr>
          <w:strike/>
          <w:color w:val="FF0000"/>
        </w:rPr>
        <w:t>6.2.2.7</w:t>
      </w:r>
      <w:r w:rsidRPr="00AB188F">
        <w:t xml:space="preserve">) the operator should check that there is no electrical contact between each electrode and the body of the pressure vessel. </w:t>
      </w:r>
      <w:r w:rsidRPr="00F37502">
        <w:rPr>
          <w:strike/>
          <w:color w:val="FF0000"/>
        </w:rPr>
        <w:t>Once this has been established, the leads from the power supply (see 18.6.2.2.5) are connected to the electrodes. If any contact is detected between the electrodes and the body of the vessel, the reason(s) for it must be found and the contact eliminated before testing can proceed.</w:t>
      </w:r>
    </w:p>
    <w:p w14:paraId="61B11397" w14:textId="77777777" w:rsidR="00F20A97" w:rsidRPr="00AB188F" w:rsidRDefault="00F20A97" w:rsidP="00F20A97">
      <w:pPr>
        <w:pStyle w:val="SingleTxtG"/>
      </w:pPr>
      <w:r w:rsidRPr="00AB188F">
        <w:t>18</w:t>
      </w:r>
      <w:r w:rsidRPr="00457854">
        <w:rPr>
          <w:color w:val="0070C0"/>
          <w:u w:val="single"/>
        </w:rPr>
        <w:t>.</w:t>
      </w:r>
      <w:r w:rsidR="00457854" w:rsidRPr="00457854">
        <w:rPr>
          <w:color w:val="0070C0"/>
          <w:u w:val="single"/>
        </w:rPr>
        <w:t>8.3.3</w:t>
      </w:r>
      <w:r w:rsidRPr="00457854">
        <w:rPr>
          <w:strike/>
          <w:color w:val="FF0000"/>
        </w:rPr>
        <w:t>6.2.3.3</w:t>
      </w:r>
      <w:r w:rsidRPr="00AB188F">
        <w:tab/>
      </w:r>
      <w:r w:rsidRPr="00AF297C">
        <w:rPr>
          <w:strike/>
          <w:color w:val="FF0000"/>
        </w:rPr>
        <w:t xml:space="preserve">The operator exits the test room and enters the instrument room. </w:t>
      </w:r>
      <w:r w:rsidRPr="00AB188F">
        <w:t>The vessel outlet is closed while the vessel inlet i</w:t>
      </w:r>
      <w:r w:rsidR="00F24E20" w:rsidRPr="00F24E20">
        <w:rPr>
          <w:color w:val="0070C0"/>
          <w:u w:val="single"/>
        </w:rPr>
        <w:t>s</w:t>
      </w:r>
      <w:r w:rsidRPr="00F24E20">
        <w:rPr>
          <w:strike/>
          <w:color w:val="FF0000"/>
        </w:rPr>
        <w:t>n</w:t>
      </w:r>
      <w:r w:rsidRPr="00AB188F">
        <w:t xml:space="preserve"> opened. The vessel is then </w:t>
      </w:r>
      <w:r w:rsidRPr="00F24E20">
        <w:rPr>
          <w:strike/>
          <w:color w:val="FF0000"/>
        </w:rPr>
        <w:t>remotely</w:t>
      </w:r>
      <w:r w:rsidRPr="00F24E20">
        <w:rPr>
          <w:color w:val="FF0000"/>
        </w:rPr>
        <w:t xml:space="preserve"> </w:t>
      </w:r>
      <w:r w:rsidRPr="00AB188F">
        <w:t>pressurized</w:t>
      </w:r>
      <w:r w:rsidRPr="00F24E20">
        <w:rPr>
          <w:strike/>
          <w:color w:val="FF0000"/>
        </w:rPr>
        <w:t>, from the instrument room,</w:t>
      </w:r>
      <w:r w:rsidRPr="00AB188F">
        <w:t xml:space="preserve"> approximately to the required initial pressure for the test. If this is the first test with a given substance, this pressure should be an educated guess as the expected MBP, based on the formulation of the sample. The inlet is then closed and the vessel is left pressurized for several minutes </w:t>
      </w:r>
      <w:r w:rsidRPr="00F24E20">
        <w:rPr>
          <w:strike/>
          <w:color w:val="FF0000"/>
        </w:rPr>
        <w:t xml:space="preserve">before ignition </w:t>
      </w:r>
      <w:r w:rsidRPr="00AB188F">
        <w:t xml:space="preserve">in order to check that the system has no </w:t>
      </w:r>
      <w:r w:rsidRPr="00F24E20">
        <w:rPr>
          <w:strike/>
          <w:color w:val="FF0000"/>
        </w:rPr>
        <w:t xml:space="preserve">significant </w:t>
      </w:r>
      <w:r w:rsidRPr="00AB188F">
        <w:t>leak</w:t>
      </w:r>
      <w:r w:rsidRPr="00F24E20">
        <w:rPr>
          <w:strike/>
          <w:color w:val="FF0000"/>
        </w:rPr>
        <w:t>s</w:t>
      </w:r>
      <w:r w:rsidRPr="00AB188F">
        <w:t xml:space="preserve">. Once this is established, the pressure is </w:t>
      </w:r>
      <w:r w:rsidRPr="00F24E20">
        <w:rPr>
          <w:strike/>
          <w:color w:val="FF0000"/>
        </w:rPr>
        <w:t xml:space="preserve">finely </w:t>
      </w:r>
      <w:r w:rsidRPr="00AB188F">
        <w:t>adjusted to the required initial value and the vessel inlet is closed.</w:t>
      </w:r>
    </w:p>
    <w:p w14:paraId="61497480" w14:textId="77777777" w:rsidR="00F20A97" w:rsidRPr="00AB188F" w:rsidRDefault="00F20A97" w:rsidP="00F20A97">
      <w:pPr>
        <w:pStyle w:val="SingleTxtG"/>
      </w:pPr>
      <w:r w:rsidRPr="00AB188F">
        <w:t>18</w:t>
      </w:r>
      <w:r w:rsidRPr="007453E4">
        <w:rPr>
          <w:color w:val="0070C0"/>
          <w:u w:val="single"/>
        </w:rPr>
        <w:t>.</w:t>
      </w:r>
      <w:r w:rsidR="007453E4" w:rsidRPr="007453E4">
        <w:rPr>
          <w:color w:val="0070C0"/>
          <w:u w:val="single"/>
        </w:rPr>
        <w:t>8.3.4</w:t>
      </w:r>
      <w:r w:rsidRPr="007453E4">
        <w:rPr>
          <w:strike/>
          <w:color w:val="FF0000"/>
        </w:rPr>
        <w:t>6.2.3.4</w:t>
      </w:r>
      <w:r w:rsidRPr="00AB188F">
        <w:tab/>
        <w:t xml:space="preserve">The data acquisition (or oscilloscope) is then started </w:t>
      </w:r>
      <w:r w:rsidRPr="007453E4">
        <w:rPr>
          <w:strike/>
          <w:color w:val="FF0000"/>
        </w:rPr>
        <w:t xml:space="preserve">manually </w:t>
      </w:r>
      <w:r w:rsidRPr="00AB188F">
        <w:t>and a 10.5 A current</w:t>
      </w:r>
      <w:r w:rsidR="007453E4">
        <w:t xml:space="preserve"> </w:t>
      </w:r>
      <w:r w:rsidR="007453E4" w:rsidRPr="007453E4">
        <w:rPr>
          <w:color w:val="0070C0"/>
          <w:u w:val="single"/>
        </w:rPr>
        <w:t>or higher</w:t>
      </w:r>
      <w:r w:rsidRPr="007453E4">
        <w:rPr>
          <w:color w:val="0070C0"/>
          <w:u w:val="single"/>
        </w:rPr>
        <w:t xml:space="preserve"> </w:t>
      </w:r>
      <w:r w:rsidRPr="00AB188F">
        <w:t xml:space="preserve">is allowed to flow through the ignition wire. The current should remain on </w:t>
      </w:r>
      <w:r w:rsidRPr="007453E4">
        <w:rPr>
          <w:strike/>
          <w:color w:val="FF0000"/>
        </w:rPr>
        <w:t xml:space="preserve">for a few seconds </w:t>
      </w:r>
      <w:r w:rsidRPr="00AB188F">
        <w:t>until the sample ignites and melts the ignition wire</w:t>
      </w:r>
      <w:r w:rsidR="00333136">
        <w:t xml:space="preserve"> </w:t>
      </w:r>
      <w:r w:rsidR="00333136" w:rsidRPr="00D0375F">
        <w:rPr>
          <w:color w:val="0070C0"/>
          <w:u w:val="single"/>
        </w:rPr>
        <w:t>or for a maximum of 100 seconds</w:t>
      </w:r>
      <w:r w:rsidRPr="00AB188F">
        <w:t>.</w:t>
      </w:r>
      <w:r w:rsidRPr="00E90B05">
        <w:rPr>
          <w:strike/>
          <w:color w:val="FF0000"/>
        </w:rPr>
        <w:t xml:space="preserve"> When this happens, the power supply should be shut off</w:t>
      </w:r>
    </w:p>
    <w:p w14:paraId="5A073AE0" w14:textId="77777777" w:rsidR="00F20A97" w:rsidRPr="00AB188F" w:rsidRDefault="00F20A97" w:rsidP="00F20A97">
      <w:pPr>
        <w:pStyle w:val="SingleTxtG"/>
      </w:pPr>
      <w:r w:rsidRPr="00AB188F">
        <w:t>18</w:t>
      </w:r>
      <w:r w:rsidRPr="00222EB8">
        <w:rPr>
          <w:color w:val="0070C0"/>
          <w:u w:val="single"/>
        </w:rPr>
        <w:t>.</w:t>
      </w:r>
      <w:r w:rsidR="00222EB8" w:rsidRPr="00222EB8">
        <w:rPr>
          <w:color w:val="0070C0"/>
          <w:u w:val="single"/>
        </w:rPr>
        <w:t>8.3.5</w:t>
      </w:r>
      <w:r w:rsidRPr="00222EB8">
        <w:rPr>
          <w:strike/>
          <w:color w:val="FF0000"/>
        </w:rPr>
        <w:t>6.2.3.5</w:t>
      </w:r>
      <w:r w:rsidRPr="00AB188F">
        <w:tab/>
        <w:t xml:space="preserve">If the sample burns completely (combustion front reaching wall of the test cell; small amount of sample can be left on the </w:t>
      </w:r>
      <w:r w:rsidRPr="00222EB8">
        <w:rPr>
          <w:strike/>
          <w:color w:val="FF0000"/>
        </w:rPr>
        <w:t xml:space="preserve">neoprene </w:t>
      </w:r>
      <w:r w:rsidRPr="00AB188F">
        <w:t>stoppers), the result is deemed to be a ‘go’</w:t>
      </w:r>
      <w:r w:rsidR="00222EB8" w:rsidRPr="00222EB8">
        <w:rPr>
          <w:color w:val="0070C0"/>
          <w:u w:val="single"/>
        </w:rPr>
        <w:t>, and the</w:t>
      </w:r>
      <w:r w:rsidRPr="00222EB8">
        <w:rPr>
          <w:strike/>
          <w:color w:val="FF0000"/>
        </w:rPr>
        <w:t>. The</w:t>
      </w:r>
      <w:r w:rsidRPr="00AB188F">
        <w:t xml:space="preserve"> pressure should be decreased for the next test. Otherwise the result is deemed to be a ‘no-go’ and the pressure should be increased for the next test (Figure 18</w:t>
      </w:r>
      <w:r w:rsidRPr="00222EB8">
        <w:rPr>
          <w:color w:val="0070C0"/>
          <w:u w:val="single"/>
        </w:rPr>
        <w:t>.</w:t>
      </w:r>
      <w:r w:rsidR="00222EB8" w:rsidRPr="00222EB8">
        <w:rPr>
          <w:color w:val="0070C0"/>
          <w:u w:val="single"/>
        </w:rPr>
        <w:t>8.3</w:t>
      </w:r>
      <w:r w:rsidRPr="00222EB8">
        <w:rPr>
          <w:strike/>
          <w:color w:val="FF0000"/>
        </w:rPr>
        <w:t>6.2.3</w:t>
      </w:r>
      <w:r w:rsidRPr="00AB188F">
        <w:t>). The pressure record from the transducer can also be used as evidence of sustained combustion or not (Figure 18</w:t>
      </w:r>
      <w:r w:rsidRPr="001F4D21">
        <w:rPr>
          <w:color w:val="0070C0"/>
          <w:u w:val="single"/>
        </w:rPr>
        <w:t>.</w:t>
      </w:r>
      <w:r w:rsidR="001F4D21" w:rsidRPr="001F4D21">
        <w:rPr>
          <w:color w:val="0070C0"/>
          <w:u w:val="single"/>
        </w:rPr>
        <w:t>8.4</w:t>
      </w:r>
      <w:r w:rsidRPr="001F4D21">
        <w:rPr>
          <w:strike/>
          <w:color w:val="FF0000"/>
        </w:rPr>
        <w:t>6.2.4</w:t>
      </w:r>
      <w:r w:rsidRPr="00AB188F">
        <w:t>).</w:t>
      </w:r>
    </w:p>
    <w:p w14:paraId="626A7E30" w14:textId="77777777" w:rsidR="00F20A97" w:rsidRPr="001F4D21" w:rsidRDefault="00F20A97" w:rsidP="00F20A97">
      <w:pPr>
        <w:pStyle w:val="SingleTxtG"/>
        <w:rPr>
          <w:strike/>
          <w:color w:val="FF0000"/>
        </w:rPr>
      </w:pPr>
      <w:r w:rsidRPr="001F4D21">
        <w:rPr>
          <w:strike/>
          <w:color w:val="FF0000"/>
        </w:rPr>
        <w:t>18.6.2.3.6</w:t>
      </w:r>
      <w:r w:rsidRPr="001F4D21">
        <w:rPr>
          <w:strike/>
          <w:color w:val="FF0000"/>
        </w:rPr>
        <w:tab/>
        <w:t>Once the test is completed, the outlet valve is opened and all combustion gases should be vented to an exhaust system. A slow purge with argon for a few minutes is also recommended to remove all toxic gas species before opening the vessel.</w:t>
      </w:r>
    </w:p>
    <w:p w14:paraId="2A77D6F9" w14:textId="77777777" w:rsidR="00F20A97" w:rsidRPr="001F4D21" w:rsidRDefault="00F20A97" w:rsidP="00F20A97">
      <w:pPr>
        <w:pStyle w:val="SingleTxtG"/>
        <w:rPr>
          <w:strike/>
          <w:color w:val="FF0000"/>
        </w:rPr>
      </w:pPr>
      <w:r w:rsidRPr="001F4D21">
        <w:rPr>
          <w:strike/>
          <w:color w:val="FF0000"/>
        </w:rPr>
        <w:t>18.6.2.3.7</w:t>
      </w:r>
      <w:r w:rsidRPr="001F4D21">
        <w:rPr>
          <w:strike/>
          <w:color w:val="FF0000"/>
        </w:rPr>
        <w:tab/>
        <w:t>The leads from the power supply are disconnected from the vessel’s electrodes and the vessel is opened. The test cell is recuperated and all visual observations are noted. These evidences can also be further documented by taking photographs. The vessel is then cleaned thoroughly.</w:t>
      </w:r>
    </w:p>
    <w:p w14:paraId="527ED8A3" w14:textId="77777777" w:rsidR="00F20A97" w:rsidRPr="00AB188F" w:rsidRDefault="00F20A97" w:rsidP="00F20A97">
      <w:pPr>
        <w:pStyle w:val="SingleTxtG"/>
      </w:pPr>
      <w:r w:rsidRPr="00AB188F">
        <w:t>18</w:t>
      </w:r>
      <w:r w:rsidRPr="001F4D21">
        <w:rPr>
          <w:color w:val="0070C0"/>
          <w:u w:val="single"/>
        </w:rPr>
        <w:t>.</w:t>
      </w:r>
      <w:r w:rsidR="001F4D21" w:rsidRPr="001F4D21">
        <w:rPr>
          <w:color w:val="0070C0"/>
          <w:u w:val="single"/>
        </w:rPr>
        <w:t>8.3.6</w:t>
      </w:r>
      <w:r w:rsidRPr="001F4D21">
        <w:rPr>
          <w:strike/>
          <w:color w:val="FF0000"/>
        </w:rPr>
        <w:t>6.2.3.8</w:t>
      </w:r>
      <w:r w:rsidRPr="00AB188F">
        <w:tab/>
        <w:t>Steps 18</w:t>
      </w:r>
      <w:r w:rsidRPr="001F4D21">
        <w:rPr>
          <w:color w:val="0070C0"/>
          <w:u w:val="single"/>
        </w:rPr>
        <w:t>.</w:t>
      </w:r>
      <w:r w:rsidR="001F4D21" w:rsidRPr="001F4D21">
        <w:rPr>
          <w:color w:val="0070C0"/>
          <w:u w:val="single"/>
        </w:rPr>
        <w:t>8.3.1</w:t>
      </w:r>
      <w:r w:rsidRPr="001F4D21">
        <w:rPr>
          <w:strike/>
          <w:color w:val="FF0000"/>
        </w:rPr>
        <w:t>6.2.3.1</w:t>
      </w:r>
      <w:r w:rsidRPr="00AB188F">
        <w:t xml:space="preserve"> to 18</w:t>
      </w:r>
      <w:r w:rsidRPr="001F4D21">
        <w:rPr>
          <w:color w:val="0070C0"/>
          <w:u w:val="single"/>
        </w:rPr>
        <w:t>.</w:t>
      </w:r>
      <w:r w:rsidR="001F4D21" w:rsidRPr="001F4D21">
        <w:rPr>
          <w:color w:val="0070C0"/>
          <w:u w:val="single"/>
        </w:rPr>
        <w:t>8.3.</w:t>
      </w:r>
      <w:r w:rsidR="004E7C29">
        <w:rPr>
          <w:color w:val="0070C0"/>
          <w:u w:val="single"/>
        </w:rPr>
        <w:t>5</w:t>
      </w:r>
      <w:r w:rsidRPr="001F4D21">
        <w:rPr>
          <w:strike/>
          <w:color w:val="FF0000"/>
        </w:rPr>
        <w:t>6.2.3.7</w:t>
      </w:r>
      <w:r w:rsidRPr="00AB188F">
        <w:t xml:space="preserve"> are repeated while gradually decreasing </w:t>
      </w:r>
      <w:r w:rsidR="001F4D21" w:rsidRPr="001F4D21">
        <w:rPr>
          <w:color w:val="0070C0"/>
          <w:u w:val="single"/>
        </w:rPr>
        <w:t xml:space="preserve">the magnitude of </w:t>
      </w:r>
      <w:r w:rsidRPr="00AB188F">
        <w:t>the pressure increments (or decrements) until the MBP has been determined to the desired degree of precision (see typical examples below). A minimum of 12 tests using this ‘up-and-down’ methodology should be performed. The MBP should be quoted as the mean</w:t>
      </w:r>
      <w:r w:rsidRPr="00AB188F">
        <w:rPr>
          <w:lang w:val="en-CA" w:eastAsia="en-CA"/>
        </w:rPr>
        <w:t xml:space="preserve"> between the initial pressure of the highest ‘no-go’ event and that of the lowest ‘go’ event.</w:t>
      </w:r>
    </w:p>
    <w:p w14:paraId="6749B84F" w14:textId="77777777" w:rsidR="00F20A97" w:rsidRPr="00AB188F" w:rsidRDefault="00F20A97" w:rsidP="00F20A97">
      <w:pPr>
        <w:pStyle w:val="SingleTxtG"/>
        <w:rPr>
          <w:i/>
          <w:iCs/>
          <w:lang w:val="en-CA" w:eastAsia="en-CA"/>
        </w:rPr>
      </w:pPr>
      <w:r w:rsidRPr="00AB188F">
        <w:t>18</w:t>
      </w:r>
      <w:r w:rsidRPr="008D5509">
        <w:rPr>
          <w:color w:val="0070C0"/>
          <w:u w:val="single"/>
        </w:rPr>
        <w:t>.</w:t>
      </w:r>
      <w:r w:rsidR="008D5509" w:rsidRPr="008D5509">
        <w:rPr>
          <w:color w:val="0070C0"/>
          <w:u w:val="single"/>
        </w:rPr>
        <w:t>8.4</w:t>
      </w:r>
      <w:r w:rsidRPr="008D5509">
        <w:rPr>
          <w:strike/>
          <w:color w:val="FF0000"/>
        </w:rPr>
        <w:t>6.2.4</w:t>
      </w:r>
      <w:r w:rsidRPr="00AB188F">
        <w:tab/>
      </w:r>
      <w:r w:rsidRPr="00AB188F">
        <w:rPr>
          <w:i/>
          <w:iCs/>
          <w:lang w:val="en-CA" w:eastAsia="en-CA"/>
        </w:rPr>
        <w:t>Test criteria and method of assessing results</w:t>
      </w:r>
    </w:p>
    <w:p w14:paraId="12309966" w14:textId="77777777" w:rsidR="00F20A97" w:rsidRPr="008D5509" w:rsidRDefault="00F20A97" w:rsidP="00F20A97">
      <w:pPr>
        <w:pStyle w:val="SingleTxtG"/>
        <w:rPr>
          <w:strike/>
          <w:color w:val="FF0000"/>
        </w:rPr>
      </w:pPr>
      <w:r w:rsidRPr="008D5509">
        <w:rPr>
          <w:strike/>
          <w:color w:val="FF0000"/>
        </w:rPr>
        <w:t>18.6.2.4.1</w:t>
      </w:r>
      <w:r w:rsidRPr="008D5509">
        <w:rPr>
          <w:strike/>
          <w:color w:val="FF0000"/>
        </w:rPr>
        <w:tab/>
        <w:t>The result of the test is considered negative (“</w:t>
      </w:r>
      <w:r w:rsidRPr="008D5509">
        <w:rPr>
          <w:strike/>
          <w:color w:val="FF0000"/>
          <w:lang w:val="en-CA" w:eastAsia="en-CA"/>
        </w:rPr>
        <w:t>–</w:t>
      </w:r>
      <w:r w:rsidRPr="008D5509">
        <w:rPr>
          <w:strike/>
          <w:color w:val="FF0000"/>
        </w:rPr>
        <w:t>”) if the measured MBP of the candidate ammonium nitrate emulsion or suspension or gel, intermediate for blasting explosive is greater or equal to 5.6 MPa (or 800 psig). In this case the candidate ANE can be included in UN 3375, Division 5.1.</w:t>
      </w:r>
    </w:p>
    <w:p w14:paraId="6D79AAB4" w14:textId="77777777" w:rsidR="00F20A97" w:rsidRDefault="00F20A97" w:rsidP="00F20A97">
      <w:pPr>
        <w:pStyle w:val="SingleTxtG"/>
        <w:rPr>
          <w:strike/>
          <w:color w:val="FF0000"/>
        </w:rPr>
      </w:pPr>
      <w:r w:rsidRPr="008D5509">
        <w:rPr>
          <w:strike/>
          <w:color w:val="FF0000"/>
        </w:rPr>
        <w:t>18.6.2.4.2</w:t>
      </w:r>
      <w:r w:rsidRPr="008D5509">
        <w:rPr>
          <w:strike/>
          <w:color w:val="FF0000"/>
        </w:rPr>
        <w:tab/>
        <w:t>If the measured MBP is lower than 5.6 MPa (or 800 psig), the result is considered positive (“+”) and the substance should not be classified</w:t>
      </w:r>
    </w:p>
    <w:p w14:paraId="6F96B49F" w14:textId="77777777" w:rsidR="008D5509" w:rsidRPr="008D5509" w:rsidRDefault="008D5509" w:rsidP="00F20A97">
      <w:pPr>
        <w:pStyle w:val="SingleTxtG"/>
        <w:rPr>
          <w:color w:val="0070C0"/>
          <w:u w:val="single"/>
          <w:lang w:val="en-CA" w:eastAsia="en-CA"/>
        </w:rPr>
      </w:pPr>
      <w:r w:rsidRPr="008D5509">
        <w:rPr>
          <w:color w:val="0070C0"/>
          <w:u w:val="single"/>
          <w:lang w:val="en-CA" w:eastAsia="en-CA"/>
        </w:rPr>
        <w:lastRenderedPageBreak/>
        <w:t>18.8.4.1</w:t>
      </w:r>
      <w:r w:rsidRPr="008D5509">
        <w:rPr>
          <w:color w:val="0070C0"/>
          <w:lang w:val="en-CA" w:eastAsia="en-CA"/>
        </w:rPr>
        <w:tab/>
      </w:r>
      <w:r w:rsidRPr="008D5509">
        <w:rPr>
          <w:color w:val="0070C0"/>
          <w:u w:val="single"/>
          <w:lang w:val="en-CA" w:eastAsia="en-CA"/>
        </w:rPr>
        <w:t>The result is considered positive (“+”) and the substance should not be classified in Division 5.1 if the MBP is less than 5.6 MPa (800 psig).</w:t>
      </w:r>
    </w:p>
    <w:p w14:paraId="039C3412" w14:textId="77777777" w:rsidR="00F20A97" w:rsidRDefault="00F20A97" w:rsidP="00087CA4">
      <w:pPr>
        <w:pStyle w:val="SingleTxtG"/>
        <w:spacing w:before="240" w:after="240"/>
        <w:ind w:left="1138" w:right="1138"/>
        <w:rPr>
          <w:i/>
        </w:rPr>
      </w:pPr>
      <w:r>
        <w:t>18</w:t>
      </w:r>
      <w:r w:rsidRPr="00E33291">
        <w:rPr>
          <w:color w:val="0070C0"/>
          <w:u w:val="single"/>
        </w:rPr>
        <w:t>.</w:t>
      </w:r>
      <w:r w:rsidR="00E33291" w:rsidRPr="00E33291">
        <w:rPr>
          <w:color w:val="0070C0"/>
          <w:u w:val="single"/>
        </w:rPr>
        <w:t>8.5</w:t>
      </w:r>
      <w:r w:rsidRPr="00E33291">
        <w:rPr>
          <w:strike/>
          <w:color w:val="FF0000"/>
        </w:rPr>
        <w:t>6.2.5</w:t>
      </w:r>
      <w:r>
        <w:tab/>
      </w:r>
      <w:r w:rsidRPr="00982B6C">
        <w:rPr>
          <w:i/>
        </w:rPr>
        <w:t>Examples of results</w:t>
      </w:r>
    </w:p>
    <w:tbl>
      <w:tblPr>
        <w:tblStyle w:val="TableGrid"/>
        <w:tblW w:w="7376" w:type="dxa"/>
        <w:tblInd w:w="1134" w:type="dxa"/>
        <w:tblLayout w:type="fixed"/>
        <w:tblLook w:val="04A0" w:firstRow="1" w:lastRow="0" w:firstColumn="1" w:lastColumn="0" w:noHBand="0" w:noVBand="1"/>
      </w:tblPr>
      <w:tblGrid>
        <w:gridCol w:w="360"/>
        <w:gridCol w:w="4252"/>
        <w:gridCol w:w="1701"/>
        <w:gridCol w:w="1063"/>
      </w:tblGrid>
      <w:tr w:rsidR="00F20A97" w:rsidRPr="000C72EE" w14:paraId="00D268E9" w14:textId="77777777" w:rsidTr="006D1E59">
        <w:tc>
          <w:tcPr>
            <w:tcW w:w="360" w:type="dxa"/>
          </w:tcPr>
          <w:p w14:paraId="1A865734" w14:textId="77777777" w:rsidR="00F20A97" w:rsidRPr="000C72EE" w:rsidRDefault="00F20A97" w:rsidP="006D1E59">
            <w:pPr>
              <w:spacing w:before="40" w:after="40"/>
              <w:rPr>
                <w:b/>
                <w:bCs/>
                <w:lang w:val="en-CA" w:eastAsia="en-CA"/>
              </w:rPr>
            </w:pPr>
          </w:p>
        </w:tc>
        <w:tc>
          <w:tcPr>
            <w:tcW w:w="4252" w:type="dxa"/>
          </w:tcPr>
          <w:p w14:paraId="2ECC365D" w14:textId="77777777" w:rsidR="00F20A97" w:rsidRPr="000C72EE" w:rsidRDefault="00F20A97" w:rsidP="006D1E59">
            <w:pPr>
              <w:spacing w:before="40" w:after="40"/>
              <w:ind w:left="73"/>
              <w:rPr>
                <w:b/>
                <w:bCs/>
                <w:i/>
              </w:rPr>
            </w:pPr>
            <w:r w:rsidRPr="000C72EE">
              <w:rPr>
                <w:b/>
                <w:bCs/>
                <w:lang w:val="en-CA" w:eastAsia="en-CA"/>
              </w:rPr>
              <w:t>Substances</w:t>
            </w:r>
          </w:p>
        </w:tc>
        <w:tc>
          <w:tcPr>
            <w:tcW w:w="1701" w:type="dxa"/>
          </w:tcPr>
          <w:p w14:paraId="6B4E6AC5" w14:textId="39D604AD" w:rsidR="00F20A97" w:rsidRPr="000C72EE" w:rsidRDefault="00F20A97" w:rsidP="006D1E59">
            <w:pPr>
              <w:spacing w:before="40" w:after="40"/>
              <w:ind w:left="73"/>
              <w:rPr>
                <w:b/>
                <w:bCs/>
                <w:i/>
              </w:rPr>
            </w:pPr>
            <w:r w:rsidRPr="000C72EE">
              <w:rPr>
                <w:b/>
                <w:bCs/>
                <w:lang w:val="en-CA" w:eastAsia="en-CA"/>
              </w:rPr>
              <w:t>MBP/MPa</w:t>
            </w:r>
            <w:r w:rsidR="00995CEC" w:rsidRPr="000C72EE" w:rsidDel="00995CEC">
              <w:rPr>
                <w:b/>
                <w:bCs/>
                <w:lang w:val="en-CA" w:eastAsia="en-CA"/>
              </w:rPr>
              <w:t xml:space="preserve"> </w:t>
            </w:r>
            <w:r w:rsidRPr="000C72EE">
              <w:rPr>
                <w:b/>
                <w:bCs/>
                <w:lang w:val="en-CA" w:eastAsia="en-CA"/>
              </w:rPr>
              <w:t>(psig)</w:t>
            </w:r>
            <w:r w:rsidR="00995CEC" w:rsidRPr="000C72EE">
              <w:rPr>
                <w:b/>
                <w:bCs/>
                <w:lang w:val="en-CA" w:eastAsia="en-CA"/>
              </w:rPr>
              <w:t>*</w:t>
            </w:r>
          </w:p>
        </w:tc>
        <w:tc>
          <w:tcPr>
            <w:tcW w:w="1063" w:type="dxa"/>
          </w:tcPr>
          <w:p w14:paraId="3A62F15E" w14:textId="77777777" w:rsidR="00F20A97" w:rsidRPr="000C72EE" w:rsidRDefault="00F20A97" w:rsidP="006D1E59">
            <w:pPr>
              <w:spacing w:before="40" w:after="40"/>
              <w:jc w:val="center"/>
              <w:rPr>
                <w:b/>
                <w:bCs/>
                <w:i/>
              </w:rPr>
            </w:pPr>
            <w:r w:rsidRPr="000C72EE">
              <w:rPr>
                <w:b/>
                <w:bCs/>
                <w:i/>
              </w:rPr>
              <w:t>Result</w:t>
            </w:r>
          </w:p>
        </w:tc>
      </w:tr>
      <w:tr w:rsidR="00F20A97" w14:paraId="3923EA8E" w14:textId="77777777" w:rsidTr="006D1E59">
        <w:tc>
          <w:tcPr>
            <w:tcW w:w="360" w:type="dxa"/>
          </w:tcPr>
          <w:p w14:paraId="230F6A3E" w14:textId="77777777" w:rsidR="00F20A97" w:rsidRDefault="00F20A97" w:rsidP="006D1E59">
            <w:pPr>
              <w:spacing w:before="40" w:after="40"/>
              <w:jc w:val="center"/>
              <w:rPr>
                <w:lang w:val="en-CA" w:eastAsia="en-CA"/>
              </w:rPr>
            </w:pPr>
            <w:r>
              <w:rPr>
                <w:lang w:val="en-CA" w:eastAsia="en-CA"/>
              </w:rPr>
              <w:t>1.</w:t>
            </w:r>
          </w:p>
        </w:tc>
        <w:tc>
          <w:tcPr>
            <w:tcW w:w="4252" w:type="dxa"/>
          </w:tcPr>
          <w:p w14:paraId="216B9DD3" w14:textId="77777777" w:rsidR="00F20A97" w:rsidRDefault="00F20A97" w:rsidP="006D1E59">
            <w:pPr>
              <w:spacing w:before="40" w:after="40"/>
              <w:ind w:left="73"/>
              <w:rPr>
                <w:i/>
              </w:rPr>
            </w:pPr>
            <w:r>
              <w:rPr>
                <w:lang w:val="en-CA" w:eastAsia="en-CA"/>
              </w:rPr>
              <w:t>72.5 ammonium nitrate / 6.1</w:t>
            </w:r>
            <w:r w:rsidRPr="006A41BF">
              <w:rPr>
                <w:lang w:val="en-CA" w:eastAsia="en-CA"/>
              </w:rPr>
              <w:t xml:space="preserve"> sodium perchlorate </w:t>
            </w:r>
            <w:r>
              <w:rPr>
                <w:lang w:val="en-CA" w:eastAsia="en-CA"/>
              </w:rPr>
              <w:t>/ 8.1 water/5.3 oil+wax/5.0 aluminum/3.0</w:t>
            </w:r>
            <w:r w:rsidRPr="006A41BF">
              <w:rPr>
                <w:lang w:val="en-CA" w:eastAsia="en-CA"/>
              </w:rPr>
              <w:t xml:space="preserve"> glass </w:t>
            </w:r>
            <w:r w:rsidRPr="006A41BF">
              <w:rPr>
                <w:rFonts w:ascii="Symbol" w:hAnsi="Symbol"/>
                <w:lang w:val="en-CA" w:eastAsia="en-CA"/>
              </w:rPr>
              <w:t></w:t>
            </w:r>
            <w:r w:rsidRPr="006A41BF">
              <w:rPr>
                <w:lang w:val="en-CA" w:eastAsia="en-CA"/>
              </w:rPr>
              <w:t>S*</w:t>
            </w:r>
            <w:r>
              <w:rPr>
                <w:lang w:val="en-CA" w:eastAsia="en-CA"/>
              </w:rPr>
              <w:t>*</w:t>
            </w:r>
          </w:p>
        </w:tc>
        <w:tc>
          <w:tcPr>
            <w:tcW w:w="1701" w:type="dxa"/>
          </w:tcPr>
          <w:p w14:paraId="389269B4" w14:textId="77777777" w:rsidR="00F20A97" w:rsidRDefault="00F20A97" w:rsidP="006D1E59">
            <w:pPr>
              <w:spacing w:before="40" w:after="40"/>
              <w:jc w:val="center"/>
              <w:rPr>
                <w:i/>
              </w:rPr>
            </w:pPr>
            <w:r>
              <w:rPr>
                <w:lang w:val="en-CA" w:eastAsia="en-CA"/>
              </w:rPr>
              <w:t>0.93 (120</w:t>
            </w:r>
            <w:r w:rsidRPr="006A41BF">
              <w:rPr>
                <w:lang w:val="en-CA" w:eastAsia="en-CA"/>
              </w:rPr>
              <w:t>)</w:t>
            </w:r>
          </w:p>
        </w:tc>
        <w:tc>
          <w:tcPr>
            <w:tcW w:w="1063" w:type="dxa"/>
          </w:tcPr>
          <w:p w14:paraId="63EDE981" w14:textId="77777777" w:rsidR="00F20A97" w:rsidRDefault="00F20A97" w:rsidP="006D1E59">
            <w:pPr>
              <w:spacing w:before="40" w:after="40"/>
              <w:jc w:val="center"/>
              <w:rPr>
                <w:i/>
              </w:rPr>
            </w:pPr>
            <w:r>
              <w:rPr>
                <w:lang w:val="en-CA" w:eastAsia="en-CA"/>
              </w:rPr>
              <w:t>+</w:t>
            </w:r>
          </w:p>
        </w:tc>
      </w:tr>
      <w:tr w:rsidR="00F20A97" w:rsidRPr="000C72EE" w14:paraId="6D2FB8FA" w14:textId="77777777" w:rsidTr="006D1E59">
        <w:tc>
          <w:tcPr>
            <w:tcW w:w="360" w:type="dxa"/>
          </w:tcPr>
          <w:p w14:paraId="31EA2A9F" w14:textId="77777777" w:rsidR="00F20A97" w:rsidRPr="000C72EE" w:rsidRDefault="00F20A97" w:rsidP="006D1E59">
            <w:pPr>
              <w:spacing w:before="40" w:after="40"/>
              <w:jc w:val="center"/>
              <w:rPr>
                <w:lang w:val="en-CA" w:eastAsia="en-CA"/>
              </w:rPr>
            </w:pPr>
            <w:r>
              <w:rPr>
                <w:lang w:val="en-CA" w:eastAsia="en-CA"/>
              </w:rPr>
              <w:t>2.</w:t>
            </w:r>
          </w:p>
        </w:tc>
        <w:tc>
          <w:tcPr>
            <w:tcW w:w="4252" w:type="dxa"/>
          </w:tcPr>
          <w:p w14:paraId="7F71D1DA" w14:textId="77777777" w:rsidR="00F20A97" w:rsidRPr="000C72EE" w:rsidRDefault="00F20A97" w:rsidP="006D1E59">
            <w:pPr>
              <w:spacing w:before="40" w:after="40"/>
              <w:ind w:left="73"/>
              <w:rPr>
                <w:lang w:val="en-CA" w:eastAsia="en-CA"/>
              </w:rPr>
            </w:pPr>
            <w:r w:rsidRPr="000C72EE">
              <w:rPr>
                <w:lang w:val="en-CA" w:eastAsia="en-CA"/>
              </w:rPr>
              <w:t>69.4 ammonium nitrate/5.7 sodium nitrate/6.4 sodium perchlorate/7.8 water/5.5 oil+wax/5.0 Aluminum/0.2plastic</w:t>
            </w:r>
            <w:r>
              <w:rPr>
                <w:lang w:val="en-CA" w:eastAsia="en-CA"/>
              </w:rPr>
              <w:t> µ</w:t>
            </w:r>
            <w:r w:rsidRPr="000C72EE">
              <w:rPr>
                <w:lang w:val="en-CA" w:eastAsia="en-CA"/>
              </w:rPr>
              <w:t>S**</w:t>
            </w:r>
          </w:p>
        </w:tc>
        <w:tc>
          <w:tcPr>
            <w:tcW w:w="1701" w:type="dxa"/>
          </w:tcPr>
          <w:p w14:paraId="4C8C8BF6" w14:textId="77777777" w:rsidR="00F20A97" w:rsidRPr="000C72EE" w:rsidRDefault="00F20A97" w:rsidP="006D1E59">
            <w:pPr>
              <w:spacing w:before="40" w:after="40"/>
              <w:jc w:val="center"/>
              <w:rPr>
                <w:lang w:val="en-CA" w:eastAsia="en-CA"/>
              </w:rPr>
            </w:pPr>
            <w:r>
              <w:rPr>
                <w:lang w:val="en-CA" w:eastAsia="en-CA"/>
              </w:rPr>
              <w:t>1.58 (215)</w:t>
            </w:r>
          </w:p>
        </w:tc>
        <w:tc>
          <w:tcPr>
            <w:tcW w:w="1063" w:type="dxa"/>
          </w:tcPr>
          <w:p w14:paraId="46E22845" w14:textId="77777777" w:rsidR="00F20A97" w:rsidRPr="000C72EE" w:rsidRDefault="00F20A97" w:rsidP="006D1E59">
            <w:pPr>
              <w:spacing w:before="40" w:after="40"/>
              <w:jc w:val="center"/>
              <w:rPr>
                <w:lang w:val="en-CA" w:eastAsia="en-CA"/>
              </w:rPr>
            </w:pPr>
            <w:r>
              <w:rPr>
                <w:lang w:val="en-CA" w:eastAsia="en-CA"/>
              </w:rPr>
              <w:t>+</w:t>
            </w:r>
          </w:p>
        </w:tc>
      </w:tr>
      <w:tr w:rsidR="00F20A97" w:rsidRPr="000C72EE" w14:paraId="5FB716E5" w14:textId="77777777" w:rsidTr="006D1E59">
        <w:tc>
          <w:tcPr>
            <w:tcW w:w="360" w:type="dxa"/>
          </w:tcPr>
          <w:p w14:paraId="5AD84DD3" w14:textId="77777777" w:rsidR="00F20A97" w:rsidRDefault="00F20A97" w:rsidP="006D1E59">
            <w:pPr>
              <w:spacing w:before="40" w:after="40"/>
              <w:jc w:val="center"/>
              <w:rPr>
                <w:lang w:val="en-CA" w:eastAsia="en-CA"/>
              </w:rPr>
            </w:pPr>
            <w:r>
              <w:rPr>
                <w:lang w:val="en-CA" w:eastAsia="en-CA"/>
              </w:rPr>
              <w:t>3.</w:t>
            </w:r>
          </w:p>
        </w:tc>
        <w:tc>
          <w:tcPr>
            <w:tcW w:w="4252" w:type="dxa"/>
          </w:tcPr>
          <w:p w14:paraId="372E6CFF" w14:textId="77777777" w:rsidR="00F20A97" w:rsidRPr="000C72EE" w:rsidRDefault="00F20A97" w:rsidP="006D1E59">
            <w:pPr>
              <w:spacing w:before="40" w:after="40"/>
              <w:ind w:left="73"/>
              <w:rPr>
                <w:lang w:val="en-CA" w:eastAsia="en-CA"/>
              </w:rPr>
            </w:pPr>
            <w:r>
              <w:rPr>
                <w:lang w:val="en-CA" w:eastAsia="en-CA"/>
              </w:rPr>
              <w:t>72.1 ammonium nitrate/11.2 sodium nitrate/11.2 water/5.5 oil+wax</w:t>
            </w:r>
          </w:p>
        </w:tc>
        <w:tc>
          <w:tcPr>
            <w:tcW w:w="1701" w:type="dxa"/>
          </w:tcPr>
          <w:p w14:paraId="0B184835" w14:textId="77777777" w:rsidR="00F20A97" w:rsidRPr="000C72EE" w:rsidRDefault="00F20A97" w:rsidP="006D1E59">
            <w:pPr>
              <w:spacing w:before="40" w:after="40"/>
              <w:jc w:val="center"/>
              <w:rPr>
                <w:lang w:val="en-CA" w:eastAsia="en-CA"/>
              </w:rPr>
            </w:pPr>
            <w:r>
              <w:rPr>
                <w:lang w:val="en-CA" w:eastAsia="en-CA"/>
              </w:rPr>
              <w:t>3.03 (425)</w:t>
            </w:r>
          </w:p>
        </w:tc>
        <w:tc>
          <w:tcPr>
            <w:tcW w:w="1063" w:type="dxa"/>
          </w:tcPr>
          <w:p w14:paraId="3D96DD5D" w14:textId="77777777" w:rsidR="00F20A97" w:rsidRPr="000C72EE" w:rsidRDefault="00F20A97" w:rsidP="006D1E59">
            <w:pPr>
              <w:spacing w:before="40" w:after="40"/>
              <w:jc w:val="center"/>
              <w:rPr>
                <w:lang w:val="en-CA" w:eastAsia="en-CA"/>
              </w:rPr>
            </w:pPr>
            <w:r>
              <w:rPr>
                <w:lang w:val="en-CA" w:eastAsia="en-CA"/>
              </w:rPr>
              <w:t>+</w:t>
            </w:r>
          </w:p>
        </w:tc>
      </w:tr>
      <w:tr w:rsidR="00F20A97" w:rsidRPr="000C72EE" w14:paraId="530A98CC" w14:textId="77777777" w:rsidTr="006D1E59">
        <w:tc>
          <w:tcPr>
            <w:tcW w:w="360" w:type="dxa"/>
          </w:tcPr>
          <w:p w14:paraId="0DF62E6E" w14:textId="77777777" w:rsidR="00F20A97" w:rsidRDefault="00F20A97" w:rsidP="006D1E59">
            <w:pPr>
              <w:spacing w:before="40" w:after="40"/>
              <w:jc w:val="center"/>
              <w:rPr>
                <w:lang w:val="en-CA" w:eastAsia="en-CA"/>
              </w:rPr>
            </w:pPr>
            <w:r>
              <w:rPr>
                <w:lang w:val="en-CA" w:eastAsia="en-CA"/>
              </w:rPr>
              <w:t>4.</w:t>
            </w:r>
          </w:p>
        </w:tc>
        <w:tc>
          <w:tcPr>
            <w:tcW w:w="4252" w:type="dxa"/>
          </w:tcPr>
          <w:p w14:paraId="385FE044" w14:textId="77777777" w:rsidR="00F20A97" w:rsidRPr="000C72EE" w:rsidRDefault="00F20A97" w:rsidP="006D1E59">
            <w:pPr>
              <w:spacing w:before="40" w:after="40"/>
              <w:ind w:left="73"/>
              <w:rPr>
                <w:lang w:val="en-CA" w:eastAsia="en-CA"/>
              </w:rPr>
            </w:pPr>
            <w:r>
              <w:rPr>
                <w:lang w:val="en-CA" w:eastAsia="en-CA"/>
              </w:rPr>
              <w:t>69.3 ammonium nitrate/10.5 sodium nitrate/14.7 water/5.5 oil+wax</w:t>
            </w:r>
          </w:p>
        </w:tc>
        <w:tc>
          <w:tcPr>
            <w:tcW w:w="1701" w:type="dxa"/>
          </w:tcPr>
          <w:p w14:paraId="512B7448" w14:textId="77777777" w:rsidR="00F20A97" w:rsidRPr="000C72EE" w:rsidRDefault="00F20A97" w:rsidP="006D1E59">
            <w:pPr>
              <w:spacing w:before="40" w:after="40"/>
              <w:jc w:val="center"/>
              <w:rPr>
                <w:lang w:val="en-CA" w:eastAsia="en-CA"/>
              </w:rPr>
            </w:pPr>
            <w:r>
              <w:rPr>
                <w:lang w:val="en-CA" w:eastAsia="en-CA"/>
              </w:rPr>
              <w:t>4.17 (590)</w:t>
            </w:r>
          </w:p>
        </w:tc>
        <w:tc>
          <w:tcPr>
            <w:tcW w:w="1063" w:type="dxa"/>
          </w:tcPr>
          <w:p w14:paraId="0B18D75C" w14:textId="77777777" w:rsidR="00F20A97" w:rsidRPr="000C72EE" w:rsidRDefault="00F20A97" w:rsidP="006D1E59">
            <w:pPr>
              <w:spacing w:before="40" w:after="40"/>
              <w:jc w:val="center"/>
              <w:rPr>
                <w:lang w:val="en-CA" w:eastAsia="en-CA"/>
              </w:rPr>
            </w:pPr>
            <w:r>
              <w:rPr>
                <w:lang w:val="en-CA" w:eastAsia="en-CA"/>
              </w:rPr>
              <w:t>+</w:t>
            </w:r>
          </w:p>
        </w:tc>
      </w:tr>
      <w:tr w:rsidR="00F20A97" w:rsidRPr="000C72EE" w14:paraId="0ED69FD1" w14:textId="77777777" w:rsidTr="006D1E59">
        <w:tc>
          <w:tcPr>
            <w:tcW w:w="360" w:type="dxa"/>
          </w:tcPr>
          <w:p w14:paraId="5894A2AC" w14:textId="77777777" w:rsidR="00F20A97" w:rsidRDefault="00F20A97" w:rsidP="006D1E59">
            <w:pPr>
              <w:spacing w:before="40" w:after="40"/>
              <w:jc w:val="center"/>
              <w:rPr>
                <w:lang w:val="en-CA" w:eastAsia="en-CA"/>
              </w:rPr>
            </w:pPr>
            <w:r>
              <w:rPr>
                <w:lang w:val="en-CA" w:eastAsia="en-CA"/>
              </w:rPr>
              <w:t>5.</w:t>
            </w:r>
          </w:p>
        </w:tc>
        <w:tc>
          <w:tcPr>
            <w:tcW w:w="4252" w:type="dxa"/>
          </w:tcPr>
          <w:p w14:paraId="59319526" w14:textId="77777777" w:rsidR="00F20A97" w:rsidRPr="000C72EE" w:rsidRDefault="00F20A97" w:rsidP="006D1E59">
            <w:pPr>
              <w:spacing w:before="40" w:after="40"/>
              <w:ind w:left="73"/>
              <w:rPr>
                <w:lang w:val="en-CA" w:eastAsia="en-CA"/>
              </w:rPr>
            </w:pPr>
            <w:r>
              <w:rPr>
                <w:lang w:val="en-CA" w:eastAsia="en-CA"/>
              </w:rPr>
              <w:t>83.0 ammonium nitrate/11.7 water/5.3 oil+wax</w:t>
            </w:r>
          </w:p>
        </w:tc>
        <w:tc>
          <w:tcPr>
            <w:tcW w:w="1701" w:type="dxa"/>
          </w:tcPr>
          <w:p w14:paraId="5E33A586" w14:textId="77777777" w:rsidR="00F20A97" w:rsidRPr="000C72EE" w:rsidRDefault="00F20A97" w:rsidP="006D1E59">
            <w:pPr>
              <w:spacing w:before="40" w:after="40"/>
              <w:jc w:val="center"/>
              <w:rPr>
                <w:lang w:val="en-CA" w:eastAsia="en-CA"/>
              </w:rPr>
            </w:pPr>
            <w:r>
              <w:rPr>
                <w:lang w:val="en-CA" w:eastAsia="en-CA"/>
              </w:rPr>
              <w:t>4.48 (635)</w:t>
            </w:r>
          </w:p>
        </w:tc>
        <w:tc>
          <w:tcPr>
            <w:tcW w:w="1063" w:type="dxa"/>
          </w:tcPr>
          <w:p w14:paraId="7E61F3E5" w14:textId="77777777" w:rsidR="00F20A97" w:rsidRPr="000C72EE" w:rsidRDefault="00F20A97" w:rsidP="006D1E59">
            <w:pPr>
              <w:spacing w:before="40" w:after="40"/>
              <w:jc w:val="center"/>
              <w:rPr>
                <w:lang w:val="en-CA" w:eastAsia="en-CA"/>
              </w:rPr>
            </w:pPr>
            <w:r>
              <w:rPr>
                <w:lang w:val="en-CA" w:eastAsia="en-CA"/>
              </w:rPr>
              <w:t>+</w:t>
            </w:r>
          </w:p>
        </w:tc>
      </w:tr>
      <w:tr w:rsidR="00F20A97" w:rsidRPr="000C72EE" w14:paraId="7864C4FB" w14:textId="77777777" w:rsidTr="006D1E59">
        <w:tc>
          <w:tcPr>
            <w:tcW w:w="360" w:type="dxa"/>
          </w:tcPr>
          <w:p w14:paraId="5ABDBFB5" w14:textId="77777777" w:rsidR="00F20A97" w:rsidRDefault="00F20A97" w:rsidP="006D1E59">
            <w:pPr>
              <w:spacing w:before="40" w:after="40"/>
              <w:jc w:val="center"/>
              <w:rPr>
                <w:lang w:val="en-CA" w:eastAsia="en-CA"/>
              </w:rPr>
            </w:pPr>
            <w:r>
              <w:rPr>
                <w:lang w:val="en-CA" w:eastAsia="en-CA"/>
              </w:rPr>
              <w:t>6.</w:t>
            </w:r>
          </w:p>
        </w:tc>
        <w:tc>
          <w:tcPr>
            <w:tcW w:w="4252" w:type="dxa"/>
          </w:tcPr>
          <w:p w14:paraId="3C707818" w14:textId="77777777" w:rsidR="00F20A97" w:rsidRPr="000C72EE" w:rsidRDefault="00F20A97" w:rsidP="006D1E59">
            <w:pPr>
              <w:spacing w:before="40" w:after="40"/>
              <w:ind w:left="73"/>
              <w:rPr>
                <w:lang w:val="en-CA" w:eastAsia="en-CA"/>
              </w:rPr>
            </w:pPr>
            <w:r>
              <w:rPr>
                <w:lang w:val="en-CA" w:eastAsia="en-CA"/>
              </w:rPr>
              <w:t>66.9 ammonium nitrate/10.4 sodium nitrate/17.2 water/5.5 oil+wax</w:t>
            </w:r>
          </w:p>
        </w:tc>
        <w:tc>
          <w:tcPr>
            <w:tcW w:w="1701" w:type="dxa"/>
          </w:tcPr>
          <w:p w14:paraId="41BBF56E" w14:textId="77777777" w:rsidR="00F20A97" w:rsidRPr="000C72EE" w:rsidRDefault="00F20A97" w:rsidP="006D1E59">
            <w:pPr>
              <w:spacing w:before="40" w:after="40"/>
              <w:jc w:val="center"/>
              <w:rPr>
                <w:lang w:val="en-CA" w:eastAsia="en-CA"/>
              </w:rPr>
            </w:pPr>
            <w:r>
              <w:rPr>
                <w:lang w:val="en-CA" w:eastAsia="en-CA"/>
              </w:rPr>
              <w:t>5.72 (815)</w:t>
            </w:r>
          </w:p>
        </w:tc>
        <w:tc>
          <w:tcPr>
            <w:tcW w:w="1063" w:type="dxa"/>
          </w:tcPr>
          <w:p w14:paraId="62C34617" w14:textId="77777777" w:rsidR="00F20A97" w:rsidRPr="000C72EE" w:rsidRDefault="00F20A97" w:rsidP="006D1E59">
            <w:pPr>
              <w:spacing w:before="40" w:after="40"/>
              <w:jc w:val="center"/>
              <w:rPr>
                <w:lang w:val="en-CA" w:eastAsia="en-CA"/>
              </w:rPr>
            </w:pPr>
            <w:r>
              <w:rPr>
                <w:lang w:val="en-CA" w:eastAsia="en-CA"/>
              </w:rPr>
              <w:t>–</w:t>
            </w:r>
          </w:p>
        </w:tc>
      </w:tr>
      <w:tr w:rsidR="00F20A97" w:rsidRPr="000C72EE" w14:paraId="4B73503A" w14:textId="77777777" w:rsidTr="006D1E59">
        <w:tc>
          <w:tcPr>
            <w:tcW w:w="360" w:type="dxa"/>
          </w:tcPr>
          <w:p w14:paraId="4CE5CF36" w14:textId="77777777" w:rsidR="00F20A97" w:rsidRDefault="00F20A97" w:rsidP="006D1E59">
            <w:pPr>
              <w:spacing w:before="40" w:after="40"/>
              <w:jc w:val="center"/>
              <w:rPr>
                <w:lang w:val="en-CA" w:eastAsia="en-CA"/>
              </w:rPr>
            </w:pPr>
            <w:r>
              <w:rPr>
                <w:lang w:val="en-CA" w:eastAsia="en-CA"/>
              </w:rPr>
              <w:t>7.</w:t>
            </w:r>
          </w:p>
        </w:tc>
        <w:tc>
          <w:tcPr>
            <w:tcW w:w="4252" w:type="dxa"/>
          </w:tcPr>
          <w:p w14:paraId="274B388A" w14:textId="77777777" w:rsidR="00F20A97" w:rsidRPr="000C72EE" w:rsidRDefault="00F20A97" w:rsidP="006D1E59">
            <w:pPr>
              <w:spacing w:before="40" w:after="40"/>
              <w:ind w:left="73"/>
              <w:rPr>
                <w:lang w:val="en-CA" w:eastAsia="en-CA"/>
              </w:rPr>
            </w:pPr>
            <w:r>
              <w:rPr>
                <w:lang w:val="en-CA" w:eastAsia="en-CA"/>
              </w:rPr>
              <w:t>79.9 ammonium nitrate / 14.6 water / 5.5 oil+wax</w:t>
            </w:r>
          </w:p>
        </w:tc>
        <w:tc>
          <w:tcPr>
            <w:tcW w:w="1701" w:type="dxa"/>
          </w:tcPr>
          <w:p w14:paraId="0BC4CB85" w14:textId="77777777" w:rsidR="00F20A97" w:rsidRPr="000C72EE" w:rsidRDefault="00F20A97" w:rsidP="006D1E59">
            <w:pPr>
              <w:spacing w:before="40" w:after="40"/>
              <w:jc w:val="center"/>
              <w:rPr>
                <w:lang w:val="en-CA" w:eastAsia="en-CA"/>
              </w:rPr>
            </w:pPr>
            <w:r>
              <w:rPr>
                <w:lang w:val="en-CA" w:eastAsia="en-CA"/>
              </w:rPr>
              <w:t>6.82 (975)</w:t>
            </w:r>
          </w:p>
        </w:tc>
        <w:tc>
          <w:tcPr>
            <w:tcW w:w="1063" w:type="dxa"/>
          </w:tcPr>
          <w:p w14:paraId="17C06870" w14:textId="77777777" w:rsidR="00F20A97" w:rsidRPr="000C72EE" w:rsidRDefault="00F20A97" w:rsidP="006D1E59">
            <w:pPr>
              <w:spacing w:before="40" w:after="40"/>
              <w:jc w:val="center"/>
              <w:rPr>
                <w:lang w:val="en-CA" w:eastAsia="en-CA"/>
              </w:rPr>
            </w:pPr>
            <w:r>
              <w:rPr>
                <w:lang w:val="en-CA" w:eastAsia="en-CA"/>
              </w:rPr>
              <w:t>–</w:t>
            </w:r>
          </w:p>
        </w:tc>
      </w:tr>
      <w:tr w:rsidR="00F20A97" w:rsidRPr="000C72EE" w14:paraId="63FCFBD3" w14:textId="77777777" w:rsidTr="006D1E59">
        <w:tc>
          <w:tcPr>
            <w:tcW w:w="360" w:type="dxa"/>
          </w:tcPr>
          <w:p w14:paraId="21D99C1C" w14:textId="77777777" w:rsidR="00F20A97" w:rsidRDefault="00F20A97" w:rsidP="006D1E59">
            <w:pPr>
              <w:spacing w:before="40" w:after="40"/>
              <w:jc w:val="center"/>
              <w:rPr>
                <w:lang w:val="en-CA" w:eastAsia="en-CA"/>
              </w:rPr>
            </w:pPr>
            <w:r>
              <w:rPr>
                <w:lang w:val="en-CA" w:eastAsia="en-CA"/>
              </w:rPr>
              <w:t>8.</w:t>
            </w:r>
          </w:p>
        </w:tc>
        <w:tc>
          <w:tcPr>
            <w:tcW w:w="4252" w:type="dxa"/>
          </w:tcPr>
          <w:p w14:paraId="3446AC40" w14:textId="77777777" w:rsidR="00F20A97" w:rsidRPr="000C72EE" w:rsidRDefault="00F20A97" w:rsidP="006D1E59">
            <w:pPr>
              <w:spacing w:before="40" w:after="40"/>
              <w:ind w:left="73"/>
              <w:rPr>
                <w:lang w:val="en-CA" w:eastAsia="en-CA"/>
              </w:rPr>
            </w:pPr>
            <w:r>
              <w:rPr>
                <w:lang w:val="en-CA" w:eastAsia="en-CA"/>
              </w:rPr>
              <w:t>77.2 ammonium nitrate / 17.4 water / 5.4 oil+wax</w:t>
            </w:r>
          </w:p>
        </w:tc>
        <w:tc>
          <w:tcPr>
            <w:tcW w:w="1701" w:type="dxa"/>
          </w:tcPr>
          <w:p w14:paraId="164AD112" w14:textId="77777777" w:rsidR="00F20A97" w:rsidRPr="000C72EE" w:rsidRDefault="00F20A97" w:rsidP="006D1E59">
            <w:pPr>
              <w:spacing w:before="40" w:after="40"/>
              <w:jc w:val="center"/>
              <w:rPr>
                <w:lang w:val="en-CA" w:eastAsia="en-CA"/>
              </w:rPr>
            </w:pPr>
            <w:r>
              <w:rPr>
                <w:lang w:val="en-CA" w:eastAsia="en-CA"/>
              </w:rPr>
              <w:t>8.18 (1170)</w:t>
            </w:r>
          </w:p>
        </w:tc>
        <w:tc>
          <w:tcPr>
            <w:tcW w:w="1063" w:type="dxa"/>
          </w:tcPr>
          <w:p w14:paraId="4F434D65" w14:textId="77777777" w:rsidR="00F20A97" w:rsidRPr="000C72EE" w:rsidRDefault="00F20A97" w:rsidP="006D1E59">
            <w:pPr>
              <w:spacing w:before="40" w:after="40"/>
              <w:jc w:val="center"/>
              <w:rPr>
                <w:lang w:val="en-CA" w:eastAsia="en-CA"/>
              </w:rPr>
            </w:pPr>
            <w:r>
              <w:rPr>
                <w:lang w:val="en-CA" w:eastAsia="en-CA"/>
              </w:rPr>
              <w:t>–</w:t>
            </w:r>
          </w:p>
        </w:tc>
      </w:tr>
      <w:tr w:rsidR="00F20A97" w:rsidRPr="000C72EE" w14:paraId="4D1F81F1" w14:textId="77777777" w:rsidTr="006D1E59">
        <w:tc>
          <w:tcPr>
            <w:tcW w:w="360" w:type="dxa"/>
          </w:tcPr>
          <w:p w14:paraId="7B55A936" w14:textId="77777777" w:rsidR="00F20A97" w:rsidRDefault="00F20A97" w:rsidP="006D1E59">
            <w:pPr>
              <w:spacing w:before="40" w:after="40"/>
              <w:jc w:val="center"/>
              <w:rPr>
                <w:lang w:val="en-CA" w:eastAsia="en-CA"/>
              </w:rPr>
            </w:pPr>
            <w:r>
              <w:rPr>
                <w:lang w:val="en-CA" w:eastAsia="en-CA"/>
              </w:rPr>
              <w:t>9.</w:t>
            </w:r>
          </w:p>
        </w:tc>
        <w:tc>
          <w:tcPr>
            <w:tcW w:w="4252" w:type="dxa"/>
          </w:tcPr>
          <w:p w14:paraId="20497B79" w14:textId="77777777" w:rsidR="00F20A97" w:rsidRDefault="00F20A97" w:rsidP="006D1E59">
            <w:pPr>
              <w:spacing w:before="40" w:after="40"/>
              <w:ind w:left="73"/>
              <w:rPr>
                <w:lang w:val="en-CA" w:eastAsia="en-CA"/>
              </w:rPr>
            </w:pPr>
            <w:r>
              <w:rPr>
                <w:lang w:val="en-CA" w:eastAsia="en-CA"/>
              </w:rPr>
              <w:t>69.8 ammonium nitrate / 24.8 water / 5.4 oil+wax</w:t>
            </w:r>
          </w:p>
        </w:tc>
        <w:tc>
          <w:tcPr>
            <w:tcW w:w="1701" w:type="dxa"/>
          </w:tcPr>
          <w:p w14:paraId="3E12985D" w14:textId="77777777" w:rsidR="00F20A97" w:rsidRDefault="00F20A97" w:rsidP="006D1E59">
            <w:pPr>
              <w:spacing w:before="40" w:after="40"/>
              <w:jc w:val="center"/>
              <w:rPr>
                <w:lang w:val="en-CA" w:eastAsia="en-CA"/>
              </w:rPr>
            </w:pPr>
            <w:r>
              <w:rPr>
                <w:lang w:val="en-CA" w:eastAsia="en-CA"/>
              </w:rPr>
              <w:t>14.24 (2050)</w:t>
            </w:r>
          </w:p>
        </w:tc>
        <w:tc>
          <w:tcPr>
            <w:tcW w:w="1063" w:type="dxa"/>
          </w:tcPr>
          <w:p w14:paraId="6A6C0598" w14:textId="77777777" w:rsidR="00F20A97" w:rsidRDefault="00F20A97" w:rsidP="006D1E59">
            <w:pPr>
              <w:spacing w:before="40" w:after="40"/>
              <w:jc w:val="center"/>
              <w:rPr>
                <w:lang w:val="en-CA" w:eastAsia="en-CA"/>
              </w:rPr>
            </w:pPr>
            <w:r>
              <w:rPr>
                <w:lang w:val="en-CA" w:eastAsia="en-CA"/>
              </w:rPr>
              <w:t>–</w:t>
            </w:r>
          </w:p>
        </w:tc>
      </w:tr>
    </w:tbl>
    <w:p w14:paraId="4CC8DFB4" w14:textId="77777777" w:rsidR="00F20A97" w:rsidRPr="007E2F9B" w:rsidRDefault="00F20A97" w:rsidP="00F20A97">
      <w:pPr>
        <w:pStyle w:val="SingleTxtG"/>
        <w:rPr>
          <w:i/>
          <w:iCs/>
          <w:lang w:val="en-CA"/>
        </w:rPr>
      </w:pPr>
      <w:r w:rsidRPr="000C72EE">
        <w:rPr>
          <w:lang w:val="en-CA"/>
        </w:rPr>
        <w:t xml:space="preserve">* </w:t>
      </w:r>
      <w:r w:rsidRPr="007E2F9B">
        <w:rPr>
          <w:i/>
          <w:iCs/>
          <w:lang w:val="en-CA"/>
        </w:rPr>
        <w:t>The pressure in MPa units is absolute while the parenthetical pressure in psi units is gauge.</w:t>
      </w:r>
    </w:p>
    <w:p w14:paraId="513ADE79" w14:textId="77777777" w:rsidR="00F20A97" w:rsidRPr="007E2F9B" w:rsidRDefault="00F20A97" w:rsidP="00F20A97">
      <w:pPr>
        <w:pStyle w:val="SingleTxtG"/>
        <w:rPr>
          <w:i/>
          <w:iCs/>
          <w:lang w:val="en-CA"/>
        </w:rPr>
      </w:pPr>
      <w:r w:rsidRPr="007E2F9B">
        <w:rPr>
          <w:i/>
          <w:iCs/>
          <w:lang w:val="en-CA"/>
        </w:rPr>
        <w:t xml:space="preserve">** </w:t>
      </w:r>
      <w:r w:rsidRPr="007E2F9B">
        <w:rPr>
          <w:rFonts w:ascii="Symbol" w:hAnsi="Symbol"/>
          <w:i/>
          <w:iCs/>
          <w:lang w:val="en-CA" w:eastAsia="en-CA"/>
        </w:rPr>
        <w:t></w:t>
      </w:r>
      <w:r w:rsidRPr="007E2F9B">
        <w:rPr>
          <w:i/>
          <w:iCs/>
          <w:lang w:val="en-CA"/>
        </w:rPr>
        <w:t>S refers to micro-spheres</w:t>
      </w:r>
    </w:p>
    <w:p w14:paraId="5A7598E1" w14:textId="77777777" w:rsidR="00F20A97" w:rsidRDefault="00F20A97" w:rsidP="00F20A97">
      <w:pPr>
        <w:suppressAutoHyphens w:val="0"/>
        <w:spacing w:line="240" w:lineRule="auto"/>
        <w:rPr>
          <w:i/>
          <w:iCs/>
          <w:lang w:val="en-CA"/>
        </w:rPr>
      </w:pPr>
      <w:r>
        <w:rPr>
          <w:i/>
          <w:iCs/>
          <w:lang w:val="en-CA"/>
        </w:rPr>
        <w:br w:type="page"/>
      </w:r>
    </w:p>
    <w:p w14:paraId="6C76D02B" w14:textId="77777777" w:rsidR="00F20A97" w:rsidRPr="000C72EE" w:rsidRDefault="00F20A97" w:rsidP="00F20A97">
      <w:pPr>
        <w:autoSpaceDE w:val="0"/>
        <w:autoSpaceDN w:val="0"/>
        <w:adjustRightInd w:val="0"/>
        <w:ind w:left="1134"/>
        <w:rPr>
          <w:i/>
          <w:iCs/>
          <w:lang w:val="en-CA"/>
        </w:rPr>
      </w:pPr>
    </w:p>
    <w:p w14:paraId="251CF90F" w14:textId="77777777" w:rsidR="00F20A97" w:rsidRPr="000D4FD8" w:rsidRDefault="00F20A97" w:rsidP="00F20A97">
      <w:pPr>
        <w:pStyle w:val="SingleTxtG"/>
        <w:spacing w:after="0"/>
        <w:ind w:left="1138" w:right="1138"/>
        <w:rPr>
          <w:b/>
          <w:lang w:val="en-CA"/>
        </w:rPr>
      </w:pPr>
      <w:r>
        <w:rPr>
          <w:b/>
          <w:noProof/>
        </w:rPr>
        <w:drawing>
          <wp:anchor distT="0" distB="0" distL="114300" distR="114300" simplePos="0" relativeHeight="251660288" behindDoc="0" locked="0" layoutInCell="1" allowOverlap="1" wp14:anchorId="0BA3D7F9" wp14:editId="27A11BCA">
            <wp:simplePos x="1440611" y="1078302"/>
            <wp:positionH relativeFrom="margin">
              <wp:align>center</wp:align>
            </wp:positionH>
            <wp:positionV relativeFrom="paragraph">
              <wp:posOffset>0</wp:posOffset>
            </wp:positionV>
            <wp:extent cx="5486400" cy="41040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jpg"/>
                    <pic:cNvPicPr/>
                  </pic:nvPicPr>
                  <pic:blipFill>
                    <a:blip r:embed="rId23">
                      <a:extLst>
                        <a:ext uri="{28A0092B-C50C-407E-A947-70E740481C1C}">
                          <a14:useLocalDpi xmlns:a14="http://schemas.microsoft.com/office/drawing/2010/main" val="0"/>
                        </a:ext>
                      </a:extLst>
                    </a:blip>
                    <a:stretch>
                      <a:fillRect/>
                    </a:stretch>
                  </pic:blipFill>
                  <pic:spPr>
                    <a:xfrm>
                      <a:off x="0" y="0"/>
                      <a:ext cx="5486400" cy="4104448"/>
                    </a:xfrm>
                    <a:prstGeom prst="rect">
                      <a:avLst/>
                    </a:prstGeom>
                  </pic:spPr>
                </pic:pic>
              </a:graphicData>
            </a:graphic>
            <wp14:sizeRelV relativeFrom="margin">
              <wp14:pctHeight>0</wp14:pctHeight>
            </wp14:sizeRelV>
          </wp:anchor>
        </w:drawing>
      </w:r>
    </w:p>
    <w:tbl>
      <w:tblPr>
        <w:tblStyle w:val="TableGrid"/>
        <w:tblW w:w="6178"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66"/>
        <w:gridCol w:w="2096"/>
        <w:gridCol w:w="1516"/>
      </w:tblGrid>
      <w:tr w:rsidR="00F20A97" w:rsidRPr="007F5E9A" w14:paraId="6BC56D31" w14:textId="77777777" w:rsidTr="006D1E59">
        <w:trPr>
          <w:jc w:val="center"/>
        </w:trPr>
        <w:tc>
          <w:tcPr>
            <w:tcW w:w="2566" w:type="dxa"/>
          </w:tcPr>
          <w:p w14:paraId="638B7C9A" w14:textId="77777777" w:rsidR="00F20A97" w:rsidRPr="00AB188F" w:rsidRDefault="00F20A97" w:rsidP="006D1E59">
            <w:pPr>
              <w:pStyle w:val="SingleTxtG"/>
              <w:tabs>
                <w:tab w:val="left" w:pos="630"/>
              </w:tabs>
              <w:ind w:left="216" w:right="274"/>
              <w:jc w:val="left"/>
              <w:rPr>
                <w:bCs/>
                <w:lang w:val="en-CA"/>
              </w:rPr>
            </w:pPr>
            <w:r w:rsidRPr="00AB188F">
              <w:rPr>
                <w:bCs/>
                <w:lang w:val="en-CA"/>
              </w:rPr>
              <w:t>(A)</w:t>
            </w:r>
            <w:r w:rsidRPr="00AB188F">
              <w:rPr>
                <w:bCs/>
                <w:lang w:val="en-CA"/>
              </w:rPr>
              <w:tab/>
              <w:t>Slit</w:t>
            </w:r>
          </w:p>
          <w:p w14:paraId="79381D13" w14:textId="77777777" w:rsidR="00F20A97" w:rsidRPr="00AB188F" w:rsidRDefault="00F20A97" w:rsidP="006D1E59">
            <w:pPr>
              <w:pStyle w:val="SingleTxtG"/>
              <w:tabs>
                <w:tab w:val="left" w:pos="630"/>
              </w:tabs>
              <w:ind w:left="216" w:right="274"/>
              <w:jc w:val="left"/>
              <w:rPr>
                <w:bCs/>
                <w:lang w:val="en-CA"/>
              </w:rPr>
            </w:pPr>
            <w:r w:rsidRPr="00AB188F">
              <w:rPr>
                <w:bCs/>
                <w:lang w:val="en-CA"/>
              </w:rPr>
              <w:t>(B)</w:t>
            </w:r>
            <w:r w:rsidRPr="00AB188F">
              <w:rPr>
                <w:bCs/>
                <w:lang w:val="en-CA"/>
              </w:rPr>
              <w:tab/>
              <w:t>Explosive</w:t>
            </w:r>
          </w:p>
          <w:p w14:paraId="78C048C7" w14:textId="77777777" w:rsidR="00F20A97" w:rsidRPr="00AB188F" w:rsidRDefault="00F20A97" w:rsidP="006D1E59">
            <w:pPr>
              <w:pStyle w:val="SingleTxtG"/>
              <w:tabs>
                <w:tab w:val="left" w:pos="630"/>
              </w:tabs>
              <w:ind w:left="216" w:right="274"/>
              <w:jc w:val="left"/>
              <w:rPr>
                <w:bCs/>
                <w:lang w:val="en-CA"/>
              </w:rPr>
            </w:pPr>
            <w:r w:rsidRPr="00AB188F">
              <w:rPr>
                <w:bCs/>
                <w:lang w:val="en-CA"/>
              </w:rPr>
              <w:t>(C)</w:t>
            </w:r>
            <w:r w:rsidRPr="00AB188F">
              <w:rPr>
                <w:bCs/>
                <w:lang w:val="en-CA"/>
              </w:rPr>
              <w:tab/>
              <w:t>Copper conductor</w:t>
            </w:r>
          </w:p>
        </w:tc>
        <w:tc>
          <w:tcPr>
            <w:tcW w:w="2096" w:type="dxa"/>
          </w:tcPr>
          <w:p w14:paraId="03B4E346" w14:textId="77777777" w:rsidR="00F20A97" w:rsidRPr="006F49F1" w:rsidRDefault="00F20A97" w:rsidP="006D1E59">
            <w:pPr>
              <w:pStyle w:val="SingleTxtG"/>
              <w:tabs>
                <w:tab w:val="left" w:pos="630"/>
              </w:tabs>
              <w:ind w:left="216" w:right="274"/>
              <w:jc w:val="left"/>
              <w:rPr>
                <w:bCs/>
                <w:lang w:val="es-ES"/>
              </w:rPr>
            </w:pPr>
            <w:r w:rsidRPr="006F49F1">
              <w:rPr>
                <w:bCs/>
                <w:lang w:val="es-ES"/>
              </w:rPr>
              <w:t>(D)</w:t>
            </w:r>
            <w:r w:rsidRPr="006F49F1">
              <w:rPr>
                <w:bCs/>
                <w:lang w:val="es-ES"/>
              </w:rPr>
              <w:tab/>
              <w:t>Ni/Cr wire</w:t>
            </w:r>
          </w:p>
          <w:p w14:paraId="4D7F93F9" w14:textId="77777777" w:rsidR="00F20A97" w:rsidRPr="006F49F1" w:rsidRDefault="00F20A97" w:rsidP="006D1E59">
            <w:pPr>
              <w:pStyle w:val="SingleTxtG"/>
              <w:tabs>
                <w:tab w:val="left" w:pos="630"/>
              </w:tabs>
              <w:ind w:left="216" w:right="274"/>
              <w:jc w:val="left"/>
              <w:rPr>
                <w:bCs/>
                <w:lang w:val="es-ES"/>
              </w:rPr>
            </w:pPr>
            <w:r w:rsidRPr="006F49F1">
              <w:rPr>
                <w:bCs/>
                <w:lang w:val="es-ES"/>
              </w:rPr>
              <w:t>(E)</w:t>
            </w:r>
            <w:r w:rsidRPr="006F49F1">
              <w:rPr>
                <w:bCs/>
                <w:lang w:val="es-ES"/>
              </w:rPr>
              <w:tab/>
              <w:t>Rubber plug</w:t>
            </w:r>
          </w:p>
          <w:p w14:paraId="325CA35B" w14:textId="77777777" w:rsidR="00F20A97" w:rsidRPr="00AB188F" w:rsidRDefault="00F20A97" w:rsidP="006D1E59">
            <w:pPr>
              <w:pStyle w:val="SingleTxtG"/>
              <w:tabs>
                <w:tab w:val="left" w:pos="630"/>
              </w:tabs>
              <w:ind w:left="216" w:right="274"/>
              <w:jc w:val="left"/>
              <w:rPr>
                <w:bCs/>
                <w:lang w:val="en-CA"/>
              </w:rPr>
            </w:pPr>
            <w:r w:rsidRPr="00AB188F">
              <w:rPr>
                <w:bCs/>
                <w:lang w:val="en-CA"/>
              </w:rPr>
              <w:t>(F)</w:t>
            </w:r>
            <w:r w:rsidRPr="00AB188F">
              <w:rPr>
                <w:bCs/>
                <w:lang w:val="en-CA"/>
              </w:rPr>
              <w:tab/>
              <w:t>Steel pipe</w:t>
            </w:r>
          </w:p>
        </w:tc>
        <w:tc>
          <w:tcPr>
            <w:tcW w:w="1516" w:type="dxa"/>
          </w:tcPr>
          <w:p w14:paraId="26F3A31E" w14:textId="77777777" w:rsidR="00F20A97" w:rsidRPr="00AB188F" w:rsidRDefault="00F20A97" w:rsidP="006D1E59">
            <w:pPr>
              <w:pStyle w:val="SingleTxtG"/>
              <w:tabs>
                <w:tab w:val="left" w:pos="630"/>
              </w:tabs>
              <w:ind w:left="216" w:right="274"/>
              <w:jc w:val="left"/>
              <w:rPr>
                <w:bCs/>
                <w:lang w:val="en-CA"/>
              </w:rPr>
            </w:pPr>
            <w:r w:rsidRPr="00AB188F">
              <w:rPr>
                <w:bCs/>
                <w:lang w:val="en-CA"/>
              </w:rPr>
              <w:t>(G)</w:t>
            </w:r>
            <w:r w:rsidRPr="00AB188F">
              <w:rPr>
                <w:bCs/>
                <w:lang w:val="en-CA"/>
              </w:rPr>
              <w:tab/>
              <w:t>Splice</w:t>
            </w:r>
          </w:p>
        </w:tc>
      </w:tr>
    </w:tbl>
    <w:p w14:paraId="0FFAF2F4" w14:textId="77777777" w:rsidR="00F20A97" w:rsidRDefault="00F20A97" w:rsidP="00F20A97">
      <w:pPr>
        <w:pStyle w:val="SingleTxtG"/>
        <w:spacing w:before="240"/>
        <w:ind w:left="1138" w:right="1138"/>
        <w:jc w:val="center"/>
        <w:rPr>
          <w:b/>
          <w:lang w:val="en-CA"/>
        </w:rPr>
      </w:pPr>
      <w:r>
        <w:rPr>
          <w:b/>
          <w:lang w:val="en-CA"/>
        </w:rPr>
        <w:t>Figure 18</w:t>
      </w:r>
      <w:r w:rsidRPr="005D6444">
        <w:rPr>
          <w:b/>
          <w:color w:val="0070C0"/>
          <w:u w:val="single"/>
          <w:lang w:val="en-CA"/>
        </w:rPr>
        <w:t>.</w:t>
      </w:r>
      <w:r w:rsidR="005D6444" w:rsidRPr="005D6444">
        <w:rPr>
          <w:b/>
          <w:color w:val="0070C0"/>
          <w:u w:val="single"/>
          <w:lang w:val="en-CA"/>
        </w:rPr>
        <w:t>8.1</w:t>
      </w:r>
      <w:r w:rsidRPr="005D6444">
        <w:rPr>
          <w:b/>
          <w:strike/>
          <w:color w:val="FF0000"/>
          <w:lang w:val="en-CA"/>
        </w:rPr>
        <w:t>6.2.1</w:t>
      </w:r>
    </w:p>
    <w:p w14:paraId="294741C0" w14:textId="77777777" w:rsidR="00F20A97" w:rsidRDefault="00F20A97" w:rsidP="00F20A97">
      <w:pPr>
        <w:pStyle w:val="SingleTxtG"/>
        <w:ind w:left="1138" w:right="1138"/>
        <w:jc w:val="center"/>
        <w:rPr>
          <w:b/>
          <w:lang w:val="en-CA"/>
        </w:rPr>
      </w:pPr>
      <w:r>
        <w:rPr>
          <w:b/>
          <w:lang w:val="en-CA"/>
        </w:rPr>
        <w:t>Test cell for Canmet/CERL MBP Test</w:t>
      </w:r>
    </w:p>
    <w:p w14:paraId="2DB224B0" w14:textId="77777777" w:rsidR="00F20A97" w:rsidRPr="000D4FD8" w:rsidRDefault="00F20A97" w:rsidP="00F20A97">
      <w:pPr>
        <w:pStyle w:val="SingleTxtG"/>
        <w:jc w:val="center"/>
        <w:rPr>
          <w:b/>
          <w:lang w:val="en-CA"/>
        </w:rPr>
      </w:pPr>
      <w:r w:rsidRPr="000D4FD8">
        <w:rPr>
          <w:b/>
          <w:lang w:val="en-CA"/>
        </w:rPr>
        <w:br w:type="page"/>
      </w:r>
    </w:p>
    <w:p w14:paraId="263647C9" w14:textId="77777777" w:rsidR="00F20A97" w:rsidRPr="003D62ED" w:rsidRDefault="00F20A97" w:rsidP="00F20A97">
      <w:pPr>
        <w:pStyle w:val="SingleTxtG"/>
        <w:jc w:val="center"/>
        <w:rPr>
          <w:b/>
          <w:lang w:val="en-CA"/>
        </w:rPr>
      </w:pPr>
      <w:r>
        <w:rPr>
          <w:noProof/>
        </w:rPr>
        <w:lastRenderedPageBreak/>
        <w:drawing>
          <wp:anchor distT="0" distB="0" distL="114300" distR="114300" simplePos="0" relativeHeight="251659264" behindDoc="0" locked="0" layoutInCell="1" allowOverlap="1" wp14:anchorId="6AB3CDED" wp14:editId="0EEFEA1F">
            <wp:simplePos x="0" y="0"/>
            <wp:positionH relativeFrom="margin">
              <wp:posOffset>635</wp:posOffset>
            </wp:positionH>
            <wp:positionV relativeFrom="paragraph">
              <wp:posOffset>141242</wp:posOffset>
            </wp:positionV>
            <wp:extent cx="6120000" cy="4640400"/>
            <wp:effectExtent l="0" t="0" r="0" b="8255"/>
            <wp:wrapTopAndBottom/>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000" cy="4640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lang w:val="en-CA"/>
        </w:rPr>
        <w:t>F</w:t>
      </w:r>
      <w:r w:rsidRPr="003D62ED">
        <w:rPr>
          <w:b/>
          <w:lang w:val="en-CA"/>
        </w:rPr>
        <w:t xml:space="preserve">igure </w:t>
      </w:r>
      <w:r>
        <w:rPr>
          <w:b/>
          <w:lang w:val="en-CA"/>
        </w:rPr>
        <w:t>18</w:t>
      </w:r>
      <w:r w:rsidRPr="005D6444">
        <w:rPr>
          <w:b/>
          <w:color w:val="0070C0"/>
          <w:u w:val="single"/>
          <w:lang w:val="en-CA"/>
        </w:rPr>
        <w:t>.</w:t>
      </w:r>
      <w:r w:rsidR="005D6444" w:rsidRPr="005D6444">
        <w:rPr>
          <w:b/>
          <w:color w:val="0070C0"/>
          <w:u w:val="single"/>
          <w:lang w:val="en-CA"/>
        </w:rPr>
        <w:t>8.2</w:t>
      </w:r>
      <w:r w:rsidRPr="005D6444">
        <w:rPr>
          <w:b/>
          <w:strike/>
          <w:color w:val="FF0000"/>
          <w:lang w:val="en-CA"/>
        </w:rPr>
        <w:t>6.2.2</w:t>
      </w:r>
    </w:p>
    <w:p w14:paraId="0B6CA750" w14:textId="77777777" w:rsidR="00F20A97" w:rsidRDefault="00F20A97" w:rsidP="00F20A97">
      <w:pPr>
        <w:pStyle w:val="SingleTxtG"/>
        <w:jc w:val="center"/>
        <w:rPr>
          <w:b/>
          <w:lang w:val="en-CA"/>
        </w:rPr>
      </w:pPr>
      <w:r w:rsidRPr="00614BDB">
        <w:rPr>
          <w:b/>
          <w:lang w:val="en-CA"/>
        </w:rPr>
        <w:t xml:space="preserve">Test cell mounted horizontally under the </w:t>
      </w:r>
      <w:r w:rsidRPr="00614BDB">
        <w:rPr>
          <w:b/>
        </w:rPr>
        <w:t>cover</w:t>
      </w:r>
      <w:r w:rsidRPr="00614BDB">
        <w:rPr>
          <w:b/>
          <w:lang w:val="en-CA"/>
        </w:rPr>
        <w:t xml:space="preserve"> of the pressure vessel (copper conductors connected to vessel’s fixed electrodes)</w:t>
      </w:r>
    </w:p>
    <w:p w14:paraId="625B71DD" w14:textId="77777777" w:rsidR="00F20A97" w:rsidRDefault="005D6444" w:rsidP="00F20A97">
      <w:pPr>
        <w:pStyle w:val="SingleTxtG"/>
        <w:jc w:val="center"/>
        <w:rPr>
          <w:b/>
          <w:lang w:val="en-CA"/>
        </w:rPr>
      </w:pPr>
      <w:r>
        <w:rPr>
          <w:b/>
          <w:noProof/>
        </w:rPr>
        <w:drawing>
          <wp:anchor distT="0" distB="0" distL="114300" distR="114300" simplePos="0" relativeHeight="251661312" behindDoc="0" locked="0" layoutInCell="1" allowOverlap="1" wp14:anchorId="24F565C1" wp14:editId="754D6351">
            <wp:simplePos x="0" y="0"/>
            <wp:positionH relativeFrom="margin">
              <wp:posOffset>323850</wp:posOffset>
            </wp:positionH>
            <wp:positionV relativeFrom="paragraph">
              <wp:posOffset>372110</wp:posOffset>
            </wp:positionV>
            <wp:extent cx="5473065" cy="16002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73065" cy="1600200"/>
                    </a:xfrm>
                    <a:prstGeom prst="rect">
                      <a:avLst/>
                    </a:prstGeom>
                  </pic:spPr>
                </pic:pic>
              </a:graphicData>
            </a:graphic>
            <wp14:sizeRelV relativeFrom="margin">
              <wp14:pctHeight>0</wp14:pctHeight>
            </wp14:sizeRelV>
          </wp:anchor>
        </w:drawing>
      </w:r>
    </w:p>
    <w:p w14:paraId="692C2843" w14:textId="77777777" w:rsidR="00F20A97" w:rsidRPr="00614BDB" w:rsidRDefault="00F20A97" w:rsidP="00F20A97">
      <w:pPr>
        <w:pStyle w:val="SingleTxtG"/>
        <w:jc w:val="center"/>
        <w:rPr>
          <w:b/>
          <w:lang w:val="en-CA"/>
        </w:rPr>
      </w:pPr>
      <w:r>
        <w:rPr>
          <w:b/>
          <w:lang w:val="en-CA"/>
        </w:rPr>
        <w:t>F</w:t>
      </w:r>
      <w:r w:rsidRPr="00614BDB">
        <w:rPr>
          <w:b/>
          <w:lang w:val="en-CA"/>
        </w:rPr>
        <w:t xml:space="preserve">igure </w:t>
      </w:r>
      <w:r>
        <w:rPr>
          <w:b/>
          <w:lang w:val="en-CA"/>
        </w:rPr>
        <w:t>18</w:t>
      </w:r>
      <w:r w:rsidRPr="005D6444">
        <w:rPr>
          <w:b/>
          <w:color w:val="0070C0"/>
          <w:u w:val="single"/>
          <w:lang w:val="en-CA"/>
        </w:rPr>
        <w:t>.</w:t>
      </w:r>
      <w:r w:rsidR="005D6444" w:rsidRPr="005D6444">
        <w:rPr>
          <w:b/>
          <w:color w:val="0070C0"/>
          <w:u w:val="single"/>
          <w:lang w:val="en-CA"/>
        </w:rPr>
        <w:t>8.3</w:t>
      </w:r>
      <w:r w:rsidRPr="005D6444">
        <w:rPr>
          <w:b/>
          <w:strike/>
          <w:color w:val="FF0000"/>
          <w:lang w:val="en-CA"/>
        </w:rPr>
        <w:t>6.2.3</w:t>
      </w:r>
    </w:p>
    <w:p w14:paraId="5E1191A4" w14:textId="77777777" w:rsidR="00F20A97" w:rsidRDefault="00F20A97" w:rsidP="00F20A97">
      <w:pPr>
        <w:pStyle w:val="SingleTxtG"/>
        <w:jc w:val="center"/>
        <w:rPr>
          <w:b/>
          <w:lang w:val="en-CA"/>
        </w:rPr>
      </w:pPr>
      <w:r w:rsidRPr="00614BDB">
        <w:rPr>
          <w:b/>
          <w:lang w:val="en-CA"/>
        </w:rPr>
        <w:t>Typical aspect of the test cell after a ‘go’ (left) and ‘no-go’ (right) event</w:t>
      </w:r>
    </w:p>
    <w:p w14:paraId="630D31B8" w14:textId="77777777" w:rsidR="00F20A97" w:rsidRPr="00614BDB" w:rsidRDefault="00F20A97" w:rsidP="00F20A97">
      <w:pPr>
        <w:pStyle w:val="SingleTxtG"/>
        <w:spacing w:before="240"/>
        <w:ind w:left="1138" w:right="1138"/>
        <w:jc w:val="center"/>
        <w:rPr>
          <w:b/>
        </w:rPr>
      </w:pPr>
      <w:r>
        <w:rPr>
          <w:b/>
          <w:noProof/>
        </w:rPr>
        <w:lastRenderedPageBreak/>
        <w:drawing>
          <wp:anchor distT="0" distB="0" distL="114300" distR="114300" simplePos="0" relativeHeight="251662336" behindDoc="0" locked="0" layoutInCell="1" allowOverlap="1" wp14:anchorId="34E82232" wp14:editId="4874B719">
            <wp:simplePos x="0" y="0"/>
            <wp:positionH relativeFrom="margin">
              <wp:align>center</wp:align>
            </wp:positionH>
            <wp:positionV relativeFrom="paragraph">
              <wp:posOffset>146050</wp:posOffset>
            </wp:positionV>
            <wp:extent cx="5404104" cy="5696712"/>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2.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404104" cy="56967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F</w:t>
      </w:r>
      <w:r w:rsidRPr="00614BDB">
        <w:rPr>
          <w:b/>
        </w:rPr>
        <w:t xml:space="preserve">igure </w:t>
      </w:r>
      <w:r>
        <w:rPr>
          <w:b/>
        </w:rPr>
        <w:t>18</w:t>
      </w:r>
      <w:r w:rsidRPr="008650ED">
        <w:rPr>
          <w:b/>
          <w:color w:val="0070C0"/>
        </w:rPr>
        <w:t>.</w:t>
      </w:r>
      <w:r w:rsidR="008650ED" w:rsidRPr="008650ED">
        <w:rPr>
          <w:b/>
          <w:color w:val="0070C0"/>
        </w:rPr>
        <w:t>8.4</w:t>
      </w:r>
      <w:r w:rsidRPr="008650ED">
        <w:rPr>
          <w:b/>
          <w:strike/>
          <w:color w:val="FF0000"/>
        </w:rPr>
        <w:t>6.2.4</w:t>
      </w:r>
    </w:p>
    <w:p w14:paraId="0C394453" w14:textId="77777777" w:rsidR="00F20A97" w:rsidRPr="00614BDB" w:rsidRDefault="00F20A97" w:rsidP="00F20A97">
      <w:pPr>
        <w:pStyle w:val="SingleTxtG"/>
        <w:jc w:val="center"/>
        <w:rPr>
          <w:b/>
          <w:lang w:val="en-CA"/>
        </w:rPr>
      </w:pPr>
      <w:r w:rsidRPr="00614BDB">
        <w:rPr>
          <w:b/>
          <w:lang w:val="en-CA"/>
        </w:rPr>
        <w:t>Typical pre</w:t>
      </w:r>
      <w:r>
        <w:rPr>
          <w:b/>
          <w:lang w:val="en-CA"/>
        </w:rPr>
        <w:t>ssure records for ‘Go’ and ‘No-g</w:t>
      </w:r>
      <w:r w:rsidRPr="00614BDB">
        <w:rPr>
          <w:b/>
          <w:lang w:val="en-CA"/>
        </w:rPr>
        <w:t>o’ events</w:t>
      </w:r>
    </w:p>
    <w:p w14:paraId="0BFEEDE3" w14:textId="77777777" w:rsidR="00F20A97" w:rsidRDefault="00F20A97" w:rsidP="00FB7D9F">
      <w:pPr>
        <w:pStyle w:val="SingleTxtG"/>
        <w:spacing w:line="240" w:lineRule="auto"/>
        <w:ind w:left="0" w:right="39"/>
      </w:pPr>
    </w:p>
    <w:p w14:paraId="4DF8C6C0" w14:textId="77777777" w:rsidR="00FB7D9F" w:rsidRPr="009979EA" w:rsidRDefault="00FB7D9F" w:rsidP="00FB7D9F">
      <w:pPr>
        <w:pStyle w:val="SingleTxtG"/>
        <w:spacing w:line="240" w:lineRule="auto"/>
        <w:ind w:left="0" w:right="39"/>
        <w:rPr>
          <w:i/>
        </w:rPr>
      </w:pPr>
      <w:r w:rsidRPr="009979EA">
        <w:rPr>
          <w:i/>
        </w:rPr>
        <w:t xml:space="preserve">Source:  </w:t>
      </w:r>
      <w:r w:rsidR="00A713BF" w:rsidRPr="00A713BF">
        <w:rPr>
          <w:i/>
        </w:rPr>
        <w:t>ST/SG/AC.10/C.3/2018/67 – ST/SG/AC.10/C.4/2018/17, Para. 17(</w:t>
      </w:r>
      <w:r w:rsidR="00A713BF">
        <w:rPr>
          <w:i/>
        </w:rPr>
        <w:t>e</w:t>
      </w:r>
      <w:r w:rsidR="00A713BF" w:rsidRPr="00A713BF">
        <w:rPr>
          <w:i/>
        </w:rPr>
        <w:t xml:space="preserve">) </w:t>
      </w:r>
      <w:r w:rsidR="008650ED">
        <w:rPr>
          <w:i/>
        </w:rPr>
        <w:t>as amended by the EWG (</w:t>
      </w:r>
      <w:r w:rsidR="00A713BF" w:rsidRPr="00A713BF">
        <w:rPr>
          <w:i/>
        </w:rPr>
        <w:t xml:space="preserve">Para. </w:t>
      </w:r>
      <w:r w:rsidR="00F20A97">
        <w:rPr>
          <w:i/>
        </w:rPr>
        <w:t>5</w:t>
      </w:r>
      <w:r w:rsidR="00F20A97" w:rsidRPr="00A713BF">
        <w:rPr>
          <w:i/>
        </w:rPr>
        <w:t xml:space="preserve"> </w:t>
      </w:r>
      <w:r w:rsidR="00A713BF" w:rsidRPr="00A713BF">
        <w:rPr>
          <w:i/>
        </w:rPr>
        <w:t>of this report</w:t>
      </w:r>
      <w:r w:rsidR="008650ED">
        <w:rPr>
          <w:i/>
        </w:rPr>
        <w:t>)</w:t>
      </w:r>
      <w:r w:rsidR="00A713BF" w:rsidRPr="00A713BF">
        <w:rPr>
          <w:i/>
        </w:rPr>
        <w:t>.</w:t>
      </w:r>
    </w:p>
    <w:p w14:paraId="5BED90CF" w14:textId="77777777" w:rsidR="005D0979" w:rsidRPr="009979EA" w:rsidRDefault="005D0979" w:rsidP="00085F66">
      <w:pPr>
        <w:pStyle w:val="SingleTxtG"/>
        <w:numPr>
          <w:ilvl w:val="0"/>
          <w:numId w:val="26"/>
        </w:numPr>
        <w:pBdr>
          <w:top w:val="single" w:sz="4" w:space="1" w:color="auto"/>
        </w:pBdr>
        <w:spacing w:line="240" w:lineRule="auto"/>
        <w:ind w:right="43"/>
        <w:rPr>
          <w:b/>
        </w:rPr>
      </w:pPr>
    </w:p>
    <w:p w14:paraId="43D945F7" w14:textId="77777777" w:rsidR="005D0979" w:rsidRPr="009979EA" w:rsidRDefault="005D0979" w:rsidP="005D0979">
      <w:pPr>
        <w:pStyle w:val="SingleTxtG"/>
        <w:spacing w:line="240" w:lineRule="auto"/>
        <w:ind w:left="0" w:right="39"/>
      </w:pPr>
      <w:r w:rsidRPr="009979EA">
        <w:rPr>
          <w:b/>
          <w:u w:val="single"/>
        </w:rPr>
        <w:t xml:space="preserve">Section </w:t>
      </w:r>
      <w:r w:rsidR="00717060">
        <w:rPr>
          <w:b/>
          <w:u w:val="single"/>
        </w:rPr>
        <w:t>16.5</w:t>
      </w:r>
      <w:r w:rsidRPr="009979EA">
        <w:rPr>
          <w:b/>
        </w:rPr>
        <w:t xml:space="preserve"> </w:t>
      </w:r>
      <w:r w:rsidRPr="009979EA">
        <w:t xml:space="preserve">– </w:t>
      </w:r>
      <w:r w:rsidR="00717060">
        <w:t>Amend 16.5.1.4(c) as shown below</w:t>
      </w:r>
    </w:p>
    <w:p w14:paraId="015DFCBC" w14:textId="77777777" w:rsidR="005D0979" w:rsidRPr="009979EA" w:rsidRDefault="00717060" w:rsidP="00717060">
      <w:pPr>
        <w:pStyle w:val="SingleTxtG"/>
        <w:spacing w:line="240" w:lineRule="auto"/>
        <w:ind w:left="567" w:right="549"/>
      </w:pPr>
      <w:r>
        <w:t xml:space="preserve">Substances not intended for use as explosives, but provisionally accepted into Class 1, should be tested using whichever initiation system </w:t>
      </w:r>
      <w:r w:rsidRPr="00D37738">
        <w:rPr>
          <w:strike/>
          <w:color w:val="FF0000"/>
        </w:rPr>
        <w:t>gave a "+" result</w:t>
      </w:r>
      <w:r w:rsidRPr="00D37738">
        <w:rPr>
          <w:color w:val="FF0000"/>
        </w:rPr>
        <w:t xml:space="preserve"> </w:t>
      </w:r>
      <w:r w:rsidR="00430A32">
        <w:rPr>
          <w:color w:val="0070C0"/>
          <w:u w:val="single"/>
        </w:rPr>
        <w:t>gave evidence of</w:t>
      </w:r>
      <w:r w:rsidRPr="00D37738">
        <w:rPr>
          <w:color w:val="0070C0"/>
          <w:u w:val="single"/>
        </w:rPr>
        <w:t xml:space="preserve"> a mass explosion</w:t>
      </w:r>
      <w:r w:rsidRPr="00761111">
        <w:t xml:space="preserve"> </w:t>
      </w:r>
      <w:r>
        <w:t>in a type 6 (a) test.</w:t>
      </w:r>
    </w:p>
    <w:p w14:paraId="0DB57046" w14:textId="77777777" w:rsidR="00EE44A2" w:rsidRPr="009979EA" w:rsidRDefault="005D0979" w:rsidP="00E90B05">
      <w:pPr>
        <w:pStyle w:val="SingleTxtG"/>
        <w:pBdr>
          <w:bottom w:val="single" w:sz="4" w:space="1" w:color="auto"/>
        </w:pBdr>
        <w:spacing w:line="240" w:lineRule="auto"/>
        <w:ind w:left="0" w:right="39"/>
        <w:rPr>
          <w:i/>
        </w:rPr>
      </w:pPr>
      <w:r w:rsidRPr="009979EA">
        <w:rPr>
          <w:i/>
        </w:rPr>
        <w:t xml:space="preserve">Source:  </w:t>
      </w:r>
      <w:hyperlink r:id="rId27" w:history="1">
        <w:r w:rsidR="00717060" w:rsidRPr="00EB2706">
          <w:rPr>
            <w:rStyle w:val="Hyperlink"/>
            <w:i/>
            <w:iCs/>
          </w:rPr>
          <w:t>ST/SG/AC.10/C.3/2018/8</w:t>
        </w:r>
        <w:r w:rsidR="00717060">
          <w:rPr>
            <w:rStyle w:val="Hyperlink"/>
            <w:i/>
            <w:iCs/>
          </w:rPr>
          <w:t>2</w:t>
        </w:r>
      </w:hyperlink>
      <w:r w:rsidRPr="009979EA">
        <w:rPr>
          <w:i/>
        </w:rPr>
        <w:t xml:space="preserve">, Para. </w:t>
      </w:r>
      <w:r w:rsidR="00717060">
        <w:rPr>
          <w:i/>
        </w:rPr>
        <w:t>4</w:t>
      </w:r>
      <w:r w:rsidRPr="009979EA">
        <w:rPr>
          <w:i/>
        </w:rPr>
        <w:t xml:space="preserve"> </w:t>
      </w:r>
      <w:r w:rsidR="00637405">
        <w:rPr>
          <w:i/>
        </w:rPr>
        <w:t>as amended by the EWG (</w:t>
      </w:r>
      <w:r w:rsidRPr="009979EA">
        <w:rPr>
          <w:i/>
        </w:rPr>
        <w:t xml:space="preserve">Para. </w:t>
      </w:r>
      <w:r w:rsidR="004C66E6">
        <w:rPr>
          <w:i/>
        </w:rPr>
        <w:t>9</w:t>
      </w:r>
      <w:r w:rsidRPr="009979EA">
        <w:rPr>
          <w:i/>
        </w:rPr>
        <w:t xml:space="preserve"> of this report</w:t>
      </w:r>
      <w:r w:rsidR="00637405">
        <w:rPr>
          <w:i/>
        </w:rPr>
        <w:t>)</w:t>
      </w:r>
      <w:r w:rsidRPr="009979EA">
        <w:rPr>
          <w:i/>
        </w:rPr>
        <w:t>.</w:t>
      </w:r>
    </w:p>
    <w:p w14:paraId="04A0D4D9" w14:textId="77777777" w:rsidR="005F52C5" w:rsidRPr="009979EA" w:rsidRDefault="005F52C5" w:rsidP="005F52C5">
      <w:pPr>
        <w:pStyle w:val="HChG"/>
        <w:ind w:left="0" w:right="39" w:firstLine="0"/>
        <w:rPr>
          <w:rFonts w:eastAsia="MS Mincho"/>
          <w:sz w:val="26"/>
          <w:lang w:eastAsia="ja-JP"/>
        </w:rPr>
      </w:pPr>
      <w:r w:rsidRPr="009979EA">
        <w:rPr>
          <w:rFonts w:eastAsia="MS Mincho"/>
          <w:lang w:eastAsia="ja-JP"/>
        </w:rPr>
        <w:br w:type="page"/>
      </w:r>
      <w:bookmarkStart w:id="12" w:name="Annex4"/>
      <w:bookmarkEnd w:id="12"/>
      <w:r w:rsidRPr="009979EA">
        <w:rPr>
          <w:rFonts w:eastAsia="MS Mincho"/>
          <w:lang w:eastAsia="ja-JP"/>
        </w:rPr>
        <w:lastRenderedPageBreak/>
        <w:t>Annex 4</w:t>
      </w:r>
      <w:r w:rsidRPr="009979EA">
        <w:rPr>
          <w:rFonts w:eastAsia="MS Mincho"/>
          <w:lang w:eastAsia="ja-JP"/>
        </w:rPr>
        <w:br/>
      </w:r>
      <w:r w:rsidR="0055675D" w:rsidRPr="009979EA">
        <w:rPr>
          <w:rFonts w:eastAsia="MS Mincho"/>
          <w:sz w:val="26"/>
          <w:lang w:eastAsia="ja-JP"/>
        </w:rPr>
        <w:t>Working Group on Explosives (</w:t>
      </w:r>
      <w:r w:rsidR="0055675D">
        <w:rPr>
          <w:rFonts w:eastAsia="MS Mincho"/>
          <w:sz w:val="26"/>
          <w:lang w:eastAsia="ja-JP"/>
        </w:rPr>
        <w:t>26</w:t>
      </w:r>
      <w:r w:rsidR="0055675D" w:rsidRPr="009979EA">
        <w:rPr>
          <w:rFonts w:eastAsia="MS Mincho"/>
          <w:sz w:val="26"/>
          <w:lang w:eastAsia="ja-JP"/>
        </w:rPr>
        <w:t xml:space="preserve"> – </w:t>
      </w:r>
      <w:r w:rsidR="0055675D">
        <w:rPr>
          <w:rFonts w:eastAsia="MS Mincho"/>
          <w:sz w:val="26"/>
          <w:lang w:eastAsia="ja-JP"/>
        </w:rPr>
        <w:t>30</w:t>
      </w:r>
      <w:r w:rsidR="0055675D" w:rsidRPr="009979EA">
        <w:rPr>
          <w:rFonts w:eastAsia="MS Mincho"/>
          <w:sz w:val="26"/>
          <w:lang w:eastAsia="ja-JP"/>
        </w:rPr>
        <w:t xml:space="preserve"> </w:t>
      </w:r>
      <w:r w:rsidR="0055675D">
        <w:rPr>
          <w:rFonts w:eastAsia="MS Mincho"/>
          <w:sz w:val="26"/>
          <w:lang w:eastAsia="ja-JP"/>
        </w:rPr>
        <w:t>November</w:t>
      </w:r>
      <w:r w:rsidR="0055675D" w:rsidRPr="009979EA">
        <w:rPr>
          <w:rFonts w:eastAsia="MS Mincho"/>
          <w:sz w:val="26"/>
          <w:lang w:eastAsia="ja-JP"/>
        </w:rPr>
        <w:t xml:space="preserve"> 2018)</w:t>
      </w:r>
      <w:r w:rsidRPr="009979EA">
        <w:rPr>
          <w:rFonts w:eastAsia="MS Mincho"/>
          <w:sz w:val="26"/>
          <w:lang w:eastAsia="ja-JP"/>
        </w:rPr>
        <w:br/>
        <w:t xml:space="preserve">Changes for the GHS </w:t>
      </w:r>
      <w:r w:rsidR="00A85F44" w:rsidRPr="009979EA">
        <w:rPr>
          <w:rFonts w:eastAsia="MS Mincho"/>
          <w:sz w:val="26"/>
          <w:lang w:eastAsia="ja-JP"/>
        </w:rPr>
        <w:t xml:space="preserve">Document </w:t>
      </w:r>
      <w:r w:rsidRPr="009979EA">
        <w:rPr>
          <w:rFonts w:eastAsia="MS Mincho"/>
          <w:sz w:val="26"/>
          <w:lang w:eastAsia="ja-JP"/>
        </w:rPr>
        <w:t>(</w:t>
      </w:r>
      <w:r w:rsidR="00E16005" w:rsidRPr="009979EA">
        <w:rPr>
          <w:rFonts w:eastAsia="MS Mincho"/>
          <w:sz w:val="26"/>
          <w:lang w:eastAsia="ja-JP"/>
        </w:rPr>
        <w:t>7</w:t>
      </w:r>
      <w:r w:rsidRPr="009979EA">
        <w:rPr>
          <w:rFonts w:eastAsia="MS Mincho"/>
          <w:sz w:val="26"/>
          <w:lang w:eastAsia="ja-JP"/>
        </w:rPr>
        <w:t>th Revised Edition)</w:t>
      </w:r>
    </w:p>
    <w:p w14:paraId="29123647" w14:textId="77777777" w:rsidR="001344C8" w:rsidRPr="009979EA" w:rsidRDefault="001344C8" w:rsidP="001344C8">
      <w:pPr>
        <w:tabs>
          <w:tab w:val="left" w:pos="720"/>
        </w:tabs>
        <w:spacing w:line="240" w:lineRule="auto"/>
        <w:ind w:right="43"/>
        <w:rPr>
          <w:b/>
        </w:rPr>
      </w:pPr>
      <w:r w:rsidRPr="009979EA">
        <w:rPr>
          <w:rFonts w:eastAsia="MS Mincho"/>
          <w:lang w:eastAsia="ja-JP"/>
        </w:rPr>
        <w:t xml:space="preserve">Notes:  Source of proposed change is indicated by </w:t>
      </w:r>
      <w:r w:rsidRPr="009979EA">
        <w:rPr>
          <w:rFonts w:eastAsia="MS Mincho"/>
          <w:i/>
          <w:lang w:eastAsia="ja-JP"/>
        </w:rPr>
        <w:t>italicized text (Source:  XXX)</w:t>
      </w:r>
      <w:r w:rsidRPr="009979EA">
        <w:rPr>
          <w:b/>
        </w:rPr>
        <w:t xml:space="preserve">  </w:t>
      </w:r>
    </w:p>
    <w:p w14:paraId="3AB90EC8" w14:textId="77777777" w:rsidR="00B04971" w:rsidRDefault="001344C8" w:rsidP="00B04971">
      <w:pPr>
        <w:tabs>
          <w:tab w:val="left" w:pos="630"/>
        </w:tabs>
        <w:spacing w:line="240" w:lineRule="auto"/>
        <w:ind w:right="43"/>
      </w:pPr>
      <w:r w:rsidRPr="009979EA">
        <w:rPr>
          <w:color w:val="FF0000"/>
        </w:rPr>
        <w:tab/>
      </w:r>
      <w:r w:rsidRPr="009979EA">
        <w:rPr>
          <w:strike/>
          <w:color w:val="FF0000"/>
        </w:rPr>
        <w:t>Red</w:t>
      </w:r>
      <w:r w:rsidRPr="009979EA">
        <w:t xml:space="preserve"> indicates deleted text</w:t>
      </w:r>
    </w:p>
    <w:p w14:paraId="6878EDB3" w14:textId="77777777" w:rsidR="00FD7AF9" w:rsidRDefault="00FD7AF9" w:rsidP="00B04971">
      <w:pPr>
        <w:tabs>
          <w:tab w:val="left" w:pos="630"/>
        </w:tabs>
        <w:spacing w:line="240" w:lineRule="auto"/>
        <w:ind w:right="43"/>
      </w:pPr>
      <w:r w:rsidRPr="009979EA">
        <w:rPr>
          <w:color w:val="0070C0"/>
        </w:rPr>
        <w:tab/>
      </w:r>
      <w:r w:rsidRPr="009979EA">
        <w:rPr>
          <w:color w:val="0070C0"/>
          <w:u w:val="single"/>
        </w:rPr>
        <w:t>Blue</w:t>
      </w:r>
      <w:r w:rsidRPr="009979EA">
        <w:rPr>
          <w:color w:val="0070C0"/>
        </w:rPr>
        <w:t xml:space="preserve"> </w:t>
      </w:r>
      <w:r w:rsidRPr="009979EA">
        <w:t>indicates inserted text</w:t>
      </w:r>
    </w:p>
    <w:p w14:paraId="0243E8DD" w14:textId="77777777" w:rsidR="00B04971" w:rsidRPr="00B04971" w:rsidRDefault="00B04971" w:rsidP="001344C8">
      <w:pPr>
        <w:tabs>
          <w:tab w:val="left" w:pos="630"/>
        </w:tabs>
        <w:spacing w:after="120" w:line="240" w:lineRule="auto"/>
        <w:ind w:right="43"/>
      </w:pPr>
      <w:r>
        <w:tab/>
      </w:r>
      <w:r w:rsidRPr="00EE44A2">
        <w:rPr>
          <w:color w:val="538135" w:themeColor="accent6" w:themeShade="BF"/>
        </w:rPr>
        <w:t>Green</w:t>
      </w:r>
      <w:r w:rsidRPr="00EE44A2">
        <w:t xml:space="preserve"> </w:t>
      </w:r>
      <w:r>
        <w:t>indicates</w:t>
      </w:r>
      <w:r w:rsidRPr="00EE44A2">
        <w:t xml:space="preserve"> explanatory note for reference only</w:t>
      </w:r>
      <w:r>
        <w:t xml:space="preserve"> (not part of adopted text)</w:t>
      </w:r>
    </w:p>
    <w:p w14:paraId="02490AEE" w14:textId="77777777" w:rsidR="001344C8" w:rsidRPr="009979EA" w:rsidRDefault="001344C8" w:rsidP="005D0A26">
      <w:pPr>
        <w:pStyle w:val="SingleTxtG"/>
        <w:numPr>
          <w:ilvl w:val="0"/>
          <w:numId w:val="22"/>
        </w:numPr>
        <w:pBdr>
          <w:top w:val="single" w:sz="4" w:space="1" w:color="auto"/>
        </w:pBdr>
        <w:spacing w:line="240" w:lineRule="auto"/>
        <w:ind w:right="43"/>
        <w:rPr>
          <w:b/>
        </w:rPr>
      </w:pPr>
    </w:p>
    <w:p w14:paraId="4734F91F" w14:textId="77777777" w:rsidR="001344C8" w:rsidRDefault="001344C8" w:rsidP="00B16645">
      <w:pPr>
        <w:pStyle w:val="SingleTxtG"/>
        <w:spacing w:after="240" w:line="240" w:lineRule="auto"/>
        <w:ind w:left="0" w:right="43"/>
      </w:pPr>
      <w:r w:rsidRPr="009979EA">
        <w:rPr>
          <w:b/>
          <w:u w:val="single"/>
        </w:rPr>
        <w:t xml:space="preserve">Section </w:t>
      </w:r>
      <w:r w:rsidR="00A713BF">
        <w:rPr>
          <w:b/>
          <w:u w:val="single"/>
        </w:rPr>
        <w:t>2.1.4</w:t>
      </w:r>
      <w:r w:rsidRPr="009979EA">
        <w:rPr>
          <w:b/>
        </w:rPr>
        <w:t xml:space="preserve"> </w:t>
      </w:r>
      <w:r w:rsidRPr="009979EA">
        <w:t xml:space="preserve">– </w:t>
      </w:r>
      <w:r w:rsidR="00A713BF" w:rsidRPr="00A713BF">
        <w:t xml:space="preserve">Amend Figure </w:t>
      </w:r>
      <w:r w:rsidR="00A713BF">
        <w:t>2.1</w:t>
      </w:r>
      <w:r w:rsidR="00A713BF" w:rsidRPr="00A713BF">
        <w:t>.4 as shown</w:t>
      </w:r>
    </w:p>
    <w:p w14:paraId="5645EEA0" w14:textId="46E71C8D" w:rsidR="00B16645" w:rsidRPr="00AB188F" w:rsidRDefault="00B16645" w:rsidP="00B16645">
      <w:pPr>
        <w:pStyle w:val="Caption"/>
        <w:spacing w:after="0"/>
        <w:ind w:left="1268" w:hanging="130"/>
        <w:rPr>
          <w:b/>
          <w:i w:val="0"/>
          <w:iCs w:val="0"/>
          <w:color w:val="auto"/>
        </w:rPr>
      </w:pPr>
      <w:r w:rsidRPr="00AB188F">
        <w:rPr>
          <w:b/>
          <w:i w:val="0"/>
          <w:iCs w:val="0"/>
          <w:color w:val="auto"/>
        </w:rPr>
        <w:t xml:space="preserve">Figure </w:t>
      </w:r>
      <w:r w:rsidRPr="00AB188F">
        <w:rPr>
          <w:b/>
          <w:i w:val="0"/>
          <w:iCs w:val="0"/>
          <w:color w:val="auto"/>
        </w:rPr>
        <w:fldChar w:fldCharType="begin"/>
      </w:r>
      <w:r w:rsidRPr="00AB188F">
        <w:rPr>
          <w:b/>
          <w:i w:val="0"/>
          <w:iCs w:val="0"/>
          <w:color w:val="auto"/>
        </w:rPr>
        <w:instrText xml:space="preserve"> SEQ Figure \* ARABIC </w:instrText>
      </w:r>
      <w:r w:rsidRPr="00AB188F">
        <w:rPr>
          <w:b/>
          <w:i w:val="0"/>
          <w:iCs w:val="0"/>
          <w:color w:val="auto"/>
        </w:rPr>
        <w:fldChar w:fldCharType="separate"/>
      </w:r>
      <w:r w:rsidR="00A01F26">
        <w:rPr>
          <w:b/>
          <w:i w:val="0"/>
          <w:iCs w:val="0"/>
          <w:noProof/>
          <w:color w:val="auto"/>
        </w:rPr>
        <w:t>2</w:t>
      </w:r>
      <w:r w:rsidRPr="00AB188F">
        <w:rPr>
          <w:b/>
          <w:i w:val="0"/>
          <w:iCs w:val="0"/>
          <w:color w:val="auto"/>
        </w:rPr>
        <w:fldChar w:fldCharType="end"/>
      </w:r>
      <w:r w:rsidRPr="00AB188F">
        <w:rPr>
          <w:b/>
          <w:i w:val="0"/>
          <w:iCs w:val="0"/>
          <w:color w:val="auto"/>
        </w:rPr>
        <w:t>.1.4:</w:t>
      </w:r>
      <w:r w:rsidRPr="00AB188F">
        <w:rPr>
          <w:b/>
          <w:i w:val="0"/>
          <w:iCs w:val="0"/>
          <w:color w:val="auto"/>
        </w:rPr>
        <w:tab/>
        <w:t>Procedure for the classification of ammonium nitrate emulsion, suspension or gel (ANE)</w:t>
      </w:r>
    </w:p>
    <w:p w14:paraId="53E0568D" w14:textId="77777777" w:rsidR="00B16645" w:rsidRPr="00A713BF" w:rsidRDefault="00B16645" w:rsidP="00FE1F32">
      <w:pPr>
        <w:pStyle w:val="SingleTxtG"/>
        <w:spacing w:line="240" w:lineRule="auto"/>
        <w:ind w:left="0" w:right="43"/>
      </w:pPr>
    </w:p>
    <w:p w14:paraId="606544AD" w14:textId="1A63FEE2" w:rsidR="00A713BF" w:rsidRPr="00AB188F" w:rsidRDefault="0026305C" w:rsidP="00673FE7">
      <w:pPr>
        <w:pStyle w:val="Caption"/>
        <w:spacing w:after="0"/>
        <w:ind w:left="130" w:hanging="130"/>
        <w:jc w:val="center"/>
        <w:rPr>
          <w:b/>
          <w:i w:val="0"/>
          <w:iCs w:val="0"/>
          <w:color w:val="auto"/>
        </w:rPr>
      </w:pPr>
      <w:r>
        <w:object w:dxaOrig="16068" w:dyaOrig="12492" w14:anchorId="177BB7AB">
          <v:shape id="_x0000_i1026" type="#_x0000_t75" style="width:481.45pt;height:373.95pt" o:ole="">
            <v:imagedata r:id="rId28" o:title=""/>
          </v:shape>
          <o:OLEObject Type="Embed" ProgID="Visio.Drawing.15" ShapeID="_x0000_i1026" DrawAspect="Content" ObjectID="_1605090292" r:id="rId29"/>
        </w:object>
      </w:r>
    </w:p>
    <w:p w14:paraId="28087871" w14:textId="77777777" w:rsidR="00A713BF" w:rsidRDefault="00A713BF" w:rsidP="00FE1F32">
      <w:pPr>
        <w:suppressAutoHyphens w:val="0"/>
        <w:spacing w:line="240" w:lineRule="auto"/>
      </w:pPr>
    </w:p>
    <w:p w14:paraId="6801477D" w14:textId="77777777" w:rsidR="004B3753" w:rsidRDefault="001344C8" w:rsidP="00FE1F32">
      <w:pPr>
        <w:pStyle w:val="SingleTxtG"/>
        <w:pBdr>
          <w:bottom w:val="single" w:sz="4" w:space="1" w:color="auto"/>
        </w:pBdr>
        <w:spacing w:line="240" w:lineRule="auto"/>
        <w:ind w:left="0" w:right="39"/>
        <w:rPr>
          <w:i/>
        </w:rPr>
      </w:pPr>
      <w:r w:rsidRPr="009979EA">
        <w:rPr>
          <w:i/>
        </w:rPr>
        <w:t xml:space="preserve">Source:  </w:t>
      </w:r>
      <w:r w:rsidR="00A30F81" w:rsidRPr="00A30F81">
        <w:rPr>
          <w:i/>
        </w:rPr>
        <w:t>ST/SG/AC.10/C.3/2018/67 – ST/SG/AC.10/C.4/2018/17, Para. 17(</w:t>
      </w:r>
      <w:r w:rsidR="00A30F81">
        <w:rPr>
          <w:i/>
        </w:rPr>
        <w:t>b</w:t>
      </w:r>
      <w:r w:rsidR="00A30F81" w:rsidRPr="00A30F81">
        <w:rPr>
          <w:i/>
        </w:rPr>
        <w:t xml:space="preserve">) </w:t>
      </w:r>
      <w:r w:rsidR="00242340">
        <w:rPr>
          <w:i/>
        </w:rPr>
        <w:t>as amended by the EWG (</w:t>
      </w:r>
      <w:r w:rsidR="00A30F81" w:rsidRPr="00A30F81">
        <w:rPr>
          <w:i/>
        </w:rPr>
        <w:t xml:space="preserve">Para. </w:t>
      </w:r>
      <w:r w:rsidR="004C66E6">
        <w:rPr>
          <w:i/>
        </w:rPr>
        <w:t>5</w:t>
      </w:r>
      <w:r w:rsidR="00A30F81" w:rsidRPr="00A30F81">
        <w:rPr>
          <w:i/>
        </w:rPr>
        <w:t xml:space="preserve"> of this report</w:t>
      </w:r>
      <w:r w:rsidR="00242340">
        <w:rPr>
          <w:i/>
        </w:rPr>
        <w:t>)</w:t>
      </w:r>
      <w:r w:rsidRPr="009979EA">
        <w:rPr>
          <w:i/>
        </w:rPr>
        <w:t>.</w:t>
      </w:r>
    </w:p>
    <w:p w14:paraId="14206858" w14:textId="77777777" w:rsidR="004B3753" w:rsidRPr="009979EA" w:rsidRDefault="004B3753" w:rsidP="007421C4">
      <w:pPr>
        <w:pStyle w:val="HChG"/>
        <w:pBdr>
          <w:bottom w:val="single" w:sz="4" w:space="1" w:color="auto"/>
        </w:pBdr>
        <w:ind w:left="0" w:right="39" w:firstLine="0"/>
        <w:rPr>
          <w:rFonts w:eastAsia="MS Mincho"/>
          <w:sz w:val="26"/>
          <w:lang w:eastAsia="ja-JP"/>
        </w:rPr>
      </w:pPr>
      <w:bookmarkStart w:id="13" w:name="Annex5"/>
      <w:bookmarkEnd w:id="13"/>
      <w:r w:rsidRPr="009979EA">
        <w:rPr>
          <w:rFonts w:eastAsia="MS Mincho"/>
          <w:lang w:eastAsia="ja-JP"/>
        </w:rPr>
        <w:lastRenderedPageBreak/>
        <w:t xml:space="preserve">Annex </w:t>
      </w:r>
      <w:r>
        <w:rPr>
          <w:rFonts w:eastAsia="MS Mincho"/>
          <w:lang w:eastAsia="ja-JP"/>
        </w:rPr>
        <w:t>5</w:t>
      </w:r>
      <w:r w:rsidRPr="009979EA">
        <w:rPr>
          <w:rFonts w:eastAsia="MS Mincho"/>
          <w:lang w:eastAsia="ja-JP"/>
        </w:rPr>
        <w:br/>
      </w:r>
      <w:r w:rsidRPr="009979EA">
        <w:rPr>
          <w:rFonts w:eastAsia="MS Mincho"/>
          <w:sz w:val="26"/>
          <w:lang w:eastAsia="ja-JP"/>
        </w:rPr>
        <w:t>Working Group on Explosives (</w:t>
      </w:r>
      <w:r>
        <w:rPr>
          <w:rFonts w:eastAsia="MS Mincho"/>
          <w:sz w:val="26"/>
          <w:lang w:eastAsia="ja-JP"/>
        </w:rPr>
        <w:t>26</w:t>
      </w:r>
      <w:r w:rsidRPr="009979EA">
        <w:rPr>
          <w:rFonts w:eastAsia="MS Mincho"/>
          <w:sz w:val="26"/>
          <w:lang w:eastAsia="ja-JP"/>
        </w:rPr>
        <w:t xml:space="preserve"> – </w:t>
      </w:r>
      <w:r>
        <w:rPr>
          <w:rFonts w:eastAsia="MS Mincho"/>
          <w:sz w:val="26"/>
          <w:lang w:eastAsia="ja-JP"/>
        </w:rPr>
        <w:t>30</w:t>
      </w:r>
      <w:r w:rsidRPr="009979EA">
        <w:rPr>
          <w:rFonts w:eastAsia="MS Mincho"/>
          <w:sz w:val="26"/>
          <w:lang w:eastAsia="ja-JP"/>
        </w:rPr>
        <w:t xml:space="preserve"> </w:t>
      </w:r>
      <w:r>
        <w:rPr>
          <w:rFonts w:eastAsia="MS Mincho"/>
          <w:sz w:val="26"/>
          <w:lang w:eastAsia="ja-JP"/>
        </w:rPr>
        <w:t>November</w:t>
      </w:r>
      <w:r w:rsidRPr="009979EA">
        <w:rPr>
          <w:rFonts w:eastAsia="MS Mincho"/>
          <w:sz w:val="26"/>
          <w:lang w:eastAsia="ja-JP"/>
        </w:rPr>
        <w:t xml:space="preserve"> 2018)</w:t>
      </w:r>
      <w:r w:rsidRPr="009979EA">
        <w:rPr>
          <w:rFonts w:eastAsia="MS Mincho"/>
          <w:sz w:val="26"/>
          <w:lang w:eastAsia="ja-JP"/>
        </w:rPr>
        <w:br/>
      </w:r>
      <w:r>
        <w:rPr>
          <w:rFonts w:eastAsia="MS Mincho"/>
          <w:sz w:val="26"/>
          <w:lang w:eastAsia="ja-JP"/>
        </w:rPr>
        <w:t>Corrections to ST/SG/AC.10/C.3/2018/64</w:t>
      </w:r>
      <w:r w:rsidR="00986E0F">
        <w:rPr>
          <w:rFonts w:eastAsia="MS Mincho"/>
          <w:sz w:val="26"/>
          <w:lang w:eastAsia="ja-JP"/>
        </w:rPr>
        <w:t>,</w:t>
      </w:r>
      <w:r>
        <w:rPr>
          <w:rFonts w:eastAsia="MS Mincho"/>
          <w:sz w:val="26"/>
          <w:lang w:eastAsia="ja-JP"/>
        </w:rPr>
        <w:t xml:space="preserve"> ST/SG/AC.10/C.3/2018/65</w:t>
      </w:r>
      <w:r w:rsidR="00986E0F">
        <w:rPr>
          <w:rFonts w:eastAsia="MS Mincho"/>
          <w:sz w:val="26"/>
          <w:lang w:eastAsia="ja-JP"/>
        </w:rPr>
        <w:t xml:space="preserve">, and </w:t>
      </w:r>
      <w:r w:rsidR="00986E0F" w:rsidRPr="00986E0F">
        <w:rPr>
          <w:rFonts w:eastAsia="MS Mincho"/>
          <w:sz w:val="26"/>
          <w:lang w:eastAsia="ja-JP"/>
        </w:rPr>
        <w:t>ST/SG/AC.10/C.3/100/Add.1</w:t>
      </w:r>
    </w:p>
    <w:p w14:paraId="3A4FBAF5" w14:textId="77777777" w:rsidR="004B3753" w:rsidRPr="004B3753" w:rsidRDefault="004B3753" w:rsidP="004B3753">
      <w:pPr>
        <w:spacing w:line="240" w:lineRule="auto"/>
        <w:rPr>
          <w:rStyle w:val="Hyperlink"/>
          <w:i/>
        </w:rPr>
      </w:pPr>
    </w:p>
    <w:p w14:paraId="1FC40B51" w14:textId="77777777" w:rsidR="004B3753" w:rsidRPr="003B7EE2" w:rsidRDefault="004B3753" w:rsidP="007421C4">
      <w:pPr>
        <w:pStyle w:val="ListParagraph"/>
        <w:numPr>
          <w:ilvl w:val="0"/>
          <w:numId w:val="39"/>
        </w:numPr>
        <w:spacing w:line="240" w:lineRule="auto"/>
        <w:contextualSpacing w:val="0"/>
        <w:rPr>
          <w:rFonts w:ascii="Times New Roman" w:hAnsi="Times New Roman"/>
          <w:sz w:val="20"/>
          <w:szCs w:val="20"/>
        </w:rPr>
      </w:pPr>
      <w:r w:rsidRPr="003B7EE2">
        <w:rPr>
          <w:rStyle w:val="Hyperlink"/>
          <w:rFonts w:ascii="Times New Roman" w:hAnsi="Times New Roman"/>
          <w:iCs/>
          <w:sz w:val="20"/>
          <w:szCs w:val="20"/>
        </w:rPr>
        <w:t xml:space="preserve">Corrections to </w:t>
      </w:r>
      <w:hyperlink r:id="rId30" w:history="1">
        <w:r w:rsidRPr="003B7EE2">
          <w:rPr>
            <w:rStyle w:val="Hyperlink"/>
            <w:rFonts w:ascii="Times New Roman" w:hAnsi="Times New Roman"/>
            <w:iCs/>
            <w:sz w:val="20"/>
            <w:szCs w:val="20"/>
          </w:rPr>
          <w:t>ST/SG/AC.10/C.3/2018/64</w:t>
        </w:r>
      </w:hyperlink>
      <w:r w:rsidRPr="003B7EE2">
        <w:rPr>
          <w:rFonts w:ascii="Times New Roman" w:hAnsi="Times New Roman"/>
          <w:iCs/>
          <w:sz w:val="20"/>
          <w:szCs w:val="20"/>
        </w:rPr>
        <w:t xml:space="preserve"> (Secretariat)</w:t>
      </w:r>
    </w:p>
    <w:p w14:paraId="3EF2F2C0" w14:textId="77777777" w:rsidR="00E21271" w:rsidRPr="003B7EE2" w:rsidRDefault="00280120" w:rsidP="004B3753">
      <w:pPr>
        <w:pStyle w:val="ListParagraph"/>
        <w:numPr>
          <w:ilvl w:val="1"/>
          <w:numId w:val="39"/>
        </w:numPr>
        <w:spacing w:line="240" w:lineRule="auto"/>
        <w:rPr>
          <w:rFonts w:ascii="Times New Roman" w:hAnsi="Times New Roman"/>
          <w:sz w:val="20"/>
          <w:szCs w:val="20"/>
        </w:rPr>
      </w:pPr>
      <w:r w:rsidRPr="003B7EE2">
        <w:rPr>
          <w:rFonts w:ascii="Times New Roman" w:hAnsi="Times New Roman"/>
          <w:sz w:val="20"/>
          <w:szCs w:val="20"/>
        </w:rPr>
        <w:t xml:space="preserve">Page 2, </w:t>
      </w:r>
      <w:r w:rsidR="00E21271" w:rsidRPr="003B7EE2">
        <w:rPr>
          <w:rFonts w:ascii="Times New Roman" w:hAnsi="Times New Roman"/>
          <w:sz w:val="20"/>
          <w:szCs w:val="20"/>
        </w:rPr>
        <w:t xml:space="preserve">Section 51, section 51.4.5.1, delete </w:t>
      </w:r>
      <w:r w:rsidR="00FA6688" w:rsidRPr="003B7EE2">
        <w:rPr>
          <w:rFonts w:ascii="Times New Roman" w:hAnsi="Times New Roman"/>
          <w:sz w:val="20"/>
          <w:szCs w:val="20"/>
        </w:rPr>
        <w:t xml:space="preserve">the open </w:t>
      </w:r>
      <w:r w:rsidR="00E21271" w:rsidRPr="003B7EE2">
        <w:rPr>
          <w:rFonts w:ascii="Times New Roman" w:hAnsi="Times New Roman"/>
          <w:sz w:val="20"/>
          <w:szCs w:val="20"/>
        </w:rPr>
        <w:t>square bracket</w:t>
      </w:r>
    </w:p>
    <w:p w14:paraId="09577ECE" w14:textId="77777777" w:rsidR="004B3753" w:rsidRPr="003B7EE2" w:rsidRDefault="00280120" w:rsidP="004B3753">
      <w:pPr>
        <w:pStyle w:val="ListParagraph"/>
        <w:numPr>
          <w:ilvl w:val="1"/>
          <w:numId w:val="39"/>
        </w:numPr>
        <w:spacing w:line="240" w:lineRule="auto"/>
        <w:rPr>
          <w:rFonts w:ascii="Times New Roman" w:hAnsi="Times New Roman"/>
          <w:sz w:val="20"/>
          <w:szCs w:val="20"/>
        </w:rPr>
      </w:pPr>
      <w:r w:rsidRPr="003B7EE2">
        <w:rPr>
          <w:rFonts w:ascii="Times New Roman" w:hAnsi="Times New Roman"/>
          <w:sz w:val="20"/>
          <w:szCs w:val="20"/>
        </w:rPr>
        <w:t xml:space="preserve">Page 2, </w:t>
      </w:r>
      <w:r w:rsidR="004B3753" w:rsidRPr="003B7EE2">
        <w:rPr>
          <w:rFonts w:ascii="Times New Roman" w:hAnsi="Times New Roman"/>
          <w:sz w:val="20"/>
          <w:szCs w:val="20"/>
        </w:rPr>
        <w:t>Appendix 11, delete square brackets</w:t>
      </w:r>
    </w:p>
    <w:p w14:paraId="7CA84A26" w14:textId="77777777" w:rsidR="004B3753" w:rsidRPr="003B7EE2" w:rsidRDefault="00280120" w:rsidP="004B3753">
      <w:pPr>
        <w:pStyle w:val="ListParagraph"/>
        <w:numPr>
          <w:ilvl w:val="1"/>
          <w:numId w:val="39"/>
        </w:numPr>
        <w:spacing w:line="240" w:lineRule="auto"/>
        <w:rPr>
          <w:rFonts w:ascii="Times New Roman" w:hAnsi="Times New Roman"/>
          <w:sz w:val="20"/>
          <w:szCs w:val="20"/>
        </w:rPr>
      </w:pPr>
      <w:r w:rsidRPr="003B7EE2">
        <w:rPr>
          <w:rFonts w:ascii="Times New Roman" w:hAnsi="Times New Roman"/>
          <w:sz w:val="20"/>
          <w:szCs w:val="20"/>
        </w:rPr>
        <w:t xml:space="preserve">Page 2, </w:t>
      </w:r>
      <w:r w:rsidR="004B3753" w:rsidRPr="003B7EE2">
        <w:rPr>
          <w:rFonts w:ascii="Times New Roman" w:hAnsi="Times New Roman"/>
          <w:sz w:val="20"/>
          <w:szCs w:val="20"/>
        </w:rPr>
        <w:t xml:space="preserve">Appendix 11, para. 1, delete “UN approved” </w:t>
      </w:r>
      <w:r w:rsidR="00E21271" w:rsidRPr="003B7EE2">
        <w:rPr>
          <w:rFonts w:ascii="Times New Roman" w:hAnsi="Times New Roman"/>
          <w:sz w:val="20"/>
          <w:szCs w:val="20"/>
        </w:rPr>
        <w:t>in the 2</w:t>
      </w:r>
      <w:r w:rsidR="00E21271" w:rsidRPr="003B7EE2">
        <w:rPr>
          <w:rFonts w:ascii="Times New Roman" w:hAnsi="Times New Roman"/>
          <w:sz w:val="20"/>
          <w:szCs w:val="20"/>
          <w:vertAlign w:val="superscript"/>
        </w:rPr>
        <w:t>nd</w:t>
      </w:r>
      <w:r w:rsidR="00E21271" w:rsidRPr="003B7EE2">
        <w:rPr>
          <w:rFonts w:ascii="Times New Roman" w:hAnsi="Times New Roman"/>
          <w:sz w:val="20"/>
          <w:szCs w:val="20"/>
        </w:rPr>
        <w:t xml:space="preserve"> line referring to fibre board boxes</w:t>
      </w:r>
    </w:p>
    <w:p w14:paraId="65111EB5" w14:textId="77777777" w:rsidR="00FA6688" w:rsidRPr="003B7EE2" w:rsidRDefault="00FA6688" w:rsidP="00FA6688">
      <w:pPr>
        <w:pStyle w:val="ListParagraph"/>
        <w:numPr>
          <w:ilvl w:val="1"/>
          <w:numId w:val="39"/>
        </w:numPr>
        <w:spacing w:after="240" w:line="240" w:lineRule="auto"/>
        <w:contextualSpacing w:val="0"/>
        <w:rPr>
          <w:rFonts w:ascii="Times New Roman" w:hAnsi="Times New Roman"/>
          <w:sz w:val="20"/>
          <w:szCs w:val="20"/>
        </w:rPr>
      </w:pPr>
      <w:r w:rsidRPr="003B7EE2">
        <w:rPr>
          <w:rFonts w:ascii="Times New Roman" w:hAnsi="Times New Roman"/>
          <w:sz w:val="20"/>
          <w:szCs w:val="20"/>
        </w:rPr>
        <w:t>Page 6, Appendix 11, immediately above “(Reference document …”, delete the close square bracket</w:t>
      </w:r>
    </w:p>
    <w:p w14:paraId="5CD40129" w14:textId="77777777" w:rsidR="003B7EE2" w:rsidRPr="003B7EE2" w:rsidRDefault="003B7EE2" w:rsidP="003B7EE2">
      <w:pPr>
        <w:tabs>
          <w:tab w:val="left" w:pos="1418"/>
        </w:tabs>
        <w:spacing w:after="240"/>
        <w:jc w:val="both"/>
      </w:pPr>
      <w:r w:rsidRPr="003B7EE2">
        <w:rPr>
          <w:i/>
        </w:rPr>
        <w:t xml:space="preserve">Source:  Para. </w:t>
      </w:r>
      <w:r>
        <w:rPr>
          <w:i/>
        </w:rPr>
        <w:t>4</w:t>
      </w:r>
      <w:r w:rsidRPr="003B7EE2">
        <w:rPr>
          <w:i/>
        </w:rPr>
        <w:t xml:space="preserve"> of this report</w:t>
      </w:r>
    </w:p>
    <w:p w14:paraId="4C3D61F4" w14:textId="77777777" w:rsidR="004B3753" w:rsidRPr="003B7EE2" w:rsidRDefault="004B3753" w:rsidP="007421C4">
      <w:pPr>
        <w:pStyle w:val="ListParagraph"/>
        <w:numPr>
          <w:ilvl w:val="0"/>
          <w:numId w:val="39"/>
        </w:numPr>
        <w:spacing w:line="240" w:lineRule="auto"/>
        <w:contextualSpacing w:val="0"/>
        <w:rPr>
          <w:rFonts w:ascii="Times New Roman" w:hAnsi="Times New Roman"/>
          <w:sz w:val="20"/>
          <w:szCs w:val="20"/>
        </w:rPr>
      </w:pPr>
      <w:r w:rsidRPr="003B7EE2">
        <w:rPr>
          <w:rStyle w:val="Hyperlink"/>
          <w:rFonts w:ascii="Times New Roman" w:hAnsi="Times New Roman"/>
          <w:iCs/>
          <w:sz w:val="20"/>
          <w:szCs w:val="20"/>
        </w:rPr>
        <w:t xml:space="preserve">Corrections to </w:t>
      </w:r>
      <w:hyperlink r:id="rId31" w:history="1">
        <w:r w:rsidRPr="003B7EE2">
          <w:rPr>
            <w:rStyle w:val="Hyperlink"/>
            <w:rFonts w:ascii="Times New Roman" w:hAnsi="Times New Roman"/>
            <w:iCs/>
            <w:sz w:val="20"/>
            <w:szCs w:val="20"/>
          </w:rPr>
          <w:t>ST/SG/AC.10/C.3/2018/65</w:t>
        </w:r>
      </w:hyperlink>
      <w:r w:rsidRPr="003B7EE2">
        <w:rPr>
          <w:rFonts w:ascii="Times New Roman" w:hAnsi="Times New Roman"/>
          <w:iCs/>
          <w:sz w:val="20"/>
          <w:szCs w:val="20"/>
        </w:rPr>
        <w:t xml:space="preserve"> (Secretariat)</w:t>
      </w:r>
    </w:p>
    <w:p w14:paraId="69E3A23C" w14:textId="5565DD9E" w:rsidR="00FA6688" w:rsidRDefault="00280120" w:rsidP="00986E0F">
      <w:pPr>
        <w:pStyle w:val="ListParagraph"/>
        <w:numPr>
          <w:ilvl w:val="1"/>
          <w:numId w:val="39"/>
        </w:numPr>
        <w:spacing w:line="240" w:lineRule="auto"/>
        <w:contextualSpacing w:val="0"/>
        <w:rPr>
          <w:rFonts w:ascii="Times New Roman" w:hAnsi="Times New Roman"/>
          <w:sz w:val="20"/>
          <w:szCs w:val="20"/>
        </w:rPr>
      </w:pPr>
      <w:r w:rsidRPr="003B7EE2">
        <w:rPr>
          <w:rFonts w:ascii="Times New Roman" w:hAnsi="Times New Roman"/>
          <w:sz w:val="20"/>
          <w:szCs w:val="20"/>
        </w:rPr>
        <w:t xml:space="preserve">Page </w:t>
      </w:r>
      <w:r w:rsidR="00D97CD8">
        <w:rPr>
          <w:rFonts w:ascii="Times New Roman" w:hAnsi="Times New Roman"/>
          <w:sz w:val="20"/>
          <w:szCs w:val="20"/>
        </w:rPr>
        <w:t>3</w:t>
      </w:r>
      <w:r w:rsidR="00D97CD8" w:rsidRPr="003B7EE2">
        <w:rPr>
          <w:rFonts w:ascii="Times New Roman" w:hAnsi="Times New Roman"/>
          <w:sz w:val="20"/>
          <w:szCs w:val="20"/>
        </w:rPr>
        <w:t>4</w:t>
      </w:r>
      <w:r w:rsidRPr="003B7EE2">
        <w:rPr>
          <w:rFonts w:ascii="Times New Roman" w:hAnsi="Times New Roman"/>
          <w:sz w:val="20"/>
          <w:szCs w:val="20"/>
        </w:rPr>
        <w:t>, immediately above the table, change the reference</w:t>
      </w:r>
      <w:r w:rsidR="00D97CD8">
        <w:rPr>
          <w:rFonts w:ascii="Times New Roman" w:hAnsi="Times New Roman"/>
          <w:sz w:val="20"/>
          <w:szCs w:val="20"/>
        </w:rPr>
        <w:t xml:space="preserve"> to read</w:t>
      </w:r>
      <w:r w:rsidRPr="003B7EE2">
        <w:rPr>
          <w:rFonts w:ascii="Times New Roman" w:hAnsi="Times New Roman"/>
          <w:sz w:val="20"/>
          <w:szCs w:val="20"/>
        </w:rPr>
        <w:t xml:space="preserve"> “</w:t>
      </w:r>
      <w:r w:rsidR="00675EA5" w:rsidRPr="003B7EE2">
        <w:rPr>
          <w:rFonts w:ascii="Times New Roman" w:hAnsi="Times New Roman"/>
          <w:sz w:val="20"/>
          <w:szCs w:val="20"/>
        </w:rPr>
        <w:t xml:space="preserve">Insert a new row </w:t>
      </w:r>
      <w:r w:rsidR="00D97CD8" w:rsidRPr="00D97CD8">
        <w:rPr>
          <w:rFonts w:ascii="Times New Roman" w:hAnsi="Times New Roman"/>
          <w:sz w:val="20"/>
          <w:szCs w:val="20"/>
        </w:rPr>
        <w:t>under the current row for Test series</w:t>
      </w:r>
      <w:r w:rsidR="00D97CD8" w:rsidRPr="00D97CD8" w:rsidDel="00D97CD8">
        <w:rPr>
          <w:rFonts w:ascii="Times New Roman" w:hAnsi="Times New Roman"/>
          <w:sz w:val="20"/>
          <w:szCs w:val="20"/>
        </w:rPr>
        <w:t xml:space="preserve"> </w:t>
      </w:r>
      <w:r w:rsidRPr="003B7EE2">
        <w:rPr>
          <w:rFonts w:ascii="Times New Roman" w:hAnsi="Times New Roman"/>
          <w:sz w:val="20"/>
          <w:szCs w:val="20"/>
        </w:rPr>
        <w:t>7 (</w:t>
      </w:r>
      <w:r w:rsidRPr="002260FC">
        <w:rPr>
          <w:rFonts w:ascii="Times New Roman" w:hAnsi="Times New Roman"/>
          <w:strike/>
          <w:color w:val="FF0000"/>
          <w:sz w:val="20"/>
          <w:szCs w:val="20"/>
        </w:rPr>
        <w:t>l</w:t>
      </w:r>
      <w:r w:rsidR="00D97CD8" w:rsidRPr="002260FC">
        <w:rPr>
          <w:rFonts w:ascii="Times New Roman" w:hAnsi="Times New Roman"/>
          <w:color w:val="0070C0"/>
          <w:sz w:val="20"/>
          <w:szCs w:val="20"/>
          <w:u w:val="single"/>
        </w:rPr>
        <w:t>k</w:t>
      </w:r>
      <w:r w:rsidRPr="003B7EE2">
        <w:rPr>
          <w:rFonts w:ascii="Times New Roman" w:hAnsi="Times New Roman"/>
          <w:sz w:val="20"/>
          <w:szCs w:val="20"/>
        </w:rPr>
        <w:t>)”</w:t>
      </w:r>
    </w:p>
    <w:p w14:paraId="5CD3B468" w14:textId="77777777" w:rsidR="003B7EE2" w:rsidRPr="003B7EE2" w:rsidRDefault="003B7EE2" w:rsidP="003B7EE2">
      <w:pPr>
        <w:tabs>
          <w:tab w:val="left" w:pos="1418"/>
        </w:tabs>
        <w:spacing w:after="240"/>
        <w:jc w:val="both"/>
      </w:pPr>
      <w:r w:rsidRPr="003B7EE2">
        <w:rPr>
          <w:i/>
        </w:rPr>
        <w:t>Source:  Para. 4 of this report</w:t>
      </w:r>
    </w:p>
    <w:p w14:paraId="40BCE71A" w14:textId="77777777" w:rsidR="00986E0F" w:rsidRPr="003B7EE2" w:rsidRDefault="00986E0F" w:rsidP="00986E0F">
      <w:pPr>
        <w:pStyle w:val="ListParagraph"/>
        <w:numPr>
          <w:ilvl w:val="0"/>
          <w:numId w:val="39"/>
        </w:numPr>
        <w:spacing w:line="240" w:lineRule="auto"/>
        <w:contextualSpacing w:val="0"/>
        <w:rPr>
          <w:rFonts w:ascii="Times New Roman" w:hAnsi="Times New Roman"/>
          <w:sz w:val="20"/>
          <w:szCs w:val="20"/>
        </w:rPr>
      </w:pPr>
      <w:r w:rsidRPr="003B7EE2">
        <w:rPr>
          <w:rFonts w:ascii="Times New Roman" w:hAnsi="Times New Roman"/>
          <w:sz w:val="20"/>
          <w:szCs w:val="20"/>
        </w:rPr>
        <w:t>Corrections to ST/SG/AC.10/C.3/100/Add.1</w:t>
      </w:r>
    </w:p>
    <w:p w14:paraId="29FAAACF" w14:textId="77777777" w:rsidR="00986E0F" w:rsidRDefault="00986E0F" w:rsidP="00986E0F">
      <w:pPr>
        <w:pStyle w:val="ListParagraph"/>
        <w:numPr>
          <w:ilvl w:val="1"/>
          <w:numId w:val="39"/>
        </w:numPr>
        <w:spacing w:line="240" w:lineRule="auto"/>
        <w:rPr>
          <w:rFonts w:ascii="Times New Roman" w:hAnsi="Times New Roman"/>
          <w:sz w:val="20"/>
          <w:szCs w:val="20"/>
        </w:rPr>
      </w:pPr>
      <w:r w:rsidRPr="003B7EE2">
        <w:rPr>
          <w:rFonts w:ascii="Times New Roman" w:hAnsi="Times New Roman"/>
          <w:sz w:val="20"/>
          <w:szCs w:val="20"/>
        </w:rPr>
        <w:t xml:space="preserve">Annex II, beginning on page 2, items </w:t>
      </w:r>
      <w:r w:rsidR="005E258B" w:rsidRPr="003B7EE2">
        <w:rPr>
          <w:rFonts w:ascii="Times New Roman" w:hAnsi="Times New Roman"/>
          <w:sz w:val="20"/>
          <w:szCs w:val="20"/>
        </w:rPr>
        <w:t>5</w:t>
      </w:r>
      <w:r w:rsidRPr="003B7EE2">
        <w:rPr>
          <w:rFonts w:ascii="Times New Roman" w:hAnsi="Times New Roman"/>
          <w:sz w:val="20"/>
          <w:szCs w:val="20"/>
        </w:rPr>
        <w:t xml:space="preserve">, 6, </w:t>
      </w:r>
      <w:r w:rsidR="005E258B" w:rsidRPr="003B7EE2">
        <w:rPr>
          <w:rFonts w:ascii="Times New Roman" w:hAnsi="Times New Roman"/>
          <w:sz w:val="20"/>
          <w:szCs w:val="20"/>
        </w:rPr>
        <w:t>13, and 17, delete the words “dibutyl phthalate or”</w:t>
      </w:r>
    </w:p>
    <w:p w14:paraId="1077A34A" w14:textId="77777777" w:rsidR="003B7EE2" w:rsidRPr="003B7EE2" w:rsidRDefault="003B7EE2" w:rsidP="003B7EE2">
      <w:pPr>
        <w:tabs>
          <w:tab w:val="left" w:pos="1418"/>
        </w:tabs>
        <w:spacing w:after="240"/>
        <w:jc w:val="both"/>
      </w:pPr>
      <w:r w:rsidRPr="003B7EE2">
        <w:rPr>
          <w:i/>
        </w:rPr>
        <w:t>Source:  Para. 4 of this report</w:t>
      </w:r>
    </w:p>
    <w:p w14:paraId="58C00A6C" w14:textId="4173712B" w:rsidR="00DA283C" w:rsidRPr="00115071" w:rsidRDefault="00DA283C" w:rsidP="00DA283C">
      <w:pPr>
        <w:pStyle w:val="HChG"/>
        <w:pageBreakBefore/>
        <w:pBdr>
          <w:bottom w:val="single" w:sz="4" w:space="1" w:color="auto"/>
        </w:pBdr>
        <w:ind w:left="0" w:right="43" w:firstLine="0"/>
        <w:rPr>
          <w:rFonts w:eastAsia="MS Mincho"/>
          <w:b w:val="0"/>
          <w:sz w:val="26"/>
          <w:lang w:eastAsia="ja-JP"/>
        </w:rPr>
      </w:pPr>
      <w:bookmarkStart w:id="14" w:name="Annex6"/>
      <w:bookmarkEnd w:id="14"/>
      <w:r w:rsidRPr="009979EA">
        <w:rPr>
          <w:rFonts w:eastAsia="MS Mincho"/>
          <w:lang w:eastAsia="ja-JP"/>
        </w:rPr>
        <w:lastRenderedPageBreak/>
        <w:t xml:space="preserve">Annex </w:t>
      </w:r>
      <w:r w:rsidR="001C3F1A">
        <w:rPr>
          <w:rFonts w:eastAsia="MS Mincho"/>
          <w:lang w:eastAsia="ja-JP"/>
        </w:rPr>
        <w:t>6</w:t>
      </w:r>
      <w:r w:rsidRPr="009979EA">
        <w:rPr>
          <w:rFonts w:eastAsia="MS Mincho"/>
          <w:lang w:eastAsia="ja-JP"/>
        </w:rPr>
        <w:br/>
      </w:r>
      <w:r w:rsidRPr="009979EA">
        <w:rPr>
          <w:rFonts w:eastAsia="MS Mincho"/>
          <w:sz w:val="26"/>
          <w:lang w:eastAsia="ja-JP"/>
        </w:rPr>
        <w:t>Working Group on Explosives (</w:t>
      </w:r>
      <w:r>
        <w:rPr>
          <w:rFonts w:eastAsia="MS Mincho"/>
          <w:sz w:val="26"/>
          <w:lang w:eastAsia="ja-JP"/>
        </w:rPr>
        <w:t>26</w:t>
      </w:r>
      <w:r w:rsidRPr="009979EA">
        <w:rPr>
          <w:rFonts w:eastAsia="MS Mincho"/>
          <w:sz w:val="26"/>
          <w:lang w:eastAsia="ja-JP"/>
        </w:rPr>
        <w:t xml:space="preserve"> – </w:t>
      </w:r>
      <w:r>
        <w:rPr>
          <w:rFonts w:eastAsia="MS Mincho"/>
          <w:sz w:val="26"/>
          <w:lang w:eastAsia="ja-JP"/>
        </w:rPr>
        <w:t>30</w:t>
      </w:r>
      <w:r w:rsidRPr="009979EA">
        <w:rPr>
          <w:rFonts w:eastAsia="MS Mincho"/>
          <w:sz w:val="26"/>
          <w:lang w:eastAsia="ja-JP"/>
        </w:rPr>
        <w:t xml:space="preserve"> </w:t>
      </w:r>
      <w:r>
        <w:rPr>
          <w:rFonts w:eastAsia="MS Mincho"/>
          <w:sz w:val="26"/>
          <w:lang w:eastAsia="ja-JP"/>
        </w:rPr>
        <w:t>November</w:t>
      </w:r>
      <w:r w:rsidRPr="009979EA">
        <w:rPr>
          <w:rFonts w:eastAsia="MS Mincho"/>
          <w:sz w:val="26"/>
          <w:lang w:eastAsia="ja-JP"/>
        </w:rPr>
        <w:t xml:space="preserve"> 2018)</w:t>
      </w:r>
      <w:r w:rsidRPr="009979EA">
        <w:rPr>
          <w:rFonts w:eastAsia="MS Mincho"/>
          <w:sz w:val="26"/>
          <w:lang w:eastAsia="ja-JP"/>
        </w:rPr>
        <w:br/>
      </w:r>
      <w:r>
        <w:rPr>
          <w:rFonts w:eastAsia="MS Mincho"/>
          <w:sz w:val="26"/>
          <w:lang w:eastAsia="ja-JP"/>
        </w:rPr>
        <w:t xml:space="preserve">Amendments to </w:t>
      </w:r>
      <w:r w:rsidRPr="00DA283C">
        <w:rPr>
          <w:rFonts w:eastAsia="MS Mincho"/>
          <w:sz w:val="26"/>
          <w:lang w:eastAsia="ja-JP"/>
        </w:rPr>
        <w:t>ST/SG/AC.10/C.3/2018/61 – ST//SG/AC.10/C.4/2018/15</w:t>
      </w:r>
      <w:r w:rsidR="00115071">
        <w:rPr>
          <w:rFonts w:eastAsia="MS Mincho"/>
          <w:sz w:val="26"/>
          <w:lang w:eastAsia="ja-JP"/>
        </w:rPr>
        <w:t xml:space="preserve"> </w:t>
      </w:r>
      <w:r>
        <w:rPr>
          <w:rFonts w:eastAsia="MS Mincho"/>
          <w:sz w:val="26"/>
          <w:lang w:eastAsia="ja-JP"/>
        </w:rPr>
        <w:t xml:space="preserve"> and </w:t>
      </w:r>
      <w:r w:rsidR="00115071" w:rsidRPr="00DA283C">
        <w:rPr>
          <w:rFonts w:eastAsia="MS Mincho"/>
          <w:sz w:val="26"/>
          <w:lang w:eastAsia="ja-JP"/>
        </w:rPr>
        <w:t>ST/SG/AC.10/C.3/2018/</w:t>
      </w:r>
      <w:r w:rsidR="00115071">
        <w:rPr>
          <w:rFonts w:eastAsia="MS Mincho"/>
          <w:sz w:val="26"/>
          <w:lang w:eastAsia="ja-JP"/>
        </w:rPr>
        <w:t>88</w:t>
      </w:r>
      <w:r w:rsidR="00115071" w:rsidRPr="00DA283C">
        <w:rPr>
          <w:rFonts w:eastAsia="MS Mincho"/>
          <w:sz w:val="26"/>
          <w:lang w:eastAsia="ja-JP"/>
        </w:rPr>
        <w:t xml:space="preserve"> – ST//SG/AC.10/C.4/2018/</w:t>
      </w:r>
      <w:r w:rsidR="00115071">
        <w:rPr>
          <w:rFonts w:eastAsia="MS Mincho"/>
          <w:sz w:val="26"/>
          <w:lang w:eastAsia="ja-JP"/>
        </w:rPr>
        <w:t>26</w:t>
      </w:r>
    </w:p>
    <w:p w14:paraId="5A5CC872" w14:textId="77777777" w:rsidR="00DA283C" w:rsidRPr="004B3753" w:rsidRDefault="00DA283C" w:rsidP="00DA283C">
      <w:pPr>
        <w:spacing w:line="240" w:lineRule="auto"/>
        <w:rPr>
          <w:rStyle w:val="Hyperlink"/>
          <w:i/>
        </w:rPr>
      </w:pPr>
    </w:p>
    <w:p w14:paraId="348296E1" w14:textId="77777777" w:rsidR="00DA283C" w:rsidRPr="00115071" w:rsidRDefault="00DA283C" w:rsidP="00DA283C">
      <w:pPr>
        <w:pStyle w:val="ListParagraph"/>
        <w:numPr>
          <w:ilvl w:val="0"/>
          <w:numId w:val="41"/>
        </w:numPr>
        <w:spacing w:line="240" w:lineRule="auto"/>
        <w:contextualSpacing w:val="0"/>
        <w:rPr>
          <w:rStyle w:val="Hyperlink"/>
          <w:rFonts w:ascii="Times New Roman" w:hAnsi="Times New Roman"/>
          <w:sz w:val="20"/>
          <w:szCs w:val="20"/>
        </w:rPr>
      </w:pPr>
      <w:r w:rsidRPr="00115071">
        <w:rPr>
          <w:rStyle w:val="Hyperlink"/>
          <w:rFonts w:ascii="Times New Roman" w:hAnsi="Times New Roman"/>
          <w:iCs/>
          <w:sz w:val="20"/>
          <w:szCs w:val="20"/>
        </w:rPr>
        <w:t>Amendments to ST/SG/AC.10/C.3/2018/61 – ST//SG/AC.10/C.4/2018/15 (EWG Chair)</w:t>
      </w:r>
    </w:p>
    <w:p w14:paraId="10E30AEF" w14:textId="77777777" w:rsidR="00DA283C" w:rsidRPr="00115071" w:rsidRDefault="00DA283C" w:rsidP="00DA283C">
      <w:pPr>
        <w:pStyle w:val="ListParagraph"/>
        <w:numPr>
          <w:ilvl w:val="1"/>
          <w:numId w:val="41"/>
        </w:numPr>
        <w:spacing w:line="240" w:lineRule="auto"/>
        <w:contextualSpacing w:val="0"/>
        <w:rPr>
          <w:rFonts w:ascii="Times New Roman" w:hAnsi="Times New Roman"/>
          <w:sz w:val="20"/>
          <w:szCs w:val="20"/>
        </w:rPr>
      </w:pPr>
      <w:r w:rsidRPr="00115071">
        <w:rPr>
          <w:rFonts w:ascii="Times New Roman" w:hAnsi="Times New Roman"/>
          <w:sz w:val="20"/>
          <w:szCs w:val="20"/>
        </w:rPr>
        <w:t>Page 3, para. 20.2.6, amend the note as shown below:</w:t>
      </w:r>
    </w:p>
    <w:p w14:paraId="71273A74" w14:textId="77777777" w:rsidR="00DA283C" w:rsidRPr="00115071" w:rsidRDefault="00DA283C" w:rsidP="00DA283C">
      <w:pPr>
        <w:pStyle w:val="ListParagraph"/>
        <w:numPr>
          <w:ilvl w:val="12"/>
          <w:numId w:val="41"/>
        </w:numPr>
        <w:tabs>
          <w:tab w:val="left" w:pos="1418"/>
        </w:tabs>
        <w:contextualSpacing w:val="0"/>
        <w:jc w:val="both"/>
        <w:rPr>
          <w:rFonts w:ascii="Times New Roman" w:hAnsi="Times New Roman"/>
          <w:i/>
          <w:sz w:val="20"/>
          <w:szCs w:val="20"/>
        </w:rPr>
      </w:pPr>
      <w:r w:rsidRPr="00115071">
        <w:rPr>
          <w:rFonts w:ascii="Times New Roman" w:hAnsi="Times New Roman"/>
          <w:b/>
          <w:i/>
          <w:sz w:val="20"/>
          <w:szCs w:val="20"/>
        </w:rPr>
        <w:t>NOTE</w:t>
      </w:r>
      <w:r w:rsidRPr="00115071">
        <w:rPr>
          <w:rFonts w:ascii="Times New Roman" w:hAnsi="Times New Roman"/>
          <w:i/>
          <w:sz w:val="20"/>
          <w:szCs w:val="20"/>
        </w:rPr>
        <w:t xml:space="preserve">:  If a polymerizing substance meets the criteria for inclusion in transport classes 1 to 8, the SAPT shall be </w:t>
      </w:r>
      <w:r w:rsidRPr="002260FC">
        <w:rPr>
          <w:rFonts w:ascii="Times New Roman" w:hAnsi="Times New Roman"/>
          <w:i/>
          <w:color w:val="0070C0"/>
          <w:sz w:val="20"/>
          <w:szCs w:val="20"/>
          <w:u w:val="single"/>
        </w:rPr>
        <w:t>evaluated (e.g., calculated or measured) to</w:t>
      </w:r>
      <w:r w:rsidRPr="002260FC">
        <w:rPr>
          <w:rFonts w:ascii="Times New Roman" w:hAnsi="Times New Roman"/>
          <w:i/>
          <w:color w:val="0070C0"/>
          <w:sz w:val="20"/>
          <w:szCs w:val="20"/>
        </w:rPr>
        <w:t xml:space="preserve"> </w:t>
      </w:r>
      <w:r w:rsidRPr="00115071">
        <w:rPr>
          <w:rFonts w:ascii="Times New Roman" w:hAnsi="Times New Roman"/>
          <w:i/>
          <w:sz w:val="20"/>
          <w:szCs w:val="20"/>
        </w:rPr>
        <w:t>determine</w:t>
      </w:r>
      <w:r w:rsidRPr="00115071">
        <w:rPr>
          <w:rFonts w:ascii="Times New Roman" w:hAnsi="Times New Roman"/>
          <w:i/>
          <w:strike/>
          <w:color w:val="FF0000"/>
          <w:sz w:val="20"/>
          <w:szCs w:val="20"/>
        </w:rPr>
        <w:t>d to evaluate</w:t>
      </w:r>
      <w:r w:rsidRPr="00115071">
        <w:rPr>
          <w:rFonts w:ascii="Times New Roman" w:hAnsi="Times New Roman"/>
          <w:i/>
          <w:sz w:val="20"/>
          <w:szCs w:val="20"/>
        </w:rPr>
        <w:t xml:space="preserve"> if temperature control is needed (see paragraph 2.4.2.5.2 of the Model Regulations).</w:t>
      </w:r>
    </w:p>
    <w:p w14:paraId="08FA66DC" w14:textId="77777777" w:rsidR="00DA283C" w:rsidRPr="00115071" w:rsidRDefault="00DA283C" w:rsidP="00DA283C">
      <w:pPr>
        <w:pStyle w:val="ListParagraph"/>
        <w:numPr>
          <w:ilvl w:val="1"/>
          <w:numId w:val="41"/>
        </w:numPr>
        <w:spacing w:line="240" w:lineRule="auto"/>
        <w:contextualSpacing w:val="0"/>
        <w:rPr>
          <w:rFonts w:ascii="Times New Roman" w:hAnsi="Times New Roman"/>
          <w:sz w:val="20"/>
          <w:szCs w:val="20"/>
        </w:rPr>
      </w:pPr>
      <w:r w:rsidRPr="00115071">
        <w:rPr>
          <w:rFonts w:ascii="Times New Roman" w:hAnsi="Times New Roman"/>
          <w:sz w:val="20"/>
          <w:szCs w:val="20"/>
        </w:rPr>
        <w:t>Page 5, new para. 20.4.1.4, amend the first para. as shown below:</w:t>
      </w:r>
    </w:p>
    <w:p w14:paraId="0948BCFF" w14:textId="77777777" w:rsidR="00DA283C" w:rsidRDefault="00DA283C" w:rsidP="00FC589C">
      <w:pPr>
        <w:pStyle w:val="ListParagraph"/>
        <w:numPr>
          <w:ilvl w:val="12"/>
          <w:numId w:val="41"/>
        </w:numPr>
        <w:tabs>
          <w:tab w:val="left" w:pos="1418"/>
        </w:tabs>
        <w:contextualSpacing w:val="0"/>
        <w:jc w:val="both"/>
        <w:rPr>
          <w:rFonts w:ascii="Times New Roman" w:hAnsi="Times New Roman"/>
          <w:sz w:val="20"/>
          <w:szCs w:val="20"/>
        </w:rPr>
      </w:pPr>
      <w:r w:rsidRPr="00115071">
        <w:rPr>
          <w:rFonts w:ascii="Times New Roman" w:hAnsi="Times New Roman"/>
          <w:sz w:val="20"/>
          <w:szCs w:val="20"/>
        </w:rPr>
        <w:t>20.4.1.4</w:t>
      </w:r>
      <w:r w:rsidRPr="00115071">
        <w:rPr>
          <w:rFonts w:ascii="Times New Roman" w:hAnsi="Times New Roman"/>
          <w:sz w:val="20"/>
          <w:szCs w:val="20"/>
        </w:rPr>
        <w:tab/>
        <w:t>The self-accelerating polymerization temperature (SAPT) means the lowest temperature at which self-accelerating polymerization may occur with a substance in the packaging, IBC or portable tank as offered for transport. The SAPT sh</w:t>
      </w:r>
      <w:r w:rsidRPr="002260FC">
        <w:rPr>
          <w:rFonts w:ascii="Times New Roman" w:hAnsi="Times New Roman"/>
          <w:color w:val="0070C0"/>
          <w:sz w:val="20"/>
          <w:szCs w:val="20"/>
          <w:u w:val="single"/>
        </w:rPr>
        <w:t>all</w:t>
      </w:r>
      <w:r w:rsidRPr="00115071">
        <w:rPr>
          <w:rFonts w:ascii="Times New Roman" w:hAnsi="Times New Roman"/>
          <w:strike/>
          <w:color w:val="FF0000"/>
          <w:sz w:val="20"/>
          <w:szCs w:val="20"/>
        </w:rPr>
        <w:t>ould</w:t>
      </w:r>
      <w:r w:rsidRPr="00115071">
        <w:rPr>
          <w:rFonts w:ascii="Times New Roman" w:hAnsi="Times New Roman"/>
          <w:sz w:val="20"/>
          <w:szCs w:val="20"/>
        </w:rPr>
        <w:t xml:space="preserve"> be </w:t>
      </w:r>
      <w:r w:rsidRPr="002260FC">
        <w:rPr>
          <w:rFonts w:ascii="Times New Roman" w:hAnsi="Times New Roman"/>
          <w:color w:val="0070C0"/>
          <w:sz w:val="20"/>
          <w:szCs w:val="20"/>
          <w:u w:val="single"/>
        </w:rPr>
        <w:t>evaluated (e.g., calculated or measured) to</w:t>
      </w:r>
      <w:r w:rsidRPr="00115071">
        <w:rPr>
          <w:rFonts w:ascii="Times New Roman" w:hAnsi="Times New Roman"/>
          <w:color w:val="5B9BD5" w:themeColor="accent1"/>
          <w:sz w:val="20"/>
          <w:szCs w:val="20"/>
        </w:rPr>
        <w:t xml:space="preserve"> </w:t>
      </w:r>
      <w:r w:rsidRPr="00115071">
        <w:rPr>
          <w:rFonts w:ascii="Times New Roman" w:hAnsi="Times New Roman"/>
          <w:sz w:val="20"/>
          <w:szCs w:val="20"/>
        </w:rPr>
        <w:t>determine</w:t>
      </w:r>
      <w:r w:rsidRPr="00115071">
        <w:rPr>
          <w:rFonts w:ascii="Times New Roman" w:hAnsi="Times New Roman"/>
          <w:strike/>
          <w:color w:val="FF0000"/>
          <w:sz w:val="20"/>
          <w:szCs w:val="20"/>
        </w:rPr>
        <w:t>d in order to decide</w:t>
      </w:r>
      <w:r w:rsidRPr="00115071">
        <w:rPr>
          <w:rFonts w:ascii="Times New Roman" w:hAnsi="Times New Roman"/>
          <w:sz w:val="20"/>
          <w:szCs w:val="20"/>
        </w:rPr>
        <w:t xml:space="preserve"> if a substance should be subjected to temperature control.</w:t>
      </w:r>
    </w:p>
    <w:p w14:paraId="46874985" w14:textId="77777777" w:rsidR="00FC589C" w:rsidRPr="00115071" w:rsidRDefault="00FC589C" w:rsidP="00FC589C">
      <w:pPr>
        <w:pStyle w:val="ListParagraph"/>
        <w:numPr>
          <w:ilvl w:val="1"/>
          <w:numId w:val="41"/>
        </w:numPr>
        <w:spacing w:line="240" w:lineRule="auto"/>
        <w:contextualSpacing w:val="0"/>
        <w:rPr>
          <w:rFonts w:ascii="Times New Roman" w:hAnsi="Times New Roman"/>
          <w:sz w:val="20"/>
          <w:szCs w:val="20"/>
        </w:rPr>
      </w:pPr>
      <w:r w:rsidRPr="00115071">
        <w:rPr>
          <w:rFonts w:ascii="Times New Roman" w:hAnsi="Times New Roman"/>
          <w:sz w:val="20"/>
          <w:szCs w:val="20"/>
        </w:rPr>
        <w:t xml:space="preserve">Page </w:t>
      </w:r>
      <w:r>
        <w:rPr>
          <w:rFonts w:ascii="Times New Roman" w:hAnsi="Times New Roman"/>
          <w:sz w:val="20"/>
          <w:szCs w:val="20"/>
        </w:rPr>
        <w:t>9</w:t>
      </w:r>
      <w:r w:rsidRPr="00115071">
        <w:rPr>
          <w:rFonts w:ascii="Times New Roman" w:hAnsi="Times New Roman"/>
          <w:sz w:val="20"/>
          <w:szCs w:val="20"/>
        </w:rPr>
        <w:t xml:space="preserve">, </w:t>
      </w:r>
      <w:r>
        <w:rPr>
          <w:rFonts w:ascii="Times New Roman" w:hAnsi="Times New Roman"/>
          <w:sz w:val="20"/>
          <w:szCs w:val="20"/>
        </w:rPr>
        <w:t xml:space="preserve">paras. </w:t>
      </w:r>
      <w:r w:rsidRPr="00FC589C">
        <w:rPr>
          <w:rFonts w:ascii="Times New Roman" w:hAnsi="Times New Roman"/>
          <w:sz w:val="20"/>
          <w:szCs w:val="20"/>
        </w:rPr>
        <w:t>25.4.1.2.2</w:t>
      </w:r>
      <w:r>
        <w:rPr>
          <w:rFonts w:ascii="Times New Roman" w:hAnsi="Times New Roman"/>
          <w:sz w:val="20"/>
          <w:szCs w:val="20"/>
        </w:rPr>
        <w:t xml:space="preserve"> and </w:t>
      </w:r>
      <w:r w:rsidRPr="00FC589C">
        <w:rPr>
          <w:rFonts w:ascii="Times New Roman" w:hAnsi="Times New Roman"/>
          <w:sz w:val="20"/>
          <w:szCs w:val="20"/>
        </w:rPr>
        <w:t>25.4.3.3.1</w:t>
      </w:r>
      <w:r w:rsidRPr="00115071">
        <w:rPr>
          <w:rFonts w:ascii="Times New Roman" w:hAnsi="Times New Roman"/>
          <w:sz w:val="20"/>
          <w:szCs w:val="20"/>
        </w:rPr>
        <w:t xml:space="preserve">, </w:t>
      </w:r>
      <w:r>
        <w:rPr>
          <w:rFonts w:ascii="Times New Roman" w:hAnsi="Times New Roman"/>
          <w:sz w:val="20"/>
          <w:szCs w:val="20"/>
        </w:rPr>
        <w:t>remove the square brackets</w:t>
      </w:r>
    </w:p>
    <w:p w14:paraId="4F1C46B6" w14:textId="77777777" w:rsidR="00115071" w:rsidRPr="00115071" w:rsidRDefault="00115071" w:rsidP="00115071">
      <w:pPr>
        <w:tabs>
          <w:tab w:val="left" w:pos="1418"/>
        </w:tabs>
        <w:jc w:val="both"/>
        <w:rPr>
          <w:i/>
        </w:rPr>
      </w:pPr>
      <w:r w:rsidRPr="00115071">
        <w:rPr>
          <w:i/>
        </w:rPr>
        <w:t>Source</w:t>
      </w:r>
      <w:r>
        <w:rPr>
          <w:i/>
        </w:rPr>
        <w:t>:  Para. 17 of this report</w:t>
      </w:r>
    </w:p>
    <w:p w14:paraId="0AD19454" w14:textId="77777777" w:rsidR="00DA283C" w:rsidRPr="00115071" w:rsidRDefault="00DA283C" w:rsidP="00DA283C">
      <w:pPr>
        <w:pStyle w:val="ListParagraph"/>
        <w:tabs>
          <w:tab w:val="left" w:pos="1418"/>
        </w:tabs>
        <w:ind w:left="792"/>
        <w:jc w:val="both"/>
        <w:rPr>
          <w:rFonts w:ascii="Times New Roman" w:hAnsi="Times New Roman"/>
          <w:i/>
          <w:sz w:val="20"/>
          <w:szCs w:val="20"/>
        </w:rPr>
      </w:pPr>
    </w:p>
    <w:p w14:paraId="253416AF" w14:textId="77777777" w:rsidR="00DA283C" w:rsidRPr="00115071" w:rsidRDefault="00DA283C" w:rsidP="00DA283C">
      <w:pPr>
        <w:pStyle w:val="ListParagraph"/>
        <w:numPr>
          <w:ilvl w:val="0"/>
          <w:numId w:val="41"/>
        </w:numPr>
        <w:spacing w:line="240" w:lineRule="auto"/>
        <w:contextualSpacing w:val="0"/>
        <w:rPr>
          <w:rStyle w:val="Hyperlink"/>
          <w:rFonts w:ascii="Times New Roman" w:hAnsi="Times New Roman"/>
          <w:sz w:val="20"/>
          <w:szCs w:val="20"/>
        </w:rPr>
      </w:pPr>
      <w:r w:rsidRPr="00115071">
        <w:rPr>
          <w:rStyle w:val="Hyperlink"/>
          <w:rFonts w:ascii="Times New Roman" w:hAnsi="Times New Roman"/>
          <w:iCs/>
          <w:sz w:val="20"/>
          <w:szCs w:val="20"/>
        </w:rPr>
        <w:t>Amendments to ST/SG/AC.10/C.3/2018/</w:t>
      </w:r>
      <w:r w:rsidR="00115071">
        <w:rPr>
          <w:rStyle w:val="Hyperlink"/>
          <w:rFonts w:ascii="Times New Roman" w:hAnsi="Times New Roman"/>
          <w:iCs/>
          <w:sz w:val="20"/>
          <w:szCs w:val="20"/>
        </w:rPr>
        <w:t>88</w:t>
      </w:r>
      <w:r w:rsidRPr="00115071">
        <w:rPr>
          <w:rStyle w:val="Hyperlink"/>
          <w:rFonts w:ascii="Times New Roman" w:hAnsi="Times New Roman"/>
          <w:iCs/>
          <w:sz w:val="20"/>
          <w:szCs w:val="20"/>
        </w:rPr>
        <w:t xml:space="preserve"> – ST//SG/AC.10/C.4/2018/</w:t>
      </w:r>
      <w:r w:rsidR="00115071">
        <w:rPr>
          <w:rStyle w:val="Hyperlink"/>
          <w:rFonts w:ascii="Times New Roman" w:hAnsi="Times New Roman"/>
          <w:iCs/>
          <w:sz w:val="20"/>
          <w:szCs w:val="20"/>
        </w:rPr>
        <w:t>2</w:t>
      </w:r>
      <w:r w:rsidRPr="00115071">
        <w:rPr>
          <w:rStyle w:val="Hyperlink"/>
          <w:rFonts w:ascii="Times New Roman" w:hAnsi="Times New Roman"/>
          <w:iCs/>
          <w:sz w:val="20"/>
          <w:szCs w:val="20"/>
        </w:rPr>
        <w:t>6 (EWG Chair)</w:t>
      </w:r>
    </w:p>
    <w:p w14:paraId="5A570BF1" w14:textId="77777777" w:rsidR="00DA283C" w:rsidRDefault="00DA283C" w:rsidP="00DA283C">
      <w:pPr>
        <w:pStyle w:val="ListParagraph"/>
        <w:numPr>
          <w:ilvl w:val="1"/>
          <w:numId w:val="41"/>
        </w:numPr>
        <w:spacing w:line="240" w:lineRule="auto"/>
        <w:contextualSpacing w:val="0"/>
        <w:rPr>
          <w:rFonts w:ascii="Times New Roman" w:hAnsi="Times New Roman"/>
          <w:sz w:val="20"/>
          <w:szCs w:val="20"/>
        </w:rPr>
      </w:pPr>
      <w:r w:rsidRPr="00115071">
        <w:rPr>
          <w:rFonts w:ascii="Times New Roman" w:hAnsi="Times New Roman"/>
          <w:sz w:val="20"/>
          <w:szCs w:val="20"/>
        </w:rPr>
        <w:t xml:space="preserve">Page </w:t>
      </w:r>
      <w:r w:rsidR="00157E1E">
        <w:rPr>
          <w:rFonts w:ascii="Times New Roman" w:hAnsi="Times New Roman"/>
          <w:sz w:val="20"/>
          <w:szCs w:val="20"/>
        </w:rPr>
        <w:t>2</w:t>
      </w:r>
      <w:r w:rsidRPr="00115071">
        <w:rPr>
          <w:rFonts w:ascii="Times New Roman" w:hAnsi="Times New Roman"/>
          <w:sz w:val="20"/>
          <w:szCs w:val="20"/>
        </w:rPr>
        <w:t>, para. 2</w:t>
      </w:r>
      <w:r w:rsidR="00157E1E">
        <w:rPr>
          <w:rFonts w:ascii="Times New Roman" w:hAnsi="Times New Roman"/>
          <w:sz w:val="20"/>
          <w:szCs w:val="20"/>
        </w:rPr>
        <w:t>8</w:t>
      </w:r>
      <w:r w:rsidRPr="00115071">
        <w:rPr>
          <w:rFonts w:ascii="Times New Roman" w:hAnsi="Times New Roman"/>
          <w:sz w:val="20"/>
          <w:szCs w:val="20"/>
        </w:rPr>
        <w:t>.2.</w:t>
      </w:r>
      <w:r w:rsidR="00157E1E">
        <w:rPr>
          <w:rFonts w:ascii="Times New Roman" w:hAnsi="Times New Roman"/>
          <w:sz w:val="20"/>
          <w:szCs w:val="20"/>
        </w:rPr>
        <w:t>5</w:t>
      </w:r>
      <w:r w:rsidRPr="00115071">
        <w:rPr>
          <w:rFonts w:ascii="Times New Roman" w:hAnsi="Times New Roman"/>
          <w:sz w:val="20"/>
          <w:szCs w:val="20"/>
        </w:rPr>
        <w:t>, amend the note as shown below:</w:t>
      </w:r>
    </w:p>
    <w:p w14:paraId="58720A9F" w14:textId="77777777" w:rsidR="00157E1E" w:rsidRDefault="00157E1E" w:rsidP="00157E1E">
      <w:pPr>
        <w:spacing w:line="240" w:lineRule="auto"/>
        <w:ind w:left="792"/>
        <w:rPr>
          <w:color w:val="000000" w:themeColor="text1"/>
        </w:rPr>
      </w:pPr>
      <w:r>
        <w:rPr>
          <w:color w:val="000000" w:themeColor="text1"/>
        </w:rPr>
        <w:t>If a substance is being tested to determine whether it is a polymerizing substance, a test of series H, or a suitable alternative</w:t>
      </w:r>
      <w:r>
        <w:rPr>
          <w:strike/>
          <w:color w:val="FF0000"/>
        </w:rPr>
        <w:t xml:space="preserve"> test</w:t>
      </w:r>
      <w:r>
        <w:rPr>
          <w:color w:val="000000" w:themeColor="text1"/>
        </w:rPr>
        <w:t xml:space="preserve"> </w:t>
      </w:r>
      <w:r w:rsidRPr="002260FC">
        <w:rPr>
          <w:color w:val="0070C0"/>
          <w:u w:val="single"/>
        </w:rPr>
        <w:t>method</w:t>
      </w:r>
      <w:r>
        <w:rPr>
          <w:color w:val="000000" w:themeColor="text1"/>
        </w:rPr>
        <w:t>, should be performed to determine if its SAPT would be less than or equal to 75 °C in its packaging, IBC or portable tank.</w:t>
      </w:r>
    </w:p>
    <w:p w14:paraId="2A0E4915" w14:textId="77777777" w:rsidR="00157E1E" w:rsidRPr="00157E1E" w:rsidRDefault="00157E1E" w:rsidP="00157E1E">
      <w:pPr>
        <w:spacing w:line="240" w:lineRule="auto"/>
        <w:ind w:left="792"/>
      </w:pPr>
    </w:p>
    <w:p w14:paraId="011683DF" w14:textId="77777777" w:rsidR="00DA283C" w:rsidRPr="005E258B" w:rsidRDefault="00115071" w:rsidP="00DA283C">
      <w:pPr>
        <w:spacing w:line="240" w:lineRule="auto"/>
      </w:pPr>
      <w:r w:rsidRPr="00115071">
        <w:rPr>
          <w:i/>
        </w:rPr>
        <w:t>Source</w:t>
      </w:r>
      <w:r>
        <w:rPr>
          <w:i/>
        </w:rPr>
        <w:t>:  Para. 19 of this report</w:t>
      </w:r>
    </w:p>
    <w:sectPr w:rsidR="00DA283C" w:rsidRPr="005E258B" w:rsidSect="00772712">
      <w:headerReference w:type="even" r:id="rId32"/>
      <w:headerReference w:type="default" r:id="rId33"/>
      <w:footerReference w:type="even" r:id="rId34"/>
      <w:footerReference w:type="default" r:id="rId35"/>
      <w:headerReference w:type="first" r:id="rId36"/>
      <w:footerReference w:type="first" r:id="rId37"/>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F0906" w14:textId="77777777" w:rsidR="00733D00" w:rsidRDefault="00733D00"/>
  </w:endnote>
  <w:endnote w:type="continuationSeparator" w:id="0">
    <w:p w14:paraId="4F13F38F" w14:textId="77777777" w:rsidR="00733D00" w:rsidRDefault="00733D00"/>
  </w:endnote>
  <w:endnote w:type="continuationNotice" w:id="1">
    <w:p w14:paraId="2C36A1AD" w14:textId="77777777" w:rsidR="00733D00" w:rsidRDefault="00733D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4AF80" w14:textId="77777777" w:rsidR="008C3D6B" w:rsidRPr="0099001C" w:rsidRDefault="008C3D6B" w:rsidP="0099001C">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37D68" w14:textId="77777777" w:rsidR="008C3D6B" w:rsidRPr="0099001C" w:rsidRDefault="008C3D6B" w:rsidP="001E4813">
    <w:pPr>
      <w:pStyle w:val="Footer"/>
      <w:tabs>
        <w:tab w:val="right" w:pos="12600"/>
      </w:tabs>
      <w:jc w:val="right"/>
      <w:rPr>
        <w:b/>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8C606" w14:textId="77777777" w:rsidR="008C3D6B" w:rsidRPr="0099001C" w:rsidRDefault="008C3D6B">
    <w:r>
      <w:rPr>
        <w:noProof/>
      </w:rPr>
      <w:drawing>
        <wp:anchor distT="0" distB="0" distL="114300" distR="114300" simplePos="0" relativeHeight="251659264" behindDoc="0" locked="1" layoutInCell="1" allowOverlap="1" wp14:anchorId="4BAFF046" wp14:editId="37A18D30">
          <wp:simplePos x="0" y="0"/>
          <wp:positionH relativeFrom="column">
            <wp:posOffset>5148580</wp:posOffset>
          </wp:positionH>
          <wp:positionV relativeFrom="paragraph">
            <wp:posOffset>-79375</wp:posOffset>
          </wp:positionV>
          <wp:extent cx="930275" cy="230505"/>
          <wp:effectExtent l="0" t="0" r="0" b="0"/>
          <wp:wrapNone/>
          <wp:docPr id="14" name="Picture 14"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009D7" w14:textId="77777777" w:rsidR="00733D00" w:rsidRPr="000B175B" w:rsidRDefault="00733D00" w:rsidP="000B175B">
      <w:pPr>
        <w:tabs>
          <w:tab w:val="right" w:pos="2155"/>
        </w:tabs>
        <w:spacing w:after="80"/>
        <w:ind w:left="680"/>
        <w:rPr>
          <w:u w:val="single"/>
        </w:rPr>
      </w:pPr>
      <w:r>
        <w:rPr>
          <w:u w:val="single"/>
        </w:rPr>
        <w:tab/>
      </w:r>
    </w:p>
  </w:footnote>
  <w:footnote w:type="continuationSeparator" w:id="0">
    <w:p w14:paraId="4155C4CA" w14:textId="77777777" w:rsidR="00733D00" w:rsidRPr="00FC68B7" w:rsidRDefault="00733D00" w:rsidP="00FC68B7">
      <w:pPr>
        <w:tabs>
          <w:tab w:val="left" w:pos="2155"/>
        </w:tabs>
        <w:spacing w:after="80"/>
        <w:ind w:left="680"/>
        <w:rPr>
          <w:u w:val="single"/>
        </w:rPr>
      </w:pPr>
      <w:r>
        <w:rPr>
          <w:u w:val="single"/>
        </w:rPr>
        <w:tab/>
      </w:r>
    </w:p>
  </w:footnote>
  <w:footnote w:type="continuationNotice" w:id="1">
    <w:p w14:paraId="3C756B95" w14:textId="77777777" w:rsidR="00733D00" w:rsidRDefault="00733D00"/>
  </w:footnote>
  <w:footnote w:id="2">
    <w:p w14:paraId="4BB24985" w14:textId="77777777" w:rsidR="008C3D6B" w:rsidRDefault="008C3D6B" w:rsidP="00EA4F51">
      <w:pPr>
        <w:pStyle w:val="FootnoteText"/>
      </w:pPr>
      <w:r>
        <w:rPr>
          <w:rStyle w:val="FootnoteReference"/>
        </w:rPr>
        <w:footnoteRef/>
      </w:r>
      <w:r>
        <w:t xml:space="preserve"> Pending completion of the review of the MTC in the context of the GHS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FD980" w14:textId="57F58881" w:rsidR="008C3D6B" w:rsidRPr="00FA5CA3" w:rsidRDefault="008C3D6B" w:rsidP="00940685">
    <w:pPr>
      <w:pStyle w:val="Header"/>
      <w:rPr>
        <w:lang w:val="fr-CH"/>
      </w:rPr>
    </w:pPr>
    <w:r>
      <w:rPr>
        <w:lang w:val="fr-CH"/>
      </w:rPr>
      <w:t>UN/SCETDG/54/INF.50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D1811" w14:textId="0182AF6F" w:rsidR="008C3D6B" w:rsidRPr="001E4813" w:rsidRDefault="008C3D6B" w:rsidP="001E4813">
    <w:pPr>
      <w:pStyle w:val="Header"/>
      <w:jc w:val="right"/>
      <w:rPr>
        <w:lang w:val="fr-CH"/>
      </w:rPr>
    </w:pPr>
    <w:r>
      <w:rPr>
        <w:lang w:val="fr-CH"/>
      </w:rPr>
      <w:t>UN/SCETDG/54/INF.50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49ED2" w14:textId="74A42392" w:rsidR="008C3D6B" w:rsidRDefault="008C3D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Heading9"/>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F916884"/>
    <w:multiLevelType w:val="hybridMultilevel"/>
    <w:tmpl w:val="AA367E78"/>
    <w:lvl w:ilvl="0" w:tplc="04090001">
      <w:start w:val="1"/>
      <w:numFmt w:val="bullet"/>
      <w:lvlText w:val=""/>
      <w:lvlJc w:val="left"/>
      <w:pPr>
        <w:ind w:left="2218" w:hanging="360"/>
      </w:pPr>
      <w:rPr>
        <w:rFonts w:ascii="Symbol" w:hAnsi="Symbol" w:hint="default"/>
      </w:rPr>
    </w:lvl>
    <w:lvl w:ilvl="1" w:tplc="04090003" w:tentative="1">
      <w:start w:val="1"/>
      <w:numFmt w:val="bullet"/>
      <w:lvlText w:val="o"/>
      <w:lvlJc w:val="left"/>
      <w:pPr>
        <w:ind w:left="2938" w:hanging="360"/>
      </w:pPr>
      <w:rPr>
        <w:rFonts w:ascii="Courier New" w:hAnsi="Courier New" w:cs="Courier New" w:hint="default"/>
      </w:rPr>
    </w:lvl>
    <w:lvl w:ilvl="2" w:tplc="04090005" w:tentative="1">
      <w:start w:val="1"/>
      <w:numFmt w:val="bullet"/>
      <w:lvlText w:val=""/>
      <w:lvlJc w:val="left"/>
      <w:pPr>
        <w:ind w:left="3658" w:hanging="360"/>
      </w:pPr>
      <w:rPr>
        <w:rFonts w:ascii="Wingdings" w:hAnsi="Wingdings" w:hint="default"/>
      </w:rPr>
    </w:lvl>
    <w:lvl w:ilvl="3" w:tplc="04090001" w:tentative="1">
      <w:start w:val="1"/>
      <w:numFmt w:val="bullet"/>
      <w:lvlText w:val=""/>
      <w:lvlJc w:val="left"/>
      <w:pPr>
        <w:ind w:left="4378" w:hanging="360"/>
      </w:pPr>
      <w:rPr>
        <w:rFonts w:ascii="Symbol" w:hAnsi="Symbol" w:hint="default"/>
      </w:rPr>
    </w:lvl>
    <w:lvl w:ilvl="4" w:tplc="04090003" w:tentative="1">
      <w:start w:val="1"/>
      <w:numFmt w:val="bullet"/>
      <w:lvlText w:val="o"/>
      <w:lvlJc w:val="left"/>
      <w:pPr>
        <w:ind w:left="5098" w:hanging="360"/>
      </w:pPr>
      <w:rPr>
        <w:rFonts w:ascii="Courier New" w:hAnsi="Courier New" w:cs="Courier New" w:hint="default"/>
      </w:rPr>
    </w:lvl>
    <w:lvl w:ilvl="5" w:tplc="04090005" w:tentative="1">
      <w:start w:val="1"/>
      <w:numFmt w:val="bullet"/>
      <w:lvlText w:val=""/>
      <w:lvlJc w:val="left"/>
      <w:pPr>
        <w:ind w:left="5818" w:hanging="360"/>
      </w:pPr>
      <w:rPr>
        <w:rFonts w:ascii="Wingdings" w:hAnsi="Wingdings" w:hint="default"/>
      </w:rPr>
    </w:lvl>
    <w:lvl w:ilvl="6" w:tplc="04090001" w:tentative="1">
      <w:start w:val="1"/>
      <w:numFmt w:val="bullet"/>
      <w:lvlText w:val=""/>
      <w:lvlJc w:val="left"/>
      <w:pPr>
        <w:ind w:left="6538" w:hanging="360"/>
      </w:pPr>
      <w:rPr>
        <w:rFonts w:ascii="Symbol" w:hAnsi="Symbol" w:hint="default"/>
      </w:rPr>
    </w:lvl>
    <w:lvl w:ilvl="7" w:tplc="04090003" w:tentative="1">
      <w:start w:val="1"/>
      <w:numFmt w:val="bullet"/>
      <w:lvlText w:val="o"/>
      <w:lvlJc w:val="left"/>
      <w:pPr>
        <w:ind w:left="7258" w:hanging="360"/>
      </w:pPr>
      <w:rPr>
        <w:rFonts w:ascii="Courier New" w:hAnsi="Courier New" w:cs="Courier New" w:hint="default"/>
      </w:rPr>
    </w:lvl>
    <w:lvl w:ilvl="8" w:tplc="04090005" w:tentative="1">
      <w:start w:val="1"/>
      <w:numFmt w:val="bullet"/>
      <w:lvlText w:val=""/>
      <w:lvlJc w:val="left"/>
      <w:pPr>
        <w:ind w:left="7978" w:hanging="360"/>
      </w:pPr>
      <w:rPr>
        <w:rFonts w:ascii="Wingdings" w:hAnsi="Wingdings" w:hint="default"/>
      </w:r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BAD70A8"/>
    <w:multiLevelType w:val="hybridMultilevel"/>
    <w:tmpl w:val="C1AECF86"/>
    <w:lvl w:ilvl="0" w:tplc="B9C8B9A0">
      <w:start w:val="1"/>
      <w:numFmt w:val="decimal"/>
      <w:lvlText w:val="Amendment %1."/>
      <w:lvlJc w:val="left"/>
      <w:pPr>
        <w:tabs>
          <w:tab w:val="num" w:pos="360"/>
        </w:tabs>
        <w:ind w:left="360" w:hanging="360"/>
      </w:pPr>
      <w:rPr>
        <w:rFonts w:hint="default"/>
        <w:b/>
        <w:i w:val="0"/>
        <w:color w:val="FF000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919532C"/>
    <w:multiLevelType w:val="hybridMultilevel"/>
    <w:tmpl w:val="2020D782"/>
    <w:lvl w:ilvl="0" w:tplc="FEF6CEF0">
      <w:start w:val="1"/>
      <w:numFmt w:val="decimal"/>
      <w:lvlText w:val="Amendment %1."/>
      <w:lvlJc w:val="left"/>
      <w:pPr>
        <w:tabs>
          <w:tab w:val="num" w:pos="360"/>
        </w:tabs>
        <w:ind w:left="360" w:hanging="36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8F191A"/>
    <w:multiLevelType w:val="hybridMultilevel"/>
    <w:tmpl w:val="2B1ADD9E"/>
    <w:lvl w:ilvl="0" w:tplc="B8BCB884">
      <w:start w:val="9"/>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7" w15:restartNumberingAfterBreak="0">
    <w:nsid w:val="2AD73308"/>
    <w:multiLevelType w:val="hybridMultilevel"/>
    <w:tmpl w:val="33801188"/>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8" w15:restartNumberingAfterBreak="0">
    <w:nsid w:val="2DC46F76"/>
    <w:multiLevelType w:val="hybridMultilevel"/>
    <w:tmpl w:val="AD1CA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AC1FC7"/>
    <w:multiLevelType w:val="hybridMultilevel"/>
    <w:tmpl w:val="3768FCD8"/>
    <w:lvl w:ilvl="0" w:tplc="559A5BBC">
      <w:start w:val="1"/>
      <w:numFmt w:val="bullet"/>
      <w:lvlText w:val="-"/>
      <w:lvlJc w:val="left"/>
      <w:pPr>
        <w:ind w:left="2421" w:hanging="360"/>
      </w:pPr>
      <w:rPr>
        <w:rFonts w:ascii="Times New Roman" w:hAnsi="Times New Roman" w:cs="Times New Roman"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0" w15:restartNumberingAfterBreak="0">
    <w:nsid w:val="346F4D6E"/>
    <w:multiLevelType w:val="hybridMultilevel"/>
    <w:tmpl w:val="C88C4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821A0F"/>
    <w:multiLevelType w:val="hybridMultilevel"/>
    <w:tmpl w:val="B162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A07A8C"/>
    <w:multiLevelType w:val="hybridMultilevel"/>
    <w:tmpl w:val="440CF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A3BE8"/>
    <w:multiLevelType w:val="hybridMultilevel"/>
    <w:tmpl w:val="E86E6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5F33B6"/>
    <w:multiLevelType w:val="hybridMultilevel"/>
    <w:tmpl w:val="0E202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7C50F7"/>
    <w:multiLevelType w:val="hybridMultilevel"/>
    <w:tmpl w:val="8E607A0E"/>
    <w:lvl w:ilvl="0" w:tplc="2BB63272">
      <w:start w:val="2"/>
      <w:numFmt w:val="decimal"/>
      <w:lvlText w:val="Amendment %1."/>
      <w:lvlJc w:val="left"/>
      <w:pPr>
        <w:tabs>
          <w:tab w:val="num" w:pos="360"/>
        </w:tabs>
        <w:ind w:left="360" w:hanging="36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6C3E0D"/>
    <w:multiLevelType w:val="multilevel"/>
    <w:tmpl w:val="42FA0602"/>
    <w:lvl w:ilvl="0">
      <w:start w:val="1"/>
      <w:numFmt w:val="decimal"/>
      <w:lvlText w:val="%1."/>
      <w:lvlJc w:val="left"/>
      <w:pPr>
        <w:tabs>
          <w:tab w:val="num" w:pos="720"/>
        </w:tabs>
        <w:ind w:left="1138" w:firstLine="0"/>
      </w:pPr>
      <w:rPr>
        <w:rFonts w:hint="default"/>
      </w:rPr>
    </w:lvl>
    <w:lvl w:ilvl="1">
      <w:start w:val="1"/>
      <w:numFmt w:val="lowerLetter"/>
      <w:lvlText w:val="(%2)"/>
      <w:lvlJc w:val="left"/>
      <w:pPr>
        <w:tabs>
          <w:tab w:val="num" w:pos="720"/>
        </w:tabs>
        <w:ind w:left="1858" w:firstLine="0"/>
      </w:pPr>
      <w:rPr>
        <w:rFonts w:hint="default"/>
      </w:rPr>
    </w:lvl>
    <w:lvl w:ilvl="2">
      <w:start w:val="1"/>
      <w:numFmt w:val="lowerRoman"/>
      <w:lvlText w:val="%3."/>
      <w:lvlJc w:val="right"/>
      <w:pPr>
        <w:tabs>
          <w:tab w:val="num" w:pos="720"/>
        </w:tabs>
        <w:ind w:left="2578" w:firstLine="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52007DE0"/>
    <w:multiLevelType w:val="multilevel"/>
    <w:tmpl w:val="42FA0602"/>
    <w:lvl w:ilvl="0">
      <w:start w:val="1"/>
      <w:numFmt w:val="decimal"/>
      <w:lvlText w:val="%1."/>
      <w:lvlJc w:val="left"/>
      <w:pPr>
        <w:tabs>
          <w:tab w:val="num" w:pos="720"/>
        </w:tabs>
        <w:ind w:left="1138" w:firstLine="0"/>
      </w:pPr>
      <w:rPr>
        <w:rFonts w:hint="default"/>
      </w:rPr>
    </w:lvl>
    <w:lvl w:ilvl="1">
      <w:start w:val="1"/>
      <w:numFmt w:val="lowerLetter"/>
      <w:lvlText w:val="(%2)"/>
      <w:lvlJc w:val="left"/>
      <w:pPr>
        <w:tabs>
          <w:tab w:val="num" w:pos="720"/>
        </w:tabs>
        <w:ind w:left="1858" w:firstLine="0"/>
      </w:pPr>
      <w:rPr>
        <w:rFonts w:hint="default"/>
      </w:rPr>
    </w:lvl>
    <w:lvl w:ilvl="2">
      <w:start w:val="1"/>
      <w:numFmt w:val="lowerRoman"/>
      <w:lvlText w:val="%3."/>
      <w:lvlJc w:val="right"/>
      <w:pPr>
        <w:tabs>
          <w:tab w:val="num" w:pos="720"/>
        </w:tabs>
        <w:ind w:left="2578" w:firstLine="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6079458B"/>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6316086B"/>
    <w:multiLevelType w:val="hybridMultilevel"/>
    <w:tmpl w:val="379835CC"/>
    <w:lvl w:ilvl="0" w:tplc="04090001">
      <w:start w:val="1"/>
      <w:numFmt w:val="bullet"/>
      <w:lvlText w:val=""/>
      <w:lvlJc w:val="left"/>
      <w:pPr>
        <w:ind w:left="1858" w:hanging="360"/>
      </w:pPr>
      <w:rPr>
        <w:rFonts w:ascii="Symbol" w:hAnsi="Symbol" w:hint="default"/>
      </w:rPr>
    </w:lvl>
    <w:lvl w:ilvl="1" w:tplc="04090003" w:tentative="1">
      <w:start w:val="1"/>
      <w:numFmt w:val="bullet"/>
      <w:lvlText w:val="o"/>
      <w:lvlJc w:val="left"/>
      <w:pPr>
        <w:ind w:left="2578" w:hanging="360"/>
      </w:pPr>
      <w:rPr>
        <w:rFonts w:ascii="Courier New" w:hAnsi="Courier New" w:cs="Courier New" w:hint="default"/>
      </w:rPr>
    </w:lvl>
    <w:lvl w:ilvl="2" w:tplc="04090005" w:tentative="1">
      <w:start w:val="1"/>
      <w:numFmt w:val="bullet"/>
      <w:lvlText w:val=""/>
      <w:lvlJc w:val="left"/>
      <w:pPr>
        <w:ind w:left="3298" w:hanging="360"/>
      </w:pPr>
      <w:rPr>
        <w:rFonts w:ascii="Wingdings" w:hAnsi="Wingdings" w:hint="default"/>
      </w:rPr>
    </w:lvl>
    <w:lvl w:ilvl="3" w:tplc="04090001" w:tentative="1">
      <w:start w:val="1"/>
      <w:numFmt w:val="bullet"/>
      <w:lvlText w:val=""/>
      <w:lvlJc w:val="left"/>
      <w:pPr>
        <w:ind w:left="4018" w:hanging="360"/>
      </w:pPr>
      <w:rPr>
        <w:rFonts w:ascii="Symbol" w:hAnsi="Symbol" w:hint="default"/>
      </w:rPr>
    </w:lvl>
    <w:lvl w:ilvl="4" w:tplc="04090003" w:tentative="1">
      <w:start w:val="1"/>
      <w:numFmt w:val="bullet"/>
      <w:lvlText w:val="o"/>
      <w:lvlJc w:val="left"/>
      <w:pPr>
        <w:ind w:left="4738" w:hanging="360"/>
      </w:pPr>
      <w:rPr>
        <w:rFonts w:ascii="Courier New" w:hAnsi="Courier New" w:cs="Courier New" w:hint="default"/>
      </w:rPr>
    </w:lvl>
    <w:lvl w:ilvl="5" w:tplc="04090005" w:tentative="1">
      <w:start w:val="1"/>
      <w:numFmt w:val="bullet"/>
      <w:lvlText w:val=""/>
      <w:lvlJc w:val="left"/>
      <w:pPr>
        <w:ind w:left="5458" w:hanging="360"/>
      </w:pPr>
      <w:rPr>
        <w:rFonts w:ascii="Wingdings" w:hAnsi="Wingdings" w:hint="default"/>
      </w:rPr>
    </w:lvl>
    <w:lvl w:ilvl="6" w:tplc="04090001" w:tentative="1">
      <w:start w:val="1"/>
      <w:numFmt w:val="bullet"/>
      <w:lvlText w:val=""/>
      <w:lvlJc w:val="left"/>
      <w:pPr>
        <w:ind w:left="6178" w:hanging="360"/>
      </w:pPr>
      <w:rPr>
        <w:rFonts w:ascii="Symbol" w:hAnsi="Symbol" w:hint="default"/>
      </w:rPr>
    </w:lvl>
    <w:lvl w:ilvl="7" w:tplc="04090003" w:tentative="1">
      <w:start w:val="1"/>
      <w:numFmt w:val="bullet"/>
      <w:lvlText w:val="o"/>
      <w:lvlJc w:val="left"/>
      <w:pPr>
        <w:ind w:left="6898" w:hanging="360"/>
      </w:pPr>
      <w:rPr>
        <w:rFonts w:ascii="Courier New" w:hAnsi="Courier New" w:cs="Courier New" w:hint="default"/>
      </w:rPr>
    </w:lvl>
    <w:lvl w:ilvl="8" w:tplc="04090005" w:tentative="1">
      <w:start w:val="1"/>
      <w:numFmt w:val="bullet"/>
      <w:lvlText w:val=""/>
      <w:lvlJc w:val="left"/>
      <w:pPr>
        <w:ind w:left="7618" w:hanging="360"/>
      </w:pPr>
      <w:rPr>
        <w:rFonts w:ascii="Wingdings" w:hAnsi="Wingdings" w:hint="default"/>
      </w:rPr>
    </w:lvl>
  </w:abstractNum>
  <w:abstractNum w:abstractNumId="31" w15:restartNumberingAfterBreak="0">
    <w:nsid w:val="661A41C6"/>
    <w:multiLevelType w:val="hybridMultilevel"/>
    <w:tmpl w:val="F29E2E5E"/>
    <w:lvl w:ilvl="0" w:tplc="04090001">
      <w:start w:val="1"/>
      <w:numFmt w:val="bullet"/>
      <w:lvlText w:val=""/>
      <w:lvlJc w:val="left"/>
      <w:pPr>
        <w:ind w:left="1858" w:hanging="360"/>
      </w:pPr>
      <w:rPr>
        <w:rFonts w:ascii="Symbol" w:hAnsi="Symbol" w:hint="default"/>
      </w:rPr>
    </w:lvl>
    <w:lvl w:ilvl="1" w:tplc="04090003">
      <w:start w:val="1"/>
      <w:numFmt w:val="bullet"/>
      <w:lvlText w:val="o"/>
      <w:lvlJc w:val="left"/>
      <w:pPr>
        <w:ind w:left="2578" w:hanging="360"/>
      </w:pPr>
      <w:rPr>
        <w:rFonts w:ascii="Courier New" w:hAnsi="Courier New" w:cs="Courier New" w:hint="default"/>
      </w:rPr>
    </w:lvl>
    <w:lvl w:ilvl="2" w:tplc="04090005" w:tentative="1">
      <w:start w:val="1"/>
      <w:numFmt w:val="bullet"/>
      <w:lvlText w:val=""/>
      <w:lvlJc w:val="left"/>
      <w:pPr>
        <w:ind w:left="3298" w:hanging="360"/>
      </w:pPr>
      <w:rPr>
        <w:rFonts w:ascii="Wingdings" w:hAnsi="Wingdings" w:hint="default"/>
      </w:rPr>
    </w:lvl>
    <w:lvl w:ilvl="3" w:tplc="04090001" w:tentative="1">
      <w:start w:val="1"/>
      <w:numFmt w:val="bullet"/>
      <w:lvlText w:val=""/>
      <w:lvlJc w:val="left"/>
      <w:pPr>
        <w:ind w:left="4018" w:hanging="360"/>
      </w:pPr>
      <w:rPr>
        <w:rFonts w:ascii="Symbol" w:hAnsi="Symbol" w:hint="default"/>
      </w:rPr>
    </w:lvl>
    <w:lvl w:ilvl="4" w:tplc="04090003" w:tentative="1">
      <w:start w:val="1"/>
      <w:numFmt w:val="bullet"/>
      <w:lvlText w:val="o"/>
      <w:lvlJc w:val="left"/>
      <w:pPr>
        <w:ind w:left="4738" w:hanging="360"/>
      </w:pPr>
      <w:rPr>
        <w:rFonts w:ascii="Courier New" w:hAnsi="Courier New" w:cs="Courier New" w:hint="default"/>
      </w:rPr>
    </w:lvl>
    <w:lvl w:ilvl="5" w:tplc="04090005" w:tentative="1">
      <w:start w:val="1"/>
      <w:numFmt w:val="bullet"/>
      <w:lvlText w:val=""/>
      <w:lvlJc w:val="left"/>
      <w:pPr>
        <w:ind w:left="5458" w:hanging="360"/>
      </w:pPr>
      <w:rPr>
        <w:rFonts w:ascii="Wingdings" w:hAnsi="Wingdings" w:hint="default"/>
      </w:rPr>
    </w:lvl>
    <w:lvl w:ilvl="6" w:tplc="04090001" w:tentative="1">
      <w:start w:val="1"/>
      <w:numFmt w:val="bullet"/>
      <w:lvlText w:val=""/>
      <w:lvlJc w:val="left"/>
      <w:pPr>
        <w:ind w:left="6178" w:hanging="360"/>
      </w:pPr>
      <w:rPr>
        <w:rFonts w:ascii="Symbol" w:hAnsi="Symbol" w:hint="default"/>
      </w:rPr>
    </w:lvl>
    <w:lvl w:ilvl="7" w:tplc="04090003" w:tentative="1">
      <w:start w:val="1"/>
      <w:numFmt w:val="bullet"/>
      <w:lvlText w:val="o"/>
      <w:lvlJc w:val="left"/>
      <w:pPr>
        <w:ind w:left="6898" w:hanging="360"/>
      </w:pPr>
      <w:rPr>
        <w:rFonts w:ascii="Courier New" w:hAnsi="Courier New" w:cs="Courier New" w:hint="default"/>
      </w:rPr>
    </w:lvl>
    <w:lvl w:ilvl="8" w:tplc="04090005" w:tentative="1">
      <w:start w:val="1"/>
      <w:numFmt w:val="bullet"/>
      <w:lvlText w:val=""/>
      <w:lvlJc w:val="left"/>
      <w:pPr>
        <w:ind w:left="7618" w:hanging="360"/>
      </w:pPr>
      <w:rPr>
        <w:rFonts w:ascii="Wingdings" w:hAnsi="Wingdings" w:hint="default"/>
      </w:rPr>
    </w:lvl>
  </w:abstractNum>
  <w:abstractNum w:abstractNumId="32" w15:restartNumberingAfterBreak="0">
    <w:nsid w:val="684570BB"/>
    <w:multiLevelType w:val="hybridMultilevel"/>
    <w:tmpl w:val="C1AECF86"/>
    <w:lvl w:ilvl="0" w:tplc="B9C8B9A0">
      <w:start w:val="1"/>
      <w:numFmt w:val="decimal"/>
      <w:lvlText w:val="Amendment %1."/>
      <w:lvlJc w:val="left"/>
      <w:pPr>
        <w:tabs>
          <w:tab w:val="num" w:pos="360"/>
        </w:tabs>
        <w:ind w:left="360" w:hanging="360"/>
      </w:pPr>
      <w:rPr>
        <w:rFonts w:hint="default"/>
        <w:b/>
        <w:i w:val="0"/>
        <w:color w:val="FF000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68721FAC"/>
    <w:multiLevelType w:val="hybridMultilevel"/>
    <w:tmpl w:val="413C0BA2"/>
    <w:lvl w:ilvl="0" w:tplc="B9C8B9A0">
      <w:start w:val="1"/>
      <w:numFmt w:val="decimal"/>
      <w:lvlText w:val="Amendment %1."/>
      <w:lvlJc w:val="left"/>
      <w:pPr>
        <w:tabs>
          <w:tab w:val="num" w:pos="360"/>
        </w:tabs>
        <w:ind w:left="360" w:hanging="360"/>
      </w:pPr>
      <w:rPr>
        <w:rFonts w:hint="default"/>
        <w:b/>
        <w:i w:val="0"/>
        <w:color w:val="FF000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68862366"/>
    <w:multiLevelType w:val="hybridMultilevel"/>
    <w:tmpl w:val="523E6D94"/>
    <w:lvl w:ilvl="0" w:tplc="9B22E342">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FE56ACF6" w:tentative="1">
      <w:start w:val="1"/>
      <w:numFmt w:val="bullet"/>
      <w:lvlText w:val="o"/>
      <w:lvlJc w:val="left"/>
      <w:pPr>
        <w:tabs>
          <w:tab w:val="num" w:pos="1440"/>
        </w:tabs>
        <w:ind w:left="1440" w:hanging="360"/>
      </w:pPr>
      <w:rPr>
        <w:rFonts w:ascii="Courier New" w:hAnsi="Courier New" w:cs="Courier New" w:hint="default"/>
      </w:rPr>
    </w:lvl>
    <w:lvl w:ilvl="2" w:tplc="081C6DDE" w:tentative="1">
      <w:start w:val="1"/>
      <w:numFmt w:val="bullet"/>
      <w:lvlText w:val=""/>
      <w:lvlJc w:val="left"/>
      <w:pPr>
        <w:tabs>
          <w:tab w:val="num" w:pos="2160"/>
        </w:tabs>
        <w:ind w:left="2160" w:hanging="360"/>
      </w:pPr>
      <w:rPr>
        <w:rFonts w:ascii="Wingdings" w:hAnsi="Wingdings" w:hint="default"/>
      </w:rPr>
    </w:lvl>
    <w:lvl w:ilvl="3" w:tplc="571055DA" w:tentative="1">
      <w:start w:val="1"/>
      <w:numFmt w:val="bullet"/>
      <w:lvlText w:val=""/>
      <w:lvlJc w:val="left"/>
      <w:pPr>
        <w:tabs>
          <w:tab w:val="num" w:pos="2880"/>
        </w:tabs>
        <w:ind w:left="2880" w:hanging="360"/>
      </w:pPr>
      <w:rPr>
        <w:rFonts w:ascii="Symbol" w:hAnsi="Symbol" w:hint="default"/>
      </w:rPr>
    </w:lvl>
    <w:lvl w:ilvl="4" w:tplc="21842D42" w:tentative="1">
      <w:start w:val="1"/>
      <w:numFmt w:val="bullet"/>
      <w:lvlText w:val="o"/>
      <w:lvlJc w:val="left"/>
      <w:pPr>
        <w:tabs>
          <w:tab w:val="num" w:pos="3600"/>
        </w:tabs>
        <w:ind w:left="3600" w:hanging="360"/>
      </w:pPr>
      <w:rPr>
        <w:rFonts w:ascii="Courier New" w:hAnsi="Courier New" w:cs="Courier New" w:hint="default"/>
      </w:rPr>
    </w:lvl>
    <w:lvl w:ilvl="5" w:tplc="8A4AA632" w:tentative="1">
      <w:start w:val="1"/>
      <w:numFmt w:val="bullet"/>
      <w:lvlText w:val=""/>
      <w:lvlJc w:val="left"/>
      <w:pPr>
        <w:tabs>
          <w:tab w:val="num" w:pos="4320"/>
        </w:tabs>
        <w:ind w:left="4320" w:hanging="360"/>
      </w:pPr>
      <w:rPr>
        <w:rFonts w:ascii="Wingdings" w:hAnsi="Wingdings" w:hint="default"/>
      </w:rPr>
    </w:lvl>
    <w:lvl w:ilvl="6" w:tplc="70A284E0" w:tentative="1">
      <w:start w:val="1"/>
      <w:numFmt w:val="bullet"/>
      <w:lvlText w:val=""/>
      <w:lvlJc w:val="left"/>
      <w:pPr>
        <w:tabs>
          <w:tab w:val="num" w:pos="5040"/>
        </w:tabs>
        <w:ind w:left="5040" w:hanging="360"/>
      </w:pPr>
      <w:rPr>
        <w:rFonts w:ascii="Symbol" w:hAnsi="Symbol" w:hint="default"/>
      </w:rPr>
    </w:lvl>
    <w:lvl w:ilvl="7" w:tplc="1B4EDA52" w:tentative="1">
      <w:start w:val="1"/>
      <w:numFmt w:val="bullet"/>
      <w:lvlText w:val="o"/>
      <w:lvlJc w:val="left"/>
      <w:pPr>
        <w:tabs>
          <w:tab w:val="num" w:pos="5760"/>
        </w:tabs>
        <w:ind w:left="5760" w:hanging="360"/>
      </w:pPr>
      <w:rPr>
        <w:rFonts w:ascii="Courier New" w:hAnsi="Courier New" w:cs="Courier New" w:hint="default"/>
      </w:rPr>
    </w:lvl>
    <w:lvl w:ilvl="8" w:tplc="0FD6CA3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685B39"/>
    <w:multiLevelType w:val="multilevel"/>
    <w:tmpl w:val="BE16F274"/>
    <w:lvl w:ilvl="0">
      <w:start w:val="1"/>
      <w:numFmt w:val="decimal"/>
      <w:pStyle w:val="Points"/>
      <w:lvlText w:val="%1."/>
      <w:lvlJc w:val="left"/>
      <w:pPr>
        <w:tabs>
          <w:tab w:val="num" w:pos="570"/>
        </w:tabs>
        <w:ind w:left="570" w:hanging="57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6" w15:restartNumberingAfterBreak="0">
    <w:nsid w:val="72377FA1"/>
    <w:multiLevelType w:val="hybridMultilevel"/>
    <w:tmpl w:val="B3FE8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5F448C"/>
    <w:multiLevelType w:val="hybridMultilevel"/>
    <w:tmpl w:val="55BC5F40"/>
    <w:lvl w:ilvl="0" w:tplc="0409000F">
      <w:start w:val="1"/>
      <w:numFmt w:val="decimal"/>
      <w:lvlText w:val="%1."/>
      <w:lvlJc w:val="left"/>
      <w:pPr>
        <w:ind w:left="1854" w:hanging="360"/>
      </w:pPr>
    </w:lvl>
    <w:lvl w:ilvl="1" w:tplc="F0DCCFB0">
      <w:start w:val="1"/>
      <w:numFmt w:val="lowerLetter"/>
      <w:lvlText w:val="(%2)"/>
      <w:lvlJc w:val="left"/>
      <w:pPr>
        <w:ind w:left="2574" w:hanging="360"/>
      </w:pPr>
      <w:rPr>
        <w:rFonts w:hint="default"/>
      </w:rPr>
    </w:lvl>
    <w:lvl w:ilvl="2" w:tplc="C1F8BC24">
      <w:start w:val="2"/>
      <w:numFmt w:val="bullet"/>
      <w:lvlText w:val="-"/>
      <w:lvlJc w:val="left"/>
      <w:pPr>
        <w:ind w:left="3474" w:hanging="360"/>
      </w:pPr>
      <w:rPr>
        <w:rFonts w:ascii="Times New Roman" w:eastAsia="Times New Roman" w:hAnsi="Times New Roman" w:cs="Times New Roman" w:hint="default"/>
      </w:rPr>
    </w:lvl>
    <w:lvl w:ilvl="3" w:tplc="ACE6750A">
      <w:start w:val="3"/>
      <w:numFmt w:val="lowerRoman"/>
      <w:lvlText w:val="(%4)"/>
      <w:lvlJc w:val="left"/>
      <w:pPr>
        <w:ind w:left="4374" w:hanging="720"/>
      </w:pPr>
      <w:rPr>
        <w:rFonts w:hint="default"/>
      </w:r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8" w15:restartNumberingAfterBreak="0">
    <w:nsid w:val="73A42BB3"/>
    <w:multiLevelType w:val="hybridMultilevel"/>
    <w:tmpl w:val="4EA698E2"/>
    <w:lvl w:ilvl="0" w:tplc="0409000F">
      <w:start w:val="1"/>
      <w:numFmt w:val="decimal"/>
      <w:lvlText w:val="%1."/>
      <w:lvlJc w:val="left"/>
      <w:pPr>
        <w:ind w:left="2059" w:hanging="360"/>
      </w:pPr>
    </w:lvl>
    <w:lvl w:ilvl="1" w:tplc="04090019" w:tentative="1">
      <w:start w:val="1"/>
      <w:numFmt w:val="lowerLetter"/>
      <w:lvlText w:val="%2."/>
      <w:lvlJc w:val="left"/>
      <w:pPr>
        <w:ind w:left="2779" w:hanging="360"/>
      </w:pPr>
    </w:lvl>
    <w:lvl w:ilvl="2" w:tplc="0409001B" w:tentative="1">
      <w:start w:val="1"/>
      <w:numFmt w:val="lowerRoman"/>
      <w:lvlText w:val="%3."/>
      <w:lvlJc w:val="right"/>
      <w:pPr>
        <w:ind w:left="3499" w:hanging="180"/>
      </w:pPr>
    </w:lvl>
    <w:lvl w:ilvl="3" w:tplc="0409000F" w:tentative="1">
      <w:start w:val="1"/>
      <w:numFmt w:val="decimal"/>
      <w:lvlText w:val="%4."/>
      <w:lvlJc w:val="left"/>
      <w:pPr>
        <w:ind w:left="4219" w:hanging="360"/>
      </w:pPr>
    </w:lvl>
    <w:lvl w:ilvl="4" w:tplc="04090019" w:tentative="1">
      <w:start w:val="1"/>
      <w:numFmt w:val="lowerLetter"/>
      <w:lvlText w:val="%5."/>
      <w:lvlJc w:val="left"/>
      <w:pPr>
        <w:ind w:left="4939" w:hanging="360"/>
      </w:pPr>
    </w:lvl>
    <w:lvl w:ilvl="5" w:tplc="0409001B" w:tentative="1">
      <w:start w:val="1"/>
      <w:numFmt w:val="lowerRoman"/>
      <w:lvlText w:val="%6."/>
      <w:lvlJc w:val="right"/>
      <w:pPr>
        <w:ind w:left="5659" w:hanging="180"/>
      </w:pPr>
    </w:lvl>
    <w:lvl w:ilvl="6" w:tplc="0409000F" w:tentative="1">
      <w:start w:val="1"/>
      <w:numFmt w:val="decimal"/>
      <w:lvlText w:val="%7."/>
      <w:lvlJc w:val="left"/>
      <w:pPr>
        <w:ind w:left="6379" w:hanging="360"/>
      </w:pPr>
    </w:lvl>
    <w:lvl w:ilvl="7" w:tplc="04090019" w:tentative="1">
      <w:start w:val="1"/>
      <w:numFmt w:val="lowerLetter"/>
      <w:lvlText w:val="%8."/>
      <w:lvlJc w:val="left"/>
      <w:pPr>
        <w:ind w:left="7099" w:hanging="360"/>
      </w:pPr>
    </w:lvl>
    <w:lvl w:ilvl="8" w:tplc="0409001B" w:tentative="1">
      <w:start w:val="1"/>
      <w:numFmt w:val="lowerRoman"/>
      <w:lvlText w:val="%9."/>
      <w:lvlJc w:val="right"/>
      <w:pPr>
        <w:ind w:left="7819" w:hanging="180"/>
      </w:pPr>
    </w:lvl>
  </w:abstractNum>
  <w:abstractNum w:abstractNumId="39" w15:restartNumberingAfterBreak="0">
    <w:nsid w:val="767E0DFE"/>
    <w:multiLevelType w:val="multilevel"/>
    <w:tmpl w:val="0409001F"/>
    <w:numStyleLink w:val="111111"/>
  </w:abstractNum>
  <w:abstractNum w:abstractNumId="40" w15:restartNumberingAfterBreak="0">
    <w:nsid w:val="775A09AE"/>
    <w:multiLevelType w:val="hybridMultilevel"/>
    <w:tmpl w:val="25CE9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6A2DD0"/>
    <w:multiLevelType w:val="hybridMultilevel"/>
    <w:tmpl w:val="750AA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4"/>
  </w:num>
  <w:num w:numId="3">
    <w:abstractNumId w:val="35"/>
  </w:num>
  <w:num w:numId="4">
    <w:abstractNumId w:val="26"/>
  </w:num>
  <w:num w:numId="5">
    <w:abstractNumId w:val="32"/>
  </w:num>
  <w:num w:numId="6">
    <w:abstractNumId w:val="1"/>
  </w:num>
  <w:num w:numId="7">
    <w:abstractNumId w:val="0"/>
  </w:num>
  <w:num w:numId="8">
    <w:abstractNumId w:val="2"/>
  </w:num>
  <w:num w:numId="9">
    <w:abstractNumId w:val="3"/>
  </w:num>
  <w:num w:numId="10">
    <w:abstractNumId w:val="8"/>
  </w:num>
  <w:num w:numId="11">
    <w:abstractNumId w:val="9"/>
  </w:num>
  <w:num w:numId="12">
    <w:abstractNumId w:val="7"/>
  </w:num>
  <w:num w:numId="13">
    <w:abstractNumId w:val="6"/>
  </w:num>
  <w:num w:numId="14">
    <w:abstractNumId w:val="5"/>
  </w:num>
  <w:num w:numId="15">
    <w:abstractNumId w:val="4"/>
  </w:num>
  <w:num w:numId="16">
    <w:abstractNumId w:val="28"/>
  </w:num>
  <w:num w:numId="17">
    <w:abstractNumId w:val="13"/>
  </w:num>
  <w:num w:numId="18">
    <w:abstractNumId w:val="11"/>
  </w:num>
  <w:num w:numId="19">
    <w:abstractNumId w:val="30"/>
  </w:num>
  <w:num w:numId="20">
    <w:abstractNumId w:val="15"/>
  </w:num>
  <w:num w:numId="21">
    <w:abstractNumId w:val="19"/>
  </w:num>
  <w:num w:numId="22">
    <w:abstractNumId w:val="33"/>
  </w:num>
  <w:num w:numId="23">
    <w:abstractNumId w:val="37"/>
  </w:num>
  <w:num w:numId="24">
    <w:abstractNumId w:val="16"/>
  </w:num>
  <w:num w:numId="25">
    <w:abstractNumId w:val="14"/>
  </w:num>
  <w:num w:numId="26">
    <w:abstractNumId w:val="25"/>
  </w:num>
  <w:num w:numId="27">
    <w:abstractNumId w:val="31"/>
  </w:num>
  <w:num w:numId="28">
    <w:abstractNumId w:val="36"/>
  </w:num>
  <w:num w:numId="29">
    <w:abstractNumId w:val="21"/>
  </w:num>
  <w:num w:numId="30">
    <w:abstractNumId w:val="22"/>
  </w:num>
  <w:num w:numId="31">
    <w:abstractNumId w:val="20"/>
  </w:num>
  <w:num w:numId="32">
    <w:abstractNumId w:val="24"/>
  </w:num>
  <w:num w:numId="33">
    <w:abstractNumId w:val="40"/>
  </w:num>
  <w:num w:numId="34">
    <w:abstractNumId w:val="23"/>
  </w:num>
  <w:num w:numId="35">
    <w:abstractNumId w:val="41"/>
  </w:num>
  <w:num w:numId="36">
    <w:abstractNumId w:val="18"/>
  </w:num>
  <w:num w:numId="37">
    <w:abstractNumId w:val="12"/>
  </w:num>
  <w:num w:numId="38">
    <w:abstractNumId w:val="27"/>
  </w:num>
  <w:num w:numId="39">
    <w:abstractNumId w:val="39"/>
  </w:num>
  <w:num w:numId="40">
    <w:abstractNumId w:val="17"/>
  </w:num>
  <w:num w:numId="41">
    <w:abstractNumId w:val="29"/>
  </w:num>
  <w:num w:numId="42">
    <w:abstractNumId w:val="3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activeWritingStyle w:appName="MSWord" w:lang="en-CA" w:vendorID="64" w:dllVersion="0" w:nlCheck="1" w:checkStyle="0"/>
  <w:activeWritingStyle w:appName="MSWord" w:lang="es-ES" w:vendorID="64" w:dllVersion="6" w:nlCheck="1" w:checkStyle="0"/>
  <w:activeWritingStyle w:appName="MSWord" w:lang="en-CA" w:vendorID="64" w:dllVersion="6"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01C"/>
    <w:rsid w:val="00000CD9"/>
    <w:rsid w:val="00001807"/>
    <w:rsid w:val="00002A46"/>
    <w:rsid w:val="00002EFA"/>
    <w:rsid w:val="00003332"/>
    <w:rsid w:val="00003376"/>
    <w:rsid w:val="000046A8"/>
    <w:rsid w:val="00004A41"/>
    <w:rsid w:val="00005B68"/>
    <w:rsid w:val="000075A4"/>
    <w:rsid w:val="00007E18"/>
    <w:rsid w:val="00007F4F"/>
    <w:rsid w:val="00011265"/>
    <w:rsid w:val="00011F18"/>
    <w:rsid w:val="0001235D"/>
    <w:rsid w:val="00013612"/>
    <w:rsid w:val="00013CD7"/>
    <w:rsid w:val="00015902"/>
    <w:rsid w:val="00016F3E"/>
    <w:rsid w:val="00017DB1"/>
    <w:rsid w:val="0002197C"/>
    <w:rsid w:val="000222FC"/>
    <w:rsid w:val="00022873"/>
    <w:rsid w:val="000229FA"/>
    <w:rsid w:val="00022AFF"/>
    <w:rsid w:val="00022FD2"/>
    <w:rsid w:val="00023DED"/>
    <w:rsid w:val="00023E13"/>
    <w:rsid w:val="000240D9"/>
    <w:rsid w:val="00025C10"/>
    <w:rsid w:val="00025F35"/>
    <w:rsid w:val="0002790A"/>
    <w:rsid w:val="0003147F"/>
    <w:rsid w:val="00033A5E"/>
    <w:rsid w:val="00034800"/>
    <w:rsid w:val="00034899"/>
    <w:rsid w:val="00037066"/>
    <w:rsid w:val="00037C4D"/>
    <w:rsid w:val="000401B0"/>
    <w:rsid w:val="00040A6D"/>
    <w:rsid w:val="0004197D"/>
    <w:rsid w:val="00042188"/>
    <w:rsid w:val="000426AF"/>
    <w:rsid w:val="00042E81"/>
    <w:rsid w:val="0004379D"/>
    <w:rsid w:val="00044485"/>
    <w:rsid w:val="00045429"/>
    <w:rsid w:val="0004698A"/>
    <w:rsid w:val="00047592"/>
    <w:rsid w:val="00050F6B"/>
    <w:rsid w:val="0005144A"/>
    <w:rsid w:val="00051F35"/>
    <w:rsid w:val="00052920"/>
    <w:rsid w:val="000534A8"/>
    <w:rsid w:val="00053EE5"/>
    <w:rsid w:val="00054BC8"/>
    <w:rsid w:val="00057960"/>
    <w:rsid w:val="0006081D"/>
    <w:rsid w:val="000644C7"/>
    <w:rsid w:val="000648F4"/>
    <w:rsid w:val="000653F4"/>
    <w:rsid w:val="00067115"/>
    <w:rsid w:val="0006784B"/>
    <w:rsid w:val="00071075"/>
    <w:rsid w:val="00071D6B"/>
    <w:rsid w:val="00071F17"/>
    <w:rsid w:val="00072C8C"/>
    <w:rsid w:val="0007325A"/>
    <w:rsid w:val="0007499B"/>
    <w:rsid w:val="00076433"/>
    <w:rsid w:val="00076CFA"/>
    <w:rsid w:val="0007794B"/>
    <w:rsid w:val="00080C9D"/>
    <w:rsid w:val="00081792"/>
    <w:rsid w:val="00081798"/>
    <w:rsid w:val="0008207F"/>
    <w:rsid w:val="00083162"/>
    <w:rsid w:val="00083A74"/>
    <w:rsid w:val="00083FA3"/>
    <w:rsid w:val="0008593D"/>
    <w:rsid w:val="00085F66"/>
    <w:rsid w:val="000875ED"/>
    <w:rsid w:val="00087CA4"/>
    <w:rsid w:val="00092735"/>
    <w:rsid w:val="000931C0"/>
    <w:rsid w:val="00093709"/>
    <w:rsid w:val="00093C92"/>
    <w:rsid w:val="00094053"/>
    <w:rsid w:val="000951DC"/>
    <w:rsid w:val="00095258"/>
    <w:rsid w:val="000959D9"/>
    <w:rsid w:val="000A0D07"/>
    <w:rsid w:val="000A1758"/>
    <w:rsid w:val="000A22C6"/>
    <w:rsid w:val="000A2968"/>
    <w:rsid w:val="000A2AD3"/>
    <w:rsid w:val="000A3F27"/>
    <w:rsid w:val="000A4125"/>
    <w:rsid w:val="000A5634"/>
    <w:rsid w:val="000A6C18"/>
    <w:rsid w:val="000B07D5"/>
    <w:rsid w:val="000B12CA"/>
    <w:rsid w:val="000B175B"/>
    <w:rsid w:val="000B1D7D"/>
    <w:rsid w:val="000B2C36"/>
    <w:rsid w:val="000B2F27"/>
    <w:rsid w:val="000B3A0F"/>
    <w:rsid w:val="000B4D7E"/>
    <w:rsid w:val="000B6CAA"/>
    <w:rsid w:val="000B7F14"/>
    <w:rsid w:val="000C3335"/>
    <w:rsid w:val="000C34C4"/>
    <w:rsid w:val="000C3D2C"/>
    <w:rsid w:val="000C4AB5"/>
    <w:rsid w:val="000C588A"/>
    <w:rsid w:val="000C64FF"/>
    <w:rsid w:val="000D0AF2"/>
    <w:rsid w:val="000D13B5"/>
    <w:rsid w:val="000D4980"/>
    <w:rsid w:val="000D752A"/>
    <w:rsid w:val="000E0415"/>
    <w:rsid w:val="000E08BC"/>
    <w:rsid w:val="000E2262"/>
    <w:rsid w:val="000E28BB"/>
    <w:rsid w:val="000E2FEC"/>
    <w:rsid w:val="000E41FF"/>
    <w:rsid w:val="000E60A4"/>
    <w:rsid w:val="000E701A"/>
    <w:rsid w:val="000F0840"/>
    <w:rsid w:val="000F0BFC"/>
    <w:rsid w:val="000F59F0"/>
    <w:rsid w:val="000F5C18"/>
    <w:rsid w:val="000F7B95"/>
    <w:rsid w:val="00100C3A"/>
    <w:rsid w:val="00102D15"/>
    <w:rsid w:val="00102F38"/>
    <w:rsid w:val="001061D2"/>
    <w:rsid w:val="001074FD"/>
    <w:rsid w:val="00110639"/>
    <w:rsid w:val="00110B1B"/>
    <w:rsid w:val="00111085"/>
    <w:rsid w:val="00111287"/>
    <w:rsid w:val="00115071"/>
    <w:rsid w:val="00115214"/>
    <w:rsid w:val="0011529F"/>
    <w:rsid w:val="001156AA"/>
    <w:rsid w:val="001165F3"/>
    <w:rsid w:val="00116F08"/>
    <w:rsid w:val="001174C1"/>
    <w:rsid w:val="00117C00"/>
    <w:rsid w:val="001220B8"/>
    <w:rsid w:val="00122348"/>
    <w:rsid w:val="001234BF"/>
    <w:rsid w:val="001263F8"/>
    <w:rsid w:val="001267AB"/>
    <w:rsid w:val="001268F8"/>
    <w:rsid w:val="00126DE0"/>
    <w:rsid w:val="00126EA1"/>
    <w:rsid w:val="00127B94"/>
    <w:rsid w:val="001300BA"/>
    <w:rsid w:val="001309A4"/>
    <w:rsid w:val="00130E4C"/>
    <w:rsid w:val="0013209E"/>
    <w:rsid w:val="00133C7A"/>
    <w:rsid w:val="001344C8"/>
    <w:rsid w:val="00135288"/>
    <w:rsid w:val="001358AC"/>
    <w:rsid w:val="0013624F"/>
    <w:rsid w:val="0013673C"/>
    <w:rsid w:val="00136F56"/>
    <w:rsid w:val="00137553"/>
    <w:rsid w:val="001378E2"/>
    <w:rsid w:val="0014286F"/>
    <w:rsid w:val="00143635"/>
    <w:rsid w:val="00145C80"/>
    <w:rsid w:val="001504EE"/>
    <w:rsid w:val="001506FD"/>
    <w:rsid w:val="0015114A"/>
    <w:rsid w:val="00151AED"/>
    <w:rsid w:val="00152372"/>
    <w:rsid w:val="00153FEE"/>
    <w:rsid w:val="001548CB"/>
    <w:rsid w:val="001564F1"/>
    <w:rsid w:val="0015663F"/>
    <w:rsid w:val="00157E1E"/>
    <w:rsid w:val="00161882"/>
    <w:rsid w:val="0016197D"/>
    <w:rsid w:val="00162157"/>
    <w:rsid w:val="001627E7"/>
    <w:rsid w:val="0016300E"/>
    <w:rsid w:val="001632D0"/>
    <w:rsid w:val="001637A8"/>
    <w:rsid w:val="00165C92"/>
    <w:rsid w:val="00166992"/>
    <w:rsid w:val="001676E4"/>
    <w:rsid w:val="00170AD1"/>
    <w:rsid w:val="00171D19"/>
    <w:rsid w:val="00172A5D"/>
    <w:rsid w:val="0017360B"/>
    <w:rsid w:val="00173C41"/>
    <w:rsid w:val="00173E97"/>
    <w:rsid w:val="00174656"/>
    <w:rsid w:val="0017537A"/>
    <w:rsid w:val="00177BAC"/>
    <w:rsid w:val="00177CC0"/>
    <w:rsid w:val="00177D5D"/>
    <w:rsid w:val="001811F3"/>
    <w:rsid w:val="0018231A"/>
    <w:rsid w:val="001832CD"/>
    <w:rsid w:val="001832E3"/>
    <w:rsid w:val="0018398B"/>
    <w:rsid w:val="001840B9"/>
    <w:rsid w:val="00187B09"/>
    <w:rsid w:val="001906C3"/>
    <w:rsid w:val="00192EC3"/>
    <w:rsid w:val="001945BD"/>
    <w:rsid w:val="00195F43"/>
    <w:rsid w:val="0019664D"/>
    <w:rsid w:val="001A34A2"/>
    <w:rsid w:val="001A5F93"/>
    <w:rsid w:val="001A66E9"/>
    <w:rsid w:val="001A6A80"/>
    <w:rsid w:val="001A7BC5"/>
    <w:rsid w:val="001B05A6"/>
    <w:rsid w:val="001B0BC0"/>
    <w:rsid w:val="001B3C4A"/>
    <w:rsid w:val="001B4B04"/>
    <w:rsid w:val="001B7202"/>
    <w:rsid w:val="001B7229"/>
    <w:rsid w:val="001B7F2B"/>
    <w:rsid w:val="001C01C2"/>
    <w:rsid w:val="001C2437"/>
    <w:rsid w:val="001C2651"/>
    <w:rsid w:val="001C3F1A"/>
    <w:rsid w:val="001C43E4"/>
    <w:rsid w:val="001C6663"/>
    <w:rsid w:val="001C7895"/>
    <w:rsid w:val="001C7B1C"/>
    <w:rsid w:val="001D0280"/>
    <w:rsid w:val="001D0E8F"/>
    <w:rsid w:val="001D2523"/>
    <w:rsid w:val="001D26DF"/>
    <w:rsid w:val="001D2AE3"/>
    <w:rsid w:val="001D3183"/>
    <w:rsid w:val="001D469D"/>
    <w:rsid w:val="001E0EC3"/>
    <w:rsid w:val="001E2555"/>
    <w:rsid w:val="001E2993"/>
    <w:rsid w:val="001E2A42"/>
    <w:rsid w:val="001E428B"/>
    <w:rsid w:val="001E4813"/>
    <w:rsid w:val="001E4C97"/>
    <w:rsid w:val="001E4EAF"/>
    <w:rsid w:val="001E575F"/>
    <w:rsid w:val="001E5F90"/>
    <w:rsid w:val="001E7A4B"/>
    <w:rsid w:val="001F3C0C"/>
    <w:rsid w:val="001F4D21"/>
    <w:rsid w:val="001F640D"/>
    <w:rsid w:val="001F6778"/>
    <w:rsid w:val="002003F6"/>
    <w:rsid w:val="00200AD8"/>
    <w:rsid w:val="00203188"/>
    <w:rsid w:val="00206A72"/>
    <w:rsid w:val="00211E0B"/>
    <w:rsid w:val="00212AAB"/>
    <w:rsid w:val="00212B83"/>
    <w:rsid w:val="002143EA"/>
    <w:rsid w:val="00215462"/>
    <w:rsid w:val="00216B65"/>
    <w:rsid w:val="00217D1D"/>
    <w:rsid w:val="002200BC"/>
    <w:rsid w:val="0022011A"/>
    <w:rsid w:val="0022045D"/>
    <w:rsid w:val="00222DA8"/>
    <w:rsid w:val="00222EB0"/>
    <w:rsid w:val="00222EB8"/>
    <w:rsid w:val="00224360"/>
    <w:rsid w:val="002260FC"/>
    <w:rsid w:val="00227E2D"/>
    <w:rsid w:val="00227F84"/>
    <w:rsid w:val="00231C93"/>
    <w:rsid w:val="00232E70"/>
    <w:rsid w:val="0023495F"/>
    <w:rsid w:val="0023698C"/>
    <w:rsid w:val="002405A7"/>
    <w:rsid w:val="00240C33"/>
    <w:rsid w:val="00241101"/>
    <w:rsid w:val="00242340"/>
    <w:rsid w:val="0024371C"/>
    <w:rsid w:val="00246F3E"/>
    <w:rsid w:val="002476D8"/>
    <w:rsid w:val="002527F2"/>
    <w:rsid w:val="00253ADD"/>
    <w:rsid w:val="00254003"/>
    <w:rsid w:val="002568B0"/>
    <w:rsid w:val="002600EE"/>
    <w:rsid w:val="00260DAB"/>
    <w:rsid w:val="0026133D"/>
    <w:rsid w:val="0026141F"/>
    <w:rsid w:val="00261E43"/>
    <w:rsid w:val="0026305C"/>
    <w:rsid w:val="00263068"/>
    <w:rsid w:val="00263976"/>
    <w:rsid w:val="00265DFC"/>
    <w:rsid w:val="00267F1A"/>
    <w:rsid w:val="00270621"/>
    <w:rsid w:val="002711EB"/>
    <w:rsid w:val="00272FD4"/>
    <w:rsid w:val="00275328"/>
    <w:rsid w:val="002775FB"/>
    <w:rsid w:val="00277624"/>
    <w:rsid w:val="00277D58"/>
    <w:rsid w:val="00280120"/>
    <w:rsid w:val="00280144"/>
    <w:rsid w:val="00280C9A"/>
    <w:rsid w:val="002820B1"/>
    <w:rsid w:val="00283ACD"/>
    <w:rsid w:val="00283CA8"/>
    <w:rsid w:val="0028411C"/>
    <w:rsid w:val="00285CD3"/>
    <w:rsid w:val="002873FB"/>
    <w:rsid w:val="002877F5"/>
    <w:rsid w:val="00287864"/>
    <w:rsid w:val="00287C0E"/>
    <w:rsid w:val="00291560"/>
    <w:rsid w:val="00292772"/>
    <w:rsid w:val="00293232"/>
    <w:rsid w:val="00293470"/>
    <w:rsid w:val="0029372B"/>
    <w:rsid w:val="00295088"/>
    <w:rsid w:val="0029649E"/>
    <w:rsid w:val="0029653B"/>
    <w:rsid w:val="00297E4A"/>
    <w:rsid w:val="002A00F7"/>
    <w:rsid w:val="002A1180"/>
    <w:rsid w:val="002A1295"/>
    <w:rsid w:val="002A1A5C"/>
    <w:rsid w:val="002A21B2"/>
    <w:rsid w:val="002A45CE"/>
    <w:rsid w:val="002A50DD"/>
    <w:rsid w:val="002A52A6"/>
    <w:rsid w:val="002A6607"/>
    <w:rsid w:val="002A6C31"/>
    <w:rsid w:val="002B0957"/>
    <w:rsid w:val="002B1C3B"/>
    <w:rsid w:val="002B20E7"/>
    <w:rsid w:val="002B245D"/>
    <w:rsid w:val="002B2EE9"/>
    <w:rsid w:val="002B34DF"/>
    <w:rsid w:val="002B4232"/>
    <w:rsid w:val="002B436F"/>
    <w:rsid w:val="002B46B8"/>
    <w:rsid w:val="002B4A4A"/>
    <w:rsid w:val="002B4F0A"/>
    <w:rsid w:val="002B56D9"/>
    <w:rsid w:val="002C06DF"/>
    <w:rsid w:val="002C196E"/>
    <w:rsid w:val="002C3AB6"/>
    <w:rsid w:val="002C4D88"/>
    <w:rsid w:val="002C692E"/>
    <w:rsid w:val="002C70BF"/>
    <w:rsid w:val="002C7357"/>
    <w:rsid w:val="002C7510"/>
    <w:rsid w:val="002D0553"/>
    <w:rsid w:val="002D3EF1"/>
    <w:rsid w:val="002D441E"/>
    <w:rsid w:val="002D6C5D"/>
    <w:rsid w:val="002D7FE1"/>
    <w:rsid w:val="002E237A"/>
    <w:rsid w:val="002E3A4D"/>
    <w:rsid w:val="002E42C4"/>
    <w:rsid w:val="002E45A0"/>
    <w:rsid w:val="002E62FA"/>
    <w:rsid w:val="002E655C"/>
    <w:rsid w:val="002E69D4"/>
    <w:rsid w:val="002E6BDF"/>
    <w:rsid w:val="002F08BD"/>
    <w:rsid w:val="002F0B18"/>
    <w:rsid w:val="002F2B2E"/>
    <w:rsid w:val="002F2FFF"/>
    <w:rsid w:val="002F3388"/>
    <w:rsid w:val="002F3EDE"/>
    <w:rsid w:val="002F6148"/>
    <w:rsid w:val="002F62AC"/>
    <w:rsid w:val="002F6BDD"/>
    <w:rsid w:val="002F6E0F"/>
    <w:rsid w:val="002F777C"/>
    <w:rsid w:val="0030114A"/>
    <w:rsid w:val="00301229"/>
    <w:rsid w:val="00302DD8"/>
    <w:rsid w:val="00302FC2"/>
    <w:rsid w:val="00303ED6"/>
    <w:rsid w:val="00304F0F"/>
    <w:rsid w:val="003050A7"/>
    <w:rsid w:val="003071BE"/>
    <w:rsid w:val="0031078E"/>
    <w:rsid w:val="003107FA"/>
    <w:rsid w:val="00311728"/>
    <w:rsid w:val="00311C15"/>
    <w:rsid w:val="003135B5"/>
    <w:rsid w:val="003160CC"/>
    <w:rsid w:val="0031661E"/>
    <w:rsid w:val="00317109"/>
    <w:rsid w:val="0032099D"/>
    <w:rsid w:val="00320BFF"/>
    <w:rsid w:val="003212D7"/>
    <w:rsid w:val="003215FD"/>
    <w:rsid w:val="003229D8"/>
    <w:rsid w:val="00323A19"/>
    <w:rsid w:val="00324A00"/>
    <w:rsid w:val="00325B99"/>
    <w:rsid w:val="00326949"/>
    <w:rsid w:val="0032787C"/>
    <w:rsid w:val="003307F1"/>
    <w:rsid w:val="00330A10"/>
    <w:rsid w:val="00330D86"/>
    <w:rsid w:val="00331822"/>
    <w:rsid w:val="00333136"/>
    <w:rsid w:val="00333C5F"/>
    <w:rsid w:val="00334664"/>
    <w:rsid w:val="00334D6A"/>
    <w:rsid w:val="00336DD9"/>
    <w:rsid w:val="0033740F"/>
    <w:rsid w:val="0033745A"/>
    <w:rsid w:val="00337D7E"/>
    <w:rsid w:val="0034405E"/>
    <w:rsid w:val="00346B5E"/>
    <w:rsid w:val="00346DFC"/>
    <w:rsid w:val="003526D9"/>
    <w:rsid w:val="003547F6"/>
    <w:rsid w:val="0035560F"/>
    <w:rsid w:val="00356018"/>
    <w:rsid w:val="003564A2"/>
    <w:rsid w:val="00357848"/>
    <w:rsid w:val="003609C0"/>
    <w:rsid w:val="00361552"/>
    <w:rsid w:val="003633AF"/>
    <w:rsid w:val="0036347F"/>
    <w:rsid w:val="00363C49"/>
    <w:rsid w:val="00365502"/>
    <w:rsid w:val="00366922"/>
    <w:rsid w:val="00370AB6"/>
    <w:rsid w:val="003714DA"/>
    <w:rsid w:val="00372316"/>
    <w:rsid w:val="00374F72"/>
    <w:rsid w:val="00375851"/>
    <w:rsid w:val="003758B0"/>
    <w:rsid w:val="003776C6"/>
    <w:rsid w:val="00381C62"/>
    <w:rsid w:val="00382159"/>
    <w:rsid w:val="00383F18"/>
    <w:rsid w:val="003843EA"/>
    <w:rsid w:val="0038565C"/>
    <w:rsid w:val="00386D55"/>
    <w:rsid w:val="003873BA"/>
    <w:rsid w:val="00390CDD"/>
    <w:rsid w:val="0039199C"/>
    <w:rsid w:val="00391E28"/>
    <w:rsid w:val="0039277A"/>
    <w:rsid w:val="00393E91"/>
    <w:rsid w:val="00394911"/>
    <w:rsid w:val="003953CC"/>
    <w:rsid w:val="00397075"/>
    <w:rsid w:val="003972E0"/>
    <w:rsid w:val="003A2B2B"/>
    <w:rsid w:val="003A4AF5"/>
    <w:rsid w:val="003A595F"/>
    <w:rsid w:val="003A748E"/>
    <w:rsid w:val="003A7F0D"/>
    <w:rsid w:val="003B0037"/>
    <w:rsid w:val="003B0040"/>
    <w:rsid w:val="003B01B2"/>
    <w:rsid w:val="003B128F"/>
    <w:rsid w:val="003B17EB"/>
    <w:rsid w:val="003B2F99"/>
    <w:rsid w:val="003B3E94"/>
    <w:rsid w:val="003B3F0D"/>
    <w:rsid w:val="003B4525"/>
    <w:rsid w:val="003B46F3"/>
    <w:rsid w:val="003B7EE2"/>
    <w:rsid w:val="003C0287"/>
    <w:rsid w:val="003C0E33"/>
    <w:rsid w:val="003C20EF"/>
    <w:rsid w:val="003C2CC4"/>
    <w:rsid w:val="003C3580"/>
    <w:rsid w:val="003C3936"/>
    <w:rsid w:val="003C49A8"/>
    <w:rsid w:val="003D035E"/>
    <w:rsid w:val="003D2487"/>
    <w:rsid w:val="003D2AA1"/>
    <w:rsid w:val="003D2F99"/>
    <w:rsid w:val="003D33B2"/>
    <w:rsid w:val="003D4420"/>
    <w:rsid w:val="003D4B23"/>
    <w:rsid w:val="003D56F4"/>
    <w:rsid w:val="003D5BA1"/>
    <w:rsid w:val="003D661E"/>
    <w:rsid w:val="003D6B97"/>
    <w:rsid w:val="003E0415"/>
    <w:rsid w:val="003E151C"/>
    <w:rsid w:val="003E2062"/>
    <w:rsid w:val="003E23A6"/>
    <w:rsid w:val="003E26A1"/>
    <w:rsid w:val="003E2DCB"/>
    <w:rsid w:val="003E31BB"/>
    <w:rsid w:val="003E360D"/>
    <w:rsid w:val="003E3829"/>
    <w:rsid w:val="003E3F7F"/>
    <w:rsid w:val="003E43CC"/>
    <w:rsid w:val="003E476F"/>
    <w:rsid w:val="003E631C"/>
    <w:rsid w:val="003E659E"/>
    <w:rsid w:val="003E7507"/>
    <w:rsid w:val="003E76A4"/>
    <w:rsid w:val="003F0907"/>
    <w:rsid w:val="003F0969"/>
    <w:rsid w:val="003F1ED3"/>
    <w:rsid w:val="003F27BF"/>
    <w:rsid w:val="003F2AFB"/>
    <w:rsid w:val="003F32D9"/>
    <w:rsid w:val="003F3D58"/>
    <w:rsid w:val="003F6406"/>
    <w:rsid w:val="003F6500"/>
    <w:rsid w:val="003F7B3C"/>
    <w:rsid w:val="0040099B"/>
    <w:rsid w:val="00403098"/>
    <w:rsid w:val="00403B38"/>
    <w:rsid w:val="00403DFD"/>
    <w:rsid w:val="00404482"/>
    <w:rsid w:val="00404E45"/>
    <w:rsid w:val="004056A6"/>
    <w:rsid w:val="004064DF"/>
    <w:rsid w:val="00407150"/>
    <w:rsid w:val="00407809"/>
    <w:rsid w:val="004143A7"/>
    <w:rsid w:val="00414F51"/>
    <w:rsid w:val="0041508C"/>
    <w:rsid w:val="00417A8F"/>
    <w:rsid w:val="00420CED"/>
    <w:rsid w:val="004249C5"/>
    <w:rsid w:val="00424A40"/>
    <w:rsid w:val="00425645"/>
    <w:rsid w:val="00427E01"/>
    <w:rsid w:val="00430A32"/>
    <w:rsid w:val="0043235B"/>
    <w:rsid w:val="004325CB"/>
    <w:rsid w:val="004346DE"/>
    <w:rsid w:val="004359D2"/>
    <w:rsid w:val="0043790E"/>
    <w:rsid w:val="00437CE4"/>
    <w:rsid w:val="00440802"/>
    <w:rsid w:val="00440D10"/>
    <w:rsid w:val="0044192F"/>
    <w:rsid w:val="00441BA4"/>
    <w:rsid w:val="00442047"/>
    <w:rsid w:val="004423BC"/>
    <w:rsid w:val="00442C3F"/>
    <w:rsid w:val="00443B75"/>
    <w:rsid w:val="0044444C"/>
    <w:rsid w:val="00445E06"/>
    <w:rsid w:val="00446DE4"/>
    <w:rsid w:val="00446E64"/>
    <w:rsid w:val="00447ACD"/>
    <w:rsid w:val="0045008F"/>
    <w:rsid w:val="004501A7"/>
    <w:rsid w:val="0045032A"/>
    <w:rsid w:val="0045083F"/>
    <w:rsid w:val="00454210"/>
    <w:rsid w:val="00455103"/>
    <w:rsid w:val="00456400"/>
    <w:rsid w:val="00457854"/>
    <w:rsid w:val="00457CB9"/>
    <w:rsid w:val="00457DF1"/>
    <w:rsid w:val="00461377"/>
    <w:rsid w:val="004616E1"/>
    <w:rsid w:val="00461879"/>
    <w:rsid w:val="004634D3"/>
    <w:rsid w:val="00464217"/>
    <w:rsid w:val="00466823"/>
    <w:rsid w:val="00466E68"/>
    <w:rsid w:val="00471193"/>
    <w:rsid w:val="00471657"/>
    <w:rsid w:val="00472F38"/>
    <w:rsid w:val="00474263"/>
    <w:rsid w:val="00474450"/>
    <w:rsid w:val="00477113"/>
    <w:rsid w:val="0047798C"/>
    <w:rsid w:val="00477A02"/>
    <w:rsid w:val="004804DD"/>
    <w:rsid w:val="00482392"/>
    <w:rsid w:val="00482B84"/>
    <w:rsid w:val="00484F4E"/>
    <w:rsid w:val="00485727"/>
    <w:rsid w:val="00490347"/>
    <w:rsid w:val="00492039"/>
    <w:rsid w:val="004922A8"/>
    <w:rsid w:val="00492799"/>
    <w:rsid w:val="004936EA"/>
    <w:rsid w:val="004940A7"/>
    <w:rsid w:val="004964DE"/>
    <w:rsid w:val="00496E7B"/>
    <w:rsid w:val="004978F9"/>
    <w:rsid w:val="004A072E"/>
    <w:rsid w:val="004A0F33"/>
    <w:rsid w:val="004A27A4"/>
    <w:rsid w:val="004A27DC"/>
    <w:rsid w:val="004A3BB2"/>
    <w:rsid w:val="004A41CA"/>
    <w:rsid w:val="004A5F3E"/>
    <w:rsid w:val="004A7115"/>
    <w:rsid w:val="004A7FFD"/>
    <w:rsid w:val="004B1385"/>
    <w:rsid w:val="004B24B2"/>
    <w:rsid w:val="004B2AC9"/>
    <w:rsid w:val="004B3368"/>
    <w:rsid w:val="004B3753"/>
    <w:rsid w:val="004B40B2"/>
    <w:rsid w:val="004B44C8"/>
    <w:rsid w:val="004B4E28"/>
    <w:rsid w:val="004B512B"/>
    <w:rsid w:val="004B5A54"/>
    <w:rsid w:val="004B6427"/>
    <w:rsid w:val="004B6724"/>
    <w:rsid w:val="004B6D8C"/>
    <w:rsid w:val="004B752D"/>
    <w:rsid w:val="004B7BBF"/>
    <w:rsid w:val="004C00E8"/>
    <w:rsid w:val="004C09D5"/>
    <w:rsid w:val="004C0C62"/>
    <w:rsid w:val="004C0F93"/>
    <w:rsid w:val="004C11E3"/>
    <w:rsid w:val="004C2C79"/>
    <w:rsid w:val="004C415D"/>
    <w:rsid w:val="004C5988"/>
    <w:rsid w:val="004C66E6"/>
    <w:rsid w:val="004C6E49"/>
    <w:rsid w:val="004C7717"/>
    <w:rsid w:val="004D0735"/>
    <w:rsid w:val="004D2AEB"/>
    <w:rsid w:val="004D2CE9"/>
    <w:rsid w:val="004D2DA2"/>
    <w:rsid w:val="004D49C5"/>
    <w:rsid w:val="004D794B"/>
    <w:rsid w:val="004E0E90"/>
    <w:rsid w:val="004E20D7"/>
    <w:rsid w:val="004E34B2"/>
    <w:rsid w:val="004E3C76"/>
    <w:rsid w:val="004E5951"/>
    <w:rsid w:val="004E6A74"/>
    <w:rsid w:val="004E773A"/>
    <w:rsid w:val="004E7C29"/>
    <w:rsid w:val="004F0C99"/>
    <w:rsid w:val="004F1453"/>
    <w:rsid w:val="004F1641"/>
    <w:rsid w:val="004F1A52"/>
    <w:rsid w:val="004F46ED"/>
    <w:rsid w:val="004F6664"/>
    <w:rsid w:val="004F721F"/>
    <w:rsid w:val="005004E3"/>
    <w:rsid w:val="005006DD"/>
    <w:rsid w:val="00501C4A"/>
    <w:rsid w:val="0050220D"/>
    <w:rsid w:val="0050256E"/>
    <w:rsid w:val="00503228"/>
    <w:rsid w:val="0050349D"/>
    <w:rsid w:val="00503E0D"/>
    <w:rsid w:val="00505191"/>
    <w:rsid w:val="00505384"/>
    <w:rsid w:val="0050568D"/>
    <w:rsid w:val="00507A2B"/>
    <w:rsid w:val="00507A48"/>
    <w:rsid w:val="0051084B"/>
    <w:rsid w:val="00512AD1"/>
    <w:rsid w:val="0051374C"/>
    <w:rsid w:val="0051468F"/>
    <w:rsid w:val="00515F6E"/>
    <w:rsid w:val="00517ACE"/>
    <w:rsid w:val="0052297F"/>
    <w:rsid w:val="00523C5C"/>
    <w:rsid w:val="00523CFA"/>
    <w:rsid w:val="00523F9B"/>
    <w:rsid w:val="0052492B"/>
    <w:rsid w:val="00525E41"/>
    <w:rsid w:val="005276AF"/>
    <w:rsid w:val="005303FA"/>
    <w:rsid w:val="0053255D"/>
    <w:rsid w:val="0053290B"/>
    <w:rsid w:val="00535E98"/>
    <w:rsid w:val="00536099"/>
    <w:rsid w:val="00536743"/>
    <w:rsid w:val="00540F13"/>
    <w:rsid w:val="005420F2"/>
    <w:rsid w:val="005454DE"/>
    <w:rsid w:val="00550D15"/>
    <w:rsid w:val="005510FF"/>
    <w:rsid w:val="0055125F"/>
    <w:rsid w:val="005516E9"/>
    <w:rsid w:val="005521F9"/>
    <w:rsid w:val="0055229D"/>
    <w:rsid w:val="00552D98"/>
    <w:rsid w:val="00555902"/>
    <w:rsid w:val="0055616D"/>
    <w:rsid w:val="0055675D"/>
    <w:rsid w:val="0055703D"/>
    <w:rsid w:val="00557BBE"/>
    <w:rsid w:val="00557D2E"/>
    <w:rsid w:val="00564A8C"/>
    <w:rsid w:val="00566158"/>
    <w:rsid w:val="005666E1"/>
    <w:rsid w:val="00567492"/>
    <w:rsid w:val="00570A1E"/>
    <w:rsid w:val="00571C58"/>
    <w:rsid w:val="00572319"/>
    <w:rsid w:val="00573B20"/>
    <w:rsid w:val="00574049"/>
    <w:rsid w:val="00575487"/>
    <w:rsid w:val="00575F87"/>
    <w:rsid w:val="005762CE"/>
    <w:rsid w:val="00576AF8"/>
    <w:rsid w:val="00576B77"/>
    <w:rsid w:val="00577B5A"/>
    <w:rsid w:val="00577C7B"/>
    <w:rsid w:val="00577F27"/>
    <w:rsid w:val="0058037A"/>
    <w:rsid w:val="00580BEA"/>
    <w:rsid w:val="00580D1A"/>
    <w:rsid w:val="00585094"/>
    <w:rsid w:val="005857B9"/>
    <w:rsid w:val="00585C4E"/>
    <w:rsid w:val="00585C8C"/>
    <w:rsid w:val="005903E6"/>
    <w:rsid w:val="005928D8"/>
    <w:rsid w:val="00592B8C"/>
    <w:rsid w:val="00592E3F"/>
    <w:rsid w:val="005931DD"/>
    <w:rsid w:val="005935CA"/>
    <w:rsid w:val="00593850"/>
    <w:rsid w:val="00593F42"/>
    <w:rsid w:val="0059485B"/>
    <w:rsid w:val="00595C5B"/>
    <w:rsid w:val="005964D7"/>
    <w:rsid w:val="00596C8D"/>
    <w:rsid w:val="00597757"/>
    <w:rsid w:val="005A1ED5"/>
    <w:rsid w:val="005A37AC"/>
    <w:rsid w:val="005A4C99"/>
    <w:rsid w:val="005A4ED3"/>
    <w:rsid w:val="005A5DFF"/>
    <w:rsid w:val="005A6006"/>
    <w:rsid w:val="005A7B0A"/>
    <w:rsid w:val="005A7F0E"/>
    <w:rsid w:val="005B12DD"/>
    <w:rsid w:val="005B29EA"/>
    <w:rsid w:val="005B3DB3"/>
    <w:rsid w:val="005B6287"/>
    <w:rsid w:val="005B675E"/>
    <w:rsid w:val="005B6837"/>
    <w:rsid w:val="005C2834"/>
    <w:rsid w:val="005C38DC"/>
    <w:rsid w:val="005C4347"/>
    <w:rsid w:val="005C4762"/>
    <w:rsid w:val="005C6061"/>
    <w:rsid w:val="005C75E8"/>
    <w:rsid w:val="005C78E7"/>
    <w:rsid w:val="005C7F16"/>
    <w:rsid w:val="005D01BA"/>
    <w:rsid w:val="005D0979"/>
    <w:rsid w:val="005D0A26"/>
    <w:rsid w:val="005D0B36"/>
    <w:rsid w:val="005D2095"/>
    <w:rsid w:val="005D243B"/>
    <w:rsid w:val="005D3180"/>
    <w:rsid w:val="005D5DE3"/>
    <w:rsid w:val="005D6444"/>
    <w:rsid w:val="005E258B"/>
    <w:rsid w:val="005E2FC0"/>
    <w:rsid w:val="005E3584"/>
    <w:rsid w:val="005E3DA0"/>
    <w:rsid w:val="005E5CA9"/>
    <w:rsid w:val="005E7B4B"/>
    <w:rsid w:val="005F00FF"/>
    <w:rsid w:val="005F245B"/>
    <w:rsid w:val="005F3501"/>
    <w:rsid w:val="005F4509"/>
    <w:rsid w:val="005F52C5"/>
    <w:rsid w:val="005F57B5"/>
    <w:rsid w:val="005F5939"/>
    <w:rsid w:val="006004AF"/>
    <w:rsid w:val="006012B0"/>
    <w:rsid w:val="00601B5D"/>
    <w:rsid w:val="00603776"/>
    <w:rsid w:val="006043DD"/>
    <w:rsid w:val="006045CC"/>
    <w:rsid w:val="00606802"/>
    <w:rsid w:val="00607F95"/>
    <w:rsid w:val="00610138"/>
    <w:rsid w:val="00610339"/>
    <w:rsid w:val="00611FB1"/>
    <w:rsid w:val="00611FC4"/>
    <w:rsid w:val="00612AA4"/>
    <w:rsid w:val="00613135"/>
    <w:rsid w:val="00615181"/>
    <w:rsid w:val="006176FB"/>
    <w:rsid w:val="00620417"/>
    <w:rsid w:val="00623E10"/>
    <w:rsid w:val="00624A20"/>
    <w:rsid w:val="00627A94"/>
    <w:rsid w:val="00627BA3"/>
    <w:rsid w:val="00627ED0"/>
    <w:rsid w:val="006308F0"/>
    <w:rsid w:val="00631A12"/>
    <w:rsid w:val="00631B9F"/>
    <w:rsid w:val="0063390F"/>
    <w:rsid w:val="00633ED2"/>
    <w:rsid w:val="00633F2A"/>
    <w:rsid w:val="00637405"/>
    <w:rsid w:val="00640B26"/>
    <w:rsid w:val="00641419"/>
    <w:rsid w:val="00641B53"/>
    <w:rsid w:val="00642E93"/>
    <w:rsid w:val="0064551B"/>
    <w:rsid w:val="00650B3D"/>
    <w:rsid w:val="00651EB1"/>
    <w:rsid w:val="00652520"/>
    <w:rsid w:val="006527F7"/>
    <w:rsid w:val="006528FC"/>
    <w:rsid w:val="00654A33"/>
    <w:rsid w:val="00655740"/>
    <w:rsid w:val="00657266"/>
    <w:rsid w:val="00657299"/>
    <w:rsid w:val="006607F9"/>
    <w:rsid w:val="00661318"/>
    <w:rsid w:val="006628B7"/>
    <w:rsid w:val="00662B55"/>
    <w:rsid w:val="006632E0"/>
    <w:rsid w:val="00665173"/>
    <w:rsid w:val="00665595"/>
    <w:rsid w:val="00667602"/>
    <w:rsid w:val="00670C58"/>
    <w:rsid w:val="00673FE7"/>
    <w:rsid w:val="00674CDA"/>
    <w:rsid w:val="00675762"/>
    <w:rsid w:val="00675EA5"/>
    <w:rsid w:val="00680C7A"/>
    <w:rsid w:val="00680EFA"/>
    <w:rsid w:val="00681947"/>
    <w:rsid w:val="00681A21"/>
    <w:rsid w:val="00682F77"/>
    <w:rsid w:val="0068374F"/>
    <w:rsid w:val="006849D8"/>
    <w:rsid w:val="00685400"/>
    <w:rsid w:val="00685CE0"/>
    <w:rsid w:val="00687ACB"/>
    <w:rsid w:val="00687C8B"/>
    <w:rsid w:val="00687EFF"/>
    <w:rsid w:val="00690061"/>
    <w:rsid w:val="0069104F"/>
    <w:rsid w:val="00691984"/>
    <w:rsid w:val="0069524B"/>
    <w:rsid w:val="00695A9B"/>
    <w:rsid w:val="00695B78"/>
    <w:rsid w:val="00696DF7"/>
    <w:rsid w:val="00696F16"/>
    <w:rsid w:val="006A179C"/>
    <w:rsid w:val="006A230A"/>
    <w:rsid w:val="006A475E"/>
    <w:rsid w:val="006A5220"/>
    <w:rsid w:val="006A55CF"/>
    <w:rsid w:val="006A5A9C"/>
    <w:rsid w:val="006A5BF5"/>
    <w:rsid w:val="006A5DEA"/>
    <w:rsid w:val="006A7392"/>
    <w:rsid w:val="006B0BD7"/>
    <w:rsid w:val="006B1398"/>
    <w:rsid w:val="006B1BAB"/>
    <w:rsid w:val="006B203F"/>
    <w:rsid w:val="006B2460"/>
    <w:rsid w:val="006B2623"/>
    <w:rsid w:val="006B30D0"/>
    <w:rsid w:val="006B49E9"/>
    <w:rsid w:val="006B4ADA"/>
    <w:rsid w:val="006B5B95"/>
    <w:rsid w:val="006B6785"/>
    <w:rsid w:val="006B6EF7"/>
    <w:rsid w:val="006B7A1A"/>
    <w:rsid w:val="006B7A7D"/>
    <w:rsid w:val="006C089F"/>
    <w:rsid w:val="006C09E3"/>
    <w:rsid w:val="006C487B"/>
    <w:rsid w:val="006C5A6D"/>
    <w:rsid w:val="006C5D3C"/>
    <w:rsid w:val="006C7C6E"/>
    <w:rsid w:val="006D0A4C"/>
    <w:rsid w:val="006D1E59"/>
    <w:rsid w:val="006D2C6D"/>
    <w:rsid w:val="006D2D94"/>
    <w:rsid w:val="006D3B86"/>
    <w:rsid w:val="006D45C5"/>
    <w:rsid w:val="006D5220"/>
    <w:rsid w:val="006D5429"/>
    <w:rsid w:val="006D55BE"/>
    <w:rsid w:val="006D5CD3"/>
    <w:rsid w:val="006D5CDB"/>
    <w:rsid w:val="006D6B90"/>
    <w:rsid w:val="006D749D"/>
    <w:rsid w:val="006E0244"/>
    <w:rsid w:val="006E0290"/>
    <w:rsid w:val="006E204A"/>
    <w:rsid w:val="006E259C"/>
    <w:rsid w:val="006E29C9"/>
    <w:rsid w:val="006E425B"/>
    <w:rsid w:val="006E564B"/>
    <w:rsid w:val="006E6624"/>
    <w:rsid w:val="006F0009"/>
    <w:rsid w:val="006F0949"/>
    <w:rsid w:val="006F15A6"/>
    <w:rsid w:val="006F1EFF"/>
    <w:rsid w:val="006F2AA4"/>
    <w:rsid w:val="006F521A"/>
    <w:rsid w:val="006F5424"/>
    <w:rsid w:val="006F5B4C"/>
    <w:rsid w:val="006F5F42"/>
    <w:rsid w:val="006F6682"/>
    <w:rsid w:val="006F7038"/>
    <w:rsid w:val="007007BF"/>
    <w:rsid w:val="007011DE"/>
    <w:rsid w:val="00701402"/>
    <w:rsid w:val="0070557D"/>
    <w:rsid w:val="00705631"/>
    <w:rsid w:val="00707FA5"/>
    <w:rsid w:val="00711831"/>
    <w:rsid w:val="00715679"/>
    <w:rsid w:val="00715D1D"/>
    <w:rsid w:val="00715DA2"/>
    <w:rsid w:val="00716B53"/>
    <w:rsid w:val="00717060"/>
    <w:rsid w:val="007204CC"/>
    <w:rsid w:val="007218CD"/>
    <w:rsid w:val="00721D18"/>
    <w:rsid w:val="00722169"/>
    <w:rsid w:val="0072414C"/>
    <w:rsid w:val="007241DE"/>
    <w:rsid w:val="00724304"/>
    <w:rsid w:val="0072593A"/>
    <w:rsid w:val="0072632A"/>
    <w:rsid w:val="0072652C"/>
    <w:rsid w:val="00726833"/>
    <w:rsid w:val="0073078C"/>
    <w:rsid w:val="00730EAD"/>
    <w:rsid w:val="00730F18"/>
    <w:rsid w:val="0073129A"/>
    <w:rsid w:val="007312B1"/>
    <w:rsid w:val="00732E28"/>
    <w:rsid w:val="00732F77"/>
    <w:rsid w:val="00733AAE"/>
    <w:rsid w:val="00733D00"/>
    <w:rsid w:val="0073421F"/>
    <w:rsid w:val="00734999"/>
    <w:rsid w:val="00735962"/>
    <w:rsid w:val="00736920"/>
    <w:rsid w:val="007406F3"/>
    <w:rsid w:val="007421C4"/>
    <w:rsid w:val="007424B4"/>
    <w:rsid w:val="00742A11"/>
    <w:rsid w:val="00743568"/>
    <w:rsid w:val="00743CB6"/>
    <w:rsid w:val="007453E4"/>
    <w:rsid w:val="00746C09"/>
    <w:rsid w:val="00747C2B"/>
    <w:rsid w:val="00747CE3"/>
    <w:rsid w:val="007508F9"/>
    <w:rsid w:val="00750DFE"/>
    <w:rsid w:val="0075204D"/>
    <w:rsid w:val="00752807"/>
    <w:rsid w:val="00752AA3"/>
    <w:rsid w:val="007536AA"/>
    <w:rsid w:val="00753A55"/>
    <w:rsid w:val="00755CE3"/>
    <w:rsid w:val="00760967"/>
    <w:rsid w:val="00761806"/>
    <w:rsid w:val="007618E9"/>
    <w:rsid w:val="00763C7A"/>
    <w:rsid w:val="00764793"/>
    <w:rsid w:val="007662C9"/>
    <w:rsid w:val="007667C0"/>
    <w:rsid w:val="00766E56"/>
    <w:rsid w:val="007713E6"/>
    <w:rsid w:val="00771810"/>
    <w:rsid w:val="00771D8B"/>
    <w:rsid w:val="00772712"/>
    <w:rsid w:val="0077271F"/>
    <w:rsid w:val="00772BD6"/>
    <w:rsid w:val="00773288"/>
    <w:rsid w:val="007734F1"/>
    <w:rsid w:val="007758BA"/>
    <w:rsid w:val="007800D0"/>
    <w:rsid w:val="007829CA"/>
    <w:rsid w:val="00783C66"/>
    <w:rsid w:val="007852E2"/>
    <w:rsid w:val="00786E97"/>
    <w:rsid w:val="007878B1"/>
    <w:rsid w:val="007910B7"/>
    <w:rsid w:val="007912A6"/>
    <w:rsid w:val="0079151F"/>
    <w:rsid w:val="00791D02"/>
    <w:rsid w:val="00791ED2"/>
    <w:rsid w:val="007920B3"/>
    <w:rsid w:val="00792C85"/>
    <w:rsid w:val="00792E1C"/>
    <w:rsid w:val="00793ACD"/>
    <w:rsid w:val="00794581"/>
    <w:rsid w:val="007964E5"/>
    <w:rsid w:val="00796E0D"/>
    <w:rsid w:val="007A13C4"/>
    <w:rsid w:val="007A16E3"/>
    <w:rsid w:val="007A1923"/>
    <w:rsid w:val="007A238E"/>
    <w:rsid w:val="007A58A8"/>
    <w:rsid w:val="007A694A"/>
    <w:rsid w:val="007A72CE"/>
    <w:rsid w:val="007A7D99"/>
    <w:rsid w:val="007B036C"/>
    <w:rsid w:val="007B2AA1"/>
    <w:rsid w:val="007B30EB"/>
    <w:rsid w:val="007B5103"/>
    <w:rsid w:val="007B6BA5"/>
    <w:rsid w:val="007B6D49"/>
    <w:rsid w:val="007C0676"/>
    <w:rsid w:val="007C0F0D"/>
    <w:rsid w:val="007C120F"/>
    <w:rsid w:val="007C19BE"/>
    <w:rsid w:val="007C239A"/>
    <w:rsid w:val="007C3384"/>
    <w:rsid w:val="007C3390"/>
    <w:rsid w:val="007C4482"/>
    <w:rsid w:val="007C48FF"/>
    <w:rsid w:val="007C4F4B"/>
    <w:rsid w:val="007C587C"/>
    <w:rsid w:val="007C6A23"/>
    <w:rsid w:val="007C75C0"/>
    <w:rsid w:val="007D2963"/>
    <w:rsid w:val="007D2D31"/>
    <w:rsid w:val="007D3ADF"/>
    <w:rsid w:val="007D4ADB"/>
    <w:rsid w:val="007D4DE2"/>
    <w:rsid w:val="007D56FB"/>
    <w:rsid w:val="007D66A4"/>
    <w:rsid w:val="007D712E"/>
    <w:rsid w:val="007D729D"/>
    <w:rsid w:val="007D73F1"/>
    <w:rsid w:val="007D7E40"/>
    <w:rsid w:val="007E0715"/>
    <w:rsid w:val="007E0778"/>
    <w:rsid w:val="007E135D"/>
    <w:rsid w:val="007E1D14"/>
    <w:rsid w:val="007E3F61"/>
    <w:rsid w:val="007E6069"/>
    <w:rsid w:val="007F0B83"/>
    <w:rsid w:val="007F1DC4"/>
    <w:rsid w:val="007F272B"/>
    <w:rsid w:val="007F4693"/>
    <w:rsid w:val="007F4FCD"/>
    <w:rsid w:val="007F60C4"/>
    <w:rsid w:val="007F6611"/>
    <w:rsid w:val="007F684E"/>
    <w:rsid w:val="007F7710"/>
    <w:rsid w:val="00800B6D"/>
    <w:rsid w:val="008018DC"/>
    <w:rsid w:val="00803D3D"/>
    <w:rsid w:val="008054C1"/>
    <w:rsid w:val="00805AD1"/>
    <w:rsid w:val="00805C53"/>
    <w:rsid w:val="00805D30"/>
    <w:rsid w:val="00806E2D"/>
    <w:rsid w:val="00806F4D"/>
    <w:rsid w:val="00807F7C"/>
    <w:rsid w:val="00811326"/>
    <w:rsid w:val="008117A1"/>
    <w:rsid w:val="00811940"/>
    <w:rsid w:val="00811D4E"/>
    <w:rsid w:val="008132C0"/>
    <w:rsid w:val="00813DD5"/>
    <w:rsid w:val="00814031"/>
    <w:rsid w:val="008175E9"/>
    <w:rsid w:val="008202DE"/>
    <w:rsid w:val="00820C5A"/>
    <w:rsid w:val="00821639"/>
    <w:rsid w:val="0082207E"/>
    <w:rsid w:val="008227D6"/>
    <w:rsid w:val="00822CB8"/>
    <w:rsid w:val="008242D7"/>
    <w:rsid w:val="00827E05"/>
    <w:rsid w:val="00827E97"/>
    <w:rsid w:val="00830A1C"/>
    <w:rsid w:val="008311A3"/>
    <w:rsid w:val="008315E6"/>
    <w:rsid w:val="008318DB"/>
    <w:rsid w:val="00833934"/>
    <w:rsid w:val="00836EDC"/>
    <w:rsid w:val="008413B4"/>
    <w:rsid w:val="00841B86"/>
    <w:rsid w:val="00842120"/>
    <w:rsid w:val="00843106"/>
    <w:rsid w:val="00844301"/>
    <w:rsid w:val="00845A1E"/>
    <w:rsid w:val="00845A97"/>
    <w:rsid w:val="00846868"/>
    <w:rsid w:val="00847D06"/>
    <w:rsid w:val="00850952"/>
    <w:rsid w:val="008517BE"/>
    <w:rsid w:val="00856775"/>
    <w:rsid w:val="00856CFD"/>
    <w:rsid w:val="008577F2"/>
    <w:rsid w:val="00860739"/>
    <w:rsid w:val="008609E0"/>
    <w:rsid w:val="00861E83"/>
    <w:rsid w:val="0086423F"/>
    <w:rsid w:val="008649FB"/>
    <w:rsid w:val="008650ED"/>
    <w:rsid w:val="008666A3"/>
    <w:rsid w:val="00867C36"/>
    <w:rsid w:val="0087043F"/>
    <w:rsid w:val="00870845"/>
    <w:rsid w:val="00871657"/>
    <w:rsid w:val="00871F08"/>
    <w:rsid w:val="00871FD5"/>
    <w:rsid w:val="00872C11"/>
    <w:rsid w:val="008753F5"/>
    <w:rsid w:val="00876554"/>
    <w:rsid w:val="00876710"/>
    <w:rsid w:val="00880691"/>
    <w:rsid w:val="00880FA2"/>
    <w:rsid w:val="008818DF"/>
    <w:rsid w:val="008823B5"/>
    <w:rsid w:val="00883C64"/>
    <w:rsid w:val="00884634"/>
    <w:rsid w:val="00884D20"/>
    <w:rsid w:val="0089162F"/>
    <w:rsid w:val="00891FAD"/>
    <w:rsid w:val="00892032"/>
    <w:rsid w:val="00893354"/>
    <w:rsid w:val="00893453"/>
    <w:rsid w:val="00893AFD"/>
    <w:rsid w:val="008950CF"/>
    <w:rsid w:val="0089692D"/>
    <w:rsid w:val="008979A0"/>
    <w:rsid w:val="008979B1"/>
    <w:rsid w:val="008A0A0F"/>
    <w:rsid w:val="008A3A54"/>
    <w:rsid w:val="008A49B7"/>
    <w:rsid w:val="008A49CF"/>
    <w:rsid w:val="008A5BFD"/>
    <w:rsid w:val="008A5FC7"/>
    <w:rsid w:val="008A60EC"/>
    <w:rsid w:val="008A6B25"/>
    <w:rsid w:val="008A6C4F"/>
    <w:rsid w:val="008A715F"/>
    <w:rsid w:val="008B01F9"/>
    <w:rsid w:val="008B1A02"/>
    <w:rsid w:val="008B236B"/>
    <w:rsid w:val="008B2B23"/>
    <w:rsid w:val="008B3806"/>
    <w:rsid w:val="008B4628"/>
    <w:rsid w:val="008B46EF"/>
    <w:rsid w:val="008B6EC3"/>
    <w:rsid w:val="008B7BE9"/>
    <w:rsid w:val="008C3283"/>
    <w:rsid w:val="008C346D"/>
    <w:rsid w:val="008C3D6B"/>
    <w:rsid w:val="008C5304"/>
    <w:rsid w:val="008C5707"/>
    <w:rsid w:val="008C6276"/>
    <w:rsid w:val="008C7438"/>
    <w:rsid w:val="008C7A72"/>
    <w:rsid w:val="008C7ABF"/>
    <w:rsid w:val="008D05EB"/>
    <w:rsid w:val="008D0734"/>
    <w:rsid w:val="008D54CD"/>
    <w:rsid w:val="008D5509"/>
    <w:rsid w:val="008D798E"/>
    <w:rsid w:val="008E09AC"/>
    <w:rsid w:val="008E0E46"/>
    <w:rsid w:val="008E2540"/>
    <w:rsid w:val="008E3D2D"/>
    <w:rsid w:val="008E43EA"/>
    <w:rsid w:val="008E491B"/>
    <w:rsid w:val="008F4AB2"/>
    <w:rsid w:val="008F4EE8"/>
    <w:rsid w:val="008F4F12"/>
    <w:rsid w:val="008F5476"/>
    <w:rsid w:val="008F6303"/>
    <w:rsid w:val="008F72BF"/>
    <w:rsid w:val="008F7D31"/>
    <w:rsid w:val="00900806"/>
    <w:rsid w:val="0090220B"/>
    <w:rsid w:val="00902530"/>
    <w:rsid w:val="00903311"/>
    <w:rsid w:val="00903E58"/>
    <w:rsid w:val="009057B7"/>
    <w:rsid w:val="00905FB0"/>
    <w:rsid w:val="009063F3"/>
    <w:rsid w:val="00906E93"/>
    <w:rsid w:val="00907AD2"/>
    <w:rsid w:val="009104B2"/>
    <w:rsid w:val="009105B2"/>
    <w:rsid w:val="0091085A"/>
    <w:rsid w:val="009108DD"/>
    <w:rsid w:val="009111C7"/>
    <w:rsid w:val="0091240B"/>
    <w:rsid w:val="00913ABC"/>
    <w:rsid w:val="00913E1D"/>
    <w:rsid w:val="0091794F"/>
    <w:rsid w:val="00921B66"/>
    <w:rsid w:val="00921EBD"/>
    <w:rsid w:val="0092221D"/>
    <w:rsid w:val="00922876"/>
    <w:rsid w:val="0092321B"/>
    <w:rsid w:val="009248C3"/>
    <w:rsid w:val="00925353"/>
    <w:rsid w:val="009267D0"/>
    <w:rsid w:val="00931870"/>
    <w:rsid w:val="00931D20"/>
    <w:rsid w:val="009326F6"/>
    <w:rsid w:val="00933B82"/>
    <w:rsid w:val="00934627"/>
    <w:rsid w:val="00935B43"/>
    <w:rsid w:val="0093690F"/>
    <w:rsid w:val="009400E2"/>
    <w:rsid w:val="009402C2"/>
    <w:rsid w:val="00940685"/>
    <w:rsid w:val="00943D6F"/>
    <w:rsid w:val="00944445"/>
    <w:rsid w:val="00944D5C"/>
    <w:rsid w:val="00945A1C"/>
    <w:rsid w:val="00946098"/>
    <w:rsid w:val="0094623A"/>
    <w:rsid w:val="00946979"/>
    <w:rsid w:val="00950D47"/>
    <w:rsid w:val="00951741"/>
    <w:rsid w:val="009535D7"/>
    <w:rsid w:val="00954442"/>
    <w:rsid w:val="009568BC"/>
    <w:rsid w:val="00960DB9"/>
    <w:rsid w:val="009619F2"/>
    <w:rsid w:val="00963CBA"/>
    <w:rsid w:val="009647D9"/>
    <w:rsid w:val="00965292"/>
    <w:rsid w:val="00965457"/>
    <w:rsid w:val="0096564E"/>
    <w:rsid w:val="00965FB2"/>
    <w:rsid w:val="00966A45"/>
    <w:rsid w:val="00967C51"/>
    <w:rsid w:val="00967C80"/>
    <w:rsid w:val="009714E0"/>
    <w:rsid w:val="00971C5D"/>
    <w:rsid w:val="00974A5D"/>
    <w:rsid w:val="00974A8D"/>
    <w:rsid w:val="00974C48"/>
    <w:rsid w:val="00975332"/>
    <w:rsid w:val="00977178"/>
    <w:rsid w:val="009772DC"/>
    <w:rsid w:val="00977375"/>
    <w:rsid w:val="0097794A"/>
    <w:rsid w:val="00980605"/>
    <w:rsid w:val="00981CD3"/>
    <w:rsid w:val="00981E11"/>
    <w:rsid w:val="00982DE4"/>
    <w:rsid w:val="00984E9F"/>
    <w:rsid w:val="0098592F"/>
    <w:rsid w:val="00986393"/>
    <w:rsid w:val="00986E0F"/>
    <w:rsid w:val="0099001C"/>
    <w:rsid w:val="00991261"/>
    <w:rsid w:val="009930CF"/>
    <w:rsid w:val="00994A75"/>
    <w:rsid w:val="009958B3"/>
    <w:rsid w:val="00995CEC"/>
    <w:rsid w:val="009979EA"/>
    <w:rsid w:val="009A06C5"/>
    <w:rsid w:val="009A1C35"/>
    <w:rsid w:val="009A20E4"/>
    <w:rsid w:val="009A2318"/>
    <w:rsid w:val="009A34AF"/>
    <w:rsid w:val="009A3BA9"/>
    <w:rsid w:val="009A4EB0"/>
    <w:rsid w:val="009A57B9"/>
    <w:rsid w:val="009A6041"/>
    <w:rsid w:val="009A690D"/>
    <w:rsid w:val="009B19EA"/>
    <w:rsid w:val="009B2010"/>
    <w:rsid w:val="009B4ACF"/>
    <w:rsid w:val="009B5CF8"/>
    <w:rsid w:val="009B7689"/>
    <w:rsid w:val="009C0B17"/>
    <w:rsid w:val="009C2117"/>
    <w:rsid w:val="009C249A"/>
    <w:rsid w:val="009C3067"/>
    <w:rsid w:val="009C4B2E"/>
    <w:rsid w:val="009C4C74"/>
    <w:rsid w:val="009C4F40"/>
    <w:rsid w:val="009C6EF8"/>
    <w:rsid w:val="009D09AD"/>
    <w:rsid w:val="009D0F3E"/>
    <w:rsid w:val="009D12C0"/>
    <w:rsid w:val="009D1720"/>
    <w:rsid w:val="009D1D7D"/>
    <w:rsid w:val="009D3467"/>
    <w:rsid w:val="009D3BD0"/>
    <w:rsid w:val="009D4A75"/>
    <w:rsid w:val="009D4F54"/>
    <w:rsid w:val="009D507E"/>
    <w:rsid w:val="009D546F"/>
    <w:rsid w:val="009D609A"/>
    <w:rsid w:val="009D79CE"/>
    <w:rsid w:val="009E4C45"/>
    <w:rsid w:val="009E4FF5"/>
    <w:rsid w:val="009F160E"/>
    <w:rsid w:val="009F24D1"/>
    <w:rsid w:val="009F3A17"/>
    <w:rsid w:val="009F55D4"/>
    <w:rsid w:val="009F5BBE"/>
    <w:rsid w:val="009F6B5F"/>
    <w:rsid w:val="009F6B60"/>
    <w:rsid w:val="00A01F26"/>
    <w:rsid w:val="00A04E7E"/>
    <w:rsid w:val="00A058DA"/>
    <w:rsid w:val="00A05FDE"/>
    <w:rsid w:val="00A06332"/>
    <w:rsid w:val="00A11C1F"/>
    <w:rsid w:val="00A12329"/>
    <w:rsid w:val="00A128F5"/>
    <w:rsid w:val="00A13323"/>
    <w:rsid w:val="00A1427D"/>
    <w:rsid w:val="00A1451D"/>
    <w:rsid w:val="00A14ED0"/>
    <w:rsid w:val="00A1540E"/>
    <w:rsid w:val="00A1616D"/>
    <w:rsid w:val="00A20A1A"/>
    <w:rsid w:val="00A20EF4"/>
    <w:rsid w:val="00A21A51"/>
    <w:rsid w:val="00A21D5D"/>
    <w:rsid w:val="00A22463"/>
    <w:rsid w:val="00A22E32"/>
    <w:rsid w:val="00A24952"/>
    <w:rsid w:val="00A2533B"/>
    <w:rsid w:val="00A2579F"/>
    <w:rsid w:val="00A278F3"/>
    <w:rsid w:val="00A30B03"/>
    <w:rsid w:val="00A30BF2"/>
    <w:rsid w:val="00A30CF0"/>
    <w:rsid w:val="00A30F81"/>
    <w:rsid w:val="00A31316"/>
    <w:rsid w:val="00A31429"/>
    <w:rsid w:val="00A323ED"/>
    <w:rsid w:val="00A33628"/>
    <w:rsid w:val="00A35A85"/>
    <w:rsid w:val="00A37C0A"/>
    <w:rsid w:val="00A37E96"/>
    <w:rsid w:val="00A40DF5"/>
    <w:rsid w:val="00A410E1"/>
    <w:rsid w:val="00A41325"/>
    <w:rsid w:val="00A42E66"/>
    <w:rsid w:val="00A448C3"/>
    <w:rsid w:val="00A50AA8"/>
    <w:rsid w:val="00A51BA2"/>
    <w:rsid w:val="00A53A03"/>
    <w:rsid w:val="00A5457C"/>
    <w:rsid w:val="00A54CC8"/>
    <w:rsid w:val="00A5564E"/>
    <w:rsid w:val="00A562ED"/>
    <w:rsid w:val="00A56853"/>
    <w:rsid w:val="00A56DDF"/>
    <w:rsid w:val="00A57B4E"/>
    <w:rsid w:val="00A57B5A"/>
    <w:rsid w:val="00A622F3"/>
    <w:rsid w:val="00A62541"/>
    <w:rsid w:val="00A63260"/>
    <w:rsid w:val="00A6391C"/>
    <w:rsid w:val="00A63BC5"/>
    <w:rsid w:val="00A66D27"/>
    <w:rsid w:val="00A713BF"/>
    <w:rsid w:val="00A71789"/>
    <w:rsid w:val="00A71CE2"/>
    <w:rsid w:val="00A720CC"/>
    <w:rsid w:val="00A72F22"/>
    <w:rsid w:val="00A748A6"/>
    <w:rsid w:val="00A74ECA"/>
    <w:rsid w:val="00A7614A"/>
    <w:rsid w:val="00A77A1C"/>
    <w:rsid w:val="00A805EB"/>
    <w:rsid w:val="00A830B4"/>
    <w:rsid w:val="00A849CC"/>
    <w:rsid w:val="00A854F1"/>
    <w:rsid w:val="00A85F44"/>
    <w:rsid w:val="00A86D37"/>
    <w:rsid w:val="00A878BE"/>
    <w:rsid w:val="00A879A4"/>
    <w:rsid w:val="00A90075"/>
    <w:rsid w:val="00A90EAE"/>
    <w:rsid w:val="00A94436"/>
    <w:rsid w:val="00A95350"/>
    <w:rsid w:val="00AA05C4"/>
    <w:rsid w:val="00AA24CC"/>
    <w:rsid w:val="00AA5EF3"/>
    <w:rsid w:val="00AA7BCA"/>
    <w:rsid w:val="00AB01B7"/>
    <w:rsid w:val="00AB0D9F"/>
    <w:rsid w:val="00AB1B97"/>
    <w:rsid w:val="00AB5057"/>
    <w:rsid w:val="00AB5D6E"/>
    <w:rsid w:val="00AB5FF8"/>
    <w:rsid w:val="00AC0759"/>
    <w:rsid w:val="00AC1C49"/>
    <w:rsid w:val="00AC53C7"/>
    <w:rsid w:val="00AD03BB"/>
    <w:rsid w:val="00AD2A82"/>
    <w:rsid w:val="00AD4805"/>
    <w:rsid w:val="00AD4D61"/>
    <w:rsid w:val="00AD55B9"/>
    <w:rsid w:val="00AD5B61"/>
    <w:rsid w:val="00AD6D64"/>
    <w:rsid w:val="00AD7C47"/>
    <w:rsid w:val="00AE1E62"/>
    <w:rsid w:val="00AE277D"/>
    <w:rsid w:val="00AE30F1"/>
    <w:rsid w:val="00AE4E6F"/>
    <w:rsid w:val="00AE4EDB"/>
    <w:rsid w:val="00AE52B5"/>
    <w:rsid w:val="00AE60E6"/>
    <w:rsid w:val="00AE6107"/>
    <w:rsid w:val="00AE728F"/>
    <w:rsid w:val="00AE752F"/>
    <w:rsid w:val="00AF297C"/>
    <w:rsid w:val="00AF33E9"/>
    <w:rsid w:val="00AF35B2"/>
    <w:rsid w:val="00AF4799"/>
    <w:rsid w:val="00AF5B84"/>
    <w:rsid w:val="00B00422"/>
    <w:rsid w:val="00B01D60"/>
    <w:rsid w:val="00B02E3A"/>
    <w:rsid w:val="00B02FF7"/>
    <w:rsid w:val="00B03A91"/>
    <w:rsid w:val="00B03DA2"/>
    <w:rsid w:val="00B04971"/>
    <w:rsid w:val="00B05B49"/>
    <w:rsid w:val="00B0606E"/>
    <w:rsid w:val="00B106E2"/>
    <w:rsid w:val="00B109BD"/>
    <w:rsid w:val="00B114B7"/>
    <w:rsid w:val="00B11B76"/>
    <w:rsid w:val="00B11D31"/>
    <w:rsid w:val="00B13096"/>
    <w:rsid w:val="00B13BD3"/>
    <w:rsid w:val="00B13F77"/>
    <w:rsid w:val="00B1474F"/>
    <w:rsid w:val="00B16645"/>
    <w:rsid w:val="00B17CEC"/>
    <w:rsid w:val="00B22A5E"/>
    <w:rsid w:val="00B23AEE"/>
    <w:rsid w:val="00B23E6D"/>
    <w:rsid w:val="00B25217"/>
    <w:rsid w:val="00B30179"/>
    <w:rsid w:val="00B3228C"/>
    <w:rsid w:val="00B32BED"/>
    <w:rsid w:val="00B33334"/>
    <w:rsid w:val="00B334FD"/>
    <w:rsid w:val="00B33902"/>
    <w:rsid w:val="00B339B6"/>
    <w:rsid w:val="00B33D93"/>
    <w:rsid w:val="00B33EC0"/>
    <w:rsid w:val="00B356B8"/>
    <w:rsid w:val="00B3597A"/>
    <w:rsid w:val="00B36282"/>
    <w:rsid w:val="00B37A59"/>
    <w:rsid w:val="00B40FEA"/>
    <w:rsid w:val="00B41C48"/>
    <w:rsid w:val="00B41D3B"/>
    <w:rsid w:val="00B42AAC"/>
    <w:rsid w:val="00B43C1D"/>
    <w:rsid w:val="00B43D71"/>
    <w:rsid w:val="00B44115"/>
    <w:rsid w:val="00B453E3"/>
    <w:rsid w:val="00B457EC"/>
    <w:rsid w:val="00B46643"/>
    <w:rsid w:val="00B47034"/>
    <w:rsid w:val="00B50389"/>
    <w:rsid w:val="00B52A3E"/>
    <w:rsid w:val="00B5388E"/>
    <w:rsid w:val="00B5576B"/>
    <w:rsid w:val="00B55797"/>
    <w:rsid w:val="00B567C0"/>
    <w:rsid w:val="00B56AF4"/>
    <w:rsid w:val="00B61CC3"/>
    <w:rsid w:val="00B629A5"/>
    <w:rsid w:val="00B63E6A"/>
    <w:rsid w:val="00B6505E"/>
    <w:rsid w:val="00B6571F"/>
    <w:rsid w:val="00B65A52"/>
    <w:rsid w:val="00B65CED"/>
    <w:rsid w:val="00B66094"/>
    <w:rsid w:val="00B712CD"/>
    <w:rsid w:val="00B72327"/>
    <w:rsid w:val="00B72447"/>
    <w:rsid w:val="00B73367"/>
    <w:rsid w:val="00B74A20"/>
    <w:rsid w:val="00B74B92"/>
    <w:rsid w:val="00B765A1"/>
    <w:rsid w:val="00B774A0"/>
    <w:rsid w:val="00B8059D"/>
    <w:rsid w:val="00B80982"/>
    <w:rsid w:val="00B80B14"/>
    <w:rsid w:val="00B81183"/>
    <w:rsid w:val="00B81E12"/>
    <w:rsid w:val="00B8252C"/>
    <w:rsid w:val="00B851E2"/>
    <w:rsid w:val="00B854D7"/>
    <w:rsid w:val="00B864C6"/>
    <w:rsid w:val="00B87700"/>
    <w:rsid w:val="00B87EC3"/>
    <w:rsid w:val="00B90314"/>
    <w:rsid w:val="00B9093C"/>
    <w:rsid w:val="00B915A6"/>
    <w:rsid w:val="00B91D48"/>
    <w:rsid w:val="00B91E17"/>
    <w:rsid w:val="00B92DDE"/>
    <w:rsid w:val="00B9689A"/>
    <w:rsid w:val="00B970B8"/>
    <w:rsid w:val="00BA0EA4"/>
    <w:rsid w:val="00BA1337"/>
    <w:rsid w:val="00BA2174"/>
    <w:rsid w:val="00BA2857"/>
    <w:rsid w:val="00BA4736"/>
    <w:rsid w:val="00BA4EDA"/>
    <w:rsid w:val="00BA5149"/>
    <w:rsid w:val="00BA515E"/>
    <w:rsid w:val="00BA6971"/>
    <w:rsid w:val="00BA7D86"/>
    <w:rsid w:val="00BB0562"/>
    <w:rsid w:val="00BB119E"/>
    <w:rsid w:val="00BB16FA"/>
    <w:rsid w:val="00BB1E13"/>
    <w:rsid w:val="00BB2543"/>
    <w:rsid w:val="00BB2914"/>
    <w:rsid w:val="00BB4E92"/>
    <w:rsid w:val="00BB6E52"/>
    <w:rsid w:val="00BC140D"/>
    <w:rsid w:val="00BC34D6"/>
    <w:rsid w:val="00BC3E0B"/>
    <w:rsid w:val="00BC4D46"/>
    <w:rsid w:val="00BC4D5E"/>
    <w:rsid w:val="00BC5BE3"/>
    <w:rsid w:val="00BC74E9"/>
    <w:rsid w:val="00BD0BB7"/>
    <w:rsid w:val="00BD14E2"/>
    <w:rsid w:val="00BD1ACD"/>
    <w:rsid w:val="00BD2146"/>
    <w:rsid w:val="00BD21BF"/>
    <w:rsid w:val="00BD3B1C"/>
    <w:rsid w:val="00BD4EDF"/>
    <w:rsid w:val="00BD63AC"/>
    <w:rsid w:val="00BD747D"/>
    <w:rsid w:val="00BD7C7B"/>
    <w:rsid w:val="00BD7CBB"/>
    <w:rsid w:val="00BE0F14"/>
    <w:rsid w:val="00BE0FEB"/>
    <w:rsid w:val="00BE1AA5"/>
    <w:rsid w:val="00BE3001"/>
    <w:rsid w:val="00BE4F74"/>
    <w:rsid w:val="00BE53F8"/>
    <w:rsid w:val="00BE618E"/>
    <w:rsid w:val="00BE738F"/>
    <w:rsid w:val="00BE73ED"/>
    <w:rsid w:val="00BF1466"/>
    <w:rsid w:val="00BF18F5"/>
    <w:rsid w:val="00BF41DD"/>
    <w:rsid w:val="00BF548D"/>
    <w:rsid w:val="00BF7151"/>
    <w:rsid w:val="00C02EFF"/>
    <w:rsid w:val="00C03542"/>
    <w:rsid w:val="00C04153"/>
    <w:rsid w:val="00C04C7D"/>
    <w:rsid w:val="00C05999"/>
    <w:rsid w:val="00C059D6"/>
    <w:rsid w:val="00C0670C"/>
    <w:rsid w:val="00C07276"/>
    <w:rsid w:val="00C07D07"/>
    <w:rsid w:val="00C10884"/>
    <w:rsid w:val="00C12953"/>
    <w:rsid w:val="00C12C7C"/>
    <w:rsid w:val="00C143B4"/>
    <w:rsid w:val="00C14D26"/>
    <w:rsid w:val="00C1613C"/>
    <w:rsid w:val="00C16D56"/>
    <w:rsid w:val="00C16D95"/>
    <w:rsid w:val="00C172A8"/>
    <w:rsid w:val="00C17525"/>
    <w:rsid w:val="00C17699"/>
    <w:rsid w:val="00C20CE6"/>
    <w:rsid w:val="00C22EFE"/>
    <w:rsid w:val="00C2346D"/>
    <w:rsid w:val="00C234AF"/>
    <w:rsid w:val="00C23975"/>
    <w:rsid w:val="00C24A7D"/>
    <w:rsid w:val="00C260FE"/>
    <w:rsid w:val="00C26146"/>
    <w:rsid w:val="00C2626D"/>
    <w:rsid w:val="00C26A03"/>
    <w:rsid w:val="00C27434"/>
    <w:rsid w:val="00C27F1E"/>
    <w:rsid w:val="00C309A6"/>
    <w:rsid w:val="00C3184B"/>
    <w:rsid w:val="00C31B61"/>
    <w:rsid w:val="00C32906"/>
    <w:rsid w:val="00C34CA3"/>
    <w:rsid w:val="00C36CBD"/>
    <w:rsid w:val="00C40740"/>
    <w:rsid w:val="00C407EE"/>
    <w:rsid w:val="00C416E5"/>
    <w:rsid w:val="00C41A28"/>
    <w:rsid w:val="00C4424E"/>
    <w:rsid w:val="00C45639"/>
    <w:rsid w:val="00C463DD"/>
    <w:rsid w:val="00C5010C"/>
    <w:rsid w:val="00C51100"/>
    <w:rsid w:val="00C5192B"/>
    <w:rsid w:val="00C5285E"/>
    <w:rsid w:val="00C5378D"/>
    <w:rsid w:val="00C540EF"/>
    <w:rsid w:val="00C57704"/>
    <w:rsid w:val="00C579DC"/>
    <w:rsid w:val="00C61374"/>
    <w:rsid w:val="00C6297D"/>
    <w:rsid w:val="00C63E30"/>
    <w:rsid w:val="00C645B7"/>
    <w:rsid w:val="00C65812"/>
    <w:rsid w:val="00C67357"/>
    <w:rsid w:val="00C67661"/>
    <w:rsid w:val="00C70D56"/>
    <w:rsid w:val="00C71FD3"/>
    <w:rsid w:val="00C7369C"/>
    <w:rsid w:val="00C73C64"/>
    <w:rsid w:val="00C745C3"/>
    <w:rsid w:val="00C74C91"/>
    <w:rsid w:val="00C755F8"/>
    <w:rsid w:val="00C756ED"/>
    <w:rsid w:val="00C75EBE"/>
    <w:rsid w:val="00C7644A"/>
    <w:rsid w:val="00C77C40"/>
    <w:rsid w:val="00C81A02"/>
    <w:rsid w:val="00C825EB"/>
    <w:rsid w:val="00C8436C"/>
    <w:rsid w:val="00C84903"/>
    <w:rsid w:val="00C8796B"/>
    <w:rsid w:val="00C87FEE"/>
    <w:rsid w:val="00C90AC5"/>
    <w:rsid w:val="00C94465"/>
    <w:rsid w:val="00C94A03"/>
    <w:rsid w:val="00C95251"/>
    <w:rsid w:val="00C95C7F"/>
    <w:rsid w:val="00C961FA"/>
    <w:rsid w:val="00C9627A"/>
    <w:rsid w:val="00C96335"/>
    <w:rsid w:val="00C976A2"/>
    <w:rsid w:val="00C9787A"/>
    <w:rsid w:val="00CA010C"/>
    <w:rsid w:val="00CA0B15"/>
    <w:rsid w:val="00CA25B7"/>
    <w:rsid w:val="00CA261B"/>
    <w:rsid w:val="00CA27AE"/>
    <w:rsid w:val="00CA2E28"/>
    <w:rsid w:val="00CA3DA0"/>
    <w:rsid w:val="00CA4B0E"/>
    <w:rsid w:val="00CA5B67"/>
    <w:rsid w:val="00CA69F2"/>
    <w:rsid w:val="00CA749B"/>
    <w:rsid w:val="00CA74F0"/>
    <w:rsid w:val="00CB1DE8"/>
    <w:rsid w:val="00CB3C2E"/>
    <w:rsid w:val="00CB3CAA"/>
    <w:rsid w:val="00CB508F"/>
    <w:rsid w:val="00CB575B"/>
    <w:rsid w:val="00CB74AC"/>
    <w:rsid w:val="00CC010A"/>
    <w:rsid w:val="00CC176D"/>
    <w:rsid w:val="00CC3435"/>
    <w:rsid w:val="00CC3AF8"/>
    <w:rsid w:val="00CC43E8"/>
    <w:rsid w:val="00CC43FD"/>
    <w:rsid w:val="00CC515F"/>
    <w:rsid w:val="00CC7C4C"/>
    <w:rsid w:val="00CD1709"/>
    <w:rsid w:val="00CD1C1A"/>
    <w:rsid w:val="00CD2617"/>
    <w:rsid w:val="00CD33BD"/>
    <w:rsid w:val="00CD455E"/>
    <w:rsid w:val="00CD456A"/>
    <w:rsid w:val="00CD4DB2"/>
    <w:rsid w:val="00CE0D48"/>
    <w:rsid w:val="00CE22EA"/>
    <w:rsid w:val="00CE2BC5"/>
    <w:rsid w:val="00CE3368"/>
    <w:rsid w:val="00CE459A"/>
    <w:rsid w:val="00CE4A8F"/>
    <w:rsid w:val="00CE571C"/>
    <w:rsid w:val="00CE7A00"/>
    <w:rsid w:val="00CF06CB"/>
    <w:rsid w:val="00CF1156"/>
    <w:rsid w:val="00CF1B91"/>
    <w:rsid w:val="00CF229E"/>
    <w:rsid w:val="00CF2CEE"/>
    <w:rsid w:val="00CF30E8"/>
    <w:rsid w:val="00CF353C"/>
    <w:rsid w:val="00CF41EA"/>
    <w:rsid w:val="00CF5B31"/>
    <w:rsid w:val="00CF69C2"/>
    <w:rsid w:val="00CF7F48"/>
    <w:rsid w:val="00D00622"/>
    <w:rsid w:val="00D0099B"/>
    <w:rsid w:val="00D01403"/>
    <w:rsid w:val="00D02166"/>
    <w:rsid w:val="00D0255C"/>
    <w:rsid w:val="00D02762"/>
    <w:rsid w:val="00D0375F"/>
    <w:rsid w:val="00D063EB"/>
    <w:rsid w:val="00D070F0"/>
    <w:rsid w:val="00D118F1"/>
    <w:rsid w:val="00D12966"/>
    <w:rsid w:val="00D1355F"/>
    <w:rsid w:val="00D1553E"/>
    <w:rsid w:val="00D17005"/>
    <w:rsid w:val="00D17803"/>
    <w:rsid w:val="00D2031B"/>
    <w:rsid w:val="00D218AD"/>
    <w:rsid w:val="00D21DD5"/>
    <w:rsid w:val="00D222E2"/>
    <w:rsid w:val="00D22506"/>
    <w:rsid w:val="00D228C0"/>
    <w:rsid w:val="00D234C2"/>
    <w:rsid w:val="00D23796"/>
    <w:rsid w:val="00D23AAF"/>
    <w:rsid w:val="00D23B41"/>
    <w:rsid w:val="00D23D71"/>
    <w:rsid w:val="00D25F0B"/>
    <w:rsid w:val="00D25FE2"/>
    <w:rsid w:val="00D268EF"/>
    <w:rsid w:val="00D27527"/>
    <w:rsid w:val="00D2776F"/>
    <w:rsid w:val="00D3070E"/>
    <w:rsid w:val="00D30C58"/>
    <w:rsid w:val="00D30CCF"/>
    <w:rsid w:val="00D317BB"/>
    <w:rsid w:val="00D3202F"/>
    <w:rsid w:val="00D32502"/>
    <w:rsid w:val="00D33063"/>
    <w:rsid w:val="00D3317E"/>
    <w:rsid w:val="00D3319A"/>
    <w:rsid w:val="00D3327A"/>
    <w:rsid w:val="00D3344B"/>
    <w:rsid w:val="00D3468A"/>
    <w:rsid w:val="00D35071"/>
    <w:rsid w:val="00D359FA"/>
    <w:rsid w:val="00D4137D"/>
    <w:rsid w:val="00D41990"/>
    <w:rsid w:val="00D42198"/>
    <w:rsid w:val="00D43252"/>
    <w:rsid w:val="00D432F3"/>
    <w:rsid w:val="00D44D36"/>
    <w:rsid w:val="00D44DAD"/>
    <w:rsid w:val="00D44EAE"/>
    <w:rsid w:val="00D46947"/>
    <w:rsid w:val="00D47D8D"/>
    <w:rsid w:val="00D50371"/>
    <w:rsid w:val="00D510C8"/>
    <w:rsid w:val="00D55BD6"/>
    <w:rsid w:val="00D56BB2"/>
    <w:rsid w:val="00D56BE9"/>
    <w:rsid w:val="00D57B84"/>
    <w:rsid w:val="00D57FDE"/>
    <w:rsid w:val="00D61151"/>
    <w:rsid w:val="00D6203B"/>
    <w:rsid w:val="00D636D2"/>
    <w:rsid w:val="00D64415"/>
    <w:rsid w:val="00D6464D"/>
    <w:rsid w:val="00D64775"/>
    <w:rsid w:val="00D65BFF"/>
    <w:rsid w:val="00D701DA"/>
    <w:rsid w:val="00D703A3"/>
    <w:rsid w:val="00D711FE"/>
    <w:rsid w:val="00D7124C"/>
    <w:rsid w:val="00D712D9"/>
    <w:rsid w:val="00D725F3"/>
    <w:rsid w:val="00D7476B"/>
    <w:rsid w:val="00D74C0E"/>
    <w:rsid w:val="00D8025B"/>
    <w:rsid w:val="00D822C3"/>
    <w:rsid w:val="00D82DB0"/>
    <w:rsid w:val="00D8335D"/>
    <w:rsid w:val="00D83402"/>
    <w:rsid w:val="00D83412"/>
    <w:rsid w:val="00D83454"/>
    <w:rsid w:val="00D851D6"/>
    <w:rsid w:val="00D8520F"/>
    <w:rsid w:val="00D8668D"/>
    <w:rsid w:val="00D86D6D"/>
    <w:rsid w:val="00D87150"/>
    <w:rsid w:val="00D87AA8"/>
    <w:rsid w:val="00D87E7B"/>
    <w:rsid w:val="00D916CA"/>
    <w:rsid w:val="00D925E5"/>
    <w:rsid w:val="00D94B28"/>
    <w:rsid w:val="00D95A67"/>
    <w:rsid w:val="00D969F6"/>
    <w:rsid w:val="00D9744A"/>
    <w:rsid w:val="00D978C6"/>
    <w:rsid w:val="00D978F3"/>
    <w:rsid w:val="00D97CD8"/>
    <w:rsid w:val="00D97EA9"/>
    <w:rsid w:val="00DA283C"/>
    <w:rsid w:val="00DA28D2"/>
    <w:rsid w:val="00DA2BC9"/>
    <w:rsid w:val="00DA2D23"/>
    <w:rsid w:val="00DA2DEE"/>
    <w:rsid w:val="00DA3AEC"/>
    <w:rsid w:val="00DA460C"/>
    <w:rsid w:val="00DA4C5B"/>
    <w:rsid w:val="00DA5193"/>
    <w:rsid w:val="00DA6669"/>
    <w:rsid w:val="00DA67AD"/>
    <w:rsid w:val="00DA6901"/>
    <w:rsid w:val="00DA741C"/>
    <w:rsid w:val="00DB2A09"/>
    <w:rsid w:val="00DB3038"/>
    <w:rsid w:val="00DB501B"/>
    <w:rsid w:val="00DB5D0F"/>
    <w:rsid w:val="00DB611C"/>
    <w:rsid w:val="00DB7925"/>
    <w:rsid w:val="00DC0AB9"/>
    <w:rsid w:val="00DC1A84"/>
    <w:rsid w:val="00DC1FA3"/>
    <w:rsid w:val="00DC2C31"/>
    <w:rsid w:val="00DC3242"/>
    <w:rsid w:val="00DC585D"/>
    <w:rsid w:val="00DC5B69"/>
    <w:rsid w:val="00DC60A3"/>
    <w:rsid w:val="00DC69A4"/>
    <w:rsid w:val="00DC6BEB"/>
    <w:rsid w:val="00DC6D81"/>
    <w:rsid w:val="00DC6DF1"/>
    <w:rsid w:val="00DC78E1"/>
    <w:rsid w:val="00DC7D71"/>
    <w:rsid w:val="00DD020F"/>
    <w:rsid w:val="00DD078D"/>
    <w:rsid w:val="00DD2128"/>
    <w:rsid w:val="00DD2768"/>
    <w:rsid w:val="00DD302B"/>
    <w:rsid w:val="00DD3B4A"/>
    <w:rsid w:val="00DD4BEF"/>
    <w:rsid w:val="00DD55EC"/>
    <w:rsid w:val="00DD57E1"/>
    <w:rsid w:val="00DD5C2F"/>
    <w:rsid w:val="00DE04CE"/>
    <w:rsid w:val="00DE05F4"/>
    <w:rsid w:val="00DE1066"/>
    <w:rsid w:val="00DE2FBE"/>
    <w:rsid w:val="00DE33BE"/>
    <w:rsid w:val="00DE370D"/>
    <w:rsid w:val="00DE3A0C"/>
    <w:rsid w:val="00DE3B26"/>
    <w:rsid w:val="00DE415E"/>
    <w:rsid w:val="00DE5F68"/>
    <w:rsid w:val="00DE6DAD"/>
    <w:rsid w:val="00DE7779"/>
    <w:rsid w:val="00DE78DA"/>
    <w:rsid w:val="00DE7924"/>
    <w:rsid w:val="00DF12F7"/>
    <w:rsid w:val="00DF7DEB"/>
    <w:rsid w:val="00E01E01"/>
    <w:rsid w:val="00E0285B"/>
    <w:rsid w:val="00E02C81"/>
    <w:rsid w:val="00E02E18"/>
    <w:rsid w:val="00E031D3"/>
    <w:rsid w:val="00E04484"/>
    <w:rsid w:val="00E044D8"/>
    <w:rsid w:val="00E0465A"/>
    <w:rsid w:val="00E04809"/>
    <w:rsid w:val="00E05CC5"/>
    <w:rsid w:val="00E06978"/>
    <w:rsid w:val="00E07E09"/>
    <w:rsid w:val="00E11176"/>
    <w:rsid w:val="00E125B9"/>
    <w:rsid w:val="00E130AB"/>
    <w:rsid w:val="00E140FE"/>
    <w:rsid w:val="00E14AC8"/>
    <w:rsid w:val="00E15F76"/>
    <w:rsid w:val="00E16005"/>
    <w:rsid w:val="00E16D74"/>
    <w:rsid w:val="00E170CF"/>
    <w:rsid w:val="00E175E4"/>
    <w:rsid w:val="00E201CB"/>
    <w:rsid w:val="00E21271"/>
    <w:rsid w:val="00E21BF5"/>
    <w:rsid w:val="00E22A0C"/>
    <w:rsid w:val="00E22F81"/>
    <w:rsid w:val="00E25A11"/>
    <w:rsid w:val="00E25EE6"/>
    <w:rsid w:val="00E2667E"/>
    <w:rsid w:val="00E26A58"/>
    <w:rsid w:val="00E30E67"/>
    <w:rsid w:val="00E33291"/>
    <w:rsid w:val="00E339EF"/>
    <w:rsid w:val="00E34BE2"/>
    <w:rsid w:val="00E356E0"/>
    <w:rsid w:val="00E402EF"/>
    <w:rsid w:val="00E40560"/>
    <w:rsid w:val="00E405AF"/>
    <w:rsid w:val="00E40862"/>
    <w:rsid w:val="00E40D63"/>
    <w:rsid w:val="00E40F44"/>
    <w:rsid w:val="00E410E2"/>
    <w:rsid w:val="00E4169B"/>
    <w:rsid w:val="00E41868"/>
    <w:rsid w:val="00E42025"/>
    <w:rsid w:val="00E42808"/>
    <w:rsid w:val="00E42C3D"/>
    <w:rsid w:val="00E43A2D"/>
    <w:rsid w:val="00E45052"/>
    <w:rsid w:val="00E46C1E"/>
    <w:rsid w:val="00E470C5"/>
    <w:rsid w:val="00E53D5A"/>
    <w:rsid w:val="00E552DE"/>
    <w:rsid w:val="00E56CDF"/>
    <w:rsid w:val="00E578CB"/>
    <w:rsid w:val="00E62050"/>
    <w:rsid w:val="00E6216C"/>
    <w:rsid w:val="00E65CB4"/>
    <w:rsid w:val="00E719AB"/>
    <w:rsid w:val="00E7260F"/>
    <w:rsid w:val="00E72EA9"/>
    <w:rsid w:val="00E73200"/>
    <w:rsid w:val="00E744EE"/>
    <w:rsid w:val="00E74A11"/>
    <w:rsid w:val="00E76D3A"/>
    <w:rsid w:val="00E7733E"/>
    <w:rsid w:val="00E77BD1"/>
    <w:rsid w:val="00E8135F"/>
    <w:rsid w:val="00E82E8E"/>
    <w:rsid w:val="00E87402"/>
    <w:rsid w:val="00E87921"/>
    <w:rsid w:val="00E879C5"/>
    <w:rsid w:val="00E87AE4"/>
    <w:rsid w:val="00E90B05"/>
    <w:rsid w:val="00E91462"/>
    <w:rsid w:val="00E91D03"/>
    <w:rsid w:val="00E92155"/>
    <w:rsid w:val="00E92D02"/>
    <w:rsid w:val="00E92EF5"/>
    <w:rsid w:val="00E93788"/>
    <w:rsid w:val="00E95106"/>
    <w:rsid w:val="00E95938"/>
    <w:rsid w:val="00E96630"/>
    <w:rsid w:val="00E968DC"/>
    <w:rsid w:val="00E96BC7"/>
    <w:rsid w:val="00EA264E"/>
    <w:rsid w:val="00EA4E49"/>
    <w:rsid w:val="00EA4F51"/>
    <w:rsid w:val="00EA5690"/>
    <w:rsid w:val="00EA680A"/>
    <w:rsid w:val="00EA79EB"/>
    <w:rsid w:val="00EA7D9C"/>
    <w:rsid w:val="00EB08F5"/>
    <w:rsid w:val="00EB0D14"/>
    <w:rsid w:val="00EB1330"/>
    <w:rsid w:val="00EB2706"/>
    <w:rsid w:val="00EB31E8"/>
    <w:rsid w:val="00EB3B8B"/>
    <w:rsid w:val="00EB40AC"/>
    <w:rsid w:val="00EB4FDC"/>
    <w:rsid w:val="00EC05BF"/>
    <w:rsid w:val="00EC0B24"/>
    <w:rsid w:val="00EC3D7E"/>
    <w:rsid w:val="00EC4FFB"/>
    <w:rsid w:val="00EC512C"/>
    <w:rsid w:val="00EC52E7"/>
    <w:rsid w:val="00EC5A8A"/>
    <w:rsid w:val="00EC61B3"/>
    <w:rsid w:val="00EC7660"/>
    <w:rsid w:val="00ED0BE3"/>
    <w:rsid w:val="00ED2C3F"/>
    <w:rsid w:val="00ED33B5"/>
    <w:rsid w:val="00ED3C73"/>
    <w:rsid w:val="00ED5556"/>
    <w:rsid w:val="00ED66CD"/>
    <w:rsid w:val="00ED692D"/>
    <w:rsid w:val="00ED7A2A"/>
    <w:rsid w:val="00ED7E78"/>
    <w:rsid w:val="00EE05E1"/>
    <w:rsid w:val="00EE0764"/>
    <w:rsid w:val="00EE0B6B"/>
    <w:rsid w:val="00EE2307"/>
    <w:rsid w:val="00EE44A2"/>
    <w:rsid w:val="00EE6D04"/>
    <w:rsid w:val="00EF13F9"/>
    <w:rsid w:val="00EF1D7F"/>
    <w:rsid w:val="00EF1F77"/>
    <w:rsid w:val="00EF352F"/>
    <w:rsid w:val="00EF381F"/>
    <w:rsid w:val="00EF4097"/>
    <w:rsid w:val="00EF4970"/>
    <w:rsid w:val="00EF67DA"/>
    <w:rsid w:val="00F0058A"/>
    <w:rsid w:val="00F0444A"/>
    <w:rsid w:val="00F05945"/>
    <w:rsid w:val="00F06485"/>
    <w:rsid w:val="00F065D0"/>
    <w:rsid w:val="00F06BE8"/>
    <w:rsid w:val="00F10CCD"/>
    <w:rsid w:val="00F10EF9"/>
    <w:rsid w:val="00F1141E"/>
    <w:rsid w:val="00F11A73"/>
    <w:rsid w:val="00F12DEC"/>
    <w:rsid w:val="00F13FE3"/>
    <w:rsid w:val="00F143F9"/>
    <w:rsid w:val="00F14784"/>
    <w:rsid w:val="00F14C89"/>
    <w:rsid w:val="00F17146"/>
    <w:rsid w:val="00F171BD"/>
    <w:rsid w:val="00F174DD"/>
    <w:rsid w:val="00F205F9"/>
    <w:rsid w:val="00F20996"/>
    <w:rsid w:val="00F20A97"/>
    <w:rsid w:val="00F225C8"/>
    <w:rsid w:val="00F22775"/>
    <w:rsid w:val="00F24CDF"/>
    <w:rsid w:val="00F24E20"/>
    <w:rsid w:val="00F27965"/>
    <w:rsid w:val="00F30C48"/>
    <w:rsid w:val="00F30E6B"/>
    <w:rsid w:val="00F3177A"/>
    <w:rsid w:val="00F33C91"/>
    <w:rsid w:val="00F36056"/>
    <w:rsid w:val="00F360AE"/>
    <w:rsid w:val="00F36420"/>
    <w:rsid w:val="00F37502"/>
    <w:rsid w:val="00F37701"/>
    <w:rsid w:val="00F37E50"/>
    <w:rsid w:val="00F40C38"/>
    <w:rsid w:val="00F429AF"/>
    <w:rsid w:val="00F43AE6"/>
    <w:rsid w:val="00F43E63"/>
    <w:rsid w:val="00F440C8"/>
    <w:rsid w:val="00F454E4"/>
    <w:rsid w:val="00F4559F"/>
    <w:rsid w:val="00F45F48"/>
    <w:rsid w:val="00F50341"/>
    <w:rsid w:val="00F52906"/>
    <w:rsid w:val="00F52CEF"/>
    <w:rsid w:val="00F53EDA"/>
    <w:rsid w:val="00F550C4"/>
    <w:rsid w:val="00F563A3"/>
    <w:rsid w:val="00F565FA"/>
    <w:rsid w:val="00F566D9"/>
    <w:rsid w:val="00F56BFE"/>
    <w:rsid w:val="00F570B4"/>
    <w:rsid w:val="00F57507"/>
    <w:rsid w:val="00F60D6B"/>
    <w:rsid w:val="00F61330"/>
    <w:rsid w:val="00F629D4"/>
    <w:rsid w:val="00F6413C"/>
    <w:rsid w:val="00F66348"/>
    <w:rsid w:val="00F67585"/>
    <w:rsid w:val="00F70B99"/>
    <w:rsid w:val="00F719A2"/>
    <w:rsid w:val="00F7753D"/>
    <w:rsid w:val="00F77750"/>
    <w:rsid w:val="00F80B77"/>
    <w:rsid w:val="00F825BD"/>
    <w:rsid w:val="00F825F4"/>
    <w:rsid w:val="00F83478"/>
    <w:rsid w:val="00F85F34"/>
    <w:rsid w:val="00F90AC2"/>
    <w:rsid w:val="00F91CEF"/>
    <w:rsid w:val="00F938DA"/>
    <w:rsid w:val="00F95ED3"/>
    <w:rsid w:val="00F967C0"/>
    <w:rsid w:val="00F97805"/>
    <w:rsid w:val="00FA06F7"/>
    <w:rsid w:val="00FA1FC3"/>
    <w:rsid w:val="00FA42F6"/>
    <w:rsid w:val="00FA5CA3"/>
    <w:rsid w:val="00FA6688"/>
    <w:rsid w:val="00FA7789"/>
    <w:rsid w:val="00FA7D32"/>
    <w:rsid w:val="00FB0A8C"/>
    <w:rsid w:val="00FB0C97"/>
    <w:rsid w:val="00FB171A"/>
    <w:rsid w:val="00FB17E3"/>
    <w:rsid w:val="00FB1817"/>
    <w:rsid w:val="00FB2EE6"/>
    <w:rsid w:val="00FB3859"/>
    <w:rsid w:val="00FB41A0"/>
    <w:rsid w:val="00FB796A"/>
    <w:rsid w:val="00FB7D9F"/>
    <w:rsid w:val="00FC1813"/>
    <w:rsid w:val="00FC24D4"/>
    <w:rsid w:val="00FC3302"/>
    <w:rsid w:val="00FC37BD"/>
    <w:rsid w:val="00FC589C"/>
    <w:rsid w:val="00FC5E00"/>
    <w:rsid w:val="00FC68B7"/>
    <w:rsid w:val="00FC6F14"/>
    <w:rsid w:val="00FD0B8E"/>
    <w:rsid w:val="00FD0E1B"/>
    <w:rsid w:val="00FD162E"/>
    <w:rsid w:val="00FD2B74"/>
    <w:rsid w:val="00FD3CD5"/>
    <w:rsid w:val="00FD3F13"/>
    <w:rsid w:val="00FD4CDA"/>
    <w:rsid w:val="00FD6E9D"/>
    <w:rsid w:val="00FD7AF9"/>
    <w:rsid w:val="00FD7BF6"/>
    <w:rsid w:val="00FE0054"/>
    <w:rsid w:val="00FE138B"/>
    <w:rsid w:val="00FE13F7"/>
    <w:rsid w:val="00FE1F32"/>
    <w:rsid w:val="00FE223B"/>
    <w:rsid w:val="00FE2337"/>
    <w:rsid w:val="00FE2488"/>
    <w:rsid w:val="00FE2AF2"/>
    <w:rsid w:val="00FE36EC"/>
    <w:rsid w:val="00FE4A7F"/>
    <w:rsid w:val="00FE5899"/>
    <w:rsid w:val="00FF0158"/>
    <w:rsid w:val="00FF0197"/>
    <w:rsid w:val="00FF0563"/>
    <w:rsid w:val="00FF2577"/>
    <w:rsid w:val="00FF27EF"/>
    <w:rsid w:val="00FF2859"/>
    <w:rsid w:val="00FF3AE9"/>
    <w:rsid w:val="00FF44DA"/>
    <w:rsid w:val="00FF4C06"/>
    <w:rsid w:val="00FF4D05"/>
    <w:rsid w:val="00FF5C6D"/>
    <w:rsid w:val="00FF6403"/>
    <w:rsid w:val="00FF7F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62F72F"/>
  <w15:chartTrackingRefBased/>
  <w15:docId w15:val="{4D130A67-C185-4A30-B9B5-19E84DF4B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03228"/>
    <w:pPr>
      <w:suppressAutoHyphens/>
      <w:spacing w:line="240" w:lineRule="atLeast"/>
    </w:pPr>
  </w:style>
  <w:style w:type="paragraph" w:styleId="Heading1">
    <w:name w:val="heading 1"/>
    <w:aliases w:val="Table_G"/>
    <w:basedOn w:val="SingleTxtG"/>
    <w:next w:val="SingleTxtG"/>
    <w:qFormat/>
    <w:rsid w:val="00503228"/>
    <w:pPr>
      <w:tabs>
        <w:tab w:val="num" w:pos="926"/>
      </w:tabs>
      <w:spacing w:after="0" w:line="240" w:lineRule="auto"/>
      <w:ind w:left="926" w:right="0" w:hanging="360"/>
      <w:jc w:val="left"/>
      <w:outlineLvl w:val="0"/>
    </w:pPr>
  </w:style>
  <w:style w:type="paragraph" w:styleId="Heading2">
    <w:name w:val="heading 2"/>
    <w:basedOn w:val="Normal"/>
    <w:next w:val="Normal"/>
    <w:link w:val="Heading2Char"/>
    <w:qFormat/>
    <w:rsid w:val="00503228"/>
    <w:pPr>
      <w:numPr>
        <w:ilvl w:val="1"/>
        <w:numId w:val="8"/>
      </w:numPr>
      <w:spacing w:line="240" w:lineRule="auto"/>
      <w:outlineLvl w:val="1"/>
    </w:pPr>
  </w:style>
  <w:style w:type="paragraph" w:styleId="Heading3">
    <w:name w:val="heading 3"/>
    <w:basedOn w:val="Normal"/>
    <w:next w:val="Normal"/>
    <w:qFormat/>
    <w:rsid w:val="00503228"/>
    <w:pPr>
      <w:numPr>
        <w:ilvl w:val="2"/>
        <w:numId w:val="8"/>
      </w:numPr>
      <w:spacing w:line="240" w:lineRule="auto"/>
      <w:outlineLvl w:val="2"/>
    </w:pPr>
  </w:style>
  <w:style w:type="paragraph" w:styleId="Heading4">
    <w:name w:val="heading 4"/>
    <w:basedOn w:val="Normal"/>
    <w:next w:val="Normal"/>
    <w:qFormat/>
    <w:rsid w:val="00503228"/>
    <w:pPr>
      <w:numPr>
        <w:ilvl w:val="3"/>
        <w:numId w:val="8"/>
      </w:numPr>
      <w:spacing w:line="240" w:lineRule="auto"/>
      <w:outlineLvl w:val="3"/>
    </w:pPr>
  </w:style>
  <w:style w:type="paragraph" w:styleId="Heading5">
    <w:name w:val="heading 5"/>
    <w:basedOn w:val="Normal"/>
    <w:next w:val="Normal"/>
    <w:qFormat/>
    <w:rsid w:val="00503228"/>
    <w:pPr>
      <w:numPr>
        <w:ilvl w:val="4"/>
        <w:numId w:val="8"/>
      </w:numPr>
      <w:spacing w:line="240" w:lineRule="auto"/>
      <w:outlineLvl w:val="4"/>
    </w:pPr>
  </w:style>
  <w:style w:type="paragraph" w:styleId="Heading6">
    <w:name w:val="heading 6"/>
    <w:basedOn w:val="Normal"/>
    <w:next w:val="Normal"/>
    <w:qFormat/>
    <w:rsid w:val="00503228"/>
    <w:pPr>
      <w:numPr>
        <w:ilvl w:val="5"/>
        <w:numId w:val="8"/>
      </w:numPr>
      <w:spacing w:line="240" w:lineRule="auto"/>
      <w:outlineLvl w:val="5"/>
    </w:pPr>
  </w:style>
  <w:style w:type="paragraph" w:styleId="Heading7">
    <w:name w:val="heading 7"/>
    <w:basedOn w:val="Normal"/>
    <w:next w:val="Normal"/>
    <w:link w:val="Heading7Char"/>
    <w:qFormat/>
    <w:rsid w:val="00503228"/>
    <w:pPr>
      <w:numPr>
        <w:ilvl w:val="6"/>
        <w:numId w:val="8"/>
      </w:numPr>
      <w:spacing w:line="240" w:lineRule="auto"/>
      <w:outlineLvl w:val="6"/>
    </w:pPr>
  </w:style>
  <w:style w:type="paragraph" w:styleId="Heading8">
    <w:name w:val="heading 8"/>
    <w:basedOn w:val="Normal"/>
    <w:next w:val="Normal"/>
    <w:qFormat/>
    <w:rsid w:val="00503228"/>
    <w:pPr>
      <w:numPr>
        <w:ilvl w:val="7"/>
        <w:numId w:val="8"/>
      </w:numPr>
      <w:spacing w:line="240" w:lineRule="auto"/>
      <w:outlineLvl w:val="7"/>
    </w:pPr>
  </w:style>
  <w:style w:type="paragraph" w:styleId="Heading9">
    <w:name w:val="heading 9"/>
    <w:basedOn w:val="Normal"/>
    <w:next w:val="Normal"/>
    <w:qFormat/>
    <w:rsid w:val="00503228"/>
    <w:pPr>
      <w:numPr>
        <w:ilvl w:val="8"/>
        <w:numId w:val="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ZchnZchn"/>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99001C"/>
    <w:rPr>
      <w:b/>
      <w:sz w:val="28"/>
      <w:lang w:val="en-GB" w:eastAsia="en-US" w:bidi="ar-SA"/>
    </w:rPr>
  </w:style>
  <w:style w:type="character" w:styleId="FootnoteReference">
    <w:name w:val="footnote reference"/>
    <w:aliases w:val="4_G,Footnote Reference/"/>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Style1">
    <w:name w:val="Style1"/>
    <w:basedOn w:val="Normal"/>
    <w:rsid w:val="004A7FFD"/>
    <w:pPr>
      <w:tabs>
        <w:tab w:val="left" w:pos="1418"/>
        <w:tab w:val="left" w:pos="1985"/>
        <w:tab w:val="left" w:pos="2552"/>
        <w:tab w:val="left" w:pos="3119"/>
        <w:tab w:val="left" w:pos="3686"/>
        <w:tab w:val="left" w:pos="4253"/>
        <w:tab w:val="left" w:pos="4820"/>
      </w:tabs>
      <w:suppressAutoHyphens w:val="0"/>
      <w:spacing w:line="240" w:lineRule="auto"/>
      <w:jc w:val="both"/>
    </w:pPr>
    <w:rPr>
      <w:sz w:val="22"/>
    </w:rPr>
  </w:style>
  <w:style w:type="paragraph" w:customStyle="1" w:styleId="NumDocPara">
    <w:name w:val="Num©Doc Para"/>
    <w:basedOn w:val="Normal"/>
    <w:rsid w:val="00133C7A"/>
    <w:pPr>
      <w:widowControl w:val="0"/>
      <w:tabs>
        <w:tab w:val="left" w:pos="0"/>
        <w:tab w:val="left" w:pos="850"/>
        <w:tab w:val="left" w:pos="1190"/>
        <w:tab w:val="left" w:pos="153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snapToGrid w:val="0"/>
      <w:sz w:val="22"/>
    </w:rPr>
  </w:style>
  <w:style w:type="paragraph" w:styleId="BodyText">
    <w:name w:val="Body Text"/>
    <w:basedOn w:val="Normal"/>
    <w:link w:val="BodyTextChar"/>
    <w:rsid w:val="00FE13F7"/>
    <w:pPr>
      <w:tabs>
        <w:tab w:val="left" w:pos="1418"/>
        <w:tab w:val="left" w:pos="1985"/>
        <w:tab w:val="left" w:pos="2552"/>
        <w:tab w:val="left" w:pos="3119"/>
        <w:tab w:val="left" w:pos="3686"/>
        <w:tab w:val="left" w:pos="4253"/>
        <w:tab w:val="left" w:pos="4820"/>
      </w:tabs>
      <w:suppressAutoHyphens w:val="0"/>
      <w:spacing w:line="240" w:lineRule="auto"/>
      <w:jc w:val="both"/>
    </w:pPr>
    <w:rPr>
      <w:sz w:val="22"/>
    </w:rPr>
  </w:style>
  <w:style w:type="paragraph" w:styleId="BodyTextIndent">
    <w:name w:val="Body Text Indent"/>
    <w:basedOn w:val="Normal"/>
    <w:link w:val="BodyTextIndentChar"/>
    <w:rsid w:val="00FE13F7"/>
    <w:pPr>
      <w:tabs>
        <w:tab w:val="left" w:pos="1418"/>
        <w:tab w:val="left" w:pos="1985"/>
        <w:tab w:val="left" w:pos="2552"/>
        <w:tab w:val="left" w:pos="3119"/>
        <w:tab w:val="left" w:pos="3686"/>
        <w:tab w:val="left" w:pos="4253"/>
        <w:tab w:val="left" w:pos="4820"/>
      </w:tabs>
      <w:suppressAutoHyphens w:val="0"/>
      <w:spacing w:line="240" w:lineRule="auto"/>
      <w:ind w:left="1985" w:hanging="567"/>
      <w:jc w:val="both"/>
    </w:pPr>
    <w:rPr>
      <w:sz w:val="22"/>
    </w:rPr>
  </w:style>
  <w:style w:type="paragraph" w:styleId="BodyTextIndent2">
    <w:name w:val="Body Text Indent 2"/>
    <w:basedOn w:val="Normal"/>
    <w:rsid w:val="00FE13F7"/>
    <w:pPr>
      <w:tabs>
        <w:tab w:val="left" w:pos="1418"/>
        <w:tab w:val="left" w:pos="1985"/>
        <w:tab w:val="left" w:pos="2552"/>
        <w:tab w:val="left" w:pos="3119"/>
        <w:tab w:val="left" w:pos="3686"/>
        <w:tab w:val="left" w:pos="4253"/>
        <w:tab w:val="left" w:pos="4820"/>
      </w:tabs>
      <w:suppressAutoHyphens w:val="0"/>
      <w:spacing w:line="240" w:lineRule="auto"/>
      <w:ind w:left="2552" w:hanging="1134"/>
      <w:jc w:val="both"/>
    </w:pPr>
    <w:rPr>
      <w:sz w:val="22"/>
    </w:rPr>
  </w:style>
  <w:style w:type="paragraph" w:styleId="BodyTextIndent3">
    <w:name w:val="Body Text Indent 3"/>
    <w:basedOn w:val="Normal"/>
    <w:rsid w:val="00FE13F7"/>
    <w:pPr>
      <w:tabs>
        <w:tab w:val="left" w:pos="1418"/>
        <w:tab w:val="left" w:pos="1985"/>
        <w:tab w:val="left" w:pos="2552"/>
        <w:tab w:val="left" w:pos="3119"/>
        <w:tab w:val="left" w:pos="3686"/>
        <w:tab w:val="left" w:pos="4253"/>
        <w:tab w:val="left" w:pos="4820"/>
      </w:tabs>
      <w:suppressAutoHyphens w:val="0"/>
      <w:spacing w:line="240" w:lineRule="auto"/>
      <w:ind w:left="2552" w:hanging="567"/>
      <w:jc w:val="both"/>
    </w:pPr>
    <w:rPr>
      <w:sz w:val="22"/>
    </w:rPr>
  </w:style>
  <w:style w:type="paragraph" w:styleId="BodyText2">
    <w:name w:val="Body Text 2"/>
    <w:basedOn w:val="Normal"/>
    <w:rsid w:val="00FE13F7"/>
    <w:pPr>
      <w:tabs>
        <w:tab w:val="left" w:pos="-43"/>
        <w:tab w:val="left" w:pos="240"/>
        <w:tab w:val="left" w:pos="556"/>
        <w:tab w:val="left" w:pos="1126"/>
        <w:tab w:val="left" w:pos="1418"/>
        <w:tab w:val="left" w:pos="1846"/>
        <w:tab w:val="left" w:pos="1985"/>
        <w:tab w:val="left" w:pos="2566"/>
        <w:tab w:val="left" w:pos="3119"/>
        <w:tab w:val="left" w:pos="3286"/>
        <w:tab w:val="left" w:pos="3686"/>
        <w:tab w:val="left" w:pos="4006"/>
        <w:tab w:val="left" w:pos="4253"/>
        <w:tab w:val="left" w:pos="4726"/>
        <w:tab w:val="left" w:pos="4820"/>
        <w:tab w:val="left" w:pos="5446"/>
        <w:tab w:val="left" w:pos="6166"/>
        <w:tab w:val="left" w:pos="6886"/>
        <w:tab w:val="left" w:pos="7606"/>
        <w:tab w:val="left" w:pos="8326"/>
        <w:tab w:val="left" w:pos="9046"/>
        <w:tab w:val="left" w:pos="9316"/>
      </w:tabs>
      <w:suppressAutoHyphens w:val="0"/>
      <w:spacing w:before="40" w:after="40" w:line="240" w:lineRule="auto"/>
    </w:pPr>
    <w:rPr>
      <w:b/>
      <w:sz w:val="22"/>
    </w:rPr>
  </w:style>
  <w:style w:type="paragraph" w:styleId="BodyText3">
    <w:name w:val="Body Text 3"/>
    <w:basedOn w:val="Normal"/>
    <w:link w:val="BodyText3Char"/>
    <w:rsid w:val="00FE13F7"/>
    <w:pPr>
      <w:keepNext/>
      <w:keepLines/>
      <w:tabs>
        <w:tab w:val="left" w:pos="-22"/>
        <w:tab w:val="left" w:pos="1076"/>
        <w:tab w:val="left" w:pos="1418"/>
        <w:tab w:val="left" w:pos="1700"/>
        <w:tab w:val="left" w:pos="1985"/>
        <w:tab w:val="left" w:pos="2244"/>
        <w:tab w:val="left" w:pos="2552"/>
        <w:tab w:val="left" w:pos="2834"/>
        <w:tab w:val="left" w:pos="3119"/>
        <w:tab w:val="left" w:pos="3378"/>
        <w:tab w:val="left" w:pos="3686"/>
        <w:tab w:val="left" w:pos="3945"/>
        <w:tab w:val="left" w:pos="4253"/>
        <w:tab w:val="left" w:pos="4536"/>
        <w:tab w:val="left" w:pos="4820"/>
        <w:tab w:val="left" w:pos="5040"/>
        <w:tab w:val="left" w:pos="5544"/>
        <w:tab w:val="left" w:pos="6048"/>
        <w:tab w:val="left" w:pos="6552"/>
        <w:tab w:val="left" w:pos="7056"/>
        <w:tab w:val="left" w:pos="7560"/>
        <w:tab w:val="left" w:pos="8064"/>
        <w:tab w:val="left" w:pos="8568"/>
        <w:tab w:val="left" w:pos="9072"/>
        <w:tab w:val="left" w:pos="9576"/>
      </w:tabs>
      <w:suppressAutoHyphens w:val="0"/>
      <w:spacing w:line="228" w:lineRule="exact"/>
    </w:pPr>
    <w:rPr>
      <w:sz w:val="22"/>
    </w:rPr>
  </w:style>
  <w:style w:type="paragraph" w:customStyle="1" w:styleId="Num-DocParagraph">
    <w:name w:val="Num-Doc Paragraph"/>
    <w:basedOn w:val="BodyText"/>
    <w:rsid w:val="00FE13F7"/>
    <w:pPr>
      <w:tabs>
        <w:tab w:val="clear" w:pos="1418"/>
        <w:tab w:val="clear" w:pos="1985"/>
        <w:tab w:val="clear" w:pos="2552"/>
        <w:tab w:val="clear" w:pos="3119"/>
        <w:tab w:val="clear" w:pos="3686"/>
        <w:tab w:val="clear" w:pos="4253"/>
        <w:tab w:val="clear" w:pos="4820"/>
        <w:tab w:val="left" w:pos="851"/>
        <w:tab w:val="left" w:pos="1191"/>
        <w:tab w:val="left" w:pos="1531"/>
      </w:tabs>
      <w:spacing w:after="240"/>
    </w:pPr>
    <w:rPr>
      <w:rFonts w:ascii="Times" w:hAnsi="Times"/>
    </w:rPr>
  </w:style>
  <w:style w:type="paragraph" w:styleId="BlockText">
    <w:name w:val="Block Text"/>
    <w:basedOn w:val="Normal"/>
    <w:rsid w:val="00FE13F7"/>
    <w:pPr>
      <w:suppressAutoHyphens w:val="0"/>
      <w:spacing w:after="120" w:line="240" w:lineRule="auto"/>
      <w:ind w:left="1440" w:right="1440"/>
    </w:pPr>
    <w:rPr>
      <w:sz w:val="22"/>
      <w:szCs w:val="24"/>
    </w:rPr>
  </w:style>
  <w:style w:type="paragraph" w:styleId="NormalWeb">
    <w:name w:val="Normal (Web)"/>
    <w:basedOn w:val="Normal"/>
    <w:uiPriority w:val="99"/>
    <w:rsid w:val="00C94465"/>
    <w:pPr>
      <w:suppressAutoHyphens w:val="0"/>
      <w:spacing w:line="240" w:lineRule="auto"/>
    </w:pPr>
    <w:rPr>
      <w:sz w:val="24"/>
      <w:szCs w:val="24"/>
      <w:lang w:val="fr-FR"/>
    </w:rPr>
  </w:style>
  <w:style w:type="paragraph" w:customStyle="1" w:styleId="a">
    <w:name w:val="Абзац списка"/>
    <w:basedOn w:val="Normal"/>
    <w:rsid w:val="00C73C64"/>
    <w:pPr>
      <w:suppressAutoHyphens w:val="0"/>
      <w:spacing w:after="200" w:line="276" w:lineRule="auto"/>
      <w:ind w:left="720"/>
      <w:contextualSpacing/>
    </w:pPr>
    <w:rPr>
      <w:rFonts w:ascii="Calibri" w:eastAsia="Calibri" w:hAnsi="Calibri"/>
      <w:sz w:val="22"/>
      <w:szCs w:val="22"/>
      <w:lang w:val="ru-RU"/>
    </w:rPr>
  </w:style>
  <w:style w:type="character" w:customStyle="1" w:styleId="refresult">
    <w:name w:val="ref_result"/>
    <w:basedOn w:val="DefaultParagraphFont"/>
    <w:rsid w:val="00C73C64"/>
  </w:style>
  <w:style w:type="paragraph" w:customStyle="1" w:styleId="Points">
    <w:name w:val="Points"/>
    <w:basedOn w:val="BodyText"/>
    <w:rsid w:val="00110639"/>
    <w:pPr>
      <w:numPr>
        <w:numId w:val="3"/>
      </w:numPr>
      <w:tabs>
        <w:tab w:val="clear" w:pos="570"/>
        <w:tab w:val="clear" w:pos="1418"/>
        <w:tab w:val="clear" w:pos="1985"/>
        <w:tab w:val="clear" w:pos="2552"/>
        <w:tab w:val="clear" w:pos="3119"/>
        <w:tab w:val="clear" w:pos="3686"/>
        <w:tab w:val="clear" w:pos="4253"/>
        <w:tab w:val="clear" w:pos="4820"/>
      </w:tabs>
      <w:spacing w:line="280" w:lineRule="atLeast"/>
      <w:ind w:left="0" w:firstLine="567"/>
    </w:pPr>
    <w:rPr>
      <w:rFonts w:eastAsia="Calibri"/>
      <w:sz w:val="24"/>
      <w:lang w:val="en-AU" w:eastAsia="en-AU"/>
    </w:rPr>
  </w:style>
  <w:style w:type="paragraph" w:customStyle="1" w:styleId="Dotpoints">
    <w:name w:val="Dot points"/>
    <w:basedOn w:val="Points"/>
    <w:rsid w:val="00110639"/>
    <w:pPr>
      <w:tabs>
        <w:tab w:val="num" w:pos="570"/>
      </w:tabs>
      <w:spacing w:before="60" w:after="60" w:line="280" w:lineRule="exact"/>
      <w:ind w:left="570" w:hanging="570"/>
    </w:pPr>
  </w:style>
  <w:style w:type="character" w:customStyle="1" w:styleId="FootnoteTextChar">
    <w:name w:val="Footnote Text Char"/>
    <w:aliases w:val="5_G Char"/>
    <w:link w:val="FootnoteText"/>
    <w:locked/>
    <w:rsid w:val="00110639"/>
    <w:rPr>
      <w:sz w:val="18"/>
      <w:lang w:val="en-GB" w:eastAsia="en-US" w:bidi="ar-SA"/>
    </w:rPr>
  </w:style>
  <w:style w:type="paragraph" w:customStyle="1" w:styleId="Tablecaption">
    <w:name w:val="Table caption"/>
    <w:basedOn w:val="BodyText"/>
    <w:rsid w:val="00C07276"/>
    <w:pPr>
      <w:tabs>
        <w:tab w:val="clear" w:pos="1418"/>
        <w:tab w:val="clear" w:pos="1985"/>
        <w:tab w:val="clear" w:pos="2552"/>
        <w:tab w:val="clear" w:pos="3119"/>
        <w:tab w:val="clear" w:pos="3686"/>
        <w:tab w:val="clear" w:pos="4253"/>
        <w:tab w:val="clear" w:pos="4820"/>
      </w:tabs>
      <w:spacing w:before="240" w:after="120" w:line="280" w:lineRule="atLeast"/>
      <w:ind w:left="142" w:hanging="142"/>
      <w:jc w:val="center"/>
    </w:pPr>
    <w:rPr>
      <w:rFonts w:eastAsia="Calibri"/>
      <w:b/>
      <w:bCs/>
      <w:i/>
      <w:iCs/>
      <w:sz w:val="24"/>
      <w:lang w:val="en-AU" w:eastAsia="en-AU"/>
    </w:rPr>
  </w:style>
  <w:style w:type="paragraph" w:styleId="Quote">
    <w:name w:val="Quote"/>
    <w:basedOn w:val="BodyText"/>
    <w:link w:val="QuoteChar"/>
    <w:qFormat/>
    <w:rsid w:val="006C09E3"/>
    <w:pPr>
      <w:tabs>
        <w:tab w:val="clear" w:pos="1418"/>
        <w:tab w:val="clear" w:pos="1985"/>
        <w:tab w:val="clear" w:pos="2552"/>
        <w:tab w:val="clear" w:pos="3119"/>
        <w:tab w:val="clear" w:pos="3686"/>
        <w:tab w:val="clear" w:pos="4253"/>
        <w:tab w:val="clear" w:pos="4820"/>
      </w:tabs>
      <w:spacing w:before="120" w:after="120" w:line="280" w:lineRule="atLeast"/>
      <w:ind w:left="567" w:right="522" w:firstLine="567"/>
    </w:pPr>
    <w:rPr>
      <w:rFonts w:ascii="Arial" w:eastAsia="Calibri" w:hAnsi="Arial" w:cs="Arial"/>
      <w:sz w:val="20"/>
      <w:lang w:val="en-AU" w:eastAsia="en-AU"/>
    </w:rPr>
  </w:style>
  <w:style w:type="character" w:customStyle="1" w:styleId="QuoteChar">
    <w:name w:val="Quote Char"/>
    <w:link w:val="Quote"/>
    <w:locked/>
    <w:rsid w:val="006C09E3"/>
    <w:rPr>
      <w:rFonts w:ascii="Arial" w:eastAsia="Calibri" w:hAnsi="Arial" w:cs="Arial"/>
      <w:lang w:val="en-AU" w:eastAsia="en-AU" w:bidi="ar-SA"/>
    </w:rPr>
  </w:style>
  <w:style w:type="paragraph" w:styleId="ListParagraph">
    <w:name w:val="List Paragraph"/>
    <w:basedOn w:val="Normal"/>
    <w:uiPriority w:val="1"/>
    <w:qFormat/>
    <w:rsid w:val="00950D47"/>
    <w:pPr>
      <w:suppressAutoHyphens w:val="0"/>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BE3001"/>
    <w:rPr>
      <w:rFonts w:ascii="Tahoma" w:hAnsi="Tahoma" w:cs="Tahoma"/>
      <w:sz w:val="16"/>
      <w:szCs w:val="16"/>
    </w:rPr>
  </w:style>
  <w:style w:type="character" w:styleId="CommentReference">
    <w:name w:val="annotation reference"/>
    <w:semiHidden/>
    <w:rsid w:val="00792E1C"/>
    <w:rPr>
      <w:sz w:val="16"/>
      <w:szCs w:val="16"/>
    </w:rPr>
  </w:style>
  <w:style w:type="paragraph" w:styleId="CommentText">
    <w:name w:val="annotation text"/>
    <w:basedOn w:val="Normal"/>
    <w:link w:val="CommentTextChar"/>
    <w:semiHidden/>
    <w:rsid w:val="00792E1C"/>
  </w:style>
  <w:style w:type="paragraph" w:styleId="CommentSubject">
    <w:name w:val="annotation subject"/>
    <w:basedOn w:val="CommentText"/>
    <w:next w:val="CommentText"/>
    <w:link w:val="CommentSubjectChar"/>
    <w:rsid w:val="00792E1C"/>
    <w:rPr>
      <w:b/>
      <w:bCs/>
    </w:rPr>
  </w:style>
  <w:style w:type="paragraph" w:customStyle="1" w:styleId="DocList">
    <w:name w:val="DocList"/>
    <w:basedOn w:val="SingleTxtG"/>
    <w:rsid w:val="00A2579F"/>
    <w:pPr>
      <w:spacing w:after="240"/>
      <w:ind w:left="3701" w:right="1138" w:hanging="2002"/>
      <w:jc w:val="left"/>
    </w:pPr>
    <w:rPr>
      <w:i/>
    </w:rPr>
  </w:style>
  <w:style w:type="character" w:customStyle="1" w:styleId="SingleTxtGZchnZchn">
    <w:name w:val="_ Single Txt_G Zchn Zchn"/>
    <w:link w:val="SingleTxtG"/>
    <w:rsid w:val="004F6664"/>
    <w:rPr>
      <w:lang w:val="en-GB" w:eastAsia="en-US" w:bidi="ar-SA"/>
    </w:rPr>
  </w:style>
  <w:style w:type="character" w:customStyle="1" w:styleId="SingleTxtGChar">
    <w:name w:val="_ Single Txt_G Char"/>
    <w:qFormat/>
    <w:locked/>
    <w:rsid w:val="00FA1FC3"/>
    <w:rPr>
      <w:lang w:val="en-GB" w:eastAsia="en-US" w:bidi="ar-SA"/>
    </w:rPr>
  </w:style>
  <w:style w:type="paragraph" w:customStyle="1" w:styleId="Body1">
    <w:name w:val="Body 1"/>
    <w:rsid w:val="0070557D"/>
    <w:pPr>
      <w:spacing w:after="200" w:line="276" w:lineRule="auto"/>
      <w:outlineLvl w:val="0"/>
    </w:pPr>
    <w:rPr>
      <w:rFonts w:ascii="Helvetica" w:eastAsia="Arial Unicode MS" w:hAnsi="Helvetica"/>
      <w:color w:val="000000"/>
      <w:sz w:val="22"/>
      <w:u w:color="000000"/>
    </w:rPr>
  </w:style>
  <w:style w:type="character" w:customStyle="1" w:styleId="CommentTextChar">
    <w:name w:val="Comment Text Char"/>
    <w:basedOn w:val="DefaultParagraphFont"/>
    <w:link w:val="CommentText"/>
    <w:semiHidden/>
    <w:rsid w:val="00B33334"/>
    <w:rPr>
      <w:lang w:val="en-GB"/>
    </w:rPr>
  </w:style>
  <w:style w:type="paragraph" w:styleId="Revision">
    <w:name w:val="Revision"/>
    <w:hidden/>
    <w:uiPriority w:val="99"/>
    <w:semiHidden/>
    <w:rsid w:val="00FF2859"/>
    <w:rPr>
      <w:lang w:val="en-GB"/>
    </w:rPr>
  </w:style>
  <w:style w:type="paragraph" w:customStyle="1" w:styleId="TableParagraph">
    <w:name w:val="Table Paragraph"/>
    <w:basedOn w:val="Normal"/>
    <w:uiPriority w:val="1"/>
    <w:qFormat/>
    <w:rsid w:val="009979EA"/>
    <w:pPr>
      <w:widowControl w:val="0"/>
      <w:suppressAutoHyphens w:val="0"/>
      <w:autoSpaceDE w:val="0"/>
      <w:autoSpaceDN w:val="0"/>
      <w:spacing w:line="240" w:lineRule="auto"/>
      <w:jc w:val="center"/>
    </w:pPr>
    <w:rPr>
      <w:sz w:val="22"/>
      <w:szCs w:val="22"/>
    </w:rPr>
  </w:style>
  <w:style w:type="character" w:customStyle="1" w:styleId="H1GChar">
    <w:name w:val="_ H_1_G Char"/>
    <w:link w:val="H1G"/>
    <w:locked/>
    <w:rsid w:val="00BB1E13"/>
    <w:rPr>
      <w:b/>
      <w:sz w:val="24"/>
    </w:rPr>
  </w:style>
  <w:style w:type="paragraph" w:customStyle="1" w:styleId="p1">
    <w:name w:val="p1"/>
    <w:basedOn w:val="Normal"/>
    <w:rsid w:val="00BB1E13"/>
    <w:pPr>
      <w:suppressAutoHyphens w:val="0"/>
      <w:spacing w:line="240" w:lineRule="auto"/>
    </w:pPr>
    <w:rPr>
      <w:rFonts w:eastAsiaTheme="minorHAnsi"/>
      <w:sz w:val="17"/>
      <w:szCs w:val="17"/>
    </w:rPr>
  </w:style>
  <w:style w:type="character" w:customStyle="1" w:styleId="apple-converted-space">
    <w:name w:val="apple-converted-space"/>
    <w:basedOn w:val="DefaultParagraphFont"/>
    <w:rsid w:val="00BB1E13"/>
  </w:style>
  <w:style w:type="paragraph" w:customStyle="1" w:styleId="Default">
    <w:name w:val="Default"/>
    <w:rsid w:val="00A37E96"/>
    <w:pPr>
      <w:autoSpaceDE w:val="0"/>
      <w:autoSpaceDN w:val="0"/>
      <w:adjustRightInd w:val="0"/>
    </w:pPr>
    <w:rPr>
      <w:color w:val="000000"/>
      <w:sz w:val="24"/>
      <w:szCs w:val="24"/>
    </w:rPr>
  </w:style>
  <w:style w:type="paragraph" w:styleId="PlainText">
    <w:name w:val="Plain Text"/>
    <w:basedOn w:val="Normal"/>
    <w:link w:val="PlainTextChar"/>
    <w:rsid w:val="0044192F"/>
    <w:rPr>
      <w:rFonts w:cs="Courier New"/>
      <w:lang w:val="en-GB"/>
    </w:rPr>
  </w:style>
  <w:style w:type="character" w:customStyle="1" w:styleId="PlainTextChar">
    <w:name w:val="Plain Text Char"/>
    <w:basedOn w:val="DefaultParagraphFont"/>
    <w:link w:val="PlainText"/>
    <w:rsid w:val="0044192F"/>
    <w:rPr>
      <w:rFonts w:cs="Courier New"/>
      <w:lang w:val="en-GB"/>
    </w:rPr>
  </w:style>
  <w:style w:type="character" w:styleId="LineNumber">
    <w:name w:val="line number"/>
    <w:rsid w:val="0044192F"/>
    <w:rPr>
      <w:sz w:val="14"/>
    </w:rPr>
  </w:style>
  <w:style w:type="numbering" w:styleId="111111">
    <w:name w:val="Outline List 2"/>
    <w:basedOn w:val="NoList"/>
    <w:semiHidden/>
    <w:rsid w:val="0044192F"/>
    <w:pPr>
      <w:numPr>
        <w:numId w:val="16"/>
      </w:numPr>
    </w:pPr>
  </w:style>
  <w:style w:type="numbering" w:styleId="1ai">
    <w:name w:val="Outline List 1"/>
    <w:basedOn w:val="NoList"/>
    <w:semiHidden/>
    <w:rsid w:val="0044192F"/>
    <w:pPr>
      <w:numPr>
        <w:numId w:val="17"/>
      </w:numPr>
    </w:pPr>
  </w:style>
  <w:style w:type="numbering" w:styleId="ArticleSection">
    <w:name w:val="Outline List 3"/>
    <w:basedOn w:val="NoList"/>
    <w:semiHidden/>
    <w:rsid w:val="0044192F"/>
    <w:pPr>
      <w:numPr>
        <w:numId w:val="18"/>
      </w:numPr>
    </w:pPr>
  </w:style>
  <w:style w:type="paragraph" w:styleId="BodyTextFirstIndent">
    <w:name w:val="Body Text First Indent"/>
    <w:basedOn w:val="BodyText"/>
    <w:link w:val="BodyTextFirstIndentChar"/>
    <w:rsid w:val="0044192F"/>
    <w:pPr>
      <w:tabs>
        <w:tab w:val="clear" w:pos="1418"/>
        <w:tab w:val="clear" w:pos="1985"/>
        <w:tab w:val="clear" w:pos="2552"/>
        <w:tab w:val="clear" w:pos="3119"/>
        <w:tab w:val="clear" w:pos="3686"/>
        <w:tab w:val="clear" w:pos="4253"/>
        <w:tab w:val="clear" w:pos="4820"/>
      </w:tabs>
      <w:suppressAutoHyphens/>
      <w:spacing w:after="120" w:line="240" w:lineRule="atLeast"/>
      <w:ind w:firstLine="210"/>
      <w:jc w:val="left"/>
    </w:pPr>
    <w:rPr>
      <w:sz w:val="20"/>
      <w:lang w:val="en-GB"/>
    </w:rPr>
  </w:style>
  <w:style w:type="character" w:customStyle="1" w:styleId="BodyTextChar">
    <w:name w:val="Body Text Char"/>
    <w:basedOn w:val="DefaultParagraphFont"/>
    <w:link w:val="BodyText"/>
    <w:rsid w:val="0044192F"/>
    <w:rPr>
      <w:sz w:val="22"/>
    </w:rPr>
  </w:style>
  <w:style w:type="character" w:customStyle="1" w:styleId="BodyTextFirstIndentChar">
    <w:name w:val="Body Text First Indent Char"/>
    <w:basedOn w:val="BodyTextChar"/>
    <w:link w:val="BodyTextFirstIndent"/>
    <w:rsid w:val="0044192F"/>
    <w:rPr>
      <w:sz w:val="22"/>
      <w:lang w:val="en-GB"/>
    </w:rPr>
  </w:style>
  <w:style w:type="paragraph" w:styleId="BodyTextFirstIndent2">
    <w:name w:val="Body Text First Indent 2"/>
    <w:basedOn w:val="BodyTextIndent"/>
    <w:link w:val="BodyTextFirstIndent2Char"/>
    <w:rsid w:val="0044192F"/>
    <w:pPr>
      <w:tabs>
        <w:tab w:val="clear" w:pos="1418"/>
        <w:tab w:val="clear" w:pos="1985"/>
        <w:tab w:val="clear" w:pos="2552"/>
        <w:tab w:val="clear" w:pos="3119"/>
        <w:tab w:val="clear" w:pos="3686"/>
        <w:tab w:val="clear" w:pos="4253"/>
        <w:tab w:val="clear" w:pos="4820"/>
      </w:tabs>
      <w:suppressAutoHyphens/>
      <w:spacing w:after="120" w:line="240" w:lineRule="atLeast"/>
      <w:ind w:left="283" w:firstLine="210"/>
      <w:jc w:val="left"/>
    </w:pPr>
    <w:rPr>
      <w:sz w:val="20"/>
      <w:lang w:val="en-GB"/>
    </w:rPr>
  </w:style>
  <w:style w:type="character" w:customStyle="1" w:styleId="BodyTextIndentChar">
    <w:name w:val="Body Text Indent Char"/>
    <w:basedOn w:val="DefaultParagraphFont"/>
    <w:link w:val="BodyTextIndent"/>
    <w:rsid w:val="0044192F"/>
    <w:rPr>
      <w:sz w:val="22"/>
    </w:rPr>
  </w:style>
  <w:style w:type="character" w:customStyle="1" w:styleId="BodyTextFirstIndent2Char">
    <w:name w:val="Body Text First Indent 2 Char"/>
    <w:basedOn w:val="BodyTextIndentChar"/>
    <w:link w:val="BodyTextFirstIndent2"/>
    <w:rsid w:val="0044192F"/>
    <w:rPr>
      <w:sz w:val="22"/>
      <w:lang w:val="en-GB"/>
    </w:rPr>
  </w:style>
  <w:style w:type="paragraph" w:styleId="Closing">
    <w:name w:val="Closing"/>
    <w:basedOn w:val="Normal"/>
    <w:link w:val="ClosingChar"/>
    <w:rsid w:val="0044192F"/>
    <w:pPr>
      <w:ind w:left="4252"/>
    </w:pPr>
    <w:rPr>
      <w:lang w:val="en-GB"/>
    </w:rPr>
  </w:style>
  <w:style w:type="character" w:customStyle="1" w:styleId="ClosingChar">
    <w:name w:val="Closing Char"/>
    <w:basedOn w:val="DefaultParagraphFont"/>
    <w:link w:val="Closing"/>
    <w:rsid w:val="0044192F"/>
    <w:rPr>
      <w:lang w:val="en-GB"/>
    </w:rPr>
  </w:style>
  <w:style w:type="paragraph" w:styleId="Date">
    <w:name w:val="Date"/>
    <w:basedOn w:val="Normal"/>
    <w:next w:val="Normal"/>
    <w:link w:val="DateChar"/>
    <w:rsid w:val="0044192F"/>
    <w:rPr>
      <w:lang w:val="en-GB"/>
    </w:rPr>
  </w:style>
  <w:style w:type="character" w:customStyle="1" w:styleId="DateChar">
    <w:name w:val="Date Char"/>
    <w:basedOn w:val="DefaultParagraphFont"/>
    <w:link w:val="Date"/>
    <w:rsid w:val="0044192F"/>
    <w:rPr>
      <w:lang w:val="en-GB"/>
    </w:rPr>
  </w:style>
  <w:style w:type="paragraph" w:styleId="E-mailSignature">
    <w:name w:val="E-mail Signature"/>
    <w:basedOn w:val="Normal"/>
    <w:link w:val="E-mailSignatureChar"/>
    <w:rsid w:val="0044192F"/>
    <w:rPr>
      <w:lang w:val="en-GB"/>
    </w:rPr>
  </w:style>
  <w:style w:type="character" w:customStyle="1" w:styleId="E-mailSignatureChar">
    <w:name w:val="E-mail Signature Char"/>
    <w:basedOn w:val="DefaultParagraphFont"/>
    <w:link w:val="E-mailSignature"/>
    <w:rsid w:val="0044192F"/>
    <w:rPr>
      <w:lang w:val="en-GB"/>
    </w:rPr>
  </w:style>
  <w:style w:type="character" w:styleId="Emphasis">
    <w:name w:val="Emphasis"/>
    <w:qFormat/>
    <w:rsid w:val="0044192F"/>
    <w:rPr>
      <w:i/>
      <w:iCs/>
    </w:rPr>
  </w:style>
  <w:style w:type="paragraph" w:styleId="EnvelopeReturn">
    <w:name w:val="envelope return"/>
    <w:basedOn w:val="Normal"/>
    <w:rsid w:val="0044192F"/>
    <w:rPr>
      <w:rFonts w:ascii="Arial" w:hAnsi="Arial" w:cs="Arial"/>
      <w:lang w:val="en-GB"/>
    </w:rPr>
  </w:style>
  <w:style w:type="character" w:styleId="HTMLAcronym">
    <w:name w:val="HTML Acronym"/>
    <w:basedOn w:val="DefaultParagraphFont"/>
    <w:rsid w:val="0044192F"/>
  </w:style>
  <w:style w:type="paragraph" w:styleId="HTMLAddress">
    <w:name w:val="HTML Address"/>
    <w:basedOn w:val="Normal"/>
    <w:link w:val="HTMLAddressChar"/>
    <w:rsid w:val="0044192F"/>
    <w:rPr>
      <w:i/>
      <w:iCs/>
      <w:lang w:val="en-GB"/>
    </w:rPr>
  </w:style>
  <w:style w:type="character" w:customStyle="1" w:styleId="HTMLAddressChar">
    <w:name w:val="HTML Address Char"/>
    <w:basedOn w:val="DefaultParagraphFont"/>
    <w:link w:val="HTMLAddress"/>
    <w:rsid w:val="0044192F"/>
    <w:rPr>
      <w:i/>
      <w:iCs/>
      <w:lang w:val="en-GB"/>
    </w:rPr>
  </w:style>
  <w:style w:type="character" w:styleId="HTMLCite">
    <w:name w:val="HTML Cite"/>
    <w:rsid w:val="0044192F"/>
    <w:rPr>
      <w:i/>
      <w:iCs/>
    </w:rPr>
  </w:style>
  <w:style w:type="character" w:styleId="HTMLCode">
    <w:name w:val="HTML Code"/>
    <w:rsid w:val="0044192F"/>
    <w:rPr>
      <w:rFonts w:ascii="Courier New" w:hAnsi="Courier New" w:cs="Courier New"/>
      <w:sz w:val="20"/>
      <w:szCs w:val="20"/>
    </w:rPr>
  </w:style>
  <w:style w:type="character" w:styleId="HTMLDefinition">
    <w:name w:val="HTML Definition"/>
    <w:rsid w:val="0044192F"/>
    <w:rPr>
      <w:i/>
      <w:iCs/>
    </w:rPr>
  </w:style>
  <w:style w:type="character" w:styleId="HTMLKeyboard">
    <w:name w:val="HTML Keyboard"/>
    <w:rsid w:val="0044192F"/>
    <w:rPr>
      <w:rFonts w:ascii="Courier New" w:hAnsi="Courier New" w:cs="Courier New"/>
      <w:sz w:val="20"/>
      <w:szCs w:val="20"/>
    </w:rPr>
  </w:style>
  <w:style w:type="paragraph" w:styleId="HTMLPreformatted">
    <w:name w:val="HTML Preformatted"/>
    <w:basedOn w:val="Normal"/>
    <w:link w:val="HTMLPreformattedChar"/>
    <w:semiHidden/>
    <w:rsid w:val="0044192F"/>
    <w:rPr>
      <w:rFonts w:ascii="Courier New" w:hAnsi="Courier New" w:cs="Courier New"/>
      <w:lang w:val="en-GB"/>
    </w:rPr>
  </w:style>
  <w:style w:type="character" w:customStyle="1" w:styleId="HTMLPreformattedChar">
    <w:name w:val="HTML Preformatted Char"/>
    <w:basedOn w:val="DefaultParagraphFont"/>
    <w:link w:val="HTMLPreformatted"/>
    <w:semiHidden/>
    <w:rsid w:val="0044192F"/>
    <w:rPr>
      <w:rFonts w:ascii="Courier New" w:hAnsi="Courier New" w:cs="Courier New"/>
      <w:lang w:val="en-GB"/>
    </w:rPr>
  </w:style>
  <w:style w:type="character" w:styleId="HTMLSample">
    <w:name w:val="HTML Sample"/>
    <w:rsid w:val="0044192F"/>
    <w:rPr>
      <w:rFonts w:ascii="Courier New" w:hAnsi="Courier New" w:cs="Courier New"/>
    </w:rPr>
  </w:style>
  <w:style w:type="character" w:styleId="HTMLTypewriter">
    <w:name w:val="HTML Typewriter"/>
    <w:rsid w:val="0044192F"/>
    <w:rPr>
      <w:rFonts w:ascii="Courier New" w:hAnsi="Courier New" w:cs="Courier New"/>
      <w:sz w:val="20"/>
      <w:szCs w:val="20"/>
    </w:rPr>
  </w:style>
  <w:style w:type="character" w:styleId="HTMLVariable">
    <w:name w:val="HTML Variable"/>
    <w:rsid w:val="0044192F"/>
    <w:rPr>
      <w:i/>
      <w:iCs/>
    </w:rPr>
  </w:style>
  <w:style w:type="paragraph" w:styleId="List">
    <w:name w:val="List"/>
    <w:basedOn w:val="Normal"/>
    <w:rsid w:val="0044192F"/>
    <w:pPr>
      <w:ind w:left="283" w:hanging="283"/>
    </w:pPr>
    <w:rPr>
      <w:lang w:val="en-GB"/>
    </w:rPr>
  </w:style>
  <w:style w:type="paragraph" w:styleId="List2">
    <w:name w:val="List 2"/>
    <w:basedOn w:val="Normal"/>
    <w:rsid w:val="0044192F"/>
    <w:pPr>
      <w:ind w:left="566" w:hanging="283"/>
    </w:pPr>
    <w:rPr>
      <w:lang w:val="en-GB"/>
    </w:rPr>
  </w:style>
  <w:style w:type="paragraph" w:styleId="List3">
    <w:name w:val="List 3"/>
    <w:basedOn w:val="Normal"/>
    <w:rsid w:val="0044192F"/>
    <w:pPr>
      <w:ind w:left="849" w:hanging="283"/>
    </w:pPr>
    <w:rPr>
      <w:lang w:val="en-GB"/>
    </w:rPr>
  </w:style>
  <w:style w:type="paragraph" w:styleId="List4">
    <w:name w:val="List 4"/>
    <w:basedOn w:val="Normal"/>
    <w:rsid w:val="0044192F"/>
    <w:pPr>
      <w:ind w:left="1132" w:hanging="283"/>
    </w:pPr>
    <w:rPr>
      <w:lang w:val="en-GB"/>
    </w:rPr>
  </w:style>
  <w:style w:type="paragraph" w:styleId="List5">
    <w:name w:val="List 5"/>
    <w:basedOn w:val="Normal"/>
    <w:rsid w:val="0044192F"/>
    <w:pPr>
      <w:ind w:left="1415" w:hanging="283"/>
    </w:pPr>
    <w:rPr>
      <w:lang w:val="en-GB"/>
    </w:rPr>
  </w:style>
  <w:style w:type="paragraph" w:styleId="ListBullet">
    <w:name w:val="List Bullet"/>
    <w:basedOn w:val="Normal"/>
    <w:rsid w:val="0044192F"/>
    <w:pPr>
      <w:numPr>
        <w:numId w:val="11"/>
      </w:numPr>
    </w:pPr>
    <w:rPr>
      <w:lang w:val="en-GB"/>
    </w:rPr>
  </w:style>
  <w:style w:type="paragraph" w:styleId="ListBullet2">
    <w:name w:val="List Bullet 2"/>
    <w:basedOn w:val="Normal"/>
    <w:rsid w:val="0044192F"/>
    <w:pPr>
      <w:numPr>
        <w:numId w:val="12"/>
      </w:numPr>
    </w:pPr>
    <w:rPr>
      <w:lang w:val="en-GB"/>
    </w:rPr>
  </w:style>
  <w:style w:type="paragraph" w:styleId="ListBullet3">
    <w:name w:val="List Bullet 3"/>
    <w:basedOn w:val="Normal"/>
    <w:rsid w:val="0044192F"/>
    <w:pPr>
      <w:numPr>
        <w:numId w:val="13"/>
      </w:numPr>
    </w:pPr>
    <w:rPr>
      <w:lang w:val="en-GB"/>
    </w:rPr>
  </w:style>
  <w:style w:type="paragraph" w:styleId="ListBullet4">
    <w:name w:val="List Bullet 4"/>
    <w:basedOn w:val="Normal"/>
    <w:rsid w:val="0044192F"/>
    <w:pPr>
      <w:numPr>
        <w:numId w:val="14"/>
      </w:numPr>
    </w:pPr>
    <w:rPr>
      <w:lang w:val="en-GB"/>
    </w:rPr>
  </w:style>
  <w:style w:type="paragraph" w:styleId="ListBullet5">
    <w:name w:val="List Bullet 5"/>
    <w:basedOn w:val="Normal"/>
    <w:rsid w:val="0044192F"/>
    <w:pPr>
      <w:numPr>
        <w:numId w:val="15"/>
      </w:numPr>
    </w:pPr>
    <w:rPr>
      <w:lang w:val="en-GB"/>
    </w:rPr>
  </w:style>
  <w:style w:type="paragraph" w:styleId="ListContinue">
    <w:name w:val="List Continue"/>
    <w:basedOn w:val="Normal"/>
    <w:rsid w:val="0044192F"/>
    <w:pPr>
      <w:spacing w:after="120"/>
      <w:ind w:left="283"/>
    </w:pPr>
    <w:rPr>
      <w:lang w:val="en-GB"/>
    </w:rPr>
  </w:style>
  <w:style w:type="paragraph" w:styleId="ListContinue2">
    <w:name w:val="List Continue 2"/>
    <w:basedOn w:val="Normal"/>
    <w:rsid w:val="0044192F"/>
    <w:pPr>
      <w:spacing w:after="120"/>
      <w:ind w:left="566"/>
    </w:pPr>
    <w:rPr>
      <w:lang w:val="en-GB"/>
    </w:rPr>
  </w:style>
  <w:style w:type="paragraph" w:styleId="ListContinue3">
    <w:name w:val="List Continue 3"/>
    <w:basedOn w:val="Normal"/>
    <w:rsid w:val="0044192F"/>
    <w:pPr>
      <w:spacing w:after="120"/>
      <w:ind w:left="849"/>
    </w:pPr>
    <w:rPr>
      <w:lang w:val="en-GB"/>
    </w:rPr>
  </w:style>
  <w:style w:type="paragraph" w:styleId="ListContinue4">
    <w:name w:val="List Continue 4"/>
    <w:basedOn w:val="Normal"/>
    <w:rsid w:val="0044192F"/>
    <w:pPr>
      <w:spacing w:after="120"/>
      <w:ind w:left="1132"/>
    </w:pPr>
    <w:rPr>
      <w:lang w:val="en-GB"/>
    </w:rPr>
  </w:style>
  <w:style w:type="paragraph" w:styleId="ListContinue5">
    <w:name w:val="List Continue 5"/>
    <w:basedOn w:val="Normal"/>
    <w:rsid w:val="0044192F"/>
    <w:pPr>
      <w:spacing w:after="120"/>
      <w:ind w:left="1415"/>
    </w:pPr>
    <w:rPr>
      <w:lang w:val="en-GB"/>
    </w:rPr>
  </w:style>
  <w:style w:type="paragraph" w:styleId="ListNumber">
    <w:name w:val="List Number"/>
    <w:basedOn w:val="Normal"/>
    <w:rsid w:val="0044192F"/>
    <w:pPr>
      <w:numPr>
        <w:numId w:val="10"/>
      </w:numPr>
    </w:pPr>
    <w:rPr>
      <w:lang w:val="en-GB"/>
    </w:rPr>
  </w:style>
  <w:style w:type="paragraph" w:styleId="ListNumber2">
    <w:name w:val="List Number 2"/>
    <w:basedOn w:val="Normal"/>
    <w:rsid w:val="0044192F"/>
    <w:pPr>
      <w:numPr>
        <w:numId w:val="9"/>
      </w:numPr>
    </w:pPr>
    <w:rPr>
      <w:lang w:val="en-GB"/>
    </w:rPr>
  </w:style>
  <w:style w:type="paragraph" w:styleId="ListNumber3">
    <w:name w:val="List Number 3"/>
    <w:basedOn w:val="Normal"/>
    <w:rsid w:val="0044192F"/>
    <w:pPr>
      <w:tabs>
        <w:tab w:val="num" w:pos="926"/>
      </w:tabs>
      <w:ind w:left="926" w:hanging="360"/>
    </w:pPr>
    <w:rPr>
      <w:lang w:val="en-GB"/>
    </w:rPr>
  </w:style>
  <w:style w:type="paragraph" w:styleId="ListNumber4">
    <w:name w:val="List Number 4"/>
    <w:basedOn w:val="Normal"/>
    <w:rsid w:val="0044192F"/>
    <w:pPr>
      <w:numPr>
        <w:numId w:val="6"/>
      </w:numPr>
    </w:pPr>
    <w:rPr>
      <w:lang w:val="en-GB"/>
    </w:rPr>
  </w:style>
  <w:style w:type="paragraph" w:styleId="ListNumber5">
    <w:name w:val="List Number 5"/>
    <w:basedOn w:val="Normal"/>
    <w:rsid w:val="0044192F"/>
    <w:pPr>
      <w:numPr>
        <w:numId w:val="7"/>
      </w:numPr>
    </w:pPr>
    <w:rPr>
      <w:lang w:val="en-GB"/>
    </w:rPr>
  </w:style>
  <w:style w:type="paragraph" w:styleId="MessageHeader">
    <w:name w:val="Message Header"/>
    <w:basedOn w:val="Normal"/>
    <w:link w:val="MessageHeaderChar"/>
    <w:rsid w:val="0044192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basedOn w:val="DefaultParagraphFont"/>
    <w:link w:val="MessageHeader"/>
    <w:rsid w:val="0044192F"/>
    <w:rPr>
      <w:rFonts w:ascii="Arial" w:hAnsi="Arial" w:cs="Arial"/>
      <w:sz w:val="24"/>
      <w:szCs w:val="24"/>
      <w:shd w:val="pct20" w:color="auto" w:fill="auto"/>
      <w:lang w:val="en-GB"/>
    </w:rPr>
  </w:style>
  <w:style w:type="paragraph" w:styleId="NormalIndent">
    <w:name w:val="Normal Indent"/>
    <w:basedOn w:val="Normal"/>
    <w:rsid w:val="0044192F"/>
    <w:pPr>
      <w:ind w:left="567"/>
    </w:pPr>
    <w:rPr>
      <w:lang w:val="en-GB"/>
    </w:rPr>
  </w:style>
  <w:style w:type="paragraph" w:styleId="NoteHeading">
    <w:name w:val="Note Heading"/>
    <w:basedOn w:val="Normal"/>
    <w:next w:val="Normal"/>
    <w:link w:val="NoteHeadingChar"/>
    <w:rsid w:val="0044192F"/>
    <w:rPr>
      <w:lang w:val="en-GB"/>
    </w:rPr>
  </w:style>
  <w:style w:type="character" w:customStyle="1" w:styleId="NoteHeadingChar">
    <w:name w:val="Note Heading Char"/>
    <w:basedOn w:val="DefaultParagraphFont"/>
    <w:link w:val="NoteHeading"/>
    <w:rsid w:val="0044192F"/>
    <w:rPr>
      <w:lang w:val="en-GB"/>
    </w:rPr>
  </w:style>
  <w:style w:type="paragraph" w:styleId="Salutation">
    <w:name w:val="Salutation"/>
    <w:basedOn w:val="Normal"/>
    <w:next w:val="Normal"/>
    <w:link w:val="SalutationChar"/>
    <w:rsid w:val="0044192F"/>
    <w:rPr>
      <w:lang w:val="en-GB"/>
    </w:rPr>
  </w:style>
  <w:style w:type="character" w:customStyle="1" w:styleId="SalutationChar">
    <w:name w:val="Salutation Char"/>
    <w:basedOn w:val="DefaultParagraphFont"/>
    <w:link w:val="Salutation"/>
    <w:rsid w:val="0044192F"/>
    <w:rPr>
      <w:lang w:val="en-GB"/>
    </w:rPr>
  </w:style>
  <w:style w:type="paragraph" w:styleId="Signature">
    <w:name w:val="Signature"/>
    <w:basedOn w:val="Normal"/>
    <w:link w:val="SignatureChar"/>
    <w:rsid w:val="0044192F"/>
    <w:pPr>
      <w:ind w:left="4252"/>
    </w:pPr>
    <w:rPr>
      <w:lang w:val="en-GB"/>
    </w:rPr>
  </w:style>
  <w:style w:type="character" w:customStyle="1" w:styleId="SignatureChar">
    <w:name w:val="Signature Char"/>
    <w:basedOn w:val="DefaultParagraphFont"/>
    <w:link w:val="Signature"/>
    <w:rsid w:val="0044192F"/>
    <w:rPr>
      <w:lang w:val="en-GB"/>
    </w:rPr>
  </w:style>
  <w:style w:type="character" w:styleId="Strong">
    <w:name w:val="Strong"/>
    <w:qFormat/>
    <w:rsid w:val="0044192F"/>
    <w:rPr>
      <w:b/>
      <w:bCs/>
    </w:rPr>
  </w:style>
  <w:style w:type="paragraph" w:styleId="Subtitle">
    <w:name w:val="Subtitle"/>
    <w:basedOn w:val="Normal"/>
    <w:link w:val="SubtitleChar"/>
    <w:qFormat/>
    <w:rsid w:val="0044192F"/>
    <w:pPr>
      <w:spacing w:after="60"/>
      <w:jc w:val="center"/>
      <w:outlineLvl w:val="1"/>
    </w:pPr>
    <w:rPr>
      <w:rFonts w:ascii="Arial" w:hAnsi="Arial" w:cs="Arial"/>
      <w:sz w:val="24"/>
      <w:szCs w:val="24"/>
      <w:lang w:val="en-GB"/>
    </w:rPr>
  </w:style>
  <w:style w:type="character" w:customStyle="1" w:styleId="SubtitleChar">
    <w:name w:val="Subtitle Char"/>
    <w:basedOn w:val="DefaultParagraphFont"/>
    <w:link w:val="Subtitle"/>
    <w:rsid w:val="0044192F"/>
    <w:rPr>
      <w:rFonts w:ascii="Arial" w:hAnsi="Arial" w:cs="Arial"/>
      <w:sz w:val="24"/>
      <w:szCs w:val="24"/>
      <w:lang w:val="en-GB"/>
    </w:rPr>
  </w:style>
  <w:style w:type="table" w:styleId="Table3Deffects1">
    <w:name w:val="Table 3D effects 1"/>
    <w:basedOn w:val="TableNormal"/>
    <w:semiHidden/>
    <w:rsid w:val="0044192F"/>
    <w:pPr>
      <w:suppressAutoHyphens/>
      <w:spacing w:line="240" w:lineRule="atLeast"/>
    </w:pPr>
    <w:rPr>
      <w:lang w:val="de-DE" w:eastAsia="de-D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4192F"/>
    <w:pPr>
      <w:suppressAutoHyphens/>
      <w:spacing w:line="240" w:lineRule="atLeast"/>
    </w:pPr>
    <w:rPr>
      <w:lang w:val="de-DE" w:eastAsia="de-D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4192F"/>
    <w:pPr>
      <w:suppressAutoHyphens/>
      <w:spacing w:line="240" w:lineRule="atLeast"/>
    </w:pPr>
    <w:rPr>
      <w:lang w:val="de-DE" w:eastAsia="de-D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4192F"/>
    <w:pPr>
      <w:suppressAutoHyphens/>
      <w:spacing w:line="240" w:lineRule="atLeast"/>
    </w:pPr>
    <w:rPr>
      <w:lang w:val="de-DE"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4192F"/>
    <w:pPr>
      <w:suppressAutoHyphens/>
      <w:spacing w:line="240" w:lineRule="atLeast"/>
    </w:pPr>
    <w:rPr>
      <w:lang w:val="de-DE" w:eastAsia="de-D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4192F"/>
    <w:pPr>
      <w:suppressAutoHyphens/>
      <w:spacing w:line="240" w:lineRule="atLeast"/>
    </w:pPr>
    <w:rPr>
      <w:color w:val="000080"/>
      <w:lang w:val="de-DE" w:eastAsia="de-D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4192F"/>
    <w:pPr>
      <w:suppressAutoHyphens/>
      <w:spacing w:line="240" w:lineRule="atLeast"/>
    </w:pPr>
    <w:rPr>
      <w:lang w:val="de-DE" w:eastAsia="de-D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4192F"/>
    <w:pPr>
      <w:suppressAutoHyphens/>
      <w:spacing w:line="240" w:lineRule="atLeast"/>
    </w:pPr>
    <w:rPr>
      <w:color w:val="FFFFFF"/>
      <w:lang w:val="de-DE" w:eastAsia="de-D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4192F"/>
    <w:pPr>
      <w:suppressAutoHyphens/>
      <w:spacing w:line="240" w:lineRule="atLeast"/>
    </w:pPr>
    <w:rPr>
      <w:lang w:val="de-DE" w:eastAsia="de-D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4192F"/>
    <w:pPr>
      <w:suppressAutoHyphens/>
      <w:spacing w:line="240" w:lineRule="atLeast"/>
    </w:pPr>
    <w:rPr>
      <w:lang w:val="de-DE" w:eastAsia="de-D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4192F"/>
    <w:pPr>
      <w:suppressAutoHyphens/>
      <w:spacing w:line="240" w:lineRule="atLeast"/>
    </w:pPr>
    <w:rPr>
      <w:b/>
      <w:bCs/>
      <w:lang w:val="de-DE" w:eastAsia="de-D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4192F"/>
    <w:pPr>
      <w:suppressAutoHyphens/>
      <w:spacing w:line="240" w:lineRule="atLeast"/>
    </w:pPr>
    <w:rPr>
      <w:b/>
      <w:bCs/>
      <w:lang w:val="de-DE" w:eastAsia="de-D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4192F"/>
    <w:pPr>
      <w:suppressAutoHyphens/>
      <w:spacing w:line="240" w:lineRule="atLeast"/>
    </w:pPr>
    <w:rPr>
      <w:b/>
      <w:bCs/>
      <w:lang w:val="de-DE" w:eastAsia="de-D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4192F"/>
    <w:pPr>
      <w:suppressAutoHyphens/>
      <w:spacing w:line="240" w:lineRule="atLeast"/>
    </w:pPr>
    <w:rPr>
      <w:lang w:val="de-DE" w:eastAsia="de-D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4192F"/>
    <w:pPr>
      <w:suppressAutoHyphens/>
      <w:spacing w:line="240" w:lineRule="atLeast"/>
    </w:pPr>
    <w:rPr>
      <w:lang w:val="de-DE" w:eastAsia="de-D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4192F"/>
    <w:pPr>
      <w:suppressAutoHyphens/>
      <w:spacing w:line="240" w:lineRule="atLeast"/>
    </w:pPr>
    <w:rPr>
      <w:lang w:val="de-DE"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4192F"/>
    <w:pPr>
      <w:suppressAutoHyphens/>
      <w:spacing w:line="240" w:lineRule="atLeast"/>
    </w:pPr>
    <w:rPr>
      <w:lang w:val="de-DE"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4192F"/>
    <w:pPr>
      <w:suppressAutoHyphens/>
      <w:spacing w:line="240" w:lineRule="atLeast"/>
    </w:pPr>
    <w:rPr>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4192F"/>
    <w:pPr>
      <w:suppressAutoHyphens/>
      <w:spacing w:line="240" w:lineRule="atLeast"/>
    </w:pPr>
    <w:rPr>
      <w:lang w:val="de-DE" w:eastAsia="de-D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4192F"/>
    <w:pPr>
      <w:suppressAutoHyphens/>
      <w:spacing w:line="240" w:lineRule="atLeast"/>
    </w:pPr>
    <w:rPr>
      <w:lang w:val="de-DE" w:eastAsia="de-D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4192F"/>
    <w:pPr>
      <w:suppressAutoHyphens/>
      <w:spacing w:line="240" w:lineRule="atLeast"/>
    </w:pPr>
    <w:rPr>
      <w:lang w:val="de-DE" w:eastAsia="de-D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4192F"/>
    <w:pPr>
      <w:suppressAutoHyphens/>
      <w:spacing w:line="240" w:lineRule="atLeast"/>
    </w:pPr>
    <w:rPr>
      <w:lang w:val="de-DE"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4192F"/>
    <w:pPr>
      <w:suppressAutoHyphens/>
      <w:spacing w:line="240" w:lineRule="atLeast"/>
    </w:pPr>
    <w:rPr>
      <w:lang w:val="de-DE" w:eastAsia="de-D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4192F"/>
    <w:pPr>
      <w:suppressAutoHyphens/>
      <w:spacing w:line="240" w:lineRule="atLeast"/>
    </w:pPr>
    <w:rPr>
      <w:b/>
      <w:bCs/>
      <w:lang w:val="de-DE"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4192F"/>
    <w:pPr>
      <w:suppressAutoHyphens/>
      <w:spacing w:line="240" w:lineRule="atLeast"/>
    </w:pPr>
    <w:rPr>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4192F"/>
    <w:pPr>
      <w:suppressAutoHyphens/>
      <w:spacing w:line="240" w:lineRule="atLeast"/>
    </w:pPr>
    <w:rPr>
      <w:lang w:val="de-DE" w:eastAsia="de-D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4192F"/>
    <w:pPr>
      <w:suppressAutoHyphens/>
      <w:spacing w:line="240" w:lineRule="atLeast"/>
    </w:pPr>
    <w:rPr>
      <w:lang w:val="de-DE" w:eastAsia="de-D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4192F"/>
    <w:pPr>
      <w:suppressAutoHyphens/>
      <w:spacing w:line="240" w:lineRule="atLeast"/>
    </w:pPr>
    <w:rPr>
      <w:lang w:val="de-DE" w:eastAsia="de-D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4192F"/>
    <w:pPr>
      <w:suppressAutoHyphens/>
      <w:spacing w:line="240" w:lineRule="atLeast"/>
    </w:pPr>
    <w:rPr>
      <w:lang w:val="de-DE" w:eastAsia="de-D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4192F"/>
    <w:pPr>
      <w:suppressAutoHyphens/>
      <w:spacing w:line="240" w:lineRule="atLeast"/>
    </w:pPr>
    <w:rPr>
      <w:lang w:val="de-DE" w:eastAsia="de-D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4192F"/>
    <w:pPr>
      <w:suppressAutoHyphens/>
      <w:spacing w:line="240" w:lineRule="atLeast"/>
    </w:pPr>
    <w:rPr>
      <w:lang w:val="de-DE" w:eastAsia="de-D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4192F"/>
    <w:pPr>
      <w:suppressAutoHyphens/>
      <w:spacing w:line="240" w:lineRule="atLeast"/>
    </w:pPr>
    <w:rPr>
      <w:lang w:val="de-DE" w:eastAsia="de-D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4192F"/>
    <w:pPr>
      <w:suppressAutoHyphens/>
      <w:spacing w:line="240" w:lineRule="atLeast"/>
    </w:pPr>
    <w:rPr>
      <w:lang w:val="de-DE" w:eastAsia="de-D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4192F"/>
    <w:pPr>
      <w:suppressAutoHyphens/>
      <w:spacing w:line="240" w:lineRule="atLeast"/>
    </w:pPr>
    <w:rPr>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4192F"/>
    <w:pPr>
      <w:suppressAutoHyphens/>
      <w:spacing w:line="240" w:lineRule="atLeast"/>
    </w:pPr>
    <w:rPr>
      <w:lang w:val="de-DE" w:eastAsia="de-D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4192F"/>
    <w:pPr>
      <w:suppressAutoHyphens/>
      <w:spacing w:line="240" w:lineRule="atLeast"/>
    </w:pPr>
    <w:rPr>
      <w:lang w:val="de-DE" w:eastAsia="de-D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4192F"/>
    <w:pPr>
      <w:suppressAutoHyphens/>
      <w:spacing w:line="240" w:lineRule="atLeast"/>
    </w:pPr>
    <w:rPr>
      <w:lang w:val="de-DE" w:eastAsia="de-D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4192F"/>
    <w:pPr>
      <w:suppressAutoHyphens/>
      <w:spacing w:line="240" w:lineRule="atLeast"/>
    </w:pPr>
    <w:rPr>
      <w:lang w:val="de-DE" w:eastAsia="de-D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4192F"/>
    <w:pPr>
      <w:suppressAutoHyphens/>
      <w:spacing w:line="240" w:lineRule="atLeast"/>
    </w:pPr>
    <w:rPr>
      <w:lang w:val="de-DE" w:eastAsia="de-D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4192F"/>
    <w:pPr>
      <w:suppressAutoHyphens/>
      <w:spacing w:line="240" w:lineRule="atLeast"/>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4192F"/>
    <w:pPr>
      <w:suppressAutoHyphens/>
      <w:spacing w:line="240" w:lineRule="atLeast"/>
    </w:pPr>
    <w:rPr>
      <w:lang w:val="de-DE"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4192F"/>
    <w:pPr>
      <w:suppressAutoHyphens/>
      <w:spacing w:line="240" w:lineRule="atLeast"/>
    </w:pPr>
    <w:rPr>
      <w:lang w:val="de-DE" w:eastAsia="de-D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4192F"/>
    <w:pPr>
      <w:suppressAutoHyphens/>
      <w:spacing w:line="240" w:lineRule="atLeast"/>
    </w:pPr>
    <w:rPr>
      <w:lang w:val="de-DE" w:eastAsia="de-D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44192F"/>
    <w:pPr>
      <w:spacing w:before="240" w:after="60"/>
      <w:jc w:val="center"/>
      <w:outlineLvl w:val="0"/>
    </w:pPr>
    <w:rPr>
      <w:rFonts w:ascii="Arial" w:hAnsi="Arial" w:cs="Arial"/>
      <w:b/>
      <w:bCs/>
      <w:kern w:val="28"/>
      <w:sz w:val="32"/>
      <w:szCs w:val="32"/>
      <w:lang w:val="en-GB"/>
    </w:rPr>
  </w:style>
  <w:style w:type="character" w:customStyle="1" w:styleId="TitleChar">
    <w:name w:val="Title Char"/>
    <w:basedOn w:val="DefaultParagraphFont"/>
    <w:link w:val="Title"/>
    <w:rsid w:val="0044192F"/>
    <w:rPr>
      <w:rFonts w:ascii="Arial" w:hAnsi="Arial" w:cs="Arial"/>
      <w:b/>
      <w:bCs/>
      <w:kern w:val="28"/>
      <w:sz w:val="32"/>
      <w:szCs w:val="32"/>
      <w:lang w:val="en-GB"/>
    </w:rPr>
  </w:style>
  <w:style w:type="paragraph" w:styleId="EnvelopeAddress">
    <w:name w:val="envelope address"/>
    <w:basedOn w:val="Normal"/>
    <w:rsid w:val="0044192F"/>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rsid w:val="0044192F"/>
    <w:rPr>
      <w:rFonts w:ascii="Tahoma" w:hAnsi="Tahoma" w:cs="Tahoma"/>
      <w:sz w:val="16"/>
      <w:szCs w:val="16"/>
    </w:rPr>
  </w:style>
  <w:style w:type="character" w:customStyle="1" w:styleId="BodyText3Char">
    <w:name w:val="Body Text 3 Char"/>
    <w:link w:val="BodyText3"/>
    <w:rsid w:val="0044192F"/>
    <w:rPr>
      <w:sz w:val="22"/>
    </w:rPr>
  </w:style>
  <w:style w:type="character" w:customStyle="1" w:styleId="Heading2Char">
    <w:name w:val="Heading 2 Char"/>
    <w:link w:val="Heading2"/>
    <w:rsid w:val="0044192F"/>
  </w:style>
  <w:style w:type="character" w:customStyle="1" w:styleId="Heading7Char">
    <w:name w:val="Heading 7 Char"/>
    <w:link w:val="Heading7"/>
    <w:rsid w:val="0044192F"/>
  </w:style>
  <w:style w:type="table" w:customStyle="1" w:styleId="Tabellenraster1">
    <w:name w:val="Tabellenraster1"/>
    <w:basedOn w:val="TableNormal"/>
    <w:next w:val="TableGrid"/>
    <w:uiPriority w:val="59"/>
    <w:rsid w:val="0044192F"/>
    <w:rPr>
      <w:rFonts w:ascii="Calibri" w:eastAsia="Calibri" w:hAnsi="Calibri"/>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rsid w:val="0044192F"/>
    <w:rPr>
      <w:b/>
      <w:bCs/>
      <w:lang w:val="en-GB"/>
    </w:rPr>
  </w:style>
  <w:style w:type="paragraph" w:styleId="Caption">
    <w:name w:val="caption"/>
    <w:basedOn w:val="Normal"/>
    <w:next w:val="Normal"/>
    <w:uiPriority w:val="35"/>
    <w:unhideWhenUsed/>
    <w:qFormat/>
    <w:rsid w:val="00A713BF"/>
    <w:pPr>
      <w:spacing w:after="200" w:line="240" w:lineRule="auto"/>
    </w:pPr>
    <w:rPr>
      <w:i/>
      <w:iCs/>
      <w:color w:val="44546A" w:themeColor="text2"/>
      <w:sz w:val="18"/>
      <w:szCs w:val="18"/>
      <w:lang w:val="en-GB"/>
    </w:rPr>
  </w:style>
  <w:style w:type="character" w:customStyle="1" w:styleId="UnresolvedMention1">
    <w:name w:val="Unresolved Mention1"/>
    <w:basedOn w:val="DefaultParagraphFont"/>
    <w:uiPriority w:val="99"/>
    <w:semiHidden/>
    <w:unhideWhenUsed/>
    <w:rsid w:val="00845A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62065">
      <w:bodyDiv w:val="1"/>
      <w:marLeft w:val="0"/>
      <w:marRight w:val="0"/>
      <w:marTop w:val="0"/>
      <w:marBottom w:val="0"/>
      <w:divBdr>
        <w:top w:val="none" w:sz="0" w:space="0" w:color="auto"/>
        <w:left w:val="none" w:sz="0" w:space="0" w:color="auto"/>
        <w:bottom w:val="none" w:sz="0" w:space="0" w:color="auto"/>
        <w:right w:val="none" w:sz="0" w:space="0" w:color="auto"/>
      </w:divBdr>
    </w:div>
    <w:div w:id="85810839">
      <w:bodyDiv w:val="1"/>
      <w:marLeft w:val="0"/>
      <w:marRight w:val="0"/>
      <w:marTop w:val="0"/>
      <w:marBottom w:val="0"/>
      <w:divBdr>
        <w:top w:val="none" w:sz="0" w:space="0" w:color="auto"/>
        <w:left w:val="none" w:sz="0" w:space="0" w:color="auto"/>
        <w:bottom w:val="none" w:sz="0" w:space="0" w:color="auto"/>
        <w:right w:val="none" w:sz="0" w:space="0" w:color="auto"/>
      </w:divBdr>
    </w:div>
    <w:div w:id="151340061">
      <w:bodyDiv w:val="1"/>
      <w:marLeft w:val="0"/>
      <w:marRight w:val="0"/>
      <w:marTop w:val="0"/>
      <w:marBottom w:val="0"/>
      <w:divBdr>
        <w:top w:val="none" w:sz="0" w:space="0" w:color="auto"/>
        <w:left w:val="none" w:sz="0" w:space="0" w:color="auto"/>
        <w:bottom w:val="none" w:sz="0" w:space="0" w:color="auto"/>
        <w:right w:val="none" w:sz="0" w:space="0" w:color="auto"/>
      </w:divBdr>
    </w:div>
    <w:div w:id="225532580">
      <w:bodyDiv w:val="1"/>
      <w:marLeft w:val="0"/>
      <w:marRight w:val="0"/>
      <w:marTop w:val="0"/>
      <w:marBottom w:val="0"/>
      <w:divBdr>
        <w:top w:val="none" w:sz="0" w:space="0" w:color="auto"/>
        <w:left w:val="none" w:sz="0" w:space="0" w:color="auto"/>
        <w:bottom w:val="none" w:sz="0" w:space="0" w:color="auto"/>
        <w:right w:val="none" w:sz="0" w:space="0" w:color="auto"/>
      </w:divBdr>
    </w:div>
    <w:div w:id="618682305">
      <w:bodyDiv w:val="1"/>
      <w:marLeft w:val="0"/>
      <w:marRight w:val="0"/>
      <w:marTop w:val="0"/>
      <w:marBottom w:val="0"/>
      <w:divBdr>
        <w:top w:val="none" w:sz="0" w:space="0" w:color="auto"/>
        <w:left w:val="none" w:sz="0" w:space="0" w:color="auto"/>
        <w:bottom w:val="none" w:sz="0" w:space="0" w:color="auto"/>
        <w:right w:val="none" w:sz="0" w:space="0" w:color="auto"/>
      </w:divBdr>
    </w:div>
    <w:div w:id="635574608">
      <w:bodyDiv w:val="1"/>
      <w:marLeft w:val="0"/>
      <w:marRight w:val="0"/>
      <w:marTop w:val="0"/>
      <w:marBottom w:val="0"/>
      <w:divBdr>
        <w:top w:val="none" w:sz="0" w:space="0" w:color="auto"/>
        <w:left w:val="none" w:sz="0" w:space="0" w:color="auto"/>
        <w:bottom w:val="none" w:sz="0" w:space="0" w:color="auto"/>
        <w:right w:val="none" w:sz="0" w:space="0" w:color="auto"/>
      </w:divBdr>
    </w:div>
    <w:div w:id="638267732">
      <w:bodyDiv w:val="1"/>
      <w:marLeft w:val="0"/>
      <w:marRight w:val="0"/>
      <w:marTop w:val="0"/>
      <w:marBottom w:val="0"/>
      <w:divBdr>
        <w:top w:val="none" w:sz="0" w:space="0" w:color="auto"/>
        <w:left w:val="none" w:sz="0" w:space="0" w:color="auto"/>
        <w:bottom w:val="none" w:sz="0" w:space="0" w:color="auto"/>
        <w:right w:val="none" w:sz="0" w:space="0" w:color="auto"/>
      </w:divBdr>
    </w:div>
    <w:div w:id="740172717">
      <w:bodyDiv w:val="1"/>
      <w:marLeft w:val="0"/>
      <w:marRight w:val="0"/>
      <w:marTop w:val="0"/>
      <w:marBottom w:val="0"/>
      <w:divBdr>
        <w:top w:val="none" w:sz="0" w:space="0" w:color="auto"/>
        <w:left w:val="none" w:sz="0" w:space="0" w:color="auto"/>
        <w:bottom w:val="none" w:sz="0" w:space="0" w:color="auto"/>
        <w:right w:val="none" w:sz="0" w:space="0" w:color="auto"/>
      </w:divBdr>
    </w:div>
    <w:div w:id="804155173">
      <w:bodyDiv w:val="1"/>
      <w:marLeft w:val="0"/>
      <w:marRight w:val="0"/>
      <w:marTop w:val="0"/>
      <w:marBottom w:val="0"/>
      <w:divBdr>
        <w:top w:val="none" w:sz="0" w:space="0" w:color="auto"/>
        <w:left w:val="none" w:sz="0" w:space="0" w:color="auto"/>
        <w:bottom w:val="none" w:sz="0" w:space="0" w:color="auto"/>
        <w:right w:val="none" w:sz="0" w:space="0" w:color="auto"/>
      </w:divBdr>
    </w:div>
    <w:div w:id="864757086">
      <w:bodyDiv w:val="1"/>
      <w:marLeft w:val="0"/>
      <w:marRight w:val="0"/>
      <w:marTop w:val="0"/>
      <w:marBottom w:val="0"/>
      <w:divBdr>
        <w:top w:val="none" w:sz="0" w:space="0" w:color="auto"/>
        <w:left w:val="none" w:sz="0" w:space="0" w:color="auto"/>
        <w:bottom w:val="none" w:sz="0" w:space="0" w:color="auto"/>
        <w:right w:val="none" w:sz="0" w:space="0" w:color="auto"/>
      </w:divBdr>
    </w:div>
    <w:div w:id="885027597">
      <w:bodyDiv w:val="1"/>
      <w:marLeft w:val="0"/>
      <w:marRight w:val="0"/>
      <w:marTop w:val="0"/>
      <w:marBottom w:val="0"/>
      <w:divBdr>
        <w:top w:val="none" w:sz="0" w:space="0" w:color="auto"/>
        <w:left w:val="none" w:sz="0" w:space="0" w:color="auto"/>
        <w:bottom w:val="none" w:sz="0" w:space="0" w:color="auto"/>
        <w:right w:val="none" w:sz="0" w:space="0" w:color="auto"/>
      </w:divBdr>
    </w:div>
    <w:div w:id="1128086440">
      <w:bodyDiv w:val="1"/>
      <w:marLeft w:val="0"/>
      <w:marRight w:val="0"/>
      <w:marTop w:val="0"/>
      <w:marBottom w:val="0"/>
      <w:divBdr>
        <w:top w:val="none" w:sz="0" w:space="0" w:color="auto"/>
        <w:left w:val="none" w:sz="0" w:space="0" w:color="auto"/>
        <w:bottom w:val="none" w:sz="0" w:space="0" w:color="auto"/>
        <w:right w:val="none" w:sz="0" w:space="0" w:color="auto"/>
      </w:divBdr>
    </w:div>
    <w:div w:id="1179927638">
      <w:bodyDiv w:val="1"/>
      <w:marLeft w:val="0"/>
      <w:marRight w:val="0"/>
      <w:marTop w:val="0"/>
      <w:marBottom w:val="0"/>
      <w:divBdr>
        <w:top w:val="none" w:sz="0" w:space="0" w:color="auto"/>
        <w:left w:val="none" w:sz="0" w:space="0" w:color="auto"/>
        <w:bottom w:val="none" w:sz="0" w:space="0" w:color="auto"/>
        <w:right w:val="none" w:sz="0" w:space="0" w:color="auto"/>
      </w:divBdr>
    </w:div>
    <w:div w:id="1217737524">
      <w:bodyDiv w:val="1"/>
      <w:marLeft w:val="0"/>
      <w:marRight w:val="0"/>
      <w:marTop w:val="0"/>
      <w:marBottom w:val="0"/>
      <w:divBdr>
        <w:top w:val="none" w:sz="0" w:space="0" w:color="auto"/>
        <w:left w:val="none" w:sz="0" w:space="0" w:color="auto"/>
        <w:bottom w:val="none" w:sz="0" w:space="0" w:color="auto"/>
        <w:right w:val="none" w:sz="0" w:space="0" w:color="auto"/>
      </w:divBdr>
    </w:div>
    <w:div w:id="1321614425">
      <w:bodyDiv w:val="1"/>
      <w:marLeft w:val="0"/>
      <w:marRight w:val="0"/>
      <w:marTop w:val="0"/>
      <w:marBottom w:val="0"/>
      <w:divBdr>
        <w:top w:val="none" w:sz="0" w:space="0" w:color="auto"/>
        <w:left w:val="none" w:sz="0" w:space="0" w:color="auto"/>
        <w:bottom w:val="none" w:sz="0" w:space="0" w:color="auto"/>
        <w:right w:val="none" w:sz="0" w:space="0" w:color="auto"/>
      </w:divBdr>
    </w:div>
    <w:div w:id="1392843605">
      <w:bodyDiv w:val="1"/>
      <w:marLeft w:val="0"/>
      <w:marRight w:val="0"/>
      <w:marTop w:val="0"/>
      <w:marBottom w:val="0"/>
      <w:divBdr>
        <w:top w:val="none" w:sz="0" w:space="0" w:color="auto"/>
        <w:left w:val="none" w:sz="0" w:space="0" w:color="auto"/>
        <w:bottom w:val="none" w:sz="0" w:space="0" w:color="auto"/>
        <w:right w:val="none" w:sz="0" w:space="0" w:color="auto"/>
      </w:divBdr>
    </w:div>
    <w:div w:id="1474440928">
      <w:bodyDiv w:val="1"/>
      <w:marLeft w:val="0"/>
      <w:marRight w:val="0"/>
      <w:marTop w:val="0"/>
      <w:marBottom w:val="0"/>
      <w:divBdr>
        <w:top w:val="none" w:sz="0" w:space="0" w:color="auto"/>
        <w:left w:val="none" w:sz="0" w:space="0" w:color="auto"/>
        <w:bottom w:val="none" w:sz="0" w:space="0" w:color="auto"/>
        <w:right w:val="none" w:sz="0" w:space="0" w:color="auto"/>
      </w:divBdr>
    </w:div>
    <w:div w:id="1510753577">
      <w:bodyDiv w:val="1"/>
      <w:marLeft w:val="0"/>
      <w:marRight w:val="0"/>
      <w:marTop w:val="0"/>
      <w:marBottom w:val="0"/>
      <w:divBdr>
        <w:top w:val="none" w:sz="0" w:space="0" w:color="auto"/>
        <w:left w:val="none" w:sz="0" w:space="0" w:color="auto"/>
        <w:bottom w:val="none" w:sz="0" w:space="0" w:color="auto"/>
        <w:right w:val="none" w:sz="0" w:space="0" w:color="auto"/>
      </w:divBdr>
    </w:div>
    <w:div w:id="1539708695">
      <w:bodyDiv w:val="1"/>
      <w:marLeft w:val="0"/>
      <w:marRight w:val="0"/>
      <w:marTop w:val="0"/>
      <w:marBottom w:val="0"/>
      <w:divBdr>
        <w:top w:val="none" w:sz="0" w:space="0" w:color="auto"/>
        <w:left w:val="none" w:sz="0" w:space="0" w:color="auto"/>
        <w:bottom w:val="none" w:sz="0" w:space="0" w:color="auto"/>
        <w:right w:val="none" w:sz="0" w:space="0" w:color="auto"/>
      </w:divBdr>
    </w:div>
    <w:div w:id="1609240252">
      <w:bodyDiv w:val="1"/>
      <w:marLeft w:val="0"/>
      <w:marRight w:val="0"/>
      <w:marTop w:val="0"/>
      <w:marBottom w:val="0"/>
      <w:divBdr>
        <w:top w:val="none" w:sz="0" w:space="0" w:color="auto"/>
        <w:left w:val="none" w:sz="0" w:space="0" w:color="auto"/>
        <w:bottom w:val="none" w:sz="0" w:space="0" w:color="auto"/>
        <w:right w:val="none" w:sz="0" w:space="0" w:color="auto"/>
      </w:divBdr>
    </w:div>
    <w:div w:id="1982929258">
      <w:bodyDiv w:val="1"/>
      <w:marLeft w:val="0"/>
      <w:marRight w:val="0"/>
      <w:marTop w:val="0"/>
      <w:marBottom w:val="0"/>
      <w:divBdr>
        <w:top w:val="none" w:sz="0" w:space="0" w:color="auto"/>
        <w:left w:val="none" w:sz="0" w:space="0" w:color="auto"/>
        <w:bottom w:val="none" w:sz="0" w:space="0" w:color="auto"/>
        <w:right w:val="none" w:sz="0" w:space="0" w:color="auto"/>
      </w:divBdr>
    </w:div>
    <w:div w:id="2077166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H:\UN\undocs\AC10\C3\2018\54th%20Session\ST-SG-AC.10-C.3-2018-64e.docx" TargetMode="External"/><Relationship Id="rId13" Type="http://schemas.openxmlformats.org/officeDocument/2006/relationships/hyperlink" Target="file:///H:\UN\undocs\AC10\C3\2018\54th%20Session\INF\UN-SCETDG-54-INF29e-UN-SCEGHS-36-INF19e.docx" TargetMode="External"/><Relationship Id="rId18" Type="http://schemas.openxmlformats.org/officeDocument/2006/relationships/hyperlink" Target="file:///H:\UN\undocs\AC10\C3\2018\54th%20Session\ST-SG-AC.10-C.3-2018-88e-ST-SG-AC.10-C.4-2018-26e.docx" TargetMode="External"/><Relationship Id="rId26" Type="http://schemas.openxmlformats.org/officeDocument/2006/relationships/image" Target="media/image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H:\UN\undocs\AC10\C3\2018\54th%20Session\INF\UN-SCETDG-54-INF24e-UN-SCEGHS-36-INF18e.pdf" TargetMode="External"/><Relationship Id="rId17" Type="http://schemas.openxmlformats.org/officeDocument/2006/relationships/hyperlink" Target="file:///H:\UN\undocs\AC10\C3\2018\54th%20Session\INF\UN-SCETDG-54-INF4e-UN-SCEGHS-36-INF4e.docx" TargetMode="External"/><Relationship Id="rId25" Type="http://schemas.openxmlformats.org/officeDocument/2006/relationships/image" Target="media/image4.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H:\UN\undocs\AC10\C3\2018\54th%20Session\ST-SG-AC.10-C.3-2018-62e-ST-SG-AC.10-C.4-2018-16e.docx" TargetMode="External"/><Relationship Id="rId20" Type="http://schemas.openxmlformats.org/officeDocument/2006/relationships/hyperlink" Target="file:///H:\UN\undocs\AC10\C3\2018\54th%20Session\INF\UN-SCETDG-54-INF19e-UN-SCEGHS-36-INF11e.docx" TargetMode="External"/><Relationship Id="rId29"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UN\undocs\AC10\C3\2018\54th%20Session\INF\UN-SCETDG-54-INF13e-UN-SCEGHS-36-INF10e.docx" TargetMode="External"/><Relationship Id="rId24" Type="http://schemas.openxmlformats.org/officeDocument/2006/relationships/image" Target="media/image3.e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file:///H:\UN\undocs\AC10\C3\2018\54th%20Session\INF\UN-SCETDG-54-INF3e-UN-SCEGHS-36-INF3e.docx" TargetMode="External"/><Relationship Id="rId23" Type="http://schemas.openxmlformats.org/officeDocument/2006/relationships/image" Target="media/image2.jpg"/><Relationship Id="rId28" Type="http://schemas.openxmlformats.org/officeDocument/2006/relationships/image" Target="media/image6.emf"/><Relationship Id="rId36" Type="http://schemas.openxmlformats.org/officeDocument/2006/relationships/header" Target="header3.xml"/><Relationship Id="rId10" Type="http://schemas.openxmlformats.org/officeDocument/2006/relationships/hyperlink" Target="file:///H:\UN\undocs\AC10\C3\2018\54th%20Session\ST-SG-AC.10-C.3-2018-85e-ST-SG-AC.10-C.4-2018-20e.docx" TargetMode="External"/><Relationship Id="rId19" Type="http://schemas.openxmlformats.org/officeDocument/2006/relationships/hyperlink" Target="file:///H:\UN\undocs\AC10\C3\2018\54th%20Session\INF\UN-SCETDG-54-INF6e-UN-SCEGHS-36-INF5e.docx" TargetMode="External"/><Relationship Id="rId31" Type="http://schemas.openxmlformats.org/officeDocument/2006/relationships/hyperlink" Target="file:///H:\UN\undocs\AC10\C3\2018\54th%20Session\ST-SG-AC.10-C.3-2018-65e.docx" TargetMode="External"/><Relationship Id="rId4" Type="http://schemas.openxmlformats.org/officeDocument/2006/relationships/settings" Target="settings.xml"/><Relationship Id="rId9" Type="http://schemas.openxmlformats.org/officeDocument/2006/relationships/hyperlink" Target="file:///H:\UN\undocs\AC10\C3\2018\54th%20Session\ST-SG-AC.10-C.3-2018-65e.docx" TargetMode="External"/><Relationship Id="rId14" Type="http://schemas.openxmlformats.org/officeDocument/2006/relationships/hyperlink" Target="file:///H:\UN\undocs\AC10\C3\2018\54th%20Session\ST-SG-AC.10-C.3-2018-61e-ST-SG-AC.10-C.4-2018-15e.docx" TargetMode="External"/><Relationship Id="rId22" Type="http://schemas.openxmlformats.org/officeDocument/2006/relationships/package" Target="embeddings/Microsoft_Visio_Drawing.vsdx"/><Relationship Id="rId27" Type="http://schemas.openxmlformats.org/officeDocument/2006/relationships/hyperlink" Target="file:///H:\UN\undocs\AC10\C3\2018\54th%20Session\ST-SG-AC.10-C.3-2018-82e.docx" TargetMode="External"/><Relationship Id="rId30" Type="http://schemas.openxmlformats.org/officeDocument/2006/relationships/hyperlink" Target="file:///H:\UN\undocs\AC10\C3\2018\54th%20Session\ST-SG-AC.10-C.3-2018-64e.docx" TargetMode="External"/><Relationship Id="rId35"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rcia_Couto\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480B0-B868-47F7-82EE-FE0729CA7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Template>
  <TotalTime>1</TotalTime>
  <Pages>24</Pages>
  <Words>7012</Words>
  <Characters>39974</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EWG Report (53rd Session)</vt:lpstr>
    </vt:vector>
  </TitlesOfParts>
  <Company>IME</Company>
  <LinksUpToDate>false</LinksUpToDate>
  <CharactersWithSpaces>46893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EWG Report (53rd Session)</dc:title>
  <dc:subject>EWG Report (53rd Session)</dc:subject>
  <dc:creator>IME (D Boston)</dc:creator>
  <cp:keywords/>
  <dc:description/>
  <cp:lastModifiedBy>Laurence Berthet</cp:lastModifiedBy>
  <cp:revision>3</cp:revision>
  <cp:lastPrinted>2018-11-30T12:38:00Z</cp:lastPrinted>
  <dcterms:created xsi:type="dcterms:W3CDTF">2018-11-30T12:38:00Z</dcterms:created>
  <dcterms:modified xsi:type="dcterms:W3CDTF">2018-11-30T12:38:00Z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