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4825C9" w14:paraId="03CA7DD4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F777A" w14:textId="77777777" w:rsidR="00446DE4" w:rsidRPr="004825C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742B7" w14:textId="77777777" w:rsidR="00446DE4" w:rsidRPr="004825C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70D37" w14:textId="7B8B686C" w:rsidR="00FC215C" w:rsidRPr="004825C9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4825C9">
              <w:rPr>
                <w:b/>
                <w:sz w:val="40"/>
                <w:szCs w:val="40"/>
              </w:rPr>
              <w:t>UN/SCETDG/</w:t>
            </w:r>
            <w:r w:rsidR="00CE74ED" w:rsidRPr="004825C9">
              <w:rPr>
                <w:b/>
                <w:sz w:val="40"/>
                <w:szCs w:val="40"/>
              </w:rPr>
              <w:t>5</w:t>
            </w:r>
            <w:r w:rsidR="009874A5" w:rsidRPr="004825C9">
              <w:rPr>
                <w:b/>
                <w:sz w:val="40"/>
                <w:szCs w:val="40"/>
              </w:rPr>
              <w:t>4</w:t>
            </w:r>
            <w:r w:rsidRPr="004825C9">
              <w:rPr>
                <w:b/>
                <w:sz w:val="40"/>
                <w:szCs w:val="40"/>
              </w:rPr>
              <w:t>/INF.</w:t>
            </w:r>
            <w:r w:rsidR="0064618C">
              <w:rPr>
                <w:b/>
                <w:sz w:val="40"/>
                <w:szCs w:val="40"/>
              </w:rPr>
              <w:t>14</w:t>
            </w:r>
          </w:p>
          <w:p w14:paraId="5D82F3A9" w14:textId="77777777" w:rsidR="000216CC" w:rsidRPr="004825C9" w:rsidRDefault="000216CC" w:rsidP="001944F1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4825C9" w14:paraId="578C7ABA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F930DFD" w14:textId="23017F79" w:rsidR="00645A0B" w:rsidRPr="004825C9" w:rsidRDefault="00645A0B" w:rsidP="002B1069">
            <w:pPr>
              <w:tabs>
                <w:tab w:val="right" w:pos="9214"/>
              </w:tabs>
            </w:pPr>
            <w:r w:rsidRPr="004825C9">
              <w:rPr>
                <w:b/>
                <w:sz w:val="24"/>
                <w:szCs w:val="24"/>
              </w:rPr>
              <w:t>Committee of Experts on the Transport of Dangerous Goods</w:t>
            </w:r>
            <w:r w:rsidRPr="004825C9">
              <w:rPr>
                <w:b/>
                <w:sz w:val="24"/>
                <w:szCs w:val="24"/>
              </w:rPr>
              <w:tab/>
            </w:r>
            <w:r w:rsidRPr="004825C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825C9">
              <w:rPr>
                <w:b/>
                <w:sz w:val="24"/>
                <w:szCs w:val="24"/>
              </w:rPr>
              <w:br/>
              <w:t>and Labelling of Chemicals</w:t>
            </w:r>
            <w:r w:rsidRPr="004825C9">
              <w:rPr>
                <w:b/>
              </w:rPr>
              <w:tab/>
            </w:r>
            <w:r w:rsidR="0064618C">
              <w:rPr>
                <w:b/>
              </w:rPr>
              <w:t>12</w:t>
            </w:r>
            <w:r w:rsidR="009874A5" w:rsidRPr="0064618C">
              <w:rPr>
                <w:b/>
              </w:rPr>
              <w:t xml:space="preserve"> </w:t>
            </w:r>
            <w:r w:rsidR="002B1069" w:rsidRPr="0064618C">
              <w:rPr>
                <w:b/>
              </w:rPr>
              <w:t>Octo</w:t>
            </w:r>
            <w:r w:rsidR="009874A5" w:rsidRPr="0064618C">
              <w:rPr>
                <w:b/>
              </w:rPr>
              <w:t>ber</w:t>
            </w:r>
            <w:r w:rsidR="00A739E7" w:rsidRPr="0064618C">
              <w:rPr>
                <w:b/>
              </w:rPr>
              <w:t xml:space="preserve"> </w:t>
            </w:r>
            <w:r w:rsidR="00CE74ED" w:rsidRPr="0064618C">
              <w:rPr>
                <w:b/>
              </w:rPr>
              <w:t>2018</w:t>
            </w:r>
          </w:p>
        </w:tc>
      </w:tr>
      <w:tr w:rsidR="00645A0B" w:rsidRPr="004825C9" w14:paraId="469535E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4D06EA" w14:textId="77777777" w:rsidR="00645A0B" w:rsidRPr="004825C9" w:rsidRDefault="00645A0B" w:rsidP="00165735">
            <w:pPr>
              <w:spacing w:before="120"/>
              <w:rPr>
                <w:b/>
              </w:rPr>
            </w:pPr>
            <w:r w:rsidRPr="004825C9">
              <w:rPr>
                <w:b/>
              </w:rPr>
              <w:t xml:space="preserve">Sub-Committee of Experts on the </w:t>
            </w:r>
            <w:r w:rsidRPr="004825C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D0F1493" w14:textId="77777777" w:rsidR="00645A0B" w:rsidRPr="004825C9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4825C9" w14:paraId="20BD5CB8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540B08F" w14:textId="42C7A888" w:rsidR="00645A0B" w:rsidRPr="004825C9" w:rsidRDefault="00CE74ED" w:rsidP="009874A5">
            <w:pPr>
              <w:spacing w:before="120"/>
              <w:ind w:left="34" w:hanging="34"/>
              <w:rPr>
                <w:b/>
              </w:rPr>
            </w:pPr>
            <w:r w:rsidRPr="004825C9">
              <w:rPr>
                <w:b/>
              </w:rPr>
              <w:t>Fifty-</w:t>
            </w:r>
            <w:r w:rsidR="009874A5" w:rsidRPr="004825C9">
              <w:rPr>
                <w:b/>
              </w:rPr>
              <w:t>fourth</w:t>
            </w:r>
            <w:r w:rsidRPr="004825C9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DC24426" w14:textId="77777777" w:rsidR="00645A0B" w:rsidRPr="004825C9" w:rsidRDefault="00645A0B" w:rsidP="00CE74ED">
            <w:pPr>
              <w:spacing w:before="120"/>
              <w:ind w:left="34" w:hanging="34"/>
              <w:rPr>
                <w:b/>
              </w:rPr>
            </w:pPr>
          </w:p>
        </w:tc>
      </w:tr>
      <w:tr w:rsidR="00645A0B" w:rsidRPr="004825C9" w14:paraId="10114BD4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B9ABC83" w14:textId="5ECDDD95" w:rsidR="00CE74ED" w:rsidRPr="004825C9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4825C9">
              <w:t>Geneva, 2</w:t>
            </w:r>
            <w:r w:rsidR="009874A5" w:rsidRPr="004825C9">
              <w:t>6 Nov</w:t>
            </w:r>
            <w:r w:rsidRPr="004825C9">
              <w:t>e</w:t>
            </w:r>
            <w:r w:rsidR="009874A5" w:rsidRPr="004825C9">
              <w:t>mber</w:t>
            </w:r>
            <w:r w:rsidRPr="004825C9">
              <w:t xml:space="preserve">-4 </w:t>
            </w:r>
            <w:r w:rsidR="009874A5" w:rsidRPr="004825C9">
              <w:t>December</w:t>
            </w:r>
            <w:r w:rsidRPr="004825C9">
              <w:t xml:space="preserve"> 2018</w:t>
            </w:r>
          </w:p>
          <w:p w14:paraId="1A3EB3E0" w14:textId="41EFED80" w:rsidR="00645A0B" w:rsidRPr="004825C9" w:rsidRDefault="00A83451" w:rsidP="00EA48C4">
            <w:pPr>
              <w:spacing w:before="40"/>
              <w:ind w:left="34" w:hanging="34"/>
            </w:pPr>
            <w:r w:rsidRPr="004825C9">
              <w:t xml:space="preserve">Item </w:t>
            </w:r>
            <w:r w:rsidR="00A9532E" w:rsidRPr="004825C9">
              <w:rPr>
                <w:bCs/>
              </w:rPr>
              <w:t>2</w:t>
            </w:r>
            <w:r w:rsidRPr="004825C9">
              <w:t xml:space="preserve"> </w:t>
            </w:r>
            <w:r w:rsidR="00A749BE" w:rsidRPr="004825C9">
              <w:t xml:space="preserve">(a) </w:t>
            </w:r>
            <w:r w:rsidRPr="004825C9">
              <w:t>of the provisional agenda</w:t>
            </w:r>
          </w:p>
          <w:p w14:paraId="72875A62" w14:textId="51D727B1" w:rsidR="00645A0B" w:rsidRPr="004825C9" w:rsidRDefault="00727E85" w:rsidP="00727E85">
            <w:pPr>
              <w:spacing w:before="40"/>
              <w:rPr>
                <w:b/>
                <w:bCs/>
              </w:rPr>
            </w:pPr>
            <w:r w:rsidRPr="004825C9">
              <w:rPr>
                <w:b/>
                <w:bCs/>
              </w:rPr>
              <w:t>Recommendations made by the Sub-Committee on its fifty-first, fifty-second and fifty-third sessions and pending issues: review of draft amendments already adopted during the biennium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DA362C7" w14:textId="77777777" w:rsidR="00645A0B" w:rsidRPr="004825C9" w:rsidRDefault="00645A0B" w:rsidP="000B6AD1">
            <w:pPr>
              <w:spacing w:before="40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14:paraId="492A0EB0" w14:textId="18F0E70C" w:rsidR="00A739E7" w:rsidRPr="004825C9" w:rsidRDefault="00E45B25" w:rsidP="00A739E7">
      <w:pPr>
        <w:pStyle w:val="HChG"/>
        <w:rPr>
          <w:szCs w:val="28"/>
          <w:lang w:val="en-GB"/>
        </w:rPr>
      </w:pPr>
      <w:r w:rsidRPr="004825C9">
        <w:rPr>
          <w:lang w:val="en-GB"/>
        </w:rPr>
        <w:tab/>
      </w:r>
      <w:r w:rsidRPr="004825C9">
        <w:rPr>
          <w:lang w:val="en-GB"/>
        </w:rPr>
        <w:tab/>
      </w:r>
      <w:r w:rsidR="00727E85" w:rsidRPr="004825C9">
        <w:rPr>
          <w:spacing w:val="-4"/>
          <w:szCs w:val="28"/>
          <w:lang w:val="en-GB"/>
        </w:rPr>
        <w:t>A</w:t>
      </w:r>
      <w:r w:rsidR="009874A5" w:rsidRPr="004825C9">
        <w:rPr>
          <w:spacing w:val="-4"/>
          <w:szCs w:val="28"/>
          <w:lang w:val="en-GB"/>
        </w:rPr>
        <w:t>mendments to 7.1.5.4.5</w:t>
      </w:r>
      <w:r w:rsidR="00727E85" w:rsidRPr="004825C9">
        <w:rPr>
          <w:spacing w:val="-4"/>
          <w:szCs w:val="28"/>
          <w:lang w:val="en-GB"/>
        </w:rPr>
        <w:t xml:space="preserve"> provisionally adopted by the Sub-Committee at its </w:t>
      </w:r>
      <w:r w:rsidR="004825C9" w:rsidRPr="004825C9">
        <w:rPr>
          <w:spacing w:val="-4"/>
          <w:szCs w:val="28"/>
          <w:lang w:val="en-GB"/>
        </w:rPr>
        <w:t>fifty-third session (</w:t>
      </w:r>
      <w:r w:rsidR="00727E85" w:rsidRPr="004825C9">
        <w:rPr>
          <w:spacing w:val="-4"/>
          <w:szCs w:val="28"/>
          <w:lang w:val="en-GB"/>
        </w:rPr>
        <w:t>ST/SG/AC.10/C.3/2018/65)</w:t>
      </w:r>
    </w:p>
    <w:p w14:paraId="6D826222" w14:textId="77777777" w:rsidR="00A739E7" w:rsidRPr="004825C9" w:rsidRDefault="00A739E7" w:rsidP="00A739E7">
      <w:pPr>
        <w:pStyle w:val="H1G"/>
      </w:pPr>
      <w:r w:rsidRPr="004825C9">
        <w:tab/>
      </w:r>
      <w:r w:rsidRPr="004825C9">
        <w:tab/>
        <w:t>Transmitted by the expert from the Netherlands</w:t>
      </w:r>
    </w:p>
    <w:p w14:paraId="424B1610" w14:textId="433CC76D" w:rsidR="009874A5" w:rsidRPr="004825C9" w:rsidRDefault="00A739E7" w:rsidP="00A739E7">
      <w:pPr>
        <w:pStyle w:val="SingleTxtG"/>
        <w:rPr>
          <w:spacing w:val="-4"/>
          <w:lang w:val="en-GB"/>
        </w:rPr>
      </w:pPr>
      <w:r w:rsidRPr="004825C9">
        <w:rPr>
          <w:lang w:val="en-GB"/>
        </w:rPr>
        <w:t>1.</w:t>
      </w:r>
      <w:r w:rsidRPr="004825C9">
        <w:rPr>
          <w:lang w:val="en-GB"/>
        </w:rPr>
        <w:tab/>
      </w:r>
      <w:r w:rsidR="009874A5" w:rsidRPr="004825C9">
        <w:rPr>
          <w:lang w:val="en-GB"/>
        </w:rPr>
        <w:t>During the 53</w:t>
      </w:r>
      <w:r w:rsidR="009874A5" w:rsidRPr="004825C9">
        <w:rPr>
          <w:vertAlign w:val="superscript"/>
          <w:lang w:val="en-GB"/>
        </w:rPr>
        <w:t>rd</w:t>
      </w:r>
      <w:r w:rsidR="009874A5" w:rsidRPr="004825C9">
        <w:rPr>
          <w:lang w:val="en-GB"/>
        </w:rPr>
        <w:t xml:space="preserve"> session</w:t>
      </w:r>
      <w:r w:rsidR="00BB7C15" w:rsidRPr="004825C9">
        <w:rPr>
          <w:lang w:val="en-GB"/>
        </w:rPr>
        <w:t xml:space="preserve"> of the Sub-Committee</w:t>
      </w:r>
      <w:r w:rsidR="009874A5" w:rsidRPr="004825C9">
        <w:rPr>
          <w:lang w:val="en-GB"/>
        </w:rPr>
        <w:t xml:space="preserve">, the expert </w:t>
      </w:r>
      <w:r w:rsidR="00727E85" w:rsidRPr="004825C9">
        <w:rPr>
          <w:lang w:val="en-GB"/>
        </w:rPr>
        <w:t xml:space="preserve">from </w:t>
      </w:r>
      <w:r w:rsidR="009874A5" w:rsidRPr="004825C9">
        <w:rPr>
          <w:lang w:val="en-GB"/>
        </w:rPr>
        <w:t xml:space="preserve">the Netherlands submitted document </w:t>
      </w:r>
      <w:r w:rsidR="009874A5" w:rsidRPr="004825C9">
        <w:rPr>
          <w:bCs/>
          <w:spacing w:val="-4"/>
          <w:lang w:val="en-GB"/>
        </w:rPr>
        <w:t xml:space="preserve">ST/SG/AC.10/C.3/2018/39 </w:t>
      </w:r>
      <w:r w:rsidR="00261938" w:rsidRPr="004825C9">
        <w:rPr>
          <w:bCs/>
          <w:spacing w:val="-4"/>
          <w:lang w:val="en-GB"/>
        </w:rPr>
        <w:t xml:space="preserve">proposing </w:t>
      </w:r>
      <w:r w:rsidR="009874A5" w:rsidRPr="004825C9">
        <w:rPr>
          <w:spacing w:val="-4"/>
          <w:lang w:val="en-GB"/>
        </w:rPr>
        <w:t>amendments to 7.1.5.4.5</w:t>
      </w:r>
      <w:r w:rsidR="00261938" w:rsidRPr="004825C9">
        <w:rPr>
          <w:spacing w:val="-4"/>
          <w:lang w:val="en-GB"/>
        </w:rPr>
        <w:t xml:space="preserve"> based on discussions carried out in the </w:t>
      </w:r>
      <w:r w:rsidR="00727E85" w:rsidRPr="004825C9">
        <w:rPr>
          <w:spacing w:val="-4"/>
          <w:lang w:val="en-GB"/>
        </w:rPr>
        <w:t>Working Party on the Transport of Dangerous Goods (</w:t>
      </w:r>
      <w:r w:rsidR="00261938" w:rsidRPr="004825C9">
        <w:rPr>
          <w:spacing w:val="-4"/>
          <w:lang w:val="en-GB"/>
        </w:rPr>
        <w:t>WP.15</w:t>
      </w:r>
      <w:r w:rsidR="00727E85" w:rsidRPr="004825C9">
        <w:rPr>
          <w:spacing w:val="-4"/>
          <w:lang w:val="en-GB"/>
        </w:rPr>
        <w:t>)</w:t>
      </w:r>
      <w:r w:rsidR="00261938" w:rsidRPr="004825C9">
        <w:rPr>
          <w:spacing w:val="-4"/>
          <w:lang w:val="en-GB"/>
        </w:rPr>
        <w:t xml:space="preserve"> at its 103</w:t>
      </w:r>
      <w:r w:rsidR="00261938" w:rsidRPr="004825C9">
        <w:rPr>
          <w:spacing w:val="-4"/>
          <w:vertAlign w:val="superscript"/>
          <w:lang w:val="en-GB"/>
        </w:rPr>
        <w:t>rd</w:t>
      </w:r>
      <w:r w:rsidR="00261938" w:rsidRPr="004825C9">
        <w:rPr>
          <w:spacing w:val="-4"/>
          <w:lang w:val="en-GB"/>
        </w:rPr>
        <w:t xml:space="preserve"> session</w:t>
      </w:r>
      <w:r w:rsidR="009874A5" w:rsidRPr="004825C9">
        <w:rPr>
          <w:spacing w:val="-4"/>
          <w:lang w:val="en-GB"/>
        </w:rPr>
        <w:t>. The proposal was provisionally ad</w:t>
      </w:r>
      <w:r w:rsidR="00932E88" w:rsidRPr="004825C9">
        <w:rPr>
          <w:spacing w:val="-4"/>
          <w:lang w:val="en-GB"/>
        </w:rPr>
        <w:t>opted with minor amendments</w:t>
      </w:r>
      <w:r w:rsidR="00E530DE" w:rsidRPr="004825C9">
        <w:rPr>
          <w:spacing w:val="-4"/>
          <w:lang w:val="en-GB"/>
        </w:rPr>
        <w:t xml:space="preserve"> (see</w:t>
      </w:r>
      <w:r w:rsidR="00932E88" w:rsidRPr="004825C9">
        <w:rPr>
          <w:spacing w:val="-4"/>
          <w:lang w:val="en-GB"/>
        </w:rPr>
        <w:t xml:space="preserve"> </w:t>
      </w:r>
      <w:r w:rsidR="00E530DE" w:rsidRPr="004825C9">
        <w:rPr>
          <w:bCs/>
          <w:spacing w:val="-4"/>
          <w:lang w:val="en-GB"/>
        </w:rPr>
        <w:t>ST/SG/AC.10/C.3/2018/65) pending further review</w:t>
      </w:r>
      <w:r w:rsidR="00932E88" w:rsidRPr="004825C9">
        <w:rPr>
          <w:bCs/>
          <w:spacing w:val="-4"/>
          <w:lang w:val="en-GB"/>
        </w:rPr>
        <w:t>.</w:t>
      </w:r>
    </w:p>
    <w:p w14:paraId="336A9DE5" w14:textId="3673DE48" w:rsidR="00A739E7" w:rsidRPr="004825C9" w:rsidRDefault="009874A5" w:rsidP="00727E85">
      <w:pPr>
        <w:pStyle w:val="SingleTxtG"/>
        <w:rPr>
          <w:lang w:val="en-GB"/>
        </w:rPr>
      </w:pPr>
      <w:r w:rsidRPr="004825C9">
        <w:rPr>
          <w:spacing w:val="-4"/>
          <w:lang w:val="en-GB"/>
        </w:rPr>
        <w:t>2.</w:t>
      </w:r>
      <w:r w:rsidRPr="004825C9">
        <w:rPr>
          <w:spacing w:val="-4"/>
          <w:lang w:val="en-GB"/>
        </w:rPr>
        <w:tab/>
      </w:r>
      <w:r w:rsidR="00261938" w:rsidRPr="004825C9">
        <w:rPr>
          <w:spacing w:val="-4"/>
          <w:lang w:val="en-GB"/>
        </w:rPr>
        <w:t>Intersessional d</w:t>
      </w:r>
      <w:r w:rsidR="00932E88" w:rsidRPr="004825C9">
        <w:rPr>
          <w:spacing w:val="-4"/>
          <w:lang w:val="en-GB"/>
        </w:rPr>
        <w:t>iscussions</w:t>
      </w:r>
      <w:r w:rsidR="00E05F2D" w:rsidRPr="004825C9">
        <w:rPr>
          <w:spacing w:val="-4"/>
          <w:lang w:val="en-GB"/>
        </w:rPr>
        <w:t xml:space="preserve"> after the 53</w:t>
      </w:r>
      <w:r w:rsidR="00E05F2D" w:rsidRPr="004825C9">
        <w:rPr>
          <w:spacing w:val="-4"/>
          <w:vertAlign w:val="superscript"/>
          <w:lang w:val="en-GB"/>
        </w:rPr>
        <w:t>rd</w:t>
      </w:r>
      <w:r w:rsidR="00E05F2D" w:rsidRPr="004825C9">
        <w:rPr>
          <w:spacing w:val="-4"/>
          <w:lang w:val="en-GB"/>
        </w:rPr>
        <w:t xml:space="preserve"> session and </w:t>
      </w:r>
      <w:r w:rsidR="008C6671" w:rsidRPr="004825C9">
        <w:rPr>
          <w:spacing w:val="-4"/>
          <w:lang w:val="en-GB"/>
        </w:rPr>
        <w:t xml:space="preserve">further </w:t>
      </w:r>
      <w:r w:rsidR="00E05F2D" w:rsidRPr="004825C9">
        <w:rPr>
          <w:spacing w:val="-4"/>
          <w:lang w:val="en-GB"/>
        </w:rPr>
        <w:t xml:space="preserve">comparisons of the ADR </w:t>
      </w:r>
      <w:r w:rsidR="00282C36" w:rsidRPr="004825C9">
        <w:rPr>
          <w:spacing w:val="-4"/>
          <w:lang w:val="en-GB"/>
        </w:rPr>
        <w:t>with</w:t>
      </w:r>
      <w:r w:rsidR="00E05F2D" w:rsidRPr="004825C9">
        <w:rPr>
          <w:spacing w:val="-4"/>
          <w:lang w:val="en-GB"/>
        </w:rPr>
        <w:t xml:space="preserve"> the Model Regulations </w:t>
      </w:r>
      <w:r w:rsidR="00BB7C15" w:rsidRPr="004825C9">
        <w:rPr>
          <w:spacing w:val="-4"/>
          <w:lang w:val="en-GB"/>
        </w:rPr>
        <w:t>have</w:t>
      </w:r>
      <w:r w:rsidR="00E05F2D" w:rsidRPr="004825C9">
        <w:rPr>
          <w:spacing w:val="-4"/>
          <w:lang w:val="en-GB"/>
        </w:rPr>
        <w:t xml:space="preserve"> brought to light that </w:t>
      </w:r>
      <w:r w:rsidR="00261938" w:rsidRPr="004825C9">
        <w:rPr>
          <w:spacing w:val="-4"/>
          <w:lang w:val="en-GB"/>
        </w:rPr>
        <w:t xml:space="preserve">the provisionally adopted text may lead to misinterpretations and that </w:t>
      </w:r>
      <w:r w:rsidR="00E530DE" w:rsidRPr="004825C9">
        <w:rPr>
          <w:spacing w:val="-4"/>
          <w:lang w:val="en-GB"/>
        </w:rPr>
        <w:t xml:space="preserve">further deliberations </w:t>
      </w:r>
      <w:r w:rsidR="00261938" w:rsidRPr="004825C9">
        <w:rPr>
          <w:spacing w:val="-4"/>
          <w:lang w:val="en-GB"/>
        </w:rPr>
        <w:t>may be</w:t>
      </w:r>
      <w:r w:rsidR="00E530DE" w:rsidRPr="004825C9">
        <w:rPr>
          <w:spacing w:val="-4"/>
          <w:lang w:val="en-GB"/>
        </w:rPr>
        <w:t xml:space="preserve"> needed in WP.15 </w:t>
      </w:r>
      <w:r w:rsidR="00261938" w:rsidRPr="004825C9">
        <w:rPr>
          <w:spacing w:val="-4"/>
          <w:lang w:val="en-GB"/>
        </w:rPr>
        <w:t xml:space="preserve">to clarify the text. </w:t>
      </w:r>
      <w:r w:rsidR="00727E85" w:rsidRPr="004825C9">
        <w:rPr>
          <w:bCs/>
          <w:spacing w:val="-4"/>
          <w:lang w:val="en-GB"/>
        </w:rPr>
        <w:t xml:space="preserve"> </w:t>
      </w:r>
      <w:r w:rsidR="003E0FC3" w:rsidRPr="004825C9">
        <w:rPr>
          <w:lang w:val="en-GB"/>
        </w:rPr>
        <w:t xml:space="preserve">The expert </w:t>
      </w:r>
      <w:r w:rsidR="00727E85" w:rsidRPr="004825C9">
        <w:rPr>
          <w:lang w:val="en-GB"/>
        </w:rPr>
        <w:t xml:space="preserve">from </w:t>
      </w:r>
      <w:r w:rsidR="003E0FC3" w:rsidRPr="004825C9">
        <w:rPr>
          <w:lang w:val="en-GB"/>
        </w:rPr>
        <w:t>the Netherlands intends to bring the findings of the intersessional analysis to the attention of the WP.15 for further clarification</w:t>
      </w:r>
      <w:r w:rsidR="00E530DE" w:rsidRPr="004825C9">
        <w:rPr>
          <w:lang w:val="en-GB"/>
        </w:rPr>
        <w:t>.</w:t>
      </w:r>
      <w:r w:rsidR="003E0FC3" w:rsidRPr="004825C9">
        <w:rPr>
          <w:lang w:val="en-GB"/>
        </w:rPr>
        <w:t xml:space="preserve"> </w:t>
      </w:r>
      <w:r w:rsidR="00070BF1" w:rsidRPr="004825C9">
        <w:rPr>
          <w:lang w:val="en-GB"/>
        </w:rPr>
        <w:t>Depending on the outcome of the</w:t>
      </w:r>
      <w:r w:rsidR="003E0FC3" w:rsidRPr="004825C9">
        <w:rPr>
          <w:lang w:val="en-GB"/>
        </w:rPr>
        <w:t xml:space="preserve">se </w:t>
      </w:r>
      <w:r w:rsidR="00E05F2D" w:rsidRPr="004825C9">
        <w:rPr>
          <w:lang w:val="en-GB"/>
        </w:rPr>
        <w:t>discussion</w:t>
      </w:r>
      <w:r w:rsidR="00070BF1" w:rsidRPr="004825C9">
        <w:rPr>
          <w:lang w:val="en-GB"/>
        </w:rPr>
        <w:t>s</w:t>
      </w:r>
      <w:r w:rsidR="00E05F2D" w:rsidRPr="004825C9">
        <w:rPr>
          <w:lang w:val="en-GB"/>
        </w:rPr>
        <w:t xml:space="preserve">, this issue may be revisited </w:t>
      </w:r>
      <w:proofErr w:type="gramStart"/>
      <w:r w:rsidR="00E05F2D" w:rsidRPr="004825C9">
        <w:rPr>
          <w:lang w:val="en-GB"/>
        </w:rPr>
        <w:t xml:space="preserve">at a later </w:t>
      </w:r>
      <w:r w:rsidR="00932E88" w:rsidRPr="004825C9">
        <w:rPr>
          <w:lang w:val="en-GB"/>
        </w:rPr>
        <w:t>time</w:t>
      </w:r>
      <w:proofErr w:type="gramEnd"/>
      <w:r w:rsidR="00261938" w:rsidRPr="004825C9">
        <w:rPr>
          <w:lang w:val="en-GB"/>
        </w:rPr>
        <w:t>, if necessary.</w:t>
      </w:r>
    </w:p>
    <w:p w14:paraId="2B6314D9" w14:textId="62C94E15" w:rsidR="00727E85" w:rsidRPr="004825C9" w:rsidRDefault="00727E85" w:rsidP="00727E85">
      <w:pPr>
        <w:pStyle w:val="SingleTxtG"/>
        <w:rPr>
          <w:lang w:val="en-GB"/>
        </w:rPr>
      </w:pPr>
      <w:r w:rsidRPr="004825C9">
        <w:rPr>
          <w:lang w:val="en-GB"/>
        </w:rPr>
        <w:t>3.</w:t>
      </w:r>
      <w:r w:rsidRPr="004825C9">
        <w:rPr>
          <w:lang w:val="en-GB"/>
        </w:rPr>
        <w:tab/>
        <w:t>In view of the above, the expert from the Netherlands would like to withdraw the provisionally adopted proposal in ST/SG/AC.10/C.3/2018/39 as shown in ST/SG/AC.10/C.3/2018/65.</w:t>
      </w:r>
      <w:r w:rsidR="00A739E7" w:rsidRPr="004825C9">
        <w:rPr>
          <w:lang w:val="en-GB"/>
        </w:rPr>
        <w:tab/>
      </w:r>
    </w:p>
    <w:p w14:paraId="427ABE13" w14:textId="59AB8C14" w:rsidR="00A739E7" w:rsidRPr="004825C9" w:rsidRDefault="00727E85" w:rsidP="00727E85">
      <w:pPr>
        <w:pStyle w:val="SingleTxtG"/>
        <w:spacing w:before="240" w:after="0"/>
        <w:jc w:val="center"/>
        <w:rPr>
          <w:u w:val="single"/>
          <w:lang w:val="en-GB"/>
        </w:rPr>
      </w:pPr>
      <w:r w:rsidRPr="004825C9">
        <w:rPr>
          <w:u w:val="single"/>
          <w:lang w:val="en-GB"/>
        </w:rPr>
        <w:tab/>
      </w:r>
      <w:r w:rsidRPr="004825C9">
        <w:rPr>
          <w:u w:val="single"/>
          <w:lang w:val="en-GB"/>
        </w:rPr>
        <w:tab/>
      </w:r>
      <w:r w:rsidRPr="004825C9">
        <w:rPr>
          <w:u w:val="single"/>
          <w:lang w:val="en-GB"/>
        </w:rPr>
        <w:tab/>
      </w:r>
    </w:p>
    <w:sectPr w:rsidR="00A739E7" w:rsidRPr="004825C9" w:rsidSect="0039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oddPage"/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57AF" w14:textId="77777777" w:rsidR="00E05F2D" w:rsidRDefault="00E05F2D"/>
  </w:endnote>
  <w:endnote w:type="continuationSeparator" w:id="0">
    <w:p w14:paraId="5E3936CC" w14:textId="77777777" w:rsidR="00E05F2D" w:rsidRDefault="00E05F2D"/>
  </w:endnote>
  <w:endnote w:type="continuationNotice" w:id="1">
    <w:p w14:paraId="6DEA5DB7" w14:textId="77777777" w:rsidR="00E05F2D" w:rsidRDefault="00E05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0103" w14:textId="3B833E0A" w:rsidR="00E05F2D" w:rsidRPr="00F257D1" w:rsidRDefault="00E05F2D" w:rsidP="00F257D1">
    <w:pPr>
      <w:pStyle w:val="Footer"/>
      <w:jc w:val="right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8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9FC8" w14:textId="6E9F962F" w:rsidR="00E05F2D" w:rsidRPr="000216CC" w:rsidRDefault="00E05F2D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29EE" w14:textId="77777777" w:rsidR="00E05F2D" w:rsidRPr="000B175B" w:rsidRDefault="00E05F2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C96ADD" w14:textId="77777777" w:rsidR="00E05F2D" w:rsidRPr="00FC68B7" w:rsidRDefault="00E05F2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F5B217" w14:textId="77777777" w:rsidR="00E05F2D" w:rsidRDefault="00E05F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2A21" w14:textId="58A395ED" w:rsidR="00E05F2D" w:rsidRPr="00B5392B" w:rsidRDefault="00E05F2D">
    <w:pPr>
      <w:pStyle w:val="Header"/>
      <w:rPr>
        <w:lang w:val="nl-NL"/>
      </w:rPr>
    </w:pPr>
    <w:r w:rsidRPr="00460B22">
      <w:rPr>
        <w:lang w:val="nl-NL"/>
      </w:rPr>
      <w:t>UN/SCETDG/53/INF.</w:t>
    </w:r>
    <w:r>
      <w:rPr>
        <w:lang w:val="nl-NL"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D8AB" w14:textId="73EEC8C4" w:rsidR="00E05F2D" w:rsidRPr="000216CC" w:rsidRDefault="00E05F2D" w:rsidP="000216CC">
    <w:pPr>
      <w:pStyle w:val="Header"/>
      <w:jc w:val="right"/>
    </w:pPr>
    <w:r w:rsidRPr="0059131E">
      <w:t>UN/SCETDG/53/INF.</w:t>
    </w:r>
    <w: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DC62" w14:textId="1FCFE443" w:rsidR="00E05F2D" w:rsidRDefault="00E05F2D" w:rsidP="00532F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9535AAE"/>
    <w:multiLevelType w:val="hybridMultilevel"/>
    <w:tmpl w:val="F614FD44"/>
    <w:lvl w:ilvl="0" w:tplc="19B803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BA82740"/>
    <w:multiLevelType w:val="hybridMultilevel"/>
    <w:tmpl w:val="547EDA46"/>
    <w:lvl w:ilvl="0" w:tplc="66F2D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FAE"/>
    <w:rsid w:val="000133C5"/>
    <w:rsid w:val="00017D24"/>
    <w:rsid w:val="000216CC"/>
    <w:rsid w:val="0003061F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0BF1"/>
    <w:rsid w:val="00072C8C"/>
    <w:rsid w:val="00073129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E7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633FB"/>
    <w:rsid w:val="00163A1B"/>
    <w:rsid w:val="00165735"/>
    <w:rsid w:val="00167786"/>
    <w:rsid w:val="00181019"/>
    <w:rsid w:val="0018168F"/>
    <w:rsid w:val="001835BF"/>
    <w:rsid w:val="00184B86"/>
    <w:rsid w:val="001944F1"/>
    <w:rsid w:val="001A02A4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9F7"/>
    <w:rsid w:val="001D4B2D"/>
    <w:rsid w:val="001D4E70"/>
    <w:rsid w:val="001E5053"/>
    <w:rsid w:val="001E797C"/>
    <w:rsid w:val="00211468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938"/>
    <w:rsid w:val="00261B71"/>
    <w:rsid w:val="002621F5"/>
    <w:rsid w:val="002708B5"/>
    <w:rsid w:val="002725CA"/>
    <w:rsid w:val="00273A92"/>
    <w:rsid w:val="00277896"/>
    <w:rsid w:val="00280EB7"/>
    <w:rsid w:val="00282C36"/>
    <w:rsid w:val="00294934"/>
    <w:rsid w:val="00295C28"/>
    <w:rsid w:val="002976CF"/>
    <w:rsid w:val="002A0BD2"/>
    <w:rsid w:val="002A5B17"/>
    <w:rsid w:val="002B067A"/>
    <w:rsid w:val="002B1069"/>
    <w:rsid w:val="002B1514"/>
    <w:rsid w:val="002B1CDA"/>
    <w:rsid w:val="002C7F25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57F0E"/>
    <w:rsid w:val="00362531"/>
    <w:rsid w:val="00372F06"/>
    <w:rsid w:val="00391647"/>
    <w:rsid w:val="003916DB"/>
    <w:rsid w:val="0039260F"/>
    <w:rsid w:val="0039277A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E0FC3"/>
    <w:rsid w:val="003F23A4"/>
    <w:rsid w:val="003F5B52"/>
    <w:rsid w:val="00403EC6"/>
    <w:rsid w:val="00406CD4"/>
    <w:rsid w:val="00430086"/>
    <w:rsid w:val="00430918"/>
    <w:rsid w:val="004325CB"/>
    <w:rsid w:val="00437F3F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25C9"/>
    <w:rsid w:val="0048304D"/>
    <w:rsid w:val="00484A9B"/>
    <w:rsid w:val="00492AF9"/>
    <w:rsid w:val="00494C77"/>
    <w:rsid w:val="00497711"/>
    <w:rsid w:val="004A25C4"/>
    <w:rsid w:val="004B2C9D"/>
    <w:rsid w:val="004B5939"/>
    <w:rsid w:val="004B73D6"/>
    <w:rsid w:val="004C39D0"/>
    <w:rsid w:val="004C4F1A"/>
    <w:rsid w:val="004C6D6D"/>
    <w:rsid w:val="004E0C5D"/>
    <w:rsid w:val="004F4240"/>
    <w:rsid w:val="004F77CD"/>
    <w:rsid w:val="00507CF1"/>
    <w:rsid w:val="00522177"/>
    <w:rsid w:val="00527910"/>
    <w:rsid w:val="00532F73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72210"/>
    <w:rsid w:val="0058129D"/>
    <w:rsid w:val="00590144"/>
    <w:rsid w:val="0059131E"/>
    <w:rsid w:val="0059682C"/>
    <w:rsid w:val="005A64DD"/>
    <w:rsid w:val="005B09F0"/>
    <w:rsid w:val="005B0CED"/>
    <w:rsid w:val="005B3DB3"/>
    <w:rsid w:val="005B528A"/>
    <w:rsid w:val="005C4CB5"/>
    <w:rsid w:val="005D0C6C"/>
    <w:rsid w:val="005D1BB4"/>
    <w:rsid w:val="005E5946"/>
    <w:rsid w:val="005F3A39"/>
    <w:rsid w:val="005F5C2F"/>
    <w:rsid w:val="005F7BB1"/>
    <w:rsid w:val="00602490"/>
    <w:rsid w:val="00603E3C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4618C"/>
    <w:rsid w:val="006500BA"/>
    <w:rsid w:val="006506DB"/>
    <w:rsid w:val="00662121"/>
    <w:rsid w:val="00662E09"/>
    <w:rsid w:val="00670CF0"/>
    <w:rsid w:val="00675F87"/>
    <w:rsid w:val="00690CD6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27E85"/>
    <w:rsid w:val="00736E6A"/>
    <w:rsid w:val="00741F59"/>
    <w:rsid w:val="0074697D"/>
    <w:rsid w:val="00755EBE"/>
    <w:rsid w:val="00761619"/>
    <w:rsid w:val="0076177C"/>
    <w:rsid w:val="00763C33"/>
    <w:rsid w:val="00764269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4156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6671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4EBC"/>
    <w:rsid w:val="00923019"/>
    <w:rsid w:val="00924B63"/>
    <w:rsid w:val="00932E88"/>
    <w:rsid w:val="009363B6"/>
    <w:rsid w:val="00940F46"/>
    <w:rsid w:val="00941ECC"/>
    <w:rsid w:val="00945A5D"/>
    <w:rsid w:val="00946A0D"/>
    <w:rsid w:val="00955109"/>
    <w:rsid w:val="00963B67"/>
    <w:rsid w:val="00963CBA"/>
    <w:rsid w:val="00964682"/>
    <w:rsid w:val="009701ED"/>
    <w:rsid w:val="00984471"/>
    <w:rsid w:val="00985F37"/>
    <w:rsid w:val="009874A5"/>
    <w:rsid w:val="009879EA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25EB"/>
    <w:rsid w:val="009F4FC5"/>
    <w:rsid w:val="00A1427D"/>
    <w:rsid w:val="00A235F1"/>
    <w:rsid w:val="00A34B00"/>
    <w:rsid w:val="00A3777A"/>
    <w:rsid w:val="00A50077"/>
    <w:rsid w:val="00A54CA8"/>
    <w:rsid w:val="00A60196"/>
    <w:rsid w:val="00A611EB"/>
    <w:rsid w:val="00A6199C"/>
    <w:rsid w:val="00A622AF"/>
    <w:rsid w:val="00A65F4A"/>
    <w:rsid w:val="00A66636"/>
    <w:rsid w:val="00A72F22"/>
    <w:rsid w:val="00A739E7"/>
    <w:rsid w:val="00A744D7"/>
    <w:rsid w:val="00A748A6"/>
    <w:rsid w:val="00A749BE"/>
    <w:rsid w:val="00A74A46"/>
    <w:rsid w:val="00A75EC9"/>
    <w:rsid w:val="00A810D4"/>
    <w:rsid w:val="00A83451"/>
    <w:rsid w:val="00A83538"/>
    <w:rsid w:val="00A8523D"/>
    <w:rsid w:val="00A879A4"/>
    <w:rsid w:val="00A9532E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04E1"/>
    <w:rsid w:val="00B3317B"/>
    <w:rsid w:val="00B41384"/>
    <w:rsid w:val="00B4398E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B7C15"/>
    <w:rsid w:val="00BC74E9"/>
    <w:rsid w:val="00BD2077"/>
    <w:rsid w:val="00BE1FF8"/>
    <w:rsid w:val="00BE50CA"/>
    <w:rsid w:val="00BE618E"/>
    <w:rsid w:val="00C0263F"/>
    <w:rsid w:val="00C03B44"/>
    <w:rsid w:val="00C05987"/>
    <w:rsid w:val="00C10822"/>
    <w:rsid w:val="00C10880"/>
    <w:rsid w:val="00C13A85"/>
    <w:rsid w:val="00C218A4"/>
    <w:rsid w:val="00C31519"/>
    <w:rsid w:val="00C36D37"/>
    <w:rsid w:val="00C463DD"/>
    <w:rsid w:val="00C46D5B"/>
    <w:rsid w:val="00C537D5"/>
    <w:rsid w:val="00C62F76"/>
    <w:rsid w:val="00C66D78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2CE2"/>
    <w:rsid w:val="00CD30EE"/>
    <w:rsid w:val="00CD3225"/>
    <w:rsid w:val="00CD35E8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D569E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05F2D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45B25"/>
    <w:rsid w:val="00E52EB0"/>
    <w:rsid w:val="00E530DE"/>
    <w:rsid w:val="00E54352"/>
    <w:rsid w:val="00E5644E"/>
    <w:rsid w:val="00E5691C"/>
    <w:rsid w:val="00E60903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3D58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A2A"/>
    <w:rsid w:val="00EE4D59"/>
    <w:rsid w:val="00EE4FA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357175"/>
  <w15:docId w15:val="{E06BED03-A452-4E4C-9AEB-3654CC2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paragraph" w:styleId="DocumentMap">
    <w:name w:val="Document Map"/>
    <w:basedOn w:val="Normal"/>
    <w:link w:val="DocumentMapChar"/>
    <w:semiHidden/>
    <w:unhideWhenUsed/>
    <w:rsid w:val="00294934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9493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C716-57AA-4B0A-81C3-39B857AF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2018-10-12T07:11:00Z</cp:lastPrinted>
  <dcterms:created xsi:type="dcterms:W3CDTF">2018-10-11T12:24:00Z</dcterms:created>
  <dcterms:modified xsi:type="dcterms:W3CDTF">2018-10-12T07:14:00Z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