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260AE" w:rsidRPr="006500BA" w:rsidTr="00D67D06">
        <w:trPr>
          <w:trHeight w:val="851"/>
        </w:trPr>
        <w:tc>
          <w:tcPr>
            <w:tcW w:w="1259" w:type="dxa"/>
            <w:tcBorders>
              <w:top w:val="nil"/>
              <w:left w:val="nil"/>
              <w:bottom w:val="single" w:sz="4" w:space="0" w:color="auto"/>
              <w:right w:val="nil"/>
            </w:tcBorders>
            <w:shd w:val="clear" w:color="auto" w:fill="auto"/>
          </w:tcPr>
          <w:p w:rsidR="004260AE" w:rsidRPr="006500BA" w:rsidRDefault="004260AE" w:rsidP="004260AE">
            <w:pPr>
              <w:spacing w:after="80" w:line="340" w:lineRule="exact"/>
            </w:pPr>
          </w:p>
        </w:tc>
        <w:tc>
          <w:tcPr>
            <w:tcW w:w="2236" w:type="dxa"/>
            <w:tcBorders>
              <w:top w:val="nil"/>
              <w:left w:val="nil"/>
              <w:bottom w:val="single" w:sz="4" w:space="0" w:color="auto"/>
              <w:right w:val="nil"/>
            </w:tcBorders>
            <w:shd w:val="clear" w:color="auto" w:fill="auto"/>
            <w:vAlign w:val="bottom"/>
          </w:tcPr>
          <w:p w:rsidR="004260AE" w:rsidRPr="006D12B1" w:rsidRDefault="004260AE" w:rsidP="004260AE">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260AE" w:rsidRPr="00862B52" w:rsidRDefault="004260AE" w:rsidP="006F750F">
            <w:pPr>
              <w:jc w:val="right"/>
            </w:pPr>
            <w:r w:rsidRPr="00862B52">
              <w:rPr>
                <w:sz w:val="40"/>
              </w:rPr>
              <w:t>ST</w:t>
            </w:r>
            <w:r w:rsidRPr="00862B52">
              <w:t>/SG/AC.10/C.3/2018/</w:t>
            </w:r>
            <w:r w:rsidR="00454594">
              <w:t>28</w:t>
            </w:r>
          </w:p>
        </w:tc>
      </w:tr>
      <w:tr w:rsidR="004260AE" w:rsidRPr="006500BA" w:rsidTr="00D67D06">
        <w:trPr>
          <w:trHeight w:val="2835"/>
        </w:trPr>
        <w:tc>
          <w:tcPr>
            <w:tcW w:w="1259" w:type="dxa"/>
            <w:tcBorders>
              <w:top w:val="single" w:sz="4" w:space="0" w:color="auto"/>
              <w:left w:val="nil"/>
              <w:bottom w:val="single" w:sz="12" w:space="0" w:color="auto"/>
              <w:right w:val="nil"/>
            </w:tcBorders>
            <w:shd w:val="clear" w:color="auto" w:fill="auto"/>
          </w:tcPr>
          <w:p w:rsidR="004260AE" w:rsidRPr="006500BA" w:rsidRDefault="004260AE" w:rsidP="004260AE">
            <w:pPr>
              <w:spacing w:before="120"/>
              <w:jc w:val="center"/>
            </w:pPr>
            <w:r>
              <w:rPr>
                <w:noProof/>
                <w:lang w:val="en-US"/>
              </w:rPr>
              <w:drawing>
                <wp:inline distT="0" distB="0" distL="0" distR="0" wp14:anchorId="27EBE1F0" wp14:editId="1F477108">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4260AE" w:rsidRPr="006D12B1" w:rsidRDefault="004260AE" w:rsidP="004260AE">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4260AE" w:rsidRPr="00862B52" w:rsidRDefault="004260AE" w:rsidP="004260AE">
            <w:pPr>
              <w:spacing w:before="240" w:line="240" w:lineRule="exact"/>
            </w:pPr>
            <w:r w:rsidRPr="00862B52">
              <w:t>Distr.: General</w:t>
            </w:r>
          </w:p>
          <w:p w:rsidR="004260AE" w:rsidRPr="00862B52" w:rsidRDefault="007E47F0" w:rsidP="004260AE">
            <w:pPr>
              <w:spacing w:line="240" w:lineRule="exact"/>
            </w:pPr>
            <w:r>
              <w:t>29</w:t>
            </w:r>
            <w:r w:rsidR="00831BD4">
              <w:t xml:space="preserve"> March </w:t>
            </w:r>
            <w:r w:rsidR="004260AE" w:rsidRPr="00862B52">
              <w:t>201</w:t>
            </w:r>
            <w:r w:rsidR="00862B52" w:rsidRPr="00862B52">
              <w:t>8</w:t>
            </w:r>
          </w:p>
          <w:p w:rsidR="004260AE" w:rsidRPr="00862B52" w:rsidRDefault="004260AE" w:rsidP="004260AE">
            <w:pPr>
              <w:spacing w:line="240" w:lineRule="exact"/>
            </w:pPr>
          </w:p>
          <w:p w:rsidR="004260AE" w:rsidRPr="00862B52" w:rsidRDefault="004260AE" w:rsidP="004260AE">
            <w:pPr>
              <w:spacing w:line="240" w:lineRule="exact"/>
            </w:pPr>
            <w:r w:rsidRPr="00862B52">
              <w:t>Original: English</w:t>
            </w:r>
          </w:p>
        </w:tc>
      </w:tr>
    </w:tbl>
    <w:p w:rsidR="004260AE" w:rsidRDefault="004260AE" w:rsidP="004260AE">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4260AE" w:rsidTr="00D67D06">
        <w:tc>
          <w:tcPr>
            <w:tcW w:w="9639" w:type="dxa"/>
            <w:shd w:val="clear" w:color="auto" w:fill="auto"/>
          </w:tcPr>
          <w:p w:rsidR="004260AE" w:rsidRPr="006D12B1" w:rsidRDefault="004260AE" w:rsidP="004260AE">
            <w:pPr>
              <w:spacing w:before="120" w:after="120"/>
              <w:ind w:right="57"/>
              <w:rPr>
                <w:b/>
              </w:rPr>
            </w:pPr>
            <w:r w:rsidRPr="006D12B1">
              <w:rPr>
                <w:b/>
              </w:rPr>
              <w:t xml:space="preserve">Sub-Committee of Experts on the Transport of Dangerous Goods </w:t>
            </w:r>
          </w:p>
        </w:tc>
      </w:tr>
      <w:tr w:rsidR="004260AE" w:rsidRPr="00876878" w:rsidTr="00D67D06">
        <w:tc>
          <w:tcPr>
            <w:tcW w:w="9639" w:type="dxa"/>
            <w:shd w:val="clear" w:color="auto" w:fill="auto"/>
          </w:tcPr>
          <w:p w:rsidR="004260AE" w:rsidRPr="00862B52" w:rsidRDefault="004260AE" w:rsidP="004260AE">
            <w:pPr>
              <w:ind w:right="57"/>
              <w:rPr>
                <w:b/>
              </w:rPr>
            </w:pPr>
            <w:r w:rsidRPr="00862B52">
              <w:rPr>
                <w:b/>
              </w:rPr>
              <w:t>Fifty-third session</w:t>
            </w:r>
          </w:p>
        </w:tc>
      </w:tr>
      <w:tr w:rsidR="004260AE" w:rsidRPr="00CE57DA" w:rsidTr="00D67D06">
        <w:tc>
          <w:tcPr>
            <w:tcW w:w="9639" w:type="dxa"/>
            <w:shd w:val="clear" w:color="auto" w:fill="auto"/>
          </w:tcPr>
          <w:p w:rsidR="004260AE" w:rsidRPr="00862B52" w:rsidRDefault="004260AE" w:rsidP="004260AE">
            <w:pPr>
              <w:ind w:right="57"/>
            </w:pPr>
            <w:r w:rsidRPr="00862B52">
              <w:t>Geneva, 2</w:t>
            </w:r>
            <w:r w:rsidR="00831BD4">
              <w:t xml:space="preserve">5 June-4 </w:t>
            </w:r>
            <w:r w:rsidR="00862B52" w:rsidRPr="00862B52">
              <w:t>July 2018</w:t>
            </w:r>
          </w:p>
          <w:p w:rsidR="004260AE" w:rsidRPr="00862B52" w:rsidRDefault="004260AE" w:rsidP="004260AE">
            <w:pPr>
              <w:ind w:right="57"/>
            </w:pPr>
            <w:r w:rsidRPr="00862B52">
              <w:t>Item 3 of the provisional agenda</w:t>
            </w:r>
          </w:p>
          <w:p w:rsidR="004260AE" w:rsidRPr="00862B52" w:rsidRDefault="007E47F0" w:rsidP="004260AE">
            <w:pPr>
              <w:spacing w:after="120"/>
              <w:ind w:right="199"/>
              <w:rPr>
                <w:b/>
              </w:rPr>
            </w:pPr>
            <w:r>
              <w:rPr>
                <w:b/>
              </w:rPr>
              <w:t>Listing, c</w:t>
            </w:r>
            <w:r w:rsidR="004260AE" w:rsidRPr="00862B52">
              <w:rPr>
                <w:b/>
              </w:rPr>
              <w:t xml:space="preserve">lassification and </w:t>
            </w:r>
            <w:r>
              <w:rPr>
                <w:b/>
              </w:rPr>
              <w:t>p</w:t>
            </w:r>
            <w:r w:rsidR="004260AE" w:rsidRPr="00862B52">
              <w:rPr>
                <w:b/>
              </w:rPr>
              <w:t>ackaging</w:t>
            </w:r>
          </w:p>
        </w:tc>
      </w:tr>
    </w:tbl>
    <w:p w:rsidR="00454594" w:rsidRDefault="00454594" w:rsidP="00454594">
      <w:pPr>
        <w:pStyle w:val="HChG"/>
      </w:pPr>
      <w:r>
        <w:tab/>
      </w:r>
      <w:r>
        <w:tab/>
        <w:t>Entries</w:t>
      </w:r>
      <w:r w:rsidR="007E47F0">
        <w:t xml:space="preserve"> assigned s</w:t>
      </w:r>
      <w:r>
        <w:t xml:space="preserve">pecial </w:t>
      </w:r>
      <w:r w:rsidR="007E47F0">
        <w:t>p</w:t>
      </w:r>
      <w:r>
        <w:t>rovision 117 and 123</w:t>
      </w:r>
    </w:p>
    <w:p w:rsidR="00454594" w:rsidRDefault="00454594" w:rsidP="00454594">
      <w:pPr>
        <w:pStyle w:val="H1G"/>
        <w:rPr>
          <w:sz w:val="22"/>
          <w:szCs w:val="22"/>
        </w:rPr>
      </w:pPr>
      <w:r>
        <w:tab/>
      </w:r>
      <w:r>
        <w:tab/>
        <w:t>Transmitted by the Council on Safe Transportation of Hazardous Articles (COSTHA)</w:t>
      </w:r>
      <w:r>
        <w:rPr>
          <w:rStyle w:val="FootnoteReference"/>
        </w:rPr>
        <w:footnoteReference w:id="2"/>
      </w:r>
    </w:p>
    <w:p w:rsidR="00454594" w:rsidRDefault="00454594" w:rsidP="00454594">
      <w:pPr>
        <w:pStyle w:val="HChG"/>
      </w:pPr>
      <w:r>
        <w:tab/>
      </w:r>
      <w:r>
        <w:tab/>
        <w:t>Introduction</w:t>
      </w:r>
    </w:p>
    <w:p w:rsidR="00454594" w:rsidRDefault="00454594" w:rsidP="005B13E0">
      <w:pPr>
        <w:pStyle w:val="SingleTxtG"/>
        <w:numPr>
          <w:ilvl w:val="0"/>
          <w:numId w:val="16"/>
        </w:numPr>
        <w:ind w:left="1134" w:firstLine="0"/>
      </w:pPr>
      <w:r>
        <w:t xml:space="preserve">COSTHA has identified eight (8) entries in the Dangerous Goods </w:t>
      </w:r>
      <w:r w:rsidR="007E47F0">
        <w:t xml:space="preserve">Table where the application of special provision (SP) </w:t>
      </w:r>
      <w:r>
        <w:t>117</w:t>
      </w:r>
      <w:r w:rsidR="007E47F0">
        <w:t xml:space="preserve"> and/or </w:t>
      </w:r>
      <w:r>
        <w:t>123 should be reviewed and modified.</w:t>
      </w:r>
    </w:p>
    <w:p w:rsidR="00454594" w:rsidRDefault="00454594" w:rsidP="005B13E0">
      <w:pPr>
        <w:pStyle w:val="SingleTxtG"/>
        <w:numPr>
          <w:ilvl w:val="0"/>
          <w:numId w:val="16"/>
        </w:numPr>
        <w:ind w:left="1134" w:firstLine="0"/>
      </w:pPr>
      <w:r>
        <w:t xml:space="preserve">SP 117 is used in the Model Regulations to indicate a </w:t>
      </w:r>
      <w:proofErr w:type="gramStart"/>
      <w:r>
        <w:t>particular entry</w:t>
      </w:r>
      <w:proofErr w:type="gramEnd"/>
      <w:r>
        <w:t xml:space="preserve"> is regulated only when consigned for sea transport, while SP 123 is used to indicate a particular entry is regulated when consigned by air or sea. These special provisions are useful when considering multimodal shipments where a material may be regulated while in transport by one mode yet unrestricted while in transport by another mode.</w:t>
      </w:r>
    </w:p>
    <w:p w:rsidR="00454594" w:rsidRDefault="00454594" w:rsidP="005B13E0">
      <w:pPr>
        <w:pStyle w:val="SingleTxtG"/>
        <w:numPr>
          <w:ilvl w:val="0"/>
          <w:numId w:val="16"/>
        </w:numPr>
        <w:ind w:left="1134" w:firstLine="0"/>
      </w:pPr>
      <w:r>
        <w:t>In reviewing the Dangerous Goods List, SP 117 is assigned to seven (7) entries, indicating the materials are regulated only when transported by sea. However, when these entries are compared to the Dangerous Goods List in the ICAO Technical Instructions, six (6) of them are identified as forbidden for transport by air.</w:t>
      </w:r>
    </w:p>
    <w:p w:rsidR="00454594" w:rsidRPr="001244E7" w:rsidRDefault="005714C2" w:rsidP="005714C2">
      <w:pPr>
        <w:pStyle w:val="HChG"/>
      </w:pPr>
      <w:r>
        <w:lastRenderedPageBreak/>
        <w:tab/>
      </w:r>
      <w:r>
        <w:tab/>
      </w:r>
      <w:r w:rsidR="00454594" w:rsidRPr="001244E7">
        <w:t>Discussion</w:t>
      </w:r>
    </w:p>
    <w:p w:rsidR="00454594" w:rsidRDefault="00454594" w:rsidP="005B13E0">
      <w:pPr>
        <w:pStyle w:val="SingleTxtG"/>
        <w:numPr>
          <w:ilvl w:val="0"/>
          <w:numId w:val="16"/>
        </w:numPr>
        <w:ind w:left="1134" w:firstLine="0"/>
      </w:pPr>
      <w:r>
        <w:t>The seven entries that are assigned SP117 are tabulated below. Additionally, an indication of whether the material is permitted for air transport per the ICAO Technical Instructions is indicated:</w:t>
      </w:r>
    </w:p>
    <w:tbl>
      <w:tblPr>
        <w:tblStyle w:val="TableGrid"/>
        <w:tblW w:w="0" w:type="auto"/>
        <w:jc w:val="center"/>
        <w:tblLook w:val="04A0" w:firstRow="1" w:lastRow="0" w:firstColumn="1" w:lastColumn="0" w:noHBand="0" w:noVBand="1"/>
      </w:tblPr>
      <w:tblGrid>
        <w:gridCol w:w="2546"/>
        <w:gridCol w:w="2361"/>
        <w:gridCol w:w="2361"/>
      </w:tblGrid>
      <w:tr w:rsidR="00454594" w:rsidTr="00454594">
        <w:trPr>
          <w:jc w:val="center"/>
        </w:trPr>
        <w:tc>
          <w:tcPr>
            <w:tcW w:w="2546" w:type="dxa"/>
          </w:tcPr>
          <w:p w:rsidR="00454594" w:rsidRPr="001244E7" w:rsidRDefault="00454594" w:rsidP="00454594">
            <w:pPr>
              <w:suppressAutoHyphens w:val="0"/>
              <w:jc w:val="center"/>
              <w:rPr>
                <w:b/>
              </w:rPr>
            </w:pPr>
            <w:r w:rsidRPr="001244E7">
              <w:rPr>
                <w:b/>
              </w:rPr>
              <w:t>UN Number</w:t>
            </w:r>
          </w:p>
        </w:tc>
        <w:tc>
          <w:tcPr>
            <w:tcW w:w="2361" w:type="dxa"/>
          </w:tcPr>
          <w:p w:rsidR="00454594" w:rsidRPr="001244E7" w:rsidRDefault="007E47F0" w:rsidP="00454594">
            <w:pPr>
              <w:suppressAutoHyphens w:val="0"/>
              <w:rPr>
                <w:b/>
              </w:rPr>
            </w:pPr>
            <w:r>
              <w:rPr>
                <w:b/>
              </w:rPr>
              <w:t>Proper shipping n</w:t>
            </w:r>
            <w:r w:rsidR="00454594" w:rsidRPr="001244E7">
              <w:rPr>
                <w:b/>
              </w:rPr>
              <w:t>ame</w:t>
            </w:r>
          </w:p>
        </w:tc>
        <w:tc>
          <w:tcPr>
            <w:tcW w:w="2361" w:type="dxa"/>
          </w:tcPr>
          <w:p w:rsidR="00454594" w:rsidRPr="001244E7" w:rsidRDefault="00454594" w:rsidP="00454594">
            <w:pPr>
              <w:suppressAutoHyphens w:val="0"/>
              <w:rPr>
                <w:b/>
              </w:rPr>
            </w:pPr>
            <w:r w:rsidRPr="001244E7">
              <w:rPr>
                <w:b/>
              </w:rPr>
              <w:t>Regulated by Air?</w:t>
            </w:r>
          </w:p>
        </w:tc>
      </w:tr>
      <w:tr w:rsidR="00454594" w:rsidTr="00454594">
        <w:trPr>
          <w:jc w:val="center"/>
        </w:trPr>
        <w:tc>
          <w:tcPr>
            <w:tcW w:w="2546" w:type="dxa"/>
          </w:tcPr>
          <w:p w:rsidR="00454594" w:rsidRDefault="00454594" w:rsidP="00454594">
            <w:pPr>
              <w:suppressAutoHyphens w:val="0"/>
              <w:jc w:val="center"/>
            </w:pPr>
            <w:r>
              <w:t>UN1372</w:t>
            </w:r>
          </w:p>
        </w:tc>
        <w:tc>
          <w:tcPr>
            <w:tcW w:w="2361" w:type="dxa"/>
          </w:tcPr>
          <w:p w:rsidR="00454594" w:rsidRDefault="00454594" w:rsidP="00454594">
            <w:pPr>
              <w:suppressAutoHyphens w:val="0"/>
            </w:pPr>
            <w:r>
              <w:t>FIBRES, ANIMAL or FIBRES, VEGETABLE burnt, wet or damp</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UN1387</w:t>
            </w:r>
          </w:p>
        </w:tc>
        <w:tc>
          <w:tcPr>
            <w:tcW w:w="2361" w:type="dxa"/>
          </w:tcPr>
          <w:p w:rsidR="00454594" w:rsidRDefault="00454594" w:rsidP="00454594">
            <w:pPr>
              <w:suppressAutoHyphens w:val="0"/>
            </w:pPr>
            <w:r>
              <w:t>WOOL WASTE, WET</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UN1856</w:t>
            </w:r>
          </w:p>
        </w:tc>
        <w:tc>
          <w:tcPr>
            <w:tcW w:w="2361" w:type="dxa"/>
          </w:tcPr>
          <w:p w:rsidR="00454594" w:rsidRDefault="00454594" w:rsidP="00454594">
            <w:pPr>
              <w:suppressAutoHyphens w:val="0"/>
            </w:pPr>
            <w:r>
              <w:t>RAGS, OILY</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UN1857</w:t>
            </w:r>
          </w:p>
        </w:tc>
        <w:tc>
          <w:tcPr>
            <w:tcW w:w="2361" w:type="dxa"/>
          </w:tcPr>
          <w:p w:rsidR="00454594" w:rsidRDefault="00454594" w:rsidP="00454594">
            <w:pPr>
              <w:suppressAutoHyphens w:val="0"/>
            </w:pPr>
            <w:r>
              <w:t>TEXTILE WASTE, WET</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UN2216</w:t>
            </w:r>
          </w:p>
        </w:tc>
        <w:tc>
          <w:tcPr>
            <w:tcW w:w="2361" w:type="dxa"/>
          </w:tcPr>
          <w:p w:rsidR="00454594" w:rsidRDefault="00454594" w:rsidP="00454594">
            <w:pPr>
              <w:suppressAutoHyphens w:val="0"/>
            </w:pPr>
            <w:r>
              <w:t>FISHMEAL (FISH SCRAP), STABILIZED</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UN3360</w:t>
            </w:r>
          </w:p>
        </w:tc>
        <w:tc>
          <w:tcPr>
            <w:tcW w:w="2361" w:type="dxa"/>
          </w:tcPr>
          <w:p w:rsidR="00454594" w:rsidRDefault="00454594" w:rsidP="00454594">
            <w:pPr>
              <w:suppressAutoHyphens w:val="0"/>
            </w:pPr>
            <w:r>
              <w:t>FIBRES, VEGETABLE, DRY</w:t>
            </w:r>
          </w:p>
        </w:tc>
        <w:tc>
          <w:tcPr>
            <w:tcW w:w="2361" w:type="dxa"/>
          </w:tcPr>
          <w:p w:rsidR="00454594" w:rsidRDefault="00454594" w:rsidP="00454594">
            <w:pPr>
              <w:suppressAutoHyphens w:val="0"/>
            </w:pPr>
            <w:r>
              <w:t>Yes – Forbidden</w:t>
            </w:r>
          </w:p>
        </w:tc>
      </w:tr>
      <w:tr w:rsidR="00454594" w:rsidTr="00454594">
        <w:trPr>
          <w:jc w:val="center"/>
        </w:trPr>
        <w:tc>
          <w:tcPr>
            <w:tcW w:w="2546" w:type="dxa"/>
          </w:tcPr>
          <w:p w:rsidR="00454594" w:rsidRDefault="00454594" w:rsidP="00454594">
            <w:pPr>
              <w:suppressAutoHyphens w:val="0"/>
              <w:jc w:val="center"/>
            </w:pPr>
            <w:r>
              <w:t>UN3496</w:t>
            </w:r>
          </w:p>
        </w:tc>
        <w:tc>
          <w:tcPr>
            <w:tcW w:w="2361" w:type="dxa"/>
          </w:tcPr>
          <w:p w:rsidR="00454594" w:rsidRDefault="00454594" w:rsidP="00454594">
            <w:pPr>
              <w:suppressAutoHyphens w:val="0"/>
            </w:pPr>
            <w:r>
              <w:t>BATTERIES, NICKEL METAL HYDRIDE</w:t>
            </w:r>
          </w:p>
        </w:tc>
        <w:tc>
          <w:tcPr>
            <w:tcW w:w="2361" w:type="dxa"/>
          </w:tcPr>
          <w:p w:rsidR="00454594" w:rsidRDefault="00454594" w:rsidP="00454594">
            <w:pPr>
              <w:suppressAutoHyphens w:val="0"/>
            </w:pPr>
            <w:r>
              <w:t>? – ICAO Special Provision A199</w:t>
            </w:r>
          </w:p>
        </w:tc>
      </w:tr>
    </w:tbl>
    <w:p w:rsidR="00454594" w:rsidRDefault="00454594" w:rsidP="00454594">
      <w:pPr>
        <w:suppressAutoHyphens w:val="0"/>
        <w:spacing w:line="240" w:lineRule="auto"/>
      </w:pPr>
    </w:p>
    <w:p w:rsidR="00454594" w:rsidRDefault="005714C2" w:rsidP="005714C2">
      <w:pPr>
        <w:pStyle w:val="SingleTxtG"/>
      </w:pPr>
      <w:r>
        <w:tab/>
        <w:t>5.</w:t>
      </w:r>
      <w:r>
        <w:tab/>
      </w:r>
      <w:r w:rsidR="00454594" w:rsidRPr="001244E7">
        <w:t>Six (6) of the entries</w:t>
      </w:r>
      <w:r w:rsidR="00454594">
        <w:t xml:space="preserve"> are forbidden for transport by air. The seventh entry (UN3496) has minimal regulatory requirements by air. However, these requirements include: </w:t>
      </w:r>
    </w:p>
    <w:p w:rsidR="00454594" w:rsidRDefault="005714C2" w:rsidP="005714C2">
      <w:pPr>
        <w:pStyle w:val="SingleTxtG"/>
      </w:pPr>
      <w:r>
        <w:tab/>
      </w:r>
      <w:r>
        <w:tab/>
        <w:t>(a)</w:t>
      </w:r>
      <w:r>
        <w:tab/>
      </w:r>
      <w:r w:rsidR="00454594">
        <w:t>packaging the batteries to prevent:</w:t>
      </w:r>
    </w:p>
    <w:p w:rsidR="00454594" w:rsidRDefault="005714C2" w:rsidP="005714C2">
      <w:pPr>
        <w:pStyle w:val="SingleTxtG"/>
        <w:ind w:firstLine="1134"/>
      </w:pPr>
      <w:r>
        <w:tab/>
        <w:t>(</w:t>
      </w:r>
      <w:proofErr w:type="spellStart"/>
      <w:r>
        <w:t>i</w:t>
      </w:r>
      <w:proofErr w:type="spellEnd"/>
      <w:r>
        <w:t>)</w:t>
      </w:r>
      <w:r>
        <w:tab/>
      </w:r>
      <w:r w:rsidR="00454594">
        <w:t>Short circuit, and</w:t>
      </w:r>
    </w:p>
    <w:p w:rsidR="00454594" w:rsidRDefault="005714C2" w:rsidP="005714C2">
      <w:pPr>
        <w:pStyle w:val="SingleTxtG"/>
        <w:ind w:firstLine="1134"/>
      </w:pPr>
      <w:r>
        <w:tab/>
        <w:t>(ii)</w:t>
      </w:r>
      <w:r>
        <w:tab/>
      </w:r>
      <w:r w:rsidR="00454594">
        <w:t>Unintentional activation.</w:t>
      </w:r>
    </w:p>
    <w:p w:rsidR="00454594" w:rsidRDefault="005714C2" w:rsidP="005714C2">
      <w:pPr>
        <w:pStyle w:val="SingleTxtG"/>
        <w:ind w:left="1701" w:hanging="567"/>
      </w:pPr>
      <w:r>
        <w:tab/>
      </w:r>
      <w:r>
        <w:tab/>
        <w:t>(b)</w:t>
      </w:r>
      <w:r>
        <w:tab/>
      </w:r>
      <w:r w:rsidR="00454594">
        <w:t>Inclusion of the words “Not restricted” and the special provision number “A199” on the air waybill when an air waybill is used.</w:t>
      </w:r>
    </w:p>
    <w:p w:rsidR="00454594" w:rsidRDefault="005714C2" w:rsidP="005714C2">
      <w:pPr>
        <w:pStyle w:val="SingleTxtG"/>
      </w:pPr>
      <w:r>
        <w:tab/>
        <w:t>6.</w:t>
      </w:r>
      <w:r>
        <w:tab/>
      </w:r>
      <w:r w:rsidR="00454594">
        <w:t xml:space="preserve">It can be argued whether UN3496 is regulated for transport by air or not. However, the inability to consign and transport under the ICAO Technical Instructions the first six entries listed above certainly suggests the materials are regulated for transport by air. </w:t>
      </w:r>
    </w:p>
    <w:p w:rsidR="00454594" w:rsidRDefault="005714C2" w:rsidP="005714C2">
      <w:pPr>
        <w:pStyle w:val="SingleTxtG"/>
      </w:pPr>
      <w:bookmarkStart w:id="0" w:name="_Hlk509331973"/>
      <w:r>
        <w:tab/>
        <w:t>7.</w:t>
      </w:r>
      <w:r>
        <w:tab/>
      </w:r>
      <w:r w:rsidR="00454594">
        <w:t xml:space="preserve">COSTHA believes the indication in the Dangerous Goods List </w:t>
      </w:r>
      <w:r w:rsidR="007E47F0">
        <w:t xml:space="preserve">in the Model Regulations </w:t>
      </w:r>
      <w:r w:rsidR="00454594">
        <w:t xml:space="preserve">that the materials are regulated only by sea is a misleading and potentially unsafe approach. Instead, </w:t>
      </w:r>
      <w:r w:rsidR="007E47F0">
        <w:t xml:space="preserve">SP </w:t>
      </w:r>
      <w:r w:rsidR="00454594">
        <w:t xml:space="preserve">123 should replace </w:t>
      </w:r>
      <w:r w:rsidR="007E47F0">
        <w:t>SP</w:t>
      </w:r>
      <w:r w:rsidR="00454594">
        <w:t xml:space="preserve"> 117 for the first six entries noted above.</w:t>
      </w:r>
    </w:p>
    <w:bookmarkEnd w:id="0"/>
    <w:p w:rsidR="00454594" w:rsidRPr="00DB24AB" w:rsidRDefault="005714C2" w:rsidP="005714C2">
      <w:pPr>
        <w:pStyle w:val="SingleTxtG"/>
      </w:pPr>
      <w:r>
        <w:tab/>
        <w:t>8.</w:t>
      </w:r>
      <w:r>
        <w:tab/>
      </w:r>
      <w:r w:rsidR="00454594">
        <w:t>In addition, it was noted by Germany that the entries UN3166 and UN3171 have both now been included in the ADR/RID. Therefore, it is no longer appropriate for SP123 to be assigned to these entries.</w:t>
      </w:r>
    </w:p>
    <w:p w:rsidR="00454594" w:rsidRPr="00245DDB" w:rsidRDefault="00342094" w:rsidP="00342094">
      <w:pPr>
        <w:pStyle w:val="HChG"/>
      </w:pPr>
      <w:r>
        <w:tab/>
      </w:r>
      <w:r>
        <w:tab/>
      </w:r>
      <w:r w:rsidR="00454594" w:rsidRPr="00245DDB">
        <w:t>Proposal</w:t>
      </w:r>
    </w:p>
    <w:p w:rsidR="00454594" w:rsidRDefault="00342094" w:rsidP="00342094">
      <w:pPr>
        <w:pStyle w:val="SingleTxtG"/>
        <w:spacing w:after="240"/>
      </w:pPr>
      <w:r>
        <w:tab/>
        <w:t>9.</w:t>
      </w:r>
      <w:r>
        <w:tab/>
      </w:r>
      <w:r w:rsidR="00454594">
        <w:t>COSTHA proposes to revise the application of SP 117 and SP 123 to the following entrie</w:t>
      </w:r>
      <w:r w:rsidR="007E47F0">
        <w:t>s, as follows:</w:t>
      </w:r>
      <w:bookmarkStart w:id="1" w:name="_GoBack"/>
      <w:bookmarkEnd w:id="1"/>
    </w:p>
    <w:p w:rsidR="007E47F0" w:rsidRDefault="007E47F0">
      <w:pPr>
        <w:suppressAutoHyphens w:val="0"/>
        <w:spacing w:line="240" w:lineRule="auto"/>
      </w:pPr>
      <w:r>
        <w:br w:type="page"/>
      </w:r>
    </w:p>
    <w:tbl>
      <w:tblPr>
        <w:tblStyle w:val="TableGrid"/>
        <w:tblW w:w="0" w:type="auto"/>
        <w:jc w:val="center"/>
        <w:tblLook w:val="04A0" w:firstRow="1" w:lastRow="0" w:firstColumn="1" w:lastColumn="0" w:noHBand="0" w:noVBand="1"/>
      </w:tblPr>
      <w:tblGrid>
        <w:gridCol w:w="1604"/>
        <w:gridCol w:w="2973"/>
        <w:gridCol w:w="1095"/>
      </w:tblGrid>
      <w:tr w:rsidR="00454594" w:rsidTr="00454594">
        <w:trPr>
          <w:jc w:val="center"/>
        </w:trPr>
        <w:tc>
          <w:tcPr>
            <w:tcW w:w="1604" w:type="dxa"/>
          </w:tcPr>
          <w:p w:rsidR="00454594" w:rsidRPr="001C1C63" w:rsidRDefault="00454594" w:rsidP="00454594">
            <w:pPr>
              <w:suppressAutoHyphens w:val="0"/>
              <w:jc w:val="center"/>
              <w:rPr>
                <w:b/>
              </w:rPr>
            </w:pPr>
            <w:r w:rsidRPr="001C1C63">
              <w:rPr>
                <w:b/>
              </w:rPr>
              <w:lastRenderedPageBreak/>
              <w:t>UN No.</w:t>
            </w:r>
          </w:p>
        </w:tc>
        <w:tc>
          <w:tcPr>
            <w:tcW w:w="2973" w:type="dxa"/>
          </w:tcPr>
          <w:p w:rsidR="00454594" w:rsidRPr="001C1C63" w:rsidRDefault="00454594" w:rsidP="00454594">
            <w:pPr>
              <w:suppressAutoHyphens w:val="0"/>
              <w:jc w:val="center"/>
              <w:rPr>
                <w:b/>
              </w:rPr>
            </w:pPr>
            <w:r w:rsidRPr="001C1C63">
              <w:rPr>
                <w:b/>
              </w:rPr>
              <w:t>Name and description</w:t>
            </w:r>
          </w:p>
        </w:tc>
        <w:tc>
          <w:tcPr>
            <w:tcW w:w="1095" w:type="dxa"/>
          </w:tcPr>
          <w:p w:rsidR="00454594" w:rsidRPr="001C1C63" w:rsidRDefault="00454594" w:rsidP="00454594">
            <w:pPr>
              <w:suppressAutoHyphens w:val="0"/>
              <w:jc w:val="center"/>
              <w:rPr>
                <w:b/>
              </w:rPr>
            </w:pPr>
            <w:r w:rsidRPr="001C1C63">
              <w:rPr>
                <w:b/>
              </w:rPr>
              <w:t>Special provisions</w:t>
            </w:r>
          </w:p>
        </w:tc>
      </w:tr>
      <w:tr w:rsidR="00454594" w:rsidTr="00454594">
        <w:trPr>
          <w:jc w:val="center"/>
        </w:trPr>
        <w:tc>
          <w:tcPr>
            <w:tcW w:w="1604" w:type="dxa"/>
          </w:tcPr>
          <w:p w:rsidR="00454594" w:rsidRPr="001C1C63" w:rsidRDefault="00454594" w:rsidP="00454594">
            <w:pPr>
              <w:suppressAutoHyphens w:val="0"/>
              <w:jc w:val="center"/>
              <w:rPr>
                <w:b/>
              </w:rPr>
            </w:pPr>
            <w:r w:rsidRPr="001C1C63">
              <w:rPr>
                <w:b/>
              </w:rPr>
              <w:t>(1)</w:t>
            </w:r>
          </w:p>
        </w:tc>
        <w:tc>
          <w:tcPr>
            <w:tcW w:w="2973" w:type="dxa"/>
          </w:tcPr>
          <w:p w:rsidR="00454594" w:rsidRPr="001C1C63" w:rsidRDefault="00454594" w:rsidP="00454594">
            <w:pPr>
              <w:suppressAutoHyphens w:val="0"/>
              <w:jc w:val="center"/>
              <w:rPr>
                <w:b/>
              </w:rPr>
            </w:pPr>
            <w:r w:rsidRPr="001C1C63">
              <w:rPr>
                <w:b/>
              </w:rPr>
              <w:t>(2)</w:t>
            </w:r>
          </w:p>
        </w:tc>
        <w:tc>
          <w:tcPr>
            <w:tcW w:w="1095" w:type="dxa"/>
          </w:tcPr>
          <w:p w:rsidR="00454594" w:rsidRPr="001C1C63" w:rsidRDefault="00454594" w:rsidP="00454594">
            <w:pPr>
              <w:suppressAutoHyphens w:val="0"/>
              <w:jc w:val="center"/>
              <w:rPr>
                <w:b/>
              </w:rPr>
            </w:pPr>
            <w:r>
              <w:rPr>
                <w:b/>
              </w:rPr>
              <w:t>(6</w:t>
            </w:r>
            <w:r w:rsidRPr="001C1C63">
              <w:rPr>
                <w:b/>
              </w:rPr>
              <w:t>)</w:t>
            </w:r>
          </w:p>
        </w:tc>
      </w:tr>
      <w:tr w:rsidR="00454594" w:rsidTr="00454594">
        <w:trPr>
          <w:jc w:val="center"/>
        </w:trPr>
        <w:tc>
          <w:tcPr>
            <w:tcW w:w="1604" w:type="dxa"/>
          </w:tcPr>
          <w:p w:rsidR="00454594" w:rsidRDefault="00454594" w:rsidP="00454594">
            <w:pPr>
              <w:suppressAutoHyphens w:val="0"/>
              <w:jc w:val="center"/>
            </w:pPr>
            <w:r>
              <w:t>UN1372</w:t>
            </w:r>
          </w:p>
        </w:tc>
        <w:tc>
          <w:tcPr>
            <w:tcW w:w="2973" w:type="dxa"/>
          </w:tcPr>
          <w:p w:rsidR="00454594" w:rsidRDefault="00454594" w:rsidP="00454594">
            <w:pPr>
              <w:suppressAutoHyphens w:val="0"/>
            </w:pPr>
            <w:r>
              <w:t>FIBRES, ANIMAL or FIBRES, VEGETABLE burnt, wet or damp</w:t>
            </w:r>
          </w:p>
        </w:tc>
        <w:tc>
          <w:tcPr>
            <w:tcW w:w="1095" w:type="dxa"/>
          </w:tcPr>
          <w:p w:rsidR="00454594" w:rsidRDefault="00454594" w:rsidP="00454594">
            <w:pPr>
              <w:suppressAutoHyphens w:val="0"/>
              <w:jc w:val="center"/>
            </w:pPr>
            <w:r>
              <w:rPr>
                <w:strike/>
              </w:rPr>
              <w:t>117</w:t>
            </w:r>
          </w:p>
          <w:p w:rsidR="00454594" w:rsidRPr="001C1C63" w:rsidRDefault="00454594" w:rsidP="00454594">
            <w:pPr>
              <w:suppressAutoHyphens w:val="0"/>
              <w:jc w:val="center"/>
              <w:rPr>
                <w:u w:val="single"/>
              </w:rPr>
            </w:pPr>
            <w:r>
              <w:rPr>
                <w:u w:val="single"/>
              </w:rPr>
              <w:t>123</w:t>
            </w:r>
          </w:p>
        </w:tc>
      </w:tr>
      <w:tr w:rsidR="00454594" w:rsidTr="00454594">
        <w:trPr>
          <w:jc w:val="center"/>
        </w:trPr>
        <w:tc>
          <w:tcPr>
            <w:tcW w:w="1604" w:type="dxa"/>
          </w:tcPr>
          <w:p w:rsidR="00454594" w:rsidRDefault="00454594" w:rsidP="00454594">
            <w:pPr>
              <w:suppressAutoHyphens w:val="0"/>
              <w:jc w:val="center"/>
            </w:pPr>
            <w:r>
              <w:t>UN1387</w:t>
            </w:r>
          </w:p>
        </w:tc>
        <w:tc>
          <w:tcPr>
            <w:tcW w:w="2973" w:type="dxa"/>
          </w:tcPr>
          <w:p w:rsidR="00454594" w:rsidRDefault="00454594" w:rsidP="00454594">
            <w:pPr>
              <w:suppressAutoHyphens w:val="0"/>
            </w:pPr>
            <w:r>
              <w:t>WOOL WASTE, WET</w:t>
            </w:r>
          </w:p>
        </w:tc>
        <w:tc>
          <w:tcPr>
            <w:tcW w:w="1095" w:type="dxa"/>
          </w:tcPr>
          <w:p w:rsidR="00454594" w:rsidRDefault="00454594" w:rsidP="00454594">
            <w:pPr>
              <w:suppressAutoHyphens w:val="0"/>
              <w:jc w:val="center"/>
            </w:pPr>
            <w:r>
              <w:rPr>
                <w:strike/>
              </w:rPr>
              <w:t>117</w:t>
            </w:r>
          </w:p>
          <w:p w:rsidR="00454594" w:rsidRPr="001C1C63" w:rsidRDefault="00454594" w:rsidP="00454594">
            <w:pPr>
              <w:suppressAutoHyphens w:val="0"/>
              <w:jc w:val="center"/>
              <w:rPr>
                <w:u w:val="single"/>
              </w:rPr>
            </w:pPr>
            <w:r>
              <w:rPr>
                <w:u w:val="single"/>
              </w:rPr>
              <w:t>123</w:t>
            </w:r>
          </w:p>
        </w:tc>
      </w:tr>
      <w:tr w:rsidR="00454594" w:rsidTr="00454594">
        <w:trPr>
          <w:jc w:val="center"/>
        </w:trPr>
        <w:tc>
          <w:tcPr>
            <w:tcW w:w="1604" w:type="dxa"/>
          </w:tcPr>
          <w:p w:rsidR="00454594" w:rsidRDefault="00454594" w:rsidP="00454594">
            <w:pPr>
              <w:suppressAutoHyphens w:val="0"/>
              <w:jc w:val="center"/>
            </w:pPr>
            <w:r>
              <w:t>UN1856</w:t>
            </w:r>
          </w:p>
        </w:tc>
        <w:tc>
          <w:tcPr>
            <w:tcW w:w="2973" w:type="dxa"/>
          </w:tcPr>
          <w:p w:rsidR="00454594" w:rsidRDefault="00454594" w:rsidP="00454594">
            <w:pPr>
              <w:suppressAutoHyphens w:val="0"/>
            </w:pPr>
            <w:r>
              <w:t>RAGS, OILY</w:t>
            </w:r>
          </w:p>
        </w:tc>
        <w:tc>
          <w:tcPr>
            <w:tcW w:w="1095" w:type="dxa"/>
          </w:tcPr>
          <w:p w:rsidR="00454594" w:rsidRDefault="00454594" w:rsidP="00454594">
            <w:pPr>
              <w:suppressAutoHyphens w:val="0"/>
              <w:jc w:val="center"/>
            </w:pPr>
            <w:r>
              <w:t>29</w:t>
            </w:r>
          </w:p>
          <w:p w:rsidR="00454594" w:rsidRDefault="00454594" w:rsidP="00454594">
            <w:pPr>
              <w:suppressAutoHyphens w:val="0"/>
              <w:jc w:val="center"/>
              <w:rPr>
                <w:u w:val="single"/>
              </w:rPr>
            </w:pPr>
            <w:r>
              <w:rPr>
                <w:strike/>
              </w:rPr>
              <w:t>117</w:t>
            </w:r>
          </w:p>
          <w:p w:rsidR="00454594" w:rsidRPr="001C1C63" w:rsidRDefault="00454594" w:rsidP="00454594">
            <w:pPr>
              <w:suppressAutoHyphens w:val="0"/>
              <w:jc w:val="center"/>
              <w:rPr>
                <w:u w:val="single"/>
              </w:rPr>
            </w:pPr>
            <w:r>
              <w:rPr>
                <w:u w:val="single"/>
              </w:rPr>
              <w:t>123</w:t>
            </w:r>
          </w:p>
        </w:tc>
      </w:tr>
      <w:tr w:rsidR="00454594" w:rsidTr="00454594">
        <w:trPr>
          <w:jc w:val="center"/>
        </w:trPr>
        <w:tc>
          <w:tcPr>
            <w:tcW w:w="1604" w:type="dxa"/>
          </w:tcPr>
          <w:p w:rsidR="00454594" w:rsidRDefault="00454594" w:rsidP="00454594">
            <w:pPr>
              <w:suppressAutoHyphens w:val="0"/>
              <w:jc w:val="center"/>
            </w:pPr>
            <w:r>
              <w:t>UN1857</w:t>
            </w:r>
          </w:p>
        </w:tc>
        <w:tc>
          <w:tcPr>
            <w:tcW w:w="2973" w:type="dxa"/>
          </w:tcPr>
          <w:p w:rsidR="00454594" w:rsidRDefault="00454594" w:rsidP="00454594">
            <w:pPr>
              <w:suppressAutoHyphens w:val="0"/>
            </w:pPr>
            <w:r>
              <w:t>TEXTILE WASTE, WET</w:t>
            </w:r>
          </w:p>
        </w:tc>
        <w:tc>
          <w:tcPr>
            <w:tcW w:w="1095" w:type="dxa"/>
          </w:tcPr>
          <w:p w:rsidR="00454594" w:rsidRDefault="00454594" w:rsidP="00454594">
            <w:pPr>
              <w:suppressAutoHyphens w:val="0"/>
              <w:jc w:val="center"/>
              <w:rPr>
                <w:strike/>
              </w:rPr>
            </w:pPr>
            <w:r>
              <w:rPr>
                <w:strike/>
              </w:rPr>
              <w:t>117</w:t>
            </w:r>
          </w:p>
          <w:p w:rsidR="00454594" w:rsidRPr="003837EF" w:rsidRDefault="00454594" w:rsidP="00454594">
            <w:pPr>
              <w:suppressAutoHyphens w:val="0"/>
              <w:jc w:val="center"/>
              <w:rPr>
                <w:u w:val="single"/>
              </w:rPr>
            </w:pPr>
            <w:r w:rsidRPr="003837EF">
              <w:rPr>
                <w:u w:val="single"/>
              </w:rPr>
              <w:t>123</w:t>
            </w:r>
          </w:p>
        </w:tc>
      </w:tr>
      <w:tr w:rsidR="00454594" w:rsidTr="00454594">
        <w:trPr>
          <w:jc w:val="center"/>
        </w:trPr>
        <w:tc>
          <w:tcPr>
            <w:tcW w:w="1604" w:type="dxa"/>
          </w:tcPr>
          <w:p w:rsidR="00454594" w:rsidRDefault="00454594" w:rsidP="00454594">
            <w:pPr>
              <w:suppressAutoHyphens w:val="0"/>
              <w:jc w:val="center"/>
            </w:pPr>
            <w:r>
              <w:t>UN2216</w:t>
            </w:r>
          </w:p>
        </w:tc>
        <w:tc>
          <w:tcPr>
            <w:tcW w:w="2973" w:type="dxa"/>
          </w:tcPr>
          <w:p w:rsidR="00454594" w:rsidRDefault="00454594" w:rsidP="00454594">
            <w:pPr>
              <w:suppressAutoHyphens w:val="0"/>
            </w:pPr>
            <w:r>
              <w:t>FISHMEAL (FISH SCRAP), STABILIZED</w:t>
            </w:r>
          </w:p>
        </w:tc>
        <w:tc>
          <w:tcPr>
            <w:tcW w:w="1095" w:type="dxa"/>
          </w:tcPr>
          <w:p w:rsidR="00454594" w:rsidRDefault="00454594" w:rsidP="00454594">
            <w:pPr>
              <w:suppressAutoHyphens w:val="0"/>
              <w:jc w:val="center"/>
            </w:pPr>
            <w:r>
              <w:t>29</w:t>
            </w:r>
          </w:p>
          <w:p w:rsidR="00454594" w:rsidRDefault="00454594" w:rsidP="00454594">
            <w:pPr>
              <w:suppressAutoHyphens w:val="0"/>
              <w:jc w:val="center"/>
              <w:rPr>
                <w:strike/>
              </w:rPr>
            </w:pPr>
            <w:r>
              <w:rPr>
                <w:strike/>
              </w:rPr>
              <w:t>117</w:t>
            </w:r>
          </w:p>
          <w:p w:rsidR="00454594" w:rsidRDefault="00454594" w:rsidP="00454594">
            <w:pPr>
              <w:suppressAutoHyphens w:val="0"/>
              <w:jc w:val="center"/>
            </w:pPr>
            <w:r>
              <w:rPr>
                <w:u w:val="single"/>
              </w:rPr>
              <w:t>123</w:t>
            </w:r>
          </w:p>
          <w:p w:rsidR="00454594" w:rsidRDefault="00454594" w:rsidP="00454594">
            <w:pPr>
              <w:suppressAutoHyphens w:val="0"/>
              <w:jc w:val="center"/>
            </w:pPr>
            <w:r>
              <w:t>300</w:t>
            </w:r>
          </w:p>
          <w:p w:rsidR="00454594" w:rsidRPr="001C1C63" w:rsidRDefault="00454594" w:rsidP="00454594">
            <w:pPr>
              <w:suppressAutoHyphens w:val="0"/>
              <w:jc w:val="center"/>
            </w:pPr>
            <w:r>
              <w:t>308</w:t>
            </w:r>
          </w:p>
        </w:tc>
      </w:tr>
      <w:tr w:rsidR="00454594" w:rsidTr="00454594">
        <w:trPr>
          <w:jc w:val="center"/>
        </w:trPr>
        <w:tc>
          <w:tcPr>
            <w:tcW w:w="1604" w:type="dxa"/>
          </w:tcPr>
          <w:p w:rsidR="00454594" w:rsidRDefault="00454594" w:rsidP="00454594">
            <w:pPr>
              <w:suppressAutoHyphens w:val="0"/>
              <w:jc w:val="center"/>
            </w:pPr>
            <w:r>
              <w:t>UN3166</w:t>
            </w:r>
          </w:p>
        </w:tc>
        <w:tc>
          <w:tcPr>
            <w:tcW w:w="2973" w:type="dxa"/>
          </w:tcPr>
          <w:p w:rsidR="00454594" w:rsidRDefault="00454594" w:rsidP="00454594">
            <w:pPr>
              <w:suppressAutoHyphens w:val="0"/>
            </w:pPr>
            <w:r>
              <w:t>VEHICLE, FLAMMABLE GAS POWERED or VEHICLE, FLAMMABLE LIUQID POWERED or VEHICLE, FUEL CELL, FLAMMABLE GAS POWERED or VEHICLE, FUEL CELL, FLAMMABLE LIQUID POWERED</w:t>
            </w:r>
          </w:p>
        </w:tc>
        <w:tc>
          <w:tcPr>
            <w:tcW w:w="1095" w:type="dxa"/>
          </w:tcPr>
          <w:p w:rsidR="00454594" w:rsidRPr="00B27968" w:rsidRDefault="00454594" w:rsidP="00454594">
            <w:pPr>
              <w:suppressAutoHyphens w:val="0"/>
              <w:jc w:val="center"/>
              <w:rPr>
                <w:strike/>
              </w:rPr>
            </w:pPr>
            <w:r w:rsidRPr="00B27968">
              <w:rPr>
                <w:strike/>
              </w:rPr>
              <w:t>123</w:t>
            </w:r>
          </w:p>
          <w:p w:rsidR="00454594" w:rsidRDefault="00454594" w:rsidP="00454594">
            <w:pPr>
              <w:suppressAutoHyphens w:val="0"/>
              <w:jc w:val="center"/>
            </w:pPr>
            <w:r>
              <w:t>356</w:t>
            </w:r>
          </w:p>
          <w:p w:rsidR="00454594" w:rsidRPr="001C1C63" w:rsidRDefault="00454594" w:rsidP="00454594">
            <w:pPr>
              <w:suppressAutoHyphens w:val="0"/>
              <w:jc w:val="center"/>
            </w:pPr>
            <w:r>
              <w:t>388</w:t>
            </w:r>
          </w:p>
        </w:tc>
      </w:tr>
      <w:tr w:rsidR="00454594" w:rsidTr="00454594">
        <w:trPr>
          <w:jc w:val="center"/>
        </w:trPr>
        <w:tc>
          <w:tcPr>
            <w:tcW w:w="1604" w:type="dxa"/>
          </w:tcPr>
          <w:p w:rsidR="00454594" w:rsidRDefault="00454594" w:rsidP="00454594">
            <w:pPr>
              <w:suppressAutoHyphens w:val="0"/>
              <w:jc w:val="center"/>
            </w:pPr>
            <w:r>
              <w:t>UN3171</w:t>
            </w:r>
          </w:p>
        </w:tc>
        <w:tc>
          <w:tcPr>
            <w:tcW w:w="2973" w:type="dxa"/>
          </w:tcPr>
          <w:p w:rsidR="00454594" w:rsidRDefault="00454594" w:rsidP="00454594">
            <w:pPr>
              <w:suppressAutoHyphens w:val="0"/>
            </w:pPr>
            <w:r>
              <w:t>BATTERY-POWERED VEHICLE or BATTERY-POWERED EQUIPMENT</w:t>
            </w:r>
          </w:p>
        </w:tc>
        <w:tc>
          <w:tcPr>
            <w:tcW w:w="1095" w:type="dxa"/>
          </w:tcPr>
          <w:p w:rsidR="00454594" w:rsidRPr="00B27968" w:rsidRDefault="00454594" w:rsidP="00454594">
            <w:pPr>
              <w:suppressAutoHyphens w:val="0"/>
              <w:jc w:val="center"/>
              <w:rPr>
                <w:strike/>
              </w:rPr>
            </w:pPr>
            <w:r w:rsidRPr="00B27968">
              <w:rPr>
                <w:strike/>
              </w:rPr>
              <w:t>123</w:t>
            </w:r>
          </w:p>
          <w:p w:rsidR="00454594" w:rsidRDefault="00454594" w:rsidP="00454594">
            <w:pPr>
              <w:suppressAutoHyphens w:val="0"/>
              <w:jc w:val="center"/>
            </w:pPr>
            <w:r>
              <w:t>388</w:t>
            </w:r>
          </w:p>
        </w:tc>
      </w:tr>
      <w:tr w:rsidR="00454594" w:rsidTr="00454594">
        <w:trPr>
          <w:jc w:val="center"/>
        </w:trPr>
        <w:tc>
          <w:tcPr>
            <w:tcW w:w="1604" w:type="dxa"/>
          </w:tcPr>
          <w:p w:rsidR="00454594" w:rsidRDefault="00454594" w:rsidP="00454594">
            <w:pPr>
              <w:suppressAutoHyphens w:val="0"/>
              <w:jc w:val="center"/>
            </w:pPr>
            <w:r>
              <w:t>UN3360</w:t>
            </w:r>
          </w:p>
        </w:tc>
        <w:tc>
          <w:tcPr>
            <w:tcW w:w="2973" w:type="dxa"/>
          </w:tcPr>
          <w:p w:rsidR="00454594" w:rsidRDefault="00454594" w:rsidP="00454594">
            <w:pPr>
              <w:suppressAutoHyphens w:val="0"/>
            </w:pPr>
            <w:r>
              <w:t>FIBRES, VEGETABLE, DRY</w:t>
            </w:r>
          </w:p>
        </w:tc>
        <w:tc>
          <w:tcPr>
            <w:tcW w:w="1095" w:type="dxa"/>
          </w:tcPr>
          <w:p w:rsidR="00454594" w:rsidRDefault="00454594" w:rsidP="00454594">
            <w:pPr>
              <w:suppressAutoHyphens w:val="0"/>
              <w:jc w:val="center"/>
            </w:pPr>
            <w:r>
              <w:t>29</w:t>
            </w:r>
          </w:p>
          <w:p w:rsidR="00454594" w:rsidRDefault="00454594" w:rsidP="00454594">
            <w:pPr>
              <w:suppressAutoHyphens w:val="0"/>
              <w:jc w:val="center"/>
            </w:pPr>
            <w:r>
              <w:rPr>
                <w:strike/>
              </w:rPr>
              <w:t>117</w:t>
            </w:r>
          </w:p>
          <w:p w:rsidR="00454594" w:rsidRPr="001C1C63" w:rsidRDefault="00454594" w:rsidP="00454594">
            <w:pPr>
              <w:suppressAutoHyphens w:val="0"/>
              <w:jc w:val="center"/>
              <w:rPr>
                <w:u w:val="single"/>
              </w:rPr>
            </w:pPr>
            <w:r w:rsidRPr="001C1C63">
              <w:rPr>
                <w:u w:val="single"/>
              </w:rPr>
              <w:t>123</w:t>
            </w:r>
          </w:p>
          <w:p w:rsidR="00454594" w:rsidRDefault="00454594" w:rsidP="00454594">
            <w:pPr>
              <w:suppressAutoHyphens w:val="0"/>
              <w:jc w:val="center"/>
            </w:pPr>
            <w:r>
              <w:t>299</w:t>
            </w:r>
          </w:p>
        </w:tc>
      </w:tr>
    </w:tbl>
    <w:p w:rsidR="00454594" w:rsidRPr="005B13E0" w:rsidRDefault="005B13E0" w:rsidP="005B13E0">
      <w:pPr>
        <w:spacing w:before="240"/>
        <w:ind w:left="1134" w:right="1134"/>
        <w:jc w:val="center"/>
        <w:rPr>
          <w:u w:val="single"/>
        </w:rPr>
      </w:pPr>
      <w:r>
        <w:rPr>
          <w:u w:val="single"/>
        </w:rPr>
        <w:tab/>
      </w:r>
      <w:r>
        <w:rPr>
          <w:u w:val="single"/>
        </w:rPr>
        <w:tab/>
      </w:r>
      <w:r>
        <w:rPr>
          <w:u w:val="single"/>
        </w:rPr>
        <w:tab/>
      </w:r>
      <w:r>
        <w:rPr>
          <w:u w:val="single"/>
        </w:rPr>
        <w:tab/>
      </w:r>
    </w:p>
    <w:p w:rsidR="00454594" w:rsidRPr="00454594" w:rsidRDefault="00454594" w:rsidP="00454594">
      <w:pPr>
        <w:rPr>
          <w:lang w:eastAsia="de-DE"/>
        </w:rPr>
      </w:pPr>
    </w:p>
    <w:sectPr w:rsidR="00454594" w:rsidRPr="00454594" w:rsidSect="009D3E53">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94" w:rsidRDefault="00342094"/>
  </w:endnote>
  <w:endnote w:type="continuationSeparator" w:id="0">
    <w:p w:rsidR="00342094" w:rsidRDefault="00342094"/>
  </w:endnote>
  <w:endnote w:type="continuationNotice" w:id="1">
    <w:p w:rsidR="00342094" w:rsidRDefault="00342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Pr="006D12B1" w:rsidRDefault="00342094"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7F6CFC">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Pr="006D12B1" w:rsidRDefault="00342094"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7F6CFC">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94" w:rsidRPr="000B175B" w:rsidRDefault="00342094" w:rsidP="000B175B">
      <w:pPr>
        <w:tabs>
          <w:tab w:val="right" w:pos="2155"/>
        </w:tabs>
        <w:spacing w:after="80"/>
        <w:ind w:left="680"/>
        <w:rPr>
          <w:u w:val="single"/>
        </w:rPr>
      </w:pPr>
      <w:r>
        <w:rPr>
          <w:u w:val="single"/>
        </w:rPr>
        <w:tab/>
      </w:r>
    </w:p>
  </w:footnote>
  <w:footnote w:type="continuationSeparator" w:id="0">
    <w:p w:rsidR="00342094" w:rsidRPr="00FC68B7" w:rsidRDefault="00342094" w:rsidP="00FC68B7">
      <w:pPr>
        <w:tabs>
          <w:tab w:val="left" w:pos="2155"/>
        </w:tabs>
        <w:spacing w:after="80"/>
        <w:ind w:left="680"/>
        <w:rPr>
          <w:u w:val="single"/>
        </w:rPr>
      </w:pPr>
      <w:r>
        <w:rPr>
          <w:u w:val="single"/>
        </w:rPr>
        <w:tab/>
      </w:r>
    </w:p>
  </w:footnote>
  <w:footnote w:type="continuationNotice" w:id="1">
    <w:p w:rsidR="00342094" w:rsidRDefault="00342094"/>
  </w:footnote>
  <w:footnote w:id="2">
    <w:p w:rsidR="00342094" w:rsidRPr="00454594" w:rsidRDefault="00342094" w:rsidP="00454594">
      <w:pPr>
        <w:pStyle w:val="FootnoteText"/>
        <w:ind w:firstLine="0"/>
        <w:rPr>
          <w:lang w:val="fr-CH"/>
        </w:rPr>
      </w:pPr>
      <w:r>
        <w:rPr>
          <w:rStyle w:val="FootnoteReference"/>
        </w:rPr>
        <w:footnoteRef/>
      </w:r>
      <w:r>
        <w:t xml:space="preserve"> </w:t>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Pr="006D12B1" w:rsidRDefault="00342094">
    <w:pPr>
      <w:pStyle w:val="Header"/>
    </w:pPr>
    <w:r w:rsidRPr="006F750F">
      <w:t>ST/SG/AC.10/C.3/2018/</w:t>
    </w:r>
    <w:r w:rsidR="00A02014">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Pr="006D12B1" w:rsidRDefault="00342094" w:rsidP="006D12B1">
    <w:pPr>
      <w:pStyle w:val="Header"/>
      <w:jc w:val="right"/>
    </w:pPr>
    <w:r w:rsidRPr="006F750F">
      <w:t>ST/SG/AC.10/C.3/2018/</w:t>
    </w:r>
    <w:r w:rsidR="005B13E0">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94" w:rsidRDefault="00342094"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A25AD"/>
    <w:multiLevelType w:val="hybridMultilevel"/>
    <w:tmpl w:val="F628E23C"/>
    <w:lvl w:ilvl="0" w:tplc="40E858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IdMacAtCleanup w:val="16"/>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29127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fr-CA"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milagros.riscoquiroz@tc.gc.ca|;TABLETYPE=0;DATABASE=C:\Users\riscoqm\AppData\Local\Temp\OfficeMMergeTempDir\OLK56E6.tmp;COLSETVE"/>
    <w:query w:val="SELECT * FROM `Contacts` "/>
    <w:odso>
      <w:udl w:val="Provider=Microsoft.ACE.OLEDB.12.0;User ID=Admin;Data Source=&quot;&quot;;Mode=Share Deny None;Extended Properties=&quot;Outlook 9.0;MAPILEVEL=milagros.riscoquiroz@tc.gc.ca|;TABLETYPE=0;DATABASE=C:\Users\riscoqm\AppData\Local\Temp\OfficeMMergeTempDir\OLK56E6.tmp;COLSETVE"/>
      <w:table w:val="Contacts"/>
      <w:src r:id="rId2"/>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Partner"/>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3"/>
    </w:odso>
  </w:mailMerg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0317"/>
    <w:rsid w:val="000007DC"/>
    <w:rsid w:val="00001841"/>
    <w:rsid w:val="0000228F"/>
    <w:rsid w:val="00002D04"/>
    <w:rsid w:val="00002D67"/>
    <w:rsid w:val="0000394A"/>
    <w:rsid w:val="00004370"/>
    <w:rsid w:val="00005D57"/>
    <w:rsid w:val="000074BE"/>
    <w:rsid w:val="000107E9"/>
    <w:rsid w:val="000166A0"/>
    <w:rsid w:val="000166D2"/>
    <w:rsid w:val="00017869"/>
    <w:rsid w:val="00023E64"/>
    <w:rsid w:val="00023F08"/>
    <w:rsid w:val="00024541"/>
    <w:rsid w:val="00044590"/>
    <w:rsid w:val="000471E5"/>
    <w:rsid w:val="00047F82"/>
    <w:rsid w:val="000504CE"/>
    <w:rsid w:val="00050F6B"/>
    <w:rsid w:val="00051C19"/>
    <w:rsid w:val="00053E46"/>
    <w:rsid w:val="0005466E"/>
    <w:rsid w:val="000557B6"/>
    <w:rsid w:val="000572CA"/>
    <w:rsid w:val="000610C4"/>
    <w:rsid w:val="00062553"/>
    <w:rsid w:val="0006297D"/>
    <w:rsid w:val="000659A5"/>
    <w:rsid w:val="000671C6"/>
    <w:rsid w:val="00072C8C"/>
    <w:rsid w:val="00080870"/>
    <w:rsid w:val="000821D6"/>
    <w:rsid w:val="000827B2"/>
    <w:rsid w:val="00082AB3"/>
    <w:rsid w:val="00083B73"/>
    <w:rsid w:val="000851D1"/>
    <w:rsid w:val="0009058E"/>
    <w:rsid w:val="00091419"/>
    <w:rsid w:val="000931C0"/>
    <w:rsid w:val="000A250E"/>
    <w:rsid w:val="000A35A9"/>
    <w:rsid w:val="000A6CD8"/>
    <w:rsid w:val="000B175B"/>
    <w:rsid w:val="000B2C16"/>
    <w:rsid w:val="000B39BB"/>
    <w:rsid w:val="000B3A0F"/>
    <w:rsid w:val="000B4B1A"/>
    <w:rsid w:val="000B533C"/>
    <w:rsid w:val="000B6298"/>
    <w:rsid w:val="000B724B"/>
    <w:rsid w:val="000C1109"/>
    <w:rsid w:val="000C2086"/>
    <w:rsid w:val="000C49B0"/>
    <w:rsid w:val="000C75EA"/>
    <w:rsid w:val="000D247D"/>
    <w:rsid w:val="000D58F6"/>
    <w:rsid w:val="000D62DA"/>
    <w:rsid w:val="000D734E"/>
    <w:rsid w:val="000D77E6"/>
    <w:rsid w:val="000E0011"/>
    <w:rsid w:val="000E0415"/>
    <w:rsid w:val="000E2A34"/>
    <w:rsid w:val="000E44BD"/>
    <w:rsid w:val="000E5116"/>
    <w:rsid w:val="000F0309"/>
    <w:rsid w:val="000F2446"/>
    <w:rsid w:val="000F5B2C"/>
    <w:rsid w:val="000F6C26"/>
    <w:rsid w:val="000F7AB3"/>
    <w:rsid w:val="00101626"/>
    <w:rsid w:val="00102677"/>
    <w:rsid w:val="00105236"/>
    <w:rsid w:val="001071A8"/>
    <w:rsid w:val="0011251D"/>
    <w:rsid w:val="00117787"/>
    <w:rsid w:val="00120F92"/>
    <w:rsid w:val="00122880"/>
    <w:rsid w:val="00130FC4"/>
    <w:rsid w:val="00131D42"/>
    <w:rsid w:val="001323D2"/>
    <w:rsid w:val="00155934"/>
    <w:rsid w:val="00155B65"/>
    <w:rsid w:val="00157DBF"/>
    <w:rsid w:val="00161711"/>
    <w:rsid w:val="001633FB"/>
    <w:rsid w:val="001651AC"/>
    <w:rsid w:val="00167786"/>
    <w:rsid w:val="00170655"/>
    <w:rsid w:val="001715C8"/>
    <w:rsid w:val="00171FFE"/>
    <w:rsid w:val="00172389"/>
    <w:rsid w:val="001733F9"/>
    <w:rsid w:val="001748A5"/>
    <w:rsid w:val="00174C67"/>
    <w:rsid w:val="00176C7F"/>
    <w:rsid w:val="00176E35"/>
    <w:rsid w:val="001810F7"/>
    <w:rsid w:val="0018275A"/>
    <w:rsid w:val="001847B8"/>
    <w:rsid w:val="00184E75"/>
    <w:rsid w:val="00191888"/>
    <w:rsid w:val="00191BF8"/>
    <w:rsid w:val="0019233D"/>
    <w:rsid w:val="001924C5"/>
    <w:rsid w:val="00197E66"/>
    <w:rsid w:val="001A23B8"/>
    <w:rsid w:val="001A537C"/>
    <w:rsid w:val="001A578B"/>
    <w:rsid w:val="001A5989"/>
    <w:rsid w:val="001A6020"/>
    <w:rsid w:val="001B379A"/>
    <w:rsid w:val="001B392C"/>
    <w:rsid w:val="001B4B04"/>
    <w:rsid w:val="001C3E76"/>
    <w:rsid w:val="001C47E0"/>
    <w:rsid w:val="001C5204"/>
    <w:rsid w:val="001C5695"/>
    <w:rsid w:val="001C6663"/>
    <w:rsid w:val="001C69C5"/>
    <w:rsid w:val="001C7526"/>
    <w:rsid w:val="001C7895"/>
    <w:rsid w:val="001C789F"/>
    <w:rsid w:val="001D26DF"/>
    <w:rsid w:val="001D2FDC"/>
    <w:rsid w:val="001D4140"/>
    <w:rsid w:val="001D45D9"/>
    <w:rsid w:val="001D4FA6"/>
    <w:rsid w:val="001D5B71"/>
    <w:rsid w:val="001D754B"/>
    <w:rsid w:val="001D79DB"/>
    <w:rsid w:val="001E0B44"/>
    <w:rsid w:val="001E735A"/>
    <w:rsid w:val="001F2926"/>
    <w:rsid w:val="001F3FA0"/>
    <w:rsid w:val="001F6AFE"/>
    <w:rsid w:val="001F6BDE"/>
    <w:rsid w:val="001F7F9A"/>
    <w:rsid w:val="00201F4E"/>
    <w:rsid w:val="00202F07"/>
    <w:rsid w:val="002044E4"/>
    <w:rsid w:val="00204BF4"/>
    <w:rsid w:val="002054C0"/>
    <w:rsid w:val="00210B9C"/>
    <w:rsid w:val="00211033"/>
    <w:rsid w:val="00211E0B"/>
    <w:rsid w:val="002137CD"/>
    <w:rsid w:val="00213AFD"/>
    <w:rsid w:val="0021419C"/>
    <w:rsid w:val="00224A78"/>
    <w:rsid w:val="002309A7"/>
    <w:rsid w:val="0023193F"/>
    <w:rsid w:val="00232EC4"/>
    <w:rsid w:val="00232FBE"/>
    <w:rsid w:val="0023334A"/>
    <w:rsid w:val="002349DF"/>
    <w:rsid w:val="00234AEB"/>
    <w:rsid w:val="00237785"/>
    <w:rsid w:val="00240131"/>
    <w:rsid w:val="00240442"/>
    <w:rsid w:val="00241466"/>
    <w:rsid w:val="00247ECF"/>
    <w:rsid w:val="00253C6A"/>
    <w:rsid w:val="00254AD0"/>
    <w:rsid w:val="00255C1E"/>
    <w:rsid w:val="00256559"/>
    <w:rsid w:val="00257EFA"/>
    <w:rsid w:val="00260855"/>
    <w:rsid w:val="00262682"/>
    <w:rsid w:val="0026301B"/>
    <w:rsid w:val="002656C7"/>
    <w:rsid w:val="002706C7"/>
    <w:rsid w:val="002725CA"/>
    <w:rsid w:val="00272F17"/>
    <w:rsid w:val="00274950"/>
    <w:rsid w:val="00277A29"/>
    <w:rsid w:val="00280EB7"/>
    <w:rsid w:val="00281C3B"/>
    <w:rsid w:val="0028476B"/>
    <w:rsid w:val="00285E86"/>
    <w:rsid w:val="00290594"/>
    <w:rsid w:val="002A04DA"/>
    <w:rsid w:val="002A0D53"/>
    <w:rsid w:val="002A20A9"/>
    <w:rsid w:val="002A24BE"/>
    <w:rsid w:val="002A67AC"/>
    <w:rsid w:val="002A6915"/>
    <w:rsid w:val="002A7EEA"/>
    <w:rsid w:val="002B0C8F"/>
    <w:rsid w:val="002B1CDA"/>
    <w:rsid w:val="002B4076"/>
    <w:rsid w:val="002B64D4"/>
    <w:rsid w:val="002C1797"/>
    <w:rsid w:val="002C1AE8"/>
    <w:rsid w:val="002C2549"/>
    <w:rsid w:val="002C358A"/>
    <w:rsid w:val="002C62EE"/>
    <w:rsid w:val="002D0EBC"/>
    <w:rsid w:val="002D109E"/>
    <w:rsid w:val="002D460D"/>
    <w:rsid w:val="002D5966"/>
    <w:rsid w:val="002E5B87"/>
    <w:rsid w:val="002F05C3"/>
    <w:rsid w:val="002F0BCB"/>
    <w:rsid w:val="002F26BA"/>
    <w:rsid w:val="002F2BD7"/>
    <w:rsid w:val="002F356C"/>
    <w:rsid w:val="002F4ABF"/>
    <w:rsid w:val="002F7275"/>
    <w:rsid w:val="0030197D"/>
    <w:rsid w:val="0030379C"/>
    <w:rsid w:val="00305C10"/>
    <w:rsid w:val="003107FA"/>
    <w:rsid w:val="00311C04"/>
    <w:rsid w:val="0031519F"/>
    <w:rsid w:val="00315456"/>
    <w:rsid w:val="0032058E"/>
    <w:rsid w:val="003214E2"/>
    <w:rsid w:val="003227D3"/>
    <w:rsid w:val="003229D8"/>
    <w:rsid w:val="00323424"/>
    <w:rsid w:val="00323B87"/>
    <w:rsid w:val="0032486A"/>
    <w:rsid w:val="00327234"/>
    <w:rsid w:val="0032724E"/>
    <w:rsid w:val="00337633"/>
    <w:rsid w:val="0034155F"/>
    <w:rsid w:val="00342094"/>
    <w:rsid w:val="0034759C"/>
    <w:rsid w:val="00356A12"/>
    <w:rsid w:val="00356EED"/>
    <w:rsid w:val="003572BF"/>
    <w:rsid w:val="0036093B"/>
    <w:rsid w:val="0036127B"/>
    <w:rsid w:val="00361CCE"/>
    <w:rsid w:val="003637DE"/>
    <w:rsid w:val="003642EC"/>
    <w:rsid w:val="00367FE7"/>
    <w:rsid w:val="003713EE"/>
    <w:rsid w:val="00371BAA"/>
    <w:rsid w:val="0037481E"/>
    <w:rsid w:val="00374968"/>
    <w:rsid w:val="00375E5A"/>
    <w:rsid w:val="00375E8A"/>
    <w:rsid w:val="00380674"/>
    <w:rsid w:val="003862EC"/>
    <w:rsid w:val="003870A0"/>
    <w:rsid w:val="003920BD"/>
    <w:rsid w:val="0039277A"/>
    <w:rsid w:val="00392D73"/>
    <w:rsid w:val="00392F28"/>
    <w:rsid w:val="00393809"/>
    <w:rsid w:val="003941EC"/>
    <w:rsid w:val="00395000"/>
    <w:rsid w:val="00395562"/>
    <w:rsid w:val="003972E0"/>
    <w:rsid w:val="003A0013"/>
    <w:rsid w:val="003A0447"/>
    <w:rsid w:val="003A0715"/>
    <w:rsid w:val="003A0C75"/>
    <w:rsid w:val="003A5CDB"/>
    <w:rsid w:val="003B60ED"/>
    <w:rsid w:val="003B79A3"/>
    <w:rsid w:val="003C2CC4"/>
    <w:rsid w:val="003C46DC"/>
    <w:rsid w:val="003D330F"/>
    <w:rsid w:val="003D4B23"/>
    <w:rsid w:val="003D679A"/>
    <w:rsid w:val="003E15FE"/>
    <w:rsid w:val="003E3191"/>
    <w:rsid w:val="003E3C81"/>
    <w:rsid w:val="003E5A57"/>
    <w:rsid w:val="003F776B"/>
    <w:rsid w:val="00403141"/>
    <w:rsid w:val="00403EE5"/>
    <w:rsid w:val="004043C0"/>
    <w:rsid w:val="004165F4"/>
    <w:rsid w:val="0041772D"/>
    <w:rsid w:val="0042233A"/>
    <w:rsid w:val="00425935"/>
    <w:rsid w:val="004260AE"/>
    <w:rsid w:val="004262E2"/>
    <w:rsid w:val="00427852"/>
    <w:rsid w:val="004319D4"/>
    <w:rsid w:val="00431FA3"/>
    <w:rsid w:val="004325CB"/>
    <w:rsid w:val="00432930"/>
    <w:rsid w:val="004339E2"/>
    <w:rsid w:val="00434474"/>
    <w:rsid w:val="00435245"/>
    <w:rsid w:val="004361A5"/>
    <w:rsid w:val="004377D0"/>
    <w:rsid w:val="00437F3F"/>
    <w:rsid w:val="00440000"/>
    <w:rsid w:val="00442DF8"/>
    <w:rsid w:val="00444298"/>
    <w:rsid w:val="00445D6A"/>
    <w:rsid w:val="00446DE4"/>
    <w:rsid w:val="00451925"/>
    <w:rsid w:val="00454036"/>
    <w:rsid w:val="00454594"/>
    <w:rsid w:val="0046122A"/>
    <w:rsid w:val="00461FA4"/>
    <w:rsid w:val="00465AFB"/>
    <w:rsid w:val="00466628"/>
    <w:rsid w:val="00470BF5"/>
    <w:rsid w:val="004748A4"/>
    <w:rsid w:val="00477D30"/>
    <w:rsid w:val="004818A8"/>
    <w:rsid w:val="00483009"/>
    <w:rsid w:val="00484670"/>
    <w:rsid w:val="004846CE"/>
    <w:rsid w:val="00485E8C"/>
    <w:rsid w:val="00490EF3"/>
    <w:rsid w:val="004914ED"/>
    <w:rsid w:val="00494711"/>
    <w:rsid w:val="00497603"/>
    <w:rsid w:val="00497CF9"/>
    <w:rsid w:val="004A01E4"/>
    <w:rsid w:val="004A0C51"/>
    <w:rsid w:val="004A15B3"/>
    <w:rsid w:val="004A21F6"/>
    <w:rsid w:val="004B13AB"/>
    <w:rsid w:val="004B2C9D"/>
    <w:rsid w:val="004B329F"/>
    <w:rsid w:val="004B3FBD"/>
    <w:rsid w:val="004B64A7"/>
    <w:rsid w:val="004B7305"/>
    <w:rsid w:val="004C2282"/>
    <w:rsid w:val="004C29BD"/>
    <w:rsid w:val="004C35BA"/>
    <w:rsid w:val="004C4EC4"/>
    <w:rsid w:val="004C5DF6"/>
    <w:rsid w:val="004C5E2B"/>
    <w:rsid w:val="004C6FBA"/>
    <w:rsid w:val="004C71B6"/>
    <w:rsid w:val="004D279B"/>
    <w:rsid w:val="004D5135"/>
    <w:rsid w:val="004D5146"/>
    <w:rsid w:val="004D7089"/>
    <w:rsid w:val="004D7F89"/>
    <w:rsid w:val="004E05DD"/>
    <w:rsid w:val="004E2AA4"/>
    <w:rsid w:val="004E2F7D"/>
    <w:rsid w:val="004E38B5"/>
    <w:rsid w:val="004E5F43"/>
    <w:rsid w:val="004E68C8"/>
    <w:rsid w:val="004F0095"/>
    <w:rsid w:val="004F0881"/>
    <w:rsid w:val="004F1C4D"/>
    <w:rsid w:val="004F2F63"/>
    <w:rsid w:val="004F5402"/>
    <w:rsid w:val="004F60F8"/>
    <w:rsid w:val="005011CC"/>
    <w:rsid w:val="00501D25"/>
    <w:rsid w:val="00505A41"/>
    <w:rsid w:val="005076F4"/>
    <w:rsid w:val="005101B1"/>
    <w:rsid w:val="005114CD"/>
    <w:rsid w:val="00515E41"/>
    <w:rsid w:val="00521E30"/>
    <w:rsid w:val="00522AC0"/>
    <w:rsid w:val="00524C5A"/>
    <w:rsid w:val="00525DE7"/>
    <w:rsid w:val="00527910"/>
    <w:rsid w:val="005420F2"/>
    <w:rsid w:val="005458AF"/>
    <w:rsid w:val="00547C8F"/>
    <w:rsid w:val="005500DD"/>
    <w:rsid w:val="005501BE"/>
    <w:rsid w:val="00555259"/>
    <w:rsid w:val="00562335"/>
    <w:rsid w:val="00563498"/>
    <w:rsid w:val="00563641"/>
    <w:rsid w:val="00564E59"/>
    <w:rsid w:val="005714C2"/>
    <w:rsid w:val="00574763"/>
    <w:rsid w:val="00575C40"/>
    <w:rsid w:val="00576502"/>
    <w:rsid w:val="00583E2F"/>
    <w:rsid w:val="00585279"/>
    <w:rsid w:val="0059013F"/>
    <w:rsid w:val="00590144"/>
    <w:rsid w:val="0059422A"/>
    <w:rsid w:val="0059588D"/>
    <w:rsid w:val="00597EAD"/>
    <w:rsid w:val="00597FF3"/>
    <w:rsid w:val="005A11CC"/>
    <w:rsid w:val="005A3CFA"/>
    <w:rsid w:val="005A4196"/>
    <w:rsid w:val="005A4975"/>
    <w:rsid w:val="005B03C6"/>
    <w:rsid w:val="005B13E0"/>
    <w:rsid w:val="005B23F5"/>
    <w:rsid w:val="005B3DB3"/>
    <w:rsid w:val="005B5306"/>
    <w:rsid w:val="005B77D7"/>
    <w:rsid w:val="005B77F6"/>
    <w:rsid w:val="005B7997"/>
    <w:rsid w:val="005C4A54"/>
    <w:rsid w:val="005C4B47"/>
    <w:rsid w:val="005C6796"/>
    <w:rsid w:val="005C7602"/>
    <w:rsid w:val="005D2018"/>
    <w:rsid w:val="005D207E"/>
    <w:rsid w:val="005D5DD6"/>
    <w:rsid w:val="005E4DAB"/>
    <w:rsid w:val="005E5A6F"/>
    <w:rsid w:val="005E731E"/>
    <w:rsid w:val="005F0984"/>
    <w:rsid w:val="005F1CBC"/>
    <w:rsid w:val="0060185B"/>
    <w:rsid w:val="00602B1D"/>
    <w:rsid w:val="00604E72"/>
    <w:rsid w:val="006058EA"/>
    <w:rsid w:val="00610F36"/>
    <w:rsid w:val="00611FC4"/>
    <w:rsid w:val="00614BED"/>
    <w:rsid w:val="006176FB"/>
    <w:rsid w:val="006200EB"/>
    <w:rsid w:val="006204D9"/>
    <w:rsid w:val="00625E3D"/>
    <w:rsid w:val="0062719D"/>
    <w:rsid w:val="00630C9C"/>
    <w:rsid w:val="0063158E"/>
    <w:rsid w:val="0063267D"/>
    <w:rsid w:val="00632868"/>
    <w:rsid w:val="0063419C"/>
    <w:rsid w:val="00634406"/>
    <w:rsid w:val="00634859"/>
    <w:rsid w:val="00634B75"/>
    <w:rsid w:val="0063648E"/>
    <w:rsid w:val="0063684C"/>
    <w:rsid w:val="006377C4"/>
    <w:rsid w:val="00640B26"/>
    <w:rsid w:val="006459DE"/>
    <w:rsid w:val="00646840"/>
    <w:rsid w:val="006500BA"/>
    <w:rsid w:val="006531B9"/>
    <w:rsid w:val="00657913"/>
    <w:rsid w:val="00663E0E"/>
    <w:rsid w:val="00663EED"/>
    <w:rsid w:val="00665835"/>
    <w:rsid w:val="00666D2E"/>
    <w:rsid w:val="00666E76"/>
    <w:rsid w:val="00673F39"/>
    <w:rsid w:val="00676449"/>
    <w:rsid w:val="00677B83"/>
    <w:rsid w:val="00691F02"/>
    <w:rsid w:val="00697658"/>
    <w:rsid w:val="006A0A3C"/>
    <w:rsid w:val="006A1372"/>
    <w:rsid w:val="006A32C7"/>
    <w:rsid w:val="006A7392"/>
    <w:rsid w:val="006A769D"/>
    <w:rsid w:val="006B1EFC"/>
    <w:rsid w:val="006B4408"/>
    <w:rsid w:val="006C0D34"/>
    <w:rsid w:val="006C27C4"/>
    <w:rsid w:val="006C2B3B"/>
    <w:rsid w:val="006C2BF3"/>
    <w:rsid w:val="006C3B12"/>
    <w:rsid w:val="006C649C"/>
    <w:rsid w:val="006D08B3"/>
    <w:rsid w:val="006D12B1"/>
    <w:rsid w:val="006D164D"/>
    <w:rsid w:val="006D2997"/>
    <w:rsid w:val="006E3859"/>
    <w:rsid w:val="006E49BF"/>
    <w:rsid w:val="006E564B"/>
    <w:rsid w:val="006F11B0"/>
    <w:rsid w:val="006F54C7"/>
    <w:rsid w:val="006F5664"/>
    <w:rsid w:val="006F60E6"/>
    <w:rsid w:val="006F6583"/>
    <w:rsid w:val="006F6850"/>
    <w:rsid w:val="006F750F"/>
    <w:rsid w:val="0070193B"/>
    <w:rsid w:val="00702140"/>
    <w:rsid w:val="00704177"/>
    <w:rsid w:val="00704CDB"/>
    <w:rsid w:val="007059BB"/>
    <w:rsid w:val="00705B77"/>
    <w:rsid w:val="007070C2"/>
    <w:rsid w:val="00711C13"/>
    <w:rsid w:val="00715D30"/>
    <w:rsid w:val="0071787C"/>
    <w:rsid w:val="00724AC6"/>
    <w:rsid w:val="00724AF6"/>
    <w:rsid w:val="0072632A"/>
    <w:rsid w:val="007277E4"/>
    <w:rsid w:val="007300E6"/>
    <w:rsid w:val="007413E7"/>
    <w:rsid w:val="007419A2"/>
    <w:rsid w:val="00741D86"/>
    <w:rsid w:val="007434BC"/>
    <w:rsid w:val="00744314"/>
    <w:rsid w:val="00746D34"/>
    <w:rsid w:val="00755B9F"/>
    <w:rsid w:val="00755EE7"/>
    <w:rsid w:val="007575D9"/>
    <w:rsid w:val="00762E58"/>
    <w:rsid w:val="00762FF8"/>
    <w:rsid w:val="00770F8A"/>
    <w:rsid w:val="00771638"/>
    <w:rsid w:val="00772E16"/>
    <w:rsid w:val="00775504"/>
    <w:rsid w:val="00783107"/>
    <w:rsid w:val="007836A5"/>
    <w:rsid w:val="00783C68"/>
    <w:rsid w:val="00784A79"/>
    <w:rsid w:val="00787D6E"/>
    <w:rsid w:val="00790791"/>
    <w:rsid w:val="00790B34"/>
    <w:rsid w:val="00790C6F"/>
    <w:rsid w:val="007965DD"/>
    <w:rsid w:val="00796AE1"/>
    <w:rsid w:val="007A11A6"/>
    <w:rsid w:val="007A215C"/>
    <w:rsid w:val="007A2402"/>
    <w:rsid w:val="007A3C66"/>
    <w:rsid w:val="007A3F1A"/>
    <w:rsid w:val="007A3F9B"/>
    <w:rsid w:val="007A7FCD"/>
    <w:rsid w:val="007B0212"/>
    <w:rsid w:val="007B08A0"/>
    <w:rsid w:val="007B08BC"/>
    <w:rsid w:val="007B0AE1"/>
    <w:rsid w:val="007B0CAE"/>
    <w:rsid w:val="007B12CA"/>
    <w:rsid w:val="007B1A7E"/>
    <w:rsid w:val="007B1F90"/>
    <w:rsid w:val="007B259D"/>
    <w:rsid w:val="007B6205"/>
    <w:rsid w:val="007B6BA5"/>
    <w:rsid w:val="007C1DB9"/>
    <w:rsid w:val="007C2CDD"/>
    <w:rsid w:val="007C3390"/>
    <w:rsid w:val="007C3478"/>
    <w:rsid w:val="007C4F4B"/>
    <w:rsid w:val="007C5AD6"/>
    <w:rsid w:val="007C71E7"/>
    <w:rsid w:val="007D061C"/>
    <w:rsid w:val="007D1711"/>
    <w:rsid w:val="007D51AB"/>
    <w:rsid w:val="007D6060"/>
    <w:rsid w:val="007E0CD6"/>
    <w:rsid w:val="007E2030"/>
    <w:rsid w:val="007E2510"/>
    <w:rsid w:val="007E3306"/>
    <w:rsid w:val="007E47BC"/>
    <w:rsid w:val="007E47F0"/>
    <w:rsid w:val="007E4DC1"/>
    <w:rsid w:val="007E6BE9"/>
    <w:rsid w:val="007E6F7A"/>
    <w:rsid w:val="007F6611"/>
    <w:rsid w:val="007F6894"/>
    <w:rsid w:val="007F6CFC"/>
    <w:rsid w:val="00803A83"/>
    <w:rsid w:val="00807E27"/>
    <w:rsid w:val="00811590"/>
    <w:rsid w:val="00812689"/>
    <w:rsid w:val="00814626"/>
    <w:rsid w:val="008175E9"/>
    <w:rsid w:val="00823B1A"/>
    <w:rsid w:val="008242D7"/>
    <w:rsid w:val="00824C37"/>
    <w:rsid w:val="00831BD4"/>
    <w:rsid w:val="0083214F"/>
    <w:rsid w:val="008336E9"/>
    <w:rsid w:val="00833861"/>
    <w:rsid w:val="00837A4D"/>
    <w:rsid w:val="0084209B"/>
    <w:rsid w:val="00845E22"/>
    <w:rsid w:val="008462CE"/>
    <w:rsid w:val="008468C9"/>
    <w:rsid w:val="00846CAC"/>
    <w:rsid w:val="00847442"/>
    <w:rsid w:val="00847CE3"/>
    <w:rsid w:val="00847F74"/>
    <w:rsid w:val="00854B0D"/>
    <w:rsid w:val="00860540"/>
    <w:rsid w:val="00862B52"/>
    <w:rsid w:val="00867465"/>
    <w:rsid w:val="00871FD5"/>
    <w:rsid w:val="008735F4"/>
    <w:rsid w:val="00874248"/>
    <w:rsid w:val="008742CA"/>
    <w:rsid w:val="00875CA0"/>
    <w:rsid w:val="00875EAC"/>
    <w:rsid w:val="008807E1"/>
    <w:rsid w:val="0088389B"/>
    <w:rsid w:val="00884FD0"/>
    <w:rsid w:val="008860CF"/>
    <w:rsid w:val="00886126"/>
    <w:rsid w:val="008904EE"/>
    <w:rsid w:val="00894BC2"/>
    <w:rsid w:val="00895E97"/>
    <w:rsid w:val="008979B1"/>
    <w:rsid w:val="008A5C03"/>
    <w:rsid w:val="008A6720"/>
    <w:rsid w:val="008A6793"/>
    <w:rsid w:val="008A6B25"/>
    <w:rsid w:val="008A6C4F"/>
    <w:rsid w:val="008A7848"/>
    <w:rsid w:val="008B1090"/>
    <w:rsid w:val="008B18FB"/>
    <w:rsid w:val="008B57B7"/>
    <w:rsid w:val="008B6305"/>
    <w:rsid w:val="008C1297"/>
    <w:rsid w:val="008C1C03"/>
    <w:rsid w:val="008C31F8"/>
    <w:rsid w:val="008C6C09"/>
    <w:rsid w:val="008D1AA7"/>
    <w:rsid w:val="008D52F5"/>
    <w:rsid w:val="008D53CE"/>
    <w:rsid w:val="008E0E46"/>
    <w:rsid w:val="008E426B"/>
    <w:rsid w:val="008E4815"/>
    <w:rsid w:val="008E6D4B"/>
    <w:rsid w:val="008E6E62"/>
    <w:rsid w:val="008F007C"/>
    <w:rsid w:val="008F34EF"/>
    <w:rsid w:val="008F3E5A"/>
    <w:rsid w:val="008F4264"/>
    <w:rsid w:val="008F77DF"/>
    <w:rsid w:val="008F79EE"/>
    <w:rsid w:val="00901358"/>
    <w:rsid w:val="00903583"/>
    <w:rsid w:val="00904311"/>
    <w:rsid w:val="00904FD7"/>
    <w:rsid w:val="009073A2"/>
    <w:rsid w:val="009077A9"/>
    <w:rsid w:val="00921AFE"/>
    <w:rsid w:val="00922880"/>
    <w:rsid w:val="00926BE4"/>
    <w:rsid w:val="00927DB4"/>
    <w:rsid w:val="0093415A"/>
    <w:rsid w:val="00934D43"/>
    <w:rsid w:val="00935225"/>
    <w:rsid w:val="009358FF"/>
    <w:rsid w:val="00935B7E"/>
    <w:rsid w:val="00935E36"/>
    <w:rsid w:val="00944C34"/>
    <w:rsid w:val="009452E5"/>
    <w:rsid w:val="00945A5D"/>
    <w:rsid w:val="00946539"/>
    <w:rsid w:val="00946A04"/>
    <w:rsid w:val="00950FF0"/>
    <w:rsid w:val="00951107"/>
    <w:rsid w:val="00952FE5"/>
    <w:rsid w:val="00953226"/>
    <w:rsid w:val="009535FB"/>
    <w:rsid w:val="00953ABB"/>
    <w:rsid w:val="00953BD1"/>
    <w:rsid w:val="00957117"/>
    <w:rsid w:val="0096173D"/>
    <w:rsid w:val="00962AD6"/>
    <w:rsid w:val="00963CBA"/>
    <w:rsid w:val="0096654C"/>
    <w:rsid w:val="00970B71"/>
    <w:rsid w:val="00970F67"/>
    <w:rsid w:val="0097321C"/>
    <w:rsid w:val="0097518C"/>
    <w:rsid w:val="009854F2"/>
    <w:rsid w:val="00986450"/>
    <w:rsid w:val="0099124E"/>
    <w:rsid w:val="00991261"/>
    <w:rsid w:val="00995009"/>
    <w:rsid w:val="00996143"/>
    <w:rsid w:val="0099618E"/>
    <w:rsid w:val="009A0768"/>
    <w:rsid w:val="009A1C82"/>
    <w:rsid w:val="009A7B63"/>
    <w:rsid w:val="009B0B1C"/>
    <w:rsid w:val="009B406B"/>
    <w:rsid w:val="009B5AD1"/>
    <w:rsid w:val="009B66D4"/>
    <w:rsid w:val="009C48E5"/>
    <w:rsid w:val="009C71E2"/>
    <w:rsid w:val="009D1AAE"/>
    <w:rsid w:val="009D344E"/>
    <w:rsid w:val="009D3E53"/>
    <w:rsid w:val="009D4B18"/>
    <w:rsid w:val="009E142D"/>
    <w:rsid w:val="009E3730"/>
    <w:rsid w:val="009E38E3"/>
    <w:rsid w:val="009E42A4"/>
    <w:rsid w:val="009F0F06"/>
    <w:rsid w:val="009F1F45"/>
    <w:rsid w:val="009F3A76"/>
    <w:rsid w:val="009F435B"/>
    <w:rsid w:val="009F4402"/>
    <w:rsid w:val="009F7E4B"/>
    <w:rsid w:val="00A02014"/>
    <w:rsid w:val="00A04228"/>
    <w:rsid w:val="00A133AD"/>
    <w:rsid w:val="00A1427D"/>
    <w:rsid w:val="00A15703"/>
    <w:rsid w:val="00A16EE1"/>
    <w:rsid w:val="00A2398C"/>
    <w:rsid w:val="00A530EE"/>
    <w:rsid w:val="00A606E3"/>
    <w:rsid w:val="00A6356E"/>
    <w:rsid w:val="00A66896"/>
    <w:rsid w:val="00A7050B"/>
    <w:rsid w:val="00A72F22"/>
    <w:rsid w:val="00A73040"/>
    <w:rsid w:val="00A748A6"/>
    <w:rsid w:val="00A74E68"/>
    <w:rsid w:val="00A75B6F"/>
    <w:rsid w:val="00A75EC9"/>
    <w:rsid w:val="00A80C86"/>
    <w:rsid w:val="00A8205B"/>
    <w:rsid w:val="00A84143"/>
    <w:rsid w:val="00A8523D"/>
    <w:rsid w:val="00A879A4"/>
    <w:rsid w:val="00A87CAE"/>
    <w:rsid w:val="00A900E0"/>
    <w:rsid w:val="00A922AC"/>
    <w:rsid w:val="00A93914"/>
    <w:rsid w:val="00A93B0B"/>
    <w:rsid w:val="00A93EFD"/>
    <w:rsid w:val="00A947BE"/>
    <w:rsid w:val="00A97364"/>
    <w:rsid w:val="00AA04C0"/>
    <w:rsid w:val="00AB2D8E"/>
    <w:rsid w:val="00AC1D2F"/>
    <w:rsid w:val="00AC5C14"/>
    <w:rsid w:val="00AC7C2F"/>
    <w:rsid w:val="00AD09C1"/>
    <w:rsid w:val="00AD17A1"/>
    <w:rsid w:val="00AD22A1"/>
    <w:rsid w:val="00AD4A2A"/>
    <w:rsid w:val="00AD7A50"/>
    <w:rsid w:val="00AE0003"/>
    <w:rsid w:val="00AE06E2"/>
    <w:rsid w:val="00AE3A7F"/>
    <w:rsid w:val="00AE5C5F"/>
    <w:rsid w:val="00AE7C63"/>
    <w:rsid w:val="00AF0D5A"/>
    <w:rsid w:val="00AF130D"/>
    <w:rsid w:val="00AF247B"/>
    <w:rsid w:val="00AF2821"/>
    <w:rsid w:val="00AF30F3"/>
    <w:rsid w:val="00AF3C04"/>
    <w:rsid w:val="00AF523B"/>
    <w:rsid w:val="00AF56F0"/>
    <w:rsid w:val="00AF6438"/>
    <w:rsid w:val="00AF7B3C"/>
    <w:rsid w:val="00B00C30"/>
    <w:rsid w:val="00B01676"/>
    <w:rsid w:val="00B02020"/>
    <w:rsid w:val="00B020FF"/>
    <w:rsid w:val="00B02996"/>
    <w:rsid w:val="00B06A8F"/>
    <w:rsid w:val="00B07817"/>
    <w:rsid w:val="00B12418"/>
    <w:rsid w:val="00B1271B"/>
    <w:rsid w:val="00B13899"/>
    <w:rsid w:val="00B14EA8"/>
    <w:rsid w:val="00B175F1"/>
    <w:rsid w:val="00B20E0A"/>
    <w:rsid w:val="00B20FD5"/>
    <w:rsid w:val="00B21220"/>
    <w:rsid w:val="00B22069"/>
    <w:rsid w:val="00B250D7"/>
    <w:rsid w:val="00B30179"/>
    <w:rsid w:val="00B3094C"/>
    <w:rsid w:val="00B30FA9"/>
    <w:rsid w:val="00B3317B"/>
    <w:rsid w:val="00B3506A"/>
    <w:rsid w:val="00B41E3C"/>
    <w:rsid w:val="00B43568"/>
    <w:rsid w:val="00B44060"/>
    <w:rsid w:val="00B453AE"/>
    <w:rsid w:val="00B51A46"/>
    <w:rsid w:val="00B5278E"/>
    <w:rsid w:val="00B55093"/>
    <w:rsid w:val="00B621E4"/>
    <w:rsid w:val="00B707EC"/>
    <w:rsid w:val="00B73F1A"/>
    <w:rsid w:val="00B748ED"/>
    <w:rsid w:val="00B8002F"/>
    <w:rsid w:val="00B808D9"/>
    <w:rsid w:val="00B80C2E"/>
    <w:rsid w:val="00B810D8"/>
    <w:rsid w:val="00B81E12"/>
    <w:rsid w:val="00B85163"/>
    <w:rsid w:val="00B93068"/>
    <w:rsid w:val="00B93BCD"/>
    <w:rsid w:val="00B948E3"/>
    <w:rsid w:val="00B960C8"/>
    <w:rsid w:val="00B96709"/>
    <w:rsid w:val="00BA097C"/>
    <w:rsid w:val="00BA2C06"/>
    <w:rsid w:val="00BA6930"/>
    <w:rsid w:val="00BB0133"/>
    <w:rsid w:val="00BB027F"/>
    <w:rsid w:val="00BB0BB7"/>
    <w:rsid w:val="00BB3537"/>
    <w:rsid w:val="00BB5CA5"/>
    <w:rsid w:val="00BB643D"/>
    <w:rsid w:val="00BC0378"/>
    <w:rsid w:val="00BC11BC"/>
    <w:rsid w:val="00BC1BF4"/>
    <w:rsid w:val="00BC37E5"/>
    <w:rsid w:val="00BC4EA5"/>
    <w:rsid w:val="00BC5CDE"/>
    <w:rsid w:val="00BC74E9"/>
    <w:rsid w:val="00BC7A06"/>
    <w:rsid w:val="00BD0239"/>
    <w:rsid w:val="00BD1417"/>
    <w:rsid w:val="00BD36D9"/>
    <w:rsid w:val="00BE2050"/>
    <w:rsid w:val="00BE2A38"/>
    <w:rsid w:val="00BE395B"/>
    <w:rsid w:val="00BE48ED"/>
    <w:rsid w:val="00BE618E"/>
    <w:rsid w:val="00BF169C"/>
    <w:rsid w:val="00BF1B47"/>
    <w:rsid w:val="00BF2E97"/>
    <w:rsid w:val="00BF40E0"/>
    <w:rsid w:val="00BF7DE7"/>
    <w:rsid w:val="00C031EF"/>
    <w:rsid w:val="00C041CC"/>
    <w:rsid w:val="00C05730"/>
    <w:rsid w:val="00C0604F"/>
    <w:rsid w:val="00C06E89"/>
    <w:rsid w:val="00C07080"/>
    <w:rsid w:val="00C0733A"/>
    <w:rsid w:val="00C07513"/>
    <w:rsid w:val="00C07A73"/>
    <w:rsid w:val="00C10F42"/>
    <w:rsid w:val="00C1507E"/>
    <w:rsid w:val="00C16486"/>
    <w:rsid w:val="00C166FB"/>
    <w:rsid w:val="00C2092B"/>
    <w:rsid w:val="00C24726"/>
    <w:rsid w:val="00C25EFC"/>
    <w:rsid w:val="00C30313"/>
    <w:rsid w:val="00C35A6D"/>
    <w:rsid w:val="00C376C4"/>
    <w:rsid w:val="00C41BE9"/>
    <w:rsid w:val="00C42151"/>
    <w:rsid w:val="00C43125"/>
    <w:rsid w:val="00C44164"/>
    <w:rsid w:val="00C44E98"/>
    <w:rsid w:val="00C4557C"/>
    <w:rsid w:val="00C463DD"/>
    <w:rsid w:val="00C518F9"/>
    <w:rsid w:val="00C54862"/>
    <w:rsid w:val="00C60B1B"/>
    <w:rsid w:val="00C62F76"/>
    <w:rsid w:val="00C65943"/>
    <w:rsid w:val="00C667C8"/>
    <w:rsid w:val="00C67542"/>
    <w:rsid w:val="00C675C9"/>
    <w:rsid w:val="00C70190"/>
    <w:rsid w:val="00C715AC"/>
    <w:rsid w:val="00C727BE"/>
    <w:rsid w:val="00C740D6"/>
    <w:rsid w:val="00C745C3"/>
    <w:rsid w:val="00C80FF4"/>
    <w:rsid w:val="00C876E9"/>
    <w:rsid w:val="00C90A8F"/>
    <w:rsid w:val="00C94877"/>
    <w:rsid w:val="00CA0304"/>
    <w:rsid w:val="00CA2FB6"/>
    <w:rsid w:val="00CA7394"/>
    <w:rsid w:val="00CA7A85"/>
    <w:rsid w:val="00CA7D57"/>
    <w:rsid w:val="00CB164C"/>
    <w:rsid w:val="00CB2FC3"/>
    <w:rsid w:val="00CB3924"/>
    <w:rsid w:val="00CB44CD"/>
    <w:rsid w:val="00CB4E01"/>
    <w:rsid w:val="00CB567B"/>
    <w:rsid w:val="00CB5FA9"/>
    <w:rsid w:val="00CB6EE3"/>
    <w:rsid w:val="00CC0530"/>
    <w:rsid w:val="00CC0762"/>
    <w:rsid w:val="00CC1FB9"/>
    <w:rsid w:val="00CC38F0"/>
    <w:rsid w:val="00CC3AA0"/>
    <w:rsid w:val="00CC4060"/>
    <w:rsid w:val="00CC5473"/>
    <w:rsid w:val="00CC6EB8"/>
    <w:rsid w:val="00CC7352"/>
    <w:rsid w:val="00CD3225"/>
    <w:rsid w:val="00CD4DBA"/>
    <w:rsid w:val="00CD5FED"/>
    <w:rsid w:val="00CD6E3A"/>
    <w:rsid w:val="00CD71AF"/>
    <w:rsid w:val="00CE0E6B"/>
    <w:rsid w:val="00CE2B43"/>
    <w:rsid w:val="00CE2F69"/>
    <w:rsid w:val="00CE46BA"/>
    <w:rsid w:val="00CE4A8F"/>
    <w:rsid w:val="00CE5C55"/>
    <w:rsid w:val="00CE5C76"/>
    <w:rsid w:val="00CE79BA"/>
    <w:rsid w:val="00CF1038"/>
    <w:rsid w:val="00CF28AE"/>
    <w:rsid w:val="00CF4A88"/>
    <w:rsid w:val="00CF5E82"/>
    <w:rsid w:val="00CF74F9"/>
    <w:rsid w:val="00CF7E49"/>
    <w:rsid w:val="00D00418"/>
    <w:rsid w:val="00D029D2"/>
    <w:rsid w:val="00D05763"/>
    <w:rsid w:val="00D07CFD"/>
    <w:rsid w:val="00D10AE3"/>
    <w:rsid w:val="00D111F2"/>
    <w:rsid w:val="00D12328"/>
    <w:rsid w:val="00D1254E"/>
    <w:rsid w:val="00D13427"/>
    <w:rsid w:val="00D1524C"/>
    <w:rsid w:val="00D1552F"/>
    <w:rsid w:val="00D16675"/>
    <w:rsid w:val="00D20102"/>
    <w:rsid w:val="00D20210"/>
    <w:rsid w:val="00D2031B"/>
    <w:rsid w:val="00D24605"/>
    <w:rsid w:val="00D25FE2"/>
    <w:rsid w:val="00D265D3"/>
    <w:rsid w:val="00D26BE6"/>
    <w:rsid w:val="00D30B33"/>
    <w:rsid w:val="00D332FE"/>
    <w:rsid w:val="00D36FA5"/>
    <w:rsid w:val="00D37830"/>
    <w:rsid w:val="00D40043"/>
    <w:rsid w:val="00D43252"/>
    <w:rsid w:val="00D46231"/>
    <w:rsid w:val="00D46A54"/>
    <w:rsid w:val="00D47212"/>
    <w:rsid w:val="00D567E9"/>
    <w:rsid w:val="00D56BB8"/>
    <w:rsid w:val="00D577E4"/>
    <w:rsid w:val="00D6027D"/>
    <w:rsid w:val="00D625F6"/>
    <w:rsid w:val="00D63ED2"/>
    <w:rsid w:val="00D67D06"/>
    <w:rsid w:val="00D70205"/>
    <w:rsid w:val="00D71E33"/>
    <w:rsid w:val="00D729F2"/>
    <w:rsid w:val="00D74166"/>
    <w:rsid w:val="00D753D8"/>
    <w:rsid w:val="00D770FE"/>
    <w:rsid w:val="00D776C0"/>
    <w:rsid w:val="00D84B01"/>
    <w:rsid w:val="00D869E2"/>
    <w:rsid w:val="00D86ACF"/>
    <w:rsid w:val="00D87A38"/>
    <w:rsid w:val="00D90BDF"/>
    <w:rsid w:val="00D92235"/>
    <w:rsid w:val="00D94813"/>
    <w:rsid w:val="00D948D6"/>
    <w:rsid w:val="00D95AEC"/>
    <w:rsid w:val="00D96AE7"/>
    <w:rsid w:val="00D96CC5"/>
    <w:rsid w:val="00D978C6"/>
    <w:rsid w:val="00DA09B4"/>
    <w:rsid w:val="00DA10B3"/>
    <w:rsid w:val="00DA3AB4"/>
    <w:rsid w:val="00DA4AA3"/>
    <w:rsid w:val="00DA5306"/>
    <w:rsid w:val="00DA67AD"/>
    <w:rsid w:val="00DA6D5E"/>
    <w:rsid w:val="00DB0865"/>
    <w:rsid w:val="00DB3E4B"/>
    <w:rsid w:val="00DB41E0"/>
    <w:rsid w:val="00DB4922"/>
    <w:rsid w:val="00DB4B8E"/>
    <w:rsid w:val="00DB59E9"/>
    <w:rsid w:val="00DB601F"/>
    <w:rsid w:val="00DB63BF"/>
    <w:rsid w:val="00DC158A"/>
    <w:rsid w:val="00DC1B9C"/>
    <w:rsid w:val="00DC1F53"/>
    <w:rsid w:val="00DC39B0"/>
    <w:rsid w:val="00DC64F9"/>
    <w:rsid w:val="00DD1DBF"/>
    <w:rsid w:val="00DD3691"/>
    <w:rsid w:val="00DD5BF4"/>
    <w:rsid w:val="00DD606D"/>
    <w:rsid w:val="00DD62B9"/>
    <w:rsid w:val="00DD6E07"/>
    <w:rsid w:val="00DE418C"/>
    <w:rsid w:val="00DE58C6"/>
    <w:rsid w:val="00DE71E5"/>
    <w:rsid w:val="00DF073C"/>
    <w:rsid w:val="00DF1C31"/>
    <w:rsid w:val="00DF2191"/>
    <w:rsid w:val="00DF54BE"/>
    <w:rsid w:val="00DF5FD3"/>
    <w:rsid w:val="00DF6FE9"/>
    <w:rsid w:val="00E06B3C"/>
    <w:rsid w:val="00E07504"/>
    <w:rsid w:val="00E130AB"/>
    <w:rsid w:val="00E1345B"/>
    <w:rsid w:val="00E146C6"/>
    <w:rsid w:val="00E1679E"/>
    <w:rsid w:val="00E17D0C"/>
    <w:rsid w:val="00E25396"/>
    <w:rsid w:val="00E25F96"/>
    <w:rsid w:val="00E26B8D"/>
    <w:rsid w:val="00E31124"/>
    <w:rsid w:val="00E338CC"/>
    <w:rsid w:val="00E33CC4"/>
    <w:rsid w:val="00E44464"/>
    <w:rsid w:val="00E557AB"/>
    <w:rsid w:val="00E55A9E"/>
    <w:rsid w:val="00E55B0C"/>
    <w:rsid w:val="00E5644E"/>
    <w:rsid w:val="00E5688A"/>
    <w:rsid w:val="00E616E1"/>
    <w:rsid w:val="00E63C77"/>
    <w:rsid w:val="00E7260F"/>
    <w:rsid w:val="00E7562E"/>
    <w:rsid w:val="00E77969"/>
    <w:rsid w:val="00E77CDD"/>
    <w:rsid w:val="00E81230"/>
    <w:rsid w:val="00E82C92"/>
    <w:rsid w:val="00E846C5"/>
    <w:rsid w:val="00E8535A"/>
    <w:rsid w:val="00E877D6"/>
    <w:rsid w:val="00E90DEC"/>
    <w:rsid w:val="00E96630"/>
    <w:rsid w:val="00E96952"/>
    <w:rsid w:val="00E971E3"/>
    <w:rsid w:val="00EA284A"/>
    <w:rsid w:val="00EA3854"/>
    <w:rsid w:val="00EA6E78"/>
    <w:rsid w:val="00EA772F"/>
    <w:rsid w:val="00EA7D7F"/>
    <w:rsid w:val="00EB0693"/>
    <w:rsid w:val="00EB459A"/>
    <w:rsid w:val="00EB6832"/>
    <w:rsid w:val="00EC080E"/>
    <w:rsid w:val="00EC24F8"/>
    <w:rsid w:val="00EC271A"/>
    <w:rsid w:val="00EC2A63"/>
    <w:rsid w:val="00EC3EE6"/>
    <w:rsid w:val="00EC4D9F"/>
    <w:rsid w:val="00EC5672"/>
    <w:rsid w:val="00EC6F05"/>
    <w:rsid w:val="00ED14CB"/>
    <w:rsid w:val="00ED4A3F"/>
    <w:rsid w:val="00ED4FCB"/>
    <w:rsid w:val="00ED65CD"/>
    <w:rsid w:val="00ED66E8"/>
    <w:rsid w:val="00ED72A4"/>
    <w:rsid w:val="00ED74FF"/>
    <w:rsid w:val="00ED780D"/>
    <w:rsid w:val="00ED78C0"/>
    <w:rsid w:val="00ED7A2A"/>
    <w:rsid w:val="00ED7CE1"/>
    <w:rsid w:val="00EE0A3C"/>
    <w:rsid w:val="00EE2823"/>
    <w:rsid w:val="00EE42B5"/>
    <w:rsid w:val="00EF1D7F"/>
    <w:rsid w:val="00EF51AD"/>
    <w:rsid w:val="00EF6FD9"/>
    <w:rsid w:val="00F0135D"/>
    <w:rsid w:val="00F02814"/>
    <w:rsid w:val="00F049D6"/>
    <w:rsid w:val="00F0522F"/>
    <w:rsid w:val="00F120E2"/>
    <w:rsid w:val="00F12B97"/>
    <w:rsid w:val="00F1385D"/>
    <w:rsid w:val="00F163A9"/>
    <w:rsid w:val="00F17258"/>
    <w:rsid w:val="00F24FD9"/>
    <w:rsid w:val="00F257A9"/>
    <w:rsid w:val="00F278B6"/>
    <w:rsid w:val="00F32F83"/>
    <w:rsid w:val="00F339DD"/>
    <w:rsid w:val="00F33FDB"/>
    <w:rsid w:val="00F33FF3"/>
    <w:rsid w:val="00F36E55"/>
    <w:rsid w:val="00F37B72"/>
    <w:rsid w:val="00F40614"/>
    <w:rsid w:val="00F40E75"/>
    <w:rsid w:val="00F41076"/>
    <w:rsid w:val="00F41610"/>
    <w:rsid w:val="00F47D50"/>
    <w:rsid w:val="00F50C00"/>
    <w:rsid w:val="00F52545"/>
    <w:rsid w:val="00F5288B"/>
    <w:rsid w:val="00F54674"/>
    <w:rsid w:val="00F562FD"/>
    <w:rsid w:val="00F608CD"/>
    <w:rsid w:val="00F61166"/>
    <w:rsid w:val="00F61E8B"/>
    <w:rsid w:val="00F63574"/>
    <w:rsid w:val="00F638D8"/>
    <w:rsid w:val="00F638EE"/>
    <w:rsid w:val="00F644AB"/>
    <w:rsid w:val="00F654C6"/>
    <w:rsid w:val="00F65682"/>
    <w:rsid w:val="00F77386"/>
    <w:rsid w:val="00F816DF"/>
    <w:rsid w:val="00F93AA0"/>
    <w:rsid w:val="00F9407A"/>
    <w:rsid w:val="00FA0B51"/>
    <w:rsid w:val="00FA174F"/>
    <w:rsid w:val="00FB20F1"/>
    <w:rsid w:val="00FB521E"/>
    <w:rsid w:val="00FB6B66"/>
    <w:rsid w:val="00FB7353"/>
    <w:rsid w:val="00FC0442"/>
    <w:rsid w:val="00FC48A3"/>
    <w:rsid w:val="00FC4D00"/>
    <w:rsid w:val="00FC68B7"/>
    <w:rsid w:val="00FC78F4"/>
    <w:rsid w:val="00FD017F"/>
    <w:rsid w:val="00FD067C"/>
    <w:rsid w:val="00FD1EF9"/>
    <w:rsid w:val="00FD528E"/>
    <w:rsid w:val="00FD6B2B"/>
    <w:rsid w:val="00FE1C5B"/>
    <w:rsid w:val="00FE3279"/>
    <w:rsid w:val="00FE4B06"/>
    <w:rsid w:val="00FE5E58"/>
    <w:rsid w:val="00FE6A1F"/>
    <w:rsid w:val="00FF03BB"/>
    <w:rsid w:val="00FF179E"/>
    <w:rsid w:val="00FF204B"/>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BF8999"/>
  <w15:docId w15:val="{0BA8FD93-553A-48A6-80F7-09C03AA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uiPriority w:val="99"/>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uiPriority w:val="99"/>
    <w:rsid w:val="00CA2FB6"/>
    <w:rPr>
      <w:b/>
      <w:sz w:val="28"/>
      <w:lang w:val="en-GB" w:eastAsia="en-US"/>
    </w:rPr>
  </w:style>
  <w:style w:type="character" w:customStyle="1" w:styleId="SingleTxtGChar">
    <w:name w:val="_ Single Txt_G Char"/>
    <w:link w:val="SingleTxtG"/>
    <w:uiPriority w:val="99"/>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uiPriority w:val="99"/>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Grid10">
    <w:name w:val="Table Grid1"/>
    <w:basedOn w:val="TableNormal"/>
    <w:next w:val="TableGrid"/>
    <w:uiPriority w:val="59"/>
    <w:rsid w:val="007E251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6174">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260914687">
      <w:bodyDiv w:val="1"/>
      <w:marLeft w:val="0"/>
      <w:marRight w:val="0"/>
      <w:marTop w:val="0"/>
      <w:marBottom w:val="0"/>
      <w:divBdr>
        <w:top w:val="none" w:sz="0" w:space="0" w:color="auto"/>
        <w:left w:val="none" w:sz="0" w:space="0" w:color="auto"/>
        <w:bottom w:val="none" w:sz="0" w:space="0" w:color="auto"/>
        <w:right w:val="none" w:sz="0" w:space="0" w:color="auto"/>
      </w:divBdr>
      <w:divsChild>
        <w:div w:id="1660380756">
          <w:marLeft w:val="0"/>
          <w:marRight w:val="0"/>
          <w:marTop w:val="0"/>
          <w:marBottom w:val="0"/>
          <w:divBdr>
            <w:top w:val="none" w:sz="0" w:space="0" w:color="auto"/>
            <w:left w:val="none" w:sz="0" w:space="0" w:color="auto"/>
            <w:bottom w:val="none" w:sz="0" w:space="0" w:color="auto"/>
            <w:right w:val="none" w:sz="0" w:space="0" w:color="auto"/>
          </w:divBdr>
          <w:divsChild>
            <w:div w:id="1188257211">
              <w:marLeft w:val="0"/>
              <w:marRight w:val="0"/>
              <w:marTop w:val="0"/>
              <w:marBottom w:val="0"/>
              <w:divBdr>
                <w:top w:val="none" w:sz="0" w:space="0" w:color="auto"/>
                <w:left w:val="none" w:sz="0" w:space="0" w:color="auto"/>
                <w:bottom w:val="none" w:sz="0" w:space="0" w:color="auto"/>
                <w:right w:val="none" w:sz="0" w:space="0" w:color="auto"/>
              </w:divBdr>
              <w:divsChild>
                <w:div w:id="1325281318">
                  <w:marLeft w:val="0"/>
                  <w:marRight w:val="0"/>
                  <w:marTop w:val="0"/>
                  <w:marBottom w:val="0"/>
                  <w:divBdr>
                    <w:top w:val="none" w:sz="0" w:space="0" w:color="auto"/>
                    <w:left w:val="none" w:sz="0" w:space="0" w:color="auto"/>
                    <w:bottom w:val="none" w:sz="0" w:space="0" w:color="auto"/>
                    <w:right w:val="none" w:sz="0" w:space="0" w:color="auto"/>
                  </w:divBdr>
                  <w:divsChild>
                    <w:div w:id="1387988534">
                      <w:marLeft w:val="0"/>
                      <w:marRight w:val="0"/>
                      <w:marTop w:val="0"/>
                      <w:marBottom w:val="0"/>
                      <w:divBdr>
                        <w:top w:val="none" w:sz="0" w:space="0" w:color="auto"/>
                        <w:left w:val="none" w:sz="0" w:space="0" w:color="auto"/>
                        <w:bottom w:val="none" w:sz="0" w:space="0" w:color="auto"/>
                        <w:right w:val="none" w:sz="0" w:space="0" w:color="auto"/>
                      </w:divBdr>
                      <w:divsChild>
                        <w:div w:id="1117875964">
                          <w:marLeft w:val="0"/>
                          <w:marRight w:val="0"/>
                          <w:marTop w:val="0"/>
                          <w:marBottom w:val="0"/>
                          <w:divBdr>
                            <w:top w:val="none" w:sz="0" w:space="0" w:color="auto"/>
                            <w:left w:val="none" w:sz="0" w:space="0" w:color="auto"/>
                            <w:bottom w:val="none" w:sz="0" w:space="0" w:color="auto"/>
                            <w:right w:val="none" w:sz="0" w:space="0" w:color="auto"/>
                          </w:divBdr>
                          <w:divsChild>
                            <w:div w:id="742023977">
                              <w:marLeft w:val="0"/>
                              <w:marRight w:val="0"/>
                              <w:marTop w:val="0"/>
                              <w:marBottom w:val="0"/>
                              <w:divBdr>
                                <w:top w:val="none" w:sz="0" w:space="0" w:color="auto"/>
                                <w:left w:val="none" w:sz="0" w:space="0" w:color="auto"/>
                                <w:bottom w:val="none" w:sz="0" w:space="0" w:color="auto"/>
                                <w:right w:val="none" w:sz="0" w:space="0" w:color="auto"/>
                              </w:divBdr>
                              <w:divsChild>
                                <w:div w:id="514147641">
                                  <w:marLeft w:val="0"/>
                                  <w:marRight w:val="0"/>
                                  <w:marTop w:val="0"/>
                                  <w:marBottom w:val="0"/>
                                  <w:divBdr>
                                    <w:top w:val="none" w:sz="0" w:space="0" w:color="auto"/>
                                    <w:left w:val="none" w:sz="0" w:space="0" w:color="auto"/>
                                    <w:bottom w:val="none" w:sz="0" w:space="0" w:color="auto"/>
                                    <w:right w:val="none" w:sz="0" w:space="0" w:color="auto"/>
                                  </w:divBdr>
                                  <w:divsChild>
                                    <w:div w:id="2089382080">
                                      <w:marLeft w:val="0"/>
                                      <w:marRight w:val="0"/>
                                      <w:marTop w:val="0"/>
                                      <w:marBottom w:val="0"/>
                                      <w:divBdr>
                                        <w:top w:val="none" w:sz="0" w:space="0" w:color="auto"/>
                                        <w:left w:val="none" w:sz="0" w:space="0" w:color="auto"/>
                                        <w:bottom w:val="none" w:sz="0" w:space="0" w:color="auto"/>
                                        <w:right w:val="none" w:sz="0" w:space="0" w:color="auto"/>
                                      </w:divBdr>
                                      <w:divsChild>
                                        <w:div w:id="20485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Amira.Sultan@tc.gc.ca|" TargetMode="External"/><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4FE6-81FD-4833-B9BD-08ED29F6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45</TotalTime>
  <Pages>3</Pages>
  <Words>623</Words>
  <Characters>3327</Characters>
  <Application>Microsoft Office Word</Application>
  <DocSecurity>0</DocSecurity>
  <Lines>151</Lines>
  <Paragraphs>116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2018-03-28T15:26:00Z</cp:lastPrinted>
  <dcterms:created xsi:type="dcterms:W3CDTF">2018-03-28T11:22:00Z</dcterms:created>
  <dcterms:modified xsi:type="dcterms:W3CDTF">2018-03-28T15:26:00Z</dcterms:modified>
</cp:coreProperties>
</file>