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D1A62" w:rsidTr="008706AC">
        <w:trPr>
          <w:cantSplit/>
          <w:trHeight w:hRule="exact" w:val="851"/>
        </w:trPr>
        <w:tc>
          <w:tcPr>
            <w:tcW w:w="1276" w:type="dxa"/>
            <w:tcBorders>
              <w:bottom w:val="single" w:sz="4" w:space="0" w:color="auto"/>
            </w:tcBorders>
            <w:shd w:val="clear" w:color="auto" w:fill="auto"/>
            <w:vAlign w:val="bottom"/>
          </w:tcPr>
          <w:p w:rsidR="00B56E9C" w:rsidRPr="00C43640" w:rsidRDefault="00B56E9C" w:rsidP="008706AC">
            <w:pPr>
              <w:spacing w:after="80"/>
              <w:rPr>
                <w:lang w:val="ru-RU"/>
              </w:rPr>
            </w:pPr>
            <w:bookmarkStart w:id="0" w:name="_GoBack"/>
            <w:bookmarkEnd w:id="0"/>
          </w:p>
        </w:tc>
        <w:tc>
          <w:tcPr>
            <w:tcW w:w="2268" w:type="dxa"/>
            <w:tcBorders>
              <w:bottom w:val="single" w:sz="4" w:space="0" w:color="auto"/>
            </w:tcBorders>
            <w:shd w:val="clear" w:color="auto" w:fill="auto"/>
            <w:vAlign w:val="bottom"/>
          </w:tcPr>
          <w:p w:rsidR="00B56E9C" w:rsidRPr="008706AC" w:rsidRDefault="00B56E9C" w:rsidP="008706AC">
            <w:pPr>
              <w:spacing w:after="80" w:line="300" w:lineRule="exact"/>
              <w:rPr>
                <w:b/>
                <w:sz w:val="24"/>
                <w:szCs w:val="24"/>
              </w:rPr>
            </w:pPr>
            <w:r w:rsidRPr="008706AC">
              <w:rPr>
                <w:sz w:val="28"/>
                <w:szCs w:val="28"/>
              </w:rPr>
              <w:t>United Nations</w:t>
            </w:r>
          </w:p>
        </w:tc>
        <w:tc>
          <w:tcPr>
            <w:tcW w:w="6095" w:type="dxa"/>
            <w:gridSpan w:val="2"/>
            <w:tcBorders>
              <w:bottom w:val="single" w:sz="4" w:space="0" w:color="auto"/>
            </w:tcBorders>
            <w:shd w:val="clear" w:color="auto" w:fill="auto"/>
            <w:vAlign w:val="bottom"/>
          </w:tcPr>
          <w:p w:rsidR="00B56E9C" w:rsidRPr="004D1A62" w:rsidRDefault="00BE1AFD" w:rsidP="005D78DA">
            <w:pPr>
              <w:jc w:val="right"/>
            </w:pPr>
            <w:r w:rsidRPr="008706AC">
              <w:rPr>
                <w:sz w:val="40"/>
              </w:rPr>
              <w:t>ECE</w:t>
            </w:r>
            <w:r w:rsidRPr="004D1A62">
              <w:t>/TRANS/WP.29/GR</w:t>
            </w:r>
            <w:r w:rsidR="00F24B55" w:rsidRPr="004D1A62">
              <w:t>SG</w:t>
            </w:r>
            <w:r w:rsidRPr="004D1A62">
              <w:t>/</w:t>
            </w:r>
            <w:r w:rsidR="00EF1F11">
              <w:t>9</w:t>
            </w:r>
            <w:r w:rsidR="005D78DA">
              <w:t>1</w:t>
            </w:r>
          </w:p>
        </w:tc>
      </w:tr>
      <w:tr w:rsidR="00B56E9C" w:rsidRPr="004D1A62" w:rsidTr="008706AC">
        <w:trPr>
          <w:cantSplit/>
          <w:trHeight w:hRule="exact" w:val="2835"/>
        </w:trPr>
        <w:tc>
          <w:tcPr>
            <w:tcW w:w="1276" w:type="dxa"/>
            <w:tcBorders>
              <w:top w:val="single" w:sz="4" w:space="0" w:color="auto"/>
              <w:bottom w:val="single" w:sz="12" w:space="0" w:color="auto"/>
            </w:tcBorders>
            <w:shd w:val="clear" w:color="auto" w:fill="auto"/>
          </w:tcPr>
          <w:p w:rsidR="00B56E9C" w:rsidRPr="004D1A62" w:rsidRDefault="00092408" w:rsidP="008706AC">
            <w:pPr>
              <w:spacing w:before="120"/>
            </w:pPr>
            <w:r>
              <w:rPr>
                <w:noProof/>
                <w:lang w:val="en-US" w:eastAsia="zh-CN"/>
              </w:rPr>
              <w:drawing>
                <wp:inline distT="0" distB="0" distL="0" distR="0">
                  <wp:extent cx="715645" cy="582930"/>
                  <wp:effectExtent l="0" t="0" r="8255" b="762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29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706AC" w:rsidRDefault="00D773DF" w:rsidP="008706AC">
            <w:pPr>
              <w:spacing w:before="120" w:line="420" w:lineRule="exact"/>
              <w:rPr>
                <w:sz w:val="40"/>
                <w:szCs w:val="40"/>
              </w:rPr>
            </w:pPr>
            <w:r w:rsidRPr="008706AC">
              <w:rPr>
                <w:b/>
                <w:sz w:val="40"/>
                <w:szCs w:val="40"/>
              </w:rPr>
              <w:t>Economic and Social Council</w:t>
            </w:r>
          </w:p>
        </w:tc>
        <w:tc>
          <w:tcPr>
            <w:tcW w:w="2835" w:type="dxa"/>
            <w:tcBorders>
              <w:top w:val="single" w:sz="4" w:space="0" w:color="auto"/>
              <w:bottom w:val="single" w:sz="12" w:space="0" w:color="auto"/>
            </w:tcBorders>
            <w:shd w:val="clear" w:color="auto" w:fill="auto"/>
          </w:tcPr>
          <w:p w:rsidR="00BE1AFD" w:rsidRPr="004D1A62" w:rsidRDefault="00BE1AFD" w:rsidP="008706AC">
            <w:pPr>
              <w:spacing w:before="240" w:line="240" w:lineRule="exact"/>
            </w:pPr>
            <w:r w:rsidRPr="004D1A62">
              <w:t>Distr.: General</w:t>
            </w:r>
          </w:p>
          <w:p w:rsidR="002C00F5" w:rsidRPr="00494AA2" w:rsidRDefault="000D4E8D" w:rsidP="008706AC">
            <w:pPr>
              <w:spacing w:line="240" w:lineRule="exact"/>
            </w:pPr>
            <w:r>
              <w:t>1</w:t>
            </w:r>
            <w:r w:rsidR="00C43640">
              <w:t>4</w:t>
            </w:r>
            <w:r w:rsidR="005D78DA">
              <w:t xml:space="preserve"> </w:t>
            </w:r>
            <w:r w:rsidR="005A1B93">
              <w:t>June</w:t>
            </w:r>
            <w:r w:rsidR="00BE1AFD" w:rsidRPr="00F87FA5">
              <w:t xml:space="preserve"> 201</w:t>
            </w:r>
            <w:r w:rsidR="005D78DA">
              <w:t>7</w:t>
            </w:r>
          </w:p>
          <w:p w:rsidR="002C38B8" w:rsidRPr="004D1A62" w:rsidRDefault="002C38B8" w:rsidP="008706AC">
            <w:pPr>
              <w:spacing w:line="240" w:lineRule="exact"/>
            </w:pPr>
          </w:p>
          <w:p w:rsidR="00EA2A77" w:rsidRPr="004D1A62" w:rsidRDefault="00BE1AFD" w:rsidP="005D78DA">
            <w:pPr>
              <w:spacing w:line="240" w:lineRule="exact"/>
            </w:pPr>
            <w:r w:rsidRPr="004D1A62">
              <w:t>Original: English</w:t>
            </w:r>
            <w:r w:rsidR="000D4E8D">
              <w:t xml:space="preserve"> and French</w:t>
            </w:r>
          </w:p>
        </w:tc>
      </w:tr>
    </w:tbl>
    <w:p w:rsidR="00442A83" w:rsidRPr="004D1A62" w:rsidRDefault="00C96DF2" w:rsidP="00C96DF2">
      <w:pPr>
        <w:spacing w:before="120"/>
        <w:rPr>
          <w:b/>
          <w:sz w:val="28"/>
          <w:szCs w:val="28"/>
        </w:rPr>
      </w:pPr>
      <w:r w:rsidRPr="004D1A62">
        <w:rPr>
          <w:b/>
          <w:sz w:val="28"/>
          <w:szCs w:val="28"/>
        </w:rPr>
        <w:t>Economic Commission for Europe</w:t>
      </w:r>
    </w:p>
    <w:p w:rsidR="00C96DF2" w:rsidRPr="004D1A62" w:rsidRDefault="008F31D2" w:rsidP="00C96DF2">
      <w:pPr>
        <w:spacing w:before="120"/>
        <w:rPr>
          <w:sz w:val="28"/>
          <w:szCs w:val="28"/>
        </w:rPr>
      </w:pPr>
      <w:r w:rsidRPr="004D1A62">
        <w:rPr>
          <w:sz w:val="28"/>
          <w:szCs w:val="28"/>
        </w:rPr>
        <w:t>Inland Transport Committee</w:t>
      </w:r>
    </w:p>
    <w:p w:rsidR="00EA2A77" w:rsidRPr="004D1A62" w:rsidRDefault="00EA2A77" w:rsidP="00EA2A77">
      <w:pPr>
        <w:spacing w:before="120"/>
        <w:rPr>
          <w:b/>
          <w:sz w:val="24"/>
          <w:szCs w:val="24"/>
        </w:rPr>
      </w:pPr>
      <w:r w:rsidRPr="004D1A62">
        <w:rPr>
          <w:b/>
          <w:sz w:val="24"/>
          <w:szCs w:val="24"/>
        </w:rPr>
        <w:t xml:space="preserve">World Forum for Harmonization of Vehicle </w:t>
      </w:r>
      <w:r w:rsidR="00D26E07" w:rsidRPr="004D1A62">
        <w:rPr>
          <w:b/>
          <w:sz w:val="24"/>
          <w:szCs w:val="24"/>
        </w:rPr>
        <w:t>Regulation</w:t>
      </w:r>
      <w:r w:rsidRPr="004D1A62">
        <w:rPr>
          <w:b/>
          <w:sz w:val="24"/>
          <w:szCs w:val="24"/>
        </w:rPr>
        <w:t>s</w:t>
      </w:r>
    </w:p>
    <w:p w:rsidR="00993BA4" w:rsidRPr="004D1A62" w:rsidRDefault="00993BA4" w:rsidP="00EA2A77">
      <w:pPr>
        <w:spacing w:before="120"/>
        <w:rPr>
          <w:b/>
        </w:rPr>
      </w:pPr>
      <w:r w:rsidRPr="004D1A62">
        <w:rPr>
          <w:b/>
        </w:rPr>
        <w:t xml:space="preserve">Working Party on </w:t>
      </w:r>
      <w:r w:rsidR="0004245C" w:rsidRPr="004D1A62">
        <w:rPr>
          <w:b/>
        </w:rPr>
        <w:t>General Safety Provisions</w:t>
      </w:r>
    </w:p>
    <w:p w:rsidR="00ED14EE" w:rsidRPr="00352181" w:rsidRDefault="00ED14EE" w:rsidP="00ED14EE">
      <w:pPr>
        <w:spacing w:before="120"/>
        <w:rPr>
          <w:b/>
        </w:rPr>
      </w:pPr>
      <w:r>
        <w:rPr>
          <w:b/>
        </w:rPr>
        <w:t>1</w:t>
      </w:r>
      <w:r w:rsidR="00CC198E">
        <w:rPr>
          <w:b/>
        </w:rPr>
        <w:t>1</w:t>
      </w:r>
      <w:r w:rsidR="005D78DA">
        <w:rPr>
          <w:b/>
        </w:rPr>
        <w:t>2</w:t>
      </w:r>
      <w:r w:rsidR="00F2748F" w:rsidRPr="00FA0215">
        <w:rPr>
          <w:b/>
        </w:rPr>
        <w:t>th</w:t>
      </w:r>
      <w:r w:rsidRPr="00352181">
        <w:rPr>
          <w:b/>
        </w:rPr>
        <w:t xml:space="preserve"> session</w:t>
      </w:r>
    </w:p>
    <w:p w:rsidR="00ED14EE" w:rsidRPr="00352181" w:rsidRDefault="00ED14EE" w:rsidP="00ED14EE">
      <w:r w:rsidRPr="00352181">
        <w:t xml:space="preserve">Geneva, </w:t>
      </w:r>
      <w:r w:rsidR="005D78DA">
        <w:t>24</w:t>
      </w:r>
      <w:r w:rsidR="00C2683B">
        <w:t>-</w:t>
      </w:r>
      <w:r w:rsidR="005D78DA">
        <w:t>28</w:t>
      </w:r>
      <w:r w:rsidR="00E521C6">
        <w:t xml:space="preserve"> </w:t>
      </w:r>
      <w:r w:rsidR="005D78DA">
        <w:t>April</w:t>
      </w:r>
      <w:r w:rsidRPr="00352181">
        <w:t xml:space="preserve"> </w:t>
      </w:r>
      <w:r>
        <w:t>201</w:t>
      </w:r>
      <w:r w:rsidR="005D78DA">
        <w:t>7</w:t>
      </w:r>
    </w:p>
    <w:p w:rsidR="0067362F" w:rsidRPr="004D1A62" w:rsidRDefault="0067362F" w:rsidP="00C96DF2"/>
    <w:p w:rsidR="002C00F5" w:rsidRPr="004D1A62" w:rsidRDefault="002C00F5" w:rsidP="00ED14EE">
      <w:pPr>
        <w:pStyle w:val="HChG"/>
      </w:pPr>
      <w:r w:rsidRPr="004D1A62">
        <w:tab/>
      </w:r>
      <w:r w:rsidRPr="004D1A62">
        <w:tab/>
        <w:t xml:space="preserve">Report of the Working Party on </w:t>
      </w:r>
      <w:r w:rsidR="004571C4">
        <w:t>General Safety</w:t>
      </w:r>
      <w:r w:rsidR="00E521C6">
        <w:t xml:space="preserve"> </w:t>
      </w:r>
      <w:r w:rsidR="0004245C" w:rsidRPr="004D1A62">
        <w:t>Provisions</w:t>
      </w:r>
      <w:r w:rsidR="00E521C6">
        <w:br/>
      </w:r>
      <w:r w:rsidRPr="004D1A62">
        <w:t>on its</w:t>
      </w:r>
      <w:r w:rsidRPr="00ED14EE">
        <w:rPr>
          <w:bCs/>
        </w:rPr>
        <w:t xml:space="preserve"> </w:t>
      </w:r>
      <w:r w:rsidR="00ED14EE" w:rsidRPr="00ED14EE">
        <w:rPr>
          <w:bCs/>
        </w:rPr>
        <w:t>1</w:t>
      </w:r>
      <w:r w:rsidR="00CC198E">
        <w:rPr>
          <w:bCs/>
        </w:rPr>
        <w:t>1</w:t>
      </w:r>
      <w:r w:rsidR="005D78DA">
        <w:rPr>
          <w:bCs/>
        </w:rPr>
        <w:t>2</w:t>
      </w:r>
      <w:r w:rsidR="00F2748F" w:rsidRPr="00FA0215">
        <w:rPr>
          <w:bCs/>
        </w:rPr>
        <w:t>th</w:t>
      </w:r>
      <w:r w:rsidR="00ED14EE" w:rsidRPr="00FA0215">
        <w:rPr>
          <w:bCs/>
        </w:rPr>
        <w:t xml:space="preserve"> </w:t>
      </w:r>
      <w:r w:rsidRPr="004D1A62">
        <w:t>session (</w:t>
      </w:r>
      <w:r w:rsidR="005D78DA">
        <w:t>24</w:t>
      </w:r>
      <w:r w:rsidR="00C2683B">
        <w:t>-</w:t>
      </w:r>
      <w:r w:rsidR="005D78DA">
        <w:t>28</w:t>
      </w:r>
      <w:r w:rsidR="00E521C6">
        <w:t xml:space="preserve"> </w:t>
      </w:r>
      <w:r w:rsidR="005D78DA">
        <w:t>April</w:t>
      </w:r>
      <w:r w:rsidR="00ED14EE" w:rsidRPr="00352181">
        <w:t xml:space="preserve"> </w:t>
      </w:r>
      <w:r w:rsidR="00ED14EE">
        <w:t>201</w:t>
      </w:r>
      <w:r w:rsidR="005D78DA">
        <w:t>7</w:t>
      </w:r>
      <w:r w:rsidRPr="004D1A62">
        <w:t>)</w:t>
      </w:r>
    </w:p>
    <w:p w:rsidR="00732CF3" w:rsidRPr="00350093" w:rsidRDefault="00732CF3" w:rsidP="00A84B78">
      <w:pPr>
        <w:spacing w:after="120"/>
        <w:rPr>
          <w:sz w:val="28"/>
          <w:lang w:val="fr-FR"/>
        </w:rPr>
      </w:pPr>
      <w:r w:rsidRPr="00350093">
        <w:rPr>
          <w:sz w:val="28"/>
          <w:lang w:val="fr-FR"/>
        </w:rPr>
        <w:t>Contents</w:t>
      </w:r>
    </w:p>
    <w:p w:rsidR="00732CF3" w:rsidRPr="005F6D8C" w:rsidRDefault="00732CF3" w:rsidP="00732CF3">
      <w:pPr>
        <w:tabs>
          <w:tab w:val="right" w:pos="8929"/>
          <w:tab w:val="right" w:pos="9638"/>
        </w:tabs>
        <w:spacing w:after="120"/>
        <w:ind w:left="283"/>
        <w:rPr>
          <w:lang w:val="fr-CH"/>
        </w:rPr>
      </w:pPr>
      <w:r w:rsidRPr="005F6D8C">
        <w:rPr>
          <w:i/>
          <w:sz w:val="18"/>
          <w:lang w:val="fr-CH"/>
        </w:rPr>
        <w:tab/>
        <w:t>Paragraphs</w:t>
      </w:r>
      <w:r w:rsidRPr="005F6D8C">
        <w:rPr>
          <w:i/>
          <w:sz w:val="18"/>
          <w:lang w:val="fr-CH"/>
        </w:rPr>
        <w:tab/>
        <w:t>Page</w:t>
      </w:r>
    </w:p>
    <w:p w:rsidR="00732CF3" w:rsidRPr="005F6D8C" w:rsidRDefault="00732CF3" w:rsidP="00732CF3">
      <w:pPr>
        <w:tabs>
          <w:tab w:val="right" w:pos="850"/>
          <w:tab w:val="left" w:pos="1134"/>
          <w:tab w:val="left" w:pos="1559"/>
          <w:tab w:val="left" w:pos="1984"/>
          <w:tab w:val="left" w:leader="dot" w:pos="7654"/>
          <w:tab w:val="right" w:pos="8929"/>
          <w:tab w:val="right" w:pos="9638"/>
        </w:tabs>
        <w:spacing w:after="120"/>
        <w:rPr>
          <w:lang w:val="fr-CH"/>
        </w:rPr>
      </w:pPr>
      <w:r w:rsidRPr="005F6D8C">
        <w:rPr>
          <w:lang w:val="fr-CH"/>
        </w:rPr>
        <w:tab/>
        <w:t>I.</w:t>
      </w:r>
      <w:r w:rsidRPr="005F6D8C">
        <w:rPr>
          <w:lang w:val="fr-CH"/>
        </w:rPr>
        <w:tab/>
        <w:t>A</w:t>
      </w:r>
      <w:r w:rsidR="00DB76E4" w:rsidRPr="005F6D8C">
        <w:rPr>
          <w:lang w:val="fr-CH"/>
        </w:rPr>
        <w:t>ttendance</w:t>
      </w:r>
      <w:r w:rsidRPr="005F6D8C">
        <w:rPr>
          <w:lang w:val="fr-CH"/>
        </w:rPr>
        <w:tab/>
      </w:r>
      <w:r w:rsidRPr="005F6D8C">
        <w:rPr>
          <w:lang w:val="fr-CH"/>
        </w:rPr>
        <w:tab/>
        <w:t>1</w:t>
      </w:r>
      <w:r w:rsidRPr="005F6D8C">
        <w:rPr>
          <w:lang w:val="fr-CH"/>
        </w:rPr>
        <w:tab/>
        <w:t>3</w:t>
      </w:r>
    </w:p>
    <w:p w:rsidR="00732CF3" w:rsidRPr="000B7255" w:rsidRDefault="00732CF3" w:rsidP="00732CF3">
      <w:pPr>
        <w:tabs>
          <w:tab w:val="right" w:pos="850"/>
          <w:tab w:val="left" w:pos="1134"/>
          <w:tab w:val="left" w:pos="1559"/>
          <w:tab w:val="left" w:pos="1984"/>
          <w:tab w:val="left" w:leader="dot" w:pos="7654"/>
          <w:tab w:val="right" w:pos="8929"/>
          <w:tab w:val="right" w:pos="9638"/>
        </w:tabs>
        <w:spacing w:after="120"/>
      </w:pPr>
      <w:r w:rsidRPr="005F6D8C">
        <w:rPr>
          <w:lang w:val="fr-CH"/>
        </w:rPr>
        <w:tab/>
      </w:r>
      <w:r w:rsidRPr="000B7255">
        <w:t>II.</w:t>
      </w:r>
      <w:r w:rsidRPr="000B7255">
        <w:tab/>
      </w:r>
      <w:r w:rsidR="00886A9B" w:rsidRPr="000B7255">
        <w:t xml:space="preserve">Adoption of the agenda </w:t>
      </w:r>
      <w:r w:rsidRPr="000B7255">
        <w:t>(agenda item 1)</w:t>
      </w:r>
      <w:r w:rsidRPr="000B7255">
        <w:tab/>
      </w:r>
      <w:r w:rsidRPr="000B7255">
        <w:tab/>
      </w:r>
      <w:r w:rsidR="00376C9F" w:rsidRPr="000B7255">
        <w:t>2</w:t>
      </w:r>
      <w:r w:rsidR="00070727" w:rsidRPr="000B7255">
        <w:t>–</w:t>
      </w:r>
      <w:r w:rsidR="00453B82" w:rsidRPr="000B7255">
        <w:t>4</w:t>
      </w:r>
      <w:r w:rsidRPr="000B7255">
        <w:tab/>
        <w:t>3</w:t>
      </w:r>
    </w:p>
    <w:p w:rsidR="00732CF3" w:rsidRPr="000B7255" w:rsidRDefault="00732CF3" w:rsidP="00AB4676">
      <w:pPr>
        <w:tabs>
          <w:tab w:val="right" w:pos="850"/>
          <w:tab w:val="left" w:pos="1134"/>
          <w:tab w:val="left" w:pos="1559"/>
          <w:tab w:val="left" w:pos="1984"/>
          <w:tab w:val="left" w:leader="dot" w:pos="7654"/>
          <w:tab w:val="right" w:pos="8929"/>
          <w:tab w:val="right" w:pos="9638"/>
        </w:tabs>
        <w:spacing w:after="120"/>
      </w:pPr>
      <w:r w:rsidRPr="000B7255">
        <w:tab/>
        <w:t>III.</w:t>
      </w:r>
      <w:r w:rsidRPr="000B7255">
        <w:tab/>
      </w:r>
      <w:r w:rsidR="003C41E1" w:rsidRPr="000B7255">
        <w:t>Regulation No. 107 (M</w:t>
      </w:r>
      <w:r w:rsidR="003C41E1" w:rsidRPr="000B7255">
        <w:rPr>
          <w:vertAlign w:val="subscript"/>
        </w:rPr>
        <w:t>2</w:t>
      </w:r>
      <w:r w:rsidR="003C41E1" w:rsidRPr="000B7255">
        <w:t xml:space="preserve"> and M</w:t>
      </w:r>
      <w:r w:rsidR="003C41E1" w:rsidRPr="000B7255">
        <w:rPr>
          <w:vertAlign w:val="subscript"/>
        </w:rPr>
        <w:t>3</w:t>
      </w:r>
      <w:r w:rsidR="003C41E1" w:rsidRPr="000B7255">
        <w:t xml:space="preserve"> vehicles) </w:t>
      </w:r>
      <w:r w:rsidRPr="000B7255">
        <w:t xml:space="preserve">(agenda item </w:t>
      </w:r>
      <w:r w:rsidR="00453B82" w:rsidRPr="000B7255">
        <w:t>2</w:t>
      </w:r>
      <w:r w:rsidRPr="000B7255">
        <w:t>)</w:t>
      </w:r>
      <w:r w:rsidRPr="000B7255">
        <w:tab/>
      </w:r>
      <w:r w:rsidRPr="000B7255">
        <w:tab/>
      </w:r>
      <w:r w:rsidR="00F136D5" w:rsidRPr="000B7255">
        <w:t>5</w:t>
      </w:r>
      <w:r w:rsidR="00070727" w:rsidRPr="000B7255">
        <w:t>–</w:t>
      </w:r>
      <w:r w:rsidR="000D4E8D" w:rsidRPr="000B7255">
        <w:t>9</w:t>
      </w:r>
      <w:r w:rsidRPr="000B7255">
        <w:tab/>
      </w:r>
      <w:r w:rsidR="00E0606A" w:rsidRPr="000B7255">
        <w:t>3</w:t>
      </w:r>
    </w:p>
    <w:p w:rsidR="00C83131" w:rsidRPr="000B7255" w:rsidRDefault="00C5366B" w:rsidP="00AB4676">
      <w:pPr>
        <w:tabs>
          <w:tab w:val="right" w:pos="850"/>
          <w:tab w:val="left" w:pos="1134"/>
          <w:tab w:val="left" w:pos="1559"/>
          <w:tab w:val="left" w:pos="1984"/>
          <w:tab w:val="left" w:leader="dot" w:pos="7654"/>
          <w:tab w:val="right" w:pos="8929"/>
          <w:tab w:val="right" w:pos="9638"/>
        </w:tabs>
        <w:spacing w:after="120"/>
      </w:pPr>
      <w:r w:rsidRPr="000B7255">
        <w:tab/>
        <w:t>IV.</w:t>
      </w:r>
      <w:r w:rsidRPr="000B7255">
        <w:tab/>
      </w:r>
      <w:r w:rsidR="00C83131" w:rsidRPr="000B7255">
        <w:t>Regulation No. 3</w:t>
      </w:r>
      <w:r w:rsidR="00A7098F" w:rsidRPr="000B7255">
        <w:t>9</w:t>
      </w:r>
      <w:r w:rsidR="00C83131" w:rsidRPr="000B7255">
        <w:t xml:space="preserve"> (</w:t>
      </w:r>
      <w:r w:rsidR="00A7098F" w:rsidRPr="000B7255">
        <w:t>Speedometer</w:t>
      </w:r>
      <w:r w:rsidR="003836E1" w:rsidRPr="000B7255">
        <w:t xml:space="preserve"> and </w:t>
      </w:r>
      <w:r w:rsidRPr="000B7255">
        <w:t>odometer</w:t>
      </w:r>
      <w:r w:rsidR="00C83131" w:rsidRPr="000B7255">
        <w:t xml:space="preserve">) (agenda item </w:t>
      </w:r>
      <w:r w:rsidR="0090226E" w:rsidRPr="000B7255">
        <w:t>3</w:t>
      </w:r>
      <w:r w:rsidR="00401A60" w:rsidRPr="000B7255">
        <w:t>)</w:t>
      </w:r>
      <w:r w:rsidR="00401A60" w:rsidRPr="000B7255">
        <w:tab/>
      </w:r>
      <w:r w:rsidR="00401A60" w:rsidRPr="000B7255">
        <w:tab/>
      </w:r>
      <w:r w:rsidR="00E16D45" w:rsidRPr="000B7255">
        <w:t>1</w:t>
      </w:r>
      <w:r w:rsidR="000D4E8D" w:rsidRPr="000B7255">
        <w:t>0</w:t>
      </w:r>
      <w:r w:rsidR="00C83131" w:rsidRPr="000B7255">
        <w:tab/>
      </w:r>
      <w:r w:rsidR="000D4E8D" w:rsidRPr="000B7255">
        <w:t>4</w:t>
      </w:r>
    </w:p>
    <w:p w:rsidR="00732CF3" w:rsidRPr="000B7255" w:rsidRDefault="003C41E1" w:rsidP="00AB4676">
      <w:pPr>
        <w:tabs>
          <w:tab w:val="right" w:pos="850"/>
          <w:tab w:val="left" w:pos="1134"/>
          <w:tab w:val="left" w:pos="1559"/>
          <w:tab w:val="left" w:pos="1984"/>
          <w:tab w:val="left" w:leader="dot" w:pos="7654"/>
          <w:tab w:val="right" w:pos="8929"/>
          <w:tab w:val="right" w:pos="9638"/>
        </w:tabs>
        <w:spacing w:after="120"/>
      </w:pPr>
      <w:r w:rsidRPr="000B7255">
        <w:tab/>
      </w:r>
      <w:r w:rsidR="00BF2D60" w:rsidRPr="000B7255">
        <w:t>V.</w:t>
      </w:r>
      <w:r w:rsidR="00BF2D60" w:rsidRPr="000B7255">
        <w:tab/>
      </w:r>
      <w:r w:rsidRPr="000B7255">
        <w:t xml:space="preserve">Regulation No. 43 (Safety glazing) </w:t>
      </w:r>
      <w:r w:rsidR="001426A7" w:rsidRPr="000B7255">
        <w:t xml:space="preserve">(agenda item </w:t>
      </w:r>
      <w:r w:rsidR="0090226E" w:rsidRPr="000B7255">
        <w:t>4</w:t>
      </w:r>
      <w:r w:rsidR="00732CF3" w:rsidRPr="000B7255">
        <w:t>)</w:t>
      </w:r>
      <w:r w:rsidR="00732CF3" w:rsidRPr="000B7255">
        <w:tab/>
      </w:r>
      <w:r w:rsidR="00886A9B" w:rsidRPr="000B7255">
        <w:tab/>
      </w:r>
      <w:r w:rsidR="00401A60" w:rsidRPr="000B7255">
        <w:t>1</w:t>
      </w:r>
      <w:r w:rsidR="000D4E8D" w:rsidRPr="000B7255">
        <w:t>1</w:t>
      </w:r>
      <w:r w:rsidR="00070727" w:rsidRPr="000B7255">
        <w:t>–</w:t>
      </w:r>
      <w:r w:rsidR="008F52F5" w:rsidRPr="000B7255">
        <w:t>1</w:t>
      </w:r>
      <w:r w:rsidR="000D4E8D" w:rsidRPr="000B7255">
        <w:t>5</w:t>
      </w:r>
      <w:r w:rsidR="00732CF3" w:rsidRPr="000B7255">
        <w:tab/>
      </w:r>
      <w:r w:rsidR="000D4E8D" w:rsidRPr="000B7255">
        <w:t>4</w:t>
      </w:r>
    </w:p>
    <w:p w:rsidR="00732CF3" w:rsidRPr="000B7255" w:rsidRDefault="00732CF3" w:rsidP="00AB4676">
      <w:pPr>
        <w:tabs>
          <w:tab w:val="right" w:pos="850"/>
          <w:tab w:val="left" w:pos="1134"/>
          <w:tab w:val="left" w:pos="1559"/>
          <w:tab w:val="left" w:pos="1984"/>
          <w:tab w:val="left" w:leader="dot" w:pos="7654"/>
          <w:tab w:val="right" w:pos="8929"/>
          <w:tab w:val="right" w:pos="9639"/>
        </w:tabs>
        <w:spacing w:after="120"/>
        <w:ind w:left="1134" w:right="1639" w:hanging="1134"/>
      </w:pPr>
      <w:r w:rsidRPr="000B7255">
        <w:tab/>
        <w:t>V</w:t>
      </w:r>
      <w:r w:rsidR="00C83131" w:rsidRPr="000B7255">
        <w:t>I</w:t>
      </w:r>
      <w:r w:rsidRPr="000B7255">
        <w:t>.</w:t>
      </w:r>
      <w:r w:rsidRPr="000B7255">
        <w:tab/>
      </w:r>
      <w:r w:rsidR="00BF2D60" w:rsidRPr="000B7255">
        <w:t xml:space="preserve">Regulation No. </w:t>
      </w:r>
      <w:r w:rsidR="00844825" w:rsidRPr="000B7255">
        <w:t>46 (Devices for indirect vision)</w:t>
      </w:r>
      <w:r w:rsidR="00886A9B" w:rsidRPr="000B7255">
        <w:t xml:space="preserve"> </w:t>
      </w:r>
      <w:r w:rsidR="00BF2D60" w:rsidRPr="000B7255">
        <w:t xml:space="preserve">(agenda item </w:t>
      </w:r>
      <w:r w:rsidR="0090226E" w:rsidRPr="000B7255">
        <w:t>5</w:t>
      </w:r>
      <w:r w:rsidRPr="000B7255">
        <w:t>)</w:t>
      </w:r>
      <w:r w:rsidRPr="000B7255">
        <w:tab/>
      </w:r>
      <w:r w:rsidR="00886A9B" w:rsidRPr="000B7255">
        <w:tab/>
      </w:r>
      <w:r w:rsidR="0090226E" w:rsidRPr="000B7255">
        <w:t>1</w:t>
      </w:r>
      <w:r w:rsidR="000D4E8D" w:rsidRPr="000B7255">
        <w:t>6</w:t>
      </w:r>
      <w:r w:rsidR="00070727" w:rsidRPr="000B7255">
        <w:t>–</w:t>
      </w:r>
      <w:r w:rsidR="00E16D45" w:rsidRPr="000B7255">
        <w:t>1</w:t>
      </w:r>
      <w:r w:rsidR="000D4E8D" w:rsidRPr="000B7255">
        <w:t>8</w:t>
      </w:r>
      <w:r w:rsidR="00853374" w:rsidRPr="000B7255">
        <w:tab/>
      </w:r>
      <w:r w:rsidR="000D4E8D" w:rsidRPr="000B7255">
        <w:t>5</w:t>
      </w:r>
    </w:p>
    <w:p w:rsidR="0090226E" w:rsidRPr="000B7255" w:rsidRDefault="0090226E" w:rsidP="001973A5">
      <w:pPr>
        <w:tabs>
          <w:tab w:val="right" w:pos="850"/>
          <w:tab w:val="left" w:pos="1134"/>
          <w:tab w:val="left" w:pos="1559"/>
          <w:tab w:val="left" w:pos="1984"/>
          <w:tab w:val="left" w:leader="dot" w:pos="7654"/>
          <w:tab w:val="right" w:pos="8929"/>
          <w:tab w:val="right" w:pos="9638"/>
        </w:tabs>
        <w:spacing w:after="120"/>
        <w:ind w:left="1148" w:right="39" w:hanging="1148"/>
      </w:pPr>
      <w:r w:rsidRPr="000B7255">
        <w:tab/>
      </w:r>
      <w:r w:rsidR="006440FF" w:rsidRPr="000B7255">
        <w:t>VI</w:t>
      </w:r>
      <w:r w:rsidRPr="000B7255">
        <w:t>I.</w:t>
      </w:r>
      <w:r w:rsidRPr="000B7255">
        <w:tab/>
        <w:t>Regulation No. 66 (</w:t>
      </w:r>
      <w:r w:rsidR="00196BAB" w:rsidRPr="000B7255">
        <w:t>Strength of superstructure (buses)</w:t>
      </w:r>
      <w:r w:rsidR="00C40367" w:rsidRPr="000B7255">
        <w:t>) (agenda item 6</w:t>
      </w:r>
      <w:r w:rsidRPr="000B7255">
        <w:t>)</w:t>
      </w:r>
      <w:r w:rsidRPr="000B7255">
        <w:tab/>
      </w:r>
      <w:r w:rsidRPr="000B7255">
        <w:tab/>
      </w:r>
      <w:r w:rsidR="000D4E8D" w:rsidRPr="000B7255">
        <w:t>19</w:t>
      </w:r>
      <w:r w:rsidRPr="000B7255">
        <w:tab/>
      </w:r>
      <w:r w:rsidR="00E16D45" w:rsidRPr="000B7255">
        <w:t>6</w:t>
      </w:r>
    </w:p>
    <w:p w:rsidR="00ED14EE" w:rsidRPr="000B7255" w:rsidRDefault="00FB69BF" w:rsidP="001973A5">
      <w:pPr>
        <w:tabs>
          <w:tab w:val="right" w:pos="850"/>
          <w:tab w:val="left" w:pos="1134"/>
          <w:tab w:val="left" w:pos="1559"/>
          <w:tab w:val="left" w:pos="1984"/>
          <w:tab w:val="left" w:leader="dot" w:pos="7654"/>
          <w:tab w:val="right" w:pos="8929"/>
          <w:tab w:val="right" w:pos="9638"/>
        </w:tabs>
        <w:spacing w:after="120"/>
        <w:ind w:left="1148" w:right="39" w:hanging="1148"/>
      </w:pPr>
      <w:r w:rsidRPr="000B7255">
        <w:tab/>
      </w:r>
      <w:r w:rsidR="006440FF" w:rsidRPr="000B7255">
        <w:t>VIII</w:t>
      </w:r>
      <w:r w:rsidRPr="000B7255">
        <w:t>.</w:t>
      </w:r>
      <w:r w:rsidR="00732CF3" w:rsidRPr="000B7255">
        <w:tab/>
      </w:r>
      <w:r w:rsidR="00ED14EE" w:rsidRPr="000B7255">
        <w:t>Regulation No. 67 (</w:t>
      </w:r>
      <w:r w:rsidR="00196BAB" w:rsidRPr="000B7255">
        <w:rPr>
          <w:rFonts w:ascii="CG Times" w:hAnsi="CG Times"/>
        </w:rPr>
        <w:t>LPG vehicles</w:t>
      </w:r>
      <w:r w:rsidR="00ED14EE" w:rsidRPr="000B7255">
        <w:rPr>
          <w:rFonts w:ascii="CG Times" w:hAnsi="CG Times"/>
        </w:rPr>
        <w:t>)</w:t>
      </w:r>
      <w:r w:rsidR="001973A5" w:rsidRPr="000B7255">
        <w:rPr>
          <w:rFonts w:ascii="CG Times" w:hAnsi="CG Times"/>
        </w:rPr>
        <w:t xml:space="preserve"> </w:t>
      </w:r>
      <w:r w:rsidR="00ED14EE" w:rsidRPr="000B7255">
        <w:t xml:space="preserve">(agenda item </w:t>
      </w:r>
      <w:r w:rsidR="00C40367" w:rsidRPr="000B7255">
        <w:t>7</w:t>
      </w:r>
      <w:r w:rsidR="00ED14EE" w:rsidRPr="000B7255">
        <w:t>)</w:t>
      </w:r>
      <w:r w:rsidR="00ED14EE" w:rsidRPr="000B7255">
        <w:rPr>
          <w:rFonts w:ascii="CG Times" w:hAnsi="CG Times"/>
        </w:rPr>
        <w:tab/>
      </w:r>
      <w:r w:rsidR="00196BAB" w:rsidRPr="000B7255">
        <w:rPr>
          <w:rFonts w:ascii="CG Times" w:hAnsi="CG Times"/>
        </w:rPr>
        <w:tab/>
      </w:r>
      <w:r w:rsidR="00C5366B" w:rsidRPr="000B7255">
        <w:rPr>
          <w:rFonts w:ascii="CG Times" w:hAnsi="CG Times"/>
        </w:rPr>
        <w:t>2</w:t>
      </w:r>
      <w:r w:rsidR="000D4E8D" w:rsidRPr="000B7255">
        <w:rPr>
          <w:rFonts w:ascii="CG Times" w:hAnsi="CG Times"/>
        </w:rPr>
        <w:t>0</w:t>
      </w:r>
      <w:r w:rsidR="008F52F5" w:rsidRPr="000B7255">
        <w:rPr>
          <w:rFonts w:ascii="CG Times" w:hAnsi="CG Times"/>
        </w:rPr>
        <w:t>–</w:t>
      </w:r>
      <w:r w:rsidR="00C5366B" w:rsidRPr="000B7255">
        <w:rPr>
          <w:rFonts w:ascii="CG Times" w:hAnsi="CG Times"/>
        </w:rPr>
        <w:t>2</w:t>
      </w:r>
      <w:r w:rsidR="0090226E" w:rsidRPr="000B7255">
        <w:rPr>
          <w:rFonts w:ascii="CG Times" w:hAnsi="CG Times"/>
        </w:rPr>
        <w:t>6</w:t>
      </w:r>
      <w:r w:rsidR="00ED14EE" w:rsidRPr="000B7255">
        <w:rPr>
          <w:rFonts w:ascii="CG Times" w:hAnsi="CG Times"/>
        </w:rPr>
        <w:tab/>
      </w:r>
      <w:r w:rsidR="000D4E8D" w:rsidRPr="000B7255">
        <w:rPr>
          <w:rFonts w:ascii="CG Times" w:hAnsi="CG Times"/>
        </w:rPr>
        <w:t>6</w:t>
      </w:r>
    </w:p>
    <w:p w:rsidR="00C5366B" w:rsidRPr="000B7255" w:rsidRDefault="00C5366B" w:rsidP="00F87FA5">
      <w:pPr>
        <w:tabs>
          <w:tab w:val="right" w:pos="850"/>
          <w:tab w:val="left" w:pos="1134"/>
          <w:tab w:val="left" w:pos="1559"/>
          <w:tab w:val="left" w:pos="1984"/>
          <w:tab w:val="left" w:leader="dot" w:pos="7654"/>
          <w:tab w:val="right" w:pos="8929"/>
          <w:tab w:val="right" w:pos="9638"/>
        </w:tabs>
        <w:spacing w:after="120"/>
        <w:ind w:left="1148" w:right="39" w:hanging="1148"/>
      </w:pPr>
      <w:r w:rsidRPr="000B7255">
        <w:tab/>
      </w:r>
      <w:r w:rsidR="006440FF" w:rsidRPr="000B7255">
        <w:t>I</w:t>
      </w:r>
      <w:r w:rsidRPr="000B7255">
        <w:t>X.</w:t>
      </w:r>
      <w:r w:rsidRPr="000B7255">
        <w:tab/>
        <w:t xml:space="preserve">Regulation No. </w:t>
      </w:r>
      <w:r w:rsidR="00780AFB" w:rsidRPr="000B7255">
        <w:t>9</w:t>
      </w:r>
      <w:r w:rsidR="00AD12E3" w:rsidRPr="000B7255">
        <w:t>3</w:t>
      </w:r>
      <w:r w:rsidRPr="000B7255">
        <w:t xml:space="preserve"> (</w:t>
      </w:r>
      <w:r w:rsidR="00780AFB" w:rsidRPr="000B7255">
        <w:t>Front Underrun</w:t>
      </w:r>
      <w:r w:rsidRPr="000B7255">
        <w:t xml:space="preserve"> </w:t>
      </w:r>
      <w:r w:rsidR="00780AFB" w:rsidRPr="000B7255">
        <w:t>P</w:t>
      </w:r>
      <w:r w:rsidRPr="000B7255">
        <w:t>rotecti</w:t>
      </w:r>
      <w:r w:rsidR="00780AFB" w:rsidRPr="000B7255">
        <w:t>ve</w:t>
      </w:r>
      <w:r w:rsidRPr="000B7255">
        <w:t xml:space="preserve"> </w:t>
      </w:r>
      <w:r w:rsidR="00780AFB" w:rsidRPr="000B7255">
        <w:t>D</w:t>
      </w:r>
      <w:r w:rsidRPr="000B7255">
        <w:t>evices)</w:t>
      </w:r>
      <w:r w:rsidR="00C40367" w:rsidRPr="000B7255">
        <w:t xml:space="preserve"> (agenda item 8</w:t>
      </w:r>
      <w:r w:rsidRPr="000B7255">
        <w:t>)</w:t>
      </w:r>
      <w:r w:rsidRPr="000B7255">
        <w:tab/>
      </w:r>
      <w:r w:rsidRPr="000B7255">
        <w:tab/>
      </w:r>
      <w:r w:rsidR="0090226E" w:rsidRPr="000B7255">
        <w:t>27</w:t>
      </w:r>
      <w:r w:rsidR="00E0606A" w:rsidRPr="000B7255">
        <w:tab/>
      </w:r>
      <w:r w:rsidR="00E16D45" w:rsidRPr="000B7255">
        <w:t>7</w:t>
      </w:r>
    </w:p>
    <w:p w:rsidR="00A7098F" w:rsidRPr="000B7255" w:rsidRDefault="00C5366B" w:rsidP="00F87FA5">
      <w:pPr>
        <w:tabs>
          <w:tab w:val="right" w:pos="850"/>
          <w:tab w:val="left" w:pos="1134"/>
          <w:tab w:val="left" w:pos="1559"/>
          <w:tab w:val="left" w:pos="1984"/>
          <w:tab w:val="left" w:leader="dot" w:pos="7654"/>
          <w:tab w:val="right" w:pos="8929"/>
          <w:tab w:val="right" w:pos="9638"/>
        </w:tabs>
        <w:spacing w:after="120"/>
        <w:ind w:left="1148" w:right="39" w:hanging="1148"/>
      </w:pPr>
      <w:r w:rsidRPr="000B7255">
        <w:tab/>
      </w:r>
      <w:r w:rsidR="00C83131" w:rsidRPr="000B7255">
        <w:t>X</w:t>
      </w:r>
      <w:r w:rsidR="00FB69BF" w:rsidRPr="000B7255">
        <w:t>.</w:t>
      </w:r>
      <w:r w:rsidR="00FB69BF" w:rsidRPr="000B7255">
        <w:tab/>
      </w:r>
      <w:r w:rsidR="00A7098F" w:rsidRPr="000B7255">
        <w:t>Regulation No. 110 (CNG</w:t>
      </w:r>
      <w:r w:rsidR="00196BAB" w:rsidRPr="000B7255">
        <w:t xml:space="preserve"> and LNG vehicles</w:t>
      </w:r>
      <w:r w:rsidR="00A7098F" w:rsidRPr="000B7255">
        <w:t xml:space="preserve">) (agenda item </w:t>
      </w:r>
      <w:r w:rsidR="00C40367" w:rsidRPr="000B7255">
        <w:t>9</w:t>
      </w:r>
      <w:r w:rsidR="00A7098F" w:rsidRPr="000B7255">
        <w:t>)</w:t>
      </w:r>
      <w:r w:rsidR="00A7098F" w:rsidRPr="000B7255">
        <w:tab/>
      </w:r>
      <w:r w:rsidR="00A7098F" w:rsidRPr="000B7255">
        <w:tab/>
      </w:r>
      <w:r w:rsidR="00E16D45" w:rsidRPr="000B7255">
        <w:t>2</w:t>
      </w:r>
      <w:r w:rsidR="000D4E8D" w:rsidRPr="000B7255">
        <w:t>8</w:t>
      </w:r>
      <w:r w:rsidR="00A7098F" w:rsidRPr="000B7255">
        <w:t>–</w:t>
      </w:r>
      <w:r w:rsidRPr="000B7255">
        <w:t>3</w:t>
      </w:r>
      <w:r w:rsidR="000D4E8D" w:rsidRPr="000B7255">
        <w:t>3</w:t>
      </w:r>
      <w:r w:rsidR="0090226E" w:rsidRPr="000B7255">
        <w:tab/>
      </w:r>
      <w:r w:rsidR="000D4E8D" w:rsidRPr="000B7255">
        <w:t>7</w:t>
      </w:r>
    </w:p>
    <w:p w:rsidR="00A7098F" w:rsidRPr="000B7255" w:rsidRDefault="00A7098F" w:rsidP="00F87FA5">
      <w:pPr>
        <w:tabs>
          <w:tab w:val="right" w:pos="850"/>
          <w:tab w:val="left" w:pos="1134"/>
          <w:tab w:val="left" w:pos="1559"/>
          <w:tab w:val="left" w:pos="1984"/>
          <w:tab w:val="left" w:leader="dot" w:pos="7654"/>
          <w:tab w:val="right" w:pos="8929"/>
          <w:tab w:val="right" w:pos="9638"/>
        </w:tabs>
        <w:spacing w:after="120"/>
        <w:ind w:left="1148" w:right="39" w:hanging="1148"/>
      </w:pPr>
      <w:r w:rsidRPr="000B7255">
        <w:tab/>
        <w:t>X</w:t>
      </w:r>
      <w:r w:rsidR="00C5366B" w:rsidRPr="000B7255">
        <w:t>I</w:t>
      </w:r>
      <w:r w:rsidRPr="000B7255">
        <w:t>.</w:t>
      </w:r>
      <w:r w:rsidRPr="000B7255">
        <w:tab/>
        <w:t>Regulation No. 116 (</w:t>
      </w:r>
      <w:r w:rsidR="003836E1" w:rsidRPr="000B7255">
        <w:t>Anti-theft and alarm systems</w:t>
      </w:r>
      <w:r w:rsidRPr="000B7255">
        <w:t>) (agenda item 1</w:t>
      </w:r>
      <w:r w:rsidR="00C40367" w:rsidRPr="000B7255">
        <w:t>0</w:t>
      </w:r>
      <w:r w:rsidRPr="000B7255">
        <w:t>)</w:t>
      </w:r>
      <w:r w:rsidRPr="000B7255">
        <w:tab/>
      </w:r>
      <w:r w:rsidRPr="000B7255">
        <w:tab/>
      </w:r>
      <w:r w:rsidR="00E16D45" w:rsidRPr="000B7255">
        <w:t>3</w:t>
      </w:r>
      <w:r w:rsidR="000D4E8D" w:rsidRPr="000B7255">
        <w:t>4</w:t>
      </w:r>
      <w:r w:rsidRPr="000B7255">
        <w:t>–</w:t>
      </w:r>
      <w:r w:rsidR="00E16D45" w:rsidRPr="000B7255">
        <w:t>3</w:t>
      </w:r>
      <w:r w:rsidR="000D4E8D" w:rsidRPr="000B7255">
        <w:t>5</w:t>
      </w:r>
      <w:r w:rsidRPr="000B7255">
        <w:tab/>
      </w:r>
      <w:r w:rsidR="00E16D45" w:rsidRPr="000B7255">
        <w:t>9</w:t>
      </w:r>
    </w:p>
    <w:p w:rsidR="00401A60" w:rsidRPr="000B7255" w:rsidRDefault="00E7002E" w:rsidP="00401A60">
      <w:pPr>
        <w:tabs>
          <w:tab w:val="right" w:pos="850"/>
          <w:tab w:val="left" w:pos="1134"/>
          <w:tab w:val="left" w:pos="1559"/>
          <w:tab w:val="left" w:pos="1984"/>
          <w:tab w:val="left" w:leader="dot" w:pos="7654"/>
          <w:tab w:val="right" w:pos="8929"/>
          <w:tab w:val="right" w:pos="9638"/>
        </w:tabs>
        <w:spacing w:after="120"/>
        <w:ind w:left="1148" w:right="39" w:hanging="1148"/>
      </w:pPr>
      <w:r w:rsidRPr="000B7255">
        <w:tab/>
        <w:t>X</w:t>
      </w:r>
      <w:r w:rsidR="00E16D45" w:rsidRPr="000B7255">
        <w:t>II</w:t>
      </w:r>
      <w:r w:rsidRPr="000B7255">
        <w:t>.</w:t>
      </w:r>
      <w:r w:rsidRPr="000B7255">
        <w:tab/>
      </w:r>
      <w:r w:rsidR="00401A60" w:rsidRPr="000B7255">
        <w:t xml:space="preserve">Regulation No. 121 (Identification of controls, tell-tales and indicators) </w:t>
      </w:r>
      <w:r w:rsidR="002B6506" w:rsidRPr="000B7255">
        <w:br/>
      </w:r>
      <w:r w:rsidR="00401A60" w:rsidRPr="000B7255">
        <w:t xml:space="preserve">(agenda item </w:t>
      </w:r>
      <w:r w:rsidRPr="000B7255">
        <w:t>1</w:t>
      </w:r>
      <w:r w:rsidR="00780AFB" w:rsidRPr="000B7255">
        <w:t>1</w:t>
      </w:r>
      <w:r w:rsidR="00401A60" w:rsidRPr="000B7255">
        <w:t>)</w:t>
      </w:r>
      <w:r w:rsidR="00401A60" w:rsidRPr="000B7255">
        <w:tab/>
      </w:r>
      <w:r w:rsidR="00401A60" w:rsidRPr="000B7255">
        <w:tab/>
      </w:r>
      <w:r w:rsidR="000D4E8D" w:rsidRPr="000B7255">
        <w:t>36</w:t>
      </w:r>
      <w:r w:rsidR="00D2017F" w:rsidRPr="000B7255">
        <w:t>–</w:t>
      </w:r>
      <w:r w:rsidR="00E16D45" w:rsidRPr="000B7255">
        <w:t>3</w:t>
      </w:r>
      <w:r w:rsidR="000D4E8D" w:rsidRPr="000B7255">
        <w:t>9</w:t>
      </w:r>
      <w:r w:rsidR="00401A60" w:rsidRPr="000B7255">
        <w:tab/>
      </w:r>
      <w:r w:rsidR="000D4E8D" w:rsidRPr="000B7255">
        <w:t>9</w:t>
      </w:r>
    </w:p>
    <w:p w:rsidR="00C47ABA" w:rsidRPr="000B7255" w:rsidRDefault="00C47ABA" w:rsidP="00C47ABA">
      <w:pPr>
        <w:tabs>
          <w:tab w:val="right" w:pos="850"/>
          <w:tab w:val="left" w:pos="1134"/>
          <w:tab w:val="left" w:pos="1559"/>
          <w:tab w:val="left" w:pos="1984"/>
          <w:tab w:val="left" w:leader="dot" w:pos="7654"/>
          <w:tab w:val="right" w:pos="8929"/>
          <w:tab w:val="right" w:pos="9638"/>
        </w:tabs>
        <w:spacing w:after="120"/>
      </w:pPr>
      <w:r w:rsidRPr="000B7255">
        <w:tab/>
        <w:t>X</w:t>
      </w:r>
      <w:r w:rsidR="00E16D45" w:rsidRPr="000B7255">
        <w:t>I</w:t>
      </w:r>
      <w:r w:rsidR="00780AFB" w:rsidRPr="000B7255">
        <w:t>II</w:t>
      </w:r>
      <w:r w:rsidRPr="000B7255">
        <w:t>.</w:t>
      </w:r>
      <w:r w:rsidRPr="000B7255">
        <w:tab/>
        <w:t>Accident Emergency Call Systems</w:t>
      </w:r>
      <w:r w:rsidR="00E0606A" w:rsidRPr="000B7255">
        <w:t xml:space="preserve"> (AECS)</w:t>
      </w:r>
      <w:r w:rsidRPr="000B7255">
        <w:t xml:space="preserve"> (agenda item 1</w:t>
      </w:r>
      <w:r w:rsidR="00780AFB" w:rsidRPr="000B7255">
        <w:t>2</w:t>
      </w:r>
      <w:r w:rsidRPr="000B7255">
        <w:t>)</w:t>
      </w:r>
      <w:r w:rsidRPr="000B7255">
        <w:tab/>
      </w:r>
      <w:r w:rsidRPr="000B7255">
        <w:tab/>
        <w:t>4</w:t>
      </w:r>
      <w:r w:rsidR="000D4E8D" w:rsidRPr="000B7255">
        <w:t>0</w:t>
      </w:r>
      <w:r w:rsidRPr="000B7255">
        <w:t>–</w:t>
      </w:r>
      <w:r w:rsidR="00353B2A" w:rsidRPr="000B7255">
        <w:t>4</w:t>
      </w:r>
      <w:r w:rsidR="000D4E8D" w:rsidRPr="000B7255">
        <w:t>1</w:t>
      </w:r>
      <w:r w:rsidR="008C1926" w:rsidRPr="000B7255">
        <w:tab/>
        <w:t>1</w:t>
      </w:r>
      <w:r w:rsidR="00E16D45" w:rsidRPr="000B7255">
        <w:t>0</w:t>
      </w:r>
    </w:p>
    <w:p w:rsidR="007F7E5D" w:rsidRPr="000B7255" w:rsidRDefault="007F7E5D" w:rsidP="00824A6A">
      <w:pPr>
        <w:tabs>
          <w:tab w:val="right" w:pos="850"/>
          <w:tab w:val="left" w:pos="1134"/>
          <w:tab w:val="left" w:pos="1559"/>
          <w:tab w:val="left" w:pos="1984"/>
          <w:tab w:val="left" w:leader="dot" w:pos="7654"/>
          <w:tab w:val="right" w:pos="8929"/>
          <w:tab w:val="right" w:pos="9638"/>
        </w:tabs>
        <w:spacing w:after="120"/>
        <w:ind w:left="1134" w:hanging="1134"/>
      </w:pPr>
      <w:r w:rsidRPr="000B7255">
        <w:tab/>
        <w:t>X</w:t>
      </w:r>
      <w:r w:rsidR="00780AFB" w:rsidRPr="000B7255">
        <w:t>I</w:t>
      </w:r>
      <w:r w:rsidR="00A7098F" w:rsidRPr="000B7255">
        <w:t>V</w:t>
      </w:r>
      <w:r w:rsidRPr="000B7255">
        <w:t>.</w:t>
      </w:r>
      <w:r w:rsidRPr="000B7255">
        <w:tab/>
      </w:r>
      <w:r w:rsidR="00C83131" w:rsidRPr="000B7255">
        <w:t xml:space="preserve">International Whole Vehicle Type Approval </w:t>
      </w:r>
      <w:r w:rsidR="00E0606A" w:rsidRPr="000B7255">
        <w:t xml:space="preserve">(IWVTA) </w:t>
      </w:r>
      <w:r w:rsidR="00C83131" w:rsidRPr="000B7255">
        <w:t>(agenda item 1</w:t>
      </w:r>
      <w:r w:rsidR="00780AFB" w:rsidRPr="000B7255">
        <w:t>3</w:t>
      </w:r>
      <w:r w:rsidR="00824A6A" w:rsidRPr="000B7255">
        <w:t>)</w:t>
      </w:r>
      <w:r w:rsidR="00824A6A" w:rsidRPr="000B7255">
        <w:tab/>
      </w:r>
      <w:r w:rsidR="00824A6A" w:rsidRPr="000B7255">
        <w:tab/>
      </w:r>
      <w:r w:rsidR="00E16D45" w:rsidRPr="000B7255">
        <w:t>4</w:t>
      </w:r>
      <w:r w:rsidR="000D4E8D" w:rsidRPr="000B7255">
        <w:t>2</w:t>
      </w:r>
      <w:r w:rsidR="00C47ABA" w:rsidRPr="000B7255">
        <w:t>–</w:t>
      </w:r>
      <w:r w:rsidR="000D4E8D" w:rsidRPr="000B7255">
        <w:t>43</w:t>
      </w:r>
      <w:r w:rsidRPr="000B7255">
        <w:tab/>
      </w:r>
      <w:r w:rsidR="00401A60" w:rsidRPr="000B7255">
        <w:t>1</w:t>
      </w:r>
      <w:r w:rsidR="000D4E8D" w:rsidRPr="000B7255">
        <w:t>0</w:t>
      </w:r>
    </w:p>
    <w:p w:rsidR="00C47ABA" w:rsidRDefault="00824A6A" w:rsidP="002F2555">
      <w:pPr>
        <w:tabs>
          <w:tab w:val="right" w:pos="850"/>
          <w:tab w:val="left" w:pos="1134"/>
          <w:tab w:val="left" w:pos="1559"/>
          <w:tab w:val="left" w:pos="1984"/>
          <w:tab w:val="left" w:leader="dot" w:pos="7654"/>
          <w:tab w:val="right" w:pos="8929"/>
          <w:tab w:val="right" w:pos="9638"/>
        </w:tabs>
        <w:spacing w:after="120"/>
      </w:pPr>
      <w:r w:rsidRPr="000B7255">
        <w:lastRenderedPageBreak/>
        <w:tab/>
        <w:t>X</w:t>
      </w:r>
      <w:r w:rsidR="00E16D45" w:rsidRPr="000B7255">
        <w:t>V</w:t>
      </w:r>
      <w:r w:rsidRPr="000B7255">
        <w:t>.</w:t>
      </w:r>
      <w:r w:rsidRPr="000B7255">
        <w:tab/>
      </w:r>
      <w:r w:rsidR="00E16D45" w:rsidRPr="000B7255">
        <w:t>In-vehicle Electronic Data Storage Systems</w:t>
      </w:r>
      <w:r w:rsidR="00C47ABA" w:rsidRPr="00C47ABA">
        <w:t xml:space="preserve"> (agenda item 1</w:t>
      </w:r>
      <w:r w:rsidR="00780AFB">
        <w:t>4</w:t>
      </w:r>
      <w:r w:rsidR="00C47ABA" w:rsidRPr="00C47ABA">
        <w:t>)</w:t>
      </w:r>
      <w:r w:rsidR="00C47ABA" w:rsidRPr="00C47ABA">
        <w:tab/>
      </w:r>
      <w:r w:rsidR="00C47ABA">
        <w:tab/>
      </w:r>
      <w:r w:rsidR="000D4E8D">
        <w:t>4</w:t>
      </w:r>
      <w:r w:rsidR="00C40367">
        <w:t>4</w:t>
      </w:r>
      <w:r w:rsidR="008C1926">
        <w:tab/>
        <w:t>1</w:t>
      </w:r>
      <w:r w:rsidR="000D4E8D">
        <w:t>1</w:t>
      </w:r>
    </w:p>
    <w:p w:rsidR="00A7098F" w:rsidRDefault="00A7098F" w:rsidP="002F2555">
      <w:pPr>
        <w:tabs>
          <w:tab w:val="right" w:pos="850"/>
          <w:tab w:val="left" w:pos="1134"/>
          <w:tab w:val="left" w:pos="1559"/>
          <w:tab w:val="left" w:pos="1984"/>
          <w:tab w:val="left" w:leader="dot" w:pos="7654"/>
          <w:tab w:val="right" w:pos="8929"/>
          <w:tab w:val="right" w:pos="9638"/>
        </w:tabs>
        <w:spacing w:after="120"/>
      </w:pPr>
      <w:r w:rsidRPr="00A7098F">
        <w:tab/>
        <w:t>X</w:t>
      </w:r>
      <w:r w:rsidR="00E16D45">
        <w:t>VI</w:t>
      </w:r>
      <w:r w:rsidRPr="00A7098F">
        <w:t>.</w:t>
      </w:r>
      <w:r w:rsidRPr="00A7098F">
        <w:tab/>
      </w:r>
      <w:r w:rsidR="002F2555">
        <w:t>Global Technical Regulation No. 6 (Safety glazing)</w:t>
      </w:r>
      <w:r w:rsidR="00C47ABA">
        <w:t xml:space="preserve"> </w:t>
      </w:r>
      <w:r w:rsidR="002F2555">
        <w:t xml:space="preserve">(agenda item </w:t>
      </w:r>
      <w:r w:rsidR="00C40367">
        <w:t>1</w:t>
      </w:r>
      <w:r w:rsidR="00780AFB">
        <w:t>5</w:t>
      </w:r>
      <w:r w:rsidR="002F2555">
        <w:t>)</w:t>
      </w:r>
      <w:r w:rsidR="008E1951">
        <w:t xml:space="preserve"> </w:t>
      </w:r>
      <w:r w:rsidR="008E1951">
        <w:tab/>
      </w:r>
      <w:r w:rsidR="008E1951">
        <w:tab/>
      </w:r>
      <w:r w:rsidR="000D4E8D">
        <w:t>4</w:t>
      </w:r>
      <w:r w:rsidR="00C40367">
        <w:t>5</w:t>
      </w:r>
      <w:r w:rsidR="008F52F5" w:rsidRPr="008F52F5">
        <w:t>–</w:t>
      </w:r>
      <w:r w:rsidR="000D4E8D">
        <w:t>4</w:t>
      </w:r>
      <w:r w:rsidR="00C40367">
        <w:t>6</w:t>
      </w:r>
      <w:r w:rsidR="00FB46C7">
        <w:tab/>
        <w:t>1</w:t>
      </w:r>
      <w:r w:rsidR="000D4E8D">
        <w:t>1</w:t>
      </w:r>
    </w:p>
    <w:p w:rsidR="00BD40BA" w:rsidRDefault="00BD40BA" w:rsidP="00F87FA5">
      <w:pPr>
        <w:tabs>
          <w:tab w:val="right" w:pos="850"/>
          <w:tab w:val="left" w:pos="1134"/>
          <w:tab w:val="left" w:pos="1559"/>
          <w:tab w:val="left" w:pos="1984"/>
          <w:tab w:val="left" w:leader="dot" w:pos="7654"/>
          <w:tab w:val="right" w:pos="8929"/>
          <w:tab w:val="right" w:pos="9638"/>
        </w:tabs>
        <w:spacing w:after="120"/>
      </w:pPr>
      <w:r w:rsidRPr="00BD40BA">
        <w:tab/>
        <w:t>X</w:t>
      </w:r>
      <w:r w:rsidR="00780AFB">
        <w:t>VI</w:t>
      </w:r>
      <w:r w:rsidR="00E16D45">
        <w:t>I</w:t>
      </w:r>
      <w:r w:rsidRPr="00BD40BA">
        <w:t>.</w:t>
      </w:r>
      <w:r w:rsidRPr="00BD40BA">
        <w:tab/>
      </w:r>
      <w:r w:rsidR="00353B2A" w:rsidRPr="00353B2A">
        <w:t>New regulation on Advanced Driver Assist</w:t>
      </w:r>
      <w:r w:rsidR="00780AFB">
        <w:t>ance</w:t>
      </w:r>
      <w:r w:rsidR="00353B2A" w:rsidRPr="00353B2A">
        <w:t xml:space="preserve"> Systems</w:t>
      </w:r>
      <w:r w:rsidR="003836E1">
        <w:t xml:space="preserve"> (ADAS)</w:t>
      </w:r>
      <w:r w:rsidR="00353B2A" w:rsidRPr="00353B2A">
        <w:t xml:space="preserve"> </w:t>
      </w:r>
      <w:r w:rsidR="00780AFB">
        <w:br/>
      </w:r>
      <w:r w:rsidR="00780AFB">
        <w:tab/>
      </w:r>
      <w:r w:rsidR="00780AFB">
        <w:tab/>
      </w:r>
      <w:r>
        <w:t xml:space="preserve">(agenda item </w:t>
      </w:r>
      <w:r w:rsidR="00C40367">
        <w:t>1</w:t>
      </w:r>
      <w:r w:rsidR="00780AFB">
        <w:t>6</w:t>
      </w:r>
      <w:r w:rsidRPr="00BD40BA">
        <w:t xml:space="preserve">) </w:t>
      </w:r>
      <w:r w:rsidRPr="00BD40BA">
        <w:tab/>
      </w:r>
      <w:r w:rsidRPr="00BD40BA">
        <w:tab/>
      </w:r>
      <w:r w:rsidR="000D4E8D">
        <w:t>4</w:t>
      </w:r>
      <w:r w:rsidR="00C40367">
        <w:t>7</w:t>
      </w:r>
      <w:r w:rsidR="00353B2A" w:rsidRPr="00353B2A">
        <w:t>–</w:t>
      </w:r>
      <w:r w:rsidR="00C40367">
        <w:t>5</w:t>
      </w:r>
      <w:r w:rsidR="000D4E8D">
        <w:t>0</w:t>
      </w:r>
      <w:r w:rsidRPr="00BD40BA">
        <w:tab/>
        <w:t>1</w:t>
      </w:r>
      <w:r w:rsidR="000D4E8D">
        <w:t>1</w:t>
      </w:r>
    </w:p>
    <w:p w:rsidR="00732CF3" w:rsidRDefault="00824A6A" w:rsidP="00F87FA5">
      <w:pPr>
        <w:tabs>
          <w:tab w:val="right" w:pos="850"/>
          <w:tab w:val="left" w:pos="1134"/>
          <w:tab w:val="left" w:pos="1559"/>
          <w:tab w:val="left" w:pos="1984"/>
          <w:tab w:val="left" w:leader="dot" w:pos="7654"/>
          <w:tab w:val="right" w:pos="8929"/>
          <w:tab w:val="right" w:pos="9638"/>
        </w:tabs>
        <w:spacing w:after="120"/>
      </w:pPr>
      <w:r>
        <w:tab/>
      </w:r>
      <w:r w:rsidR="00732CF3" w:rsidRPr="004D1A62">
        <w:t>X</w:t>
      </w:r>
      <w:r w:rsidR="00780AFB">
        <w:t>VII</w:t>
      </w:r>
      <w:r w:rsidR="00C40367">
        <w:t>I</w:t>
      </w:r>
      <w:r w:rsidR="00732CF3" w:rsidRPr="004D1A62">
        <w:t>.</w:t>
      </w:r>
      <w:r w:rsidR="00732CF3" w:rsidRPr="004D1A62">
        <w:tab/>
      </w:r>
      <w:r w:rsidR="007F7E5D" w:rsidRPr="004D1A62">
        <w:t>Other business</w:t>
      </w:r>
      <w:r w:rsidR="00070727">
        <w:t xml:space="preserve"> </w:t>
      </w:r>
      <w:r w:rsidR="001413E4">
        <w:t xml:space="preserve">(agenda item </w:t>
      </w:r>
      <w:r w:rsidR="00780AFB">
        <w:t>17</w:t>
      </w:r>
      <w:r w:rsidR="00070727" w:rsidRPr="004D1A62">
        <w:t>)</w:t>
      </w:r>
      <w:r w:rsidR="00732CF3" w:rsidRPr="004D1A62">
        <w:tab/>
      </w:r>
      <w:r w:rsidR="00886A9B" w:rsidRPr="004D1A62">
        <w:tab/>
      </w:r>
      <w:r w:rsidR="000D4E8D">
        <w:t>5</w:t>
      </w:r>
      <w:r w:rsidR="00C40367">
        <w:t>1</w:t>
      </w:r>
      <w:r w:rsidR="00E7002E" w:rsidRPr="00E7002E">
        <w:t>–</w:t>
      </w:r>
      <w:r w:rsidR="000D4E8D">
        <w:t>55</w:t>
      </w:r>
      <w:r w:rsidR="00732CF3" w:rsidRPr="004D1A62">
        <w:tab/>
      </w:r>
      <w:r w:rsidR="00745FA3">
        <w:t>1</w:t>
      </w:r>
      <w:r w:rsidR="000D4E8D">
        <w:t>2</w:t>
      </w:r>
    </w:p>
    <w:p w:rsidR="00E7002E" w:rsidRDefault="00E7002E" w:rsidP="00E7002E">
      <w:pPr>
        <w:tabs>
          <w:tab w:val="right" w:pos="850"/>
          <w:tab w:val="left" w:pos="1134"/>
          <w:tab w:val="left" w:pos="1559"/>
          <w:tab w:val="left" w:pos="1984"/>
          <w:tab w:val="left" w:leader="dot" w:pos="7654"/>
          <w:tab w:val="right" w:pos="8929"/>
          <w:tab w:val="right" w:pos="9638"/>
        </w:tabs>
        <w:spacing w:after="120"/>
      </w:pPr>
      <w:r>
        <w:tab/>
      </w:r>
      <w:r>
        <w:tab/>
        <w:t>A.</w:t>
      </w:r>
      <w:r>
        <w:tab/>
      </w:r>
      <w:r w:rsidR="00E16D45">
        <w:t xml:space="preserve">Regulation No. </w:t>
      </w:r>
      <w:r w:rsidR="000D4E8D">
        <w:t>34</w:t>
      </w:r>
      <w:r w:rsidR="00E16D45">
        <w:t xml:space="preserve"> (</w:t>
      </w:r>
      <w:r w:rsidR="00D94790" w:rsidRPr="00D94790">
        <w:t>Prevention of fire risks</w:t>
      </w:r>
      <w:r w:rsidR="00E16D45">
        <w:t xml:space="preserve">) </w:t>
      </w:r>
      <w:r>
        <w:tab/>
      </w:r>
      <w:r>
        <w:tab/>
      </w:r>
      <w:r w:rsidR="000D4E8D">
        <w:t>5</w:t>
      </w:r>
      <w:r w:rsidR="00C40367">
        <w:t>1</w:t>
      </w:r>
      <w:r>
        <w:tab/>
      </w:r>
      <w:r w:rsidR="0051621B">
        <w:t>1</w:t>
      </w:r>
      <w:r w:rsidR="000D4E8D">
        <w:t>2</w:t>
      </w:r>
    </w:p>
    <w:p w:rsidR="000D4E8D" w:rsidRDefault="000D4E8D" w:rsidP="00E7002E">
      <w:pPr>
        <w:tabs>
          <w:tab w:val="right" w:pos="850"/>
          <w:tab w:val="left" w:pos="1134"/>
          <w:tab w:val="left" w:pos="1559"/>
          <w:tab w:val="left" w:pos="1984"/>
          <w:tab w:val="left" w:leader="dot" w:pos="7654"/>
          <w:tab w:val="right" w:pos="8929"/>
          <w:tab w:val="right" w:pos="9638"/>
        </w:tabs>
        <w:spacing w:after="120"/>
      </w:pPr>
      <w:r>
        <w:tab/>
      </w:r>
      <w:r>
        <w:tab/>
        <w:t>B.</w:t>
      </w:r>
      <w:r>
        <w:tab/>
        <w:t>Regulation No. 122 (</w:t>
      </w:r>
      <w:r w:rsidR="00D94790" w:rsidRPr="00D94790">
        <w:t>Heating systems</w:t>
      </w:r>
      <w:r>
        <w:t xml:space="preserve">) </w:t>
      </w:r>
      <w:r>
        <w:tab/>
      </w:r>
      <w:r>
        <w:tab/>
        <w:t>52</w:t>
      </w:r>
      <w:r w:rsidRPr="000D4E8D">
        <w:tab/>
        <w:t>12</w:t>
      </w:r>
    </w:p>
    <w:p w:rsidR="000D4E8D" w:rsidRDefault="000D4E8D" w:rsidP="00E7002E">
      <w:pPr>
        <w:tabs>
          <w:tab w:val="right" w:pos="850"/>
          <w:tab w:val="left" w:pos="1134"/>
          <w:tab w:val="left" w:pos="1559"/>
          <w:tab w:val="left" w:pos="1984"/>
          <w:tab w:val="left" w:leader="dot" w:pos="7654"/>
          <w:tab w:val="right" w:pos="8929"/>
          <w:tab w:val="right" w:pos="9638"/>
        </w:tabs>
        <w:spacing w:after="120"/>
      </w:pPr>
      <w:r>
        <w:tab/>
      </w:r>
      <w:r>
        <w:tab/>
        <w:t>C.</w:t>
      </w:r>
      <w:r>
        <w:tab/>
      </w:r>
      <w:r w:rsidR="00D94790" w:rsidRPr="00D94790">
        <w:t xml:space="preserve">Consolidated Resolution on the Construction of Vehicles </w:t>
      </w:r>
      <w:r>
        <w:t xml:space="preserve">(R.E.3) </w:t>
      </w:r>
      <w:r>
        <w:tab/>
      </w:r>
      <w:r>
        <w:tab/>
        <w:t>53</w:t>
      </w:r>
      <w:r w:rsidRPr="000D4E8D">
        <w:tab/>
        <w:t>12</w:t>
      </w:r>
    </w:p>
    <w:p w:rsidR="000D4E8D" w:rsidRDefault="000D4E8D" w:rsidP="00E7002E">
      <w:pPr>
        <w:tabs>
          <w:tab w:val="right" w:pos="850"/>
          <w:tab w:val="left" w:pos="1134"/>
          <w:tab w:val="left" w:pos="1559"/>
          <w:tab w:val="left" w:pos="1984"/>
          <w:tab w:val="left" w:leader="dot" w:pos="7654"/>
          <w:tab w:val="right" w:pos="8929"/>
          <w:tab w:val="right" w:pos="9638"/>
        </w:tabs>
        <w:spacing w:after="120"/>
      </w:pPr>
      <w:r>
        <w:tab/>
      </w:r>
      <w:r>
        <w:tab/>
        <w:t>D.</w:t>
      </w:r>
      <w:r>
        <w:tab/>
        <w:t>Regulation No. 118 (</w:t>
      </w:r>
      <w:r w:rsidR="00D94790" w:rsidRPr="00D94790">
        <w:t>Burning behaviour of materials</w:t>
      </w:r>
      <w:r>
        <w:t xml:space="preserve">) </w:t>
      </w:r>
      <w:r>
        <w:tab/>
      </w:r>
      <w:r>
        <w:tab/>
        <w:t>54</w:t>
      </w:r>
      <w:r w:rsidRPr="000D4E8D">
        <w:tab/>
        <w:t>1</w:t>
      </w:r>
      <w:r w:rsidR="008C38BF">
        <w:t>2</w:t>
      </w:r>
    </w:p>
    <w:p w:rsidR="00E15EBA" w:rsidRDefault="000D4E8D" w:rsidP="00E16D45">
      <w:pPr>
        <w:tabs>
          <w:tab w:val="right" w:pos="850"/>
          <w:tab w:val="left" w:pos="1134"/>
          <w:tab w:val="left" w:pos="1559"/>
          <w:tab w:val="left" w:pos="1984"/>
          <w:tab w:val="left" w:leader="dot" w:pos="7654"/>
          <w:tab w:val="right" w:pos="8929"/>
          <w:tab w:val="right" w:pos="9639"/>
        </w:tabs>
        <w:spacing w:after="120"/>
      </w:pPr>
      <w:r>
        <w:tab/>
      </w:r>
      <w:r>
        <w:tab/>
        <w:t>E</w:t>
      </w:r>
      <w:r w:rsidR="00E7002E">
        <w:t>.</w:t>
      </w:r>
      <w:r w:rsidR="00E7002E">
        <w:tab/>
      </w:r>
      <w:r w:rsidR="00E15EBA" w:rsidRPr="00E15EBA">
        <w:t xml:space="preserve">Tributes to </w:t>
      </w:r>
      <w:r w:rsidR="00BD40BA" w:rsidRPr="00BD40BA">
        <w:t xml:space="preserve">M. </w:t>
      </w:r>
      <w:r>
        <w:t xml:space="preserve">Devigne </w:t>
      </w:r>
      <w:r w:rsidR="00E15EBA">
        <w:tab/>
      </w:r>
      <w:r w:rsidR="00E15EBA">
        <w:tab/>
      </w:r>
      <w:r>
        <w:t>55</w:t>
      </w:r>
      <w:r w:rsidR="00E15EBA">
        <w:tab/>
      </w:r>
      <w:r w:rsidR="00FB46C7">
        <w:t>1</w:t>
      </w:r>
      <w:r w:rsidR="00C40367">
        <w:t>3</w:t>
      </w:r>
    </w:p>
    <w:p w:rsidR="004767E8" w:rsidRPr="004D1A62" w:rsidRDefault="004767E8" w:rsidP="00E7002E">
      <w:pPr>
        <w:tabs>
          <w:tab w:val="right" w:pos="850"/>
          <w:tab w:val="left" w:pos="1134"/>
          <w:tab w:val="left" w:pos="1559"/>
          <w:tab w:val="left" w:pos="1984"/>
          <w:tab w:val="left" w:leader="dot" w:pos="7654"/>
          <w:tab w:val="right" w:pos="8929"/>
          <w:tab w:val="right" w:pos="9638"/>
        </w:tabs>
        <w:spacing w:after="120"/>
      </w:pPr>
      <w:r w:rsidRPr="004D1A62">
        <w:tab/>
      </w:r>
      <w:r w:rsidR="00F3209F">
        <w:t>X</w:t>
      </w:r>
      <w:r w:rsidR="00C40367">
        <w:t>I</w:t>
      </w:r>
      <w:r w:rsidR="000B7255">
        <w:t>X</w:t>
      </w:r>
      <w:r w:rsidR="00EF7E83" w:rsidRPr="004D1A62">
        <w:t>.</w:t>
      </w:r>
      <w:r w:rsidRPr="004D1A62">
        <w:tab/>
        <w:t xml:space="preserve">Provisional agenda for the </w:t>
      </w:r>
      <w:r w:rsidR="003D044E">
        <w:t>1</w:t>
      </w:r>
      <w:r w:rsidR="00BD40BA">
        <w:t>1</w:t>
      </w:r>
      <w:r w:rsidR="00780AFB">
        <w:t>3</w:t>
      </w:r>
      <w:r w:rsidR="00372862" w:rsidRPr="00C2683B">
        <w:t>th</w:t>
      </w:r>
      <w:r w:rsidRPr="004D1A62">
        <w:t xml:space="preserve"> session</w:t>
      </w:r>
      <w:r w:rsidR="007A24AE">
        <w:t xml:space="preserve"> </w:t>
      </w:r>
      <w:r w:rsidR="003D044E">
        <w:tab/>
      </w:r>
      <w:r w:rsidR="003D044E">
        <w:tab/>
      </w:r>
      <w:r w:rsidR="000D4E8D">
        <w:t>5</w:t>
      </w:r>
      <w:r w:rsidR="00BD40BA">
        <w:t>6</w:t>
      </w:r>
      <w:r w:rsidR="00DF2C35">
        <w:tab/>
        <w:t>1</w:t>
      </w:r>
      <w:r w:rsidR="000D4E8D">
        <w:t>3</w:t>
      </w:r>
    </w:p>
    <w:p w:rsidR="00271278" w:rsidRDefault="00271278" w:rsidP="00732CF3">
      <w:pPr>
        <w:tabs>
          <w:tab w:val="right" w:pos="850"/>
          <w:tab w:val="left" w:pos="1134"/>
          <w:tab w:val="left" w:pos="1559"/>
          <w:tab w:val="left" w:pos="1984"/>
          <w:tab w:val="left" w:leader="dot" w:pos="7654"/>
          <w:tab w:val="right" w:pos="8929"/>
          <w:tab w:val="right" w:pos="9638"/>
        </w:tabs>
        <w:spacing w:after="120"/>
      </w:pPr>
    </w:p>
    <w:p w:rsidR="00732CF3" w:rsidRPr="004D1A62" w:rsidRDefault="00732CF3" w:rsidP="00732CF3">
      <w:pPr>
        <w:tabs>
          <w:tab w:val="right" w:pos="850"/>
          <w:tab w:val="left" w:pos="1134"/>
          <w:tab w:val="left" w:pos="1559"/>
          <w:tab w:val="left" w:pos="1984"/>
          <w:tab w:val="left" w:leader="dot" w:pos="7654"/>
          <w:tab w:val="right" w:pos="8929"/>
          <w:tab w:val="right" w:pos="9638"/>
        </w:tabs>
        <w:spacing w:after="120"/>
      </w:pPr>
      <w:r w:rsidRPr="004D1A62">
        <w:t>Annexes</w:t>
      </w:r>
    </w:p>
    <w:p w:rsidR="00732CF3" w:rsidRPr="004D1A62" w:rsidRDefault="00732CF3" w:rsidP="00197097">
      <w:pPr>
        <w:tabs>
          <w:tab w:val="right" w:pos="850"/>
          <w:tab w:val="left" w:pos="1134"/>
          <w:tab w:val="left" w:pos="1559"/>
          <w:tab w:val="left" w:pos="1984"/>
          <w:tab w:val="left" w:leader="dot" w:pos="8900"/>
          <w:tab w:val="right" w:pos="9638"/>
        </w:tabs>
        <w:spacing w:after="120"/>
      </w:pPr>
      <w:r w:rsidRPr="004D1A62">
        <w:tab/>
        <w:t>I.</w:t>
      </w:r>
      <w:r w:rsidRPr="004D1A62">
        <w:tab/>
      </w:r>
      <w:r w:rsidR="00C670A7" w:rsidRPr="00C004B8">
        <w:t xml:space="preserve">List of informal documents </w:t>
      </w:r>
      <w:r w:rsidR="00C670A7">
        <w:t>considered</w:t>
      </w:r>
      <w:r w:rsidR="00C670A7" w:rsidRPr="00C004B8">
        <w:t xml:space="preserve"> during the session</w:t>
      </w:r>
      <w:r w:rsidR="00FC5F8A" w:rsidRPr="004D1A62">
        <w:tab/>
      </w:r>
      <w:r w:rsidR="00FC5F8A" w:rsidRPr="004D1A62">
        <w:tab/>
      </w:r>
      <w:r w:rsidR="00F23636" w:rsidRPr="004D1A62">
        <w:t>1</w:t>
      </w:r>
      <w:r w:rsidR="00D018F5">
        <w:t>4</w:t>
      </w:r>
    </w:p>
    <w:p w:rsidR="001F7192" w:rsidRDefault="008E62DA" w:rsidP="008E1951">
      <w:pPr>
        <w:tabs>
          <w:tab w:val="right" w:pos="850"/>
          <w:tab w:val="left" w:pos="1134"/>
          <w:tab w:val="left" w:pos="1559"/>
          <w:tab w:val="left" w:pos="1984"/>
          <w:tab w:val="left" w:leader="dot" w:pos="8900"/>
          <w:tab w:val="right" w:pos="9638"/>
        </w:tabs>
        <w:spacing w:after="120"/>
        <w:ind w:left="1134" w:hanging="1134"/>
      </w:pPr>
      <w:r w:rsidRPr="008E62DA">
        <w:tab/>
        <w:t>II.</w:t>
      </w:r>
      <w:r w:rsidRPr="008E62DA">
        <w:tab/>
      </w:r>
      <w:r w:rsidR="00E22084" w:rsidRPr="00E22084">
        <w:t xml:space="preserve">Corrigendum 6 to Revision 3 and as Corrigendum 1 to Revision 4 of UN Regulation No. 43 </w:t>
      </w:r>
      <w:r w:rsidR="00E22084">
        <w:br/>
      </w:r>
      <w:r w:rsidR="00E22084" w:rsidRPr="00E22084">
        <w:t>(para. 13)</w:t>
      </w:r>
      <w:r w:rsidR="00E16D45">
        <w:tab/>
      </w:r>
      <w:r w:rsidR="00E22084">
        <w:tab/>
      </w:r>
      <w:r w:rsidR="00E16D45">
        <w:tab/>
      </w:r>
      <w:r w:rsidR="008C1926">
        <w:t>1</w:t>
      </w:r>
      <w:r w:rsidR="00D018F5">
        <w:t>7</w:t>
      </w:r>
    </w:p>
    <w:p w:rsidR="0031438A" w:rsidRDefault="0031438A" w:rsidP="008E2ACB">
      <w:pPr>
        <w:tabs>
          <w:tab w:val="right" w:pos="850"/>
          <w:tab w:val="left" w:pos="1134"/>
          <w:tab w:val="left" w:pos="1559"/>
          <w:tab w:val="left" w:pos="1984"/>
          <w:tab w:val="left" w:leader="dot" w:pos="8900"/>
          <w:tab w:val="right" w:pos="9639"/>
        </w:tabs>
        <w:spacing w:after="120"/>
        <w:ind w:left="1134" w:right="708" w:hanging="1134"/>
      </w:pPr>
      <w:r w:rsidRPr="0031438A">
        <w:tab/>
        <w:t>I</w:t>
      </w:r>
      <w:r>
        <w:t>I</w:t>
      </w:r>
      <w:r w:rsidRPr="0031438A">
        <w:t>I.</w:t>
      </w:r>
      <w:r w:rsidRPr="0031438A">
        <w:tab/>
      </w:r>
      <w:r w:rsidR="008E2ACB" w:rsidRPr="008E2ACB">
        <w:t>Terms of Reference and Rules of Procedure of the GRSG informal working group on awareness of Vulnerable Road Users proximity in low speed manoeuvres (VRU-Proxi) (para. 16)</w:t>
      </w:r>
      <w:r w:rsidRPr="0031438A">
        <w:tab/>
      </w:r>
      <w:r w:rsidRPr="0031438A">
        <w:tab/>
      </w:r>
      <w:r w:rsidR="00D018F5">
        <w:t>18</w:t>
      </w:r>
    </w:p>
    <w:p w:rsidR="000D4E8D" w:rsidRDefault="000D4E8D" w:rsidP="00D94790">
      <w:pPr>
        <w:tabs>
          <w:tab w:val="right" w:pos="850"/>
          <w:tab w:val="left" w:pos="1134"/>
          <w:tab w:val="left" w:pos="1559"/>
          <w:tab w:val="left" w:pos="1984"/>
          <w:tab w:val="left" w:leader="dot" w:pos="8900"/>
          <w:tab w:val="right" w:pos="9638"/>
        </w:tabs>
        <w:spacing w:after="120"/>
        <w:ind w:left="1134" w:right="708" w:hanging="1134"/>
      </w:pPr>
      <w:r w:rsidRPr="000D4E8D">
        <w:tab/>
        <w:t>I</w:t>
      </w:r>
      <w:r>
        <w:t>V</w:t>
      </w:r>
      <w:r w:rsidRPr="000D4E8D">
        <w:t>.</w:t>
      </w:r>
      <w:r w:rsidRPr="000D4E8D">
        <w:tab/>
      </w:r>
      <w:r w:rsidR="008E2ACB" w:rsidRPr="008E2ACB">
        <w:t>Draft Supplement 2 to the 01 series of amendments to Regulation No. 121 (Identification of controls, tell-tales and indicators) (paras. 36 and 37)</w:t>
      </w:r>
      <w:r w:rsidR="00D018F5">
        <w:tab/>
      </w:r>
      <w:r w:rsidR="00D018F5">
        <w:tab/>
        <w:t>20</w:t>
      </w:r>
    </w:p>
    <w:p w:rsidR="00447381" w:rsidRDefault="008E1951" w:rsidP="00353B2A">
      <w:pPr>
        <w:tabs>
          <w:tab w:val="right" w:pos="850"/>
          <w:tab w:val="left" w:pos="1134"/>
          <w:tab w:val="left" w:pos="1559"/>
          <w:tab w:val="left" w:pos="1984"/>
          <w:tab w:val="left" w:leader="dot" w:pos="8900"/>
          <w:tab w:val="right" w:pos="9638"/>
        </w:tabs>
        <w:spacing w:after="120"/>
        <w:ind w:left="1134" w:hanging="1134"/>
      </w:pPr>
      <w:r w:rsidRPr="008E62DA">
        <w:tab/>
      </w:r>
      <w:r w:rsidR="0031438A">
        <w:t>V</w:t>
      </w:r>
      <w:r w:rsidRPr="008E62DA">
        <w:t>.</w:t>
      </w:r>
      <w:r w:rsidRPr="008E62DA">
        <w:tab/>
      </w:r>
      <w:r w:rsidR="00FC5F8A" w:rsidRPr="004D1A62">
        <w:t>GR</w:t>
      </w:r>
      <w:r w:rsidR="00EE6C57" w:rsidRPr="004D1A62">
        <w:t>SG</w:t>
      </w:r>
      <w:r w:rsidR="00FC5F8A" w:rsidRPr="004D1A62">
        <w:t xml:space="preserve"> informal groups</w:t>
      </w:r>
      <w:r w:rsidR="00FC5F8A" w:rsidRPr="004D1A62">
        <w:tab/>
      </w:r>
      <w:r w:rsidR="00FC5F8A" w:rsidRPr="004D1A62">
        <w:tab/>
      </w:r>
      <w:r w:rsidR="00D018F5">
        <w:t>21</w:t>
      </w:r>
    </w:p>
    <w:p w:rsidR="002C00F5" w:rsidRPr="004D1A62" w:rsidRDefault="002C00F5" w:rsidP="00911BD1">
      <w:pPr>
        <w:pStyle w:val="HChG"/>
      </w:pPr>
      <w:r w:rsidRPr="004D1A62">
        <w:br w:type="page"/>
      </w:r>
      <w:r w:rsidR="000E7032" w:rsidRPr="004D1A62">
        <w:lastRenderedPageBreak/>
        <w:tab/>
      </w:r>
      <w:r w:rsidRPr="004D1A62">
        <w:t>I.</w:t>
      </w:r>
      <w:r w:rsidRPr="004D1A62">
        <w:tab/>
      </w:r>
      <w:r w:rsidR="001C7B84" w:rsidRPr="004D1A62">
        <w:t>Attendance</w:t>
      </w:r>
    </w:p>
    <w:p w:rsidR="00374522" w:rsidRDefault="00EF65FB" w:rsidP="00911BD1">
      <w:pPr>
        <w:pStyle w:val="SingleTxtG"/>
        <w:rPr>
          <w:rFonts w:eastAsia="MS Mincho"/>
          <w:lang w:val="en-US" w:eastAsia="ja-JP"/>
        </w:rPr>
      </w:pPr>
      <w:r w:rsidRPr="004D1A62">
        <w:t>1.</w:t>
      </w:r>
      <w:r w:rsidRPr="004D1A62">
        <w:tab/>
        <w:t xml:space="preserve">The Working Party on General Safety Provisions (GRSG) held its </w:t>
      </w:r>
      <w:r w:rsidR="00F87FA5">
        <w:t>1</w:t>
      </w:r>
      <w:r w:rsidR="00EF1F11">
        <w:t>1</w:t>
      </w:r>
      <w:r w:rsidR="005D78DA">
        <w:t>2</w:t>
      </w:r>
      <w:r w:rsidR="00F2748F" w:rsidRPr="00FA0215">
        <w:t>th</w:t>
      </w:r>
      <w:r w:rsidRPr="004D1A62">
        <w:t xml:space="preserve"> session from </w:t>
      </w:r>
      <w:r w:rsidR="005D78DA">
        <w:t>24</w:t>
      </w:r>
      <w:r w:rsidR="00E521C6">
        <w:t xml:space="preserve"> </w:t>
      </w:r>
      <w:r w:rsidR="00EF1F11">
        <w:t xml:space="preserve">to </w:t>
      </w:r>
      <w:r w:rsidR="005D78DA">
        <w:t>28</w:t>
      </w:r>
      <w:r w:rsidR="00E521C6">
        <w:t xml:space="preserve"> </w:t>
      </w:r>
      <w:r w:rsidR="005D78DA">
        <w:t>April</w:t>
      </w:r>
      <w:r w:rsidRPr="004D1A62">
        <w:t xml:space="preserve"> 201</w:t>
      </w:r>
      <w:r w:rsidR="005D78DA">
        <w:t>7</w:t>
      </w:r>
      <w:r w:rsidRPr="004D1A62">
        <w:t xml:space="preserve"> in Geneva. The meeting was chaired by Mr. A. Erario (Italy). Experts from the following countries participa</w:t>
      </w:r>
      <w:r w:rsidR="00B3573D">
        <w:t xml:space="preserve">ted in the work, following Rule </w:t>
      </w:r>
      <w:r w:rsidRPr="004D1A62">
        <w:t>1(a) of the Rules of Procedure of the World Forum for Harmonization of Vehicle Regulations (WP.29) (TRANS/WP.29/690</w:t>
      </w:r>
      <w:r w:rsidR="00865A62">
        <w:t>,</w:t>
      </w:r>
      <w:r w:rsidRPr="004D1A62">
        <w:t xml:space="preserve"> </w:t>
      </w:r>
      <w:r w:rsidR="00865A62">
        <w:t>ECE/</w:t>
      </w:r>
      <w:r w:rsidRPr="004D1A62">
        <w:t>TRANS/WP.29/690/Amend.1</w:t>
      </w:r>
      <w:r w:rsidR="00865A62">
        <w:t xml:space="preserve"> and Amend.2</w:t>
      </w:r>
      <w:r w:rsidRPr="004D1A62">
        <w:t xml:space="preserve">): </w:t>
      </w:r>
      <w:r w:rsidR="00054274">
        <w:t xml:space="preserve">Belgium, </w:t>
      </w:r>
      <w:r w:rsidR="00374522">
        <w:rPr>
          <w:rFonts w:eastAsia="MS Mincho"/>
          <w:lang w:val="en-US" w:eastAsia="ja-JP"/>
        </w:rPr>
        <w:t xml:space="preserve">Canada, </w:t>
      </w:r>
      <w:r w:rsidR="00E919D9" w:rsidRPr="00A02ACD">
        <w:rPr>
          <w:rFonts w:eastAsia="MS Mincho"/>
          <w:lang w:val="en-US" w:eastAsia="ja-JP"/>
        </w:rPr>
        <w:t xml:space="preserve">China, </w:t>
      </w:r>
      <w:r w:rsidR="006440FF" w:rsidRPr="00A02ACD">
        <w:rPr>
          <w:rFonts w:eastAsia="MS Mincho"/>
          <w:lang w:val="en-US" w:eastAsia="ja-JP"/>
        </w:rPr>
        <w:t xml:space="preserve">Czechia, </w:t>
      </w:r>
      <w:r w:rsidR="00374522" w:rsidRPr="00A02ACD">
        <w:rPr>
          <w:rFonts w:eastAsia="MS Mincho"/>
          <w:lang w:val="en-US" w:eastAsia="ja-JP"/>
        </w:rPr>
        <w:t xml:space="preserve">Finland, France, Germany, Hungary, </w:t>
      </w:r>
      <w:r w:rsidR="009E7129" w:rsidRPr="00A02ACD">
        <w:rPr>
          <w:rFonts w:eastAsia="MS Mincho"/>
          <w:lang w:val="en-US" w:eastAsia="ja-JP"/>
        </w:rPr>
        <w:t>I</w:t>
      </w:r>
      <w:r w:rsidR="006440FF" w:rsidRPr="00A02ACD">
        <w:rPr>
          <w:rFonts w:eastAsia="MS Mincho"/>
          <w:lang w:val="en-US" w:eastAsia="ja-JP"/>
        </w:rPr>
        <w:t>ndia</w:t>
      </w:r>
      <w:r w:rsidR="009E7129" w:rsidRPr="00A02ACD">
        <w:rPr>
          <w:rFonts w:eastAsia="MS Mincho"/>
          <w:lang w:val="en-US" w:eastAsia="ja-JP"/>
        </w:rPr>
        <w:t xml:space="preserve">, </w:t>
      </w:r>
      <w:r w:rsidR="00A02ACD" w:rsidRPr="00A02ACD">
        <w:rPr>
          <w:rFonts w:eastAsia="MS Mincho"/>
          <w:lang w:val="en-US" w:eastAsia="ja-JP"/>
        </w:rPr>
        <w:t xml:space="preserve">Israel, </w:t>
      </w:r>
      <w:r w:rsidR="00374522" w:rsidRPr="00A02ACD">
        <w:rPr>
          <w:rFonts w:eastAsia="MS Mincho"/>
          <w:lang w:val="en-US" w:eastAsia="ja-JP"/>
        </w:rPr>
        <w:t xml:space="preserve">Italy, </w:t>
      </w:r>
      <w:r w:rsidR="00E064E6" w:rsidRPr="00A02ACD">
        <w:rPr>
          <w:rFonts w:eastAsia="MS Mincho"/>
          <w:lang w:val="en-US" w:eastAsia="ja-JP"/>
        </w:rPr>
        <w:t xml:space="preserve">Japan, Kuwait, </w:t>
      </w:r>
      <w:r w:rsidR="00A02ACD" w:rsidRPr="00A02ACD">
        <w:rPr>
          <w:rFonts w:eastAsia="MS Mincho"/>
          <w:lang w:val="en-US" w:eastAsia="ja-JP"/>
        </w:rPr>
        <w:t xml:space="preserve">Latvia, </w:t>
      </w:r>
      <w:r w:rsidR="00572E5C" w:rsidRPr="00A02ACD">
        <w:rPr>
          <w:rFonts w:eastAsia="MS Mincho"/>
          <w:lang w:val="en-US" w:eastAsia="ja-JP"/>
        </w:rPr>
        <w:t xml:space="preserve">Luxembourg, </w:t>
      </w:r>
      <w:r w:rsidR="00374522" w:rsidRPr="00A02ACD">
        <w:rPr>
          <w:rFonts w:eastAsia="MS Mincho"/>
          <w:lang w:val="en-US" w:eastAsia="ja-JP"/>
        </w:rPr>
        <w:t xml:space="preserve">Netherlands, Norway, Poland, Republic of Korea, </w:t>
      </w:r>
      <w:r w:rsidR="00E16A0F" w:rsidRPr="00A02ACD">
        <w:rPr>
          <w:rFonts w:eastAsia="MS Mincho"/>
          <w:lang w:val="en-US" w:eastAsia="ja-JP"/>
        </w:rPr>
        <w:t xml:space="preserve">Romania, </w:t>
      </w:r>
      <w:r w:rsidR="00374522" w:rsidRPr="00A02ACD">
        <w:rPr>
          <w:rFonts w:eastAsia="MS Mincho"/>
          <w:lang w:val="en-US" w:eastAsia="ja-JP"/>
        </w:rPr>
        <w:t xml:space="preserve">Russian Federation, </w:t>
      </w:r>
      <w:r w:rsidR="00A02ACD" w:rsidRPr="00A02ACD">
        <w:rPr>
          <w:rFonts w:eastAsia="MS Mincho"/>
          <w:lang w:val="en-US" w:eastAsia="ja-JP"/>
        </w:rPr>
        <w:t xml:space="preserve">South Africa, Spain, </w:t>
      </w:r>
      <w:r w:rsidR="00374522" w:rsidRPr="00A02ACD">
        <w:rPr>
          <w:rFonts w:eastAsia="MS Mincho"/>
          <w:lang w:val="en-US" w:eastAsia="ja-JP"/>
        </w:rPr>
        <w:t xml:space="preserve">Sweden, Switzerland, </w:t>
      </w:r>
      <w:r w:rsidR="00A02ACD" w:rsidRPr="00A02ACD">
        <w:rPr>
          <w:rFonts w:eastAsia="MS Mincho"/>
          <w:lang w:val="en-US" w:eastAsia="ja-JP"/>
        </w:rPr>
        <w:t xml:space="preserve">Turkey, </w:t>
      </w:r>
      <w:r w:rsidR="00374522" w:rsidRPr="00A02ACD">
        <w:rPr>
          <w:rFonts w:eastAsia="MS Mincho"/>
          <w:lang w:val="en-US" w:eastAsia="ja-JP"/>
        </w:rPr>
        <w:t>United Kingdom</w:t>
      </w:r>
      <w:r w:rsidR="00374522">
        <w:rPr>
          <w:rFonts w:eastAsia="MS Mincho"/>
          <w:lang w:val="en-US" w:eastAsia="ja-JP"/>
        </w:rPr>
        <w:t xml:space="preserve"> of Great Britain and Northern Ireland</w:t>
      </w:r>
      <w:r w:rsidR="001413E4">
        <w:rPr>
          <w:rFonts w:eastAsia="MS Mincho"/>
          <w:lang w:val="en-US" w:eastAsia="ja-JP"/>
        </w:rPr>
        <w:t xml:space="preserve"> </w:t>
      </w:r>
      <w:r w:rsidR="006440FF">
        <w:rPr>
          <w:rFonts w:eastAsia="MS Mincho"/>
          <w:lang w:val="en-US" w:eastAsia="ja-JP"/>
        </w:rPr>
        <w:t>(</w:t>
      </w:r>
      <w:r w:rsidR="006440FF" w:rsidRPr="006440FF">
        <w:rPr>
          <w:rFonts w:eastAsia="MS Mincho"/>
          <w:lang w:val="en-US" w:eastAsia="ja-JP"/>
        </w:rPr>
        <w:t>United Kingdom</w:t>
      </w:r>
      <w:r w:rsidR="006440FF">
        <w:rPr>
          <w:rFonts w:eastAsia="MS Mincho"/>
          <w:lang w:val="en-US" w:eastAsia="ja-JP"/>
        </w:rPr>
        <w:t xml:space="preserve">) and United States of America. </w:t>
      </w:r>
      <w:r w:rsidR="00374522">
        <w:rPr>
          <w:rFonts w:eastAsia="MS Mincho"/>
          <w:lang w:val="en-US" w:eastAsia="ja-JP"/>
        </w:rPr>
        <w:t>An expert from the European Commission (EC) also participated. Experts from the following non-governmental organizations participated: European Association of Automo</w:t>
      </w:r>
      <w:r w:rsidR="00120EAC">
        <w:rPr>
          <w:rFonts w:eastAsia="MS Mincho"/>
          <w:lang w:val="en-US" w:eastAsia="ja-JP"/>
        </w:rPr>
        <w:t>tiv</w:t>
      </w:r>
      <w:r w:rsidR="00374522">
        <w:rPr>
          <w:rFonts w:eastAsia="MS Mincho"/>
          <w:lang w:val="en-US" w:eastAsia="ja-JP"/>
        </w:rPr>
        <w:t xml:space="preserve">e Suppliers (CLEPA), </w:t>
      </w:r>
      <w:r w:rsidR="00D00E12" w:rsidRPr="00D00E12">
        <w:rPr>
          <w:rFonts w:eastAsia="MS Mincho"/>
          <w:lang w:val="en-US" w:eastAsia="ja-JP"/>
        </w:rPr>
        <w:t>European Liquefied Petroleum Gas Association (AEGPL)</w:t>
      </w:r>
      <w:r w:rsidR="00D00E12">
        <w:rPr>
          <w:rFonts w:eastAsia="MS Mincho"/>
          <w:lang w:val="en-US" w:eastAsia="ja-JP"/>
        </w:rPr>
        <w:t>,</w:t>
      </w:r>
      <w:r w:rsidR="00D00E12" w:rsidRPr="00D00E12">
        <w:rPr>
          <w:rFonts w:eastAsia="MS Mincho"/>
          <w:lang w:val="en-US" w:eastAsia="ja-JP"/>
        </w:rPr>
        <w:t xml:space="preserve"> </w:t>
      </w:r>
      <w:r w:rsidR="00374522">
        <w:rPr>
          <w:rFonts w:eastAsia="MS Mincho"/>
          <w:lang w:val="en-US" w:eastAsia="ja-JP"/>
        </w:rPr>
        <w:t xml:space="preserve">International Motorcycle Manufacturers Association (IMMA), </w:t>
      </w:r>
      <w:r w:rsidR="0098442E" w:rsidRPr="00F80072">
        <w:rPr>
          <w:rFonts w:eastAsia="MS Mincho"/>
          <w:lang w:val="en-US" w:eastAsia="ja-JP"/>
        </w:rPr>
        <w:t>International Road Transport Union (IRU)</w:t>
      </w:r>
      <w:r w:rsidR="0098442E">
        <w:rPr>
          <w:rFonts w:eastAsia="MS Mincho"/>
          <w:lang w:val="en-US" w:eastAsia="ja-JP"/>
        </w:rPr>
        <w:t xml:space="preserve">, </w:t>
      </w:r>
      <w:r w:rsidR="00E064E6">
        <w:rPr>
          <w:rFonts w:eastAsia="MS Mincho"/>
          <w:lang w:val="en-US" w:eastAsia="ja-JP"/>
        </w:rPr>
        <w:t xml:space="preserve">International Organization of Motor Vehicle Manufacturers (OICA), </w:t>
      </w:r>
      <w:r w:rsidR="00E064E6" w:rsidRPr="00E064E6">
        <w:rPr>
          <w:rFonts w:eastAsia="MS Mincho"/>
          <w:lang w:val="en-US" w:eastAsia="ja-JP"/>
        </w:rPr>
        <w:t>International Organization for Standardization (ISO)</w:t>
      </w:r>
      <w:r w:rsidR="00A02ACD">
        <w:rPr>
          <w:rFonts w:eastAsia="MS Mincho"/>
          <w:lang w:val="en-US" w:eastAsia="ja-JP"/>
        </w:rPr>
        <w:t xml:space="preserve"> and</w:t>
      </w:r>
      <w:r w:rsidR="00E064E6">
        <w:rPr>
          <w:rFonts w:eastAsia="MS Mincho"/>
          <w:lang w:val="en-US" w:eastAsia="ja-JP"/>
        </w:rPr>
        <w:t xml:space="preserve"> </w:t>
      </w:r>
      <w:r w:rsidR="0098442E" w:rsidRPr="0098442E">
        <w:rPr>
          <w:rFonts w:eastAsia="MS Mincho"/>
          <w:lang w:val="en-US" w:eastAsia="ja-JP"/>
        </w:rPr>
        <w:t xml:space="preserve">International Association for Natural Gas Vehicles </w:t>
      </w:r>
      <w:r w:rsidR="0098442E">
        <w:rPr>
          <w:rFonts w:eastAsia="MS Mincho"/>
          <w:lang w:val="en-US" w:eastAsia="ja-JP"/>
        </w:rPr>
        <w:t>(</w:t>
      </w:r>
      <w:r w:rsidR="0098442E" w:rsidRPr="0098442E">
        <w:rPr>
          <w:rFonts w:eastAsia="MS Mincho"/>
          <w:lang w:val="en-US" w:eastAsia="ja-JP"/>
        </w:rPr>
        <w:t>NGV Global)</w:t>
      </w:r>
      <w:r w:rsidR="00A02ACD">
        <w:t>.</w:t>
      </w:r>
    </w:p>
    <w:p w:rsidR="002C00F5" w:rsidRPr="004D1A62" w:rsidRDefault="007416CB" w:rsidP="00911BD1">
      <w:pPr>
        <w:pStyle w:val="HChG"/>
      </w:pPr>
      <w:r w:rsidRPr="004D1A62">
        <w:tab/>
      </w:r>
      <w:r w:rsidR="002C00F5" w:rsidRPr="004D1A62">
        <w:t>II.</w:t>
      </w:r>
      <w:r w:rsidR="002C00F5" w:rsidRPr="004D1A62">
        <w:tab/>
      </w:r>
      <w:r w:rsidR="001C7B84" w:rsidRPr="004D1A62">
        <w:t>Adoption of the agenda (a</w:t>
      </w:r>
      <w:r w:rsidR="002C00F5" w:rsidRPr="004D1A62">
        <w:t>genda item 1)</w:t>
      </w:r>
    </w:p>
    <w:p w:rsidR="002C00F5" w:rsidRPr="00EC6A93" w:rsidRDefault="002C00F5" w:rsidP="00911BD1">
      <w:pPr>
        <w:pStyle w:val="SingleTxtG"/>
        <w:ind w:left="2829" w:hanging="1695"/>
        <w:jc w:val="left"/>
      </w:pPr>
      <w:r w:rsidRPr="00EC6A93">
        <w:rPr>
          <w:i/>
        </w:rPr>
        <w:t>Documentation</w:t>
      </w:r>
      <w:r w:rsidR="00B3573D" w:rsidRPr="00EC6A93">
        <w:t>:</w:t>
      </w:r>
      <w:r w:rsidR="00E26ADC" w:rsidRPr="00EC6A93">
        <w:tab/>
      </w:r>
      <w:r w:rsidRPr="00EC6A93">
        <w:t>ECE/TRANS/WP.29/GR</w:t>
      </w:r>
      <w:r w:rsidR="002F07F8" w:rsidRPr="00EC6A93">
        <w:t>SG</w:t>
      </w:r>
      <w:r w:rsidRPr="00EC6A93">
        <w:t>/201</w:t>
      </w:r>
      <w:r w:rsidR="005D78DA">
        <w:t>7</w:t>
      </w:r>
      <w:r w:rsidR="00FF5840" w:rsidRPr="00EC6A93">
        <w:t>/</w:t>
      </w:r>
      <w:r w:rsidRPr="00EC6A93">
        <w:t>1</w:t>
      </w:r>
      <w:r w:rsidR="00EC6A93">
        <w:t xml:space="preserve"> and Add.1</w:t>
      </w:r>
      <w:r w:rsidR="00E26ADC" w:rsidRPr="00EC6A93">
        <w:br/>
        <w:t>I</w:t>
      </w:r>
      <w:r w:rsidR="00B757F3" w:rsidRPr="00EC6A93">
        <w:t xml:space="preserve">nformal document </w:t>
      </w:r>
      <w:r w:rsidR="00D229CB" w:rsidRPr="00EC6A93">
        <w:t>GRSG-1</w:t>
      </w:r>
      <w:r w:rsidR="00EF1F11">
        <w:t>1</w:t>
      </w:r>
      <w:r w:rsidR="005D78DA">
        <w:t>2</w:t>
      </w:r>
      <w:r w:rsidR="00D229CB" w:rsidRPr="00EC6A93">
        <w:t>-</w:t>
      </w:r>
      <w:r w:rsidR="00B757F3" w:rsidRPr="00EC6A93">
        <w:t>01</w:t>
      </w:r>
      <w:r w:rsidR="00736F25">
        <w:t>-Rev.1</w:t>
      </w:r>
    </w:p>
    <w:p w:rsidR="00DF08B9" w:rsidRPr="004D1A62" w:rsidRDefault="002B0250" w:rsidP="00911BD1">
      <w:pPr>
        <w:pStyle w:val="SingleTxtG"/>
        <w:rPr>
          <w:rFonts w:eastAsia="MS Mincho"/>
          <w:lang w:eastAsia="ja-JP"/>
        </w:rPr>
      </w:pPr>
      <w:r w:rsidRPr="004D1A62">
        <w:t>2.</w:t>
      </w:r>
      <w:r w:rsidRPr="004D1A62">
        <w:tab/>
      </w:r>
      <w:r w:rsidR="002C00F5" w:rsidRPr="004D1A62">
        <w:t>GR</w:t>
      </w:r>
      <w:r w:rsidR="002F07F8" w:rsidRPr="004D1A62">
        <w:t>SG</w:t>
      </w:r>
      <w:r w:rsidR="002C00F5" w:rsidRPr="004D1A62">
        <w:t xml:space="preserve"> considered and adopted the agenda proposed for the </w:t>
      </w:r>
      <w:r w:rsidR="009B1F7C">
        <w:t>1</w:t>
      </w:r>
      <w:r w:rsidR="00EF1F11">
        <w:t>1</w:t>
      </w:r>
      <w:r w:rsidR="005D78DA">
        <w:t>2</w:t>
      </w:r>
      <w:r w:rsidR="00E36039" w:rsidRPr="00FA0215">
        <w:t>th</w:t>
      </w:r>
      <w:r w:rsidR="002C00F5" w:rsidRPr="004D1A62">
        <w:t xml:space="preserve"> session (</w:t>
      </w:r>
      <w:r w:rsidR="002F07F8" w:rsidRPr="004D1A62">
        <w:t>ECE/TRANS/WP.29/GRSG</w:t>
      </w:r>
      <w:r w:rsidR="006419C2">
        <w:t>/201</w:t>
      </w:r>
      <w:r w:rsidR="005D78DA">
        <w:t>7</w:t>
      </w:r>
      <w:r w:rsidR="006419C2">
        <w:t>/</w:t>
      </w:r>
      <w:r w:rsidR="00EF1F11">
        <w:t>1</w:t>
      </w:r>
      <w:r w:rsidR="00EC6A93">
        <w:t xml:space="preserve"> and Add.1).</w:t>
      </w:r>
    </w:p>
    <w:p w:rsidR="00DF08B9" w:rsidRPr="00C226C3" w:rsidRDefault="00DF08B9" w:rsidP="00911BD1">
      <w:pPr>
        <w:pStyle w:val="SingleTxtG"/>
        <w:rPr>
          <w:b/>
        </w:rPr>
      </w:pPr>
      <w:r w:rsidRPr="004D1A62">
        <w:rPr>
          <w:rFonts w:eastAsia="MS Mincho"/>
          <w:lang w:eastAsia="ja-JP"/>
        </w:rPr>
        <w:t>3.</w:t>
      </w:r>
      <w:r w:rsidRPr="004D1A62">
        <w:rPr>
          <w:rFonts w:eastAsia="MS Mincho"/>
          <w:lang w:eastAsia="ja-JP"/>
        </w:rPr>
        <w:tab/>
        <w:t>GRSG also adopted the running order</w:t>
      </w:r>
      <w:r w:rsidR="00AE357D">
        <w:rPr>
          <w:rFonts w:eastAsia="MS Mincho"/>
          <w:lang w:eastAsia="ja-JP"/>
        </w:rPr>
        <w:t xml:space="preserve"> for the session</w:t>
      </w:r>
      <w:r w:rsidRPr="004D1A62">
        <w:t xml:space="preserve"> </w:t>
      </w:r>
      <w:r w:rsidR="00E96A91">
        <w:t xml:space="preserve">as proposed </w:t>
      </w:r>
      <w:r w:rsidR="00531D75">
        <w:t xml:space="preserve">by the Chair </w:t>
      </w:r>
      <w:r w:rsidR="00E96A91">
        <w:t xml:space="preserve">in </w:t>
      </w:r>
      <w:r w:rsidR="004B7A7E">
        <w:t>GRSG-11</w:t>
      </w:r>
      <w:r w:rsidR="005D78DA">
        <w:t>2</w:t>
      </w:r>
      <w:r w:rsidR="004B7A7E">
        <w:t>-</w:t>
      </w:r>
      <w:r w:rsidR="00C226C3">
        <w:t>0</w:t>
      </w:r>
      <w:r w:rsidR="00E96A91">
        <w:t>1</w:t>
      </w:r>
      <w:r w:rsidR="00736F25">
        <w:t>-Rev.1</w:t>
      </w:r>
      <w:r w:rsidR="00E96A91">
        <w:t>.</w:t>
      </w:r>
      <w:r w:rsidR="00560C91">
        <w:t xml:space="preserve"> GRSG noted the main decisions </w:t>
      </w:r>
      <w:r w:rsidR="004B7A7E">
        <w:t xml:space="preserve">and recommendations </w:t>
      </w:r>
      <w:r w:rsidR="00560C91">
        <w:t xml:space="preserve">of the World Forum WP.29 taken during its </w:t>
      </w:r>
      <w:r w:rsidR="005D78DA">
        <w:t>November</w:t>
      </w:r>
      <w:r w:rsidR="004B7A7E">
        <w:t xml:space="preserve"> 2016 </w:t>
      </w:r>
      <w:r w:rsidR="005D78DA">
        <w:t xml:space="preserve">and March 2017 </w:t>
      </w:r>
      <w:r w:rsidR="00560C91">
        <w:t>session</w:t>
      </w:r>
      <w:r w:rsidR="005D78DA">
        <w:t>s</w:t>
      </w:r>
      <w:r w:rsidR="00270B52">
        <w:t xml:space="preserve"> </w:t>
      </w:r>
      <w:r w:rsidR="00007882">
        <w:t>(</w:t>
      </w:r>
      <w:r w:rsidR="00B238FD">
        <w:t xml:space="preserve">see </w:t>
      </w:r>
      <w:r w:rsidR="00007882">
        <w:t>report</w:t>
      </w:r>
      <w:r w:rsidR="005D78DA">
        <w:t>s</w:t>
      </w:r>
      <w:r w:rsidR="00007882">
        <w:t xml:space="preserve"> ECE/TRANS/WP.29/112</w:t>
      </w:r>
      <w:r w:rsidR="005D78DA">
        <w:t>6 and ECE/TRANS/WP.29/112</w:t>
      </w:r>
      <w:r w:rsidR="00270B52">
        <w:t>9</w:t>
      </w:r>
      <w:r w:rsidR="00007882">
        <w:t>)</w:t>
      </w:r>
      <w:r w:rsidR="00007882" w:rsidRPr="005A2EEE">
        <w:rPr>
          <w:iCs/>
        </w:rPr>
        <w:t>.</w:t>
      </w:r>
    </w:p>
    <w:p w:rsidR="00453B82" w:rsidRPr="004D1A62" w:rsidRDefault="00453B82" w:rsidP="00911BD1">
      <w:pPr>
        <w:pStyle w:val="SingleTxtG"/>
      </w:pPr>
      <w:r>
        <w:rPr>
          <w:rFonts w:eastAsia="MS Mincho"/>
          <w:lang w:eastAsia="ja-JP"/>
        </w:rPr>
        <w:t>4.</w:t>
      </w:r>
      <w:r>
        <w:rPr>
          <w:rFonts w:eastAsia="MS Mincho"/>
          <w:lang w:eastAsia="ja-JP"/>
        </w:rPr>
        <w:tab/>
        <w:t xml:space="preserve">The informal documents distributed during the session are listed in Annex I </w:t>
      </w:r>
      <w:r w:rsidR="003D4790">
        <w:rPr>
          <w:rFonts w:eastAsia="MS Mincho"/>
          <w:lang w:eastAsia="ja-JP"/>
        </w:rPr>
        <w:t>t</w:t>
      </w:r>
      <w:r>
        <w:rPr>
          <w:rFonts w:eastAsia="MS Mincho"/>
          <w:lang w:eastAsia="ja-JP"/>
        </w:rPr>
        <w:t>o this report.</w:t>
      </w:r>
      <w:r w:rsidR="00531D75">
        <w:rPr>
          <w:rFonts w:eastAsia="MS Mincho"/>
          <w:lang w:eastAsia="ja-JP"/>
        </w:rPr>
        <w:t xml:space="preserve"> The GRSG informal working groups are listed in Annex </w:t>
      </w:r>
      <w:r w:rsidR="0031438A">
        <w:rPr>
          <w:rFonts w:eastAsia="MS Mincho"/>
          <w:lang w:eastAsia="ja-JP"/>
        </w:rPr>
        <w:t>V</w:t>
      </w:r>
      <w:r w:rsidR="00531D75">
        <w:rPr>
          <w:rFonts w:eastAsia="MS Mincho"/>
          <w:lang w:eastAsia="ja-JP"/>
        </w:rPr>
        <w:t>.</w:t>
      </w:r>
    </w:p>
    <w:p w:rsidR="002C00F5" w:rsidRPr="004D1A62" w:rsidRDefault="007416CB" w:rsidP="00911BD1">
      <w:pPr>
        <w:pStyle w:val="HChG"/>
        <w:keepNext w:val="0"/>
        <w:keepLines w:val="0"/>
        <w:widowControl w:val="0"/>
      </w:pPr>
      <w:r w:rsidRPr="004D1A62">
        <w:tab/>
      </w:r>
      <w:r w:rsidR="002C00F5" w:rsidRPr="004D1A62">
        <w:t>III.</w:t>
      </w:r>
      <w:r w:rsidR="002C00F5" w:rsidRPr="004D1A62">
        <w:tab/>
      </w:r>
      <w:r w:rsidR="008D10C1" w:rsidRPr="000F4762">
        <w:rPr>
          <w:spacing w:val="-2"/>
        </w:rPr>
        <w:t>Regulation No. 107 (M</w:t>
      </w:r>
      <w:r w:rsidR="008D10C1" w:rsidRPr="000F4762">
        <w:rPr>
          <w:spacing w:val="-2"/>
          <w:vertAlign w:val="subscript"/>
        </w:rPr>
        <w:t>2</w:t>
      </w:r>
      <w:r w:rsidR="008D10C1" w:rsidRPr="000F4762">
        <w:rPr>
          <w:spacing w:val="-2"/>
        </w:rPr>
        <w:t xml:space="preserve"> and M</w:t>
      </w:r>
      <w:r w:rsidR="008D10C1" w:rsidRPr="000F4762">
        <w:rPr>
          <w:spacing w:val="-2"/>
          <w:vertAlign w:val="subscript"/>
        </w:rPr>
        <w:t>3</w:t>
      </w:r>
      <w:r w:rsidR="008D10C1" w:rsidRPr="000F4762">
        <w:rPr>
          <w:spacing w:val="-2"/>
        </w:rPr>
        <w:t xml:space="preserve"> vehicles) </w:t>
      </w:r>
      <w:r w:rsidR="001C7B84" w:rsidRPr="000F4762">
        <w:rPr>
          <w:spacing w:val="-2"/>
        </w:rPr>
        <w:t>(a</w:t>
      </w:r>
      <w:r w:rsidR="002C00F5" w:rsidRPr="000F4762">
        <w:rPr>
          <w:spacing w:val="-2"/>
        </w:rPr>
        <w:t xml:space="preserve">genda item </w:t>
      </w:r>
      <w:r w:rsidR="00E96A91" w:rsidRPr="000F4762">
        <w:rPr>
          <w:spacing w:val="-2"/>
        </w:rPr>
        <w:t>2</w:t>
      </w:r>
      <w:r w:rsidR="002C00F5" w:rsidRPr="000F4762">
        <w:rPr>
          <w:spacing w:val="-2"/>
        </w:rPr>
        <w:t>)</w:t>
      </w:r>
    </w:p>
    <w:p w:rsidR="002C00F5" w:rsidRPr="002112AC" w:rsidRDefault="002C00F5" w:rsidP="00911BD1">
      <w:pPr>
        <w:pStyle w:val="SingleTxtG"/>
        <w:widowControl w:val="0"/>
        <w:tabs>
          <w:tab w:val="left" w:pos="2694"/>
        </w:tabs>
        <w:ind w:left="2694" w:hanging="1560"/>
        <w:jc w:val="left"/>
      </w:pPr>
      <w:r w:rsidRPr="002112AC">
        <w:rPr>
          <w:i/>
        </w:rPr>
        <w:t>Documentation</w:t>
      </w:r>
      <w:r w:rsidR="002112AC" w:rsidRPr="002112AC">
        <w:t>:</w:t>
      </w:r>
      <w:r w:rsidR="00E26ADC" w:rsidRPr="002112AC">
        <w:tab/>
      </w:r>
      <w:r w:rsidR="00E521C6" w:rsidRPr="002112AC">
        <w:t>ECE/TRANS/WP.29/GRSG/201</w:t>
      </w:r>
      <w:r w:rsidR="001A54D5">
        <w:t>6</w:t>
      </w:r>
      <w:r w:rsidR="00E521C6" w:rsidRPr="002112AC">
        <w:t>/</w:t>
      </w:r>
      <w:r w:rsidR="001A54D5">
        <w:t>5</w:t>
      </w:r>
      <w:r w:rsidR="0021579E">
        <w:t>, ECE/TRANS/WP.29/GRSG/2016/20</w:t>
      </w:r>
      <w:r w:rsidR="00F477EA" w:rsidRPr="002112AC">
        <w:br/>
      </w:r>
      <w:r w:rsidR="002112AC" w:rsidRPr="002112AC">
        <w:t xml:space="preserve">Informal documents </w:t>
      </w:r>
      <w:r w:rsidR="002B216C" w:rsidRPr="002B216C">
        <w:t>GRSG-111-09</w:t>
      </w:r>
      <w:r w:rsidR="002B216C">
        <w:t>,</w:t>
      </w:r>
      <w:r w:rsidR="002B216C" w:rsidRPr="002B216C">
        <w:t xml:space="preserve"> </w:t>
      </w:r>
      <w:r w:rsidR="004B7A7E">
        <w:t>GRSG-111-</w:t>
      </w:r>
      <w:r w:rsidR="001A54D5">
        <w:t>2</w:t>
      </w:r>
      <w:r w:rsidR="003006AB">
        <w:t>1</w:t>
      </w:r>
      <w:r w:rsidR="002112AC" w:rsidRPr="002112AC">
        <w:t xml:space="preserve">, </w:t>
      </w:r>
      <w:r w:rsidR="00AF275F" w:rsidRPr="00AF275F">
        <w:t>GRSG-111-</w:t>
      </w:r>
      <w:r w:rsidR="00AF275F">
        <w:t>35</w:t>
      </w:r>
      <w:r w:rsidR="00AF275F" w:rsidRPr="00AF275F">
        <w:t xml:space="preserve">, </w:t>
      </w:r>
      <w:r w:rsidR="004B7A7E">
        <w:t>GRSG-11</w:t>
      </w:r>
      <w:r w:rsidR="00D42043">
        <w:t>2</w:t>
      </w:r>
      <w:r w:rsidR="004B7A7E">
        <w:t>-</w:t>
      </w:r>
      <w:r w:rsidR="00AF275F">
        <w:t>02-Rev.1,</w:t>
      </w:r>
      <w:r w:rsidR="00AF275F" w:rsidRPr="00AF275F">
        <w:t xml:space="preserve"> GRSG-11</w:t>
      </w:r>
      <w:r w:rsidR="00AF275F">
        <w:t>2</w:t>
      </w:r>
      <w:r w:rsidR="00AF275F" w:rsidRPr="00AF275F">
        <w:t>-</w:t>
      </w:r>
      <w:r w:rsidR="00AF275F">
        <w:t xml:space="preserve">03, GRSG-112-04, GRSG-112-16, GRSG-112-17 </w:t>
      </w:r>
      <w:r w:rsidR="002112AC">
        <w:t>and</w:t>
      </w:r>
      <w:r w:rsidR="002112AC" w:rsidRPr="002112AC">
        <w:t xml:space="preserve"> </w:t>
      </w:r>
      <w:r w:rsidR="004B7A7E">
        <w:t>GRSG-11</w:t>
      </w:r>
      <w:r w:rsidR="00D42043">
        <w:t>2</w:t>
      </w:r>
      <w:r w:rsidR="004B7A7E">
        <w:t>-</w:t>
      </w:r>
      <w:r w:rsidR="00AF275F">
        <w:t>35</w:t>
      </w:r>
    </w:p>
    <w:p w:rsidR="0013264E" w:rsidRDefault="001413AA" w:rsidP="00030BBF">
      <w:pPr>
        <w:pStyle w:val="SingleTxtG"/>
        <w:ind w:left="1138"/>
        <w:rPr>
          <w:szCs w:val="24"/>
        </w:rPr>
      </w:pPr>
      <w:r>
        <w:rPr>
          <w:szCs w:val="24"/>
        </w:rPr>
        <w:t>5.</w:t>
      </w:r>
      <w:r>
        <w:rPr>
          <w:szCs w:val="24"/>
        </w:rPr>
        <w:tab/>
      </w:r>
      <w:r w:rsidR="00AF275F">
        <w:rPr>
          <w:szCs w:val="24"/>
        </w:rPr>
        <w:t>R</w:t>
      </w:r>
      <w:r w:rsidR="007F3A0F" w:rsidRPr="007F3A0F">
        <w:rPr>
          <w:szCs w:val="24"/>
        </w:rPr>
        <w:t>ecall</w:t>
      </w:r>
      <w:r w:rsidR="00AF275F">
        <w:rPr>
          <w:szCs w:val="24"/>
        </w:rPr>
        <w:t>ing</w:t>
      </w:r>
      <w:r w:rsidR="007F3A0F" w:rsidRPr="007F3A0F">
        <w:rPr>
          <w:szCs w:val="24"/>
        </w:rPr>
        <w:t xml:space="preserve"> the discussion at the previous GRSG session</w:t>
      </w:r>
      <w:r w:rsidR="007F3A0F">
        <w:rPr>
          <w:szCs w:val="24"/>
        </w:rPr>
        <w:t xml:space="preserve"> </w:t>
      </w:r>
      <w:r w:rsidR="007F3A0F" w:rsidRPr="007F3A0F">
        <w:rPr>
          <w:szCs w:val="24"/>
        </w:rPr>
        <w:t xml:space="preserve">on </w:t>
      </w:r>
      <w:r w:rsidR="000B2976" w:rsidRPr="000B2976">
        <w:rPr>
          <w:szCs w:val="24"/>
        </w:rPr>
        <w:t>ECE/TRANS/WP.29/GRSG/2016/20</w:t>
      </w:r>
      <w:r w:rsidR="00AF275F">
        <w:rPr>
          <w:szCs w:val="24"/>
        </w:rPr>
        <w:t>, t</w:t>
      </w:r>
      <w:r w:rsidR="00AF275F" w:rsidRPr="00EA74DD">
        <w:rPr>
          <w:szCs w:val="24"/>
        </w:rPr>
        <w:t>he expert from</w:t>
      </w:r>
      <w:r w:rsidR="00AF275F">
        <w:rPr>
          <w:szCs w:val="24"/>
        </w:rPr>
        <w:t xml:space="preserve"> Switzerland</w:t>
      </w:r>
      <w:r w:rsidR="00AF275F" w:rsidRPr="00EA74DD">
        <w:rPr>
          <w:szCs w:val="24"/>
        </w:rPr>
        <w:t xml:space="preserve"> </w:t>
      </w:r>
      <w:r w:rsidR="00EA74DD" w:rsidRPr="00EA74DD">
        <w:rPr>
          <w:szCs w:val="24"/>
        </w:rPr>
        <w:t xml:space="preserve">presented </w:t>
      </w:r>
      <w:r w:rsidR="00AF275F" w:rsidRPr="00AF275F">
        <w:rPr>
          <w:szCs w:val="24"/>
        </w:rPr>
        <w:t>GRSG-112-02-Rev.1</w:t>
      </w:r>
      <w:r w:rsidR="00AF275F">
        <w:rPr>
          <w:szCs w:val="24"/>
        </w:rPr>
        <w:t xml:space="preserve"> proposing </w:t>
      </w:r>
      <w:r w:rsidR="000B2976">
        <w:rPr>
          <w:szCs w:val="24"/>
        </w:rPr>
        <w:t xml:space="preserve">to simplify the provisions </w:t>
      </w:r>
      <w:r w:rsidR="00B61EBE">
        <w:rPr>
          <w:szCs w:val="24"/>
        </w:rPr>
        <w:t xml:space="preserve">of </w:t>
      </w:r>
      <w:r w:rsidR="00AF275F" w:rsidRPr="007F3A0F">
        <w:rPr>
          <w:szCs w:val="24"/>
        </w:rPr>
        <w:t>UN Regulation No</w:t>
      </w:r>
      <w:r w:rsidR="00AF275F">
        <w:rPr>
          <w:szCs w:val="24"/>
        </w:rPr>
        <w:t xml:space="preserve">. </w:t>
      </w:r>
      <w:r w:rsidR="00AF275F" w:rsidRPr="007F3A0F">
        <w:rPr>
          <w:szCs w:val="24"/>
        </w:rPr>
        <w:t>107</w:t>
      </w:r>
      <w:r w:rsidR="00AF275F">
        <w:rPr>
          <w:szCs w:val="24"/>
        </w:rPr>
        <w:t xml:space="preserve"> </w:t>
      </w:r>
      <w:r w:rsidR="000B2976">
        <w:rPr>
          <w:szCs w:val="24"/>
        </w:rPr>
        <w:t xml:space="preserve">by inserting </w:t>
      </w:r>
      <w:r w:rsidR="00AF275F">
        <w:rPr>
          <w:szCs w:val="24"/>
        </w:rPr>
        <w:t xml:space="preserve">references to parts 1 and 2 of the </w:t>
      </w:r>
      <w:r w:rsidR="000B2976">
        <w:rPr>
          <w:szCs w:val="24"/>
        </w:rPr>
        <w:t xml:space="preserve">forthcoming </w:t>
      </w:r>
      <w:r w:rsidR="0013264E">
        <w:rPr>
          <w:szCs w:val="24"/>
        </w:rPr>
        <w:t xml:space="preserve">updated </w:t>
      </w:r>
      <w:r w:rsidR="00AF275F">
        <w:rPr>
          <w:szCs w:val="24"/>
        </w:rPr>
        <w:t xml:space="preserve">European standards </w:t>
      </w:r>
      <w:r w:rsidR="000B2976">
        <w:rPr>
          <w:szCs w:val="24"/>
        </w:rPr>
        <w:t xml:space="preserve">EN 16584:2015 </w:t>
      </w:r>
      <w:r w:rsidR="0013264E">
        <w:rPr>
          <w:szCs w:val="24"/>
        </w:rPr>
        <w:t xml:space="preserve">on railway applications for persons with reduced mobility </w:t>
      </w:r>
      <w:r w:rsidR="007F3A0F">
        <w:rPr>
          <w:szCs w:val="24"/>
        </w:rPr>
        <w:t>(GRSG-11</w:t>
      </w:r>
      <w:r w:rsidR="000B2976">
        <w:rPr>
          <w:szCs w:val="24"/>
        </w:rPr>
        <w:t xml:space="preserve">2-03 and </w:t>
      </w:r>
      <w:r w:rsidR="000B2976" w:rsidRPr="000B2976">
        <w:rPr>
          <w:szCs w:val="24"/>
        </w:rPr>
        <w:t>GRSG-112-04</w:t>
      </w:r>
      <w:r w:rsidR="000B2976">
        <w:rPr>
          <w:szCs w:val="24"/>
        </w:rPr>
        <w:t>)</w:t>
      </w:r>
      <w:r w:rsidR="007F3A0F">
        <w:rPr>
          <w:szCs w:val="24"/>
        </w:rPr>
        <w:t xml:space="preserve">. </w:t>
      </w:r>
      <w:r w:rsidR="0013264E">
        <w:rPr>
          <w:szCs w:val="24"/>
        </w:rPr>
        <w:t xml:space="preserve">The expert from France preferred to leave these requirements out of the Regulation to avoid possible </w:t>
      </w:r>
      <w:r w:rsidR="0021579E">
        <w:rPr>
          <w:szCs w:val="24"/>
        </w:rPr>
        <w:t>inconsistences</w:t>
      </w:r>
      <w:r w:rsidR="0013264E">
        <w:rPr>
          <w:szCs w:val="24"/>
        </w:rPr>
        <w:t xml:space="preserve"> with existing national requirements.</w:t>
      </w:r>
      <w:r w:rsidR="0021579E">
        <w:rPr>
          <w:szCs w:val="24"/>
        </w:rPr>
        <w:t xml:space="preserve"> </w:t>
      </w:r>
      <w:r w:rsidR="000B2976">
        <w:rPr>
          <w:szCs w:val="24"/>
        </w:rPr>
        <w:t xml:space="preserve">A number of experts preferred to keep </w:t>
      </w:r>
      <w:r w:rsidR="0021579E">
        <w:rPr>
          <w:szCs w:val="24"/>
        </w:rPr>
        <w:t xml:space="preserve">some of the </w:t>
      </w:r>
      <w:r w:rsidR="000B2976">
        <w:rPr>
          <w:szCs w:val="24"/>
        </w:rPr>
        <w:t xml:space="preserve">requirements </w:t>
      </w:r>
      <w:r w:rsidR="0021579E">
        <w:rPr>
          <w:szCs w:val="24"/>
        </w:rPr>
        <w:t xml:space="preserve">proposed in </w:t>
      </w:r>
      <w:r w:rsidR="0021579E" w:rsidRPr="0021579E">
        <w:rPr>
          <w:szCs w:val="24"/>
        </w:rPr>
        <w:t>GRSG-111-35</w:t>
      </w:r>
      <w:r w:rsidR="0021579E">
        <w:rPr>
          <w:szCs w:val="24"/>
        </w:rPr>
        <w:t xml:space="preserve"> </w:t>
      </w:r>
      <w:r w:rsidR="000B2976">
        <w:rPr>
          <w:szCs w:val="24"/>
        </w:rPr>
        <w:t>within the Regulation</w:t>
      </w:r>
      <w:r w:rsidR="0021579E">
        <w:rPr>
          <w:szCs w:val="24"/>
        </w:rPr>
        <w:t>,</w:t>
      </w:r>
      <w:r w:rsidR="000B2976">
        <w:rPr>
          <w:szCs w:val="24"/>
        </w:rPr>
        <w:t xml:space="preserve"> </w:t>
      </w:r>
      <w:r w:rsidR="0021579E">
        <w:rPr>
          <w:szCs w:val="24"/>
        </w:rPr>
        <w:t xml:space="preserve">but </w:t>
      </w:r>
      <w:r w:rsidR="000B2976">
        <w:rPr>
          <w:szCs w:val="24"/>
        </w:rPr>
        <w:t xml:space="preserve">to improve the wording of the provisions concerned. </w:t>
      </w:r>
      <w:r w:rsidR="0021579E">
        <w:rPr>
          <w:szCs w:val="24"/>
        </w:rPr>
        <w:t xml:space="preserve">Following the </w:t>
      </w:r>
      <w:r w:rsidR="0021579E">
        <w:rPr>
          <w:szCs w:val="24"/>
        </w:rPr>
        <w:lastRenderedPageBreak/>
        <w:t xml:space="preserve">discussion, GRSG </w:t>
      </w:r>
      <w:r w:rsidR="009C3F64">
        <w:rPr>
          <w:szCs w:val="24"/>
        </w:rPr>
        <w:t xml:space="preserve">adopted </w:t>
      </w:r>
      <w:r w:rsidR="0021579E" w:rsidRPr="0021579E">
        <w:rPr>
          <w:szCs w:val="24"/>
        </w:rPr>
        <w:t xml:space="preserve">ECE/TRANS/WP.29/GRSG/2016/20 as </w:t>
      </w:r>
      <w:r w:rsidR="0021579E">
        <w:rPr>
          <w:szCs w:val="24"/>
        </w:rPr>
        <w:t>amend</w:t>
      </w:r>
      <w:r w:rsidR="0021579E" w:rsidRPr="0021579E">
        <w:rPr>
          <w:szCs w:val="24"/>
        </w:rPr>
        <w:t xml:space="preserve">ed </w:t>
      </w:r>
      <w:r w:rsidR="0021579E">
        <w:rPr>
          <w:szCs w:val="24"/>
        </w:rPr>
        <w:t>by</w:t>
      </w:r>
      <w:r w:rsidR="0021579E" w:rsidRPr="0021579E">
        <w:rPr>
          <w:szCs w:val="24"/>
        </w:rPr>
        <w:t xml:space="preserve"> GRSG-11</w:t>
      </w:r>
      <w:r w:rsidR="0021579E">
        <w:rPr>
          <w:szCs w:val="24"/>
        </w:rPr>
        <w:t>2</w:t>
      </w:r>
      <w:r w:rsidR="0021579E" w:rsidRPr="0021579E">
        <w:rPr>
          <w:szCs w:val="24"/>
        </w:rPr>
        <w:t>-35</w:t>
      </w:r>
      <w:r w:rsidR="009C3F64">
        <w:rPr>
          <w:szCs w:val="24"/>
        </w:rPr>
        <w:t xml:space="preserve"> and agreed to submit it to WP.29 as a new 08 series of amendments to UN Regulation No. 107. Th</w:t>
      </w:r>
      <w:r w:rsidR="0068015A">
        <w:rPr>
          <w:szCs w:val="24"/>
        </w:rPr>
        <w:t>us, th</w:t>
      </w:r>
      <w:r w:rsidR="009C3F64">
        <w:rPr>
          <w:szCs w:val="24"/>
        </w:rPr>
        <w:t xml:space="preserve">e expert from OICA volunteered to </w:t>
      </w:r>
      <w:r w:rsidR="0068015A">
        <w:rPr>
          <w:szCs w:val="24"/>
        </w:rPr>
        <w:t>prepare</w:t>
      </w:r>
      <w:r w:rsidR="00A96D67">
        <w:rPr>
          <w:szCs w:val="24"/>
        </w:rPr>
        <w:t>,</w:t>
      </w:r>
      <w:r w:rsidR="0068015A">
        <w:rPr>
          <w:szCs w:val="24"/>
        </w:rPr>
        <w:t xml:space="preserve"> in due time</w:t>
      </w:r>
      <w:r w:rsidR="00A96D67">
        <w:rPr>
          <w:szCs w:val="24"/>
        </w:rPr>
        <w:t>,</w:t>
      </w:r>
      <w:r w:rsidR="0068015A">
        <w:rPr>
          <w:szCs w:val="24"/>
        </w:rPr>
        <w:t xml:space="preserve"> a revised official document</w:t>
      </w:r>
      <w:r w:rsidR="00A96D67" w:rsidRPr="00A96D67">
        <w:rPr>
          <w:szCs w:val="24"/>
        </w:rPr>
        <w:t xml:space="preserve"> </w:t>
      </w:r>
      <w:r w:rsidR="00A96D67">
        <w:rPr>
          <w:szCs w:val="24"/>
        </w:rPr>
        <w:t>for consideration and final adoption at the next GRSG session</w:t>
      </w:r>
      <w:r w:rsidR="0068015A">
        <w:rPr>
          <w:szCs w:val="24"/>
        </w:rPr>
        <w:t xml:space="preserve">, including </w:t>
      </w:r>
      <w:r w:rsidR="009C3F64" w:rsidRPr="009C3F64">
        <w:rPr>
          <w:szCs w:val="24"/>
        </w:rPr>
        <w:t xml:space="preserve">the </w:t>
      </w:r>
      <w:r w:rsidR="0068015A">
        <w:rPr>
          <w:szCs w:val="24"/>
        </w:rPr>
        <w:t xml:space="preserve">proposed </w:t>
      </w:r>
      <w:r w:rsidR="009C3F64" w:rsidRPr="009C3F64">
        <w:rPr>
          <w:szCs w:val="24"/>
        </w:rPr>
        <w:t>transitional provisions (</w:t>
      </w:r>
      <w:r w:rsidR="0068015A">
        <w:rPr>
          <w:szCs w:val="24"/>
        </w:rPr>
        <w:t xml:space="preserve">i.e. </w:t>
      </w:r>
      <w:r w:rsidR="009C3F64" w:rsidRPr="009C3F64">
        <w:rPr>
          <w:szCs w:val="24"/>
        </w:rPr>
        <w:t>June 20</w:t>
      </w:r>
      <w:r w:rsidR="0068015A">
        <w:rPr>
          <w:szCs w:val="24"/>
        </w:rPr>
        <w:t>20</w:t>
      </w:r>
      <w:r w:rsidR="009C3F64" w:rsidRPr="009C3F64">
        <w:rPr>
          <w:szCs w:val="24"/>
        </w:rPr>
        <w:t xml:space="preserve"> for new types of vehicles and June 20</w:t>
      </w:r>
      <w:r w:rsidR="0068015A">
        <w:rPr>
          <w:szCs w:val="24"/>
        </w:rPr>
        <w:t>22</w:t>
      </w:r>
      <w:r w:rsidR="009C3F64" w:rsidRPr="009C3F64">
        <w:rPr>
          <w:szCs w:val="24"/>
        </w:rPr>
        <w:t xml:space="preserve"> for all existing types)</w:t>
      </w:r>
      <w:r w:rsidR="00A96D67">
        <w:rPr>
          <w:szCs w:val="24"/>
        </w:rPr>
        <w:t>.</w:t>
      </w:r>
    </w:p>
    <w:p w:rsidR="00657F82" w:rsidRDefault="00657F82" w:rsidP="00030BBF">
      <w:pPr>
        <w:pStyle w:val="SingleTxtG"/>
        <w:ind w:left="1138"/>
        <w:rPr>
          <w:szCs w:val="24"/>
        </w:rPr>
      </w:pPr>
      <w:r w:rsidRPr="00657F82">
        <w:rPr>
          <w:szCs w:val="24"/>
        </w:rPr>
        <w:t>6.</w:t>
      </w:r>
      <w:r w:rsidRPr="00657F82">
        <w:rPr>
          <w:szCs w:val="24"/>
        </w:rPr>
        <w:tab/>
        <w:t>The expert from Czechia</w:t>
      </w:r>
      <w:r>
        <w:rPr>
          <w:szCs w:val="24"/>
        </w:rPr>
        <w:t xml:space="preserve"> introduced GRSG-112-16 to improve the safety requirements</w:t>
      </w:r>
      <w:r w:rsidR="0093306F">
        <w:rPr>
          <w:szCs w:val="24"/>
        </w:rPr>
        <w:t xml:space="preserve"> </w:t>
      </w:r>
      <w:r>
        <w:rPr>
          <w:szCs w:val="24"/>
        </w:rPr>
        <w:t>f</w:t>
      </w:r>
      <w:r w:rsidR="0093306F">
        <w:rPr>
          <w:szCs w:val="24"/>
        </w:rPr>
        <w:t>or</w:t>
      </w:r>
      <w:r>
        <w:rPr>
          <w:szCs w:val="24"/>
        </w:rPr>
        <w:t xml:space="preserve"> trolleybuses</w:t>
      </w:r>
      <w:r w:rsidR="0093306F">
        <w:rPr>
          <w:szCs w:val="24"/>
        </w:rPr>
        <w:t xml:space="preserve">, particularly the double insulation of circuits directly connected to the overhead lines. GRSG welcomed the proposal and agreed to resume consideration </w:t>
      </w:r>
      <w:r w:rsidR="00A96D67">
        <w:rPr>
          <w:szCs w:val="24"/>
        </w:rPr>
        <w:t xml:space="preserve">of this subject </w:t>
      </w:r>
      <w:r w:rsidR="0093306F">
        <w:rPr>
          <w:szCs w:val="24"/>
        </w:rPr>
        <w:t>at its next session on the basis of an official document.</w:t>
      </w:r>
    </w:p>
    <w:p w:rsidR="0093306F" w:rsidRDefault="0093306F" w:rsidP="00030BBF">
      <w:pPr>
        <w:pStyle w:val="SingleTxtG"/>
        <w:ind w:left="1138"/>
        <w:rPr>
          <w:szCs w:val="24"/>
        </w:rPr>
      </w:pPr>
      <w:r>
        <w:rPr>
          <w:szCs w:val="24"/>
        </w:rPr>
        <w:t>7</w:t>
      </w:r>
      <w:r w:rsidRPr="0093306F">
        <w:rPr>
          <w:szCs w:val="24"/>
        </w:rPr>
        <w:t>.</w:t>
      </w:r>
      <w:r w:rsidRPr="0093306F">
        <w:rPr>
          <w:szCs w:val="24"/>
        </w:rPr>
        <w:tab/>
        <w:t xml:space="preserve">The expert from </w:t>
      </w:r>
      <w:r>
        <w:rPr>
          <w:szCs w:val="24"/>
        </w:rPr>
        <w:t>Spain</w:t>
      </w:r>
      <w:r w:rsidRPr="0093306F">
        <w:rPr>
          <w:szCs w:val="24"/>
        </w:rPr>
        <w:t xml:space="preserve"> </w:t>
      </w:r>
      <w:r w:rsidR="002B216C">
        <w:rPr>
          <w:szCs w:val="24"/>
        </w:rPr>
        <w:t>sought the advice of GRSG experts</w:t>
      </w:r>
      <w:r>
        <w:rPr>
          <w:szCs w:val="24"/>
        </w:rPr>
        <w:t xml:space="preserve"> on </w:t>
      </w:r>
      <w:r w:rsidR="002B216C">
        <w:rPr>
          <w:szCs w:val="24"/>
        </w:rPr>
        <w:t xml:space="preserve">how to approve </w:t>
      </w:r>
      <w:r>
        <w:rPr>
          <w:szCs w:val="24"/>
        </w:rPr>
        <w:t>a vehicle with no standing passengers</w:t>
      </w:r>
      <w:r w:rsidR="002B216C">
        <w:rPr>
          <w:szCs w:val="24"/>
        </w:rPr>
        <w:t xml:space="preserve"> (</w:t>
      </w:r>
      <w:r w:rsidR="002B216C" w:rsidRPr="0093306F">
        <w:rPr>
          <w:szCs w:val="24"/>
        </w:rPr>
        <w:t>GRSG-112-1</w:t>
      </w:r>
      <w:r w:rsidR="002B216C">
        <w:rPr>
          <w:szCs w:val="24"/>
        </w:rPr>
        <w:t>7)</w:t>
      </w:r>
      <w:r>
        <w:rPr>
          <w:szCs w:val="24"/>
        </w:rPr>
        <w:t>. He was of the opinion that</w:t>
      </w:r>
      <w:r w:rsidR="002B216C">
        <w:rPr>
          <w:szCs w:val="24"/>
        </w:rPr>
        <w:t>,</w:t>
      </w:r>
      <w:r>
        <w:rPr>
          <w:szCs w:val="24"/>
        </w:rPr>
        <w:t xml:space="preserve"> </w:t>
      </w:r>
      <w:r w:rsidR="002B216C">
        <w:rPr>
          <w:szCs w:val="24"/>
        </w:rPr>
        <w:t xml:space="preserve">according to UN Regulation No. 107, </w:t>
      </w:r>
      <w:r>
        <w:rPr>
          <w:szCs w:val="24"/>
        </w:rPr>
        <w:t xml:space="preserve">such a vehicle should be considered as a Class III vehicle </w:t>
      </w:r>
      <w:r w:rsidR="002B216C">
        <w:rPr>
          <w:szCs w:val="24"/>
        </w:rPr>
        <w:t>only</w:t>
      </w:r>
      <w:r>
        <w:rPr>
          <w:szCs w:val="24"/>
        </w:rPr>
        <w:t>.</w:t>
      </w:r>
      <w:r w:rsidR="002B216C">
        <w:rPr>
          <w:szCs w:val="24"/>
        </w:rPr>
        <w:t xml:space="preserve"> GRSG endorsed that position.</w:t>
      </w:r>
    </w:p>
    <w:p w:rsidR="002B216C" w:rsidRPr="002B216C" w:rsidRDefault="002B216C" w:rsidP="00A96D67">
      <w:pPr>
        <w:pStyle w:val="SingleTxtG"/>
        <w:ind w:left="1138"/>
        <w:rPr>
          <w:szCs w:val="24"/>
        </w:rPr>
      </w:pPr>
      <w:r>
        <w:rPr>
          <w:szCs w:val="24"/>
        </w:rPr>
        <w:t>8</w:t>
      </w:r>
      <w:r w:rsidRPr="002B216C">
        <w:rPr>
          <w:szCs w:val="24"/>
        </w:rPr>
        <w:t>.</w:t>
      </w:r>
      <w:r w:rsidRPr="002B216C">
        <w:rPr>
          <w:szCs w:val="24"/>
        </w:rPr>
        <w:tab/>
        <w:t xml:space="preserve">The expert from OICA </w:t>
      </w:r>
      <w:r>
        <w:rPr>
          <w:szCs w:val="24"/>
        </w:rPr>
        <w:t>recalled the purpose of</w:t>
      </w:r>
      <w:r w:rsidRPr="002B216C">
        <w:rPr>
          <w:szCs w:val="24"/>
        </w:rPr>
        <w:t xml:space="preserve"> GRSG-111-09 aligning the provisions of UN Regulation No. 107 with those of the European Union</w:t>
      </w:r>
      <w:r w:rsidR="00B61EBE">
        <w:rPr>
          <w:szCs w:val="24"/>
        </w:rPr>
        <w:t xml:space="preserve"> (EU)</w:t>
      </w:r>
      <w:r w:rsidRPr="002B216C">
        <w:rPr>
          <w:szCs w:val="24"/>
        </w:rPr>
        <w:t xml:space="preserve"> Regulation 1230/2012 on masses and dimensions in the definition of the </w:t>
      </w:r>
      <w:r w:rsidR="0052549F">
        <w:rPr>
          <w:szCs w:val="24"/>
        </w:rPr>
        <w:t>'</w:t>
      </w:r>
      <w:r w:rsidRPr="002B216C">
        <w:rPr>
          <w:szCs w:val="24"/>
        </w:rPr>
        <w:t>mass in running order</w:t>
      </w:r>
      <w:r w:rsidR="0052549F">
        <w:rPr>
          <w:szCs w:val="24"/>
        </w:rPr>
        <w:t>'</w:t>
      </w:r>
      <w:r w:rsidRPr="002B216C">
        <w:rPr>
          <w:szCs w:val="24"/>
        </w:rPr>
        <w:t xml:space="preserve">. </w:t>
      </w:r>
      <w:r>
        <w:rPr>
          <w:szCs w:val="24"/>
        </w:rPr>
        <w:t xml:space="preserve">He </w:t>
      </w:r>
      <w:r w:rsidR="00B61EBE">
        <w:rPr>
          <w:szCs w:val="24"/>
        </w:rPr>
        <w:t>volunteered</w:t>
      </w:r>
      <w:r>
        <w:rPr>
          <w:szCs w:val="24"/>
        </w:rPr>
        <w:t xml:space="preserve"> to prepare</w:t>
      </w:r>
      <w:r w:rsidR="00A96D67">
        <w:rPr>
          <w:szCs w:val="24"/>
        </w:rPr>
        <w:t>, jointly with the expert from EC,</w:t>
      </w:r>
      <w:r>
        <w:rPr>
          <w:szCs w:val="24"/>
        </w:rPr>
        <w:t xml:space="preserve"> </w:t>
      </w:r>
      <w:r w:rsidR="00A96D67">
        <w:rPr>
          <w:szCs w:val="24"/>
        </w:rPr>
        <w:t>a concrete document for</w:t>
      </w:r>
      <w:r w:rsidRPr="002B216C">
        <w:rPr>
          <w:szCs w:val="24"/>
        </w:rPr>
        <w:t xml:space="preserve"> consideration at </w:t>
      </w:r>
      <w:r w:rsidR="00A96D67">
        <w:rPr>
          <w:szCs w:val="24"/>
        </w:rPr>
        <w:t>the</w:t>
      </w:r>
      <w:r w:rsidRPr="002B216C">
        <w:rPr>
          <w:szCs w:val="24"/>
        </w:rPr>
        <w:t xml:space="preserve"> next </w:t>
      </w:r>
      <w:r w:rsidR="00A96D67">
        <w:rPr>
          <w:szCs w:val="24"/>
        </w:rPr>
        <w:t xml:space="preserve">GRSG </w:t>
      </w:r>
      <w:r w:rsidRPr="002B216C">
        <w:rPr>
          <w:szCs w:val="24"/>
        </w:rPr>
        <w:t xml:space="preserve">session in </w:t>
      </w:r>
      <w:r w:rsidR="00A96D67">
        <w:rPr>
          <w:szCs w:val="24"/>
        </w:rPr>
        <w:t>October</w:t>
      </w:r>
      <w:r w:rsidRPr="002B216C">
        <w:rPr>
          <w:szCs w:val="24"/>
        </w:rPr>
        <w:t xml:space="preserve"> 2017.</w:t>
      </w:r>
    </w:p>
    <w:p w:rsidR="002B216C" w:rsidRPr="002B216C" w:rsidRDefault="00A96D67" w:rsidP="002B216C">
      <w:pPr>
        <w:pStyle w:val="SingleTxtG"/>
        <w:ind w:left="1138"/>
        <w:rPr>
          <w:szCs w:val="24"/>
        </w:rPr>
      </w:pPr>
      <w:r>
        <w:rPr>
          <w:szCs w:val="24"/>
        </w:rPr>
        <w:t>9.</w:t>
      </w:r>
      <w:r w:rsidR="002B216C" w:rsidRPr="002B216C">
        <w:rPr>
          <w:szCs w:val="24"/>
        </w:rPr>
        <w:tab/>
        <w:t>Referring to ECE/TRANS/WP.29/GRSG/2016/5, the expert from Belgium recalled the detailed analysis on the technical requirements for trolley buses presented at the previous session</w:t>
      </w:r>
      <w:r w:rsidR="003006AB">
        <w:rPr>
          <w:szCs w:val="24"/>
        </w:rPr>
        <w:t xml:space="preserve"> (</w:t>
      </w:r>
      <w:r w:rsidR="003006AB" w:rsidRPr="003006AB">
        <w:rPr>
          <w:szCs w:val="24"/>
        </w:rPr>
        <w:t>GRSG-111-21</w:t>
      </w:r>
      <w:r w:rsidR="003006AB">
        <w:rPr>
          <w:szCs w:val="24"/>
        </w:rPr>
        <w:t xml:space="preserve">). </w:t>
      </w:r>
      <w:r w:rsidR="002B216C" w:rsidRPr="002B216C">
        <w:rPr>
          <w:szCs w:val="24"/>
        </w:rPr>
        <w:t xml:space="preserve">She confirmed that the work </w:t>
      </w:r>
      <w:r w:rsidR="003006AB">
        <w:rPr>
          <w:szCs w:val="24"/>
        </w:rPr>
        <w:t xml:space="preserve">to fully </w:t>
      </w:r>
      <w:r w:rsidR="003006AB" w:rsidRPr="002B216C">
        <w:rPr>
          <w:szCs w:val="24"/>
        </w:rPr>
        <w:t>align the provisions of UN Regulations Nos. 100 and 107</w:t>
      </w:r>
      <w:r w:rsidR="003006AB">
        <w:rPr>
          <w:szCs w:val="24"/>
        </w:rPr>
        <w:t xml:space="preserve"> </w:t>
      </w:r>
      <w:r w:rsidR="002B216C" w:rsidRPr="002B216C">
        <w:rPr>
          <w:szCs w:val="24"/>
        </w:rPr>
        <w:t xml:space="preserve">was still in progress. She announced </w:t>
      </w:r>
      <w:r w:rsidR="002377F2">
        <w:rPr>
          <w:szCs w:val="24"/>
        </w:rPr>
        <w:t xml:space="preserve">her intention </w:t>
      </w:r>
      <w:r w:rsidR="002B216C" w:rsidRPr="002B216C">
        <w:rPr>
          <w:szCs w:val="24"/>
        </w:rPr>
        <w:t>to submit concrete proposals for consideration at the next GRSG sessions.</w:t>
      </w:r>
    </w:p>
    <w:p w:rsidR="00F87A7B" w:rsidRPr="0013411F" w:rsidRDefault="00EF1F11" w:rsidP="001A54D5">
      <w:pPr>
        <w:pStyle w:val="HChG"/>
      </w:pPr>
      <w:r w:rsidRPr="00E521C6">
        <w:tab/>
        <w:t>IV.</w:t>
      </w:r>
      <w:r>
        <w:tab/>
      </w:r>
      <w:r w:rsidR="00F87A7B" w:rsidRPr="0013411F">
        <w:t>Regulation No. 3</w:t>
      </w:r>
      <w:r w:rsidR="006419C2" w:rsidRPr="0013411F">
        <w:t>9</w:t>
      </w:r>
      <w:r w:rsidR="00F87A7B" w:rsidRPr="0013411F">
        <w:t xml:space="preserve"> (</w:t>
      </w:r>
      <w:r w:rsidR="006419C2" w:rsidRPr="0013411F">
        <w:t>Speedometer</w:t>
      </w:r>
      <w:r w:rsidR="001A54D5">
        <w:t xml:space="preserve"> and </w:t>
      </w:r>
      <w:r w:rsidR="00E521C6">
        <w:t>odometer</w:t>
      </w:r>
      <w:r w:rsidR="00FB506A" w:rsidRPr="0013411F">
        <w:t>) (agenda item</w:t>
      </w:r>
      <w:r w:rsidR="001A54D5">
        <w:t> </w:t>
      </w:r>
      <w:r w:rsidR="00196BAB">
        <w:t>3</w:t>
      </w:r>
      <w:r w:rsidR="00F87A7B" w:rsidRPr="0013411F">
        <w:t>)</w:t>
      </w:r>
    </w:p>
    <w:p w:rsidR="00F87A7B" w:rsidRPr="001E470C" w:rsidRDefault="00F87A7B" w:rsidP="00911BD1">
      <w:pPr>
        <w:keepNext/>
        <w:keepLines/>
        <w:spacing w:after="120"/>
        <w:ind w:left="2835" w:right="1134" w:hanging="1695"/>
      </w:pPr>
      <w:r w:rsidRPr="001E470C">
        <w:rPr>
          <w:i/>
        </w:rPr>
        <w:t>Documentation</w:t>
      </w:r>
      <w:r w:rsidRPr="001E470C">
        <w:t>:</w:t>
      </w:r>
      <w:r w:rsidRPr="001E470C">
        <w:tab/>
      </w:r>
      <w:r w:rsidR="00CB7AD0" w:rsidRPr="00CB7AD0">
        <w:t>ECE/TRANS/WP.29/GRSG/2015/16</w:t>
      </w:r>
      <w:r w:rsidR="00CB7AD0">
        <w:t xml:space="preserve"> and Corr.1</w:t>
      </w:r>
    </w:p>
    <w:p w:rsidR="006A3F27" w:rsidRDefault="00AC2470" w:rsidP="00911BD1">
      <w:pPr>
        <w:spacing w:after="120"/>
        <w:ind w:left="1134" w:right="1134"/>
        <w:jc w:val="both"/>
      </w:pPr>
      <w:r>
        <w:t>1</w:t>
      </w:r>
      <w:r w:rsidR="006C4529">
        <w:t>0</w:t>
      </w:r>
      <w:r>
        <w:t>.</w:t>
      </w:r>
      <w:r>
        <w:tab/>
      </w:r>
      <w:r w:rsidR="006C4529" w:rsidRPr="006C4529">
        <w:t xml:space="preserve">GRSG noted that no </w:t>
      </w:r>
      <w:r w:rsidR="006C4529">
        <w:t>new</w:t>
      </w:r>
      <w:r w:rsidR="006C4529" w:rsidRPr="006C4529">
        <w:t xml:space="preserve"> proposal had been provided </w:t>
      </w:r>
      <w:r w:rsidR="006C4529">
        <w:t>on this subject and agreed to remove the item from the agenda of the next session</w:t>
      </w:r>
      <w:r w:rsidR="006A3F27">
        <w:t>.</w:t>
      </w:r>
    </w:p>
    <w:p w:rsidR="002C00F5" w:rsidRPr="004D1A62" w:rsidRDefault="00007F70" w:rsidP="00911BD1">
      <w:pPr>
        <w:pStyle w:val="HChG"/>
      </w:pPr>
      <w:r w:rsidRPr="004D1A62">
        <w:tab/>
        <w:t>V.</w:t>
      </w:r>
      <w:r w:rsidRPr="004D1A62">
        <w:tab/>
      </w:r>
      <w:r w:rsidR="00E91421" w:rsidRPr="005064D4">
        <w:t xml:space="preserve">Regulation No. 43 (Safety glazing) </w:t>
      </w:r>
      <w:r w:rsidR="00751297" w:rsidRPr="005064D4">
        <w:t>(agenda item</w:t>
      </w:r>
      <w:r w:rsidR="00F10BF0">
        <w:t xml:space="preserve"> </w:t>
      </w:r>
      <w:r w:rsidR="00196BAB">
        <w:t>4</w:t>
      </w:r>
      <w:r w:rsidR="002C00F5" w:rsidRPr="005064D4">
        <w:t>)</w:t>
      </w:r>
    </w:p>
    <w:p w:rsidR="002C00F5" w:rsidRPr="0003692C" w:rsidRDefault="002C00F5" w:rsidP="00911BD1">
      <w:pPr>
        <w:pStyle w:val="SingleTxtG"/>
        <w:keepNext/>
        <w:keepLines/>
        <w:ind w:left="2835" w:hanging="1695"/>
        <w:jc w:val="left"/>
      </w:pPr>
      <w:r w:rsidRPr="009A69C8">
        <w:rPr>
          <w:i/>
        </w:rPr>
        <w:t>Documentation</w:t>
      </w:r>
      <w:r w:rsidR="00764B08" w:rsidRPr="009A69C8">
        <w:t>:</w:t>
      </w:r>
      <w:r w:rsidR="00F64296" w:rsidRPr="009A69C8">
        <w:tab/>
      </w:r>
      <w:r w:rsidR="00C32E5B" w:rsidRPr="009A69C8">
        <w:t>ECE/TRANS/WP.29/GRSG</w:t>
      </w:r>
      <w:r w:rsidR="006419C2" w:rsidRPr="009A69C8">
        <w:t>/201</w:t>
      </w:r>
      <w:r w:rsidR="00D42043">
        <w:t>7</w:t>
      </w:r>
      <w:r w:rsidR="006419C2" w:rsidRPr="009A69C8">
        <w:t>/</w:t>
      </w:r>
      <w:r w:rsidR="00D42043">
        <w:t>6</w:t>
      </w:r>
      <w:r w:rsidR="00C32E5B" w:rsidRPr="009A69C8">
        <w:br/>
      </w:r>
      <w:r w:rsidR="001A54D5">
        <w:t>ECE/TRANS/WP.29/GRSG/201</w:t>
      </w:r>
      <w:r w:rsidR="00D42043">
        <w:t>7</w:t>
      </w:r>
      <w:r w:rsidR="001A54D5">
        <w:t>/</w:t>
      </w:r>
      <w:r w:rsidR="00D42043">
        <w:t>8</w:t>
      </w:r>
      <w:r w:rsidR="001A54D5">
        <w:br/>
      </w:r>
      <w:r w:rsidR="001A54D5" w:rsidRPr="001A54D5">
        <w:t>Informal documents GRSG-1</w:t>
      </w:r>
      <w:r w:rsidR="001A54D5">
        <w:t>1</w:t>
      </w:r>
      <w:r w:rsidR="00D42043">
        <w:t>2</w:t>
      </w:r>
      <w:r w:rsidR="001A54D5" w:rsidRPr="001A54D5">
        <w:t>-</w:t>
      </w:r>
      <w:r w:rsidR="006C4529">
        <w:t>07-Rev.1</w:t>
      </w:r>
      <w:r w:rsidR="001A54D5" w:rsidRPr="001A54D5">
        <w:t xml:space="preserve"> and GRSG-11</w:t>
      </w:r>
      <w:r w:rsidR="00D42043">
        <w:t>2</w:t>
      </w:r>
      <w:r w:rsidR="001A54D5" w:rsidRPr="001A54D5">
        <w:t>-</w:t>
      </w:r>
      <w:r w:rsidR="006C4529">
        <w:t>29</w:t>
      </w:r>
    </w:p>
    <w:p w:rsidR="00186401" w:rsidRDefault="0003692C" w:rsidP="00186401">
      <w:pPr>
        <w:pStyle w:val="SingleTxtG"/>
      </w:pPr>
      <w:r>
        <w:t>1</w:t>
      </w:r>
      <w:r w:rsidR="006C4529">
        <w:t>1</w:t>
      </w:r>
      <w:r w:rsidR="00B264F2">
        <w:t>.</w:t>
      </w:r>
      <w:r w:rsidR="00B264F2">
        <w:tab/>
      </w:r>
      <w:r w:rsidR="00A949A9" w:rsidRPr="00A949A9">
        <w:t xml:space="preserve">The expert from </w:t>
      </w:r>
      <w:r w:rsidR="005D587A">
        <w:t>Germany</w:t>
      </w:r>
      <w:r w:rsidR="00A949A9" w:rsidRPr="00A949A9">
        <w:t xml:space="preserve"> introduced ECE/TRANS/WP.29/GRSG/201</w:t>
      </w:r>
      <w:r w:rsidR="006C4529">
        <w:t>7</w:t>
      </w:r>
      <w:r w:rsidR="00A949A9" w:rsidRPr="00A949A9">
        <w:t>/</w:t>
      </w:r>
      <w:r w:rsidR="006C4529">
        <w:t>6</w:t>
      </w:r>
      <w:r w:rsidR="005D587A">
        <w:t xml:space="preserve"> </w:t>
      </w:r>
      <w:r w:rsidR="006C4529">
        <w:t>to fully align (a) the provisions for the headform test with deceleration measurement and (b) the test of resistance to abrasion with those of the corresponding standard ISO 15082:2016-11</w:t>
      </w:r>
      <w:r w:rsidR="001824B6">
        <w:t>.</w:t>
      </w:r>
      <w:r w:rsidR="005F0FCD">
        <w:t xml:space="preserve"> </w:t>
      </w:r>
      <w:r w:rsidR="00186401">
        <w:t xml:space="preserve">He added that the main amendments according to this standard were the addition or modification of important test details, the correction of the headform calibration values and the introduction of abrasion reference materials; the latter combined with an abrasive-wheel qualification and a correction calculation (for plastic </w:t>
      </w:r>
      <w:r w:rsidR="00186401" w:rsidRPr="004439DD">
        <w:t xml:space="preserve">materials </w:t>
      </w:r>
      <w:r w:rsidR="00186401">
        <w:t>only).</w:t>
      </w:r>
      <w:r w:rsidR="000D77A3">
        <w:t xml:space="preserve"> </w:t>
      </w:r>
      <w:r w:rsidR="00186401">
        <w:t xml:space="preserve">GRSG welcomed the proposal and noted </w:t>
      </w:r>
      <w:r w:rsidR="00B61EBE">
        <w:t>some minor</w:t>
      </w:r>
      <w:r w:rsidR="00186401">
        <w:t xml:space="preserve"> editorial corrections. </w:t>
      </w:r>
      <w:r w:rsidR="00B61EBE">
        <w:t>F</w:t>
      </w:r>
      <w:r w:rsidR="00186401">
        <w:t xml:space="preserve">ollowing the discussion, </w:t>
      </w:r>
      <w:r w:rsidR="00186401" w:rsidRPr="00FE2C69">
        <w:t>GRSG adopted ECE/TRANS/WP.29/GRSG/201</w:t>
      </w:r>
      <w:r w:rsidR="00186401">
        <w:t>7</w:t>
      </w:r>
      <w:r w:rsidR="00186401" w:rsidRPr="00FE2C69">
        <w:t>/</w:t>
      </w:r>
      <w:r w:rsidR="00186401">
        <w:t>6 and requested t</w:t>
      </w:r>
      <w:r w:rsidR="00186401" w:rsidRPr="00FE2C69">
        <w:t xml:space="preserve">he secretariat to submit it to WP.29 and AC.1 as draft Supplement </w:t>
      </w:r>
      <w:r w:rsidR="00186401">
        <w:t>6</w:t>
      </w:r>
      <w:r w:rsidR="00186401" w:rsidRPr="00FE2C69">
        <w:t xml:space="preserve"> to the 01 series of amendments to UN Regulation No. </w:t>
      </w:r>
      <w:r w:rsidR="00186401">
        <w:t>4</w:t>
      </w:r>
      <w:r w:rsidR="00186401" w:rsidRPr="00FE2C69">
        <w:t>3</w:t>
      </w:r>
      <w:r w:rsidR="004B28F7" w:rsidRPr="004B28F7">
        <w:t xml:space="preserve"> </w:t>
      </w:r>
      <w:r w:rsidR="004B28F7" w:rsidRPr="00FE2C69">
        <w:t xml:space="preserve">for consideration at their </w:t>
      </w:r>
      <w:r w:rsidR="004B28F7">
        <w:t>November</w:t>
      </w:r>
      <w:r w:rsidR="004B28F7" w:rsidRPr="00FE2C69">
        <w:t xml:space="preserve"> 2017 sessions</w:t>
      </w:r>
      <w:r w:rsidR="00186401" w:rsidRPr="00FE2C69">
        <w:t>.</w:t>
      </w:r>
    </w:p>
    <w:p w:rsidR="00FE2C69" w:rsidRDefault="00186401" w:rsidP="00911BD1">
      <w:pPr>
        <w:pStyle w:val="SingleTxtG"/>
        <w:rPr>
          <w:lang w:val="en-US"/>
        </w:rPr>
      </w:pPr>
      <w:r>
        <w:lastRenderedPageBreak/>
        <w:t>1</w:t>
      </w:r>
      <w:r w:rsidR="00B61EBE">
        <w:t>2</w:t>
      </w:r>
      <w:r>
        <w:t>.</w:t>
      </w:r>
      <w:r>
        <w:tab/>
      </w:r>
      <w:r w:rsidR="005D587A">
        <w:t xml:space="preserve">The expert from </w:t>
      </w:r>
      <w:r w:rsidR="007770D4">
        <w:t>CLEPA</w:t>
      </w:r>
      <w:r w:rsidR="005D587A" w:rsidRPr="005D587A">
        <w:t xml:space="preserve"> </w:t>
      </w:r>
      <w:r w:rsidR="005D587A">
        <w:t xml:space="preserve">presented </w:t>
      </w:r>
      <w:r w:rsidR="00EB18B0" w:rsidRPr="00EB18B0">
        <w:t>ECE/TRANS/WP.29/GRSG/2017/</w:t>
      </w:r>
      <w:r w:rsidR="00EB18B0">
        <w:t>8</w:t>
      </w:r>
      <w:r w:rsidR="005D587A">
        <w:t xml:space="preserve">, </w:t>
      </w:r>
      <w:r w:rsidR="00EB18B0">
        <w:t xml:space="preserve">proposing </w:t>
      </w:r>
      <w:r w:rsidR="00EB18B0">
        <w:rPr>
          <w:lang w:val="en-US"/>
        </w:rPr>
        <w:t>to clarify</w:t>
      </w:r>
      <w:r w:rsidR="00EB18B0" w:rsidRPr="00746B71">
        <w:rPr>
          <w:lang w:val="en-US"/>
        </w:rPr>
        <w:t xml:space="preserve"> </w:t>
      </w:r>
      <w:r w:rsidR="00EB18B0">
        <w:rPr>
          <w:lang w:val="en-US"/>
        </w:rPr>
        <w:t xml:space="preserve">in Figure 2a of Annex 21 </w:t>
      </w:r>
      <w:r w:rsidR="00EB18B0" w:rsidRPr="00746B71">
        <w:rPr>
          <w:lang w:val="en-US"/>
        </w:rPr>
        <w:t xml:space="preserve">the lateral limits of any </w:t>
      </w:r>
      <w:r w:rsidR="00EB18B0">
        <w:rPr>
          <w:lang w:val="en-US"/>
        </w:rPr>
        <w:t>opaque obscuration</w:t>
      </w:r>
      <w:r w:rsidR="005D587A">
        <w:t>.</w:t>
      </w:r>
      <w:r w:rsidR="00EB18B0">
        <w:t xml:space="preserve"> </w:t>
      </w:r>
      <w:r w:rsidR="00804B34">
        <w:t xml:space="preserve">GRSG </w:t>
      </w:r>
      <w:r w:rsidR="00EB18B0">
        <w:t xml:space="preserve">noted general support and </w:t>
      </w:r>
      <w:r w:rsidR="00EB18B0" w:rsidRPr="00EB18B0">
        <w:t xml:space="preserve">adopted </w:t>
      </w:r>
      <w:r w:rsidR="00EB18B0">
        <w:t>the proposal. T</w:t>
      </w:r>
      <w:r w:rsidR="00EB18B0" w:rsidRPr="00EB18B0">
        <w:t xml:space="preserve">he secretariat was requested to submit it to WP.29 and AC.1 as </w:t>
      </w:r>
      <w:r w:rsidR="00EB18B0">
        <w:t>part (see para. 1</w:t>
      </w:r>
      <w:r w:rsidR="00B61EBE">
        <w:t>1</w:t>
      </w:r>
      <w:r w:rsidR="00EB18B0">
        <w:t xml:space="preserve"> above) of </w:t>
      </w:r>
      <w:r w:rsidR="00EB18B0" w:rsidRPr="00EB18B0">
        <w:t>draft Supplement 6 to the 01 series of amendments to UN Regulation No. 43</w:t>
      </w:r>
      <w:r w:rsidR="004B28F7" w:rsidRPr="004B28F7">
        <w:t xml:space="preserve"> </w:t>
      </w:r>
      <w:r w:rsidR="004B28F7" w:rsidRPr="00EB18B0">
        <w:t>for consideration at their November 2017 sessions</w:t>
      </w:r>
      <w:r w:rsidR="00FE2C69">
        <w:rPr>
          <w:lang w:val="en-US"/>
        </w:rPr>
        <w:t>.</w:t>
      </w:r>
    </w:p>
    <w:p w:rsidR="004D75C1" w:rsidRDefault="00EB18B0" w:rsidP="004D75C1">
      <w:pPr>
        <w:pStyle w:val="SingleTxtG"/>
      </w:pPr>
      <w:r>
        <w:rPr>
          <w:lang w:val="en-US"/>
        </w:rPr>
        <w:t>1</w:t>
      </w:r>
      <w:r w:rsidR="00B61EBE">
        <w:rPr>
          <w:lang w:val="en-US"/>
        </w:rPr>
        <w:t>3</w:t>
      </w:r>
      <w:r w:rsidRPr="00746B71">
        <w:rPr>
          <w:lang w:val="en-US"/>
        </w:rPr>
        <w:t>.</w:t>
      </w:r>
      <w:r>
        <w:rPr>
          <w:lang w:val="en-US"/>
        </w:rPr>
        <w:tab/>
      </w:r>
      <w:r w:rsidRPr="00EB18B0">
        <w:rPr>
          <w:lang w:val="en-US"/>
        </w:rPr>
        <w:t xml:space="preserve">The expert from </w:t>
      </w:r>
      <w:r>
        <w:rPr>
          <w:lang w:val="en-US"/>
        </w:rPr>
        <w:t>France</w:t>
      </w:r>
      <w:r w:rsidRPr="00EB18B0">
        <w:rPr>
          <w:lang w:val="en-US"/>
        </w:rPr>
        <w:t xml:space="preserve"> proposed</w:t>
      </w:r>
      <w:r>
        <w:rPr>
          <w:lang w:val="en-US"/>
        </w:rPr>
        <w:t xml:space="preserve"> </w:t>
      </w:r>
      <w:r w:rsidR="00D81E13">
        <w:rPr>
          <w:lang w:val="en-US"/>
        </w:rPr>
        <w:t>to align the French and English version of Revision 3 of UN Regulation No. 43 (</w:t>
      </w:r>
      <w:r w:rsidR="00D81E13" w:rsidRPr="00D81E13">
        <w:rPr>
          <w:lang w:val="en-US"/>
        </w:rPr>
        <w:t>GRSG-112-07-Rev.1</w:t>
      </w:r>
      <w:r w:rsidR="00D81E13">
        <w:rPr>
          <w:lang w:val="en-US"/>
        </w:rPr>
        <w:t xml:space="preserve">). </w:t>
      </w:r>
      <w:r w:rsidR="004D75C1">
        <w:rPr>
          <w:lang w:val="en-US"/>
        </w:rPr>
        <w:t xml:space="preserve">GRSG </w:t>
      </w:r>
      <w:r w:rsidR="004D75C1" w:rsidRPr="004D75C1">
        <w:rPr>
          <w:lang w:val="en-US"/>
        </w:rPr>
        <w:t>adopted the propos</w:t>
      </w:r>
      <w:r w:rsidR="004D75C1">
        <w:rPr>
          <w:lang w:val="en-US"/>
        </w:rPr>
        <w:t xml:space="preserve">al as reproduced in Annex II to this report and </w:t>
      </w:r>
      <w:r w:rsidR="004D75C1" w:rsidRPr="004D75C1">
        <w:rPr>
          <w:lang w:val="en-US"/>
        </w:rPr>
        <w:t xml:space="preserve">requested </w:t>
      </w:r>
      <w:r w:rsidR="004D75C1">
        <w:rPr>
          <w:lang w:val="en-US"/>
        </w:rPr>
        <w:t xml:space="preserve">the </w:t>
      </w:r>
      <w:r w:rsidR="004D75C1" w:rsidRPr="004D75C1">
        <w:rPr>
          <w:lang w:val="en-US"/>
        </w:rPr>
        <w:t xml:space="preserve">secretariat to submit it to WP.29 and AC.1 as </w:t>
      </w:r>
      <w:r w:rsidR="004D75C1">
        <w:rPr>
          <w:lang w:val="en-US"/>
        </w:rPr>
        <w:t>Corrigendum</w:t>
      </w:r>
      <w:r w:rsidR="004D75C1" w:rsidRPr="004D75C1">
        <w:rPr>
          <w:lang w:val="en-US"/>
        </w:rPr>
        <w:t xml:space="preserve"> 6 to </w:t>
      </w:r>
      <w:r w:rsidR="004D75C1">
        <w:rPr>
          <w:lang w:val="en-US"/>
        </w:rPr>
        <w:t xml:space="preserve">Revision 3 </w:t>
      </w:r>
      <w:r w:rsidR="005F6D8C">
        <w:rPr>
          <w:lang w:val="en-US"/>
        </w:rPr>
        <w:t xml:space="preserve">and </w:t>
      </w:r>
      <w:r w:rsidR="005F6D8C" w:rsidRPr="005F6D8C">
        <w:rPr>
          <w:lang w:val="en-US"/>
        </w:rPr>
        <w:t xml:space="preserve">as Corrigendum </w:t>
      </w:r>
      <w:r w:rsidR="005F6D8C">
        <w:rPr>
          <w:lang w:val="en-US"/>
        </w:rPr>
        <w:t>1</w:t>
      </w:r>
      <w:r w:rsidR="005F6D8C" w:rsidRPr="005F6D8C">
        <w:rPr>
          <w:lang w:val="en-US"/>
        </w:rPr>
        <w:t xml:space="preserve"> to Revision </w:t>
      </w:r>
      <w:r w:rsidR="005F6D8C">
        <w:rPr>
          <w:lang w:val="en-US"/>
        </w:rPr>
        <w:t>4</w:t>
      </w:r>
      <w:r w:rsidR="005F6D8C" w:rsidRPr="005F6D8C">
        <w:rPr>
          <w:lang w:val="en-US"/>
        </w:rPr>
        <w:t xml:space="preserve"> </w:t>
      </w:r>
      <w:r w:rsidR="004D75C1">
        <w:rPr>
          <w:lang w:val="en-US"/>
        </w:rPr>
        <w:t>of</w:t>
      </w:r>
      <w:r w:rsidR="004D75C1" w:rsidRPr="004D75C1">
        <w:rPr>
          <w:lang w:val="en-US"/>
        </w:rPr>
        <w:t xml:space="preserve"> UN Regulation No. 43</w:t>
      </w:r>
      <w:r w:rsidR="004B28F7" w:rsidRPr="004B28F7">
        <w:rPr>
          <w:lang w:val="en-US"/>
        </w:rPr>
        <w:t xml:space="preserve"> </w:t>
      </w:r>
      <w:r w:rsidR="004B28F7" w:rsidRPr="004D75C1">
        <w:rPr>
          <w:lang w:val="en-US"/>
        </w:rPr>
        <w:t>for consideration at their November 2017 sessions</w:t>
      </w:r>
      <w:r w:rsidR="004B28F7">
        <w:rPr>
          <w:lang w:val="en-US"/>
        </w:rPr>
        <w:t>.</w:t>
      </w:r>
    </w:p>
    <w:p w:rsidR="007770D4" w:rsidRDefault="007770D4" w:rsidP="004D75C1">
      <w:pPr>
        <w:pStyle w:val="SingleTxtG"/>
      </w:pPr>
      <w:r>
        <w:t>1</w:t>
      </w:r>
      <w:r w:rsidR="00B61EBE">
        <w:t>4</w:t>
      </w:r>
      <w:r>
        <w:t>.</w:t>
      </w:r>
      <w:r>
        <w:tab/>
        <w:t xml:space="preserve">The expert from OICA </w:t>
      </w:r>
      <w:r w:rsidRPr="007770D4">
        <w:t>introduced</w:t>
      </w:r>
      <w:r>
        <w:t xml:space="preserve"> GRSG-112-29 t</w:t>
      </w:r>
      <w:r w:rsidR="000D77A3">
        <w:t>o</w:t>
      </w:r>
      <w:r>
        <w:t xml:space="preserve"> correct som</w:t>
      </w:r>
      <w:r w:rsidR="00B61EBE">
        <w:t>e inconsistencies in Annex 21, T</w:t>
      </w:r>
      <w:r>
        <w:t xml:space="preserve">able 2 and to align it with Global Technical Regulation No. 6 on safety glazing. </w:t>
      </w:r>
      <w:r w:rsidRPr="007770D4">
        <w:t xml:space="preserve">GRSG welcomed the proposal and agreed to resume </w:t>
      </w:r>
      <w:r>
        <w:t xml:space="preserve">its </w:t>
      </w:r>
      <w:r w:rsidRPr="007770D4">
        <w:t xml:space="preserve">consideration at </w:t>
      </w:r>
      <w:r>
        <w:t>the</w:t>
      </w:r>
      <w:r w:rsidRPr="007770D4">
        <w:t xml:space="preserve"> next session on the basis of an official document</w:t>
      </w:r>
      <w:r>
        <w:t>.</w:t>
      </w:r>
    </w:p>
    <w:p w:rsidR="004D75C1" w:rsidRPr="004D75C1" w:rsidRDefault="007770D4" w:rsidP="004D75C1">
      <w:pPr>
        <w:pStyle w:val="SingleTxtG"/>
        <w:rPr>
          <w:lang w:val="en-US"/>
        </w:rPr>
      </w:pPr>
      <w:r>
        <w:t>1</w:t>
      </w:r>
      <w:r w:rsidR="00B61EBE">
        <w:t>5</w:t>
      </w:r>
      <w:r w:rsidR="004D75C1">
        <w:t>.</w:t>
      </w:r>
      <w:r w:rsidR="004D75C1">
        <w:tab/>
      </w:r>
      <w:r w:rsidR="004D75C1" w:rsidRPr="004D75C1">
        <w:t xml:space="preserve">The expert from France </w:t>
      </w:r>
      <w:r w:rsidR="004D75C1">
        <w:t>reported on the</w:t>
      </w:r>
      <w:r w:rsidR="004D75C1" w:rsidRPr="004D75C1">
        <w:t xml:space="preserve"> </w:t>
      </w:r>
      <w:r w:rsidR="004D75C1">
        <w:t xml:space="preserve">work progress of the task force to align the French and English version of </w:t>
      </w:r>
      <w:r w:rsidR="00B61EBE">
        <w:t xml:space="preserve">UN </w:t>
      </w:r>
      <w:r w:rsidR="004D75C1">
        <w:t>Regulation</w:t>
      </w:r>
      <w:r w:rsidR="00B61EBE">
        <w:t xml:space="preserve"> No. 43</w:t>
      </w:r>
      <w:r w:rsidR="004D75C1">
        <w:t xml:space="preserve">. He </w:t>
      </w:r>
      <w:r w:rsidR="00B61EBE">
        <w:t>volunteered</w:t>
      </w:r>
      <w:r w:rsidR="004D75C1">
        <w:t xml:space="preserve"> to submit concrete proposals at the next GRSG sessions.</w:t>
      </w:r>
    </w:p>
    <w:p w:rsidR="002C00F5" w:rsidRPr="004D1A62" w:rsidRDefault="007416CB" w:rsidP="00911BD1">
      <w:pPr>
        <w:pStyle w:val="HChG"/>
      </w:pPr>
      <w:r w:rsidRPr="004D1A62">
        <w:tab/>
      </w:r>
      <w:r w:rsidR="002C00F5" w:rsidRPr="004D1A62">
        <w:t>V</w:t>
      </w:r>
      <w:r w:rsidR="00E521C6">
        <w:t>I</w:t>
      </w:r>
      <w:r w:rsidR="002C00F5" w:rsidRPr="004D1A62">
        <w:t>.</w:t>
      </w:r>
      <w:r w:rsidR="002C00F5" w:rsidRPr="004D1A62">
        <w:tab/>
      </w:r>
      <w:r w:rsidR="00AE405A">
        <w:t xml:space="preserve">Regulation No. </w:t>
      </w:r>
      <w:r w:rsidR="00E91421" w:rsidRPr="004D1A62">
        <w:t xml:space="preserve">46 (Devices for indirect vision) </w:t>
      </w:r>
      <w:r w:rsidR="00751297" w:rsidRPr="004D1A62">
        <w:t>(a</w:t>
      </w:r>
      <w:r w:rsidR="00F12585">
        <w:t>genda</w:t>
      </w:r>
      <w:r w:rsidR="00F12585">
        <w:br/>
      </w:r>
      <w:r w:rsidR="002C00F5" w:rsidRPr="004D1A62">
        <w:t>item</w:t>
      </w:r>
      <w:r w:rsidR="00DC0D9F">
        <w:t xml:space="preserve"> </w:t>
      </w:r>
      <w:r w:rsidR="00196BAB">
        <w:t>5</w:t>
      </w:r>
      <w:r w:rsidR="002C00F5" w:rsidRPr="004D1A62">
        <w:t>)</w:t>
      </w:r>
    </w:p>
    <w:p w:rsidR="00324B05" w:rsidRPr="00DC292D" w:rsidRDefault="00670F73" w:rsidP="00911BD1">
      <w:pPr>
        <w:pStyle w:val="SingleTxtG"/>
        <w:keepNext/>
        <w:keepLines/>
        <w:ind w:left="2835" w:hanging="1695"/>
      </w:pPr>
      <w:r w:rsidRPr="00DC292D">
        <w:rPr>
          <w:i/>
        </w:rPr>
        <w:t>Documentation</w:t>
      </w:r>
      <w:r w:rsidR="00EF35A5" w:rsidRPr="00DC292D">
        <w:t>:</w:t>
      </w:r>
      <w:r w:rsidR="00D42043" w:rsidRPr="009A69C8">
        <w:tab/>
        <w:t>ECE/TRANS/WP.29/GRSG/201</w:t>
      </w:r>
      <w:r w:rsidR="00D42043">
        <w:t>7</w:t>
      </w:r>
      <w:r w:rsidR="00D42043" w:rsidRPr="009A69C8">
        <w:t>/</w:t>
      </w:r>
      <w:r w:rsidR="00D42043">
        <w:t>2</w:t>
      </w:r>
      <w:r w:rsidR="00D42043" w:rsidRPr="009A69C8">
        <w:br/>
      </w:r>
      <w:r w:rsidR="00B84961" w:rsidRPr="00DC292D">
        <w:t>Informal document</w:t>
      </w:r>
      <w:r w:rsidR="00DC292D" w:rsidRPr="00DC292D">
        <w:t>s</w:t>
      </w:r>
      <w:r w:rsidR="001A54D5">
        <w:t xml:space="preserve"> GRSG-111-</w:t>
      </w:r>
      <w:r w:rsidR="00D42043">
        <w:t>29</w:t>
      </w:r>
      <w:r w:rsidR="006462DB">
        <w:t xml:space="preserve">, </w:t>
      </w:r>
      <w:r w:rsidR="006462DB" w:rsidRPr="006462DB">
        <w:t>GRSG-112-</w:t>
      </w:r>
      <w:r w:rsidR="006462DB">
        <w:t xml:space="preserve">08, </w:t>
      </w:r>
      <w:r w:rsidR="006462DB" w:rsidRPr="006462DB">
        <w:t>GRSG-112-</w:t>
      </w:r>
      <w:r w:rsidR="006462DB">
        <w:t xml:space="preserve">13, </w:t>
      </w:r>
      <w:r w:rsidR="006462DB" w:rsidRPr="006462DB">
        <w:t>GRSG-112-</w:t>
      </w:r>
      <w:r w:rsidR="006462DB">
        <w:t>14-Rev.1</w:t>
      </w:r>
      <w:r w:rsidR="00DC292D" w:rsidRPr="00DC292D">
        <w:t xml:space="preserve"> and </w:t>
      </w:r>
      <w:r w:rsidR="004B7A7E">
        <w:t>GRSG-11</w:t>
      </w:r>
      <w:r w:rsidR="00D42043">
        <w:t>2</w:t>
      </w:r>
      <w:r w:rsidR="004B7A7E">
        <w:t>-</w:t>
      </w:r>
      <w:r w:rsidR="006462DB">
        <w:t>30</w:t>
      </w:r>
    </w:p>
    <w:p w:rsidR="006462DB" w:rsidRDefault="00981671" w:rsidP="00CA6887">
      <w:pPr>
        <w:pStyle w:val="SingleTxtG"/>
      </w:pPr>
      <w:r>
        <w:rPr>
          <w:szCs w:val="24"/>
          <w:lang w:val="en-US"/>
        </w:rPr>
        <w:t>1</w:t>
      </w:r>
      <w:r w:rsidR="004F012E">
        <w:rPr>
          <w:szCs w:val="24"/>
          <w:lang w:val="en-US"/>
        </w:rPr>
        <w:t>6</w:t>
      </w:r>
      <w:r>
        <w:rPr>
          <w:szCs w:val="24"/>
          <w:lang w:val="en-US"/>
        </w:rPr>
        <w:t>.</w:t>
      </w:r>
      <w:r>
        <w:rPr>
          <w:szCs w:val="24"/>
          <w:lang w:val="en-US"/>
        </w:rPr>
        <w:tab/>
      </w:r>
      <w:r w:rsidR="006462DB">
        <w:rPr>
          <w:lang w:val="en-US"/>
        </w:rPr>
        <w:t>T</w:t>
      </w:r>
      <w:r w:rsidR="006462DB" w:rsidRPr="00260940">
        <w:t>he expert from Japan</w:t>
      </w:r>
      <w:r w:rsidR="006462DB">
        <w:t xml:space="preserve">, chairing the new </w:t>
      </w:r>
      <w:r w:rsidR="00B50658">
        <w:t>I</w:t>
      </w:r>
      <w:r w:rsidR="006462DB">
        <w:t xml:space="preserve">nformal </w:t>
      </w:r>
      <w:r w:rsidR="00B50658">
        <w:t>W</w:t>
      </w:r>
      <w:r w:rsidR="006462DB">
        <w:t xml:space="preserve">orking </w:t>
      </w:r>
      <w:r w:rsidR="00B50658">
        <w:t>G</w:t>
      </w:r>
      <w:r w:rsidR="006462DB">
        <w:t xml:space="preserve">roup </w:t>
      </w:r>
      <w:r w:rsidR="00B50658">
        <w:t xml:space="preserve">(IWG) </w:t>
      </w:r>
      <w:r w:rsidR="006462DB">
        <w:t>on awareness of Vulnerable Road Users proximity in low speed manoeuvres (VRU-Proxi), reported on</w:t>
      </w:r>
      <w:r w:rsidR="006462DB" w:rsidRPr="003B32F1">
        <w:t xml:space="preserve"> the progress made </w:t>
      </w:r>
      <w:r w:rsidR="006462DB">
        <w:t xml:space="preserve">by the group </w:t>
      </w:r>
      <w:r w:rsidR="006462DB" w:rsidRPr="003B32F1">
        <w:t xml:space="preserve">during </w:t>
      </w:r>
      <w:r w:rsidR="006462DB">
        <w:t xml:space="preserve">its meeting in Brussels on 23-24 March 2017 (GRSG-112-13). </w:t>
      </w:r>
      <w:r w:rsidR="0052549F">
        <w:t xml:space="preserve">GRSG </w:t>
      </w:r>
      <w:r w:rsidR="00D725E3">
        <w:t xml:space="preserve">welcomed </w:t>
      </w:r>
      <w:r w:rsidR="0052549F">
        <w:t xml:space="preserve">the </w:t>
      </w:r>
      <w:r w:rsidR="0031231E">
        <w:t xml:space="preserve">updated </w:t>
      </w:r>
      <w:r w:rsidR="00B50658">
        <w:t xml:space="preserve">draft </w:t>
      </w:r>
      <w:r w:rsidR="0052549F">
        <w:t xml:space="preserve">terms of reference and rules of procedure for </w:t>
      </w:r>
      <w:r w:rsidR="00B50658">
        <w:t>the IWG on VRU-Proxi</w:t>
      </w:r>
      <w:r w:rsidR="00D725E3" w:rsidRPr="00D725E3">
        <w:t xml:space="preserve"> </w:t>
      </w:r>
      <w:r w:rsidR="00D725E3">
        <w:t>(</w:t>
      </w:r>
      <w:r w:rsidR="00D725E3" w:rsidRPr="00D725E3">
        <w:t>GRSG-112-14</w:t>
      </w:r>
      <w:r w:rsidR="00B61EBE">
        <w:t xml:space="preserve">-Rev.1 superseding </w:t>
      </w:r>
      <w:r w:rsidR="00B61EBE" w:rsidRPr="00B61EBE">
        <w:t>GRSG-111-29</w:t>
      </w:r>
      <w:r w:rsidR="00D725E3">
        <w:t>)</w:t>
      </w:r>
      <w:r w:rsidR="000D77A3">
        <w:t>.</w:t>
      </w:r>
      <w:r w:rsidR="00A9099C">
        <w:t xml:space="preserve"> </w:t>
      </w:r>
      <w:r w:rsidR="000D77A3">
        <w:t xml:space="preserve">GRSG </w:t>
      </w:r>
      <w:r w:rsidR="00D725E3">
        <w:t xml:space="preserve">noted the overlap of the IWG activities with agenda item 16 on </w:t>
      </w:r>
      <w:r w:rsidR="00A9099C">
        <w:t>a</w:t>
      </w:r>
      <w:r w:rsidR="00D725E3">
        <w:t xml:space="preserve"> new draft UN Regulation on Blind Spot </w:t>
      </w:r>
      <w:r w:rsidR="00A9099C">
        <w:t>Information</w:t>
      </w:r>
      <w:r w:rsidR="00D725E3">
        <w:t xml:space="preserve"> Systems (BSIS</w:t>
      </w:r>
      <w:r w:rsidR="00A9099C">
        <w:t>).</w:t>
      </w:r>
      <w:r w:rsidR="00A9099C" w:rsidRPr="00A9099C">
        <w:t xml:space="preserve"> </w:t>
      </w:r>
      <w:r w:rsidR="00A9099C">
        <w:t xml:space="preserve">GRSG underlined the urgent need to adopt the new UN Regulation and agreed that the </w:t>
      </w:r>
      <w:r w:rsidR="00A9099C" w:rsidRPr="00A9099C">
        <w:t>IWG on VRU-Proxi</w:t>
      </w:r>
      <w:r w:rsidR="00A9099C">
        <w:t xml:space="preserve"> shall consider </w:t>
      </w:r>
      <w:r w:rsidR="00A9099C" w:rsidRPr="00A9099C">
        <w:t>ECE/TRANS/WP.29/GRSG/2017/</w:t>
      </w:r>
      <w:r w:rsidR="0031231E">
        <w:t xml:space="preserve">11 </w:t>
      </w:r>
      <w:r w:rsidR="00AA1579">
        <w:t xml:space="preserve">(tabled by </w:t>
      </w:r>
      <w:r w:rsidR="00A9099C">
        <w:t>German</w:t>
      </w:r>
      <w:r w:rsidR="00AA1579">
        <w:t>y)</w:t>
      </w:r>
      <w:r w:rsidR="00A9099C">
        <w:t xml:space="preserve"> as a first priority at its forthcoming meeting, scheduled to be held in Paris on 3-4 July 2017. In this respect, </w:t>
      </w:r>
      <w:r w:rsidR="00B50658" w:rsidRPr="00B50658">
        <w:t>GRSG</w:t>
      </w:r>
      <w:r w:rsidR="0052549F">
        <w:t xml:space="preserve"> adopted </w:t>
      </w:r>
      <w:r w:rsidR="00B50658">
        <w:t xml:space="preserve">the </w:t>
      </w:r>
      <w:r w:rsidR="00B50658" w:rsidRPr="00B50658">
        <w:t xml:space="preserve">terms of reference and rules of procedure for the IWG on VRU-Proxi </w:t>
      </w:r>
      <w:r w:rsidR="0052549F">
        <w:t>as reproduced in Annex III to this report.</w:t>
      </w:r>
      <w:r w:rsidR="008C000C" w:rsidRPr="008C000C">
        <w:t xml:space="preserve"> </w:t>
      </w:r>
      <w:r w:rsidR="008C000C">
        <w:t xml:space="preserve">The GRSG Chair announced his intention to inform WP.29 at its June 2017 session about the </w:t>
      </w:r>
      <w:r w:rsidR="008C000C" w:rsidRPr="008C000C">
        <w:t>terms of reference</w:t>
      </w:r>
      <w:r w:rsidR="008C000C">
        <w:t xml:space="preserve"> of the above-mentioned IWG.</w:t>
      </w:r>
    </w:p>
    <w:p w:rsidR="00981671" w:rsidRDefault="0052549F" w:rsidP="0031231E">
      <w:pPr>
        <w:pStyle w:val="SingleTxtG"/>
        <w:rPr>
          <w:szCs w:val="24"/>
          <w:lang w:val="en-US"/>
        </w:rPr>
      </w:pPr>
      <w:r>
        <w:t>17.</w:t>
      </w:r>
      <w:r>
        <w:tab/>
      </w:r>
      <w:r w:rsidR="0031231E">
        <w:t>Recalling the discussion in GRSG at its previous session, t</w:t>
      </w:r>
      <w:r w:rsidR="00981671" w:rsidRPr="001861AE">
        <w:rPr>
          <w:szCs w:val="24"/>
          <w:lang w:val="en-US"/>
        </w:rPr>
        <w:t xml:space="preserve">he expert from </w:t>
      </w:r>
      <w:r w:rsidR="00981671">
        <w:rPr>
          <w:szCs w:val="24"/>
          <w:lang w:val="en-US"/>
        </w:rPr>
        <w:t>Germany</w:t>
      </w:r>
      <w:r w:rsidR="00981671" w:rsidRPr="001861AE">
        <w:rPr>
          <w:szCs w:val="24"/>
          <w:lang w:val="en-US"/>
        </w:rPr>
        <w:t xml:space="preserve"> </w:t>
      </w:r>
      <w:r w:rsidR="0031231E">
        <w:rPr>
          <w:szCs w:val="24"/>
          <w:lang w:val="en-US"/>
        </w:rPr>
        <w:t xml:space="preserve">introduced </w:t>
      </w:r>
      <w:r w:rsidR="0031231E" w:rsidRPr="0031231E">
        <w:rPr>
          <w:szCs w:val="24"/>
          <w:lang w:val="en-US"/>
        </w:rPr>
        <w:t xml:space="preserve">ECE/TRANS/WP.29/GRSG/2017/2 </w:t>
      </w:r>
      <w:r w:rsidR="00981671" w:rsidRPr="001861AE">
        <w:rPr>
          <w:szCs w:val="24"/>
          <w:lang w:val="en-US"/>
        </w:rPr>
        <w:t>propos</w:t>
      </w:r>
      <w:r w:rsidR="0031231E">
        <w:rPr>
          <w:szCs w:val="24"/>
          <w:lang w:val="en-US"/>
        </w:rPr>
        <w:t>ing</w:t>
      </w:r>
      <w:r w:rsidR="00981671" w:rsidRPr="001861AE">
        <w:rPr>
          <w:szCs w:val="24"/>
          <w:lang w:val="en-US"/>
        </w:rPr>
        <w:t xml:space="preserve"> to </w:t>
      </w:r>
      <w:r w:rsidR="00981671">
        <w:rPr>
          <w:szCs w:val="24"/>
          <w:lang w:val="en-US"/>
        </w:rPr>
        <w:t>correct</w:t>
      </w:r>
      <w:r w:rsidR="00981671" w:rsidRPr="001861AE">
        <w:rPr>
          <w:szCs w:val="24"/>
          <w:lang w:val="en-US"/>
        </w:rPr>
        <w:t xml:space="preserve"> the provisions </w:t>
      </w:r>
      <w:r w:rsidR="00981671">
        <w:rPr>
          <w:szCs w:val="24"/>
          <w:lang w:val="en-US"/>
        </w:rPr>
        <w:t>of paragraph 16.1.3.1. on the magnification factor</w:t>
      </w:r>
      <w:r w:rsidR="00981671" w:rsidRPr="001861AE">
        <w:rPr>
          <w:szCs w:val="24"/>
          <w:lang w:val="en-US"/>
        </w:rPr>
        <w:t xml:space="preserve">. </w:t>
      </w:r>
      <w:r w:rsidR="004D41E7">
        <w:rPr>
          <w:szCs w:val="24"/>
          <w:lang w:val="en-US"/>
        </w:rPr>
        <w:t xml:space="preserve">He also introduced GRSG-112-30 correcting </w:t>
      </w:r>
      <w:r w:rsidR="00CE71EA">
        <w:rPr>
          <w:szCs w:val="24"/>
          <w:lang w:val="en-US"/>
        </w:rPr>
        <w:t xml:space="preserve">a reference error </w:t>
      </w:r>
      <w:r w:rsidR="004D41E7">
        <w:rPr>
          <w:szCs w:val="24"/>
          <w:lang w:val="en-US"/>
        </w:rPr>
        <w:t xml:space="preserve">in paragraph 6.3.3.2. </w:t>
      </w:r>
      <w:r w:rsidR="0031231E">
        <w:rPr>
          <w:szCs w:val="24"/>
          <w:lang w:val="en-US"/>
        </w:rPr>
        <w:t>The expert from France proposed to insert an editorial amendment to the communication form in Annex 4 (</w:t>
      </w:r>
      <w:r w:rsidR="0031231E" w:rsidRPr="0031231E">
        <w:rPr>
          <w:szCs w:val="24"/>
          <w:lang w:val="en-US"/>
        </w:rPr>
        <w:t>GRSG-112-</w:t>
      </w:r>
      <w:r w:rsidR="0031231E">
        <w:rPr>
          <w:szCs w:val="24"/>
          <w:lang w:val="en-US"/>
        </w:rPr>
        <w:t xml:space="preserve">08). </w:t>
      </w:r>
      <w:r w:rsidR="00981671" w:rsidRPr="00981671">
        <w:rPr>
          <w:szCs w:val="24"/>
          <w:lang w:val="en-US"/>
        </w:rPr>
        <w:t xml:space="preserve">GRSG </w:t>
      </w:r>
      <w:r w:rsidR="0031231E" w:rsidRPr="0031231E">
        <w:rPr>
          <w:szCs w:val="24"/>
          <w:lang w:val="en-US"/>
        </w:rPr>
        <w:t xml:space="preserve">adopted </w:t>
      </w:r>
      <w:r w:rsidR="004D41E7" w:rsidRPr="004D41E7">
        <w:rPr>
          <w:szCs w:val="24"/>
          <w:lang w:val="en-US"/>
        </w:rPr>
        <w:t xml:space="preserve">ECE/TRANS/WP.29/GRSG/2017/2 </w:t>
      </w:r>
      <w:r w:rsidR="0031231E" w:rsidRPr="0031231E">
        <w:rPr>
          <w:szCs w:val="24"/>
          <w:lang w:val="en-US"/>
        </w:rPr>
        <w:t xml:space="preserve">as </w:t>
      </w:r>
      <w:r w:rsidR="004D41E7">
        <w:rPr>
          <w:szCs w:val="24"/>
          <w:lang w:val="en-US"/>
        </w:rPr>
        <w:t>amended below</w:t>
      </w:r>
      <w:r w:rsidR="0031231E" w:rsidRPr="0031231E">
        <w:rPr>
          <w:szCs w:val="24"/>
          <w:lang w:val="en-US"/>
        </w:rPr>
        <w:t xml:space="preserve"> and requested the secretariat to submit it to WP.29 and AC.1 as </w:t>
      </w:r>
      <w:r w:rsidR="004D41E7">
        <w:rPr>
          <w:szCs w:val="24"/>
          <w:lang w:val="en-US"/>
        </w:rPr>
        <w:t>draft Supplement 5 to the 04 series of amendment to</w:t>
      </w:r>
      <w:r w:rsidR="0031231E" w:rsidRPr="0031231E">
        <w:rPr>
          <w:szCs w:val="24"/>
          <w:lang w:val="en-US"/>
        </w:rPr>
        <w:t xml:space="preserve"> UN Regulation No. 4</w:t>
      </w:r>
      <w:r w:rsidR="004D41E7">
        <w:rPr>
          <w:szCs w:val="24"/>
          <w:lang w:val="en-US"/>
        </w:rPr>
        <w:t>6</w:t>
      </w:r>
      <w:r w:rsidR="005A1B93" w:rsidRPr="005A1B93">
        <w:rPr>
          <w:szCs w:val="24"/>
          <w:lang w:val="en-US"/>
        </w:rPr>
        <w:t xml:space="preserve"> </w:t>
      </w:r>
      <w:r w:rsidR="005A1B93" w:rsidRPr="0031231E">
        <w:rPr>
          <w:szCs w:val="24"/>
          <w:lang w:val="en-US"/>
        </w:rPr>
        <w:t>for consideration at their November 2017 sessions</w:t>
      </w:r>
      <w:r w:rsidR="0031231E" w:rsidRPr="0031231E">
        <w:rPr>
          <w:szCs w:val="24"/>
          <w:lang w:val="en-US"/>
        </w:rPr>
        <w:t>.</w:t>
      </w:r>
    </w:p>
    <w:p w:rsidR="00DA0E49" w:rsidRDefault="00DA0E49" w:rsidP="0031231E">
      <w:pPr>
        <w:pStyle w:val="SingleTxtG"/>
        <w:rPr>
          <w:szCs w:val="24"/>
          <w:lang w:val="en-US"/>
        </w:rPr>
      </w:pPr>
      <w:r>
        <w:rPr>
          <w:i/>
          <w:lang w:eastAsia="ar-SA"/>
        </w:rPr>
        <w:t>P</w:t>
      </w:r>
      <w:r w:rsidRPr="00967ACA">
        <w:rPr>
          <w:i/>
          <w:lang w:eastAsia="ar-SA"/>
        </w:rPr>
        <w:t>aragraph</w:t>
      </w:r>
      <w:r>
        <w:rPr>
          <w:i/>
          <w:lang w:eastAsia="ar-SA"/>
        </w:rPr>
        <w:t xml:space="preserve"> 6.3.3.2.</w:t>
      </w:r>
      <w:r w:rsidRPr="00967ACA">
        <w:rPr>
          <w:i/>
          <w:lang w:eastAsia="ar-SA"/>
        </w:rPr>
        <w:t xml:space="preserve">, </w:t>
      </w:r>
      <w:r w:rsidRPr="002005B3">
        <w:rPr>
          <w:lang w:eastAsia="ar-SA"/>
        </w:rPr>
        <w:t>correct</w:t>
      </w:r>
      <w:r w:rsidRPr="00967ACA">
        <w:rPr>
          <w:iCs/>
          <w:lang w:eastAsia="ar-SA"/>
        </w:rPr>
        <w:t xml:space="preserve"> </w:t>
      </w:r>
      <w:r>
        <w:rPr>
          <w:iCs/>
          <w:lang w:eastAsia="ar-SA"/>
        </w:rPr>
        <w:t xml:space="preserve">the reference to "paragraph 6.1.3." </w:t>
      </w:r>
      <w:r w:rsidRPr="00967ACA">
        <w:rPr>
          <w:iCs/>
          <w:lang w:eastAsia="ar-SA"/>
        </w:rPr>
        <w:t>to read</w:t>
      </w:r>
      <w:r w:rsidRPr="0028055C">
        <w:t xml:space="preserve"> </w:t>
      </w:r>
      <w:r>
        <w:t>"</w:t>
      </w:r>
      <w:r w:rsidRPr="0028055C">
        <w:rPr>
          <w:iCs/>
          <w:lang w:eastAsia="ar-SA"/>
        </w:rPr>
        <w:t xml:space="preserve">paragraph </w:t>
      </w:r>
      <w:r w:rsidRPr="00DA0E49">
        <w:rPr>
          <w:b/>
          <w:iCs/>
          <w:lang w:eastAsia="ar-SA"/>
        </w:rPr>
        <w:t>6.1.1.3</w:t>
      </w:r>
      <w:r w:rsidRPr="0028055C">
        <w:rPr>
          <w:iCs/>
          <w:lang w:eastAsia="ar-SA"/>
        </w:rPr>
        <w:t>.</w:t>
      </w:r>
      <w:r>
        <w:rPr>
          <w:iCs/>
          <w:lang w:eastAsia="ar-SA"/>
        </w:rPr>
        <w:t>".</w:t>
      </w:r>
    </w:p>
    <w:p w:rsidR="00DA0E49" w:rsidRPr="00DA0E49" w:rsidRDefault="00DA0E49" w:rsidP="00DA0E49">
      <w:pPr>
        <w:pStyle w:val="SingleTxtG"/>
        <w:rPr>
          <w:szCs w:val="24"/>
          <w:lang w:val="en-US"/>
        </w:rPr>
      </w:pPr>
      <w:r w:rsidRPr="00DA0E49">
        <w:rPr>
          <w:i/>
          <w:szCs w:val="24"/>
          <w:lang w:val="en-US"/>
        </w:rPr>
        <w:t>Annex 4</w:t>
      </w:r>
      <w:r>
        <w:rPr>
          <w:i/>
          <w:szCs w:val="24"/>
          <w:lang w:val="en-US"/>
        </w:rPr>
        <w:t>, item 4.</w:t>
      </w:r>
      <w:r w:rsidRPr="00DA0E49">
        <w:rPr>
          <w:i/>
          <w:szCs w:val="24"/>
          <w:lang w:val="en-US"/>
        </w:rPr>
        <w:t>,</w:t>
      </w:r>
      <w:r w:rsidRPr="00DA0E49">
        <w:rPr>
          <w:szCs w:val="24"/>
          <w:lang w:val="en-US"/>
        </w:rPr>
        <w:t xml:space="preserve"> amend to read:</w:t>
      </w:r>
    </w:p>
    <w:p w:rsidR="00CE71EA" w:rsidRDefault="00DA0E49" w:rsidP="00DA0E49">
      <w:pPr>
        <w:pStyle w:val="SingleTxtG"/>
        <w:rPr>
          <w:szCs w:val="24"/>
          <w:lang w:val="en-US"/>
        </w:rPr>
      </w:pPr>
      <w:r w:rsidRPr="00DA0E49">
        <w:rPr>
          <w:szCs w:val="24"/>
          <w:lang w:val="en-US"/>
        </w:rPr>
        <w:t>"4.</w:t>
      </w:r>
      <w:r w:rsidRPr="00DA0E49">
        <w:rPr>
          <w:szCs w:val="24"/>
          <w:lang w:val="en-US"/>
        </w:rPr>
        <w:tab/>
        <w:t>Category of vehicle: (M</w:t>
      </w:r>
      <w:r w:rsidRPr="00DA0E49">
        <w:rPr>
          <w:szCs w:val="24"/>
          <w:vertAlign w:val="subscript"/>
          <w:lang w:val="en-US"/>
        </w:rPr>
        <w:t>1</w:t>
      </w:r>
      <w:r w:rsidRPr="00DA0E49">
        <w:rPr>
          <w:szCs w:val="24"/>
          <w:lang w:val="en-US"/>
        </w:rPr>
        <w:t>, M</w:t>
      </w:r>
      <w:r w:rsidRPr="00DA0E49">
        <w:rPr>
          <w:szCs w:val="24"/>
          <w:vertAlign w:val="subscript"/>
          <w:lang w:val="en-US"/>
        </w:rPr>
        <w:t>2</w:t>
      </w:r>
      <w:r w:rsidRPr="00DA0E49">
        <w:rPr>
          <w:szCs w:val="24"/>
          <w:lang w:val="en-US"/>
        </w:rPr>
        <w:t>, M</w:t>
      </w:r>
      <w:r w:rsidRPr="00DA0E49">
        <w:rPr>
          <w:szCs w:val="24"/>
          <w:vertAlign w:val="subscript"/>
          <w:lang w:val="en-US"/>
        </w:rPr>
        <w:t>3</w:t>
      </w:r>
      <w:r w:rsidRPr="00DA0E49">
        <w:rPr>
          <w:szCs w:val="24"/>
          <w:lang w:val="en-US"/>
        </w:rPr>
        <w:t>, N</w:t>
      </w:r>
      <w:r w:rsidRPr="00DA0E49">
        <w:rPr>
          <w:szCs w:val="24"/>
          <w:vertAlign w:val="subscript"/>
          <w:lang w:val="en-US"/>
        </w:rPr>
        <w:t>1</w:t>
      </w:r>
      <w:r w:rsidRPr="00DA0E49">
        <w:rPr>
          <w:szCs w:val="24"/>
          <w:lang w:val="en-US"/>
        </w:rPr>
        <w:t>, N</w:t>
      </w:r>
      <w:r w:rsidRPr="00DA0E49">
        <w:rPr>
          <w:szCs w:val="24"/>
          <w:vertAlign w:val="subscript"/>
          <w:lang w:val="en-US"/>
        </w:rPr>
        <w:t>2</w:t>
      </w:r>
      <w:r w:rsidRPr="00DA0E49">
        <w:rPr>
          <w:szCs w:val="24"/>
          <w:lang w:val="en-US"/>
        </w:rPr>
        <w:t xml:space="preserve"> ≤ 7.5 t, N</w:t>
      </w:r>
      <w:r w:rsidRPr="00DA0E49">
        <w:rPr>
          <w:szCs w:val="24"/>
          <w:vertAlign w:val="subscript"/>
          <w:lang w:val="en-US"/>
        </w:rPr>
        <w:t>2</w:t>
      </w:r>
      <w:r w:rsidRPr="00DA0E49">
        <w:rPr>
          <w:szCs w:val="24"/>
          <w:lang w:val="en-US"/>
        </w:rPr>
        <w:t xml:space="preserve"> &gt; 7.5 t, N</w:t>
      </w:r>
      <w:r w:rsidRPr="00DA0E49">
        <w:rPr>
          <w:szCs w:val="24"/>
          <w:vertAlign w:val="subscript"/>
          <w:lang w:val="en-US"/>
        </w:rPr>
        <w:t>3</w:t>
      </w:r>
      <w:r w:rsidRPr="00DA0E49">
        <w:rPr>
          <w:b/>
          <w:szCs w:val="24"/>
          <w:lang w:val="en-US"/>
        </w:rPr>
        <w:t>, L</w:t>
      </w:r>
      <w:r w:rsidRPr="00DA0E49">
        <w:rPr>
          <w:szCs w:val="24"/>
          <w:lang w:val="en-US"/>
        </w:rPr>
        <w:t xml:space="preserve">) </w:t>
      </w:r>
      <w:r w:rsidRPr="00DA0E49">
        <w:rPr>
          <w:szCs w:val="24"/>
          <w:vertAlign w:val="superscript"/>
          <w:lang w:val="en-US"/>
        </w:rPr>
        <w:t>2</w:t>
      </w:r>
      <w:r w:rsidRPr="00DA0E49">
        <w:rPr>
          <w:szCs w:val="24"/>
          <w:lang w:val="en-US"/>
        </w:rPr>
        <w:t>"</w:t>
      </w:r>
    </w:p>
    <w:p w:rsidR="0004021F" w:rsidRDefault="0004021F" w:rsidP="00DA0E49">
      <w:pPr>
        <w:pStyle w:val="SingleTxtG"/>
        <w:rPr>
          <w:szCs w:val="24"/>
          <w:lang w:val="en-US"/>
        </w:rPr>
      </w:pPr>
      <w:r>
        <w:rPr>
          <w:szCs w:val="24"/>
          <w:lang w:val="en-US"/>
        </w:rPr>
        <w:lastRenderedPageBreak/>
        <w:t>18.</w:t>
      </w:r>
      <w:r>
        <w:rPr>
          <w:szCs w:val="24"/>
          <w:lang w:val="en-US"/>
        </w:rPr>
        <w:tab/>
        <w:t>T</w:t>
      </w:r>
      <w:r w:rsidRPr="0004021F">
        <w:rPr>
          <w:szCs w:val="24"/>
          <w:lang w:val="en-US"/>
        </w:rPr>
        <w:t xml:space="preserve">he expert from Germany </w:t>
      </w:r>
      <w:r>
        <w:rPr>
          <w:szCs w:val="24"/>
          <w:lang w:val="en-US"/>
        </w:rPr>
        <w:t xml:space="preserve">sought the advice of GRSG on the default mode </w:t>
      </w:r>
      <w:r w:rsidR="00B61EBE">
        <w:rPr>
          <w:szCs w:val="24"/>
          <w:lang w:val="en-US"/>
        </w:rPr>
        <w:t xml:space="preserve">in case of </w:t>
      </w:r>
      <w:r>
        <w:rPr>
          <w:szCs w:val="24"/>
          <w:lang w:val="en-US"/>
        </w:rPr>
        <w:t xml:space="preserve">dual function systems </w:t>
      </w:r>
      <w:r w:rsidR="00B61EBE">
        <w:rPr>
          <w:szCs w:val="24"/>
          <w:lang w:val="en-US"/>
        </w:rPr>
        <w:t>for camera-monitor systems</w:t>
      </w:r>
      <w:r w:rsidR="000D77A3">
        <w:rPr>
          <w:szCs w:val="24"/>
          <w:lang w:val="en-US"/>
        </w:rPr>
        <w:t xml:space="preserve"> (CMS)</w:t>
      </w:r>
      <w:r w:rsidR="00B61EBE">
        <w:rPr>
          <w:szCs w:val="24"/>
          <w:lang w:val="en-US"/>
        </w:rPr>
        <w:t xml:space="preserve"> which can be</w:t>
      </w:r>
      <w:r>
        <w:rPr>
          <w:szCs w:val="24"/>
          <w:lang w:val="en-US"/>
        </w:rPr>
        <w:t xml:space="preserve"> set by the driver. The expert from OICA stated that the former IWG on CMS did not discuss the default mode for such systems. GRSG invited the expert from Germany to prepare a proposal for consideration at the next session of GRSG in October 2017.</w:t>
      </w:r>
    </w:p>
    <w:p w:rsidR="00C53057" w:rsidRPr="001A54D5" w:rsidRDefault="007416CB" w:rsidP="001A54D5">
      <w:pPr>
        <w:pStyle w:val="HChG"/>
      </w:pPr>
      <w:r w:rsidRPr="004D1A62">
        <w:tab/>
      </w:r>
      <w:r w:rsidR="00AE405A">
        <w:t>VI</w:t>
      </w:r>
      <w:r w:rsidR="00D34681">
        <w:t>I</w:t>
      </w:r>
      <w:r w:rsidR="002C00F5" w:rsidRPr="004D1A62">
        <w:t>.</w:t>
      </w:r>
      <w:r w:rsidR="002C00F5" w:rsidRPr="004D1A62">
        <w:tab/>
      </w:r>
      <w:r w:rsidR="00C53057" w:rsidRPr="001A54D5">
        <w:t xml:space="preserve">Regulation No. 66 (Strength of superstructure (buses)) (agenda item </w:t>
      </w:r>
      <w:r w:rsidR="001A54D5">
        <w:t>6</w:t>
      </w:r>
      <w:r w:rsidR="00C53057" w:rsidRPr="001A54D5">
        <w:t>)</w:t>
      </w:r>
    </w:p>
    <w:p w:rsidR="00C53057" w:rsidRPr="00F26C79" w:rsidRDefault="00C53057" w:rsidP="00C53057">
      <w:pPr>
        <w:keepNext/>
        <w:keepLines/>
        <w:spacing w:after="120"/>
        <w:ind w:left="2829" w:right="1134" w:hanging="1695"/>
        <w:rPr>
          <w:lang w:val="fr-CH"/>
        </w:rPr>
      </w:pPr>
      <w:r w:rsidRPr="00F26C79">
        <w:rPr>
          <w:i/>
          <w:lang w:val="fr-CH"/>
        </w:rPr>
        <w:t>Documentation</w:t>
      </w:r>
      <w:r w:rsidRPr="00F26C79">
        <w:rPr>
          <w:lang w:val="fr-CH"/>
        </w:rPr>
        <w:t xml:space="preserve">: </w:t>
      </w:r>
      <w:r w:rsidRPr="00F26C79">
        <w:rPr>
          <w:lang w:val="fr-CH"/>
        </w:rPr>
        <w:tab/>
        <w:t>ECE/TRANS/WP.29/GRSG/2016/11</w:t>
      </w:r>
      <w:r w:rsidRPr="00F26C79">
        <w:rPr>
          <w:lang w:val="fr-CH"/>
        </w:rPr>
        <w:br/>
        <w:t xml:space="preserve">Informal document </w:t>
      </w:r>
      <w:r w:rsidR="004B7A7E">
        <w:rPr>
          <w:lang w:val="fr-CH"/>
        </w:rPr>
        <w:t>GRSG-11</w:t>
      </w:r>
      <w:r w:rsidR="001A54D5">
        <w:rPr>
          <w:lang w:val="fr-CH"/>
        </w:rPr>
        <w:t>0</w:t>
      </w:r>
      <w:r w:rsidR="004B7A7E">
        <w:rPr>
          <w:lang w:val="fr-CH"/>
        </w:rPr>
        <w:t>-</w:t>
      </w:r>
      <w:r w:rsidRPr="00F26C79">
        <w:rPr>
          <w:lang w:val="fr-CH"/>
        </w:rPr>
        <w:t>1</w:t>
      </w:r>
      <w:r w:rsidR="00F26C79">
        <w:rPr>
          <w:lang w:val="fr-CH"/>
        </w:rPr>
        <w:t>6</w:t>
      </w:r>
    </w:p>
    <w:p w:rsidR="00C901BD" w:rsidRPr="00C901BD" w:rsidRDefault="00DA0E49" w:rsidP="00C53057">
      <w:pPr>
        <w:pStyle w:val="SingleTxtG"/>
      </w:pPr>
      <w:r>
        <w:t>1</w:t>
      </w:r>
      <w:r w:rsidR="0004021F">
        <w:t>9</w:t>
      </w:r>
      <w:r w:rsidR="00C53057" w:rsidRPr="00C53057">
        <w:t>.</w:t>
      </w:r>
      <w:r w:rsidR="00C53057" w:rsidRPr="00C53057">
        <w:tab/>
        <w:t xml:space="preserve">The expert from </w:t>
      </w:r>
      <w:r w:rsidR="00F26C79">
        <w:t>OICA</w:t>
      </w:r>
      <w:r w:rsidR="00C53057" w:rsidRPr="00C53057">
        <w:t xml:space="preserve"> </w:t>
      </w:r>
      <w:r w:rsidR="000D77A3">
        <w:t xml:space="preserve">withdrew </w:t>
      </w:r>
      <w:r w:rsidR="000D77A3" w:rsidRPr="00DA0E49">
        <w:t>ECE/TRANS/WP.29/GRSG/2016/11</w:t>
      </w:r>
      <w:r w:rsidR="000D77A3">
        <w:t xml:space="preserve"> and </w:t>
      </w:r>
      <w:r>
        <w:t xml:space="preserve">informed GRSG that the </w:t>
      </w:r>
      <w:r w:rsidR="00B61EBE">
        <w:t>concern</w:t>
      </w:r>
      <w:r>
        <w:t xml:space="preserve"> with UN Regulation No. 66 was solved with an interim solution. G</w:t>
      </w:r>
      <w:r w:rsidR="00C901BD" w:rsidRPr="00C901BD">
        <w:t>RSG</w:t>
      </w:r>
      <w:r w:rsidR="00C901BD">
        <w:t xml:space="preserve"> </w:t>
      </w:r>
      <w:r w:rsidR="0004021F">
        <w:t>agreed to remove this</w:t>
      </w:r>
      <w:r w:rsidRPr="00DA0E49">
        <w:t xml:space="preserve"> item from the agenda of </w:t>
      </w:r>
      <w:r w:rsidR="0004021F">
        <w:t>its</w:t>
      </w:r>
      <w:r w:rsidRPr="00DA0E49">
        <w:t xml:space="preserve"> next session</w:t>
      </w:r>
      <w:r w:rsidR="00C901BD" w:rsidRPr="00C901BD">
        <w:t>.</w:t>
      </w:r>
    </w:p>
    <w:p w:rsidR="00F07871" w:rsidRPr="00F07871" w:rsidRDefault="0004502A" w:rsidP="00C53057">
      <w:pPr>
        <w:pStyle w:val="HChG"/>
      </w:pPr>
      <w:r>
        <w:tab/>
      </w:r>
      <w:r w:rsidR="001A54D5">
        <w:t>VIII</w:t>
      </w:r>
      <w:r w:rsidR="000B7446">
        <w:t>.</w:t>
      </w:r>
      <w:r w:rsidR="000B7446">
        <w:tab/>
      </w:r>
      <w:r w:rsidR="00F07871" w:rsidRPr="004D1A62">
        <w:t>Regulation No. 67 (</w:t>
      </w:r>
      <w:r w:rsidR="00F07871" w:rsidRPr="00F07871">
        <w:t>LPG</w:t>
      </w:r>
      <w:r w:rsidR="00196BAB">
        <w:t xml:space="preserve"> vehicles</w:t>
      </w:r>
      <w:r w:rsidR="00F07871" w:rsidRPr="00F07871">
        <w:t>)</w:t>
      </w:r>
      <w:r w:rsidR="00F07871" w:rsidRPr="00033608">
        <w:t xml:space="preserve"> </w:t>
      </w:r>
      <w:r w:rsidR="00F07871">
        <w:t>(</w:t>
      </w:r>
      <w:r w:rsidR="00F07871" w:rsidRPr="004D1A62">
        <w:t>agenda item</w:t>
      </w:r>
      <w:r w:rsidR="00F07871">
        <w:t xml:space="preserve"> </w:t>
      </w:r>
      <w:r w:rsidR="001A54D5">
        <w:t>7</w:t>
      </w:r>
      <w:r w:rsidR="00F07871" w:rsidRPr="004D1A62">
        <w:t>)</w:t>
      </w:r>
    </w:p>
    <w:p w:rsidR="009C1E50" w:rsidRPr="009A011C" w:rsidRDefault="009C1E50" w:rsidP="009C1E50">
      <w:pPr>
        <w:keepNext/>
        <w:keepLines/>
        <w:spacing w:after="120"/>
        <w:ind w:left="2829" w:right="1134" w:hanging="1695"/>
      </w:pPr>
      <w:r w:rsidRPr="009A011C">
        <w:rPr>
          <w:i/>
        </w:rPr>
        <w:t>Documentation</w:t>
      </w:r>
      <w:r w:rsidRPr="009A011C">
        <w:t xml:space="preserve">: </w:t>
      </w:r>
      <w:r w:rsidRPr="009A011C">
        <w:tab/>
        <w:t>ECE/TRANS/WP.29/</w:t>
      </w:r>
      <w:r>
        <w:t>GRSG/</w:t>
      </w:r>
      <w:r w:rsidR="001A54D5">
        <w:t>2016</w:t>
      </w:r>
      <w:r w:rsidRPr="009A011C">
        <w:t>/</w:t>
      </w:r>
      <w:r w:rsidR="00D42043">
        <w:t>15</w:t>
      </w:r>
      <w:r w:rsidRPr="009A011C">
        <w:br/>
      </w:r>
      <w:r w:rsidR="00C23EF4" w:rsidRPr="009A011C">
        <w:t>ECE/TRANS/WP.29/</w:t>
      </w:r>
      <w:r w:rsidR="001A54D5">
        <w:t>GRSG/201</w:t>
      </w:r>
      <w:r w:rsidR="00D42043">
        <w:t>7</w:t>
      </w:r>
      <w:r w:rsidR="001A54D5">
        <w:t>/</w:t>
      </w:r>
      <w:r w:rsidR="00D42043">
        <w:t>3</w:t>
      </w:r>
      <w:r w:rsidR="00D42043">
        <w:br/>
        <w:t>ECE/TRANS/WP.29/GRSG/2017/10</w:t>
      </w:r>
      <w:r w:rsidR="00C23EF4" w:rsidRPr="009A011C">
        <w:br/>
      </w:r>
      <w:r w:rsidRPr="009A011C">
        <w:t xml:space="preserve">Informal documents </w:t>
      </w:r>
      <w:r w:rsidR="004B7A7E">
        <w:t>GRSG-11</w:t>
      </w:r>
      <w:r w:rsidR="00D42043">
        <w:t>2</w:t>
      </w:r>
      <w:r w:rsidR="004B7A7E">
        <w:t>-</w:t>
      </w:r>
      <w:r w:rsidR="00B74D1E">
        <w:t>19,</w:t>
      </w:r>
      <w:r w:rsidR="00B74D1E" w:rsidRPr="00B74D1E">
        <w:t xml:space="preserve"> </w:t>
      </w:r>
      <w:r w:rsidR="00B74D1E">
        <w:t>GRSG-112-20</w:t>
      </w:r>
      <w:r w:rsidR="00B74D1E" w:rsidRPr="00B74D1E">
        <w:t xml:space="preserve">, </w:t>
      </w:r>
      <w:r w:rsidR="00B74D1E">
        <w:t>GRSG-112-21</w:t>
      </w:r>
      <w:r w:rsidR="00B74D1E" w:rsidRPr="00B74D1E">
        <w:t xml:space="preserve">, </w:t>
      </w:r>
      <w:r w:rsidR="00B74D1E">
        <w:t>GRSG-112-22</w:t>
      </w:r>
      <w:r w:rsidR="00B74D1E" w:rsidRPr="00B74D1E">
        <w:t xml:space="preserve">, </w:t>
      </w:r>
      <w:r w:rsidR="00B74D1E">
        <w:t>GRSG-112-31</w:t>
      </w:r>
      <w:r w:rsidR="00B74D1E" w:rsidRPr="00B74D1E">
        <w:t>, GRSG-112-</w:t>
      </w:r>
      <w:r w:rsidR="00B74D1E">
        <w:t>32</w:t>
      </w:r>
      <w:r w:rsidR="00146A39">
        <w:t xml:space="preserve"> and</w:t>
      </w:r>
      <w:r w:rsidR="00210B70" w:rsidRPr="00210B70">
        <w:t xml:space="preserve"> </w:t>
      </w:r>
      <w:r w:rsidR="00C5036A">
        <w:t>GRSG-11</w:t>
      </w:r>
      <w:r w:rsidR="00D42043">
        <w:t>2</w:t>
      </w:r>
      <w:r w:rsidR="00C5036A">
        <w:t>-</w:t>
      </w:r>
      <w:r w:rsidR="00B74D1E">
        <w:t>37</w:t>
      </w:r>
    </w:p>
    <w:p w:rsidR="00B74D1E" w:rsidRDefault="0004021F" w:rsidP="00911BD1">
      <w:pPr>
        <w:pStyle w:val="SingleTxtG"/>
      </w:pPr>
      <w:r>
        <w:t>20</w:t>
      </w:r>
      <w:r w:rsidR="005778B6">
        <w:t>.</w:t>
      </w:r>
      <w:r w:rsidR="005778B6">
        <w:tab/>
      </w:r>
      <w:r w:rsidR="00B74D1E">
        <w:t xml:space="preserve">Referring to </w:t>
      </w:r>
      <w:r w:rsidR="00B74D1E" w:rsidRPr="00031CCA">
        <w:t>ECE/TRANS/WP.29/GRSG/2016/15</w:t>
      </w:r>
      <w:r w:rsidR="00B74D1E">
        <w:t xml:space="preserve">, the expert from AEGPL recalled the purpose of </w:t>
      </w:r>
      <w:r w:rsidR="00ED3473">
        <w:t xml:space="preserve">his proposal </w:t>
      </w:r>
      <w:r w:rsidR="00B74D1E">
        <w:t xml:space="preserve">to insert new safety provisions </w:t>
      </w:r>
      <w:r w:rsidR="00B74D1E" w:rsidRPr="00E90559">
        <w:rPr>
          <w:lang w:val="en-US"/>
        </w:rPr>
        <w:t xml:space="preserve">into </w:t>
      </w:r>
      <w:r w:rsidR="00B74D1E">
        <w:rPr>
          <w:lang w:val="en-US"/>
        </w:rPr>
        <w:t xml:space="preserve">UN </w:t>
      </w:r>
      <w:r w:rsidR="00B74D1E" w:rsidRPr="00E90559">
        <w:rPr>
          <w:lang w:val="en-US"/>
        </w:rPr>
        <w:t>Reg</w:t>
      </w:r>
      <w:r w:rsidR="00B74D1E">
        <w:rPr>
          <w:lang w:val="en-US"/>
        </w:rPr>
        <w:t xml:space="preserve">ulation No. 67 on </w:t>
      </w:r>
      <w:r w:rsidR="00B74D1E" w:rsidRPr="000C0426">
        <w:rPr>
          <w:lang w:val="en-US"/>
        </w:rPr>
        <w:t xml:space="preserve">Liquefied Petroleum Gas </w:t>
      </w:r>
      <w:r w:rsidR="00B74D1E">
        <w:rPr>
          <w:lang w:val="en-US"/>
        </w:rPr>
        <w:t>(LPG) systems having hydraulic interconnections with the petrol or diesel fuelling system through which inter-flows of fuels might occur</w:t>
      </w:r>
      <w:r w:rsidR="00B74D1E">
        <w:t xml:space="preserve">. He confirmed that he had received </w:t>
      </w:r>
      <w:r w:rsidR="00ED3473">
        <w:t xml:space="preserve">in the meantime </w:t>
      </w:r>
      <w:r w:rsidR="00B74D1E">
        <w:t xml:space="preserve">valuable feedback from a number of GRSG experts. He </w:t>
      </w:r>
      <w:r w:rsidR="000D77A3">
        <w:t>volunteered</w:t>
      </w:r>
      <w:r w:rsidR="00B74D1E">
        <w:t xml:space="preserve"> to prepare a revised </w:t>
      </w:r>
      <w:r w:rsidR="00B74D1E" w:rsidRPr="00F25AC6">
        <w:t>proposal</w:t>
      </w:r>
      <w:r w:rsidR="004D7DA8">
        <w:t xml:space="preserve"> for </w:t>
      </w:r>
      <w:r w:rsidR="00B61EBE">
        <w:t xml:space="preserve">consideration at </w:t>
      </w:r>
      <w:r w:rsidR="004D7DA8">
        <w:t>the next session</w:t>
      </w:r>
      <w:r w:rsidR="00B74D1E">
        <w:t>.</w:t>
      </w:r>
    </w:p>
    <w:p w:rsidR="009C3C0D" w:rsidRDefault="001F50EF" w:rsidP="00911BD1">
      <w:pPr>
        <w:pStyle w:val="SingleTxtG"/>
      </w:pPr>
      <w:r>
        <w:t>21.</w:t>
      </w:r>
      <w:r>
        <w:tab/>
      </w:r>
      <w:r w:rsidR="00D5222D">
        <w:t>T</w:t>
      </w:r>
      <w:r w:rsidR="009C3C0D">
        <w:t xml:space="preserve">he </w:t>
      </w:r>
      <w:r w:rsidR="00534165">
        <w:t xml:space="preserve">expert from the </w:t>
      </w:r>
      <w:r w:rsidR="009C3C0D">
        <w:t>Netherlands</w:t>
      </w:r>
      <w:r w:rsidR="009C3C0D" w:rsidRPr="0074660D">
        <w:t xml:space="preserve"> </w:t>
      </w:r>
      <w:r w:rsidR="009C3C0D">
        <w:t xml:space="preserve">presented </w:t>
      </w:r>
      <w:r w:rsidR="00D5222D" w:rsidRPr="0074660D">
        <w:t>ECE/TRANS/WP.29/GRSG/201</w:t>
      </w:r>
      <w:r>
        <w:t>7</w:t>
      </w:r>
      <w:r w:rsidR="00D5222D" w:rsidRPr="0074660D">
        <w:t>/</w:t>
      </w:r>
      <w:r>
        <w:t>3</w:t>
      </w:r>
      <w:r w:rsidR="00D5222D">
        <w:t xml:space="preserve"> </w:t>
      </w:r>
      <w:r w:rsidR="009C3C0D">
        <w:t xml:space="preserve">amending the provisions of UN Regulation </w:t>
      </w:r>
      <w:r w:rsidR="009C3C0D" w:rsidRPr="00F21E30">
        <w:t>No.</w:t>
      </w:r>
      <w:r w:rsidR="009C3C0D">
        <w:t xml:space="preserve"> 67 to </w:t>
      </w:r>
      <w:r w:rsidR="00ED3473">
        <w:t>use non-seamless gas tubes</w:t>
      </w:r>
      <w:r w:rsidR="00ED3473" w:rsidRPr="00ED3473">
        <w:t xml:space="preserve"> </w:t>
      </w:r>
      <w:r w:rsidR="00ED3473">
        <w:t>in LPG vehicles. T</w:t>
      </w:r>
      <w:r w:rsidR="00ED3473" w:rsidRPr="00ED3473">
        <w:t>he expert from AEGPL</w:t>
      </w:r>
      <w:r w:rsidR="00ED3473">
        <w:t xml:space="preserve"> presented </w:t>
      </w:r>
      <w:r w:rsidR="00ED3473" w:rsidRPr="00ED3473">
        <w:t>GRSG-11</w:t>
      </w:r>
      <w:r w:rsidR="00ED3473">
        <w:t>2</w:t>
      </w:r>
      <w:r w:rsidR="00ED3473" w:rsidRPr="00ED3473">
        <w:t>-19</w:t>
      </w:r>
      <w:r w:rsidR="00ED3473">
        <w:t xml:space="preserve"> </w:t>
      </w:r>
      <w:r w:rsidR="004D7DA8">
        <w:t>insert</w:t>
      </w:r>
      <w:r w:rsidR="00ED3473">
        <w:t xml:space="preserve">ing </w:t>
      </w:r>
      <w:r w:rsidR="00B61EBE">
        <w:t>some</w:t>
      </w:r>
      <w:r w:rsidR="00ED3473">
        <w:t xml:space="preserve"> </w:t>
      </w:r>
      <w:r w:rsidR="004D7DA8">
        <w:t xml:space="preserve">improvements </w:t>
      </w:r>
      <w:r w:rsidR="00B61EBE">
        <w:t>t</w:t>
      </w:r>
      <w:r w:rsidR="004D7DA8">
        <w:t>o</w:t>
      </w:r>
      <w:r w:rsidR="00ED3473">
        <w:t xml:space="preserve"> the </w:t>
      </w:r>
      <w:r w:rsidR="004D7DA8">
        <w:t xml:space="preserve">proposed provisions. </w:t>
      </w:r>
      <w:r w:rsidR="009F22B5">
        <w:t xml:space="preserve">GRSG noted </w:t>
      </w:r>
      <w:r w:rsidR="00B61EBE">
        <w:t>general</w:t>
      </w:r>
      <w:r w:rsidR="009F22B5">
        <w:t xml:space="preserve"> support and a number of comments. </w:t>
      </w:r>
      <w:r w:rsidR="004D7DA8">
        <w:t xml:space="preserve">The expert from Germany raised a study reservation. Following the discussion, </w:t>
      </w:r>
      <w:r w:rsidR="009C3C0D" w:rsidRPr="003D6DBA">
        <w:t xml:space="preserve">GRSG agreed to resume consideration of </w:t>
      </w:r>
      <w:r w:rsidR="009C3C0D">
        <w:t xml:space="preserve">this subject </w:t>
      </w:r>
      <w:r w:rsidR="009C3C0D" w:rsidRPr="003D6DBA">
        <w:t xml:space="preserve">at its next session in </w:t>
      </w:r>
      <w:r w:rsidR="004D7DA8">
        <w:t>October</w:t>
      </w:r>
      <w:r w:rsidR="009C3C0D" w:rsidRPr="003D6DBA">
        <w:t xml:space="preserve"> 201</w:t>
      </w:r>
      <w:r w:rsidR="00031CCA">
        <w:t xml:space="preserve">7. </w:t>
      </w:r>
      <w:r w:rsidR="004D7DA8">
        <w:t xml:space="preserve">In this respect, GRSG invited the experts from the Netherlands and AEGPL </w:t>
      </w:r>
      <w:r w:rsidR="007B0CB5">
        <w:t xml:space="preserve">to prepare a combined document </w:t>
      </w:r>
      <w:r w:rsidR="004D7DA8">
        <w:t>(see para. 20 above)</w:t>
      </w:r>
      <w:r w:rsidR="000D77A3">
        <w:t>,</w:t>
      </w:r>
      <w:r w:rsidR="004D7DA8">
        <w:t xml:space="preserve"> </w:t>
      </w:r>
      <w:r w:rsidR="004D7DA8" w:rsidRPr="004D7DA8">
        <w:t xml:space="preserve">taking into account the comments received </w:t>
      </w:r>
      <w:r w:rsidR="004D7DA8">
        <w:t xml:space="preserve">and to submit it, in due time, to the secretariat for consideration and final review </w:t>
      </w:r>
      <w:r w:rsidR="004D7DA8" w:rsidRPr="00F25AC6">
        <w:t xml:space="preserve">at </w:t>
      </w:r>
      <w:r w:rsidR="004D7DA8">
        <w:t>the</w:t>
      </w:r>
      <w:r w:rsidR="004D7DA8" w:rsidRPr="00F25AC6">
        <w:t xml:space="preserve"> next </w:t>
      </w:r>
      <w:r w:rsidR="004D7DA8">
        <w:t xml:space="preserve">GRSG </w:t>
      </w:r>
      <w:r w:rsidR="004D7DA8" w:rsidRPr="00F25AC6">
        <w:t xml:space="preserve">session in </w:t>
      </w:r>
      <w:r w:rsidR="004D7DA8">
        <w:t xml:space="preserve">October </w:t>
      </w:r>
      <w:r w:rsidR="004D7DA8" w:rsidRPr="00F25AC6">
        <w:t>201</w:t>
      </w:r>
      <w:r w:rsidR="004D7DA8">
        <w:t>7.</w:t>
      </w:r>
    </w:p>
    <w:p w:rsidR="009F22B5" w:rsidRDefault="00B56FF0" w:rsidP="00911BD1">
      <w:pPr>
        <w:pStyle w:val="SingleTxtG"/>
      </w:pPr>
      <w:r>
        <w:t>2</w:t>
      </w:r>
      <w:r w:rsidR="004D7DA8">
        <w:t>2</w:t>
      </w:r>
      <w:r>
        <w:t>.</w:t>
      </w:r>
      <w:r>
        <w:tab/>
      </w:r>
      <w:r w:rsidR="00F032C5" w:rsidRPr="00F032C5">
        <w:t xml:space="preserve">The expert from </w:t>
      </w:r>
      <w:r w:rsidR="00F032C5">
        <w:t>Poland</w:t>
      </w:r>
      <w:r w:rsidR="00F032C5" w:rsidRPr="00F032C5">
        <w:t xml:space="preserve"> </w:t>
      </w:r>
      <w:r w:rsidR="007B0CB5">
        <w:t xml:space="preserve">gave a </w:t>
      </w:r>
      <w:r w:rsidR="00F032C5">
        <w:t>present</w:t>
      </w:r>
      <w:r w:rsidR="007B0CB5">
        <w:t>ation (</w:t>
      </w:r>
      <w:r w:rsidR="007B0CB5" w:rsidRPr="007B0CB5">
        <w:t>GRSG-112-37</w:t>
      </w:r>
      <w:r w:rsidR="007B0CB5">
        <w:t>) justifying his proposal</w:t>
      </w:r>
      <w:r w:rsidR="00F25AC6" w:rsidRPr="00F25AC6">
        <w:t xml:space="preserve"> </w:t>
      </w:r>
      <w:r w:rsidR="009F22B5">
        <w:t xml:space="preserve">ECE/TRANS/WP.29/GRSG/2017/10 </w:t>
      </w:r>
      <w:r w:rsidR="007B0CB5">
        <w:t xml:space="preserve">to </w:t>
      </w:r>
      <w:r w:rsidR="00F032C5">
        <w:t>clarify the</w:t>
      </w:r>
      <w:r w:rsidR="00F032C5" w:rsidRPr="00F032C5">
        <w:t xml:space="preserve"> provisions </w:t>
      </w:r>
      <w:r w:rsidR="00F032C5">
        <w:t xml:space="preserve">for </w:t>
      </w:r>
      <w:r w:rsidR="00F032C5" w:rsidRPr="00F032C5">
        <w:t>type</w:t>
      </w:r>
      <w:r w:rsidR="00F032C5">
        <w:t xml:space="preserve"> </w:t>
      </w:r>
      <w:r w:rsidR="00F032C5" w:rsidRPr="00F032C5">
        <w:t>approv</w:t>
      </w:r>
      <w:r w:rsidR="009F22B5">
        <w:t>ed</w:t>
      </w:r>
      <w:r w:rsidR="00F032C5">
        <w:t xml:space="preserve"> </w:t>
      </w:r>
      <w:r w:rsidR="00F032C5" w:rsidRPr="00F032C5">
        <w:t xml:space="preserve">accessories fitted to </w:t>
      </w:r>
      <w:r w:rsidR="009F22B5">
        <w:t>LPG</w:t>
      </w:r>
      <w:r w:rsidR="00F032C5" w:rsidRPr="00F032C5">
        <w:t xml:space="preserve"> container</w:t>
      </w:r>
      <w:r w:rsidR="009F22B5">
        <w:t>s</w:t>
      </w:r>
      <w:r w:rsidR="00F032C5">
        <w:t xml:space="preserve">. </w:t>
      </w:r>
      <w:r w:rsidR="00A42613">
        <w:t xml:space="preserve">The proposal received </w:t>
      </w:r>
      <w:r w:rsidR="00900843">
        <w:t>some</w:t>
      </w:r>
      <w:r w:rsidR="00A42613">
        <w:t xml:space="preserve"> support. </w:t>
      </w:r>
      <w:r w:rsidR="009F22B5" w:rsidRPr="009F22B5">
        <w:t>The expert from AEGPL presented GRSG-112-</w:t>
      </w:r>
      <w:r w:rsidR="009F22B5">
        <w:t>20</w:t>
      </w:r>
      <w:r w:rsidR="009F22B5" w:rsidRPr="009F22B5">
        <w:t xml:space="preserve"> </w:t>
      </w:r>
      <w:r w:rsidR="009F22B5">
        <w:t>proposing</w:t>
      </w:r>
      <w:r w:rsidR="00AA4EB1">
        <w:t>, as an alternative,</w:t>
      </w:r>
      <w:r w:rsidR="009F22B5">
        <w:t xml:space="preserve"> the </w:t>
      </w:r>
      <w:r w:rsidR="00AA4EB1">
        <w:t>additional marking of</w:t>
      </w:r>
      <w:r w:rsidR="009F22B5">
        <w:t xml:space="preserve"> the </w:t>
      </w:r>
      <w:r w:rsidR="00900843">
        <w:t xml:space="preserve">accessories with the </w:t>
      </w:r>
      <w:r w:rsidR="009F22B5">
        <w:t xml:space="preserve">number of </w:t>
      </w:r>
      <w:r w:rsidR="00900843">
        <w:t xml:space="preserve">type approval </w:t>
      </w:r>
      <w:r w:rsidR="009F22B5">
        <w:t>extension</w:t>
      </w:r>
      <w:r w:rsidR="00AA4EB1">
        <w:t>.</w:t>
      </w:r>
      <w:r w:rsidR="00900843">
        <w:t xml:space="preserve"> Following a controversial discussion, the expert from Poland proposed to set up either a task force or a new informal working group on gaseous fuelled vehicles to work on the best solution</w:t>
      </w:r>
      <w:r w:rsidR="00900843" w:rsidRPr="00900843">
        <w:t>.</w:t>
      </w:r>
      <w:r w:rsidR="00900843">
        <w:t xml:space="preserve"> </w:t>
      </w:r>
      <w:r w:rsidR="000D77A3">
        <w:t xml:space="preserve">His proposal to establish an IWG did not receive full support. </w:t>
      </w:r>
      <w:r w:rsidR="007C60AA">
        <w:t xml:space="preserve">Finally, </w:t>
      </w:r>
      <w:r w:rsidR="00900843" w:rsidRPr="00900843">
        <w:t>GRSG a</w:t>
      </w:r>
      <w:r w:rsidR="007C60AA">
        <w:t xml:space="preserve">greed to resume </w:t>
      </w:r>
      <w:r w:rsidR="00900843" w:rsidRPr="00900843">
        <w:t xml:space="preserve">consideration </w:t>
      </w:r>
      <w:r w:rsidR="007C60AA">
        <w:t xml:space="preserve">of this subject </w:t>
      </w:r>
      <w:r w:rsidR="00900843" w:rsidRPr="00900843">
        <w:t xml:space="preserve">at </w:t>
      </w:r>
      <w:r w:rsidR="007C60AA">
        <w:t>its</w:t>
      </w:r>
      <w:r w:rsidR="00900843" w:rsidRPr="00900843">
        <w:t xml:space="preserve"> next session in October 2017</w:t>
      </w:r>
      <w:r w:rsidR="007C60AA" w:rsidRPr="007C60AA">
        <w:t xml:space="preserve"> </w:t>
      </w:r>
      <w:r w:rsidR="007C60AA">
        <w:t xml:space="preserve">on the basis of a new proposal jointly prepared by Poland and AEGPL. Thus, GRSG </w:t>
      </w:r>
      <w:r w:rsidR="007C60AA" w:rsidRPr="00900843">
        <w:t xml:space="preserve">invited </w:t>
      </w:r>
      <w:r w:rsidR="007C60AA">
        <w:t>all interested experts to send them</w:t>
      </w:r>
      <w:r w:rsidR="007B0CB5">
        <w:t>,</w:t>
      </w:r>
      <w:r w:rsidR="007C60AA">
        <w:t xml:space="preserve"> in due time</w:t>
      </w:r>
      <w:r w:rsidR="007B0CB5">
        <w:t>,</w:t>
      </w:r>
      <w:r w:rsidR="007C60AA">
        <w:t xml:space="preserve"> their written comments.</w:t>
      </w:r>
    </w:p>
    <w:p w:rsidR="00AA4EB1" w:rsidRDefault="007C60AA" w:rsidP="00911BD1">
      <w:pPr>
        <w:pStyle w:val="SingleTxtG"/>
      </w:pPr>
      <w:r>
        <w:lastRenderedPageBreak/>
        <w:t>23.</w:t>
      </w:r>
      <w:r>
        <w:tab/>
        <w:t>T</w:t>
      </w:r>
      <w:r w:rsidRPr="007C60AA">
        <w:t xml:space="preserve">he expert from AEGPL </w:t>
      </w:r>
      <w:r>
        <w:t>presented</w:t>
      </w:r>
      <w:r w:rsidRPr="007C60AA">
        <w:t xml:space="preserve"> </w:t>
      </w:r>
      <w:r>
        <w:t xml:space="preserve">GRSG-112-21 </w:t>
      </w:r>
      <w:r w:rsidR="00A318DC">
        <w:rPr>
          <w:lang w:val="en-US"/>
        </w:rPr>
        <w:t>introducing</w:t>
      </w:r>
      <w:r>
        <w:t xml:space="preserve"> </w:t>
      </w:r>
      <w:r>
        <w:rPr>
          <w:lang w:val="en-US"/>
        </w:rPr>
        <w:t>tolerances for the dimensions of some filling units.</w:t>
      </w:r>
      <w:r w:rsidR="00A4273F">
        <w:rPr>
          <w:lang w:val="en-US"/>
        </w:rPr>
        <w:t xml:space="preserve"> A number of experts preferred to insert</w:t>
      </w:r>
      <w:r w:rsidR="000909F5">
        <w:rPr>
          <w:lang w:val="en-US"/>
        </w:rPr>
        <w:t xml:space="preserve"> the corresponding specifications</w:t>
      </w:r>
      <w:r w:rsidR="00A4273F">
        <w:rPr>
          <w:lang w:val="en-US"/>
        </w:rPr>
        <w:t xml:space="preserve"> into the text of the </w:t>
      </w:r>
      <w:r w:rsidR="007B0CB5">
        <w:rPr>
          <w:lang w:val="en-US"/>
        </w:rPr>
        <w:t xml:space="preserve">UN </w:t>
      </w:r>
      <w:r w:rsidR="00A4273F">
        <w:rPr>
          <w:lang w:val="en-US"/>
        </w:rPr>
        <w:t>Regulation</w:t>
      </w:r>
      <w:r w:rsidR="000909F5" w:rsidRPr="000909F5">
        <w:rPr>
          <w:lang w:val="en-US"/>
        </w:rPr>
        <w:t xml:space="preserve"> </w:t>
      </w:r>
      <w:r w:rsidR="000909F5">
        <w:rPr>
          <w:lang w:val="en-US"/>
        </w:rPr>
        <w:t xml:space="preserve">instead of </w:t>
      </w:r>
      <w:r w:rsidR="007B0CB5">
        <w:rPr>
          <w:lang w:val="en-US"/>
        </w:rPr>
        <w:t>a</w:t>
      </w:r>
      <w:r w:rsidR="000909F5">
        <w:rPr>
          <w:lang w:val="en-US"/>
        </w:rPr>
        <w:t xml:space="preserve"> reference to standard</w:t>
      </w:r>
      <w:r w:rsidR="001405A0" w:rsidRPr="001405A0">
        <w:rPr>
          <w:lang w:val="en-US"/>
        </w:rPr>
        <w:t xml:space="preserve"> </w:t>
      </w:r>
      <w:r w:rsidR="001405A0">
        <w:rPr>
          <w:lang w:val="en-US"/>
        </w:rPr>
        <w:t>EN</w:t>
      </w:r>
      <w:r w:rsidR="007B0CB5">
        <w:rPr>
          <w:lang w:val="en-US"/>
        </w:rPr>
        <w:t> </w:t>
      </w:r>
      <w:r w:rsidR="001405A0">
        <w:rPr>
          <w:lang w:val="en-US"/>
        </w:rPr>
        <w:t xml:space="preserve">22768-1. </w:t>
      </w:r>
      <w:r w:rsidR="001405A0" w:rsidRPr="001405A0">
        <w:rPr>
          <w:lang w:val="en-US"/>
        </w:rPr>
        <w:t xml:space="preserve">GRSG invited the expert from </w:t>
      </w:r>
      <w:r w:rsidR="001405A0">
        <w:rPr>
          <w:lang w:val="en-US"/>
        </w:rPr>
        <w:t>AEGPL</w:t>
      </w:r>
      <w:r w:rsidR="001405A0" w:rsidRPr="001405A0">
        <w:rPr>
          <w:lang w:val="en-US"/>
        </w:rPr>
        <w:t xml:space="preserve"> to </w:t>
      </w:r>
      <w:r w:rsidR="001405A0">
        <w:rPr>
          <w:lang w:val="en-US"/>
        </w:rPr>
        <w:t>submit, in due time, an updated</w:t>
      </w:r>
      <w:r w:rsidR="001405A0" w:rsidRPr="001405A0">
        <w:rPr>
          <w:lang w:val="en-US"/>
        </w:rPr>
        <w:t xml:space="preserve"> proposal for consideration at the next session of GRSG in October 2017</w:t>
      </w:r>
      <w:r w:rsidR="001405A0">
        <w:rPr>
          <w:lang w:val="en-US"/>
        </w:rPr>
        <w:t>.</w:t>
      </w:r>
    </w:p>
    <w:p w:rsidR="00AA4EB1" w:rsidRDefault="001405A0" w:rsidP="00911BD1">
      <w:pPr>
        <w:pStyle w:val="SingleTxtG"/>
      </w:pPr>
      <w:r>
        <w:t>24.</w:t>
      </w:r>
      <w:r w:rsidRPr="001405A0">
        <w:tab/>
        <w:t xml:space="preserve">The expert from </w:t>
      </w:r>
      <w:r>
        <w:t>Turkey</w:t>
      </w:r>
      <w:r w:rsidRPr="001405A0">
        <w:t xml:space="preserve"> </w:t>
      </w:r>
      <w:r>
        <w:t>introduc</w:t>
      </w:r>
      <w:r w:rsidRPr="001405A0">
        <w:t>ed GRSG-112-2</w:t>
      </w:r>
      <w:r>
        <w:t>2</w:t>
      </w:r>
      <w:r w:rsidRPr="001405A0">
        <w:t xml:space="preserve"> </w:t>
      </w:r>
      <w:r w:rsidR="00A318DC">
        <w:t>proposing to develop</w:t>
      </w:r>
      <w:r>
        <w:t xml:space="preserve"> new provisions on the location on the vehicle of the filling unit and a limitation of the service life of containers</w:t>
      </w:r>
      <w:r w:rsidRPr="001405A0">
        <w:t xml:space="preserve">. </w:t>
      </w:r>
      <w:r w:rsidR="00A318DC" w:rsidRPr="00A318DC">
        <w:t xml:space="preserve">A number of experts </w:t>
      </w:r>
      <w:r w:rsidR="00A318DC">
        <w:t xml:space="preserve">welcomed the initiative. GRSG </w:t>
      </w:r>
      <w:r w:rsidRPr="001405A0">
        <w:t xml:space="preserve">invited the expert from </w:t>
      </w:r>
      <w:r w:rsidR="00A318DC" w:rsidRPr="00A318DC">
        <w:t xml:space="preserve">Turkey </w:t>
      </w:r>
      <w:r w:rsidRPr="001405A0">
        <w:t xml:space="preserve">to </w:t>
      </w:r>
      <w:r w:rsidR="00A318DC">
        <w:t xml:space="preserve">prepare a </w:t>
      </w:r>
      <w:r w:rsidRPr="001405A0">
        <w:t>proposal for consideration at the next session of GRSG in October 2017</w:t>
      </w:r>
      <w:r w:rsidR="00A318DC">
        <w:t>.</w:t>
      </w:r>
    </w:p>
    <w:p w:rsidR="000909F5" w:rsidRDefault="00A318DC" w:rsidP="00911BD1">
      <w:pPr>
        <w:pStyle w:val="SingleTxtG"/>
      </w:pPr>
      <w:r>
        <w:t>25.</w:t>
      </w:r>
      <w:r>
        <w:tab/>
      </w:r>
      <w:r w:rsidR="00BC0EAA">
        <w:t>Re</w:t>
      </w:r>
      <w:r w:rsidR="00F72E21">
        <w:t>porting on</w:t>
      </w:r>
      <w:r w:rsidR="00731550">
        <w:t xml:space="preserve"> a severe</w:t>
      </w:r>
      <w:r w:rsidR="00BC0EAA">
        <w:t xml:space="preserve"> incident which happened in </w:t>
      </w:r>
      <w:r w:rsidR="00731550">
        <w:t>2014</w:t>
      </w:r>
      <w:r w:rsidR="00F72E21">
        <w:t xml:space="preserve"> (GRSG-112-3</w:t>
      </w:r>
      <w:r w:rsidR="00F72E21" w:rsidRPr="00F72E21">
        <w:t>1</w:t>
      </w:r>
      <w:r w:rsidR="00F72E21">
        <w:t>)</w:t>
      </w:r>
      <w:r w:rsidR="00731550">
        <w:t>,</w:t>
      </w:r>
      <w:r w:rsidR="00BC0EAA">
        <w:t xml:space="preserve"> </w:t>
      </w:r>
      <w:r w:rsidR="00731550">
        <w:t>t</w:t>
      </w:r>
      <w:r w:rsidR="00BC0EAA" w:rsidRPr="00BC0EAA">
        <w:t xml:space="preserve">he expert from </w:t>
      </w:r>
      <w:r w:rsidR="00BC0EAA">
        <w:t xml:space="preserve">Germany </w:t>
      </w:r>
      <w:r w:rsidR="00BC0EAA" w:rsidRPr="00BC0EAA">
        <w:t>propose</w:t>
      </w:r>
      <w:r w:rsidR="00BC0EAA">
        <w:t>d</w:t>
      </w:r>
      <w:r w:rsidR="00BC0EAA" w:rsidRPr="00BC0EAA">
        <w:t xml:space="preserve"> a new series of amendments to UN Regulation No. 67 to </w:t>
      </w:r>
      <w:r w:rsidR="00F72E21">
        <w:t>enhance</w:t>
      </w:r>
      <w:r w:rsidR="00BC0EAA">
        <w:t xml:space="preserve"> the specifications for the LPG m</w:t>
      </w:r>
      <w:r w:rsidR="00BC0EAA" w:rsidRPr="00BC0EAA">
        <w:t>ulti-valve</w:t>
      </w:r>
      <w:r w:rsidR="00BC0EAA">
        <w:t xml:space="preserve">. The experts from Italy, the Netherlands and Poland </w:t>
      </w:r>
      <w:r w:rsidR="00731550">
        <w:t>confirmed such risks</w:t>
      </w:r>
      <w:r w:rsidR="00BC0EAA">
        <w:t xml:space="preserve"> and </w:t>
      </w:r>
      <w:r w:rsidR="00F72E21">
        <w:t>endorsed</w:t>
      </w:r>
      <w:r w:rsidR="00BC0EAA">
        <w:t xml:space="preserve"> the need to adopt such new provisions. </w:t>
      </w:r>
      <w:r w:rsidR="00BC0EAA" w:rsidRPr="00BC0EAA">
        <w:t xml:space="preserve">The expert from Germany </w:t>
      </w:r>
      <w:r w:rsidR="007B0CB5">
        <w:t>volunteered</w:t>
      </w:r>
      <w:r w:rsidR="00BC0EAA" w:rsidRPr="00BC0EAA">
        <w:t xml:space="preserve"> to submit</w:t>
      </w:r>
      <w:r w:rsidR="00BC0EAA">
        <w:t xml:space="preserve"> an official document</w:t>
      </w:r>
      <w:r w:rsidR="00BC0EAA" w:rsidRPr="00BC0EAA">
        <w:t xml:space="preserve"> </w:t>
      </w:r>
      <w:r w:rsidR="00BC0EAA">
        <w:t xml:space="preserve">for consideration </w:t>
      </w:r>
      <w:r w:rsidR="00BC0EAA" w:rsidRPr="00BC0EAA">
        <w:t>at the next GRSG sessions</w:t>
      </w:r>
      <w:r w:rsidR="00BC0EAA">
        <w:t>, including transitional provisions.</w:t>
      </w:r>
    </w:p>
    <w:p w:rsidR="00BB6780" w:rsidRDefault="00F72E21" w:rsidP="00911BD1">
      <w:pPr>
        <w:pStyle w:val="SingleTxtG"/>
      </w:pPr>
      <w:r w:rsidRPr="00F72E21">
        <w:t>2</w:t>
      </w:r>
      <w:r>
        <w:t>6</w:t>
      </w:r>
      <w:r w:rsidRPr="00F72E21">
        <w:t>.</w:t>
      </w:r>
      <w:r w:rsidRPr="00F72E21">
        <w:tab/>
      </w:r>
      <w:r>
        <w:t>T</w:t>
      </w:r>
      <w:r w:rsidRPr="00F72E21">
        <w:t xml:space="preserve">he expert from Germany proposed </w:t>
      </w:r>
      <w:r>
        <w:t xml:space="preserve">to also strengthen the requirements in </w:t>
      </w:r>
      <w:r w:rsidRPr="00F72E21">
        <w:t>UN Regulation No. 67</w:t>
      </w:r>
      <w:r>
        <w:t xml:space="preserve"> for</w:t>
      </w:r>
      <w:r w:rsidR="00BB6780" w:rsidRPr="00BB6780">
        <w:t xml:space="preserve"> </w:t>
      </w:r>
      <w:r w:rsidR="007B0CB5">
        <w:t xml:space="preserve">the </w:t>
      </w:r>
      <w:r w:rsidR="00BB6780">
        <w:t>installation and inspection of LPG-containers and their accessories</w:t>
      </w:r>
      <w:r>
        <w:t xml:space="preserve"> </w:t>
      </w:r>
      <w:r w:rsidRPr="00F72E21">
        <w:t>(GRSG-112-3</w:t>
      </w:r>
      <w:r>
        <w:t>2</w:t>
      </w:r>
      <w:r w:rsidRPr="00F72E21">
        <w:t xml:space="preserve">). </w:t>
      </w:r>
      <w:r w:rsidR="0073709D">
        <w:t xml:space="preserve">GRSG welcomed the proposal. The Chair </w:t>
      </w:r>
      <w:r w:rsidR="00BB6780" w:rsidRPr="00BB6780">
        <w:t xml:space="preserve">invited </w:t>
      </w:r>
      <w:r w:rsidR="0073709D">
        <w:t xml:space="preserve">all GRSG </w:t>
      </w:r>
      <w:r w:rsidR="00BB6780" w:rsidRPr="00BB6780">
        <w:t>expert</w:t>
      </w:r>
      <w:r w:rsidR="0073709D">
        <w:t xml:space="preserve">s to send their comments, </w:t>
      </w:r>
      <w:r w:rsidR="0073709D" w:rsidRPr="00BB6780">
        <w:t xml:space="preserve">in due time, </w:t>
      </w:r>
      <w:r w:rsidR="0073709D">
        <w:t xml:space="preserve">to the expert from </w:t>
      </w:r>
      <w:r w:rsidR="00BB6780">
        <w:t>Germany</w:t>
      </w:r>
      <w:r w:rsidR="00BB6780" w:rsidRPr="00BB6780">
        <w:t xml:space="preserve"> </w:t>
      </w:r>
      <w:r w:rsidR="0073709D">
        <w:t>and proposed to resume consideration of this subject</w:t>
      </w:r>
      <w:r w:rsidR="00BB6780" w:rsidRPr="00BB6780">
        <w:t xml:space="preserve"> </w:t>
      </w:r>
      <w:r w:rsidR="0073709D" w:rsidRPr="00BB6780">
        <w:t xml:space="preserve">at the next session of GRSG </w:t>
      </w:r>
      <w:r w:rsidR="0073709D">
        <w:t xml:space="preserve">on the basis of combined </w:t>
      </w:r>
      <w:r w:rsidR="00BB6780">
        <w:t xml:space="preserve">(see para. 25. above) </w:t>
      </w:r>
      <w:r w:rsidR="00BB6780" w:rsidRPr="00BB6780">
        <w:t>proposal.</w:t>
      </w:r>
    </w:p>
    <w:p w:rsidR="00677190" w:rsidRPr="00C47BE5" w:rsidRDefault="005B29A3" w:rsidP="00911BD1">
      <w:pPr>
        <w:keepNext/>
        <w:keepLines/>
        <w:tabs>
          <w:tab w:val="right" w:pos="851"/>
        </w:tabs>
        <w:spacing w:before="360" w:after="240" w:line="300" w:lineRule="exact"/>
        <w:ind w:left="1134" w:right="1134" w:hanging="1134"/>
        <w:rPr>
          <w:b/>
          <w:sz w:val="28"/>
        </w:rPr>
      </w:pPr>
      <w:r>
        <w:rPr>
          <w:b/>
          <w:sz w:val="28"/>
        </w:rPr>
        <w:tab/>
      </w:r>
      <w:r w:rsidR="00C5036A" w:rsidRPr="00C47BE5">
        <w:rPr>
          <w:b/>
          <w:sz w:val="28"/>
        </w:rPr>
        <w:t>I</w:t>
      </w:r>
      <w:r w:rsidR="00677190" w:rsidRPr="00C47BE5">
        <w:rPr>
          <w:b/>
          <w:sz w:val="28"/>
        </w:rPr>
        <w:t>X.</w:t>
      </w:r>
      <w:r w:rsidR="00677190" w:rsidRPr="00C47BE5">
        <w:rPr>
          <w:b/>
          <w:sz w:val="28"/>
        </w:rPr>
        <w:tab/>
        <w:t xml:space="preserve">Regulation No. </w:t>
      </w:r>
      <w:r w:rsidR="00D42043" w:rsidRPr="00C47BE5">
        <w:rPr>
          <w:b/>
          <w:sz w:val="28"/>
        </w:rPr>
        <w:t>9</w:t>
      </w:r>
      <w:r w:rsidRPr="00C47BE5">
        <w:rPr>
          <w:b/>
          <w:sz w:val="28"/>
        </w:rPr>
        <w:t>3</w:t>
      </w:r>
      <w:r w:rsidR="00677190" w:rsidRPr="00C47BE5">
        <w:rPr>
          <w:b/>
          <w:sz w:val="28"/>
        </w:rPr>
        <w:t xml:space="preserve"> (</w:t>
      </w:r>
      <w:r w:rsidR="00D42043" w:rsidRPr="00C47BE5">
        <w:rPr>
          <w:b/>
          <w:sz w:val="28"/>
        </w:rPr>
        <w:t>Front Underrun P</w:t>
      </w:r>
      <w:r w:rsidRPr="00C47BE5">
        <w:rPr>
          <w:b/>
          <w:sz w:val="28"/>
        </w:rPr>
        <w:t>rotecti</w:t>
      </w:r>
      <w:r w:rsidR="00D42043" w:rsidRPr="00C47BE5">
        <w:rPr>
          <w:b/>
          <w:sz w:val="28"/>
        </w:rPr>
        <w:t>ve</w:t>
      </w:r>
      <w:r w:rsidRPr="00C47BE5">
        <w:rPr>
          <w:b/>
          <w:sz w:val="28"/>
        </w:rPr>
        <w:t xml:space="preserve"> </w:t>
      </w:r>
      <w:r w:rsidR="00D42043" w:rsidRPr="00C47BE5">
        <w:rPr>
          <w:b/>
          <w:sz w:val="28"/>
        </w:rPr>
        <w:t>D</w:t>
      </w:r>
      <w:r w:rsidRPr="00C47BE5">
        <w:rPr>
          <w:b/>
          <w:sz w:val="28"/>
        </w:rPr>
        <w:t>evices</w:t>
      </w:r>
      <w:r w:rsidR="00C97F80" w:rsidRPr="00C47BE5">
        <w:rPr>
          <w:b/>
          <w:sz w:val="28"/>
        </w:rPr>
        <w:t>) (agenda item </w:t>
      </w:r>
      <w:r w:rsidR="00C5036A" w:rsidRPr="00C47BE5">
        <w:rPr>
          <w:b/>
          <w:sz w:val="28"/>
        </w:rPr>
        <w:t>8</w:t>
      </w:r>
      <w:r w:rsidR="00677190" w:rsidRPr="00C47BE5">
        <w:rPr>
          <w:b/>
          <w:sz w:val="28"/>
        </w:rPr>
        <w:t>)</w:t>
      </w:r>
    </w:p>
    <w:p w:rsidR="00731550" w:rsidRDefault="006E5CA6" w:rsidP="00911BD1">
      <w:pPr>
        <w:spacing w:after="120"/>
        <w:ind w:left="1134" w:right="1134"/>
        <w:jc w:val="both"/>
      </w:pPr>
      <w:r>
        <w:t>2</w:t>
      </w:r>
      <w:r w:rsidR="005F7C7B">
        <w:t>7</w:t>
      </w:r>
      <w:r w:rsidR="00677190" w:rsidRPr="00677190">
        <w:t>.</w:t>
      </w:r>
      <w:r w:rsidR="00677190" w:rsidRPr="00677190">
        <w:tab/>
      </w:r>
      <w:r w:rsidR="00C31A33">
        <w:t xml:space="preserve">In the absence of an expert from </w:t>
      </w:r>
      <w:r w:rsidR="007B0CB5">
        <w:t>Transport and Environment</w:t>
      </w:r>
      <w:r w:rsidR="00C31A33">
        <w:t xml:space="preserve">, GRSG </w:t>
      </w:r>
      <w:r w:rsidR="00C31A33" w:rsidRPr="00C31A33">
        <w:t xml:space="preserve">agreed to </w:t>
      </w:r>
      <w:r w:rsidR="00C31A33">
        <w:t>keep</w:t>
      </w:r>
      <w:r w:rsidR="00C31A33" w:rsidRPr="00C31A33">
        <w:t xml:space="preserve"> the item </w:t>
      </w:r>
      <w:r w:rsidR="00C31A33">
        <w:t>on</w:t>
      </w:r>
      <w:r w:rsidR="00C31A33" w:rsidRPr="00C31A33">
        <w:t xml:space="preserve"> the agenda of </w:t>
      </w:r>
      <w:r w:rsidR="00C31A33">
        <w:t>its</w:t>
      </w:r>
      <w:r w:rsidR="00C31A33" w:rsidRPr="00C31A33">
        <w:t xml:space="preserve"> next session</w:t>
      </w:r>
      <w:r w:rsidR="00C31A33">
        <w:t>, awaiting a concrete proposal.</w:t>
      </w:r>
    </w:p>
    <w:p w:rsidR="000B7446" w:rsidRPr="000B7446" w:rsidRDefault="00C53057" w:rsidP="00911BD1">
      <w:pPr>
        <w:keepNext/>
        <w:keepLines/>
        <w:tabs>
          <w:tab w:val="right" w:pos="851"/>
        </w:tabs>
        <w:spacing w:before="360" w:after="240" w:line="300" w:lineRule="exact"/>
        <w:ind w:left="1134" w:right="1134" w:hanging="1134"/>
        <w:rPr>
          <w:b/>
          <w:sz w:val="28"/>
        </w:rPr>
      </w:pPr>
      <w:r w:rsidRPr="000B7446">
        <w:rPr>
          <w:b/>
          <w:sz w:val="28"/>
        </w:rPr>
        <w:tab/>
      </w:r>
      <w:r>
        <w:rPr>
          <w:b/>
          <w:sz w:val="28"/>
        </w:rPr>
        <w:t>X</w:t>
      </w:r>
      <w:r w:rsidRPr="000B7446">
        <w:rPr>
          <w:b/>
          <w:sz w:val="28"/>
        </w:rPr>
        <w:t>.</w:t>
      </w:r>
      <w:r w:rsidRPr="000B7446">
        <w:rPr>
          <w:b/>
          <w:sz w:val="28"/>
        </w:rPr>
        <w:tab/>
      </w:r>
      <w:r w:rsidR="000B7446" w:rsidRPr="000B7446">
        <w:rPr>
          <w:b/>
          <w:sz w:val="28"/>
        </w:rPr>
        <w:t>Regulation No. 11</w:t>
      </w:r>
      <w:r w:rsidR="000B7446">
        <w:rPr>
          <w:b/>
          <w:sz w:val="28"/>
        </w:rPr>
        <w:t>0</w:t>
      </w:r>
      <w:r w:rsidR="000B7446" w:rsidRPr="000B7446">
        <w:rPr>
          <w:b/>
          <w:sz w:val="28"/>
        </w:rPr>
        <w:t xml:space="preserve"> (</w:t>
      </w:r>
      <w:r w:rsidR="00923F62">
        <w:rPr>
          <w:b/>
          <w:sz w:val="28"/>
        </w:rPr>
        <w:t>CNG</w:t>
      </w:r>
      <w:r w:rsidR="00196BAB">
        <w:rPr>
          <w:b/>
          <w:sz w:val="28"/>
        </w:rPr>
        <w:t xml:space="preserve"> and LNG vehicles</w:t>
      </w:r>
      <w:r w:rsidR="00923F62">
        <w:rPr>
          <w:b/>
          <w:sz w:val="28"/>
        </w:rPr>
        <w:t>) (agenda item</w:t>
      </w:r>
      <w:r w:rsidR="00C5036A">
        <w:rPr>
          <w:b/>
          <w:sz w:val="28"/>
        </w:rPr>
        <w:t xml:space="preserve"> 9</w:t>
      </w:r>
      <w:r w:rsidR="000B7446" w:rsidRPr="000B7446">
        <w:rPr>
          <w:b/>
          <w:sz w:val="28"/>
        </w:rPr>
        <w:t>)</w:t>
      </w:r>
    </w:p>
    <w:p w:rsidR="000B7446" w:rsidRPr="002C2198" w:rsidRDefault="000B7446" w:rsidP="00911BD1">
      <w:pPr>
        <w:keepNext/>
        <w:keepLines/>
        <w:spacing w:after="120"/>
        <w:ind w:left="2829" w:right="1134" w:hanging="1695"/>
      </w:pPr>
      <w:r w:rsidRPr="002C2198">
        <w:rPr>
          <w:i/>
        </w:rPr>
        <w:t>Documentation</w:t>
      </w:r>
      <w:r w:rsidR="00196BAB">
        <w:t>:</w:t>
      </w:r>
      <w:r w:rsidR="00196BAB">
        <w:tab/>
      </w:r>
      <w:r w:rsidR="00C53057">
        <w:t>ECE/TRANS/WP.29/GRSG/2016</w:t>
      </w:r>
      <w:r w:rsidR="005B29A3">
        <w:t>/</w:t>
      </w:r>
      <w:r w:rsidR="00D42043">
        <w:t>22</w:t>
      </w:r>
      <w:r w:rsidR="00C53057">
        <w:br/>
      </w:r>
      <w:r w:rsidR="00C53057" w:rsidRPr="00C53057">
        <w:t>ECE/TRANS/WP.2</w:t>
      </w:r>
      <w:r w:rsidR="00D42043">
        <w:t>9/GRSG/2017/4</w:t>
      </w:r>
      <w:r w:rsidR="00D42043">
        <w:br/>
        <w:t>ECE/TRANS/WP.29/GRSG/2017</w:t>
      </w:r>
      <w:r w:rsidR="00C5036A">
        <w:t>/</w:t>
      </w:r>
      <w:r w:rsidR="00D42043">
        <w:t>9</w:t>
      </w:r>
      <w:r w:rsidR="00C53057">
        <w:br/>
      </w:r>
      <w:r w:rsidRPr="002C2198">
        <w:t>Informal document</w:t>
      </w:r>
      <w:r w:rsidR="006640E6" w:rsidRPr="002C2198">
        <w:t>s</w:t>
      </w:r>
      <w:r w:rsidRPr="002C2198">
        <w:t xml:space="preserve"> </w:t>
      </w:r>
      <w:r w:rsidR="004B7A7E">
        <w:t>GRSG-11</w:t>
      </w:r>
      <w:r w:rsidR="00D42043">
        <w:t>2</w:t>
      </w:r>
      <w:r w:rsidR="004B7A7E">
        <w:t>-</w:t>
      </w:r>
      <w:r w:rsidR="00C31A33">
        <w:t>05</w:t>
      </w:r>
      <w:r w:rsidR="00AC589E">
        <w:t xml:space="preserve">, </w:t>
      </w:r>
      <w:r w:rsidR="004B7A7E">
        <w:t>GRSG-11</w:t>
      </w:r>
      <w:r w:rsidR="00D42043">
        <w:t>2</w:t>
      </w:r>
      <w:r w:rsidR="004B7A7E">
        <w:t>-</w:t>
      </w:r>
      <w:r w:rsidR="00C31A33">
        <w:t>06</w:t>
      </w:r>
      <w:r w:rsidR="002B5570">
        <w:t>,</w:t>
      </w:r>
      <w:r w:rsidR="00AC589E">
        <w:t xml:space="preserve"> </w:t>
      </w:r>
      <w:r w:rsidR="00C31A33" w:rsidRPr="00C31A33">
        <w:t>GRSG-112-</w:t>
      </w:r>
      <w:r w:rsidR="00C31A33">
        <w:t>28</w:t>
      </w:r>
      <w:r w:rsidR="00C31A33" w:rsidRPr="00C31A33">
        <w:t>, GRSG-112-</w:t>
      </w:r>
      <w:r w:rsidR="00C31A33">
        <w:t>33</w:t>
      </w:r>
      <w:r w:rsidR="00C31A33" w:rsidRPr="00C31A33">
        <w:t xml:space="preserve"> </w:t>
      </w:r>
      <w:r w:rsidR="006640E6" w:rsidRPr="002C2198">
        <w:t xml:space="preserve">and </w:t>
      </w:r>
      <w:r w:rsidR="004B7A7E">
        <w:t>GRSG-11</w:t>
      </w:r>
      <w:r w:rsidR="00D42043">
        <w:t>2</w:t>
      </w:r>
      <w:r w:rsidR="004B7A7E">
        <w:t>-</w:t>
      </w:r>
      <w:r w:rsidR="00C31A33">
        <w:t>38</w:t>
      </w:r>
    </w:p>
    <w:p w:rsidR="005C5562" w:rsidRDefault="0060774E" w:rsidP="00C31A33">
      <w:pPr>
        <w:pStyle w:val="SingleTxtG"/>
      </w:pPr>
      <w:r>
        <w:t>2</w:t>
      </w:r>
      <w:r w:rsidR="00C31A33">
        <w:t>8</w:t>
      </w:r>
      <w:r w:rsidR="000B7446" w:rsidRPr="000B7446">
        <w:t>.</w:t>
      </w:r>
      <w:r w:rsidR="000B7446" w:rsidRPr="000B7446">
        <w:tab/>
      </w:r>
      <w:r w:rsidR="00C31A33">
        <w:t xml:space="preserve">The expert from ISO presented </w:t>
      </w:r>
      <w:r w:rsidR="00C31A33" w:rsidRPr="00C31A33">
        <w:t>GRSG-112-38</w:t>
      </w:r>
      <w:r w:rsidR="00C31A33">
        <w:t xml:space="preserve"> </w:t>
      </w:r>
      <w:r w:rsidR="007B0CB5">
        <w:t>justifying</w:t>
      </w:r>
      <w:r w:rsidR="005C5562">
        <w:t xml:space="preserve"> the need to harmonize the requirements</w:t>
      </w:r>
      <w:r w:rsidR="005C5562" w:rsidRPr="005C5562">
        <w:t xml:space="preserve"> </w:t>
      </w:r>
      <w:r w:rsidR="005C5562">
        <w:t xml:space="preserve">on </w:t>
      </w:r>
      <w:r w:rsidR="005A1B93">
        <w:t>C</w:t>
      </w:r>
      <w:r w:rsidR="005A1B93" w:rsidRPr="005A1B93">
        <w:t xml:space="preserve">ompressed </w:t>
      </w:r>
      <w:r w:rsidR="005A1B93">
        <w:t>N</w:t>
      </w:r>
      <w:r w:rsidR="005A1B93" w:rsidRPr="005A1B93">
        <w:t xml:space="preserve">atural </w:t>
      </w:r>
      <w:r w:rsidR="005A1B93">
        <w:t>Gas (CNG) and/or L</w:t>
      </w:r>
      <w:r w:rsidR="005A1B93" w:rsidRPr="005A1B93">
        <w:t xml:space="preserve">iquefied </w:t>
      </w:r>
      <w:r w:rsidR="005A1B93">
        <w:t>N</w:t>
      </w:r>
      <w:r w:rsidR="005A1B93" w:rsidRPr="005A1B93">
        <w:t xml:space="preserve">atural </w:t>
      </w:r>
      <w:r w:rsidR="005A1B93">
        <w:t>G</w:t>
      </w:r>
      <w:r w:rsidR="005A1B93" w:rsidRPr="005A1B93">
        <w:t>as (LNG)</w:t>
      </w:r>
      <w:r w:rsidR="005C5562">
        <w:t xml:space="preserve"> vehicles in</w:t>
      </w:r>
      <w:r w:rsidR="005C5562" w:rsidRPr="005C5562">
        <w:t xml:space="preserve"> UN Regulation No. 110 </w:t>
      </w:r>
      <w:r w:rsidR="005C5562">
        <w:t xml:space="preserve">with those in the latest version of ISO 11439:2013 </w:t>
      </w:r>
      <w:r w:rsidR="000D77A3">
        <w:t>(</w:t>
      </w:r>
      <w:r w:rsidR="005C5562">
        <w:t xml:space="preserve">as proposed </w:t>
      </w:r>
      <w:r w:rsidR="005C5562" w:rsidRPr="005C5562">
        <w:t>in ECE/TRANS/WP.29/GRSG/2016/22</w:t>
      </w:r>
      <w:r w:rsidR="000D77A3">
        <w:t>)</w:t>
      </w:r>
      <w:r w:rsidR="005C5562">
        <w:t xml:space="preserve">. He recalled the comments received by GRSG experts during the last sessions </w:t>
      </w:r>
      <w:r w:rsidR="00DA6CD7">
        <w:t xml:space="preserve">(mainly on GRSG-111-02-Rev.1 and </w:t>
      </w:r>
      <w:r w:rsidR="00DA6CD7" w:rsidRPr="00DA6CD7">
        <w:t>GRSG-112-05</w:t>
      </w:r>
      <w:r w:rsidR="00DA6CD7">
        <w:t xml:space="preserve">) </w:t>
      </w:r>
      <w:r w:rsidR="005C5562">
        <w:t xml:space="preserve">and announced his intention to prepare, </w:t>
      </w:r>
      <w:r w:rsidR="005C5562" w:rsidRPr="005C5562">
        <w:t>in due time, a</w:t>
      </w:r>
      <w:r w:rsidR="005C5562">
        <w:t xml:space="preserve"> revised</w:t>
      </w:r>
      <w:r w:rsidR="005C5562" w:rsidRPr="005C5562">
        <w:t xml:space="preserve"> official document for consideration at the next GRSG sessions, including transitional provisions</w:t>
      </w:r>
      <w:r w:rsidR="00DA6CD7">
        <w:t>.</w:t>
      </w:r>
    </w:p>
    <w:p w:rsidR="005C5562" w:rsidRDefault="00DA6CD7" w:rsidP="00C31A33">
      <w:pPr>
        <w:pStyle w:val="SingleTxtG"/>
      </w:pPr>
      <w:r>
        <w:t>29.</w:t>
      </w:r>
      <w:r>
        <w:tab/>
        <w:t>T</w:t>
      </w:r>
      <w:r w:rsidRPr="00DA6CD7">
        <w:t xml:space="preserve">he expert from the Netherlands introduced ECE/TRANS/WP.29/GRSG/2017/4 aimed at correcting an error in the definitions related to the manual valve. GRSG noted </w:t>
      </w:r>
      <w:r w:rsidR="00223422">
        <w:t>a number of comments and</w:t>
      </w:r>
      <w:r w:rsidR="00223422" w:rsidRPr="00223422">
        <w:t xml:space="preserve"> ado</w:t>
      </w:r>
      <w:r w:rsidR="00223422">
        <w:t>pted ECE/TRANS/WP.29/GRSG/2017/4</w:t>
      </w:r>
      <w:r w:rsidR="00223422" w:rsidRPr="00223422">
        <w:t xml:space="preserve"> as </w:t>
      </w:r>
      <w:r w:rsidR="00223422">
        <w:t xml:space="preserve">reproduced </w:t>
      </w:r>
      <w:r w:rsidR="00223422" w:rsidRPr="00223422">
        <w:t>below</w:t>
      </w:r>
      <w:r w:rsidR="00223422">
        <w:t xml:space="preserve">. </w:t>
      </w:r>
      <w:r w:rsidR="00223422" w:rsidRPr="00223422">
        <w:t xml:space="preserve">The secretariat </w:t>
      </w:r>
      <w:r w:rsidR="00223422">
        <w:t xml:space="preserve">was </w:t>
      </w:r>
      <w:r w:rsidR="00223422" w:rsidRPr="00223422">
        <w:t xml:space="preserve">requested to submit it to WP.29 and AC.1 as draft Supplement </w:t>
      </w:r>
      <w:r w:rsidR="003D1881">
        <w:t>7</w:t>
      </w:r>
      <w:r w:rsidR="00223422" w:rsidRPr="00223422">
        <w:t xml:space="preserve"> to the 0</w:t>
      </w:r>
      <w:r w:rsidR="00223422">
        <w:t>1</w:t>
      </w:r>
      <w:r w:rsidR="00223422" w:rsidRPr="00223422">
        <w:t xml:space="preserve"> series of </w:t>
      </w:r>
      <w:r w:rsidR="00223422" w:rsidRPr="005A1B93">
        <w:t xml:space="preserve">amendment </w:t>
      </w:r>
      <w:r w:rsidR="00244856" w:rsidRPr="005A1B93">
        <w:t xml:space="preserve">and as draft Supplement 1 to the 02 series of amendments </w:t>
      </w:r>
      <w:r w:rsidR="00223422" w:rsidRPr="005A1B93">
        <w:t>t</w:t>
      </w:r>
      <w:r w:rsidR="00223422" w:rsidRPr="00223422">
        <w:t xml:space="preserve">o UN Regulation No. </w:t>
      </w:r>
      <w:r w:rsidR="00223422">
        <w:t>110</w:t>
      </w:r>
      <w:r w:rsidR="004B28F7">
        <w:t>,</w:t>
      </w:r>
      <w:r w:rsidR="004B28F7" w:rsidRPr="004B28F7">
        <w:t xml:space="preserve"> </w:t>
      </w:r>
      <w:r w:rsidR="004B28F7" w:rsidRPr="00223422">
        <w:t>for consideration at their November 2017 sessions</w:t>
      </w:r>
      <w:r w:rsidR="004B28F7">
        <w:t>.</w:t>
      </w:r>
    </w:p>
    <w:p w:rsidR="00223422" w:rsidRDefault="00223422" w:rsidP="00C31A33">
      <w:pPr>
        <w:pStyle w:val="SingleTxtG"/>
      </w:pPr>
      <w:r w:rsidRPr="001D551D">
        <w:rPr>
          <w:rFonts w:eastAsia="MS Mincho"/>
          <w:bCs/>
          <w:i/>
          <w:spacing w:val="-2"/>
          <w:lang w:eastAsia="ja-JP"/>
        </w:rPr>
        <w:lastRenderedPageBreak/>
        <w:t>Paragraph 4.16.</w:t>
      </w:r>
      <w:r>
        <w:rPr>
          <w:rFonts w:eastAsia="MS Mincho"/>
          <w:bCs/>
          <w:i/>
          <w:spacing w:val="-2"/>
          <w:lang w:eastAsia="ja-JP"/>
        </w:rPr>
        <w:t>1.</w:t>
      </w:r>
      <w:r w:rsidRPr="001D551D">
        <w:rPr>
          <w:rFonts w:eastAsia="MS Mincho"/>
          <w:bCs/>
          <w:i/>
          <w:spacing w:val="-2"/>
          <w:lang w:eastAsia="ja-JP"/>
        </w:rPr>
        <w:t>,</w:t>
      </w:r>
      <w:r w:rsidRPr="001D551D">
        <w:rPr>
          <w:rFonts w:eastAsia="MS Mincho"/>
          <w:bCs/>
          <w:spacing w:val="-2"/>
          <w:lang w:eastAsia="ja-JP"/>
        </w:rPr>
        <w:t xml:space="preserve"> amend to read:</w:t>
      </w:r>
    </w:p>
    <w:p w:rsidR="00223422" w:rsidRDefault="00223422" w:rsidP="00223422">
      <w:pPr>
        <w:tabs>
          <w:tab w:val="left" w:pos="2835"/>
          <w:tab w:val="left" w:pos="8505"/>
        </w:tabs>
        <w:spacing w:before="120" w:after="120" w:line="240" w:lineRule="auto"/>
        <w:ind w:left="2268" w:right="1134" w:hanging="1134"/>
        <w:jc w:val="both"/>
      </w:pPr>
      <w:r>
        <w:t>"</w:t>
      </w:r>
      <w:r w:rsidRPr="0092140C">
        <w:t>4.16.1.</w:t>
      </w:r>
      <w:r>
        <w:tab/>
      </w:r>
      <w:r w:rsidRPr="0092140C">
        <w:t>"Manual valve"</w:t>
      </w:r>
      <w:r>
        <w:t>:</w:t>
      </w:r>
      <w:r w:rsidRPr="0092140C">
        <w:t xml:space="preserve"> </w:t>
      </w:r>
      <w:r w:rsidRPr="0092140C">
        <w:rPr>
          <w:b/>
          <w:bCs/>
        </w:rPr>
        <w:t xml:space="preserve">as </w:t>
      </w:r>
      <w:r>
        <w:rPr>
          <w:b/>
          <w:bCs/>
        </w:rPr>
        <w:t>defined in paragraph 4.22. that</w:t>
      </w:r>
      <w:r w:rsidRPr="0092140C">
        <w:rPr>
          <w:b/>
          <w:bCs/>
        </w:rPr>
        <w:t xml:space="preserve"> is rigidly fixed to the </w:t>
      </w:r>
      <w:r w:rsidRPr="00223422">
        <w:t>cylinder or tank</w:t>
      </w:r>
      <w:r w:rsidRPr="0092140C">
        <w:t>.</w:t>
      </w:r>
      <w:r>
        <w:t>"</w:t>
      </w:r>
    </w:p>
    <w:p w:rsidR="00223422" w:rsidRDefault="00223422" w:rsidP="00223422">
      <w:pPr>
        <w:tabs>
          <w:tab w:val="left" w:pos="2835"/>
          <w:tab w:val="left" w:pos="8505"/>
        </w:tabs>
        <w:spacing w:before="120" w:after="120" w:line="240" w:lineRule="auto"/>
        <w:ind w:left="2268" w:right="1134" w:hanging="1134"/>
        <w:jc w:val="both"/>
      </w:pPr>
      <w:r w:rsidRPr="007B0CB5">
        <w:rPr>
          <w:i/>
        </w:rPr>
        <w:t>Paragraph 4.16.3.,</w:t>
      </w:r>
      <w:r w:rsidRPr="00223422">
        <w:t xml:space="preserve"> amend to read:</w:t>
      </w:r>
    </w:p>
    <w:p w:rsidR="00223422" w:rsidRPr="0092140C" w:rsidRDefault="00223422" w:rsidP="00223422">
      <w:pPr>
        <w:tabs>
          <w:tab w:val="left" w:pos="2835"/>
          <w:tab w:val="left" w:pos="8505"/>
        </w:tabs>
        <w:spacing w:before="120" w:after="120" w:line="240" w:lineRule="auto"/>
        <w:ind w:left="2268" w:right="1134" w:hanging="1134"/>
        <w:jc w:val="both"/>
      </w:pPr>
      <w:r>
        <w:t>"</w:t>
      </w:r>
      <w:r w:rsidRPr="0092140C">
        <w:t>4.16.3.</w:t>
      </w:r>
      <w:r>
        <w:tab/>
      </w:r>
      <w:r w:rsidRPr="0092140C">
        <w:t>"Excess flow valve"</w:t>
      </w:r>
      <w:r>
        <w:t>:</w:t>
      </w:r>
      <w:r w:rsidRPr="0092140C">
        <w:t xml:space="preserve"> </w:t>
      </w:r>
      <w:r w:rsidRPr="002546D9">
        <w:rPr>
          <w:b/>
        </w:rPr>
        <w:t>as defined in paragraph 4.21</w:t>
      </w:r>
      <w:r>
        <w:rPr>
          <w:b/>
        </w:rPr>
        <w:t>.</w:t>
      </w:r>
      <w:r w:rsidRPr="00223422">
        <w:t>"</w:t>
      </w:r>
    </w:p>
    <w:p w:rsidR="00223422" w:rsidRDefault="00223422" w:rsidP="00223422">
      <w:pPr>
        <w:tabs>
          <w:tab w:val="left" w:pos="2835"/>
          <w:tab w:val="left" w:pos="8505"/>
        </w:tabs>
        <w:spacing w:before="120" w:after="120" w:line="240" w:lineRule="auto"/>
        <w:ind w:left="2268" w:right="1134" w:hanging="1134"/>
        <w:jc w:val="both"/>
      </w:pPr>
      <w:r w:rsidRPr="007B0CB5">
        <w:rPr>
          <w:i/>
        </w:rPr>
        <w:t>Paragraph 4.22.,</w:t>
      </w:r>
      <w:r w:rsidRPr="00223422">
        <w:t xml:space="preserve"> amend to read:</w:t>
      </w:r>
    </w:p>
    <w:p w:rsidR="00223422" w:rsidRPr="00043B2C" w:rsidRDefault="00223422" w:rsidP="00223422">
      <w:pPr>
        <w:tabs>
          <w:tab w:val="left" w:pos="2835"/>
          <w:tab w:val="left" w:pos="8505"/>
        </w:tabs>
        <w:spacing w:before="120" w:after="120" w:line="240" w:lineRule="auto"/>
        <w:ind w:left="2268" w:right="1134" w:hanging="1134"/>
        <w:jc w:val="both"/>
        <w:rPr>
          <w:rFonts w:eastAsia="MS Mincho"/>
          <w:bCs/>
          <w:spacing w:val="-2"/>
          <w:lang w:eastAsia="ja-JP"/>
        </w:rPr>
      </w:pPr>
      <w:r>
        <w:t>"</w:t>
      </w:r>
      <w:r w:rsidRPr="00943BD4">
        <w:t>4.22.</w:t>
      </w:r>
      <w:r w:rsidRPr="00943BD4">
        <w:tab/>
        <w:t>"</w:t>
      </w:r>
      <w:r w:rsidRPr="009B76E5">
        <w:rPr>
          <w:i/>
        </w:rPr>
        <w:t>Manual valve</w:t>
      </w:r>
      <w:r w:rsidRPr="00943BD4">
        <w:t xml:space="preserve">" means a valve </w:t>
      </w:r>
      <w:r w:rsidRPr="00943BD4">
        <w:rPr>
          <w:b/>
          <w:bCs/>
        </w:rPr>
        <w:t>which is operated manually</w:t>
      </w:r>
      <w:r w:rsidRPr="00943BD4">
        <w:t>.</w:t>
      </w:r>
      <w:r>
        <w:t>"</w:t>
      </w:r>
    </w:p>
    <w:p w:rsidR="00223422" w:rsidRDefault="00223422" w:rsidP="00C31A33">
      <w:pPr>
        <w:pStyle w:val="SingleTxtG"/>
      </w:pPr>
      <w:r>
        <w:t>30</w:t>
      </w:r>
      <w:r w:rsidRPr="00223422">
        <w:t>.</w:t>
      </w:r>
      <w:r w:rsidRPr="00223422">
        <w:tab/>
        <w:t xml:space="preserve">The expert from </w:t>
      </w:r>
      <w:r>
        <w:t>France</w:t>
      </w:r>
      <w:r w:rsidRPr="00223422">
        <w:t xml:space="preserve"> introd</w:t>
      </w:r>
      <w:r>
        <w:t>uced ECE/TRANS/WP.29/GRSG/2017/9</w:t>
      </w:r>
      <w:r w:rsidR="00D94A8B" w:rsidRPr="00D94A8B">
        <w:t xml:space="preserve"> </w:t>
      </w:r>
      <w:r w:rsidR="00D94A8B" w:rsidRPr="00C7783D">
        <w:t>incorporating provisions concerning refrigeration systems for cooli</w:t>
      </w:r>
      <w:r w:rsidR="007B0CB5">
        <w:t>ng the cargo compartment which we</w:t>
      </w:r>
      <w:r w:rsidR="00D94A8B" w:rsidRPr="00C7783D">
        <w:t>re connected to the CNG and/or LNG system.</w:t>
      </w:r>
      <w:r w:rsidR="00D94A8B">
        <w:t xml:space="preserve"> GRSG noted general support</w:t>
      </w:r>
      <w:r w:rsidR="000C2476">
        <w:t xml:space="preserve">. GRSG </w:t>
      </w:r>
      <w:r w:rsidR="00D94A8B" w:rsidRPr="00D94A8B">
        <w:t>ado</w:t>
      </w:r>
      <w:r w:rsidR="00D94A8B">
        <w:t xml:space="preserve">pted </w:t>
      </w:r>
      <w:r w:rsidR="000C2476">
        <w:t xml:space="preserve">document </w:t>
      </w:r>
      <w:r w:rsidR="00D94A8B">
        <w:t>ECE/TRANS/WP.29/GRSG/2017/9</w:t>
      </w:r>
      <w:r w:rsidR="00D94A8B" w:rsidRPr="00D94A8B">
        <w:t xml:space="preserve"> as </w:t>
      </w:r>
      <w:r w:rsidR="00D94A8B">
        <w:t>amended</w:t>
      </w:r>
      <w:r w:rsidR="00D94A8B" w:rsidRPr="00D94A8B">
        <w:t xml:space="preserve"> below. The secretariat was requested to submit it to WP.29 and AC.1 as </w:t>
      </w:r>
      <w:r w:rsidR="00D94A8B">
        <w:t xml:space="preserve">part (see para. 29 above) of </w:t>
      </w:r>
      <w:r w:rsidR="00D94A8B" w:rsidRPr="00D94A8B">
        <w:t xml:space="preserve">draft Supplement </w:t>
      </w:r>
      <w:r w:rsidR="001547D6">
        <w:t>1</w:t>
      </w:r>
      <w:r w:rsidR="00D94A8B" w:rsidRPr="00D94A8B">
        <w:t xml:space="preserve"> to the 0</w:t>
      </w:r>
      <w:r w:rsidR="001547D6">
        <w:t>2</w:t>
      </w:r>
      <w:r w:rsidR="00D94A8B" w:rsidRPr="00D94A8B">
        <w:t xml:space="preserve"> series of amendment</w:t>
      </w:r>
      <w:r w:rsidR="009175EE">
        <w:t>s</w:t>
      </w:r>
      <w:r w:rsidR="00D94A8B" w:rsidRPr="00D94A8B">
        <w:t xml:space="preserve"> </w:t>
      </w:r>
      <w:r w:rsidR="009175EE" w:rsidRPr="009175EE">
        <w:t>to UN Regulation No. 110</w:t>
      </w:r>
      <w:r w:rsidR="004B28F7" w:rsidRPr="004B28F7">
        <w:t xml:space="preserve"> </w:t>
      </w:r>
      <w:r w:rsidR="004B28F7" w:rsidRPr="00D94A8B">
        <w:t>for consideration at their November 2017 sessions</w:t>
      </w:r>
      <w:r w:rsidR="00D94A8B" w:rsidRPr="00D94A8B">
        <w:t>.</w:t>
      </w:r>
    </w:p>
    <w:p w:rsidR="00D94A8B" w:rsidRDefault="00D94A8B" w:rsidP="00C31A33">
      <w:pPr>
        <w:pStyle w:val="SingleTxtG"/>
      </w:pPr>
      <w:r w:rsidRPr="00D94A8B">
        <w:rPr>
          <w:i/>
        </w:rPr>
        <w:t xml:space="preserve">In paragraph 18.5.1.3., </w:t>
      </w:r>
      <w:r>
        <w:t>replace "GNC/GNL" to read "</w:t>
      </w:r>
      <w:r w:rsidRPr="00D94A8B">
        <w:t>C</w:t>
      </w:r>
      <w:r>
        <w:t>NG</w:t>
      </w:r>
      <w:r w:rsidRPr="00D94A8B">
        <w:t>/L</w:t>
      </w:r>
      <w:r>
        <w:t>NG" (twice).</w:t>
      </w:r>
    </w:p>
    <w:p w:rsidR="000C2476" w:rsidRPr="00DE6CDF" w:rsidRDefault="00C31A33" w:rsidP="00C31A33">
      <w:pPr>
        <w:pStyle w:val="SingleTxtG"/>
      </w:pPr>
      <w:r>
        <w:t>3</w:t>
      </w:r>
      <w:r w:rsidR="00D94A8B">
        <w:t>1</w:t>
      </w:r>
      <w:r>
        <w:t>.</w:t>
      </w:r>
      <w:r>
        <w:tab/>
      </w:r>
      <w:r w:rsidR="00856AA9">
        <w:t>T</w:t>
      </w:r>
      <w:r w:rsidR="00856AA9" w:rsidRPr="000C2476">
        <w:t xml:space="preserve">he </w:t>
      </w:r>
      <w:r w:rsidR="00856AA9">
        <w:t xml:space="preserve">expert from the </w:t>
      </w:r>
      <w:r w:rsidR="00856AA9" w:rsidRPr="000C2476">
        <w:t>International Association of Fire and Rescue Services (CTIF)</w:t>
      </w:r>
      <w:r w:rsidR="00856AA9">
        <w:t xml:space="preserve"> gave</w:t>
      </w:r>
      <w:r w:rsidR="00B13F45">
        <w:t xml:space="preserve"> a presentation</w:t>
      </w:r>
      <w:r w:rsidR="000C2476" w:rsidRPr="000C2476">
        <w:t xml:space="preserve"> </w:t>
      </w:r>
      <w:r w:rsidR="00B13F45">
        <w:t>(</w:t>
      </w:r>
      <w:r w:rsidR="000C2476" w:rsidRPr="000C2476">
        <w:t>GRSG-11</w:t>
      </w:r>
      <w:r w:rsidR="007B0CB5">
        <w:t>2-06</w:t>
      </w:r>
      <w:r w:rsidR="00B13F45">
        <w:t>)</w:t>
      </w:r>
      <w:r w:rsidR="000C2476" w:rsidRPr="000C2476">
        <w:t xml:space="preserve"> on the </w:t>
      </w:r>
      <w:r w:rsidR="00B13F45">
        <w:t xml:space="preserve">need to harmonize the </w:t>
      </w:r>
      <w:r w:rsidR="00B13F45" w:rsidRPr="000C2476">
        <w:t>identification of propulsion and energy storage systems in vehicles</w:t>
      </w:r>
      <w:r w:rsidR="00B13F45">
        <w:t xml:space="preserve"> to reduce the risks for </w:t>
      </w:r>
      <w:r w:rsidR="00856AA9" w:rsidRPr="000C2476">
        <w:t>rescuers</w:t>
      </w:r>
      <w:r w:rsidR="00856AA9">
        <w:t xml:space="preserve"> </w:t>
      </w:r>
      <w:r w:rsidR="00B13F45">
        <w:t xml:space="preserve">during their </w:t>
      </w:r>
      <w:r w:rsidR="007B0CB5">
        <w:t>interventions</w:t>
      </w:r>
      <w:r w:rsidR="00B13F45">
        <w:t xml:space="preserve"> in case of </w:t>
      </w:r>
      <w:r w:rsidR="00856AA9">
        <w:t xml:space="preserve">severe </w:t>
      </w:r>
      <w:r w:rsidR="00B13F45">
        <w:t>road accidents.</w:t>
      </w:r>
      <w:r w:rsidR="00856AA9">
        <w:t xml:space="preserve"> He informed GRSG about their cooperation with ISO on this subject and the work progress done. He expected that </w:t>
      </w:r>
      <w:r w:rsidR="00481545">
        <w:t xml:space="preserve">the new standard </w:t>
      </w:r>
      <w:r w:rsidR="00481545" w:rsidRPr="00481545">
        <w:t>ISO 17840</w:t>
      </w:r>
      <w:r w:rsidR="00481545" w:rsidRPr="00481545">
        <w:rPr>
          <w:rFonts w:ascii="Cambria Math" w:hAnsi="Cambria Math" w:cs="Cambria Math"/>
        </w:rPr>
        <w:t>‐</w:t>
      </w:r>
      <w:r w:rsidR="00481545" w:rsidRPr="00481545">
        <w:t>4</w:t>
      </w:r>
      <w:r w:rsidR="00481545">
        <w:t xml:space="preserve"> would be published in near future. He underlined that the location or position of labels on the vehicle or in the emergency response guide was outside the scope of the ISO standard. Thus, he sought the advice of </w:t>
      </w:r>
      <w:r w:rsidR="00947EAB">
        <w:t>GRSG ex</w:t>
      </w:r>
      <w:r w:rsidR="000D77A3">
        <w:t>p</w:t>
      </w:r>
      <w:r w:rsidR="00947EAB">
        <w:t xml:space="preserve">erts on how to address this </w:t>
      </w:r>
      <w:r w:rsidR="00AB2EC0">
        <w:t>problem within the UN vehi</w:t>
      </w:r>
      <w:r w:rsidR="00DE6CDF">
        <w:t>c</w:t>
      </w:r>
      <w:r w:rsidR="00AB2EC0">
        <w:t>les regulations. GRSG welcomed the information and had a detailed exchange of views</w:t>
      </w:r>
      <w:r w:rsidR="00DE6CDF">
        <w:t xml:space="preserve"> on the best way to </w:t>
      </w:r>
      <w:r w:rsidR="005A1B93">
        <w:t>move</w:t>
      </w:r>
      <w:r w:rsidR="00DE6CDF">
        <w:t xml:space="preserve"> forward, either as amendments to existing UN </w:t>
      </w:r>
      <w:r w:rsidR="0075386B">
        <w:t>r</w:t>
      </w:r>
      <w:r w:rsidR="00DE6CDF">
        <w:t xml:space="preserve">egulations or as </w:t>
      </w:r>
      <w:r w:rsidR="0075386B">
        <w:t xml:space="preserve">a </w:t>
      </w:r>
      <w:r w:rsidR="00DE6CDF">
        <w:t xml:space="preserve">new </w:t>
      </w:r>
      <w:r w:rsidR="007B0CB5">
        <w:t>guideline</w:t>
      </w:r>
      <w:r w:rsidR="0075386B">
        <w:t xml:space="preserve"> document</w:t>
      </w:r>
      <w:r w:rsidR="00DE6CDF">
        <w:t xml:space="preserve"> to be annexed to </w:t>
      </w:r>
      <w:r w:rsidR="0075386B">
        <w:t>one or the other r</w:t>
      </w:r>
      <w:r w:rsidR="00DE6CDF">
        <w:t>esolution</w:t>
      </w:r>
      <w:r w:rsidR="0075386B">
        <w:t>s</w:t>
      </w:r>
      <w:r w:rsidR="00DE6CDF">
        <w:t xml:space="preserve"> on the </w:t>
      </w:r>
      <w:r w:rsidR="0075386B">
        <w:t>c</w:t>
      </w:r>
      <w:r w:rsidR="00DE6CDF">
        <w:t xml:space="preserve">onstruction of </w:t>
      </w:r>
      <w:r w:rsidR="0075386B">
        <w:t>v</w:t>
      </w:r>
      <w:r w:rsidR="00DE6CDF">
        <w:t>ehi</w:t>
      </w:r>
      <w:r w:rsidR="0075386B">
        <w:t>c</w:t>
      </w:r>
      <w:r w:rsidR="00DE6CDF">
        <w:t>les</w:t>
      </w:r>
      <w:r w:rsidR="00AB2EC0">
        <w:t xml:space="preserve">. Following the discussion, GRSG </w:t>
      </w:r>
      <w:r w:rsidR="00DE6CDF">
        <w:t xml:space="preserve">preferred to wait for the final publication of the ISO standard and invited the expert from CTIF to prepare in the meantime concrete proposals for possible </w:t>
      </w:r>
      <w:r w:rsidR="007B0CB5">
        <w:t>amendments</w:t>
      </w:r>
      <w:r w:rsidR="00DE6CDF">
        <w:t xml:space="preserve"> to UN Regulations Nos. 67 (LPG vehicles), 100 (</w:t>
      </w:r>
      <w:r w:rsidR="00DE6CDF" w:rsidRPr="00DE6CDF">
        <w:t>Electric power trained vehicles</w:t>
      </w:r>
      <w:r w:rsidR="00DE6CDF">
        <w:t xml:space="preserve">), 110 (CNG/LNG vehicles), 134 (Hydrogen and </w:t>
      </w:r>
      <w:r w:rsidR="00DE6CDF" w:rsidRPr="00DE6CDF">
        <w:t>Fuel Cell Vehicles)</w:t>
      </w:r>
      <w:r w:rsidR="00DE6CDF">
        <w:t xml:space="preserve"> and the new UN Regulation on AECS.</w:t>
      </w:r>
      <w:r w:rsidR="0075386B">
        <w:t xml:space="preserve"> </w:t>
      </w:r>
      <w:r w:rsidR="0075386B" w:rsidRPr="0075386B">
        <w:t xml:space="preserve">GRSG agreed to resume consideration of this item at its next session in </w:t>
      </w:r>
      <w:r w:rsidR="0075386B">
        <w:t>October</w:t>
      </w:r>
      <w:r w:rsidR="0075386B" w:rsidRPr="0075386B">
        <w:t xml:space="preserve"> 2017</w:t>
      </w:r>
      <w:r w:rsidR="0075386B">
        <w:t>.</w:t>
      </w:r>
    </w:p>
    <w:p w:rsidR="0068027D" w:rsidRDefault="00D70F56" w:rsidP="00D70F56">
      <w:pPr>
        <w:pStyle w:val="SingleTxtG"/>
      </w:pPr>
      <w:r>
        <w:t>32.</w:t>
      </w:r>
      <w:r>
        <w:tab/>
      </w:r>
      <w:r w:rsidR="00104265">
        <w:t xml:space="preserve">Reporting on some cases of structural failures </w:t>
      </w:r>
      <w:r w:rsidR="007B0CB5">
        <w:t xml:space="preserve">of cylinders </w:t>
      </w:r>
      <w:r w:rsidR="00104265">
        <w:t xml:space="preserve">in his country, the expert from Italy proposed amendments to Annex 3A on the test requirements for the periodic requalification of </w:t>
      </w:r>
      <w:r w:rsidR="007B0CB5">
        <w:t>cylinders</w:t>
      </w:r>
      <w:r w:rsidR="00104265">
        <w:t xml:space="preserve"> (GRSG-112-28). The expert from Finland </w:t>
      </w:r>
      <w:r w:rsidR="007B0CB5">
        <w:t>stated</w:t>
      </w:r>
      <w:r w:rsidR="00104265">
        <w:t xml:space="preserve"> that these test requirements on periodical inspections of CNG/LNG vehicles in use were only recommendations to be taken into account during the type approval </w:t>
      </w:r>
      <w:r w:rsidR="007B0CB5">
        <w:t>procedure</w:t>
      </w:r>
      <w:r w:rsidR="00104265">
        <w:t xml:space="preserve"> of a new type of vehicle. GRSG noted that Contracting Parties </w:t>
      </w:r>
      <w:r w:rsidR="000D77A3">
        <w:t xml:space="preserve">were </w:t>
      </w:r>
      <w:r w:rsidR="00104265">
        <w:t>use</w:t>
      </w:r>
      <w:r w:rsidR="000D77A3">
        <w:t>d</w:t>
      </w:r>
      <w:r w:rsidR="00104265">
        <w:t xml:space="preserve"> </w:t>
      </w:r>
      <w:r w:rsidR="000D77A3">
        <w:t xml:space="preserve">to perform on their national level the periodical technical inspections in </w:t>
      </w:r>
      <w:r w:rsidR="00104265">
        <w:t xml:space="preserve">different ways. </w:t>
      </w:r>
      <w:r w:rsidR="0068027D">
        <w:t>R</w:t>
      </w:r>
      <w:r w:rsidR="00C42437">
        <w:t xml:space="preserve">eferring to </w:t>
      </w:r>
      <w:r w:rsidR="00C42437" w:rsidRPr="00C42437">
        <w:t xml:space="preserve">GRSG-112-32 </w:t>
      </w:r>
      <w:r w:rsidR="00C42437">
        <w:t xml:space="preserve">presented under agenda item 7 (see para. </w:t>
      </w:r>
      <w:r w:rsidR="0073709D">
        <w:t xml:space="preserve">26 </w:t>
      </w:r>
      <w:r w:rsidR="00C42437">
        <w:t xml:space="preserve">above), </w:t>
      </w:r>
      <w:r w:rsidR="0073709D">
        <w:t>t</w:t>
      </w:r>
      <w:r w:rsidR="00C42437">
        <w:t xml:space="preserve">he expert from Germany introduced GRSG-112-33 proposing to also strengthen </w:t>
      </w:r>
      <w:r w:rsidR="005A1B93">
        <w:t xml:space="preserve">the requirements </w:t>
      </w:r>
      <w:r w:rsidR="007B0CB5">
        <w:t xml:space="preserve">in UN Regulation No. 110 </w:t>
      </w:r>
      <w:r w:rsidR="00C42437">
        <w:t xml:space="preserve">for the installation </w:t>
      </w:r>
      <w:r w:rsidR="00347517">
        <w:t xml:space="preserve">on vehicles </w:t>
      </w:r>
      <w:r w:rsidR="007B0CB5">
        <w:t xml:space="preserve">of CNG-cylinders, LNG-tanks and their accessories </w:t>
      </w:r>
      <w:r w:rsidR="0068027D">
        <w:t xml:space="preserve">as well as </w:t>
      </w:r>
      <w:r w:rsidR="007B0CB5">
        <w:t xml:space="preserve">for </w:t>
      </w:r>
      <w:r w:rsidR="0068027D">
        <w:t>the</w:t>
      </w:r>
      <w:r w:rsidR="007B0CB5">
        <w:t>ir</w:t>
      </w:r>
      <w:r w:rsidR="0068027D">
        <w:t xml:space="preserve"> </w:t>
      </w:r>
      <w:r w:rsidR="00104265">
        <w:t xml:space="preserve">subsequent </w:t>
      </w:r>
      <w:r w:rsidR="00C42437">
        <w:t xml:space="preserve">inspection of </w:t>
      </w:r>
      <w:r w:rsidR="0068027D">
        <w:t>without the need of disassembling the containers</w:t>
      </w:r>
      <w:r w:rsidR="00C42437">
        <w:t>.</w:t>
      </w:r>
    </w:p>
    <w:p w:rsidR="0073709D" w:rsidRDefault="0068027D" w:rsidP="00D70F56">
      <w:pPr>
        <w:pStyle w:val="SingleTxtG"/>
      </w:pPr>
      <w:r>
        <w:t>33.</w:t>
      </w:r>
      <w:r>
        <w:tab/>
      </w:r>
      <w:r w:rsidR="007B0CB5">
        <w:t xml:space="preserve">GRSG noted general support on the proposals. </w:t>
      </w:r>
      <w:r w:rsidR="00104265" w:rsidRPr="00104265">
        <w:t>The Chair invited all GRSG experts to send their comments, in due time, to the expert</w:t>
      </w:r>
      <w:r>
        <w:t>s</w:t>
      </w:r>
      <w:r w:rsidR="00104265" w:rsidRPr="00104265">
        <w:t xml:space="preserve"> from Germany and </w:t>
      </w:r>
      <w:r>
        <w:t xml:space="preserve">Italy. </w:t>
      </w:r>
      <w:r w:rsidR="00347517">
        <w:t>GRSG agreed</w:t>
      </w:r>
      <w:r w:rsidR="00104265" w:rsidRPr="00104265">
        <w:t xml:space="preserve"> to resume consideration of this subject at </w:t>
      </w:r>
      <w:r w:rsidR="00347517">
        <w:t>its</w:t>
      </w:r>
      <w:r w:rsidR="00104265" w:rsidRPr="00104265">
        <w:t xml:space="preserve"> next session on the basis of </w:t>
      </w:r>
      <w:r>
        <w:t>official document</w:t>
      </w:r>
      <w:r w:rsidR="00736648">
        <w:t>s</w:t>
      </w:r>
      <w:r>
        <w:t>, prepared by Germany</w:t>
      </w:r>
      <w:r w:rsidRPr="0068027D">
        <w:t xml:space="preserve"> </w:t>
      </w:r>
      <w:r>
        <w:t>and Italy,</w:t>
      </w:r>
      <w:r w:rsidRPr="0068027D">
        <w:t xml:space="preserve"> </w:t>
      </w:r>
      <w:r>
        <w:t>taking into account the comments received</w:t>
      </w:r>
      <w:r w:rsidR="00104265" w:rsidRPr="00104265">
        <w:t>.</w:t>
      </w:r>
    </w:p>
    <w:p w:rsidR="00F417DB" w:rsidRPr="00F87A7B" w:rsidRDefault="00F417DB" w:rsidP="00911BD1">
      <w:pPr>
        <w:keepNext/>
        <w:keepLines/>
        <w:tabs>
          <w:tab w:val="right" w:pos="851"/>
        </w:tabs>
        <w:spacing w:before="360" w:after="240" w:line="300" w:lineRule="exact"/>
        <w:ind w:left="1134" w:right="1134" w:hanging="1134"/>
        <w:rPr>
          <w:b/>
          <w:sz w:val="28"/>
        </w:rPr>
      </w:pPr>
      <w:r>
        <w:rPr>
          <w:b/>
          <w:sz w:val="28"/>
        </w:rPr>
        <w:lastRenderedPageBreak/>
        <w:tab/>
        <w:t>XI</w:t>
      </w:r>
      <w:r w:rsidRPr="00F87A7B">
        <w:rPr>
          <w:b/>
          <w:sz w:val="28"/>
        </w:rPr>
        <w:t>.</w:t>
      </w:r>
      <w:r w:rsidRPr="00F87A7B">
        <w:rPr>
          <w:b/>
          <w:sz w:val="28"/>
        </w:rPr>
        <w:tab/>
        <w:t xml:space="preserve">Regulation No. </w:t>
      </w:r>
      <w:r>
        <w:rPr>
          <w:b/>
          <w:sz w:val="28"/>
        </w:rPr>
        <w:t>116</w:t>
      </w:r>
      <w:r w:rsidRPr="00F87A7B">
        <w:rPr>
          <w:b/>
          <w:sz w:val="28"/>
        </w:rPr>
        <w:t xml:space="preserve"> (</w:t>
      </w:r>
      <w:r w:rsidR="00C5036A">
        <w:rPr>
          <w:b/>
          <w:sz w:val="28"/>
        </w:rPr>
        <w:t>Anti-theft and alarm systems</w:t>
      </w:r>
      <w:r>
        <w:rPr>
          <w:b/>
          <w:sz w:val="28"/>
        </w:rPr>
        <w:t>) (agenda item 1</w:t>
      </w:r>
      <w:r w:rsidR="00C5036A">
        <w:rPr>
          <w:b/>
          <w:sz w:val="28"/>
        </w:rPr>
        <w:t>0</w:t>
      </w:r>
      <w:r w:rsidRPr="00F87A7B">
        <w:rPr>
          <w:b/>
          <w:sz w:val="28"/>
        </w:rPr>
        <w:t>)</w:t>
      </w:r>
    </w:p>
    <w:p w:rsidR="00F417DB" w:rsidRPr="00D807E3" w:rsidRDefault="00F417DB" w:rsidP="00911BD1">
      <w:pPr>
        <w:keepNext/>
        <w:keepLines/>
        <w:spacing w:after="120"/>
        <w:ind w:left="2835" w:right="1134" w:hanging="1695"/>
      </w:pPr>
      <w:r w:rsidRPr="00D807E3">
        <w:rPr>
          <w:i/>
        </w:rPr>
        <w:t>Documentation</w:t>
      </w:r>
      <w:r w:rsidRPr="00D807E3">
        <w:t>:</w:t>
      </w:r>
      <w:r w:rsidRPr="00D807E3">
        <w:tab/>
      </w:r>
      <w:r w:rsidR="00D42043" w:rsidRPr="00D807E3">
        <w:t>Informal documents GRSG-112-</w:t>
      </w:r>
      <w:r w:rsidR="00D807E3" w:rsidRPr="00D807E3">
        <w:t>39, GRSG-112-40 and GRSG-112-41</w:t>
      </w:r>
    </w:p>
    <w:p w:rsidR="00B61448" w:rsidRDefault="00CF1CA5" w:rsidP="00D807E3">
      <w:pPr>
        <w:spacing w:after="120"/>
        <w:ind w:left="1134" w:right="1134"/>
        <w:jc w:val="both"/>
      </w:pPr>
      <w:r>
        <w:t>3</w:t>
      </w:r>
      <w:r w:rsidR="00D807E3">
        <w:t>4</w:t>
      </w:r>
      <w:r w:rsidR="0000026C">
        <w:t>.</w:t>
      </w:r>
      <w:r w:rsidR="0000026C">
        <w:tab/>
      </w:r>
      <w:r w:rsidR="00D807E3">
        <w:t xml:space="preserve">As GRSG ambassador on </w:t>
      </w:r>
      <w:r w:rsidR="000B7255">
        <w:t xml:space="preserve">the </w:t>
      </w:r>
      <w:r w:rsidR="005A1B93" w:rsidRPr="005A1B93">
        <w:t xml:space="preserve">International Whole Vehicle Type Approval </w:t>
      </w:r>
      <w:r w:rsidR="005A1B93">
        <w:t>(</w:t>
      </w:r>
      <w:r w:rsidR="00D807E3">
        <w:t>IWVTA</w:t>
      </w:r>
      <w:r w:rsidR="005A1B93">
        <w:t>)</w:t>
      </w:r>
      <w:r w:rsidR="00D807E3">
        <w:t>, t</w:t>
      </w:r>
      <w:r w:rsidR="004E3594" w:rsidRPr="004E3594">
        <w:t xml:space="preserve">he expert from </w:t>
      </w:r>
      <w:r w:rsidR="004E3594">
        <w:t>OIC</w:t>
      </w:r>
      <w:r w:rsidR="004E3594" w:rsidRPr="004E3594">
        <w:t xml:space="preserve">A </w:t>
      </w:r>
      <w:r w:rsidR="00D807E3">
        <w:t xml:space="preserve">presented the </w:t>
      </w:r>
      <w:r w:rsidR="004E27BE" w:rsidRPr="004E27BE">
        <w:t xml:space="preserve">proposals </w:t>
      </w:r>
      <w:r>
        <w:t>on the split</w:t>
      </w:r>
      <w:r w:rsidR="003836E1">
        <w:t>ting of</w:t>
      </w:r>
      <w:r>
        <w:t xml:space="preserve"> the provisions of UN Regulation No. 116</w:t>
      </w:r>
      <w:r w:rsidR="009A6051">
        <w:t xml:space="preserve"> </w:t>
      </w:r>
      <w:r w:rsidR="00D807E3">
        <w:t xml:space="preserve">into three separate Regulations </w:t>
      </w:r>
      <w:r w:rsidR="009A6051">
        <w:t xml:space="preserve">(see para. </w:t>
      </w:r>
      <w:r w:rsidR="00347517">
        <w:t>43</w:t>
      </w:r>
      <w:r w:rsidR="009A6051">
        <w:t xml:space="preserve"> below)</w:t>
      </w:r>
      <w:r w:rsidR="00D807E3">
        <w:t>, allowing the Contracting Parties to apply them on an optional or mandatory basis at their national</w:t>
      </w:r>
      <w:r w:rsidR="00347517">
        <w:t>/regional</w:t>
      </w:r>
      <w:r w:rsidR="00D807E3">
        <w:t xml:space="preserve"> level. He briefly introduced </w:t>
      </w:r>
      <w:r w:rsidR="00B61448">
        <w:t xml:space="preserve">(i) </w:t>
      </w:r>
      <w:r w:rsidR="00D807E3" w:rsidRPr="00D807E3">
        <w:t>GRSG-112-39</w:t>
      </w:r>
      <w:r w:rsidR="00D807E3">
        <w:t xml:space="preserve"> </w:t>
      </w:r>
      <w:r w:rsidR="00347517">
        <w:t>containing</w:t>
      </w:r>
      <w:r w:rsidR="00D807E3">
        <w:t xml:space="preserve"> the prescriptions for devices against un-</w:t>
      </w:r>
      <w:r w:rsidR="00347517">
        <w:t>authorized</w:t>
      </w:r>
      <w:r w:rsidR="00D807E3">
        <w:t xml:space="preserve"> use as a</w:t>
      </w:r>
      <w:r w:rsidR="00891043">
        <w:t>n</w:t>
      </w:r>
      <w:r w:rsidR="00D807E3">
        <w:t xml:space="preserve"> </w:t>
      </w:r>
      <w:r w:rsidR="00347517">
        <w:t>amendment</w:t>
      </w:r>
      <w:r w:rsidR="00B61448">
        <w:t xml:space="preserve"> to UN </w:t>
      </w:r>
      <w:r w:rsidR="00347517">
        <w:t>Regulation</w:t>
      </w:r>
      <w:r w:rsidR="00B61448">
        <w:t xml:space="preserve"> No. 116</w:t>
      </w:r>
      <w:r w:rsidR="00D807E3" w:rsidRPr="00D807E3">
        <w:t xml:space="preserve">, </w:t>
      </w:r>
      <w:r w:rsidR="00B61448">
        <w:t xml:space="preserve">(ii) </w:t>
      </w:r>
      <w:r w:rsidR="00D807E3" w:rsidRPr="00D807E3">
        <w:t xml:space="preserve">GRSG-112-40 </w:t>
      </w:r>
      <w:r w:rsidR="00B61448">
        <w:t xml:space="preserve">as a new draft UN Regulation on vehicle alarm systems </w:t>
      </w:r>
      <w:r w:rsidR="00D807E3" w:rsidRPr="00D807E3">
        <w:t xml:space="preserve">and </w:t>
      </w:r>
      <w:r w:rsidR="00B61448">
        <w:t xml:space="preserve">(iii) </w:t>
      </w:r>
      <w:r w:rsidR="00D807E3" w:rsidRPr="00D807E3">
        <w:t>GRSG-112-41</w:t>
      </w:r>
      <w:r w:rsidR="00B61448">
        <w:t xml:space="preserve"> </w:t>
      </w:r>
      <w:r w:rsidR="00B61448" w:rsidRPr="00B61448">
        <w:t>as a new draft UN</w:t>
      </w:r>
      <w:r w:rsidR="00B61448">
        <w:t xml:space="preserve"> </w:t>
      </w:r>
      <w:r w:rsidR="00B61448" w:rsidRPr="00B61448">
        <w:t>Regulation on</w:t>
      </w:r>
      <w:r w:rsidR="00B61448">
        <w:t xml:space="preserve"> vehicle immobilizers. He added that the purpose of the exercise was only the splitting of the provisions without changes to the technical requirements. He sought the </w:t>
      </w:r>
      <w:r w:rsidR="00347517">
        <w:t>advice</w:t>
      </w:r>
      <w:r w:rsidR="00B61448">
        <w:t xml:space="preserve"> of GRSG on the need to insert transitional provisions for the amendments to UN Regulation No.</w:t>
      </w:r>
      <w:r w:rsidR="00891043">
        <w:t xml:space="preserve"> </w:t>
      </w:r>
      <w:r w:rsidR="00B61448">
        <w:t>116 (as a Supplement or as a new series of amendm</w:t>
      </w:r>
      <w:r w:rsidR="00900A24">
        <w:t>e</w:t>
      </w:r>
      <w:r w:rsidR="00B61448">
        <w:t>n</w:t>
      </w:r>
      <w:r w:rsidR="00900A24">
        <w:t>t</w:t>
      </w:r>
      <w:r w:rsidR="00B61448">
        <w:t>s)</w:t>
      </w:r>
      <w:r w:rsidR="00900A24">
        <w:t xml:space="preserve">. </w:t>
      </w:r>
      <w:r w:rsidR="00900A24" w:rsidRPr="00900A24">
        <w:t>The Chair invited all GRSG experts to send</w:t>
      </w:r>
      <w:r w:rsidR="00891043" w:rsidRPr="00900A24">
        <w:t>, in due time,</w:t>
      </w:r>
      <w:r w:rsidR="00900A24" w:rsidRPr="00900A24">
        <w:t xml:space="preserve"> their comments</w:t>
      </w:r>
      <w:r w:rsidR="00891043">
        <w:t xml:space="preserve"> on the three documents</w:t>
      </w:r>
      <w:r w:rsidR="00900A24" w:rsidRPr="00900A24">
        <w:t xml:space="preserve"> to the GRSG ambassador</w:t>
      </w:r>
      <w:r w:rsidR="00900A24">
        <w:t>.</w:t>
      </w:r>
    </w:p>
    <w:p w:rsidR="004E3594" w:rsidRDefault="00900A24" w:rsidP="00D807E3">
      <w:pPr>
        <w:spacing w:after="120"/>
        <w:ind w:left="1134" w:right="1134"/>
        <w:jc w:val="both"/>
      </w:pPr>
      <w:r>
        <w:t>35.</w:t>
      </w:r>
      <w:r>
        <w:tab/>
      </w:r>
      <w:r w:rsidR="00B61448">
        <w:t xml:space="preserve">GRSG acknowledged the work done and </w:t>
      </w:r>
      <w:r w:rsidRPr="00900A24">
        <w:t xml:space="preserve">agreed to resume consideration of this subject at its next session in October 2017 on the basis of </w:t>
      </w:r>
      <w:r>
        <w:t xml:space="preserve">official documents to be submitted by the </w:t>
      </w:r>
      <w:r w:rsidRPr="00900A24">
        <w:t>GRSG ambassador</w:t>
      </w:r>
      <w:r w:rsidR="00891043">
        <w:t>,</w:t>
      </w:r>
      <w:r w:rsidRPr="00900A24">
        <w:t xml:space="preserve"> </w:t>
      </w:r>
      <w:r>
        <w:t>including transitional provisions.</w:t>
      </w:r>
    </w:p>
    <w:p w:rsidR="00D42043" w:rsidRPr="00D42043" w:rsidRDefault="00E4147B" w:rsidP="00D42043">
      <w:pPr>
        <w:keepNext/>
        <w:keepLines/>
        <w:tabs>
          <w:tab w:val="right" w:pos="851"/>
        </w:tabs>
        <w:spacing w:before="360" w:after="240" w:line="300" w:lineRule="exact"/>
        <w:ind w:left="1134" w:right="1134" w:hanging="1134"/>
        <w:rPr>
          <w:b/>
          <w:sz w:val="28"/>
          <w:szCs w:val="28"/>
        </w:rPr>
      </w:pPr>
      <w:r w:rsidRPr="00D42043">
        <w:rPr>
          <w:b/>
          <w:sz w:val="28"/>
          <w:szCs w:val="28"/>
        </w:rPr>
        <w:tab/>
        <w:t>X</w:t>
      </w:r>
      <w:r w:rsidR="00C5036A" w:rsidRPr="00D42043">
        <w:rPr>
          <w:b/>
          <w:sz w:val="28"/>
          <w:szCs w:val="28"/>
        </w:rPr>
        <w:t>II</w:t>
      </w:r>
      <w:r w:rsidRPr="00D42043">
        <w:rPr>
          <w:b/>
          <w:sz w:val="28"/>
          <w:szCs w:val="28"/>
        </w:rPr>
        <w:t>.</w:t>
      </w:r>
      <w:r w:rsidRPr="00D42043">
        <w:rPr>
          <w:b/>
          <w:sz w:val="28"/>
          <w:szCs w:val="28"/>
        </w:rPr>
        <w:tab/>
      </w:r>
      <w:r w:rsidR="00D42043" w:rsidRPr="00D42043">
        <w:rPr>
          <w:b/>
          <w:sz w:val="28"/>
          <w:szCs w:val="28"/>
        </w:rPr>
        <w:t>Regulation No. 121 (Identification of controls, tell-tales and indicators) (agenda item 1</w:t>
      </w:r>
      <w:r w:rsidR="00D42043">
        <w:rPr>
          <w:b/>
          <w:sz w:val="28"/>
          <w:szCs w:val="28"/>
        </w:rPr>
        <w:t>1</w:t>
      </w:r>
      <w:r w:rsidR="00D42043" w:rsidRPr="00D42043">
        <w:rPr>
          <w:b/>
          <w:sz w:val="28"/>
          <w:szCs w:val="28"/>
        </w:rPr>
        <w:t>)</w:t>
      </w:r>
    </w:p>
    <w:p w:rsidR="00E4147B" w:rsidRPr="009E7129" w:rsidRDefault="00E4147B" w:rsidP="007A3ADB">
      <w:pPr>
        <w:keepNext/>
        <w:keepLines/>
        <w:spacing w:after="120"/>
        <w:ind w:left="2829" w:right="1134" w:hanging="1695"/>
      </w:pPr>
      <w:r w:rsidRPr="009E7129">
        <w:rPr>
          <w:i/>
        </w:rPr>
        <w:t>Documentation</w:t>
      </w:r>
      <w:r w:rsidRPr="009E7129">
        <w:t>:</w:t>
      </w:r>
      <w:r w:rsidRPr="009E7129">
        <w:tab/>
      </w:r>
      <w:r w:rsidR="009C1E50" w:rsidRPr="009E7129">
        <w:t>ECE/TRANS/WP.29/GRSG/201</w:t>
      </w:r>
      <w:r w:rsidR="006F3048">
        <w:t>6</w:t>
      </w:r>
      <w:r w:rsidR="009C1E50" w:rsidRPr="009E7129">
        <w:t>/</w:t>
      </w:r>
      <w:r w:rsidR="006F3048">
        <w:t>17</w:t>
      </w:r>
      <w:r w:rsidR="006F3048">
        <w:br/>
        <w:t>ECE/TRANS/WP.29/GRSG/201</w:t>
      </w:r>
      <w:r w:rsidR="00D2768D">
        <w:t>7</w:t>
      </w:r>
      <w:r w:rsidR="006F3048">
        <w:t>/</w:t>
      </w:r>
      <w:r w:rsidR="00D2768D">
        <w:t>5</w:t>
      </w:r>
      <w:r w:rsidR="009E7129" w:rsidRPr="009E7129">
        <w:br/>
        <w:t xml:space="preserve">Informal documents </w:t>
      </w:r>
      <w:r w:rsidR="004B7A7E">
        <w:t>GRSG-11</w:t>
      </w:r>
      <w:r w:rsidR="00D2768D">
        <w:t>2</w:t>
      </w:r>
      <w:r w:rsidR="004B7A7E">
        <w:t>-</w:t>
      </w:r>
      <w:r w:rsidR="00900A24">
        <w:t xml:space="preserve">23, </w:t>
      </w:r>
      <w:r w:rsidR="00900A24" w:rsidRPr="00900A24">
        <w:t>GRSG-112-</w:t>
      </w:r>
      <w:r w:rsidR="00900A24">
        <w:t>24</w:t>
      </w:r>
      <w:r w:rsidR="009E7129" w:rsidRPr="009E7129">
        <w:t xml:space="preserve"> and </w:t>
      </w:r>
      <w:r w:rsidR="004B7A7E">
        <w:t>GRSG-11</w:t>
      </w:r>
      <w:r w:rsidR="00D2768D">
        <w:t>2</w:t>
      </w:r>
      <w:r w:rsidR="004B7A7E">
        <w:t>-</w:t>
      </w:r>
      <w:r w:rsidR="00900A24">
        <w:t>25</w:t>
      </w:r>
    </w:p>
    <w:p w:rsidR="00F978A4" w:rsidRDefault="00900A24" w:rsidP="006652BA">
      <w:pPr>
        <w:widowControl w:val="0"/>
        <w:spacing w:after="120"/>
        <w:ind w:left="1134" w:right="1134"/>
        <w:jc w:val="both"/>
      </w:pPr>
      <w:r>
        <w:t>36</w:t>
      </w:r>
      <w:r w:rsidR="00B507D3">
        <w:t>.</w:t>
      </w:r>
      <w:r w:rsidR="00B507D3">
        <w:tab/>
        <w:t>The expert from the Russian Federation</w:t>
      </w:r>
      <w:r w:rsidR="00786F3B">
        <w:t xml:space="preserve"> </w:t>
      </w:r>
      <w:r w:rsidR="00776B35">
        <w:t xml:space="preserve">reminded GRSG about </w:t>
      </w:r>
      <w:r w:rsidR="00786F3B">
        <w:t xml:space="preserve">the purpose of </w:t>
      </w:r>
      <w:r w:rsidR="00F978A4">
        <w:t>ECE/TRANS/WP.29/GRSG/2016/17</w:t>
      </w:r>
      <w:r w:rsidR="00786F3B">
        <w:t xml:space="preserve"> to insert into UN Regulation </w:t>
      </w:r>
      <w:r w:rsidR="00F978A4">
        <w:t xml:space="preserve">No. </w:t>
      </w:r>
      <w:r w:rsidR="00786F3B">
        <w:t>121 a new symbol for the emergency call control and tell-tale</w:t>
      </w:r>
      <w:r w:rsidR="00786F3B" w:rsidRPr="009B02FA">
        <w:t>.</w:t>
      </w:r>
      <w:r w:rsidR="00786F3B">
        <w:t xml:space="preserve"> </w:t>
      </w:r>
      <w:r w:rsidR="00957143">
        <w:t>GRSG</w:t>
      </w:r>
      <w:r w:rsidR="00B507D3" w:rsidRPr="00490095">
        <w:t xml:space="preserve"> </w:t>
      </w:r>
      <w:r w:rsidR="00776B35">
        <w:t xml:space="preserve">recalled </w:t>
      </w:r>
      <w:r w:rsidR="00957143">
        <w:t xml:space="preserve">its </w:t>
      </w:r>
      <w:r w:rsidR="00776B35">
        <w:t>decision at its previous session</w:t>
      </w:r>
      <w:r w:rsidR="00B507D3" w:rsidRPr="00490095">
        <w:t xml:space="preserve"> </w:t>
      </w:r>
      <w:r w:rsidR="006652BA">
        <w:t xml:space="preserve">to submit </w:t>
      </w:r>
      <w:r w:rsidR="00957143">
        <w:t>the proposal</w:t>
      </w:r>
      <w:r w:rsidR="00AA7852">
        <w:t xml:space="preserve"> </w:t>
      </w:r>
      <w:r w:rsidR="006652BA">
        <w:t>in parallel with the new dr</w:t>
      </w:r>
      <w:r w:rsidR="005C36B2">
        <w:t xml:space="preserve">aft </w:t>
      </w:r>
      <w:r w:rsidR="000B7255">
        <w:t xml:space="preserve">UN </w:t>
      </w:r>
      <w:r w:rsidR="005C36B2">
        <w:t xml:space="preserve">Regulation on </w:t>
      </w:r>
      <w:r w:rsidR="005A1B93" w:rsidRPr="005A1B93">
        <w:t xml:space="preserve">Accident Emergency Call Systems </w:t>
      </w:r>
      <w:r w:rsidR="005A1B93">
        <w:t>(</w:t>
      </w:r>
      <w:r w:rsidR="005C36B2">
        <w:t>AECS</w:t>
      </w:r>
      <w:r w:rsidR="005A1B93">
        <w:t>)</w:t>
      </w:r>
      <w:r w:rsidR="005C36B2">
        <w:t xml:space="preserve"> (para</w:t>
      </w:r>
      <w:r w:rsidR="005C5E61">
        <w:t>s</w:t>
      </w:r>
      <w:r w:rsidR="005C36B2">
        <w:t xml:space="preserve">. </w:t>
      </w:r>
      <w:r w:rsidR="00891043">
        <w:t>40 and 41</w:t>
      </w:r>
      <w:r w:rsidR="00F978A4">
        <w:t xml:space="preserve"> below)</w:t>
      </w:r>
      <w:r w:rsidR="00891043">
        <w:t xml:space="preserve"> and </w:t>
      </w:r>
      <w:r w:rsidR="00891043" w:rsidRPr="00776B35">
        <w:t>requested</w:t>
      </w:r>
      <w:r w:rsidR="00891043">
        <w:t xml:space="preserve"> t</w:t>
      </w:r>
      <w:r w:rsidR="00776B35" w:rsidRPr="00776B35">
        <w:t xml:space="preserve">he secretariat was to submit </w:t>
      </w:r>
      <w:r w:rsidR="00891043">
        <w:t xml:space="preserve">document </w:t>
      </w:r>
      <w:r w:rsidR="00AA7852">
        <w:t>ECE/TRANS/WP.29/GRSG/2016/17, as amended below,</w:t>
      </w:r>
      <w:r w:rsidR="00776B35" w:rsidRPr="00776B35">
        <w:t xml:space="preserve"> to WP.29 and AC.1 as draft Supplement </w:t>
      </w:r>
      <w:r w:rsidR="00EC3952">
        <w:t>2</w:t>
      </w:r>
      <w:r w:rsidR="00776B35" w:rsidRPr="00776B35">
        <w:t xml:space="preserve"> to the 01 series of amendment to UN Regulation No. 1</w:t>
      </w:r>
      <w:r w:rsidR="00AA7852">
        <w:t>2</w:t>
      </w:r>
      <w:r w:rsidR="00776B35" w:rsidRPr="00776B35">
        <w:t>1</w:t>
      </w:r>
      <w:r w:rsidR="004B28F7" w:rsidRPr="004B28F7">
        <w:t xml:space="preserve"> </w:t>
      </w:r>
      <w:r w:rsidR="004B28F7" w:rsidRPr="00776B35">
        <w:t>for consideration at their November 2017 sessions</w:t>
      </w:r>
      <w:r w:rsidR="00776B35" w:rsidRPr="00776B35">
        <w:t>.</w:t>
      </w:r>
    </w:p>
    <w:p w:rsidR="00776B35" w:rsidRDefault="00AA7852" w:rsidP="006652BA">
      <w:pPr>
        <w:widowControl w:val="0"/>
        <w:spacing w:after="120"/>
        <w:ind w:left="1134" w:right="1134"/>
        <w:jc w:val="both"/>
      </w:pPr>
      <w:r w:rsidRPr="00AA7852">
        <w:rPr>
          <w:i/>
        </w:rPr>
        <w:t xml:space="preserve">In Table 1, footnote 21, </w:t>
      </w:r>
      <w:r>
        <w:t xml:space="preserve">replace </w:t>
      </w:r>
      <w:r w:rsidR="00776B35" w:rsidRPr="00776B35">
        <w:t>'reoriented' by 're-orientated'.</w:t>
      </w:r>
    </w:p>
    <w:p w:rsidR="00A65900" w:rsidRDefault="00AA7852" w:rsidP="00A65900">
      <w:pPr>
        <w:widowControl w:val="0"/>
        <w:spacing w:after="120"/>
        <w:ind w:left="1134" w:right="1134"/>
        <w:jc w:val="both"/>
      </w:pPr>
      <w:r>
        <w:t>37</w:t>
      </w:r>
      <w:r w:rsidR="00A65900">
        <w:t>.</w:t>
      </w:r>
      <w:r w:rsidR="00A65900">
        <w:tab/>
        <w:t>T</w:t>
      </w:r>
      <w:r w:rsidR="00A65900" w:rsidRPr="009E7129">
        <w:t xml:space="preserve">he </w:t>
      </w:r>
      <w:r w:rsidR="00A65900">
        <w:t>expert from OICA presented GRSG-11</w:t>
      </w:r>
      <w:r>
        <w:t>2</w:t>
      </w:r>
      <w:r w:rsidR="00A65900">
        <w:t>-</w:t>
      </w:r>
      <w:r>
        <w:t>23</w:t>
      </w:r>
      <w:r w:rsidR="00A65900">
        <w:t xml:space="preserve"> (superseding</w:t>
      </w:r>
      <w:r w:rsidR="00A65900" w:rsidRPr="00A65900">
        <w:t xml:space="preserve"> ECE/TRANS/WP.29/GRSG/201</w:t>
      </w:r>
      <w:r>
        <w:t>7</w:t>
      </w:r>
      <w:r w:rsidR="00A65900" w:rsidRPr="00A65900">
        <w:t>/</w:t>
      </w:r>
      <w:r>
        <w:t>5</w:t>
      </w:r>
      <w:r w:rsidR="00A65900">
        <w:t xml:space="preserve">) </w:t>
      </w:r>
      <w:r w:rsidR="00891043">
        <w:t>to</w:t>
      </w:r>
      <w:r w:rsidR="00A65900">
        <w:t xml:space="preserve"> </w:t>
      </w:r>
      <w:r w:rsidR="00A65900" w:rsidRPr="003F2B1C">
        <w:t xml:space="preserve">align the provisions of </w:t>
      </w:r>
      <w:r w:rsidR="00A65900">
        <w:t>UN R</w:t>
      </w:r>
      <w:r w:rsidR="00A65900" w:rsidRPr="003F2B1C">
        <w:t xml:space="preserve">egulation </w:t>
      </w:r>
      <w:r w:rsidR="00A65900">
        <w:t>No. 121 t</w:t>
      </w:r>
      <w:r w:rsidR="00A65900" w:rsidRPr="003F2B1C">
        <w:t>o</w:t>
      </w:r>
      <w:r w:rsidR="00A65900">
        <w:t xml:space="preserve"> those of the 07 </w:t>
      </w:r>
      <w:r w:rsidR="00A65900" w:rsidRPr="003F2B1C">
        <w:t>series of amendments to UN</w:t>
      </w:r>
      <w:r w:rsidR="00A65900">
        <w:t xml:space="preserve"> </w:t>
      </w:r>
      <w:r w:rsidR="00A65900" w:rsidRPr="003F2B1C">
        <w:t>R</w:t>
      </w:r>
      <w:r w:rsidR="00A65900">
        <w:t xml:space="preserve">egulation No. </w:t>
      </w:r>
      <w:r w:rsidR="00A65900" w:rsidRPr="003F2B1C">
        <w:t>16</w:t>
      </w:r>
      <w:r w:rsidR="00A65900">
        <w:t xml:space="preserve"> on safety</w:t>
      </w:r>
      <w:r w:rsidR="00891043">
        <w:t xml:space="preserve"> </w:t>
      </w:r>
      <w:r w:rsidR="00A65900">
        <w:t>belts.</w:t>
      </w:r>
      <w:r w:rsidR="00957143">
        <w:t xml:space="preserve"> GRSG adopted the proposal </w:t>
      </w:r>
      <w:r w:rsidR="000A19CF">
        <w:t>as reproduced in Annex I</w:t>
      </w:r>
      <w:r w:rsidR="00EC3952">
        <w:t>V</w:t>
      </w:r>
      <w:r w:rsidR="000A19CF">
        <w:t xml:space="preserve"> to this report </w:t>
      </w:r>
      <w:r w:rsidR="00957143">
        <w:t>and requested t</w:t>
      </w:r>
      <w:r w:rsidR="00957143" w:rsidRPr="00957143">
        <w:t xml:space="preserve">he secretariat to submit </w:t>
      </w:r>
      <w:r w:rsidR="00957143">
        <w:t xml:space="preserve">it </w:t>
      </w:r>
      <w:r w:rsidR="00957143" w:rsidRPr="00957143">
        <w:t xml:space="preserve">to WP.29 and AC.1 </w:t>
      </w:r>
      <w:r w:rsidR="00957143" w:rsidRPr="00AA7852">
        <w:t xml:space="preserve">as part (see para. </w:t>
      </w:r>
      <w:r w:rsidR="00957143">
        <w:t>36</w:t>
      </w:r>
      <w:r w:rsidR="00957143" w:rsidRPr="00AA7852">
        <w:t xml:space="preserve"> above) of draft Supplement </w:t>
      </w:r>
      <w:r w:rsidR="00EC3952">
        <w:t>2</w:t>
      </w:r>
      <w:r w:rsidR="00957143" w:rsidRPr="00AA7852">
        <w:t xml:space="preserve"> to the 01 series of amendment to UN Regulation No. 121</w:t>
      </w:r>
      <w:r w:rsidR="004B28F7" w:rsidRPr="004B28F7">
        <w:t xml:space="preserve"> </w:t>
      </w:r>
      <w:r w:rsidR="004B28F7" w:rsidRPr="00957143">
        <w:t>for consideration at their November 2017 sessions</w:t>
      </w:r>
      <w:r w:rsidR="004B28F7">
        <w:t>.</w:t>
      </w:r>
    </w:p>
    <w:p w:rsidR="00EC3952" w:rsidRDefault="00EC3952" w:rsidP="00EC3952">
      <w:pPr>
        <w:widowControl w:val="0"/>
        <w:spacing w:after="120"/>
        <w:ind w:left="1134" w:right="1134"/>
        <w:jc w:val="both"/>
      </w:pPr>
      <w:r>
        <w:t>38.</w:t>
      </w:r>
      <w:r>
        <w:tab/>
        <w:t xml:space="preserve">The expert from the Russian Federation underlined the need to correct the Russian version of </w:t>
      </w:r>
      <w:r w:rsidRPr="00F86C0E">
        <w:t>ECE/TRANS/WP.29/GRSG/2017/5</w:t>
      </w:r>
      <w:r>
        <w:t xml:space="preserve"> in line with the English text (GRSG-112-25). GRSG requested the </w:t>
      </w:r>
      <w:r w:rsidR="00891043">
        <w:t>secretariat</w:t>
      </w:r>
      <w:r>
        <w:t xml:space="preserve"> to take into account the correction of the Russian translation when preparing the above mentioned official document.</w:t>
      </w:r>
    </w:p>
    <w:p w:rsidR="00AA7852" w:rsidRDefault="00957143" w:rsidP="006652BA">
      <w:pPr>
        <w:widowControl w:val="0"/>
        <w:spacing w:after="120"/>
        <w:ind w:left="1134" w:right="1134"/>
        <w:jc w:val="both"/>
      </w:pPr>
      <w:r>
        <w:t>3</w:t>
      </w:r>
      <w:r w:rsidR="00EC3952">
        <w:t>9</w:t>
      </w:r>
      <w:r w:rsidR="00F978A4">
        <w:t>.</w:t>
      </w:r>
      <w:r w:rsidR="00F978A4">
        <w:tab/>
      </w:r>
      <w:r w:rsidR="00F978A4" w:rsidRPr="00F978A4">
        <w:t xml:space="preserve">The expert from OICA </w:t>
      </w:r>
      <w:r w:rsidR="000A19CF">
        <w:t>introduc</w:t>
      </w:r>
      <w:r w:rsidR="00E50B94">
        <w:t xml:space="preserve">ed </w:t>
      </w:r>
      <w:r w:rsidR="000A19CF" w:rsidRPr="00E50B94">
        <w:t>GRSG-11</w:t>
      </w:r>
      <w:r w:rsidR="000A19CF">
        <w:t xml:space="preserve">2-24 to clarify the application of </w:t>
      </w:r>
      <w:r w:rsidR="000A19CF">
        <w:lastRenderedPageBreak/>
        <w:t xml:space="preserve">footnote </w:t>
      </w:r>
      <w:r w:rsidR="000A19CF" w:rsidRPr="000A19CF">
        <w:rPr>
          <w:vertAlign w:val="superscript"/>
        </w:rPr>
        <w:t>18</w:t>
      </w:r>
      <w:r w:rsidR="000A19CF">
        <w:t xml:space="preserve"> in the case where tell-tales Nos. 1 and 19 were combined</w:t>
      </w:r>
      <w:r w:rsidR="000A19CF" w:rsidRPr="003F2B1C">
        <w:t xml:space="preserve">. </w:t>
      </w:r>
      <w:r w:rsidR="001632DC">
        <w:t xml:space="preserve">Some experts were of the opinion that footnote </w:t>
      </w:r>
      <w:r w:rsidR="001632DC" w:rsidRPr="001632DC">
        <w:rPr>
          <w:vertAlign w:val="superscript"/>
        </w:rPr>
        <w:t>12</w:t>
      </w:r>
      <w:r w:rsidR="001632DC">
        <w:t xml:space="preserve"> </w:t>
      </w:r>
      <w:r w:rsidR="004B28F7">
        <w:t xml:space="preserve">already </w:t>
      </w:r>
      <w:r w:rsidR="001632DC">
        <w:t xml:space="preserve">offers that possibility and that the proposed amendment </w:t>
      </w:r>
      <w:r w:rsidR="00891043">
        <w:t>wa</w:t>
      </w:r>
      <w:r w:rsidR="001632DC">
        <w:t xml:space="preserve">s </w:t>
      </w:r>
      <w:r w:rsidR="00891043">
        <w:t>superfluous</w:t>
      </w:r>
      <w:r w:rsidR="00423BB6">
        <w:t xml:space="preserve">. GRSG </w:t>
      </w:r>
      <w:r w:rsidR="001632DC">
        <w:t xml:space="preserve">agreed to take a final position on this subject at its next session and </w:t>
      </w:r>
      <w:r w:rsidR="00423BB6">
        <w:t>requested t</w:t>
      </w:r>
      <w:r w:rsidR="006652BA" w:rsidRPr="006652BA">
        <w:t xml:space="preserve">he secretariat to circulate </w:t>
      </w:r>
      <w:r w:rsidR="00037CF6" w:rsidRPr="00037CF6">
        <w:t>GRSG-11</w:t>
      </w:r>
      <w:r w:rsidR="001632DC">
        <w:t>2-2</w:t>
      </w:r>
      <w:r w:rsidR="00037CF6" w:rsidRPr="00037CF6">
        <w:t>4</w:t>
      </w:r>
      <w:r w:rsidR="00037CF6">
        <w:t xml:space="preserve"> </w:t>
      </w:r>
      <w:r w:rsidR="006652BA" w:rsidRPr="006652BA">
        <w:t>with an official symbol</w:t>
      </w:r>
      <w:r w:rsidR="00423BB6">
        <w:t>.</w:t>
      </w:r>
    </w:p>
    <w:p w:rsidR="005B29A3" w:rsidRDefault="005B29A3" w:rsidP="005B29A3">
      <w:pPr>
        <w:keepNext/>
        <w:keepLines/>
        <w:tabs>
          <w:tab w:val="right" w:pos="851"/>
        </w:tabs>
        <w:spacing w:before="360" w:after="240" w:line="300" w:lineRule="exact"/>
        <w:ind w:left="1134" w:right="1134" w:hanging="1134"/>
        <w:rPr>
          <w:b/>
          <w:sz w:val="28"/>
        </w:rPr>
      </w:pPr>
      <w:r w:rsidRPr="00CA41F0">
        <w:rPr>
          <w:sz w:val="28"/>
          <w:szCs w:val="28"/>
        </w:rPr>
        <w:tab/>
      </w:r>
      <w:r>
        <w:rPr>
          <w:b/>
          <w:sz w:val="28"/>
          <w:szCs w:val="28"/>
        </w:rPr>
        <w:t>X</w:t>
      </w:r>
      <w:r w:rsidR="006F3048">
        <w:rPr>
          <w:b/>
          <w:sz w:val="28"/>
          <w:szCs w:val="28"/>
        </w:rPr>
        <w:t>I</w:t>
      </w:r>
      <w:r w:rsidR="00D2768D">
        <w:rPr>
          <w:b/>
          <w:sz w:val="28"/>
          <w:szCs w:val="28"/>
        </w:rPr>
        <w:t>II</w:t>
      </w:r>
      <w:r w:rsidRPr="00CA41F0">
        <w:rPr>
          <w:b/>
          <w:sz w:val="28"/>
          <w:szCs w:val="28"/>
        </w:rPr>
        <w:t>.</w:t>
      </w:r>
      <w:r w:rsidRPr="00CA41F0">
        <w:rPr>
          <w:b/>
          <w:sz w:val="28"/>
          <w:szCs w:val="28"/>
        </w:rPr>
        <w:tab/>
      </w:r>
      <w:r>
        <w:rPr>
          <w:b/>
          <w:sz w:val="28"/>
        </w:rPr>
        <w:t xml:space="preserve">Accident Emergency Call Systems (AECS) </w:t>
      </w:r>
      <w:r w:rsidRPr="00923F62">
        <w:rPr>
          <w:b/>
          <w:sz w:val="28"/>
        </w:rPr>
        <w:t>(agenda item 1</w:t>
      </w:r>
      <w:r w:rsidR="00D2768D">
        <w:rPr>
          <w:b/>
          <w:sz w:val="28"/>
        </w:rPr>
        <w:t>2</w:t>
      </w:r>
      <w:r w:rsidRPr="00923F62">
        <w:rPr>
          <w:b/>
          <w:sz w:val="28"/>
        </w:rPr>
        <w:t>)</w:t>
      </w:r>
    </w:p>
    <w:p w:rsidR="005B29A3" w:rsidRPr="00CB6445" w:rsidRDefault="005B29A3" w:rsidP="000D118C">
      <w:pPr>
        <w:keepNext/>
        <w:keepLines/>
        <w:spacing w:after="120"/>
        <w:ind w:left="2829" w:right="1134" w:hanging="1695"/>
        <w:rPr>
          <w:i/>
        </w:rPr>
      </w:pPr>
      <w:r w:rsidRPr="00CB6445">
        <w:rPr>
          <w:i/>
        </w:rPr>
        <w:t>Documentation:</w:t>
      </w:r>
      <w:r w:rsidRPr="00CB6445">
        <w:rPr>
          <w:i/>
        </w:rPr>
        <w:tab/>
      </w:r>
      <w:r w:rsidR="006F3048">
        <w:t>ECE/TRANS/WP.29/GRSG/201</w:t>
      </w:r>
      <w:r w:rsidR="00D2768D">
        <w:t>7</w:t>
      </w:r>
      <w:r w:rsidR="006F3048">
        <w:t>/1</w:t>
      </w:r>
      <w:r w:rsidR="00D2768D">
        <w:t>2</w:t>
      </w:r>
      <w:r w:rsidR="006F3048" w:rsidRPr="009E7129">
        <w:br/>
      </w:r>
      <w:r w:rsidRPr="00CB6445">
        <w:t xml:space="preserve">Informal </w:t>
      </w:r>
      <w:r w:rsidR="00522228" w:rsidRPr="00CA2E25">
        <w:t>document</w:t>
      </w:r>
      <w:r w:rsidR="003D5046" w:rsidRPr="00CA2E25">
        <w:t>s</w:t>
      </w:r>
      <w:r w:rsidRPr="00CA2E25">
        <w:t xml:space="preserve"> </w:t>
      </w:r>
      <w:r w:rsidR="004B7A7E" w:rsidRPr="00CA2E25">
        <w:t>GRSG-11</w:t>
      </w:r>
      <w:r w:rsidR="00D2768D">
        <w:t>2</w:t>
      </w:r>
      <w:r w:rsidR="004B7A7E" w:rsidRPr="00CA2E25">
        <w:t>-</w:t>
      </w:r>
      <w:r w:rsidR="0014154A">
        <w:t>15</w:t>
      </w:r>
      <w:r w:rsidR="006F3048" w:rsidRPr="00CA2E25">
        <w:t>,</w:t>
      </w:r>
      <w:r w:rsidR="003D5046" w:rsidRPr="00CA2E25">
        <w:t xml:space="preserve"> </w:t>
      </w:r>
      <w:r w:rsidR="006F3048" w:rsidRPr="00CA2E25">
        <w:t>GRSG-11</w:t>
      </w:r>
      <w:r w:rsidR="00D2768D">
        <w:t>2</w:t>
      </w:r>
      <w:r w:rsidR="006F3048" w:rsidRPr="00CA2E25">
        <w:t>-</w:t>
      </w:r>
      <w:r w:rsidR="0014154A">
        <w:t>27</w:t>
      </w:r>
      <w:r w:rsidR="006F3048" w:rsidRPr="00CA2E25">
        <w:t xml:space="preserve"> </w:t>
      </w:r>
      <w:r w:rsidR="003D5046" w:rsidRPr="00CA2E25">
        <w:t xml:space="preserve">and </w:t>
      </w:r>
      <w:r w:rsidR="004B7A7E" w:rsidRPr="00CA2E25">
        <w:t>GRSG-11</w:t>
      </w:r>
      <w:r w:rsidR="00D2768D">
        <w:t>2</w:t>
      </w:r>
      <w:r w:rsidR="004B7A7E" w:rsidRPr="00CA2E25">
        <w:t>-</w:t>
      </w:r>
      <w:r w:rsidR="0014154A">
        <w:t>42</w:t>
      </w:r>
    </w:p>
    <w:p w:rsidR="008B6C4D" w:rsidRDefault="00522228" w:rsidP="007610CA">
      <w:pPr>
        <w:spacing w:after="120"/>
        <w:ind w:left="1134" w:right="1134"/>
        <w:jc w:val="both"/>
      </w:pPr>
      <w:r>
        <w:t>4</w:t>
      </w:r>
      <w:r w:rsidR="00EC3952">
        <w:t>0</w:t>
      </w:r>
      <w:r w:rsidR="005B29A3">
        <w:t>.</w:t>
      </w:r>
      <w:r w:rsidR="005B29A3">
        <w:tab/>
      </w:r>
      <w:r w:rsidR="007610CA">
        <w:t>T</w:t>
      </w:r>
      <w:r w:rsidR="005B29A3">
        <w:t>he exp</w:t>
      </w:r>
      <w:r w:rsidR="007610CA">
        <w:t xml:space="preserve">ert from the Russian Federation, chairing the </w:t>
      </w:r>
      <w:r w:rsidR="007610CA" w:rsidRPr="007610CA">
        <w:t>IWG on AECS</w:t>
      </w:r>
      <w:r w:rsidR="007610CA">
        <w:t>,</w:t>
      </w:r>
      <w:r w:rsidR="007610CA" w:rsidRPr="007610CA">
        <w:t xml:space="preserve"> </w:t>
      </w:r>
      <w:r w:rsidR="002B040C">
        <w:t xml:space="preserve">presented </w:t>
      </w:r>
      <w:r w:rsidR="00C40F86">
        <w:t>a</w:t>
      </w:r>
      <w:r w:rsidR="0014154A">
        <w:t>n updated proposal of</w:t>
      </w:r>
      <w:r w:rsidR="00C40F86">
        <w:t xml:space="preserve"> </w:t>
      </w:r>
      <w:r w:rsidR="002B040C">
        <w:t>draft UN Regulation on A</w:t>
      </w:r>
      <w:r w:rsidR="00714E10">
        <w:t>E</w:t>
      </w:r>
      <w:r w:rsidR="002B040C">
        <w:t>CS (</w:t>
      </w:r>
      <w:r w:rsidR="00AF14CC" w:rsidRPr="00AF14CC">
        <w:t>ECE/TRANS/WP.29/GRSG/201</w:t>
      </w:r>
      <w:r w:rsidR="00FC4152">
        <w:t>7</w:t>
      </w:r>
      <w:r w:rsidR="00AF14CC" w:rsidRPr="00AF14CC">
        <w:t>/1</w:t>
      </w:r>
      <w:r w:rsidR="00FC4152">
        <w:t>2</w:t>
      </w:r>
      <w:r w:rsidR="002B040C">
        <w:t>)</w:t>
      </w:r>
      <w:r w:rsidR="006F1F42">
        <w:t xml:space="preserve">. </w:t>
      </w:r>
      <w:r w:rsidR="007610CA">
        <w:t xml:space="preserve">As Secretary of the IWG on </w:t>
      </w:r>
      <w:r w:rsidR="007610CA" w:rsidRPr="0022113E">
        <w:t>AECS</w:t>
      </w:r>
      <w:r w:rsidR="007610CA">
        <w:t>, the expert from OICA</w:t>
      </w:r>
      <w:r w:rsidR="006F1F42">
        <w:t xml:space="preserve"> </w:t>
      </w:r>
      <w:r w:rsidR="006F1F42" w:rsidRPr="006F1F42">
        <w:t>introduced GRSG-11</w:t>
      </w:r>
      <w:r w:rsidR="007610CA">
        <w:t>2</w:t>
      </w:r>
      <w:r w:rsidR="006F1F42" w:rsidRPr="006F1F42">
        <w:t>-</w:t>
      </w:r>
      <w:r w:rsidR="007610CA">
        <w:t>15</w:t>
      </w:r>
      <w:r w:rsidR="006F1F42" w:rsidRPr="006F1F42">
        <w:t xml:space="preserve"> </w:t>
      </w:r>
      <w:r w:rsidR="007141E0">
        <w:t xml:space="preserve">proposing some further editorial corrections to </w:t>
      </w:r>
      <w:r w:rsidR="007141E0" w:rsidRPr="007141E0">
        <w:t>ECE/TRANS/WP.29/GRSG/2017/12</w:t>
      </w:r>
      <w:r w:rsidR="00A220B4">
        <w:t>.</w:t>
      </w:r>
      <w:r w:rsidR="007610CA" w:rsidRPr="007610CA">
        <w:t xml:space="preserve"> </w:t>
      </w:r>
      <w:r w:rsidR="007610CA">
        <w:t xml:space="preserve">The expert from the Russian Federation introduced GRSG-112-27 clarifying mainly the scope and </w:t>
      </w:r>
      <w:r w:rsidR="00891043">
        <w:t>definitions</w:t>
      </w:r>
      <w:r w:rsidR="007610CA">
        <w:t xml:space="preserve"> of </w:t>
      </w:r>
      <w:r w:rsidR="007610CA" w:rsidRPr="00956A1C">
        <w:t xml:space="preserve">the </w:t>
      </w:r>
      <w:r w:rsidR="007610CA">
        <w:t xml:space="preserve">draft </w:t>
      </w:r>
      <w:r w:rsidR="007610CA" w:rsidRPr="00956A1C">
        <w:t>UN</w:t>
      </w:r>
      <w:r w:rsidR="007141E0">
        <w:t xml:space="preserve"> Regulation. She </w:t>
      </w:r>
      <w:r w:rsidR="007141E0" w:rsidRPr="007141E0">
        <w:rPr>
          <w:lang w:eastAsia="ar-SA"/>
        </w:rPr>
        <w:t xml:space="preserve">informed </w:t>
      </w:r>
      <w:r w:rsidR="007141E0">
        <w:rPr>
          <w:lang w:eastAsia="ar-SA"/>
        </w:rPr>
        <w:t xml:space="preserve">GRSG </w:t>
      </w:r>
      <w:r w:rsidR="007141E0" w:rsidRPr="007141E0">
        <w:rPr>
          <w:lang w:eastAsia="ar-SA"/>
        </w:rPr>
        <w:t>that from</w:t>
      </w:r>
      <w:r w:rsidR="007141E0">
        <w:rPr>
          <w:lang w:eastAsia="ar-SA"/>
        </w:rPr>
        <w:t>,</w:t>
      </w:r>
      <w:r w:rsidR="007141E0" w:rsidRPr="007141E0">
        <w:rPr>
          <w:lang w:eastAsia="ar-SA"/>
        </w:rPr>
        <w:t xml:space="preserve"> </w:t>
      </w:r>
      <w:r w:rsidR="007141E0">
        <w:rPr>
          <w:lang w:eastAsia="ar-SA"/>
        </w:rPr>
        <w:t>a</w:t>
      </w:r>
      <w:r w:rsidR="007141E0" w:rsidRPr="007141E0">
        <w:rPr>
          <w:lang w:eastAsia="ar-SA"/>
        </w:rPr>
        <w:t xml:space="preserve"> technical </w:t>
      </w:r>
      <w:r w:rsidR="007141E0">
        <w:rPr>
          <w:lang w:eastAsia="ar-SA"/>
        </w:rPr>
        <w:t xml:space="preserve">point of view, </w:t>
      </w:r>
      <w:r w:rsidR="007141E0" w:rsidRPr="007141E0">
        <w:rPr>
          <w:lang w:eastAsia="ar-SA"/>
        </w:rPr>
        <w:t>the corridor of sled pulse (60g) specified i</w:t>
      </w:r>
      <w:r w:rsidR="00891043">
        <w:rPr>
          <w:lang w:eastAsia="ar-SA"/>
        </w:rPr>
        <w:t>n ECE/TRANS/WP.29/GRSG/2017/12 wa</w:t>
      </w:r>
      <w:r w:rsidR="007141E0" w:rsidRPr="007141E0">
        <w:rPr>
          <w:lang w:eastAsia="ar-SA"/>
        </w:rPr>
        <w:t xml:space="preserve">s severe enough, but taking into account the importance </w:t>
      </w:r>
      <w:r w:rsidR="007141E0">
        <w:rPr>
          <w:lang w:eastAsia="ar-SA"/>
        </w:rPr>
        <w:t xml:space="preserve">and urgency </w:t>
      </w:r>
      <w:r w:rsidR="007141E0" w:rsidRPr="007141E0">
        <w:rPr>
          <w:lang w:eastAsia="ar-SA"/>
        </w:rPr>
        <w:t>f</w:t>
      </w:r>
      <w:r w:rsidR="007141E0">
        <w:rPr>
          <w:lang w:eastAsia="ar-SA"/>
        </w:rPr>
        <w:t>or</w:t>
      </w:r>
      <w:r w:rsidR="007141E0" w:rsidRPr="007141E0">
        <w:rPr>
          <w:lang w:eastAsia="ar-SA"/>
        </w:rPr>
        <w:t xml:space="preserve"> </w:t>
      </w:r>
      <w:r w:rsidR="007141E0">
        <w:rPr>
          <w:lang w:eastAsia="ar-SA"/>
        </w:rPr>
        <w:t xml:space="preserve">the </w:t>
      </w:r>
      <w:r w:rsidR="007141E0" w:rsidRPr="007141E0">
        <w:rPr>
          <w:lang w:eastAsia="ar-SA"/>
        </w:rPr>
        <w:t xml:space="preserve">adoption of </w:t>
      </w:r>
      <w:r w:rsidR="007141E0">
        <w:rPr>
          <w:lang w:eastAsia="ar-SA"/>
        </w:rPr>
        <w:t xml:space="preserve">the </w:t>
      </w:r>
      <w:r w:rsidR="007141E0" w:rsidRPr="007141E0">
        <w:rPr>
          <w:lang w:eastAsia="ar-SA"/>
        </w:rPr>
        <w:t xml:space="preserve">new </w:t>
      </w:r>
      <w:r w:rsidR="007141E0">
        <w:rPr>
          <w:lang w:eastAsia="ar-SA"/>
        </w:rPr>
        <w:t xml:space="preserve">UN </w:t>
      </w:r>
      <w:r w:rsidR="007141E0" w:rsidRPr="007141E0">
        <w:rPr>
          <w:lang w:eastAsia="ar-SA"/>
        </w:rPr>
        <w:t xml:space="preserve">Regulation by all Contracting </w:t>
      </w:r>
      <w:r w:rsidR="007141E0">
        <w:rPr>
          <w:lang w:eastAsia="ar-SA"/>
        </w:rPr>
        <w:t>P</w:t>
      </w:r>
      <w:r w:rsidR="007141E0" w:rsidRPr="007141E0">
        <w:rPr>
          <w:lang w:eastAsia="ar-SA"/>
        </w:rPr>
        <w:t xml:space="preserve">arties, the Russian Federation </w:t>
      </w:r>
      <w:r w:rsidR="000D77A3">
        <w:rPr>
          <w:lang w:eastAsia="ar-SA"/>
        </w:rPr>
        <w:t xml:space="preserve">would </w:t>
      </w:r>
      <w:r w:rsidR="007141E0" w:rsidRPr="007141E0">
        <w:rPr>
          <w:lang w:eastAsia="ar-SA"/>
        </w:rPr>
        <w:t xml:space="preserve">support the </w:t>
      </w:r>
      <w:r w:rsidR="007141E0">
        <w:rPr>
          <w:lang w:eastAsia="ar-SA"/>
        </w:rPr>
        <w:t xml:space="preserve">more stringent </w:t>
      </w:r>
      <w:r w:rsidR="007141E0" w:rsidRPr="007141E0">
        <w:rPr>
          <w:lang w:eastAsia="ar-SA"/>
        </w:rPr>
        <w:t xml:space="preserve">corridor (65g) in </w:t>
      </w:r>
      <w:r w:rsidR="007141E0">
        <w:rPr>
          <w:lang w:eastAsia="ar-SA"/>
        </w:rPr>
        <w:t xml:space="preserve">line with the </w:t>
      </w:r>
      <w:r w:rsidR="007141E0" w:rsidRPr="007141E0">
        <w:rPr>
          <w:lang w:eastAsia="ar-SA"/>
        </w:rPr>
        <w:t>EU legislation</w:t>
      </w:r>
      <w:r w:rsidR="007141E0">
        <w:rPr>
          <w:lang w:eastAsia="ar-SA"/>
        </w:rPr>
        <w:t>.</w:t>
      </w:r>
      <w:r w:rsidR="00A43524">
        <w:rPr>
          <w:lang w:eastAsia="ar-SA"/>
        </w:rPr>
        <w:t xml:space="preserve"> </w:t>
      </w:r>
      <w:r w:rsidR="008B6C4D">
        <w:rPr>
          <w:lang w:eastAsia="ar-SA"/>
        </w:rPr>
        <w:t xml:space="preserve">The expert from OICA </w:t>
      </w:r>
      <w:r w:rsidR="00420DF0">
        <w:rPr>
          <w:lang w:eastAsia="ar-SA"/>
        </w:rPr>
        <w:t xml:space="preserve">reiterated </w:t>
      </w:r>
      <w:r w:rsidR="00891043">
        <w:rPr>
          <w:lang w:eastAsia="ar-SA"/>
        </w:rPr>
        <w:t xml:space="preserve">a </w:t>
      </w:r>
      <w:r w:rsidR="00420DF0" w:rsidRPr="00420DF0">
        <w:rPr>
          <w:lang w:eastAsia="ar-SA"/>
        </w:rPr>
        <w:t xml:space="preserve">concern about the economic burden for technical services </w:t>
      </w:r>
      <w:r w:rsidR="00420DF0">
        <w:rPr>
          <w:lang w:eastAsia="ar-SA"/>
        </w:rPr>
        <w:t xml:space="preserve">and </w:t>
      </w:r>
      <w:r w:rsidR="00485851">
        <w:rPr>
          <w:lang w:eastAsia="ar-SA"/>
        </w:rPr>
        <w:t xml:space="preserve">laboratories offering the more stringent tests due to </w:t>
      </w:r>
      <w:r w:rsidR="00420DF0" w:rsidRPr="00420DF0">
        <w:rPr>
          <w:lang w:eastAsia="ar-SA"/>
        </w:rPr>
        <w:t>the considerable costs of test equipment performing such a</w:t>
      </w:r>
      <w:r w:rsidR="00420DF0">
        <w:rPr>
          <w:lang w:eastAsia="ar-SA"/>
        </w:rPr>
        <w:t>cceleration/declaration of 65g.</w:t>
      </w:r>
    </w:p>
    <w:p w:rsidR="007610CA" w:rsidRDefault="006F1F42" w:rsidP="005B29A3">
      <w:pPr>
        <w:spacing w:after="120"/>
        <w:ind w:left="1134" w:right="1134"/>
        <w:jc w:val="both"/>
      </w:pPr>
      <w:r>
        <w:t>4</w:t>
      </w:r>
      <w:r w:rsidR="007141E0">
        <w:t>1</w:t>
      </w:r>
      <w:r>
        <w:t>.</w:t>
      </w:r>
      <w:r>
        <w:tab/>
      </w:r>
      <w:r w:rsidR="007141E0">
        <w:t xml:space="preserve">Following a detailed consideration of </w:t>
      </w:r>
      <w:r w:rsidR="007141E0" w:rsidRPr="007141E0">
        <w:t>ECE/TRANS/WP.29/GRSG/2017/12</w:t>
      </w:r>
      <w:r w:rsidR="007141E0">
        <w:t>, GRS</w:t>
      </w:r>
      <w:r w:rsidR="005313F3">
        <w:t>G</w:t>
      </w:r>
      <w:r w:rsidR="007141E0">
        <w:t xml:space="preserve"> adopted the </w:t>
      </w:r>
      <w:r w:rsidR="00C47BE5">
        <w:t>new UN Regulation</w:t>
      </w:r>
      <w:r w:rsidR="007141E0">
        <w:t xml:space="preserve"> </w:t>
      </w:r>
      <w:r w:rsidR="00C47BE5">
        <w:t xml:space="preserve">on AECS </w:t>
      </w:r>
      <w:r w:rsidR="007141E0">
        <w:t xml:space="preserve">as reproduced in </w:t>
      </w:r>
      <w:r w:rsidR="007141E0" w:rsidRPr="007141E0">
        <w:t>GRSG-112-42</w:t>
      </w:r>
      <w:r w:rsidR="00C47BE5">
        <w:t xml:space="preserve">, subject to a final review </w:t>
      </w:r>
      <w:r w:rsidR="00A43524">
        <w:t xml:space="preserve">at its October 2017 session of the official translations into the </w:t>
      </w:r>
      <w:r w:rsidR="00891043">
        <w:t>French</w:t>
      </w:r>
      <w:r w:rsidR="00A43524">
        <w:t xml:space="preserve"> and Russian languages</w:t>
      </w:r>
      <w:r w:rsidR="005313F3">
        <w:t>. The GRSG Chair thanked again for the excellent work done by the IWG and for the acceptance by the Russian Federation to support the final proposal. T</w:t>
      </w:r>
      <w:r w:rsidR="005313F3" w:rsidRPr="005313F3">
        <w:t xml:space="preserve">he secretariat </w:t>
      </w:r>
      <w:r w:rsidR="005313F3">
        <w:t xml:space="preserve">was requested </w:t>
      </w:r>
      <w:r w:rsidR="005313F3" w:rsidRPr="005313F3">
        <w:t xml:space="preserve">to submit </w:t>
      </w:r>
      <w:r w:rsidR="005313F3">
        <w:t xml:space="preserve">the adopted proposal </w:t>
      </w:r>
      <w:r w:rsidR="005313F3" w:rsidRPr="005313F3">
        <w:t xml:space="preserve">to WP.29 and AC.1 as </w:t>
      </w:r>
      <w:r w:rsidR="005313F3">
        <w:t xml:space="preserve">new draft </w:t>
      </w:r>
      <w:r w:rsidR="005313F3" w:rsidRPr="005313F3">
        <w:t>UN Regulation on AECS</w:t>
      </w:r>
      <w:r w:rsidR="004B28F7" w:rsidRPr="004B28F7">
        <w:t xml:space="preserve"> </w:t>
      </w:r>
      <w:r w:rsidR="004B28F7" w:rsidRPr="005313F3">
        <w:t>for consideration at their November 2017 sessions,</w:t>
      </w:r>
      <w:r w:rsidR="000D77A3">
        <w:t xml:space="preserve"> subject to a final review at the forthcoming GRSG session</w:t>
      </w:r>
      <w:r w:rsidR="005313F3">
        <w:t>.</w:t>
      </w:r>
    </w:p>
    <w:p w:rsidR="00CD31EE" w:rsidRPr="00CD31EE" w:rsidRDefault="00CD31EE" w:rsidP="00911BD1">
      <w:pPr>
        <w:keepNext/>
        <w:keepLines/>
        <w:tabs>
          <w:tab w:val="right" w:pos="851"/>
        </w:tabs>
        <w:spacing w:before="360" w:after="240" w:line="300" w:lineRule="exact"/>
        <w:ind w:left="1134" w:right="1134" w:hanging="1134"/>
        <w:rPr>
          <w:b/>
          <w:sz w:val="28"/>
        </w:rPr>
      </w:pPr>
      <w:r w:rsidRPr="00CD31EE">
        <w:rPr>
          <w:b/>
          <w:sz w:val="28"/>
        </w:rPr>
        <w:tab/>
        <w:t>X</w:t>
      </w:r>
      <w:r w:rsidR="00D2768D">
        <w:rPr>
          <w:b/>
          <w:sz w:val="28"/>
        </w:rPr>
        <w:t>I</w:t>
      </w:r>
      <w:r w:rsidR="00F417DB">
        <w:rPr>
          <w:b/>
          <w:sz w:val="28"/>
        </w:rPr>
        <w:t>V</w:t>
      </w:r>
      <w:r w:rsidRPr="00CD31EE">
        <w:rPr>
          <w:b/>
          <w:sz w:val="28"/>
        </w:rPr>
        <w:t>.</w:t>
      </w:r>
      <w:r w:rsidRPr="00CD31EE">
        <w:rPr>
          <w:b/>
          <w:sz w:val="28"/>
        </w:rPr>
        <w:tab/>
        <w:t xml:space="preserve">International Whole Vehicle Type Approval </w:t>
      </w:r>
      <w:r w:rsidR="005B29A3">
        <w:rPr>
          <w:b/>
          <w:sz w:val="28"/>
        </w:rPr>
        <w:t xml:space="preserve">(IWVTA) </w:t>
      </w:r>
      <w:r w:rsidRPr="00CD31EE">
        <w:rPr>
          <w:b/>
          <w:sz w:val="28"/>
        </w:rPr>
        <w:t>(agenda item 1</w:t>
      </w:r>
      <w:r w:rsidR="00D2768D">
        <w:rPr>
          <w:b/>
          <w:sz w:val="28"/>
        </w:rPr>
        <w:t>3</w:t>
      </w:r>
      <w:r w:rsidRPr="00CD31EE">
        <w:rPr>
          <w:b/>
          <w:sz w:val="28"/>
        </w:rPr>
        <w:t>)</w:t>
      </w:r>
    </w:p>
    <w:p w:rsidR="00CC4F30" w:rsidRDefault="000F11BA" w:rsidP="00911BD1">
      <w:pPr>
        <w:pStyle w:val="SingleTxtG"/>
      </w:pPr>
      <w:r>
        <w:t>4</w:t>
      </w:r>
      <w:r w:rsidR="005313F3">
        <w:t>2</w:t>
      </w:r>
      <w:r>
        <w:t>.</w:t>
      </w:r>
      <w:r>
        <w:tab/>
      </w:r>
      <w:r w:rsidR="00CC4F30">
        <w:t>GRSG</w:t>
      </w:r>
      <w:r w:rsidR="00CC4F30" w:rsidRPr="008C22D4">
        <w:t xml:space="preserve"> </w:t>
      </w:r>
      <w:r w:rsidR="005313F3">
        <w:t xml:space="preserve">noted that </w:t>
      </w:r>
      <w:r w:rsidR="00D52AC0" w:rsidRPr="003C3769">
        <w:t xml:space="preserve">Revision 3 of the 1958 Agreement was </w:t>
      </w:r>
      <w:r w:rsidR="00485851">
        <w:t xml:space="preserve">in the notification process and that it was </w:t>
      </w:r>
      <w:r w:rsidR="00D52AC0" w:rsidRPr="003C3769">
        <w:t>expected to enter into force in mid-September 2017</w:t>
      </w:r>
      <w:r w:rsidR="00D52AC0">
        <w:t xml:space="preserve">. GRSG also noted that the World Forum WP.29 </w:t>
      </w:r>
      <w:r w:rsidR="00D52AC0" w:rsidRPr="00D52AC0">
        <w:t xml:space="preserve">was </w:t>
      </w:r>
      <w:r w:rsidR="00485851">
        <w:t>considering</w:t>
      </w:r>
      <w:r w:rsidR="00D52AC0">
        <w:t xml:space="preserve"> to adopt a first version of draft UN Regulation No. 0 on IWVTA at its November 2017 session. The secretariat highlighted the availability on the WP.29 website of a number of useful guidelines and </w:t>
      </w:r>
      <w:r w:rsidR="00B762EB">
        <w:t>Question&amp;A</w:t>
      </w:r>
      <w:r w:rsidR="00D52AC0">
        <w:t>nswer documents related to Revision 3 and IWVTA.</w:t>
      </w:r>
    </w:p>
    <w:p w:rsidR="00BC3080" w:rsidRDefault="005313F3" w:rsidP="00911BD1">
      <w:pPr>
        <w:pStyle w:val="SingleTxtG"/>
        <w:rPr>
          <w:lang w:val="en-US"/>
        </w:rPr>
      </w:pPr>
      <w:r>
        <w:t>43</w:t>
      </w:r>
      <w:r w:rsidR="007B0D60">
        <w:t>.</w:t>
      </w:r>
      <w:r w:rsidR="007B0D60">
        <w:tab/>
      </w:r>
      <w:r w:rsidR="00485851">
        <w:t>T</w:t>
      </w:r>
      <w:r w:rsidR="00CE2979">
        <w:t xml:space="preserve">he Chair </w:t>
      </w:r>
      <w:r w:rsidR="000F11BA">
        <w:t xml:space="preserve">recalled </w:t>
      </w:r>
      <w:r w:rsidR="00485851">
        <w:t>GRSG's</w:t>
      </w:r>
      <w:r w:rsidR="000F11BA">
        <w:t xml:space="preserve"> discussion </w:t>
      </w:r>
      <w:r w:rsidR="00485851">
        <w:t xml:space="preserve">under agenda item 10 (see paras. 34 and 35 above) on the splitting of UN Regulation No. 116 </w:t>
      </w:r>
      <w:r w:rsidR="00CE2979">
        <w:t>and</w:t>
      </w:r>
      <w:r w:rsidR="00BC3080">
        <w:rPr>
          <w:lang w:val="en-US"/>
        </w:rPr>
        <w:t xml:space="preserve"> suggested </w:t>
      </w:r>
      <w:r w:rsidR="00CE2979">
        <w:rPr>
          <w:lang w:val="en-US"/>
        </w:rPr>
        <w:t>resum</w:t>
      </w:r>
      <w:r w:rsidR="00BC3080">
        <w:rPr>
          <w:lang w:val="en-US"/>
        </w:rPr>
        <w:t>ing the discussion</w:t>
      </w:r>
      <w:r w:rsidR="000F11BA" w:rsidRPr="00D15118">
        <w:rPr>
          <w:lang w:val="en-US"/>
        </w:rPr>
        <w:t xml:space="preserve"> of this subject </w:t>
      </w:r>
      <w:r w:rsidR="00CE2979">
        <w:rPr>
          <w:lang w:val="en-US"/>
        </w:rPr>
        <w:t>at</w:t>
      </w:r>
      <w:r w:rsidR="000F11BA" w:rsidRPr="00D15118">
        <w:rPr>
          <w:lang w:val="en-US"/>
        </w:rPr>
        <w:t xml:space="preserve"> </w:t>
      </w:r>
      <w:r w:rsidR="00BC3080">
        <w:rPr>
          <w:lang w:val="en-US"/>
        </w:rPr>
        <w:t>the</w:t>
      </w:r>
      <w:r w:rsidR="000F11BA" w:rsidRPr="00D15118">
        <w:rPr>
          <w:lang w:val="en-US"/>
        </w:rPr>
        <w:t xml:space="preserve"> next </w:t>
      </w:r>
      <w:r w:rsidR="00BE5BE5">
        <w:rPr>
          <w:lang w:val="en-US"/>
        </w:rPr>
        <w:t xml:space="preserve">GRSG </w:t>
      </w:r>
      <w:r w:rsidR="000F11BA" w:rsidRPr="00D15118">
        <w:rPr>
          <w:lang w:val="en-US"/>
        </w:rPr>
        <w:t xml:space="preserve">session in </w:t>
      </w:r>
      <w:r w:rsidR="00CE2979">
        <w:rPr>
          <w:lang w:val="en-US"/>
        </w:rPr>
        <w:t>October</w:t>
      </w:r>
      <w:r w:rsidR="00BC3080">
        <w:rPr>
          <w:lang w:val="en-US"/>
        </w:rPr>
        <w:t xml:space="preserve"> </w:t>
      </w:r>
      <w:r w:rsidR="000F11BA" w:rsidRPr="00D15118">
        <w:rPr>
          <w:lang w:val="en-US"/>
        </w:rPr>
        <w:t>201</w:t>
      </w:r>
      <w:r w:rsidR="00BC3080">
        <w:rPr>
          <w:lang w:val="en-US"/>
        </w:rPr>
        <w:t>7.</w:t>
      </w:r>
    </w:p>
    <w:p w:rsidR="00923F62" w:rsidRDefault="00CA41F0" w:rsidP="00911BD1">
      <w:pPr>
        <w:keepNext/>
        <w:keepLines/>
        <w:tabs>
          <w:tab w:val="right" w:pos="851"/>
        </w:tabs>
        <w:spacing w:before="360" w:after="240" w:line="300" w:lineRule="exact"/>
        <w:ind w:left="1134" w:right="1134" w:hanging="1134"/>
        <w:rPr>
          <w:b/>
          <w:sz w:val="28"/>
        </w:rPr>
      </w:pPr>
      <w:r w:rsidRPr="00CA41F0">
        <w:rPr>
          <w:sz w:val="28"/>
          <w:szCs w:val="28"/>
        </w:rPr>
        <w:lastRenderedPageBreak/>
        <w:tab/>
      </w:r>
      <w:r w:rsidR="00923F62">
        <w:rPr>
          <w:b/>
          <w:sz w:val="28"/>
          <w:szCs w:val="28"/>
        </w:rPr>
        <w:t>X</w:t>
      </w:r>
      <w:r w:rsidR="006F3048">
        <w:rPr>
          <w:b/>
          <w:sz w:val="28"/>
          <w:szCs w:val="28"/>
        </w:rPr>
        <w:t>V</w:t>
      </w:r>
      <w:r w:rsidRPr="00CA41F0">
        <w:rPr>
          <w:b/>
          <w:sz w:val="28"/>
          <w:szCs w:val="28"/>
        </w:rPr>
        <w:t>.</w:t>
      </w:r>
      <w:r w:rsidRPr="00CA41F0">
        <w:rPr>
          <w:b/>
          <w:sz w:val="28"/>
          <w:szCs w:val="28"/>
        </w:rPr>
        <w:tab/>
      </w:r>
      <w:r w:rsidR="006F3048">
        <w:rPr>
          <w:b/>
          <w:sz w:val="28"/>
          <w:szCs w:val="28"/>
        </w:rPr>
        <w:t>In-vehicle Electronic Data Storage Systems</w:t>
      </w:r>
      <w:r w:rsidR="00923F62">
        <w:rPr>
          <w:b/>
          <w:sz w:val="28"/>
        </w:rPr>
        <w:t xml:space="preserve"> </w:t>
      </w:r>
      <w:r w:rsidR="00923F62" w:rsidRPr="00923F62">
        <w:rPr>
          <w:b/>
          <w:sz w:val="28"/>
        </w:rPr>
        <w:t>(agenda item 1</w:t>
      </w:r>
      <w:r w:rsidR="00D2768D">
        <w:rPr>
          <w:b/>
          <w:sz w:val="28"/>
        </w:rPr>
        <w:t>4</w:t>
      </w:r>
      <w:r w:rsidR="00923F62" w:rsidRPr="00923F62">
        <w:rPr>
          <w:b/>
          <w:sz w:val="28"/>
        </w:rPr>
        <w:t>)</w:t>
      </w:r>
    </w:p>
    <w:p w:rsidR="00D2768D" w:rsidRPr="00BE4970" w:rsidRDefault="00D2768D" w:rsidP="00D2768D">
      <w:pPr>
        <w:keepNext/>
        <w:keepLines/>
        <w:spacing w:after="120"/>
        <w:ind w:left="2829" w:right="1134" w:hanging="1695"/>
        <w:rPr>
          <w:i/>
          <w:lang w:val="fr-CH"/>
        </w:rPr>
      </w:pPr>
      <w:r w:rsidRPr="00BE4970">
        <w:rPr>
          <w:i/>
          <w:lang w:val="fr-CH"/>
        </w:rPr>
        <w:t>Documentation:</w:t>
      </w:r>
      <w:r w:rsidRPr="00BE4970">
        <w:rPr>
          <w:i/>
          <w:lang w:val="fr-CH"/>
        </w:rPr>
        <w:tab/>
      </w:r>
      <w:r w:rsidRPr="00BE4970">
        <w:rPr>
          <w:lang w:val="fr-CH"/>
        </w:rPr>
        <w:t>ECE/TRANS/WP.29/2017/46</w:t>
      </w:r>
      <w:r w:rsidRPr="00BE4970">
        <w:rPr>
          <w:lang w:val="fr-CH"/>
        </w:rPr>
        <w:br/>
        <w:t>Informal document GRSG-112-</w:t>
      </w:r>
      <w:r w:rsidR="00BE4970" w:rsidRPr="00BE4970">
        <w:rPr>
          <w:lang w:val="fr-CH"/>
        </w:rPr>
        <w:t>18</w:t>
      </w:r>
    </w:p>
    <w:p w:rsidR="00BE4970" w:rsidRPr="0030571A" w:rsidRDefault="00D62927" w:rsidP="00BE4970">
      <w:pPr>
        <w:spacing w:after="120"/>
        <w:ind w:left="1134" w:right="1134"/>
        <w:jc w:val="both"/>
        <w:rPr>
          <w:rFonts w:eastAsia="SimSun"/>
        </w:rPr>
      </w:pPr>
      <w:r>
        <w:t>44</w:t>
      </w:r>
      <w:r w:rsidR="0022113E">
        <w:t>.</w:t>
      </w:r>
      <w:r w:rsidR="0022113E">
        <w:tab/>
      </w:r>
      <w:r w:rsidR="00BE4970">
        <w:rPr>
          <w:rFonts w:eastAsia="SimSun"/>
        </w:rPr>
        <w:t xml:space="preserve">The secretariat </w:t>
      </w:r>
      <w:r w:rsidR="00890584">
        <w:rPr>
          <w:rFonts w:eastAsia="SimSun"/>
        </w:rPr>
        <w:t>reported</w:t>
      </w:r>
      <w:r w:rsidR="00BE4970">
        <w:rPr>
          <w:rFonts w:eastAsia="SimSun"/>
        </w:rPr>
        <w:t xml:space="preserve"> on </w:t>
      </w:r>
      <w:r w:rsidR="00BE4970">
        <w:t xml:space="preserve">the recent adoption by </w:t>
      </w:r>
      <w:r w:rsidR="00BE4970" w:rsidRPr="0030571A">
        <w:rPr>
          <w:rFonts w:eastAsia="SimSun"/>
        </w:rPr>
        <w:t xml:space="preserve">WP.29 </w:t>
      </w:r>
      <w:r w:rsidR="00BE4970">
        <w:rPr>
          <w:rFonts w:eastAsia="SimSun"/>
        </w:rPr>
        <w:t>of the g</w:t>
      </w:r>
      <w:r w:rsidR="00BE4970" w:rsidRPr="0030571A">
        <w:rPr>
          <w:rFonts w:eastAsia="SimSun"/>
        </w:rPr>
        <w:t xml:space="preserve">uideline on cyber security and data protection </w:t>
      </w:r>
      <w:r w:rsidR="00BE4970">
        <w:rPr>
          <w:rFonts w:eastAsia="SimSun"/>
        </w:rPr>
        <w:t>(</w:t>
      </w:r>
      <w:r w:rsidR="00BE4970" w:rsidRPr="0030571A">
        <w:rPr>
          <w:rFonts w:eastAsia="SimSun"/>
        </w:rPr>
        <w:t>ECE/TRANS/WP.29/2017/46</w:t>
      </w:r>
      <w:r w:rsidR="00BE4970">
        <w:rPr>
          <w:rFonts w:eastAsia="SimSun"/>
        </w:rPr>
        <w:t>),</w:t>
      </w:r>
      <w:r w:rsidR="00BE4970" w:rsidRPr="0030571A">
        <w:rPr>
          <w:rFonts w:eastAsia="SimSun"/>
        </w:rPr>
        <w:t xml:space="preserve"> </w:t>
      </w:r>
      <w:r w:rsidR="00BE4970">
        <w:rPr>
          <w:rFonts w:eastAsia="SimSun"/>
        </w:rPr>
        <w:t>submitted by</w:t>
      </w:r>
      <w:r w:rsidR="00BE4970" w:rsidRPr="0030571A">
        <w:rPr>
          <w:rFonts w:eastAsia="SimSun"/>
        </w:rPr>
        <w:t xml:space="preserve"> the IWG on Intelligent Transport Systems (ITS) and </w:t>
      </w:r>
      <w:r w:rsidR="00890584">
        <w:rPr>
          <w:rFonts w:eastAsia="SimSun"/>
        </w:rPr>
        <w:t xml:space="preserve">on </w:t>
      </w:r>
      <w:r w:rsidR="00BE4970">
        <w:rPr>
          <w:rFonts w:eastAsia="SimSun"/>
        </w:rPr>
        <w:t xml:space="preserve">its decision </w:t>
      </w:r>
      <w:r w:rsidR="00BE4970" w:rsidRPr="0030571A">
        <w:rPr>
          <w:rFonts w:eastAsia="SimSun"/>
        </w:rPr>
        <w:t xml:space="preserve">to include </w:t>
      </w:r>
      <w:r w:rsidR="00BE4970">
        <w:rPr>
          <w:rFonts w:eastAsia="SimSun"/>
        </w:rPr>
        <w:t>the guideline</w:t>
      </w:r>
      <w:r w:rsidR="00BE4970" w:rsidRPr="0030571A">
        <w:rPr>
          <w:rFonts w:eastAsia="SimSun"/>
        </w:rPr>
        <w:t xml:space="preserve"> as a</w:t>
      </w:r>
      <w:r w:rsidR="00891043">
        <w:rPr>
          <w:rFonts w:eastAsia="SimSun"/>
        </w:rPr>
        <w:t xml:space="preserve"> </w:t>
      </w:r>
      <w:r w:rsidR="00BE4970" w:rsidRPr="0030571A">
        <w:rPr>
          <w:rFonts w:eastAsia="SimSun"/>
        </w:rPr>
        <w:t>n</w:t>
      </w:r>
      <w:r w:rsidR="00891043">
        <w:rPr>
          <w:rFonts w:eastAsia="SimSun"/>
        </w:rPr>
        <w:t>ew</w:t>
      </w:r>
      <w:r w:rsidR="00BE4970" w:rsidRPr="0030571A">
        <w:rPr>
          <w:rFonts w:eastAsia="SimSun"/>
        </w:rPr>
        <w:t xml:space="preserve"> annex </w:t>
      </w:r>
      <w:r w:rsidR="00890584">
        <w:rPr>
          <w:rFonts w:eastAsia="SimSun"/>
        </w:rPr>
        <w:t>to</w:t>
      </w:r>
      <w:r w:rsidR="00BE4970" w:rsidRPr="0030571A">
        <w:rPr>
          <w:rFonts w:eastAsia="SimSun"/>
        </w:rPr>
        <w:t xml:space="preserve"> the </w:t>
      </w:r>
      <w:r w:rsidR="00BE4970">
        <w:rPr>
          <w:rFonts w:eastAsia="SimSun"/>
        </w:rPr>
        <w:t>Consolidated Resolution on the Construction of Vehicles (</w:t>
      </w:r>
      <w:r w:rsidR="00BE4970" w:rsidRPr="0030571A">
        <w:rPr>
          <w:rFonts w:eastAsia="SimSun"/>
        </w:rPr>
        <w:t>R.E.3.</w:t>
      </w:r>
      <w:r w:rsidR="00BE4970">
        <w:rPr>
          <w:rFonts w:eastAsia="SimSun"/>
        </w:rPr>
        <w:t xml:space="preserve">). In this respect, </w:t>
      </w:r>
      <w:r w:rsidR="00BE4970">
        <w:t xml:space="preserve">GRSG noted </w:t>
      </w:r>
      <w:r w:rsidR="00BE4970">
        <w:rPr>
          <w:rFonts w:eastAsia="SimSun"/>
        </w:rPr>
        <w:t>draft Revision 5 of R.E.3 (</w:t>
      </w:r>
      <w:r w:rsidR="00BE4970" w:rsidRPr="00BE4970">
        <w:rPr>
          <w:rFonts w:eastAsia="SimSun"/>
        </w:rPr>
        <w:t>GRSG-112-18</w:t>
      </w:r>
      <w:r w:rsidR="00BE4970">
        <w:rPr>
          <w:rFonts w:eastAsia="SimSun"/>
        </w:rPr>
        <w:t xml:space="preserve">) and endorsed </w:t>
      </w:r>
      <w:r w:rsidR="00891043">
        <w:rPr>
          <w:rFonts w:eastAsia="SimSun"/>
        </w:rPr>
        <w:t>it</w:t>
      </w:r>
      <w:r w:rsidR="00BE4970">
        <w:rPr>
          <w:rFonts w:eastAsia="SimSun"/>
        </w:rPr>
        <w:t>.</w:t>
      </w:r>
    </w:p>
    <w:p w:rsidR="008E20A2" w:rsidRDefault="008E20A2" w:rsidP="00911BD1">
      <w:pPr>
        <w:keepNext/>
        <w:keepLines/>
        <w:tabs>
          <w:tab w:val="right" w:pos="851"/>
        </w:tabs>
        <w:spacing w:before="360" w:after="240" w:line="300" w:lineRule="exact"/>
        <w:ind w:left="1134" w:right="1134" w:hanging="1134"/>
        <w:rPr>
          <w:b/>
          <w:sz w:val="28"/>
        </w:rPr>
      </w:pPr>
      <w:r w:rsidRPr="00CA41F0">
        <w:rPr>
          <w:sz w:val="28"/>
          <w:szCs w:val="28"/>
        </w:rPr>
        <w:tab/>
      </w:r>
      <w:r w:rsidR="006F3048">
        <w:rPr>
          <w:b/>
          <w:sz w:val="28"/>
          <w:szCs w:val="28"/>
        </w:rPr>
        <w:t>XVI</w:t>
      </w:r>
      <w:r w:rsidRPr="00CA41F0">
        <w:rPr>
          <w:b/>
          <w:sz w:val="28"/>
          <w:szCs w:val="28"/>
        </w:rPr>
        <w:t>.</w:t>
      </w:r>
      <w:r w:rsidRPr="00CA41F0">
        <w:rPr>
          <w:b/>
          <w:sz w:val="28"/>
          <w:szCs w:val="28"/>
        </w:rPr>
        <w:tab/>
      </w:r>
      <w:r w:rsidRPr="008E20A2">
        <w:rPr>
          <w:b/>
          <w:sz w:val="28"/>
          <w:szCs w:val="28"/>
        </w:rPr>
        <w:t>Global Technical Regulation No. 6 (Safety glazing)</w:t>
      </w:r>
      <w:r>
        <w:rPr>
          <w:b/>
          <w:sz w:val="28"/>
          <w:szCs w:val="28"/>
        </w:rPr>
        <w:t xml:space="preserve"> </w:t>
      </w:r>
      <w:r w:rsidR="005B29A3">
        <w:rPr>
          <w:b/>
          <w:sz w:val="28"/>
        </w:rPr>
        <w:t xml:space="preserve">(agenda item </w:t>
      </w:r>
      <w:r w:rsidR="006F3048">
        <w:rPr>
          <w:b/>
          <w:sz w:val="28"/>
        </w:rPr>
        <w:t>1</w:t>
      </w:r>
      <w:r w:rsidR="00D2768D">
        <w:rPr>
          <w:b/>
          <w:sz w:val="28"/>
        </w:rPr>
        <w:t>5</w:t>
      </w:r>
      <w:r w:rsidRPr="00923F62">
        <w:rPr>
          <w:b/>
          <w:sz w:val="28"/>
        </w:rPr>
        <w:t>)</w:t>
      </w:r>
    </w:p>
    <w:p w:rsidR="006F3048" w:rsidRPr="00890584" w:rsidRDefault="006F3048" w:rsidP="006F3048">
      <w:pPr>
        <w:spacing w:after="120"/>
        <w:ind w:left="2835" w:right="1134" w:hanging="1701"/>
        <w:rPr>
          <w:lang w:val="fr-CH"/>
        </w:rPr>
      </w:pPr>
      <w:r w:rsidRPr="00890584">
        <w:rPr>
          <w:i/>
          <w:lang w:val="fr-CH"/>
        </w:rPr>
        <w:t>Documentation:</w:t>
      </w:r>
      <w:r w:rsidRPr="00890584">
        <w:rPr>
          <w:lang w:val="fr-CH"/>
        </w:rPr>
        <w:tab/>
      </w:r>
      <w:r w:rsidR="00D2768D" w:rsidRPr="00890584">
        <w:rPr>
          <w:lang w:val="fr-CH"/>
        </w:rPr>
        <w:t>ECE/TRANS/WP.29/GRSG/2017/7</w:t>
      </w:r>
      <w:r w:rsidR="00D2768D" w:rsidRPr="00890584">
        <w:rPr>
          <w:lang w:val="fr-CH"/>
        </w:rPr>
        <w:br/>
      </w:r>
      <w:r w:rsidRPr="00890584">
        <w:rPr>
          <w:lang w:val="fr-CH"/>
        </w:rPr>
        <w:t>Informal document GRSG-11</w:t>
      </w:r>
      <w:r w:rsidR="00D2768D" w:rsidRPr="00890584">
        <w:rPr>
          <w:lang w:val="fr-CH"/>
        </w:rPr>
        <w:t>2</w:t>
      </w:r>
      <w:r w:rsidRPr="00890584">
        <w:rPr>
          <w:lang w:val="fr-CH"/>
        </w:rPr>
        <w:t>-</w:t>
      </w:r>
      <w:r w:rsidR="00890584" w:rsidRPr="00890584">
        <w:rPr>
          <w:lang w:val="fr-CH"/>
        </w:rPr>
        <w:t>3</w:t>
      </w:r>
      <w:r w:rsidR="00890584">
        <w:rPr>
          <w:lang w:val="fr-CH"/>
        </w:rPr>
        <w:t>4</w:t>
      </w:r>
    </w:p>
    <w:p w:rsidR="00C8772D" w:rsidRPr="00293D69" w:rsidRDefault="00890584" w:rsidP="00293D69">
      <w:pPr>
        <w:spacing w:after="120"/>
        <w:ind w:left="1134" w:right="1134"/>
        <w:jc w:val="both"/>
      </w:pPr>
      <w:r>
        <w:t>4</w:t>
      </w:r>
      <w:r w:rsidR="00A431A4">
        <w:t>5</w:t>
      </w:r>
      <w:r w:rsidR="008E20A2">
        <w:t>.</w:t>
      </w:r>
      <w:r w:rsidR="008E20A2">
        <w:tab/>
      </w:r>
      <w:r w:rsidR="005A16E5">
        <w:t xml:space="preserve">GRSG considered </w:t>
      </w:r>
      <w:r w:rsidR="005A16E5" w:rsidRPr="005A16E5">
        <w:t>ECE/TRANS/WP.29/GRSG/2017/7</w:t>
      </w:r>
      <w:r w:rsidR="005A16E5">
        <w:t xml:space="preserve"> (submitted by</w:t>
      </w:r>
      <w:r w:rsidR="005A16E5" w:rsidRPr="005A16E5">
        <w:t xml:space="preserve"> the IWG on Panoramic Sunroof Glazing (PSG)</w:t>
      </w:r>
      <w:r w:rsidR="005A16E5">
        <w:t xml:space="preserve">) </w:t>
      </w:r>
      <w:r w:rsidR="00891043">
        <w:t>to</w:t>
      </w:r>
      <w:r w:rsidR="005A16E5">
        <w:t xml:space="preserve"> clarify the scope and the technical rationale of UN </w:t>
      </w:r>
      <w:r w:rsidR="005A16E5" w:rsidRPr="00007048">
        <w:t>Global Technical Regulation</w:t>
      </w:r>
      <w:r w:rsidR="005A16E5">
        <w:t xml:space="preserve"> </w:t>
      </w:r>
      <w:r w:rsidR="005A16E5" w:rsidRPr="00007048">
        <w:t>No. 6</w:t>
      </w:r>
      <w:r w:rsidR="005A16E5">
        <w:t xml:space="preserve">. GRSG </w:t>
      </w:r>
      <w:r w:rsidR="007406B5">
        <w:t>recommended</w:t>
      </w:r>
      <w:r w:rsidR="005A16E5" w:rsidRPr="005A16E5">
        <w:t xml:space="preserve"> </w:t>
      </w:r>
      <w:r w:rsidR="005A16E5">
        <w:t xml:space="preserve">the document </w:t>
      </w:r>
      <w:r w:rsidR="007406B5">
        <w:t>for their establishment in the global registry. The</w:t>
      </w:r>
      <w:r w:rsidR="005A16E5" w:rsidRPr="005A16E5">
        <w:t xml:space="preserve"> secretariat </w:t>
      </w:r>
      <w:r w:rsidR="007406B5">
        <w:t xml:space="preserve">was requested </w:t>
      </w:r>
      <w:r w:rsidR="005A16E5" w:rsidRPr="005A16E5">
        <w:t xml:space="preserve">to submit </w:t>
      </w:r>
      <w:r w:rsidR="005A16E5">
        <w:t xml:space="preserve">it </w:t>
      </w:r>
      <w:r w:rsidR="005A16E5" w:rsidRPr="005A16E5">
        <w:t xml:space="preserve">to WP.29 and </w:t>
      </w:r>
      <w:r w:rsidR="005A16E5">
        <w:t>to the Executive Committee AC.3 of the 1998 Agreement</w:t>
      </w:r>
      <w:r w:rsidR="005A16E5" w:rsidRPr="005A16E5">
        <w:t xml:space="preserve"> </w:t>
      </w:r>
      <w:r w:rsidR="005A16E5">
        <w:t>(</w:t>
      </w:r>
      <w:r w:rsidR="005A16E5" w:rsidRPr="005A16E5">
        <w:t>AC.</w:t>
      </w:r>
      <w:r w:rsidR="005A16E5">
        <w:t>3)</w:t>
      </w:r>
      <w:r w:rsidR="005A16E5" w:rsidRPr="005A16E5">
        <w:t xml:space="preserve"> </w:t>
      </w:r>
      <w:r w:rsidR="00CB25B3">
        <w:t xml:space="preserve">as Corrigendum 2 to </w:t>
      </w:r>
      <w:r w:rsidR="00CB25B3" w:rsidRPr="00CB25B3">
        <w:t>Global Technical Regulation No. 6</w:t>
      </w:r>
      <w:r w:rsidR="004B28F7" w:rsidRPr="004B28F7">
        <w:t xml:space="preserve"> </w:t>
      </w:r>
      <w:r w:rsidR="004B28F7" w:rsidRPr="005A16E5">
        <w:t>for consideration at their November 2017 sessions</w:t>
      </w:r>
      <w:r w:rsidR="005A16E5">
        <w:t>.</w:t>
      </w:r>
    </w:p>
    <w:p w:rsidR="0005380C" w:rsidRDefault="005A16E5" w:rsidP="00911BD1">
      <w:pPr>
        <w:spacing w:after="120"/>
        <w:ind w:left="1134" w:right="1134"/>
        <w:jc w:val="both"/>
      </w:pPr>
      <w:r>
        <w:t>4</w:t>
      </w:r>
      <w:r w:rsidR="00B61EF9">
        <w:t>6</w:t>
      </w:r>
      <w:r w:rsidR="00255F21">
        <w:t>.</w:t>
      </w:r>
      <w:r w:rsidR="00255F21">
        <w:tab/>
      </w:r>
      <w:r>
        <w:t>The expert from the Republic of Korea, chairing the IWG on PSG, reported on the work progress of the Group during its seventh meeting (</w:t>
      </w:r>
      <w:r w:rsidRPr="00293D69">
        <w:t>GRSG-11</w:t>
      </w:r>
      <w:r>
        <w:t xml:space="preserve">2-34). He added that the </w:t>
      </w:r>
      <w:r w:rsidRPr="00890584">
        <w:t>United States National Highway Traffic Safety Administration (</w:t>
      </w:r>
      <w:r w:rsidR="00CC0A72">
        <w:t>US-</w:t>
      </w:r>
      <w:r w:rsidRPr="00890584">
        <w:t xml:space="preserve">NHTSA) </w:t>
      </w:r>
      <w:r>
        <w:t>was expected to complete the ongoing research and that the IWG had decided to wait for the updated research data and the final status report.</w:t>
      </w:r>
      <w:r w:rsidR="00CC0A72">
        <w:t xml:space="preserve"> </w:t>
      </w:r>
      <w:r>
        <w:t xml:space="preserve">GRSG </w:t>
      </w:r>
      <w:r w:rsidR="00891043">
        <w:t xml:space="preserve">welcomed the information and </w:t>
      </w:r>
      <w:r>
        <w:t xml:space="preserve">agreed to </w:t>
      </w:r>
      <w:r w:rsidRPr="00255F21">
        <w:t xml:space="preserve">resume consideration of </w:t>
      </w:r>
      <w:r w:rsidR="00CC0A72">
        <w:t xml:space="preserve">this subject </w:t>
      </w:r>
      <w:r w:rsidRPr="00255F21">
        <w:t xml:space="preserve">at </w:t>
      </w:r>
      <w:r>
        <w:t>the</w:t>
      </w:r>
      <w:r w:rsidRPr="00255F21">
        <w:t xml:space="preserve"> next session</w:t>
      </w:r>
      <w:r w:rsidRPr="00984579">
        <w:t>.</w:t>
      </w:r>
    </w:p>
    <w:p w:rsidR="005B29A3" w:rsidRDefault="005B29A3" w:rsidP="001C07F2">
      <w:pPr>
        <w:pStyle w:val="HChG"/>
      </w:pPr>
      <w:r w:rsidRPr="005B29A3">
        <w:tab/>
        <w:t>X</w:t>
      </w:r>
      <w:r w:rsidR="00D2768D">
        <w:t>VI</w:t>
      </w:r>
      <w:r w:rsidR="006F3048">
        <w:t>I</w:t>
      </w:r>
      <w:r w:rsidRPr="005B29A3">
        <w:t>.</w:t>
      </w:r>
      <w:r w:rsidRPr="005B29A3">
        <w:tab/>
      </w:r>
      <w:r w:rsidR="004A3223">
        <w:t>New</w:t>
      </w:r>
      <w:r w:rsidR="004A3223" w:rsidRPr="001A59DD">
        <w:t xml:space="preserve"> regulation </w:t>
      </w:r>
      <w:r w:rsidR="004A3223">
        <w:t>o</w:t>
      </w:r>
      <w:r w:rsidR="004A3223" w:rsidRPr="001A59DD">
        <w:t>n</w:t>
      </w:r>
      <w:r w:rsidR="004A3223">
        <w:t xml:space="preserve"> Advanced Driver Assist</w:t>
      </w:r>
      <w:r w:rsidR="00D2768D">
        <w:t>ance</w:t>
      </w:r>
      <w:r w:rsidR="004A3223">
        <w:t xml:space="preserve"> Systems </w:t>
      </w:r>
      <w:r w:rsidR="006F3048">
        <w:t xml:space="preserve">(ADAS) </w:t>
      </w:r>
      <w:r w:rsidRPr="00923F62">
        <w:t xml:space="preserve">(agenda item </w:t>
      </w:r>
      <w:r w:rsidR="006F3048">
        <w:t>1</w:t>
      </w:r>
      <w:r w:rsidR="00D2768D">
        <w:t>6</w:t>
      </w:r>
      <w:r w:rsidRPr="00923F62">
        <w:t>)</w:t>
      </w:r>
    </w:p>
    <w:p w:rsidR="004A3223" w:rsidRPr="00D2768D" w:rsidRDefault="004A3223" w:rsidP="001C07F2">
      <w:pPr>
        <w:keepNext/>
        <w:keepLines/>
        <w:spacing w:after="120"/>
        <w:ind w:left="2835" w:right="1134" w:hanging="1701"/>
        <w:rPr>
          <w:lang w:val="fr-CH"/>
        </w:rPr>
      </w:pPr>
      <w:r w:rsidRPr="00D2768D">
        <w:rPr>
          <w:i/>
          <w:lang w:val="fr-CH"/>
        </w:rPr>
        <w:t>Documentation:</w:t>
      </w:r>
      <w:r w:rsidRPr="00D2768D">
        <w:rPr>
          <w:lang w:val="fr-CH"/>
        </w:rPr>
        <w:tab/>
      </w:r>
      <w:r w:rsidR="00D2768D" w:rsidRPr="00D2768D">
        <w:rPr>
          <w:lang w:val="fr-CH"/>
        </w:rPr>
        <w:t>ECE/TRANS/WP.29/GRSG/2017/</w:t>
      </w:r>
      <w:r w:rsidR="00D2768D">
        <w:rPr>
          <w:lang w:val="fr-CH"/>
        </w:rPr>
        <w:t>11</w:t>
      </w:r>
      <w:r w:rsidR="00D2768D" w:rsidRPr="00D2768D">
        <w:rPr>
          <w:lang w:val="fr-CH"/>
        </w:rPr>
        <w:br/>
      </w:r>
      <w:r w:rsidRPr="00D2768D">
        <w:rPr>
          <w:lang w:val="fr-CH"/>
        </w:rPr>
        <w:t>Informal document GRSG-</w:t>
      </w:r>
      <w:r w:rsidR="004B7A7E" w:rsidRPr="00D2768D">
        <w:rPr>
          <w:lang w:val="fr-CH"/>
        </w:rPr>
        <w:t>11</w:t>
      </w:r>
      <w:r w:rsidR="00D2768D">
        <w:rPr>
          <w:lang w:val="fr-CH"/>
        </w:rPr>
        <w:t>2</w:t>
      </w:r>
      <w:r w:rsidR="004B7A7E" w:rsidRPr="00D2768D">
        <w:rPr>
          <w:lang w:val="fr-CH"/>
        </w:rPr>
        <w:t>-</w:t>
      </w:r>
      <w:r w:rsidR="00CC0A72">
        <w:rPr>
          <w:lang w:val="fr-CH"/>
        </w:rPr>
        <w:t>36</w:t>
      </w:r>
    </w:p>
    <w:p w:rsidR="008D5FC9" w:rsidRDefault="00CC0A72" w:rsidP="001C07F2">
      <w:pPr>
        <w:keepNext/>
        <w:keepLines/>
        <w:spacing w:after="120"/>
        <w:ind w:left="1134" w:right="1134"/>
        <w:jc w:val="both"/>
      </w:pPr>
      <w:r w:rsidRPr="00CC0A72">
        <w:t>4</w:t>
      </w:r>
      <w:r w:rsidR="00376C24">
        <w:t>7</w:t>
      </w:r>
      <w:r w:rsidR="005B29A3" w:rsidRPr="00CD31EE">
        <w:t>.</w:t>
      </w:r>
      <w:r w:rsidR="005B29A3" w:rsidRPr="00CD31EE">
        <w:tab/>
      </w:r>
      <w:r>
        <w:t>T</w:t>
      </w:r>
      <w:r w:rsidR="009206D9">
        <w:t xml:space="preserve">he expert from Germany </w:t>
      </w:r>
      <w:r>
        <w:t xml:space="preserve">presented </w:t>
      </w:r>
      <w:r w:rsidR="004B7A7E">
        <w:t>GRSG-11</w:t>
      </w:r>
      <w:r>
        <w:t>2</w:t>
      </w:r>
      <w:r w:rsidR="004B7A7E">
        <w:t>-</w:t>
      </w:r>
      <w:r>
        <w:t>36</w:t>
      </w:r>
      <w:r w:rsidR="00986D43">
        <w:t xml:space="preserve"> on the development o</w:t>
      </w:r>
      <w:r w:rsidR="00AA2EBE">
        <w:t>f</w:t>
      </w:r>
      <w:r w:rsidR="00986D43">
        <w:t xml:space="preserve"> test procedures for a new draft </w:t>
      </w:r>
      <w:r>
        <w:t>UN R</w:t>
      </w:r>
      <w:r w:rsidR="00986D43">
        <w:t xml:space="preserve">egulation on </w:t>
      </w:r>
      <w:r>
        <w:t>Blind Spot Information Systems</w:t>
      </w:r>
      <w:r w:rsidR="00986D43">
        <w:t xml:space="preserve"> (</w:t>
      </w:r>
      <w:r>
        <w:t>BSI</w:t>
      </w:r>
      <w:r w:rsidR="00986D43">
        <w:t xml:space="preserve">S). </w:t>
      </w:r>
      <w:r>
        <w:t xml:space="preserve">He reported on the research results, the derivation of test cases and the new technical requirements on the conduction of test for such BSIS. </w:t>
      </w:r>
      <w:r w:rsidR="008D5FC9">
        <w:t>He introduced</w:t>
      </w:r>
      <w:r w:rsidR="008D5FC9" w:rsidRPr="00CC0A72">
        <w:t xml:space="preserve"> </w:t>
      </w:r>
      <w:r w:rsidR="008D5FC9">
        <w:t>a proposal for</w:t>
      </w:r>
      <w:r w:rsidR="008D5FC9" w:rsidRPr="00CC0A72">
        <w:t xml:space="preserve"> a new draft UN Regulation </w:t>
      </w:r>
      <w:r w:rsidR="008D5FC9">
        <w:t>on BSIS (</w:t>
      </w:r>
      <w:r w:rsidR="008D5FC9" w:rsidRPr="00CC0A72">
        <w:t>ECE/TRANS/WP.29/GRSG/2017/11</w:t>
      </w:r>
      <w:r w:rsidR="008D5FC9">
        <w:t xml:space="preserve">). </w:t>
      </w:r>
      <w:r w:rsidR="002A22FF">
        <w:t xml:space="preserve">GRSG welcomed the </w:t>
      </w:r>
      <w:r w:rsidR="00DF3FCE">
        <w:t xml:space="preserve">detailed information and the </w:t>
      </w:r>
      <w:r w:rsidR="002A22FF">
        <w:t>proposal by Germany</w:t>
      </w:r>
      <w:r w:rsidR="008D5FC9">
        <w:t>.</w:t>
      </w:r>
    </w:p>
    <w:p w:rsidR="00CC0A72" w:rsidRDefault="008D5FC9" w:rsidP="00DF3FCE">
      <w:pPr>
        <w:spacing w:after="120"/>
        <w:ind w:left="1134" w:right="1134"/>
        <w:jc w:val="both"/>
      </w:pPr>
      <w:r>
        <w:t>48.</w:t>
      </w:r>
      <w:r>
        <w:tab/>
      </w:r>
      <w:r w:rsidR="002A22FF">
        <w:t xml:space="preserve">The expert from Israel </w:t>
      </w:r>
      <w:r>
        <w:t xml:space="preserve">recommended to extent the scope </w:t>
      </w:r>
      <w:r w:rsidR="00891043">
        <w:t xml:space="preserve">also </w:t>
      </w:r>
      <w:r>
        <w:t>to categories of vehicles other than N</w:t>
      </w:r>
      <w:r w:rsidRPr="008D5FC9">
        <w:rPr>
          <w:vertAlign w:val="subscript"/>
        </w:rPr>
        <w:t>2</w:t>
      </w:r>
      <w:r>
        <w:t xml:space="preserve"> and N</w:t>
      </w:r>
      <w:r w:rsidRPr="008D5FC9">
        <w:rPr>
          <w:vertAlign w:val="subscript"/>
        </w:rPr>
        <w:t>3</w:t>
      </w:r>
      <w:r w:rsidRPr="008D5FC9">
        <w:t xml:space="preserve">. </w:t>
      </w:r>
      <w:r>
        <w:t xml:space="preserve">He added to </w:t>
      </w:r>
      <w:r w:rsidR="00891043">
        <w:t>even insert</w:t>
      </w:r>
      <w:r>
        <w:t xml:space="preserve"> provisions </w:t>
      </w:r>
      <w:r w:rsidR="00891043">
        <w:t>on</w:t>
      </w:r>
      <w:r>
        <w:t xml:space="preserve"> aftermarket BSIS</w:t>
      </w:r>
      <w:r w:rsidRPr="008D5FC9">
        <w:t xml:space="preserve"> </w:t>
      </w:r>
      <w:r>
        <w:t xml:space="preserve">for the purpose of retrofitting vehicles already in service. </w:t>
      </w:r>
      <w:r w:rsidR="00DF3FCE">
        <w:t>A number of experts underlined their preference to adopt, in a first step, the new UN Regulation and then to extend the scope</w:t>
      </w:r>
      <w:r w:rsidR="00891043">
        <w:t xml:space="preserve"> in a further stage</w:t>
      </w:r>
      <w:r w:rsidR="00DF3FCE">
        <w:t>.</w:t>
      </w:r>
    </w:p>
    <w:p w:rsidR="00AA2EBE" w:rsidRDefault="002A22FF" w:rsidP="002A22FF">
      <w:pPr>
        <w:spacing w:after="120"/>
        <w:ind w:left="1134" w:right="1134"/>
        <w:jc w:val="both"/>
      </w:pPr>
      <w:r>
        <w:t>4</w:t>
      </w:r>
      <w:r w:rsidR="00DF3FCE">
        <w:t>9</w:t>
      </w:r>
      <w:r>
        <w:t>.</w:t>
      </w:r>
      <w:r>
        <w:tab/>
      </w:r>
      <w:r w:rsidR="00DF3FCE">
        <w:t xml:space="preserve">During </w:t>
      </w:r>
      <w:r>
        <w:t xml:space="preserve">a first reading of </w:t>
      </w:r>
      <w:r w:rsidR="00DF3FCE" w:rsidRPr="00DF3FCE">
        <w:t>ECE/TRANS/WP.29/GRSG/2017/11</w:t>
      </w:r>
      <w:r w:rsidR="00DF3FCE">
        <w:t>,</w:t>
      </w:r>
      <w:r>
        <w:t xml:space="preserve"> </w:t>
      </w:r>
      <w:r w:rsidR="00DF3FCE">
        <w:t>the document received a number of comments</w:t>
      </w:r>
      <w:r w:rsidR="003C7FC1">
        <w:t xml:space="preserve"> on the definitions and cross-references to other UN Regulations</w:t>
      </w:r>
      <w:r w:rsidR="00DF3FCE">
        <w:t xml:space="preserve">. </w:t>
      </w:r>
      <w:r w:rsidR="00DB3BFE">
        <w:t xml:space="preserve">Following the discussion, </w:t>
      </w:r>
      <w:r w:rsidR="00DF3FCE">
        <w:t xml:space="preserve">GRSG agreed </w:t>
      </w:r>
      <w:r w:rsidR="00DB3BFE" w:rsidRPr="00DB3BFE">
        <w:t xml:space="preserve">that the IWG on VRU-Proxi </w:t>
      </w:r>
      <w:r w:rsidR="00DB3BFE">
        <w:t xml:space="preserve">(see </w:t>
      </w:r>
      <w:r w:rsidR="00DB3BFE">
        <w:lastRenderedPageBreak/>
        <w:t xml:space="preserve">para. 16 above) </w:t>
      </w:r>
      <w:r w:rsidR="00DB3BFE" w:rsidRPr="00DB3BFE">
        <w:t xml:space="preserve">shall </w:t>
      </w:r>
      <w:r w:rsidR="00DB3BFE">
        <w:t xml:space="preserve">resume </w:t>
      </w:r>
      <w:r w:rsidR="00DB3BFE" w:rsidRPr="00DB3BFE">
        <w:t>consider</w:t>
      </w:r>
      <w:r w:rsidR="00DB3BFE">
        <w:t>ation</w:t>
      </w:r>
      <w:r w:rsidR="00DB3BFE" w:rsidRPr="00DB3BFE">
        <w:t xml:space="preserve"> </w:t>
      </w:r>
      <w:r w:rsidR="00DB3BFE">
        <w:t xml:space="preserve">of </w:t>
      </w:r>
      <w:r w:rsidR="00DB3BFE" w:rsidRPr="00DB3BFE">
        <w:t>ECE/TRANS/WP.29/GRSG/2017/11 as a first prior</w:t>
      </w:r>
      <w:r w:rsidR="00DB3BFE">
        <w:t xml:space="preserve">ity at its forthcoming meetings. </w:t>
      </w:r>
    </w:p>
    <w:p w:rsidR="006B5F67" w:rsidRDefault="003C7FC1" w:rsidP="009E7129">
      <w:pPr>
        <w:spacing w:after="120"/>
        <w:ind w:left="1134" w:right="1134"/>
        <w:jc w:val="both"/>
      </w:pPr>
      <w:r>
        <w:t>50</w:t>
      </w:r>
      <w:r w:rsidR="006B5F67">
        <w:t>.</w:t>
      </w:r>
      <w:r w:rsidR="006B5F67">
        <w:tab/>
      </w:r>
      <w:r w:rsidR="009E7129">
        <w:t xml:space="preserve">GRSG </w:t>
      </w:r>
      <w:r>
        <w:t xml:space="preserve">agreed to, at its next session, </w:t>
      </w:r>
      <w:r w:rsidR="004B28F7">
        <w:t xml:space="preserve">have </w:t>
      </w:r>
      <w:r>
        <w:t xml:space="preserve">a further review of </w:t>
      </w:r>
      <w:r w:rsidRPr="003C7FC1">
        <w:t xml:space="preserve">draft UN Regulation </w:t>
      </w:r>
      <w:r>
        <w:t xml:space="preserve">on BSIS and to resume consideration of </w:t>
      </w:r>
      <w:r w:rsidRPr="003C7FC1">
        <w:t>ECE/TRANS/WP.29/GRSG/2017/11</w:t>
      </w:r>
      <w:r>
        <w:t xml:space="preserve"> </w:t>
      </w:r>
      <w:r w:rsidR="006B5F67">
        <w:t xml:space="preserve">on the basis of </w:t>
      </w:r>
      <w:r>
        <w:t xml:space="preserve">the detailed feedback by the </w:t>
      </w:r>
      <w:r w:rsidRPr="003C7FC1">
        <w:t>IWG on VRU-Proxi</w:t>
      </w:r>
      <w:r w:rsidR="006B5F67">
        <w:t>.</w:t>
      </w:r>
    </w:p>
    <w:p w:rsidR="009372AA" w:rsidRDefault="00F417DB" w:rsidP="00911BD1">
      <w:pPr>
        <w:pStyle w:val="HChG"/>
        <w:keepNext w:val="0"/>
        <w:keepLines w:val="0"/>
        <w:widowControl w:val="0"/>
      </w:pPr>
      <w:r>
        <w:tab/>
        <w:t>X</w:t>
      </w:r>
      <w:r w:rsidR="00D2768D">
        <w:t>VII</w:t>
      </w:r>
      <w:r w:rsidR="00923F62">
        <w:t>I</w:t>
      </w:r>
      <w:r w:rsidR="00923F62" w:rsidRPr="00923F62">
        <w:t>.</w:t>
      </w:r>
      <w:r w:rsidR="00923F62" w:rsidRPr="00923F62">
        <w:tab/>
      </w:r>
      <w:r w:rsidR="005B29A3">
        <w:t xml:space="preserve">Other business (agenda item </w:t>
      </w:r>
      <w:r w:rsidR="00D2768D">
        <w:t>17</w:t>
      </w:r>
      <w:r w:rsidR="009372AA" w:rsidRPr="003A2B09">
        <w:t>)</w:t>
      </w:r>
    </w:p>
    <w:p w:rsidR="005A31A0" w:rsidRDefault="005A31A0" w:rsidP="005A31A0">
      <w:pPr>
        <w:widowControl w:val="0"/>
        <w:tabs>
          <w:tab w:val="right" w:pos="851"/>
        </w:tabs>
        <w:spacing w:before="360" w:after="240" w:line="270" w:lineRule="exact"/>
        <w:ind w:left="1134" w:right="1134" w:hanging="1134"/>
        <w:rPr>
          <w:b/>
          <w:sz w:val="24"/>
        </w:rPr>
      </w:pPr>
      <w:r w:rsidRPr="00E4147B">
        <w:rPr>
          <w:b/>
          <w:sz w:val="24"/>
        </w:rPr>
        <w:tab/>
      </w:r>
      <w:r>
        <w:rPr>
          <w:b/>
          <w:sz w:val="24"/>
        </w:rPr>
        <w:t>A</w:t>
      </w:r>
      <w:r w:rsidRPr="00E4147B">
        <w:rPr>
          <w:b/>
          <w:sz w:val="24"/>
        </w:rPr>
        <w:t>.</w:t>
      </w:r>
      <w:r w:rsidRPr="00E4147B">
        <w:rPr>
          <w:b/>
          <w:sz w:val="24"/>
        </w:rPr>
        <w:tab/>
      </w:r>
      <w:r w:rsidR="00C5036A" w:rsidRPr="00C5036A">
        <w:rPr>
          <w:b/>
          <w:sz w:val="24"/>
        </w:rPr>
        <w:t xml:space="preserve">Regulation No. </w:t>
      </w:r>
      <w:r w:rsidR="0012462D">
        <w:rPr>
          <w:b/>
          <w:sz w:val="24"/>
        </w:rPr>
        <w:t>34</w:t>
      </w:r>
      <w:r w:rsidR="00C5036A" w:rsidRPr="00C5036A">
        <w:rPr>
          <w:b/>
          <w:sz w:val="24"/>
        </w:rPr>
        <w:t xml:space="preserve"> (</w:t>
      </w:r>
      <w:r w:rsidR="001F4E67" w:rsidRPr="001F4E67">
        <w:rPr>
          <w:b/>
          <w:sz w:val="24"/>
        </w:rPr>
        <w:t>Prevention of fire risks</w:t>
      </w:r>
      <w:r w:rsidR="00C5036A" w:rsidRPr="00C5036A">
        <w:rPr>
          <w:b/>
          <w:sz w:val="24"/>
        </w:rPr>
        <w:t>)</w:t>
      </w:r>
    </w:p>
    <w:p w:rsidR="00C5036A" w:rsidRPr="001F4E67" w:rsidRDefault="00C5036A" w:rsidP="00C5036A">
      <w:pPr>
        <w:keepNext/>
        <w:keepLines/>
        <w:spacing w:after="120"/>
        <w:ind w:left="2829" w:right="1134" w:hanging="1695"/>
        <w:rPr>
          <w:lang w:val="fr-CH"/>
        </w:rPr>
      </w:pPr>
      <w:r w:rsidRPr="001F4E67">
        <w:rPr>
          <w:i/>
          <w:lang w:val="fr-CH"/>
        </w:rPr>
        <w:t>Documentation</w:t>
      </w:r>
      <w:r w:rsidRPr="001F4E67">
        <w:rPr>
          <w:lang w:val="fr-CH"/>
        </w:rPr>
        <w:t xml:space="preserve">: </w:t>
      </w:r>
      <w:r w:rsidRPr="001F4E67">
        <w:rPr>
          <w:lang w:val="fr-CH"/>
        </w:rPr>
        <w:tab/>
      </w:r>
      <w:r w:rsidR="001F4E67" w:rsidRPr="001F4E67">
        <w:rPr>
          <w:lang w:val="fr-CH"/>
        </w:rPr>
        <w:t>Informal documents GRSG-112-09 and GRSG-112-26</w:t>
      </w:r>
    </w:p>
    <w:p w:rsidR="00D43867" w:rsidRDefault="003C7FC1" w:rsidP="00C5036A">
      <w:pPr>
        <w:spacing w:after="120"/>
        <w:ind w:left="1134" w:right="1134"/>
        <w:jc w:val="both"/>
      </w:pPr>
      <w:r>
        <w:t>5</w:t>
      </w:r>
      <w:r w:rsidR="006D07A5">
        <w:t>1</w:t>
      </w:r>
      <w:r w:rsidR="00C5036A" w:rsidRPr="000B7446">
        <w:t>.</w:t>
      </w:r>
      <w:r w:rsidR="00C5036A" w:rsidRPr="000B7446">
        <w:tab/>
      </w:r>
      <w:r w:rsidR="00ED2BD5" w:rsidRPr="00ED2BD5">
        <w:t xml:space="preserve">The expert from </w:t>
      </w:r>
      <w:r w:rsidR="00D43867">
        <w:t xml:space="preserve">France introduced </w:t>
      </w:r>
      <w:r w:rsidR="00D43867" w:rsidRPr="00D43867">
        <w:t xml:space="preserve">GRSG-112-09 to align the English version to </w:t>
      </w:r>
      <w:r w:rsidR="000B7255">
        <w:t xml:space="preserve">the </w:t>
      </w:r>
      <w:r w:rsidR="00D43867" w:rsidRPr="00D43867">
        <w:t xml:space="preserve">French text of the Regulation with </w:t>
      </w:r>
      <w:r w:rsidR="00D43867">
        <w:t>respect</w:t>
      </w:r>
      <w:r w:rsidR="00D43867" w:rsidRPr="00D43867">
        <w:t xml:space="preserve"> to the test provisions for side impacts</w:t>
      </w:r>
      <w:r w:rsidR="00D43867">
        <w:t>.</w:t>
      </w:r>
      <w:r w:rsidR="00D43867" w:rsidRPr="00D43867">
        <w:t xml:space="preserve"> </w:t>
      </w:r>
      <w:r w:rsidR="00ED2BD5" w:rsidRPr="00ED2BD5">
        <w:t xml:space="preserve">The expert from </w:t>
      </w:r>
      <w:r w:rsidR="00ED2BD5">
        <w:t xml:space="preserve">the Russian Federation confirmed that the Russian version of the text concerned would have to be aligned too. Referring to </w:t>
      </w:r>
      <w:r w:rsidR="00ED2BD5" w:rsidRPr="00ED2BD5">
        <w:t>GRSG-112-26</w:t>
      </w:r>
      <w:r w:rsidR="00ED2BD5">
        <w:t xml:space="preserve">, the expert from OICA suggested introducing further improvements to the proposed amendments. </w:t>
      </w:r>
      <w:r w:rsidR="00D43867" w:rsidRPr="00D43867">
        <w:t xml:space="preserve">GRSG noted some </w:t>
      </w:r>
      <w:r w:rsidR="00ED2BD5">
        <w:t xml:space="preserve">general </w:t>
      </w:r>
      <w:r w:rsidR="00D43867" w:rsidRPr="00D43867">
        <w:t xml:space="preserve">support. The expert from </w:t>
      </w:r>
      <w:r w:rsidR="00D43867">
        <w:t>Japan</w:t>
      </w:r>
      <w:r w:rsidR="00D43867" w:rsidRPr="00D43867">
        <w:t xml:space="preserve"> raised a study reservation. GRSG agreed to resume consideration of this subject at its next session in October 2017</w:t>
      </w:r>
      <w:r w:rsidR="00ED2BD5">
        <w:t xml:space="preserve"> on the basis of a revised official document jointly prepared by the experts from France and OICA</w:t>
      </w:r>
      <w:r w:rsidR="00D43867" w:rsidRPr="00D43867">
        <w:t>.</w:t>
      </w:r>
    </w:p>
    <w:p w:rsidR="00D43867" w:rsidRPr="00D43867" w:rsidRDefault="00D43867" w:rsidP="00D43867">
      <w:pPr>
        <w:widowControl w:val="0"/>
        <w:tabs>
          <w:tab w:val="right" w:pos="851"/>
        </w:tabs>
        <w:spacing w:before="360" w:after="240" w:line="270" w:lineRule="exact"/>
        <w:ind w:left="1134" w:right="1134" w:hanging="1134"/>
        <w:rPr>
          <w:b/>
          <w:sz w:val="24"/>
          <w:szCs w:val="24"/>
        </w:rPr>
      </w:pPr>
      <w:r w:rsidRPr="00E4147B">
        <w:rPr>
          <w:b/>
          <w:sz w:val="24"/>
        </w:rPr>
        <w:tab/>
      </w:r>
      <w:r>
        <w:rPr>
          <w:b/>
          <w:sz w:val="24"/>
        </w:rPr>
        <w:t>B</w:t>
      </w:r>
      <w:r w:rsidRPr="00E4147B">
        <w:rPr>
          <w:b/>
          <w:sz w:val="24"/>
        </w:rPr>
        <w:t>.</w:t>
      </w:r>
      <w:r w:rsidRPr="00E4147B">
        <w:rPr>
          <w:b/>
          <w:sz w:val="24"/>
        </w:rPr>
        <w:tab/>
      </w:r>
      <w:r w:rsidRPr="00C5036A">
        <w:rPr>
          <w:b/>
          <w:sz w:val="24"/>
        </w:rPr>
        <w:t xml:space="preserve">Regulation No. </w:t>
      </w:r>
      <w:r w:rsidRPr="00D43867">
        <w:rPr>
          <w:b/>
          <w:sz w:val="24"/>
          <w:szCs w:val="24"/>
        </w:rPr>
        <w:t>122 (Heating systems)</w:t>
      </w:r>
    </w:p>
    <w:p w:rsidR="00D43867" w:rsidRPr="00826FAA" w:rsidRDefault="00D43867" w:rsidP="00D43867">
      <w:pPr>
        <w:keepNext/>
        <w:keepLines/>
        <w:spacing w:after="120"/>
        <w:ind w:left="2829" w:right="1134" w:hanging="1695"/>
      </w:pPr>
      <w:r w:rsidRPr="00826FAA">
        <w:rPr>
          <w:i/>
        </w:rPr>
        <w:t>Documentation</w:t>
      </w:r>
      <w:r w:rsidRPr="00826FAA">
        <w:t xml:space="preserve">: </w:t>
      </w:r>
      <w:r w:rsidRPr="00826FAA">
        <w:tab/>
        <w:t>Informal document GRSG-112-</w:t>
      </w:r>
      <w:r w:rsidR="00826FAA" w:rsidRPr="00826FAA">
        <w:t>1</w:t>
      </w:r>
      <w:r w:rsidRPr="00826FAA">
        <w:t>0</w:t>
      </w:r>
    </w:p>
    <w:p w:rsidR="00D43867" w:rsidRDefault="00D43867" w:rsidP="00D43867">
      <w:pPr>
        <w:spacing w:after="120"/>
        <w:ind w:left="1134" w:right="1134"/>
        <w:jc w:val="both"/>
      </w:pPr>
      <w:r>
        <w:t>52</w:t>
      </w:r>
      <w:r w:rsidRPr="000B7446">
        <w:t>.</w:t>
      </w:r>
      <w:r w:rsidRPr="000B7446">
        <w:tab/>
      </w:r>
      <w:r w:rsidR="00826FAA" w:rsidRPr="00826FAA">
        <w:t xml:space="preserve">The expert from France </w:t>
      </w:r>
      <w:r w:rsidR="00826FAA">
        <w:t>presented</w:t>
      </w:r>
      <w:r w:rsidR="00826FAA" w:rsidRPr="00826FAA">
        <w:t xml:space="preserve"> GRSG-112-10</w:t>
      </w:r>
      <w:r w:rsidR="00826FAA">
        <w:t xml:space="preserve"> aimed at clarifying</w:t>
      </w:r>
      <w:r w:rsidR="00826FAA" w:rsidRPr="005608D7">
        <w:rPr>
          <w:spacing w:val="1"/>
        </w:rPr>
        <w:t xml:space="preserve"> </w:t>
      </w:r>
      <w:r w:rsidR="00826FAA">
        <w:rPr>
          <w:spacing w:val="1"/>
        </w:rPr>
        <w:t xml:space="preserve">the </w:t>
      </w:r>
      <w:r w:rsidR="00826FAA" w:rsidRPr="005608D7">
        <w:rPr>
          <w:spacing w:val="1"/>
        </w:rPr>
        <w:t xml:space="preserve">application </w:t>
      </w:r>
      <w:r w:rsidR="00826FAA">
        <w:rPr>
          <w:spacing w:val="1"/>
        </w:rPr>
        <w:t xml:space="preserve">of </w:t>
      </w:r>
      <w:r w:rsidR="00826FAA" w:rsidRPr="005608D7">
        <w:rPr>
          <w:spacing w:val="1"/>
        </w:rPr>
        <w:t xml:space="preserve">annexes </w:t>
      </w:r>
      <w:r w:rsidR="00891043">
        <w:rPr>
          <w:spacing w:val="1"/>
        </w:rPr>
        <w:t>on</w:t>
      </w:r>
      <w:r w:rsidR="00826FAA" w:rsidRPr="005608D7">
        <w:rPr>
          <w:spacing w:val="1"/>
        </w:rPr>
        <w:t xml:space="preserve"> heaters located outside the passenger compartment and using water as a transfer medium.</w:t>
      </w:r>
      <w:r w:rsidR="00826FAA">
        <w:rPr>
          <w:spacing w:val="1"/>
        </w:rPr>
        <w:t xml:space="preserve"> </w:t>
      </w:r>
      <w:r w:rsidR="006222C5" w:rsidRPr="00B762EB">
        <w:t>GRSG agreed to take a final position on this subject at its next session</w:t>
      </w:r>
      <w:r w:rsidR="006222C5">
        <w:t>. Thus, the s</w:t>
      </w:r>
      <w:r w:rsidR="006222C5" w:rsidRPr="00B762EB">
        <w:t xml:space="preserve">ecretariat </w:t>
      </w:r>
      <w:r w:rsidR="006222C5">
        <w:t xml:space="preserve">was </w:t>
      </w:r>
      <w:r w:rsidR="006222C5" w:rsidRPr="00B762EB">
        <w:t>requested to circulate GRSG-112-</w:t>
      </w:r>
      <w:r w:rsidR="006222C5">
        <w:t>10</w:t>
      </w:r>
      <w:r w:rsidR="006222C5" w:rsidRPr="00B762EB">
        <w:t xml:space="preserve"> with an official symbol</w:t>
      </w:r>
      <w:r w:rsidR="006222C5">
        <w:t>.</w:t>
      </w:r>
    </w:p>
    <w:p w:rsidR="00D43867" w:rsidRDefault="00D43867" w:rsidP="00D43867">
      <w:pPr>
        <w:widowControl w:val="0"/>
        <w:tabs>
          <w:tab w:val="right" w:pos="851"/>
        </w:tabs>
        <w:spacing w:before="360" w:after="240" w:line="270" w:lineRule="exact"/>
        <w:ind w:left="1134" w:right="1134" w:hanging="1134"/>
        <w:rPr>
          <w:b/>
          <w:sz w:val="24"/>
        </w:rPr>
      </w:pPr>
      <w:r w:rsidRPr="00E4147B">
        <w:rPr>
          <w:b/>
          <w:sz w:val="24"/>
        </w:rPr>
        <w:tab/>
      </w:r>
      <w:r>
        <w:rPr>
          <w:b/>
          <w:sz w:val="24"/>
        </w:rPr>
        <w:t>C</w:t>
      </w:r>
      <w:r w:rsidRPr="00E4147B">
        <w:rPr>
          <w:b/>
          <w:sz w:val="24"/>
        </w:rPr>
        <w:t>.</w:t>
      </w:r>
      <w:r w:rsidRPr="00E4147B">
        <w:rPr>
          <w:b/>
          <w:sz w:val="24"/>
        </w:rPr>
        <w:tab/>
      </w:r>
      <w:r w:rsidRPr="00D43867">
        <w:rPr>
          <w:b/>
          <w:sz w:val="24"/>
        </w:rPr>
        <w:t xml:space="preserve">Consolidated Resolution on the Construction of Vehicles </w:t>
      </w:r>
      <w:r w:rsidRPr="00C5036A">
        <w:rPr>
          <w:b/>
          <w:sz w:val="24"/>
        </w:rPr>
        <w:t>(</w:t>
      </w:r>
      <w:r>
        <w:rPr>
          <w:b/>
          <w:sz w:val="24"/>
        </w:rPr>
        <w:t>R.E.3</w:t>
      </w:r>
      <w:r w:rsidRPr="00C5036A">
        <w:rPr>
          <w:b/>
          <w:sz w:val="24"/>
        </w:rPr>
        <w:t>)</w:t>
      </w:r>
    </w:p>
    <w:p w:rsidR="00D43867" w:rsidRPr="00960479" w:rsidRDefault="00D43867" w:rsidP="00D43867">
      <w:pPr>
        <w:keepNext/>
        <w:keepLines/>
        <w:spacing w:after="120"/>
        <w:ind w:left="2829" w:right="1134" w:hanging="1695"/>
      </w:pPr>
      <w:r w:rsidRPr="00960479">
        <w:rPr>
          <w:i/>
        </w:rPr>
        <w:t>Documentation</w:t>
      </w:r>
      <w:r w:rsidRPr="00960479">
        <w:t xml:space="preserve">: </w:t>
      </w:r>
      <w:r w:rsidRPr="00960479">
        <w:tab/>
        <w:t>Informal document GRSG-112-</w:t>
      </w:r>
      <w:r w:rsidR="00826FAA" w:rsidRPr="00960479">
        <w:t>11</w:t>
      </w:r>
    </w:p>
    <w:p w:rsidR="00D43867" w:rsidRDefault="00D43867" w:rsidP="00D43867">
      <w:pPr>
        <w:spacing w:after="120"/>
        <w:ind w:left="1134" w:right="1134"/>
        <w:jc w:val="both"/>
      </w:pPr>
      <w:r>
        <w:t>53</w:t>
      </w:r>
      <w:r w:rsidRPr="000B7446">
        <w:t>.</w:t>
      </w:r>
      <w:r w:rsidRPr="000B7446">
        <w:tab/>
      </w:r>
      <w:r w:rsidR="00960479" w:rsidRPr="00960479">
        <w:t xml:space="preserve">The expert from </w:t>
      </w:r>
      <w:r w:rsidR="00960479">
        <w:t>the Russian Federation introduc</w:t>
      </w:r>
      <w:r w:rsidR="00960479" w:rsidRPr="00960479">
        <w:t>ed GRSG-112-1</w:t>
      </w:r>
      <w:r w:rsidR="00960479">
        <w:t>1</w:t>
      </w:r>
      <w:r w:rsidR="00960479" w:rsidRPr="00960479">
        <w:t xml:space="preserve"> </w:t>
      </w:r>
      <w:r w:rsidR="00960479">
        <w:t>on a</w:t>
      </w:r>
      <w:r>
        <w:t xml:space="preserve"> </w:t>
      </w:r>
      <w:r w:rsidR="00826FAA">
        <w:t xml:space="preserve">proposal </w:t>
      </w:r>
      <w:r w:rsidR="00960479">
        <w:t xml:space="preserve">endorsed </w:t>
      </w:r>
      <w:r w:rsidRPr="00B020FE">
        <w:t>by</w:t>
      </w:r>
      <w:r w:rsidR="00826FAA">
        <w:t xml:space="preserve"> the Working </w:t>
      </w:r>
      <w:r w:rsidR="00960479">
        <w:t>P</w:t>
      </w:r>
      <w:r w:rsidR="00826FAA">
        <w:t xml:space="preserve">arty on Noise (GRB) to adapt in R.E.3 the measuring units for vehicle masses from tonnes to kilograms. </w:t>
      </w:r>
      <w:r w:rsidR="0087656E">
        <w:t xml:space="preserve">GRSG endorsed the proposal in principle. The secretariat suggested to also </w:t>
      </w:r>
      <w:r w:rsidR="006222C5">
        <w:t>aligning</w:t>
      </w:r>
      <w:r w:rsidR="0087656E">
        <w:t xml:space="preserve"> in R.E.3 some sub-categories of vehicles</w:t>
      </w:r>
      <w:r w:rsidR="006222C5">
        <w:t>, such as L</w:t>
      </w:r>
      <w:r w:rsidR="006222C5" w:rsidRPr="006222C5">
        <w:rPr>
          <w:vertAlign w:val="subscript"/>
        </w:rPr>
        <w:t>1A</w:t>
      </w:r>
      <w:r w:rsidR="006222C5">
        <w:t xml:space="preserve"> for powered cycles and L</w:t>
      </w:r>
      <w:r w:rsidR="006222C5" w:rsidRPr="006222C5">
        <w:rPr>
          <w:vertAlign w:val="subscript"/>
        </w:rPr>
        <w:t>1B</w:t>
      </w:r>
      <w:r w:rsidR="006222C5">
        <w:t xml:space="preserve"> for two-wheeled mopeds</w:t>
      </w:r>
      <w:r w:rsidR="0087656E">
        <w:t xml:space="preserve">. </w:t>
      </w:r>
      <w:r w:rsidR="006222C5">
        <w:t xml:space="preserve">The expert from EC volunteered to prepare a comparison document between the </w:t>
      </w:r>
      <w:r w:rsidR="00EF4790">
        <w:t xml:space="preserve">categories listed in EU </w:t>
      </w:r>
      <w:r w:rsidR="006222C5">
        <w:t xml:space="preserve">Regulation No. 168/2013 and </w:t>
      </w:r>
      <w:r w:rsidR="00EF4790">
        <w:t xml:space="preserve">those in </w:t>
      </w:r>
      <w:r w:rsidR="006222C5">
        <w:t>Revision</w:t>
      </w:r>
      <w:r w:rsidR="00EF4790">
        <w:t xml:space="preserve"> </w:t>
      </w:r>
      <w:r w:rsidR="006222C5">
        <w:t xml:space="preserve">5 of R.E.3. </w:t>
      </w:r>
      <w:r w:rsidR="006222C5" w:rsidRPr="00B762EB">
        <w:t>GRSG</w:t>
      </w:r>
      <w:r w:rsidR="006222C5">
        <w:t xml:space="preserve"> noted general support and</w:t>
      </w:r>
      <w:r w:rsidR="006222C5" w:rsidRPr="00B762EB">
        <w:t xml:space="preserve"> agreed to circulate GRSG-112-</w:t>
      </w:r>
      <w:r w:rsidR="006222C5">
        <w:t>1</w:t>
      </w:r>
      <w:r w:rsidR="00EF4790">
        <w:t>1</w:t>
      </w:r>
      <w:r w:rsidR="006222C5" w:rsidRPr="00B762EB">
        <w:t xml:space="preserve"> with an official symbol</w:t>
      </w:r>
      <w:r w:rsidR="006222C5">
        <w:t xml:space="preserve"> for consideration</w:t>
      </w:r>
      <w:r w:rsidR="006222C5" w:rsidRPr="00B762EB">
        <w:t xml:space="preserve"> at its next session</w:t>
      </w:r>
      <w:r w:rsidR="00826FAA">
        <w:t>.</w:t>
      </w:r>
    </w:p>
    <w:p w:rsidR="00D43867" w:rsidRDefault="00D43867" w:rsidP="005144C3">
      <w:pPr>
        <w:tabs>
          <w:tab w:val="right" w:pos="851"/>
        </w:tabs>
        <w:spacing w:before="360" w:after="240" w:line="270" w:lineRule="exact"/>
        <w:ind w:left="1134" w:right="1134" w:hanging="1134"/>
        <w:rPr>
          <w:b/>
          <w:sz w:val="24"/>
        </w:rPr>
      </w:pPr>
      <w:r w:rsidRPr="00E4147B">
        <w:rPr>
          <w:b/>
          <w:sz w:val="24"/>
        </w:rPr>
        <w:tab/>
      </w:r>
      <w:r>
        <w:rPr>
          <w:b/>
          <w:sz w:val="24"/>
        </w:rPr>
        <w:t>D</w:t>
      </w:r>
      <w:r w:rsidRPr="00E4147B">
        <w:rPr>
          <w:b/>
          <w:sz w:val="24"/>
        </w:rPr>
        <w:t>.</w:t>
      </w:r>
      <w:r w:rsidRPr="00E4147B">
        <w:rPr>
          <w:b/>
          <w:sz w:val="24"/>
        </w:rPr>
        <w:tab/>
      </w:r>
      <w:r w:rsidRPr="00C5036A">
        <w:rPr>
          <w:b/>
          <w:sz w:val="24"/>
        </w:rPr>
        <w:t xml:space="preserve">Regulation No. </w:t>
      </w:r>
      <w:r>
        <w:rPr>
          <w:b/>
          <w:sz w:val="24"/>
        </w:rPr>
        <w:t>118</w:t>
      </w:r>
      <w:r w:rsidRPr="00C5036A">
        <w:rPr>
          <w:b/>
          <w:sz w:val="24"/>
        </w:rPr>
        <w:t xml:space="preserve"> (</w:t>
      </w:r>
      <w:r w:rsidRPr="00D43867">
        <w:rPr>
          <w:b/>
          <w:sz w:val="24"/>
        </w:rPr>
        <w:t>Burning behaviour of materials</w:t>
      </w:r>
      <w:r w:rsidRPr="00C5036A">
        <w:rPr>
          <w:b/>
          <w:sz w:val="24"/>
        </w:rPr>
        <w:t>)</w:t>
      </w:r>
    </w:p>
    <w:p w:rsidR="00D43867" w:rsidRPr="000D4E8D" w:rsidRDefault="00D43867" w:rsidP="005144C3">
      <w:pPr>
        <w:spacing w:after="120"/>
        <w:ind w:left="2829" w:right="1134" w:hanging="1695"/>
      </w:pPr>
      <w:r w:rsidRPr="000D4E8D">
        <w:rPr>
          <w:i/>
        </w:rPr>
        <w:t>Documentation</w:t>
      </w:r>
      <w:r w:rsidRPr="000D4E8D">
        <w:t xml:space="preserve">: </w:t>
      </w:r>
      <w:r w:rsidRPr="000D4E8D">
        <w:tab/>
        <w:t>Informal document GRSG-112-</w:t>
      </w:r>
      <w:r w:rsidR="00EF4790" w:rsidRPr="000D4E8D">
        <w:t>12</w:t>
      </w:r>
    </w:p>
    <w:p w:rsidR="006569DD" w:rsidRDefault="00D43867" w:rsidP="005144C3">
      <w:pPr>
        <w:spacing w:after="120"/>
        <w:ind w:left="1134" w:right="1134"/>
        <w:jc w:val="both"/>
      </w:pPr>
      <w:r w:rsidRPr="00EF4790">
        <w:t>54.</w:t>
      </w:r>
      <w:r w:rsidRPr="00EF4790">
        <w:tab/>
      </w:r>
      <w:r w:rsidR="00EF4790" w:rsidRPr="00EF4790">
        <w:t xml:space="preserve">The expert from Germany </w:t>
      </w:r>
      <w:r w:rsidR="00EF4790">
        <w:t xml:space="preserve">proposed </w:t>
      </w:r>
      <w:r w:rsidR="00EF4790" w:rsidRPr="00EF4790">
        <w:t xml:space="preserve">to </w:t>
      </w:r>
      <w:r w:rsidR="006569DD">
        <w:t xml:space="preserve">align in UN Regulation No. 118 the wording for the upper boundary surface by </w:t>
      </w:r>
      <w:r w:rsidR="00EF4790">
        <w:rPr>
          <w:lang w:val="en-US" w:eastAsia="ar-SA"/>
        </w:rPr>
        <w:t xml:space="preserve">replacing </w:t>
      </w:r>
      <w:r w:rsidR="006569DD">
        <w:rPr>
          <w:lang w:val="en-US" w:eastAsia="ar-SA"/>
        </w:rPr>
        <w:t>"</w:t>
      </w:r>
      <w:r w:rsidR="00EF4790" w:rsidRPr="0037329B">
        <w:rPr>
          <w:lang w:val="en-US" w:eastAsia="ar-SA"/>
        </w:rPr>
        <w:t>roof</w:t>
      </w:r>
      <w:r w:rsidR="006569DD">
        <w:rPr>
          <w:lang w:val="en-US" w:eastAsia="ar-SA"/>
        </w:rPr>
        <w:t>"</w:t>
      </w:r>
      <w:r w:rsidR="00EF4790">
        <w:rPr>
          <w:lang w:val="en-US" w:eastAsia="ar-SA"/>
        </w:rPr>
        <w:t xml:space="preserve"> by </w:t>
      </w:r>
      <w:r w:rsidR="006569DD">
        <w:rPr>
          <w:lang w:val="en-US" w:eastAsia="ar-SA"/>
        </w:rPr>
        <w:t>"</w:t>
      </w:r>
      <w:r w:rsidR="00EF4790">
        <w:rPr>
          <w:lang w:val="en-US" w:eastAsia="ar-SA"/>
        </w:rPr>
        <w:t>ceiling</w:t>
      </w:r>
      <w:r w:rsidR="006569DD">
        <w:rPr>
          <w:lang w:val="en-US" w:eastAsia="ar-SA"/>
        </w:rPr>
        <w:t>"</w:t>
      </w:r>
      <w:r w:rsidR="00EF4790" w:rsidRPr="0037329B">
        <w:rPr>
          <w:lang w:val="en-US" w:eastAsia="ar-SA"/>
        </w:rPr>
        <w:t xml:space="preserve"> </w:t>
      </w:r>
      <w:r w:rsidR="006569DD">
        <w:rPr>
          <w:lang w:val="en-US" w:eastAsia="ar-SA"/>
        </w:rPr>
        <w:t>(</w:t>
      </w:r>
      <w:r w:rsidR="006569DD" w:rsidRPr="00B762EB">
        <w:t>GRSG-112-</w:t>
      </w:r>
      <w:r w:rsidR="006569DD">
        <w:t>1</w:t>
      </w:r>
      <w:r w:rsidR="006569DD" w:rsidRPr="00B762EB">
        <w:t>2</w:t>
      </w:r>
      <w:r w:rsidR="006569DD">
        <w:t>).</w:t>
      </w:r>
      <w:r w:rsidR="006569DD" w:rsidRPr="00B762EB">
        <w:t xml:space="preserve"> </w:t>
      </w:r>
      <w:r w:rsidRPr="00B762EB">
        <w:t xml:space="preserve">GRSG </w:t>
      </w:r>
      <w:r w:rsidR="006569DD">
        <w:t xml:space="preserve">noted general support and </w:t>
      </w:r>
      <w:r w:rsidRPr="00B762EB">
        <w:t xml:space="preserve">agreed to </w:t>
      </w:r>
      <w:r w:rsidR="006569DD">
        <w:t xml:space="preserve">resume consideration </w:t>
      </w:r>
      <w:r w:rsidR="006569DD" w:rsidRPr="00B762EB">
        <w:t xml:space="preserve">at its next session </w:t>
      </w:r>
      <w:r w:rsidR="006569DD">
        <w:t>on the basis of an official document.</w:t>
      </w:r>
    </w:p>
    <w:p w:rsidR="00FB506A" w:rsidRPr="00E4147B" w:rsidRDefault="00FB506A" w:rsidP="005144C3">
      <w:pPr>
        <w:keepNext/>
        <w:keepLines/>
        <w:widowControl w:val="0"/>
        <w:tabs>
          <w:tab w:val="right" w:pos="851"/>
        </w:tabs>
        <w:spacing w:before="360" w:after="240" w:line="270" w:lineRule="exact"/>
        <w:ind w:left="1134" w:right="1134" w:hanging="1134"/>
        <w:rPr>
          <w:b/>
          <w:sz w:val="24"/>
        </w:rPr>
      </w:pPr>
      <w:r>
        <w:rPr>
          <w:b/>
          <w:sz w:val="24"/>
        </w:rPr>
        <w:lastRenderedPageBreak/>
        <w:tab/>
      </w:r>
      <w:r w:rsidR="001F4E67">
        <w:rPr>
          <w:b/>
          <w:sz w:val="24"/>
        </w:rPr>
        <w:t>E</w:t>
      </w:r>
      <w:r w:rsidRPr="00FB506A">
        <w:rPr>
          <w:b/>
          <w:sz w:val="24"/>
        </w:rPr>
        <w:t>.</w:t>
      </w:r>
      <w:r w:rsidRPr="00FB506A">
        <w:rPr>
          <w:b/>
          <w:sz w:val="24"/>
        </w:rPr>
        <w:tab/>
      </w:r>
      <w:r>
        <w:rPr>
          <w:b/>
          <w:sz w:val="24"/>
        </w:rPr>
        <w:t xml:space="preserve">Tributes </w:t>
      </w:r>
      <w:r w:rsidRPr="00FB506A">
        <w:rPr>
          <w:b/>
          <w:sz w:val="24"/>
        </w:rPr>
        <w:t>to M</w:t>
      </w:r>
      <w:r w:rsidR="00E0606A">
        <w:rPr>
          <w:b/>
          <w:sz w:val="24"/>
        </w:rPr>
        <w:t>r</w:t>
      </w:r>
      <w:r w:rsidRPr="00FB506A">
        <w:rPr>
          <w:b/>
          <w:sz w:val="24"/>
        </w:rPr>
        <w:t xml:space="preserve">. </w:t>
      </w:r>
      <w:r w:rsidR="0012462D">
        <w:rPr>
          <w:b/>
          <w:sz w:val="24"/>
        </w:rPr>
        <w:t>Devigne</w:t>
      </w:r>
    </w:p>
    <w:p w:rsidR="00A046B4" w:rsidRDefault="00D94790" w:rsidP="005144C3">
      <w:pPr>
        <w:pStyle w:val="SingleTxtG"/>
        <w:keepNext/>
        <w:keepLines/>
      </w:pPr>
      <w:r>
        <w:t>55</w:t>
      </w:r>
      <w:r w:rsidR="00FB242E">
        <w:t>.</w:t>
      </w:r>
      <w:r w:rsidR="00FB242E">
        <w:tab/>
      </w:r>
      <w:r w:rsidR="00CF3F8C">
        <w:t xml:space="preserve">Learning that </w:t>
      </w:r>
      <w:r w:rsidR="00682928">
        <w:t>M</w:t>
      </w:r>
      <w:r w:rsidR="00A046B4">
        <w:t xml:space="preserve">. </w:t>
      </w:r>
      <w:r w:rsidR="0012462D">
        <w:t>Pascal Devigne</w:t>
      </w:r>
      <w:r w:rsidR="00682928">
        <w:t xml:space="preserve"> </w:t>
      </w:r>
      <w:r w:rsidR="00A046B4">
        <w:t>(</w:t>
      </w:r>
      <w:r w:rsidR="0012462D">
        <w:t>France</w:t>
      </w:r>
      <w:r w:rsidR="00A046B4">
        <w:t xml:space="preserve">) </w:t>
      </w:r>
      <w:r w:rsidR="00BB00CA">
        <w:t>w</w:t>
      </w:r>
      <w:r w:rsidR="00C40F86">
        <w:t>ould be</w:t>
      </w:r>
      <w:r w:rsidR="00BB00CA">
        <w:t xml:space="preserve"> retiring, </w:t>
      </w:r>
      <w:r w:rsidR="0012462D">
        <w:t xml:space="preserve">GRSG acknowledged his continued support during the last decades of participation in the sessions. The </w:t>
      </w:r>
      <w:r w:rsidR="00CF3F8C">
        <w:t xml:space="preserve">GRSG </w:t>
      </w:r>
      <w:r w:rsidR="0012462D">
        <w:t xml:space="preserve">Chair </w:t>
      </w:r>
      <w:r w:rsidR="00BB00CA">
        <w:t xml:space="preserve">thanked </w:t>
      </w:r>
      <w:r w:rsidR="00A046B4">
        <w:t xml:space="preserve">him </w:t>
      </w:r>
      <w:r w:rsidR="00BB00CA">
        <w:t xml:space="preserve">for </w:t>
      </w:r>
      <w:r w:rsidR="000D77A3">
        <w:t xml:space="preserve">his commitment and </w:t>
      </w:r>
      <w:r w:rsidR="0012462D">
        <w:t>excellent</w:t>
      </w:r>
      <w:r w:rsidR="00CF3F8C">
        <w:t xml:space="preserve"> contributions</w:t>
      </w:r>
      <w:r w:rsidR="0012462D">
        <w:t xml:space="preserve">. GRSG </w:t>
      </w:r>
      <w:r w:rsidR="00682928">
        <w:t>wished him a long and happy retirement.</w:t>
      </w:r>
    </w:p>
    <w:p w:rsidR="002C00F5" w:rsidRPr="004D1A62" w:rsidRDefault="007416CB" w:rsidP="00911BD1">
      <w:pPr>
        <w:pStyle w:val="HChG"/>
        <w:ind w:left="1140"/>
      </w:pPr>
      <w:r w:rsidRPr="004D1A62">
        <w:tab/>
      </w:r>
      <w:r w:rsidR="002C00F5" w:rsidRPr="004D1A62">
        <w:t>X</w:t>
      </w:r>
      <w:r w:rsidR="00AE330E">
        <w:t>I</w:t>
      </w:r>
      <w:r w:rsidR="0000026C">
        <w:t>X</w:t>
      </w:r>
      <w:r w:rsidR="002C00F5" w:rsidRPr="004D1A62">
        <w:t>.</w:t>
      </w:r>
      <w:r w:rsidR="002C00F5" w:rsidRPr="004D1A62">
        <w:tab/>
      </w:r>
      <w:r w:rsidR="00905107" w:rsidRPr="004D1A62">
        <w:t xml:space="preserve">Provisional agenda for the </w:t>
      </w:r>
      <w:r w:rsidR="003D044E">
        <w:t>1</w:t>
      </w:r>
      <w:r w:rsidR="00975FE8">
        <w:t>1</w:t>
      </w:r>
      <w:r w:rsidR="00AE330E">
        <w:t>3</w:t>
      </w:r>
      <w:r w:rsidR="0072541E" w:rsidRPr="00C2683B">
        <w:t>th</w:t>
      </w:r>
      <w:r w:rsidR="00D85E5F" w:rsidRPr="004D1A62">
        <w:t xml:space="preserve"> </w:t>
      </w:r>
      <w:r w:rsidR="00905107" w:rsidRPr="004D1A62">
        <w:t>session</w:t>
      </w:r>
    </w:p>
    <w:p w:rsidR="002C00F5" w:rsidRPr="004D1A62" w:rsidRDefault="00D94790" w:rsidP="00911BD1">
      <w:pPr>
        <w:pStyle w:val="SingleTxtG"/>
        <w:keepNext/>
        <w:keepLines/>
        <w:ind w:left="1140"/>
      </w:pPr>
      <w:r>
        <w:t>56</w:t>
      </w:r>
      <w:r w:rsidR="002C00F5" w:rsidRPr="004D1A62">
        <w:t>.</w:t>
      </w:r>
      <w:r w:rsidR="002C00F5" w:rsidRPr="004D1A62">
        <w:tab/>
        <w:t xml:space="preserve">The following provisional agenda was adopted for the </w:t>
      </w:r>
      <w:r w:rsidR="008664EC">
        <w:t>1</w:t>
      </w:r>
      <w:r w:rsidR="00975FE8">
        <w:t>1</w:t>
      </w:r>
      <w:r w:rsidR="00AE330E">
        <w:t>3</w:t>
      </w:r>
      <w:r w:rsidR="0072541E" w:rsidRPr="008E6943">
        <w:t>th</w:t>
      </w:r>
      <w:r w:rsidR="00E6126E" w:rsidRPr="004D1A62">
        <w:t xml:space="preserve"> session</w:t>
      </w:r>
      <w:r w:rsidR="002C00F5" w:rsidRPr="004D1A62">
        <w:t xml:space="preserve"> of GR</w:t>
      </w:r>
      <w:r w:rsidR="00E6126E" w:rsidRPr="004D1A62">
        <w:t>SG</w:t>
      </w:r>
      <w:r w:rsidR="002C00F5" w:rsidRPr="004D1A62">
        <w:t xml:space="preserve">, scheduled to be held in Geneva from </w:t>
      </w:r>
      <w:r w:rsidR="00AE330E">
        <w:t>10</w:t>
      </w:r>
      <w:r w:rsidR="00E4147B">
        <w:t xml:space="preserve"> </w:t>
      </w:r>
      <w:r w:rsidR="002C00F5" w:rsidRPr="004D1A62">
        <w:t xml:space="preserve">(starting at </w:t>
      </w:r>
      <w:r w:rsidR="00AE330E">
        <w:t>9</w:t>
      </w:r>
      <w:r w:rsidR="002C00F5" w:rsidRPr="004D1A62">
        <w:t xml:space="preserve">.30 </w:t>
      </w:r>
      <w:r w:rsidR="00AE330E">
        <w:t>a</w:t>
      </w:r>
      <w:r w:rsidR="002C00F5" w:rsidRPr="004D1A62">
        <w:t xml:space="preserve">.m.) to </w:t>
      </w:r>
      <w:r w:rsidR="00AE330E">
        <w:t>13 October</w:t>
      </w:r>
      <w:r w:rsidR="00975FE8" w:rsidRPr="004D1A62">
        <w:t xml:space="preserve"> </w:t>
      </w:r>
      <w:r w:rsidR="002C00F5" w:rsidRPr="004D1A62">
        <w:t>(con</w:t>
      </w:r>
      <w:r w:rsidR="00194F2C" w:rsidRPr="004D1A62">
        <w:t xml:space="preserve">cluding at </w:t>
      </w:r>
      <w:r w:rsidR="004A3223">
        <w:t>12</w:t>
      </w:r>
      <w:r w:rsidR="00194F2C" w:rsidRPr="004D1A62">
        <w:t>.30 p.m.)</w:t>
      </w:r>
      <w:r w:rsidR="00124B8B" w:rsidRPr="004D1A62">
        <w:t xml:space="preserve"> </w:t>
      </w:r>
      <w:r w:rsidR="002C00F5" w:rsidRPr="004D1A62">
        <w:t>201</w:t>
      </w:r>
      <w:r w:rsidR="002E668D">
        <w:t>7</w:t>
      </w:r>
      <w:r w:rsidR="00A9195A">
        <w:t>:</w:t>
      </w:r>
      <w:r w:rsidR="00932281">
        <w:rPr>
          <w:rStyle w:val="FootnoteReference"/>
        </w:rPr>
        <w:footnoteReference w:id="2"/>
      </w:r>
    </w:p>
    <w:p w:rsidR="00E6126E" w:rsidRPr="004D1A62" w:rsidRDefault="00E6126E" w:rsidP="00911BD1">
      <w:pPr>
        <w:pStyle w:val="SingleTxtG"/>
        <w:keepNext/>
        <w:keepLines/>
        <w:ind w:left="1138"/>
      </w:pPr>
      <w:r w:rsidRPr="004D1A62">
        <w:t>1.</w:t>
      </w:r>
      <w:r w:rsidRPr="004D1A62">
        <w:tab/>
        <w:t>Adoption of the agenda</w:t>
      </w:r>
      <w:r w:rsidR="006706F1">
        <w:t>.</w:t>
      </w:r>
    </w:p>
    <w:p w:rsidR="001E1A0C" w:rsidRDefault="00AA6614" w:rsidP="00573540">
      <w:pPr>
        <w:pStyle w:val="SingleTxtG"/>
        <w:ind w:left="1140"/>
      </w:pPr>
      <w:r>
        <w:t>2</w:t>
      </w:r>
      <w:r w:rsidR="00E6126E" w:rsidRPr="004D1A62">
        <w:t>.</w:t>
      </w:r>
      <w:r w:rsidR="00E6126E" w:rsidRPr="004D1A62">
        <w:tab/>
      </w:r>
      <w:r w:rsidR="001E1A0C">
        <w:t>Amendments to</w:t>
      </w:r>
      <w:r w:rsidR="001E1A0C" w:rsidRPr="001E1A0C">
        <w:t xml:space="preserve"> regulations </w:t>
      </w:r>
      <w:r w:rsidR="001E1A0C">
        <w:t>on buses and coaches</w:t>
      </w:r>
      <w:r w:rsidR="005144C3">
        <w:t>:</w:t>
      </w:r>
    </w:p>
    <w:p w:rsidR="00E6126E" w:rsidRDefault="001E1A0C" w:rsidP="001E1A0C">
      <w:pPr>
        <w:pStyle w:val="SingleTxtG"/>
      </w:pPr>
      <w:r>
        <w:tab/>
        <w:t>(a)</w:t>
      </w:r>
      <w:r>
        <w:tab/>
      </w:r>
      <w:r w:rsidR="00E6126E" w:rsidRPr="004D1A62">
        <w:t>Regulation No. 107 (M</w:t>
      </w:r>
      <w:r w:rsidR="00E6126E" w:rsidRPr="001E1A0C">
        <w:rPr>
          <w:vertAlign w:val="subscript"/>
        </w:rPr>
        <w:t>2</w:t>
      </w:r>
      <w:r w:rsidR="00E6126E" w:rsidRPr="004D1A62">
        <w:t xml:space="preserve"> and M</w:t>
      </w:r>
      <w:r w:rsidR="00E6126E" w:rsidRPr="001E1A0C">
        <w:rPr>
          <w:vertAlign w:val="subscript"/>
        </w:rPr>
        <w:t>3</w:t>
      </w:r>
      <w:r w:rsidR="00C379B4">
        <w:t xml:space="preserve"> vehicles).</w:t>
      </w:r>
    </w:p>
    <w:p w:rsidR="001E1A0C" w:rsidRDefault="001E1A0C" w:rsidP="001E1A0C">
      <w:pPr>
        <w:pStyle w:val="SingleTxtG"/>
      </w:pPr>
      <w:r>
        <w:tab/>
        <w:t>(b)</w:t>
      </w:r>
      <w:r>
        <w:tab/>
      </w:r>
      <w:r w:rsidRPr="00573540">
        <w:t>Regulation No. 11</w:t>
      </w:r>
      <w:r>
        <w:t>8</w:t>
      </w:r>
      <w:r w:rsidRPr="00573540">
        <w:t xml:space="preserve"> </w:t>
      </w:r>
      <w:r>
        <w:t>(</w:t>
      </w:r>
      <w:r w:rsidRPr="00573540">
        <w:t>Burning behaviour of materials</w:t>
      </w:r>
      <w:r>
        <w:t>).</w:t>
      </w:r>
    </w:p>
    <w:p w:rsidR="00724057" w:rsidRDefault="00F73779" w:rsidP="00573540">
      <w:pPr>
        <w:pStyle w:val="SingleTxtG"/>
        <w:ind w:left="1140"/>
      </w:pPr>
      <w:r w:rsidRPr="00F73779">
        <w:t>3.</w:t>
      </w:r>
      <w:r w:rsidRPr="00F73779">
        <w:tab/>
      </w:r>
      <w:r w:rsidR="00AF259F">
        <w:t>Regulation No. 34 (Prevention of fire risks).</w:t>
      </w:r>
    </w:p>
    <w:p w:rsidR="00E6126E" w:rsidRDefault="00C15CB9" w:rsidP="00573540">
      <w:pPr>
        <w:pStyle w:val="SingleTxtG"/>
        <w:ind w:left="1140"/>
      </w:pPr>
      <w:r>
        <w:t>4</w:t>
      </w:r>
      <w:r w:rsidR="00177797">
        <w:t>.</w:t>
      </w:r>
      <w:r w:rsidR="00177797">
        <w:tab/>
      </w:r>
      <w:r w:rsidR="00573540">
        <w:t>Amendments to s</w:t>
      </w:r>
      <w:r w:rsidR="00E6126E" w:rsidRPr="004D1A62">
        <w:t>afety glazing</w:t>
      </w:r>
      <w:r w:rsidR="00573540">
        <w:t xml:space="preserve"> regulations:</w:t>
      </w:r>
    </w:p>
    <w:p w:rsidR="00573540" w:rsidRDefault="00573540" w:rsidP="00573540">
      <w:pPr>
        <w:pStyle w:val="SingleTxtG"/>
        <w:ind w:left="1140"/>
      </w:pPr>
      <w:r>
        <w:tab/>
        <w:t>(a)</w:t>
      </w:r>
      <w:r>
        <w:tab/>
      </w:r>
      <w:r w:rsidRPr="00573540">
        <w:t>Regulation No. 43 (Safety glazing).</w:t>
      </w:r>
    </w:p>
    <w:p w:rsidR="00573540" w:rsidRPr="004D1A62" w:rsidRDefault="00573540" w:rsidP="00573540">
      <w:pPr>
        <w:pStyle w:val="SingleTxtG"/>
        <w:ind w:left="1140"/>
      </w:pPr>
      <w:r>
        <w:tab/>
        <w:t>(b)</w:t>
      </w:r>
      <w:r>
        <w:tab/>
      </w:r>
      <w:r w:rsidRPr="00573540">
        <w:t>Global Technical Regulation No. 6 (Safety glazing).</w:t>
      </w:r>
    </w:p>
    <w:p w:rsidR="0072541E" w:rsidRDefault="00C15CB9" w:rsidP="00573540">
      <w:pPr>
        <w:pStyle w:val="SingleTxtG"/>
        <w:ind w:left="1140"/>
      </w:pPr>
      <w:r>
        <w:t>5</w:t>
      </w:r>
      <w:r w:rsidR="00440274">
        <w:t>.</w:t>
      </w:r>
      <w:r w:rsidR="00440274">
        <w:tab/>
      </w:r>
      <w:r w:rsidR="00AF259F">
        <w:t>A</w:t>
      </w:r>
      <w:r w:rsidR="00AF259F" w:rsidRPr="00AF259F">
        <w:t>wareness of Vulnerable Road Users proximity</w:t>
      </w:r>
      <w:r w:rsidR="00573540">
        <w:t>:</w:t>
      </w:r>
    </w:p>
    <w:p w:rsidR="00AF259F" w:rsidRDefault="00AF259F" w:rsidP="00573540">
      <w:pPr>
        <w:pStyle w:val="SingleTxtG"/>
        <w:ind w:left="1140"/>
      </w:pPr>
      <w:r>
        <w:tab/>
        <w:t>(a)</w:t>
      </w:r>
      <w:r>
        <w:tab/>
        <w:t>Regulation No. 46 (Devices for indirect vision)</w:t>
      </w:r>
      <w:r w:rsidR="00573540">
        <w:t>.</w:t>
      </w:r>
    </w:p>
    <w:p w:rsidR="00AF259F" w:rsidRDefault="00AF259F" w:rsidP="00573540">
      <w:pPr>
        <w:pStyle w:val="SingleTxtG"/>
        <w:ind w:left="1140"/>
      </w:pPr>
      <w:r>
        <w:tab/>
        <w:t>(b)</w:t>
      </w:r>
      <w:r>
        <w:tab/>
        <w:t>N</w:t>
      </w:r>
      <w:r w:rsidRPr="00975FE8">
        <w:t xml:space="preserve">ew </w:t>
      </w:r>
      <w:r>
        <w:t>R</w:t>
      </w:r>
      <w:r w:rsidRPr="00975FE8">
        <w:t>egulation on</w:t>
      </w:r>
      <w:r>
        <w:t xml:space="preserve"> Blind Spot Information Systems (BSIS)</w:t>
      </w:r>
      <w:r w:rsidR="00573540">
        <w:t>.</w:t>
      </w:r>
    </w:p>
    <w:p w:rsidR="00C379B4" w:rsidRDefault="00C379B4" w:rsidP="00573540">
      <w:pPr>
        <w:pStyle w:val="SingleTxtG"/>
        <w:ind w:left="1140"/>
      </w:pPr>
      <w:r>
        <w:t>6</w:t>
      </w:r>
      <w:r w:rsidRPr="00C379B4">
        <w:t>.</w:t>
      </w:r>
      <w:r w:rsidRPr="00C379B4">
        <w:tab/>
      </w:r>
      <w:r w:rsidR="00573540">
        <w:t xml:space="preserve">Amendments to </w:t>
      </w:r>
      <w:r w:rsidR="001E1A0C">
        <w:t>gas-fuelled v</w:t>
      </w:r>
      <w:r w:rsidR="001E1A0C" w:rsidRPr="00573540">
        <w:t>ehicle</w:t>
      </w:r>
      <w:r w:rsidR="001E1A0C">
        <w:t xml:space="preserve"> </w:t>
      </w:r>
      <w:r w:rsidR="00573540">
        <w:t>r</w:t>
      </w:r>
      <w:r w:rsidR="00573540" w:rsidRPr="00573540">
        <w:t>egulation</w:t>
      </w:r>
      <w:r w:rsidR="001E1A0C">
        <w:t>s</w:t>
      </w:r>
      <w:r w:rsidR="00573540">
        <w:t>:</w:t>
      </w:r>
    </w:p>
    <w:p w:rsidR="00573540" w:rsidRDefault="00573540" w:rsidP="00573540">
      <w:pPr>
        <w:pStyle w:val="SingleTxtG"/>
        <w:ind w:left="1140"/>
      </w:pPr>
      <w:r>
        <w:tab/>
        <w:t>(a)</w:t>
      </w:r>
      <w:r>
        <w:tab/>
      </w:r>
      <w:r w:rsidRPr="00573540">
        <w:t>Regulation No. 67 (LPG vehicles).</w:t>
      </w:r>
    </w:p>
    <w:p w:rsidR="00573540" w:rsidRPr="00573540" w:rsidRDefault="00573540" w:rsidP="00573540">
      <w:pPr>
        <w:pStyle w:val="SingleTxtG"/>
        <w:ind w:left="1140"/>
      </w:pPr>
      <w:r>
        <w:tab/>
        <w:t>(b)</w:t>
      </w:r>
      <w:r>
        <w:tab/>
        <w:t>Regulation No. 110 (CNG and LNG vehicles).</w:t>
      </w:r>
    </w:p>
    <w:p w:rsidR="008664EC" w:rsidRPr="00573540" w:rsidRDefault="00C379B4" w:rsidP="00573540">
      <w:pPr>
        <w:pStyle w:val="SingleTxtG"/>
        <w:ind w:left="1140"/>
      </w:pPr>
      <w:r>
        <w:t>7</w:t>
      </w:r>
      <w:r w:rsidR="00AE11A9">
        <w:t>.</w:t>
      </w:r>
      <w:r w:rsidR="00AE11A9">
        <w:tab/>
        <w:t>Regulation No. 7</w:t>
      </w:r>
      <w:r w:rsidR="00573540">
        <w:t>3</w:t>
      </w:r>
      <w:r w:rsidR="008664EC" w:rsidRPr="004D1A62">
        <w:t xml:space="preserve"> (</w:t>
      </w:r>
      <w:r w:rsidR="00573540" w:rsidRPr="00573540">
        <w:t>Lateral protection devices</w:t>
      </w:r>
      <w:r w:rsidR="008664EC" w:rsidRPr="00573540">
        <w:t>)</w:t>
      </w:r>
      <w:r w:rsidR="006706F1" w:rsidRPr="00573540">
        <w:t>.</w:t>
      </w:r>
    </w:p>
    <w:p w:rsidR="00AF259F" w:rsidRPr="00573540" w:rsidRDefault="005144C3" w:rsidP="00573540">
      <w:pPr>
        <w:pStyle w:val="SingleTxtG"/>
        <w:ind w:left="1140"/>
      </w:pPr>
      <w:r>
        <w:t>8.</w:t>
      </w:r>
      <w:r w:rsidR="00AF259F" w:rsidRPr="00573540">
        <w:tab/>
        <w:t>Regulation No. 93 (Front Underrun Protection Devices)</w:t>
      </w:r>
    </w:p>
    <w:p w:rsidR="00DC0D9F" w:rsidRDefault="005144C3" w:rsidP="001E1A0C">
      <w:pPr>
        <w:pStyle w:val="SingleTxtG"/>
        <w:ind w:left="1140"/>
      </w:pPr>
      <w:r>
        <w:t>9</w:t>
      </w:r>
      <w:r w:rsidR="00177797">
        <w:t>.</w:t>
      </w:r>
      <w:r w:rsidR="00177797">
        <w:tab/>
      </w:r>
      <w:r w:rsidR="00DC0D9F" w:rsidRPr="00DC0D9F">
        <w:t>Regulation No. 11</w:t>
      </w:r>
      <w:r w:rsidR="00DC0D9F">
        <w:t>6</w:t>
      </w:r>
      <w:r w:rsidR="00DC0D9F" w:rsidRPr="00DC0D9F">
        <w:t xml:space="preserve"> (</w:t>
      </w:r>
      <w:r w:rsidR="00366225" w:rsidRPr="00366225">
        <w:t>Anti-theft and alarm systems</w:t>
      </w:r>
      <w:r w:rsidR="00DC0D9F">
        <w:t>)</w:t>
      </w:r>
      <w:r w:rsidR="00DC0D9F" w:rsidRPr="00DC0D9F">
        <w:t>.</w:t>
      </w:r>
    </w:p>
    <w:p w:rsidR="00611D91" w:rsidRDefault="005144C3" w:rsidP="00573540">
      <w:pPr>
        <w:pStyle w:val="SingleTxtG"/>
        <w:ind w:left="1140"/>
      </w:pPr>
      <w:r>
        <w:t>10</w:t>
      </w:r>
      <w:r w:rsidR="00611D91" w:rsidRPr="00611D91">
        <w:t>.</w:t>
      </w:r>
      <w:r w:rsidR="00611D91" w:rsidRPr="00611D91">
        <w:tab/>
        <w:t>Regulation No. 1</w:t>
      </w:r>
      <w:r w:rsidR="00611D91">
        <w:t>2</w:t>
      </w:r>
      <w:r w:rsidR="00611D91" w:rsidRPr="00611D91">
        <w:t>1 (Identification of controls, tell-tales and indicators).</w:t>
      </w:r>
    </w:p>
    <w:p w:rsidR="00573540" w:rsidRDefault="005144C3" w:rsidP="00573540">
      <w:pPr>
        <w:pStyle w:val="SingleTxtG"/>
        <w:ind w:left="1140"/>
      </w:pPr>
      <w:r>
        <w:t>11</w:t>
      </w:r>
      <w:r w:rsidR="000D77A3">
        <w:t>.</w:t>
      </w:r>
      <w:r w:rsidR="00573540">
        <w:tab/>
      </w:r>
      <w:r w:rsidR="00573540" w:rsidRPr="00573540">
        <w:t>Regulation No. 12</w:t>
      </w:r>
      <w:r w:rsidR="00573540">
        <w:t>2</w:t>
      </w:r>
      <w:r w:rsidR="00573540" w:rsidRPr="00573540">
        <w:t xml:space="preserve"> (</w:t>
      </w:r>
      <w:r w:rsidR="00573540">
        <w:t>Heating systems)</w:t>
      </w:r>
      <w:r w:rsidR="001E1A0C">
        <w:t>.</w:t>
      </w:r>
    </w:p>
    <w:p w:rsidR="00C560C2" w:rsidRDefault="00612418" w:rsidP="00573540">
      <w:pPr>
        <w:pStyle w:val="SingleTxtG"/>
        <w:ind w:left="1140"/>
      </w:pPr>
      <w:r>
        <w:t>1</w:t>
      </w:r>
      <w:r w:rsidR="005144C3">
        <w:t>2</w:t>
      </w:r>
      <w:r w:rsidR="00FB680E">
        <w:t>.</w:t>
      </w:r>
      <w:r w:rsidR="00FB680E">
        <w:tab/>
      </w:r>
      <w:r w:rsidR="00C560C2">
        <w:t>Accident Emergency Call Systems (AECS).</w:t>
      </w:r>
    </w:p>
    <w:p w:rsidR="00E006E1" w:rsidRDefault="00724057" w:rsidP="00573540">
      <w:pPr>
        <w:pStyle w:val="SingleTxtG"/>
        <w:ind w:left="1140"/>
      </w:pPr>
      <w:r>
        <w:t>1</w:t>
      </w:r>
      <w:r w:rsidR="005144C3">
        <w:t>3</w:t>
      </w:r>
      <w:r w:rsidR="00352503">
        <w:t>.</w:t>
      </w:r>
      <w:r w:rsidR="00352503">
        <w:tab/>
      </w:r>
      <w:r w:rsidR="00E006E1" w:rsidRPr="00E006E1">
        <w:t>International Whole Vehicle Type Approval</w:t>
      </w:r>
      <w:r w:rsidR="00543B0B">
        <w:t xml:space="preserve"> (IWVTA)</w:t>
      </w:r>
      <w:r w:rsidR="00F73779">
        <w:t>.</w:t>
      </w:r>
    </w:p>
    <w:p w:rsidR="00C560C2" w:rsidRDefault="00CC69FA" w:rsidP="00573540">
      <w:pPr>
        <w:pStyle w:val="SingleTxtG"/>
        <w:ind w:left="1140"/>
      </w:pPr>
      <w:r>
        <w:t>1</w:t>
      </w:r>
      <w:r w:rsidR="005144C3">
        <w:t>4</w:t>
      </w:r>
      <w:r w:rsidR="0071443C">
        <w:t>.</w:t>
      </w:r>
      <w:r w:rsidR="0071443C">
        <w:tab/>
      </w:r>
      <w:r w:rsidR="00AF259F" w:rsidRPr="00AF259F">
        <w:t>Consolidated Resolution on the Construction of Vehicles (R.E.3)</w:t>
      </w:r>
      <w:r w:rsidR="00911BD1">
        <w:t>.</w:t>
      </w:r>
    </w:p>
    <w:p w:rsidR="00AE330E" w:rsidRDefault="00AE330E" w:rsidP="00573540">
      <w:pPr>
        <w:pStyle w:val="SingleTxtG"/>
        <w:ind w:left="1140"/>
      </w:pPr>
      <w:r>
        <w:t>1</w:t>
      </w:r>
      <w:r w:rsidR="005144C3">
        <w:t>5</w:t>
      </w:r>
      <w:r>
        <w:t>.</w:t>
      </w:r>
      <w:r>
        <w:tab/>
        <w:t>Election of Officers</w:t>
      </w:r>
      <w:r w:rsidR="001E1A0C">
        <w:t>.</w:t>
      </w:r>
    </w:p>
    <w:p w:rsidR="00E6126E" w:rsidRDefault="00612418" w:rsidP="00573540">
      <w:pPr>
        <w:pStyle w:val="SingleTxtG"/>
        <w:ind w:left="1140"/>
      </w:pPr>
      <w:r>
        <w:t>1</w:t>
      </w:r>
      <w:r w:rsidR="005144C3">
        <w:t>6</w:t>
      </w:r>
      <w:r w:rsidR="00B131F2" w:rsidRPr="004D1A62">
        <w:t>.</w:t>
      </w:r>
      <w:r w:rsidR="00B131F2" w:rsidRPr="004D1A62">
        <w:tab/>
      </w:r>
      <w:r w:rsidR="00E6126E" w:rsidRPr="004D1A62">
        <w:t>Other business</w:t>
      </w:r>
      <w:r w:rsidR="006706F1">
        <w:t>.</w:t>
      </w:r>
    </w:p>
    <w:p w:rsidR="000E7032" w:rsidRPr="00DB0C7F" w:rsidRDefault="000E7032" w:rsidP="007036A2">
      <w:pPr>
        <w:pStyle w:val="HChG"/>
        <w:rPr>
          <w:rStyle w:val="HChGChar"/>
          <w:b/>
        </w:rPr>
      </w:pPr>
      <w:r w:rsidRPr="004D1A62">
        <w:br w:type="page"/>
      </w:r>
      <w:r w:rsidRPr="00DB0C7F">
        <w:rPr>
          <w:rStyle w:val="HChGChar"/>
          <w:b/>
        </w:rPr>
        <w:lastRenderedPageBreak/>
        <w:t>Annex I</w:t>
      </w:r>
    </w:p>
    <w:p w:rsidR="004F0244" w:rsidRDefault="004F0244" w:rsidP="004F0244">
      <w:pPr>
        <w:pStyle w:val="HChG"/>
      </w:pPr>
      <w:r w:rsidRPr="00C004B8">
        <w:tab/>
      </w:r>
      <w:r w:rsidRPr="00C004B8">
        <w:tab/>
        <w:t xml:space="preserve">List of informal documents </w:t>
      </w:r>
      <w:r>
        <w:t>considered</w:t>
      </w:r>
      <w:r w:rsidRPr="00C004B8">
        <w:t xml:space="preserve"> during the session</w:t>
      </w:r>
    </w:p>
    <w:p w:rsidR="004F0244" w:rsidRPr="004B17A3" w:rsidRDefault="004F0244" w:rsidP="00023E86">
      <w:pPr>
        <w:pStyle w:val="H1G"/>
      </w:pPr>
      <w:r w:rsidRPr="00B34C8E">
        <w:tab/>
      </w:r>
      <w:r w:rsidRPr="004B17A3">
        <w:tab/>
      </w:r>
      <w:r w:rsidR="00023E86" w:rsidRPr="004B17A3">
        <w:t>List of informal documents (</w:t>
      </w:r>
      <w:r w:rsidR="004B7A7E">
        <w:t>GRSG-11</w:t>
      </w:r>
      <w:r w:rsidR="00AE330E">
        <w:t>2</w:t>
      </w:r>
      <w:r w:rsidR="004B7A7E">
        <w:t>-</w:t>
      </w:r>
      <w:r w:rsidR="00023E86" w:rsidRPr="004B17A3">
        <w:t>…) distributed during the session</w:t>
      </w:r>
      <w:r w:rsidR="00023E86">
        <w:t xml:space="preserve"> (English only)</w:t>
      </w:r>
    </w:p>
    <w:tbl>
      <w:tblPr>
        <w:tblW w:w="8505" w:type="dxa"/>
        <w:tblInd w:w="1134" w:type="dxa"/>
        <w:tblLayout w:type="fixed"/>
        <w:tblCellMar>
          <w:left w:w="0" w:type="dxa"/>
          <w:right w:w="0" w:type="dxa"/>
        </w:tblCellMar>
        <w:tblLook w:val="01E0" w:firstRow="1" w:lastRow="1" w:firstColumn="1" w:lastColumn="1" w:noHBand="0" w:noVBand="0"/>
      </w:tblPr>
      <w:tblGrid>
        <w:gridCol w:w="666"/>
        <w:gridCol w:w="6705"/>
        <w:gridCol w:w="1134"/>
      </w:tblGrid>
      <w:tr w:rsidR="00023E86" w:rsidRPr="0088749C" w:rsidTr="008706AC">
        <w:trPr>
          <w:tblHeader/>
        </w:trPr>
        <w:tc>
          <w:tcPr>
            <w:tcW w:w="666" w:type="dxa"/>
            <w:tcBorders>
              <w:top w:val="single" w:sz="4" w:space="0" w:color="auto"/>
              <w:bottom w:val="single" w:sz="12" w:space="0" w:color="auto"/>
            </w:tcBorders>
            <w:shd w:val="clear" w:color="auto" w:fill="auto"/>
          </w:tcPr>
          <w:p w:rsidR="00023E86" w:rsidRPr="0088749C" w:rsidRDefault="00023E86" w:rsidP="00866207">
            <w:pPr>
              <w:pStyle w:val="FootnoteText"/>
              <w:tabs>
                <w:tab w:val="clear" w:pos="1021"/>
              </w:tabs>
              <w:ind w:left="0" w:right="0" w:firstLine="0"/>
              <w:jc w:val="center"/>
              <w:rPr>
                <w:i/>
                <w:szCs w:val="18"/>
              </w:rPr>
            </w:pPr>
            <w:r w:rsidRPr="0088749C">
              <w:rPr>
                <w:i/>
                <w:szCs w:val="18"/>
              </w:rPr>
              <w:t>No.</w:t>
            </w:r>
          </w:p>
        </w:tc>
        <w:tc>
          <w:tcPr>
            <w:tcW w:w="6705" w:type="dxa"/>
            <w:tcBorders>
              <w:top w:val="single" w:sz="4" w:space="0" w:color="auto"/>
              <w:bottom w:val="single" w:sz="12" w:space="0" w:color="auto"/>
            </w:tcBorders>
            <w:shd w:val="clear" w:color="auto" w:fill="auto"/>
          </w:tcPr>
          <w:p w:rsidR="00023E86" w:rsidRPr="0088749C" w:rsidRDefault="00023E86" w:rsidP="008706AC">
            <w:pPr>
              <w:pStyle w:val="FootnoteText"/>
              <w:ind w:left="113" w:right="34" w:firstLine="0"/>
              <w:rPr>
                <w:i/>
                <w:szCs w:val="18"/>
              </w:rPr>
            </w:pPr>
            <w:r w:rsidRPr="0088749C">
              <w:rPr>
                <w:i/>
                <w:szCs w:val="18"/>
              </w:rPr>
              <w:t>(Author) Title</w:t>
            </w:r>
          </w:p>
        </w:tc>
        <w:tc>
          <w:tcPr>
            <w:tcW w:w="1134" w:type="dxa"/>
            <w:tcBorders>
              <w:top w:val="single" w:sz="4" w:space="0" w:color="auto"/>
              <w:bottom w:val="single" w:sz="12" w:space="0" w:color="auto"/>
            </w:tcBorders>
            <w:shd w:val="clear" w:color="auto" w:fill="auto"/>
          </w:tcPr>
          <w:p w:rsidR="00023E86" w:rsidRPr="0088749C" w:rsidRDefault="00023E86" w:rsidP="00866207">
            <w:pPr>
              <w:pStyle w:val="FootnoteText"/>
              <w:tabs>
                <w:tab w:val="clear" w:pos="1021"/>
              </w:tabs>
              <w:ind w:left="0" w:right="0" w:firstLine="0"/>
              <w:jc w:val="center"/>
              <w:rPr>
                <w:i/>
                <w:szCs w:val="18"/>
              </w:rPr>
            </w:pPr>
            <w:r w:rsidRPr="0088749C">
              <w:rPr>
                <w:i/>
                <w:szCs w:val="18"/>
              </w:rPr>
              <w:t>Follow-up</w:t>
            </w:r>
          </w:p>
        </w:tc>
      </w:tr>
      <w:tr w:rsidR="00023E86" w:rsidRPr="0088749C" w:rsidTr="00866207">
        <w:tc>
          <w:tcPr>
            <w:tcW w:w="666" w:type="dxa"/>
            <w:tcBorders>
              <w:top w:val="single" w:sz="12" w:space="0" w:color="auto"/>
            </w:tcBorders>
            <w:shd w:val="clear" w:color="auto" w:fill="auto"/>
          </w:tcPr>
          <w:p w:rsidR="00023E86" w:rsidRPr="0088749C" w:rsidRDefault="00023E86" w:rsidP="005B18D5">
            <w:pPr>
              <w:widowControl w:val="0"/>
              <w:suppressAutoHyphens w:val="0"/>
              <w:spacing w:before="57" w:after="24" w:line="240" w:lineRule="auto"/>
              <w:jc w:val="center"/>
              <w:rPr>
                <w:sz w:val="18"/>
                <w:szCs w:val="18"/>
              </w:rPr>
            </w:pPr>
            <w:r w:rsidRPr="0088749C">
              <w:rPr>
                <w:sz w:val="18"/>
                <w:szCs w:val="18"/>
              </w:rPr>
              <w:t>1</w:t>
            </w:r>
            <w:r w:rsidR="00F56B5C">
              <w:rPr>
                <w:sz w:val="18"/>
                <w:szCs w:val="18"/>
              </w:rPr>
              <w:t>-Rev.1</w:t>
            </w:r>
          </w:p>
        </w:tc>
        <w:tc>
          <w:tcPr>
            <w:tcW w:w="6705" w:type="dxa"/>
            <w:tcBorders>
              <w:top w:val="single" w:sz="12" w:space="0" w:color="auto"/>
            </w:tcBorders>
            <w:shd w:val="clear" w:color="auto" w:fill="auto"/>
          </w:tcPr>
          <w:p w:rsidR="00023E86" w:rsidRPr="0088749C" w:rsidRDefault="007C5CE0" w:rsidP="00F56B5C">
            <w:pPr>
              <w:widowControl w:val="0"/>
              <w:suppressAutoHyphens w:val="0"/>
              <w:spacing w:before="57" w:after="24" w:line="240" w:lineRule="auto"/>
              <w:ind w:left="113"/>
              <w:rPr>
                <w:sz w:val="18"/>
                <w:szCs w:val="18"/>
              </w:rPr>
            </w:pPr>
            <w:r w:rsidRPr="0088749C">
              <w:rPr>
                <w:sz w:val="18"/>
                <w:szCs w:val="18"/>
              </w:rPr>
              <w:t xml:space="preserve">(GRSG Chair) </w:t>
            </w:r>
            <w:r w:rsidR="00950D66" w:rsidRPr="0088749C">
              <w:rPr>
                <w:sz w:val="18"/>
                <w:szCs w:val="18"/>
              </w:rPr>
              <w:t>R</w:t>
            </w:r>
            <w:r w:rsidR="00F56B5C">
              <w:rPr>
                <w:sz w:val="18"/>
                <w:szCs w:val="18"/>
              </w:rPr>
              <w:t>evised r</w:t>
            </w:r>
            <w:r w:rsidRPr="0088749C">
              <w:rPr>
                <w:sz w:val="18"/>
                <w:szCs w:val="18"/>
              </w:rPr>
              <w:t>unning order of the 1</w:t>
            </w:r>
            <w:r w:rsidR="004A3223" w:rsidRPr="0088749C">
              <w:rPr>
                <w:sz w:val="18"/>
                <w:szCs w:val="18"/>
              </w:rPr>
              <w:t>1</w:t>
            </w:r>
            <w:r w:rsidR="00F56B5C">
              <w:rPr>
                <w:sz w:val="18"/>
                <w:szCs w:val="18"/>
              </w:rPr>
              <w:t>2</w:t>
            </w:r>
            <w:r w:rsidRPr="00FA0215">
              <w:rPr>
                <w:sz w:val="18"/>
                <w:szCs w:val="18"/>
              </w:rPr>
              <w:t>th</w:t>
            </w:r>
            <w:r w:rsidRPr="0088749C">
              <w:rPr>
                <w:sz w:val="18"/>
                <w:szCs w:val="18"/>
              </w:rPr>
              <w:t xml:space="preserve"> session of GRSG (</w:t>
            </w:r>
            <w:r w:rsidR="00F56B5C">
              <w:rPr>
                <w:sz w:val="18"/>
                <w:szCs w:val="18"/>
              </w:rPr>
              <w:t xml:space="preserve">24 </w:t>
            </w:r>
            <w:r w:rsidR="00CB6445" w:rsidRPr="0088749C">
              <w:rPr>
                <w:sz w:val="18"/>
                <w:szCs w:val="18"/>
              </w:rPr>
              <w:t>–</w:t>
            </w:r>
            <w:r w:rsidR="00F56B5C">
              <w:rPr>
                <w:sz w:val="18"/>
                <w:szCs w:val="18"/>
              </w:rPr>
              <w:t xml:space="preserve"> 28</w:t>
            </w:r>
            <w:r w:rsidR="00CB6445" w:rsidRPr="0088749C">
              <w:rPr>
                <w:sz w:val="18"/>
                <w:szCs w:val="18"/>
              </w:rPr>
              <w:t xml:space="preserve"> </w:t>
            </w:r>
            <w:r w:rsidR="00F56B5C">
              <w:rPr>
                <w:sz w:val="18"/>
                <w:szCs w:val="18"/>
              </w:rPr>
              <w:t>April</w:t>
            </w:r>
            <w:r w:rsidRPr="0088749C">
              <w:rPr>
                <w:sz w:val="18"/>
                <w:szCs w:val="18"/>
              </w:rPr>
              <w:t xml:space="preserve"> 201</w:t>
            </w:r>
            <w:r w:rsidR="00F56B5C">
              <w:rPr>
                <w:sz w:val="18"/>
                <w:szCs w:val="18"/>
              </w:rPr>
              <w:t>7</w:t>
            </w:r>
            <w:r w:rsidRPr="0088749C">
              <w:rPr>
                <w:sz w:val="18"/>
                <w:szCs w:val="18"/>
              </w:rPr>
              <w:t>)</w:t>
            </w:r>
          </w:p>
        </w:tc>
        <w:tc>
          <w:tcPr>
            <w:tcW w:w="1134" w:type="dxa"/>
            <w:tcBorders>
              <w:top w:val="single" w:sz="12" w:space="0" w:color="auto"/>
            </w:tcBorders>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AE3A0B"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452F95" w:rsidP="00A23C63">
            <w:pPr>
              <w:widowControl w:val="0"/>
              <w:suppressAutoHyphens w:val="0"/>
              <w:spacing w:before="57" w:after="24" w:line="240" w:lineRule="auto"/>
              <w:jc w:val="center"/>
              <w:rPr>
                <w:sz w:val="18"/>
                <w:szCs w:val="18"/>
              </w:rPr>
            </w:pPr>
            <w:r w:rsidRPr="0088749C">
              <w:rPr>
                <w:sz w:val="18"/>
                <w:szCs w:val="18"/>
              </w:rPr>
              <w:t>2</w:t>
            </w:r>
            <w:r w:rsidR="00037CF6" w:rsidRPr="0088749C">
              <w:rPr>
                <w:sz w:val="18"/>
                <w:szCs w:val="18"/>
              </w:rPr>
              <w:t>-Rev.1</w:t>
            </w:r>
          </w:p>
        </w:tc>
        <w:tc>
          <w:tcPr>
            <w:tcW w:w="6705" w:type="dxa"/>
            <w:shd w:val="clear" w:color="auto" w:fill="auto"/>
          </w:tcPr>
          <w:p w:rsidR="00023E86" w:rsidRPr="0088749C" w:rsidRDefault="00F56B5C" w:rsidP="00185897">
            <w:pPr>
              <w:widowControl w:val="0"/>
              <w:suppressAutoHyphens w:val="0"/>
              <w:spacing w:before="57" w:after="24" w:line="240" w:lineRule="auto"/>
              <w:ind w:left="113"/>
              <w:rPr>
                <w:sz w:val="18"/>
                <w:szCs w:val="18"/>
              </w:rPr>
            </w:pPr>
            <w:r w:rsidRPr="00F56B5C">
              <w:rPr>
                <w:sz w:val="18"/>
                <w:szCs w:val="18"/>
              </w:rPr>
              <w:t>(Switzerland) Proposal for amendments to UN Regulation No. 107 (M2 and M3 vehicles)</w:t>
            </w:r>
          </w:p>
        </w:tc>
        <w:tc>
          <w:tcPr>
            <w:tcW w:w="1134" w:type="dxa"/>
            <w:shd w:val="clear" w:color="auto" w:fill="auto"/>
          </w:tcPr>
          <w:p w:rsidR="00023E86" w:rsidRPr="0088749C" w:rsidRDefault="00866207" w:rsidP="000E2A29">
            <w:pPr>
              <w:widowControl w:val="0"/>
              <w:suppressAutoHyphens w:val="0"/>
              <w:spacing w:before="57" w:line="240" w:lineRule="auto"/>
              <w:jc w:val="center"/>
              <w:rPr>
                <w:sz w:val="18"/>
                <w:szCs w:val="18"/>
                <w:highlight w:val="yellow"/>
              </w:rPr>
            </w:pPr>
            <w:r w:rsidRPr="0088749C">
              <w:rPr>
                <w:sz w:val="18"/>
                <w:szCs w:val="18"/>
              </w:rPr>
              <w:t>(</w:t>
            </w:r>
            <w:r w:rsidR="005144C3">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3</w:t>
            </w:r>
          </w:p>
        </w:tc>
        <w:tc>
          <w:tcPr>
            <w:tcW w:w="6705" w:type="dxa"/>
            <w:shd w:val="clear" w:color="auto" w:fill="auto"/>
          </w:tcPr>
          <w:p w:rsidR="00023E86" w:rsidRPr="0088749C" w:rsidRDefault="00F56B5C" w:rsidP="00185897">
            <w:pPr>
              <w:widowControl w:val="0"/>
              <w:suppressAutoHyphens w:val="0"/>
              <w:spacing w:before="57" w:after="24" w:line="240" w:lineRule="auto"/>
              <w:ind w:left="113"/>
              <w:rPr>
                <w:sz w:val="18"/>
                <w:szCs w:val="18"/>
              </w:rPr>
            </w:pPr>
            <w:r w:rsidRPr="00F56B5C">
              <w:rPr>
                <w:sz w:val="18"/>
                <w:szCs w:val="18"/>
              </w:rPr>
              <w:t>(R107 reference) FprEN 16584-2:2015 Railway Applications – Design for PRM Use – General Requirements – Part 1: Contrast</w:t>
            </w:r>
          </w:p>
        </w:tc>
        <w:tc>
          <w:tcPr>
            <w:tcW w:w="1134" w:type="dxa"/>
            <w:shd w:val="clear" w:color="auto" w:fill="auto"/>
          </w:tcPr>
          <w:p w:rsidR="00023E86" w:rsidRPr="0088749C" w:rsidRDefault="00866207" w:rsidP="008356D4">
            <w:pPr>
              <w:widowControl w:val="0"/>
              <w:suppressAutoHyphens w:val="0"/>
              <w:spacing w:before="57" w:line="240" w:lineRule="auto"/>
              <w:jc w:val="center"/>
              <w:rPr>
                <w:sz w:val="18"/>
                <w:szCs w:val="18"/>
                <w:highlight w:val="yellow"/>
              </w:rPr>
            </w:pPr>
            <w:r w:rsidRPr="0088749C">
              <w:rPr>
                <w:sz w:val="18"/>
                <w:szCs w:val="18"/>
              </w:rPr>
              <w:t>(</w:t>
            </w:r>
            <w:r w:rsidR="00C957C2"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5B18D5">
            <w:pPr>
              <w:widowControl w:val="0"/>
              <w:suppressAutoHyphens w:val="0"/>
              <w:spacing w:before="57" w:after="24" w:line="240" w:lineRule="auto"/>
              <w:jc w:val="center"/>
              <w:rPr>
                <w:sz w:val="18"/>
                <w:szCs w:val="18"/>
              </w:rPr>
            </w:pPr>
            <w:r w:rsidRPr="0088749C">
              <w:rPr>
                <w:sz w:val="18"/>
                <w:szCs w:val="18"/>
              </w:rPr>
              <w:t>4</w:t>
            </w:r>
          </w:p>
        </w:tc>
        <w:tc>
          <w:tcPr>
            <w:tcW w:w="6705" w:type="dxa"/>
            <w:shd w:val="clear" w:color="auto" w:fill="auto"/>
          </w:tcPr>
          <w:p w:rsidR="00023E86" w:rsidRPr="0088749C" w:rsidRDefault="00F56B5C" w:rsidP="00185897">
            <w:pPr>
              <w:widowControl w:val="0"/>
              <w:suppressAutoHyphens w:val="0"/>
              <w:spacing w:before="57" w:after="24" w:line="240" w:lineRule="auto"/>
              <w:ind w:left="113"/>
              <w:rPr>
                <w:sz w:val="18"/>
                <w:szCs w:val="18"/>
              </w:rPr>
            </w:pPr>
            <w:r w:rsidRPr="00F56B5C">
              <w:rPr>
                <w:sz w:val="18"/>
                <w:szCs w:val="18"/>
              </w:rPr>
              <w:t>(R107 reference) FprEN 16584-2:2015 Railway Applications – Design for PRM Use – General Requirements – Part 2: Information</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E61FC4"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5</w:t>
            </w:r>
          </w:p>
        </w:tc>
        <w:tc>
          <w:tcPr>
            <w:tcW w:w="6705" w:type="dxa"/>
            <w:shd w:val="clear" w:color="auto" w:fill="auto"/>
          </w:tcPr>
          <w:p w:rsidR="00023E86" w:rsidRPr="0088749C" w:rsidRDefault="00F56B5C" w:rsidP="00185897">
            <w:pPr>
              <w:widowControl w:val="0"/>
              <w:suppressAutoHyphens w:val="0"/>
              <w:spacing w:before="57" w:after="24" w:line="240" w:lineRule="auto"/>
              <w:ind w:left="113"/>
              <w:rPr>
                <w:sz w:val="18"/>
                <w:szCs w:val="18"/>
              </w:rPr>
            </w:pPr>
            <w:r w:rsidRPr="00F56B5C">
              <w:rPr>
                <w:sz w:val="18"/>
                <w:szCs w:val="18"/>
              </w:rPr>
              <w:t>(ISO) Rationale for the proposed amendments to Regulation No. 110 (CNG/LNG vehicles)</w:t>
            </w:r>
          </w:p>
        </w:tc>
        <w:tc>
          <w:tcPr>
            <w:tcW w:w="1134" w:type="dxa"/>
            <w:shd w:val="clear" w:color="auto" w:fill="auto"/>
          </w:tcPr>
          <w:p w:rsidR="00023E86" w:rsidRPr="0088749C" w:rsidRDefault="00866207" w:rsidP="004704CD">
            <w:pPr>
              <w:widowControl w:val="0"/>
              <w:suppressAutoHyphens w:val="0"/>
              <w:spacing w:before="57" w:line="240" w:lineRule="auto"/>
              <w:jc w:val="center"/>
              <w:rPr>
                <w:sz w:val="18"/>
                <w:szCs w:val="18"/>
                <w:highlight w:val="yellow"/>
              </w:rPr>
            </w:pPr>
            <w:r w:rsidRPr="0088749C">
              <w:rPr>
                <w:sz w:val="18"/>
                <w:szCs w:val="18"/>
              </w:rPr>
              <w:t>(</w:t>
            </w:r>
            <w:r w:rsidR="005144C3">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6</w:t>
            </w:r>
          </w:p>
        </w:tc>
        <w:tc>
          <w:tcPr>
            <w:tcW w:w="6705" w:type="dxa"/>
            <w:shd w:val="clear" w:color="auto" w:fill="auto"/>
          </w:tcPr>
          <w:p w:rsidR="00023E86" w:rsidRPr="0088749C" w:rsidRDefault="00F56B5C" w:rsidP="005C6596">
            <w:pPr>
              <w:widowControl w:val="0"/>
              <w:suppressAutoHyphens w:val="0"/>
              <w:spacing w:before="57" w:after="24" w:line="240" w:lineRule="auto"/>
              <w:ind w:left="113"/>
              <w:rPr>
                <w:sz w:val="18"/>
                <w:szCs w:val="18"/>
              </w:rPr>
            </w:pPr>
            <w:r w:rsidRPr="00F56B5C">
              <w:rPr>
                <w:sz w:val="18"/>
                <w:szCs w:val="18"/>
              </w:rPr>
              <w:t>(CTIF) GRSG Meeting 2017 Geneva (International Association of Fire and Rescue services)</w:t>
            </w:r>
          </w:p>
        </w:tc>
        <w:tc>
          <w:tcPr>
            <w:tcW w:w="1134" w:type="dxa"/>
            <w:shd w:val="clear" w:color="auto" w:fill="auto"/>
          </w:tcPr>
          <w:p w:rsidR="00023E86" w:rsidRPr="0088749C" w:rsidRDefault="00866207" w:rsidP="008356D4">
            <w:pPr>
              <w:widowControl w:val="0"/>
              <w:suppressAutoHyphens w:val="0"/>
              <w:spacing w:before="57" w:line="240" w:lineRule="auto"/>
              <w:jc w:val="center"/>
              <w:rPr>
                <w:sz w:val="18"/>
                <w:szCs w:val="18"/>
                <w:highlight w:val="yellow"/>
              </w:rPr>
            </w:pPr>
            <w:r w:rsidRPr="0088749C">
              <w:rPr>
                <w:sz w:val="18"/>
                <w:szCs w:val="18"/>
              </w:rPr>
              <w:t>(</w:t>
            </w:r>
            <w:r w:rsidR="004704CD"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7A3191" w:rsidP="00866207">
            <w:pPr>
              <w:widowControl w:val="0"/>
              <w:suppressAutoHyphens w:val="0"/>
              <w:spacing w:before="57" w:after="24" w:line="240" w:lineRule="auto"/>
              <w:jc w:val="center"/>
              <w:rPr>
                <w:sz w:val="18"/>
                <w:szCs w:val="18"/>
              </w:rPr>
            </w:pPr>
            <w:r w:rsidRPr="0088749C">
              <w:rPr>
                <w:sz w:val="18"/>
                <w:szCs w:val="18"/>
              </w:rPr>
              <w:t>7</w:t>
            </w:r>
            <w:r w:rsidR="00F56B5C">
              <w:rPr>
                <w:sz w:val="18"/>
                <w:szCs w:val="18"/>
              </w:rPr>
              <w:t>-Rev.1</w:t>
            </w:r>
          </w:p>
        </w:tc>
        <w:tc>
          <w:tcPr>
            <w:tcW w:w="6705" w:type="dxa"/>
            <w:shd w:val="clear" w:color="auto" w:fill="auto"/>
          </w:tcPr>
          <w:p w:rsidR="00023E86" w:rsidRPr="0088749C" w:rsidRDefault="00F56B5C" w:rsidP="00F56B5C">
            <w:pPr>
              <w:widowControl w:val="0"/>
              <w:suppressAutoHyphens w:val="0"/>
              <w:spacing w:before="57" w:after="24" w:line="240" w:lineRule="auto"/>
              <w:ind w:left="113"/>
              <w:rPr>
                <w:sz w:val="18"/>
                <w:szCs w:val="18"/>
              </w:rPr>
            </w:pPr>
            <w:r w:rsidRPr="00F56B5C">
              <w:rPr>
                <w:sz w:val="18"/>
                <w:szCs w:val="18"/>
              </w:rPr>
              <w:t xml:space="preserve">(France) </w:t>
            </w:r>
            <w:r>
              <w:rPr>
                <w:sz w:val="18"/>
                <w:szCs w:val="18"/>
              </w:rPr>
              <w:t>Revised p</w:t>
            </w:r>
            <w:r w:rsidRPr="00F56B5C">
              <w:rPr>
                <w:sz w:val="18"/>
                <w:szCs w:val="18"/>
              </w:rPr>
              <w:t>roposal for Corrigendum 6 to Revision 3 of Regulation No. 43 (Safety glazing)</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5144C3">
              <w:rPr>
                <w:sz w:val="18"/>
                <w:szCs w:val="18"/>
              </w:rPr>
              <w:t>a</w:t>
            </w:r>
            <w:r w:rsidRPr="0088749C">
              <w:rPr>
                <w:sz w:val="18"/>
                <w:szCs w:val="18"/>
              </w:rPr>
              <w:t>)</w:t>
            </w:r>
          </w:p>
        </w:tc>
      </w:tr>
      <w:tr w:rsidR="00023E86" w:rsidRPr="0088749C" w:rsidTr="00866207">
        <w:tc>
          <w:tcPr>
            <w:tcW w:w="666" w:type="dxa"/>
            <w:shd w:val="clear" w:color="auto" w:fill="auto"/>
          </w:tcPr>
          <w:p w:rsidR="00023E86" w:rsidRPr="0088749C" w:rsidRDefault="00023E86" w:rsidP="00C957C2">
            <w:pPr>
              <w:widowControl w:val="0"/>
              <w:suppressAutoHyphens w:val="0"/>
              <w:spacing w:before="57" w:after="24" w:line="240" w:lineRule="auto"/>
              <w:jc w:val="center"/>
              <w:rPr>
                <w:sz w:val="18"/>
                <w:szCs w:val="18"/>
              </w:rPr>
            </w:pPr>
            <w:r w:rsidRPr="0088749C">
              <w:rPr>
                <w:sz w:val="18"/>
                <w:szCs w:val="18"/>
              </w:rPr>
              <w:t>8</w:t>
            </w:r>
          </w:p>
        </w:tc>
        <w:tc>
          <w:tcPr>
            <w:tcW w:w="6705" w:type="dxa"/>
            <w:shd w:val="clear" w:color="auto" w:fill="auto"/>
          </w:tcPr>
          <w:p w:rsidR="00023E86" w:rsidRPr="0088749C" w:rsidRDefault="00F56B5C" w:rsidP="005C6596">
            <w:pPr>
              <w:widowControl w:val="0"/>
              <w:suppressAutoHyphens w:val="0"/>
              <w:spacing w:before="57" w:after="24" w:line="240" w:lineRule="auto"/>
              <w:ind w:left="113"/>
              <w:rPr>
                <w:sz w:val="18"/>
                <w:szCs w:val="18"/>
              </w:rPr>
            </w:pPr>
            <w:r w:rsidRPr="00F56B5C">
              <w:rPr>
                <w:sz w:val="18"/>
                <w:szCs w:val="18"/>
              </w:rPr>
              <w:t>(France) Proposal for Supplement 5 to the 04 series of amendments to Regulation No. 46 (Devices for indirect vision)</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EF40EA" w:rsidRPr="0088749C">
              <w:rPr>
                <w:sz w:val="18"/>
                <w:szCs w:val="18"/>
              </w:rPr>
              <w:t>a</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9</w:t>
            </w:r>
          </w:p>
        </w:tc>
        <w:tc>
          <w:tcPr>
            <w:tcW w:w="6705" w:type="dxa"/>
            <w:shd w:val="clear" w:color="auto" w:fill="auto"/>
          </w:tcPr>
          <w:p w:rsidR="00023E86" w:rsidRPr="0088749C" w:rsidRDefault="00F56B5C" w:rsidP="005C6596">
            <w:pPr>
              <w:widowControl w:val="0"/>
              <w:suppressAutoHyphens w:val="0"/>
              <w:spacing w:before="57" w:after="24" w:line="240" w:lineRule="auto"/>
              <w:ind w:left="113"/>
              <w:rPr>
                <w:sz w:val="18"/>
                <w:szCs w:val="18"/>
              </w:rPr>
            </w:pPr>
            <w:r w:rsidRPr="00F56B5C">
              <w:rPr>
                <w:sz w:val="18"/>
                <w:szCs w:val="18"/>
              </w:rPr>
              <w:t>(France) Proposal for Corrigendum 1 to Revision 3 of Regulation No. 34 (Prevention of fire risks)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5144C3">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10</w:t>
            </w:r>
          </w:p>
        </w:tc>
        <w:tc>
          <w:tcPr>
            <w:tcW w:w="6705" w:type="dxa"/>
            <w:shd w:val="clear" w:color="auto" w:fill="auto"/>
          </w:tcPr>
          <w:p w:rsidR="00023E86" w:rsidRPr="0088749C" w:rsidRDefault="00F56B5C" w:rsidP="005C6596">
            <w:pPr>
              <w:widowControl w:val="0"/>
              <w:suppressAutoHyphens w:val="0"/>
              <w:spacing w:before="57" w:after="24" w:line="240" w:lineRule="auto"/>
              <w:ind w:left="113"/>
              <w:rPr>
                <w:sz w:val="18"/>
                <w:szCs w:val="18"/>
              </w:rPr>
            </w:pPr>
            <w:r w:rsidRPr="00F56B5C">
              <w:rPr>
                <w:sz w:val="18"/>
                <w:szCs w:val="18"/>
              </w:rPr>
              <w:t>(France) Proposal for Supplement 4 to the original version of Regulation No. 122 (Heating systems)</w:t>
            </w:r>
          </w:p>
        </w:tc>
        <w:tc>
          <w:tcPr>
            <w:tcW w:w="1134" w:type="dxa"/>
            <w:shd w:val="clear" w:color="auto" w:fill="auto"/>
          </w:tcPr>
          <w:p w:rsidR="00023E86" w:rsidRPr="0088749C" w:rsidRDefault="00866207" w:rsidP="00712953">
            <w:pPr>
              <w:widowControl w:val="0"/>
              <w:suppressAutoHyphens w:val="0"/>
              <w:spacing w:before="57" w:line="240" w:lineRule="auto"/>
              <w:jc w:val="center"/>
              <w:rPr>
                <w:sz w:val="18"/>
                <w:szCs w:val="18"/>
                <w:highlight w:val="yellow"/>
              </w:rPr>
            </w:pPr>
            <w:r w:rsidRPr="0088749C">
              <w:rPr>
                <w:sz w:val="18"/>
                <w:szCs w:val="18"/>
              </w:rPr>
              <w:t>(</w:t>
            </w:r>
            <w:r w:rsidR="005144C3">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11</w:t>
            </w:r>
          </w:p>
        </w:tc>
        <w:tc>
          <w:tcPr>
            <w:tcW w:w="6705" w:type="dxa"/>
            <w:shd w:val="clear" w:color="auto" w:fill="auto"/>
          </w:tcPr>
          <w:p w:rsidR="00023E86" w:rsidRPr="0088749C" w:rsidRDefault="00F56B5C" w:rsidP="005C6596">
            <w:pPr>
              <w:widowControl w:val="0"/>
              <w:suppressAutoHyphens w:val="0"/>
              <w:spacing w:before="57" w:after="24" w:line="240" w:lineRule="auto"/>
              <w:ind w:left="113"/>
              <w:rPr>
                <w:sz w:val="18"/>
                <w:szCs w:val="18"/>
              </w:rPr>
            </w:pPr>
            <w:r w:rsidRPr="00F56B5C">
              <w:rPr>
                <w:sz w:val="18"/>
                <w:szCs w:val="18"/>
              </w:rPr>
              <w:t>(Secretariat) Proposal for amendments to the Consolidated Resolution on the Construction of Vehicles (R.E.3)</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5144C3">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12</w:t>
            </w:r>
          </w:p>
        </w:tc>
        <w:tc>
          <w:tcPr>
            <w:tcW w:w="6705" w:type="dxa"/>
            <w:shd w:val="clear" w:color="auto" w:fill="auto"/>
          </w:tcPr>
          <w:p w:rsidR="00023E86" w:rsidRPr="0088749C" w:rsidRDefault="00F56B5C" w:rsidP="00137BF1">
            <w:pPr>
              <w:widowControl w:val="0"/>
              <w:suppressAutoHyphens w:val="0"/>
              <w:spacing w:before="57" w:after="24" w:line="240" w:lineRule="auto"/>
              <w:ind w:left="113"/>
              <w:rPr>
                <w:sz w:val="18"/>
                <w:szCs w:val="18"/>
              </w:rPr>
            </w:pPr>
            <w:r w:rsidRPr="00F56B5C">
              <w:rPr>
                <w:sz w:val="18"/>
                <w:szCs w:val="18"/>
              </w:rPr>
              <w:t>(Germany) Proposal for Supplement 4 to the 02 series of amendments and for Supplement 1 to the 03 series of amendments to UN Regulation No. 118 (Burning behaviour of materials)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rPr>
            </w:pPr>
            <w:r w:rsidRPr="0088749C">
              <w:rPr>
                <w:sz w:val="18"/>
                <w:szCs w:val="18"/>
              </w:rPr>
              <w:t>(</w:t>
            </w:r>
            <w:r w:rsidR="005144C3">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13</w:t>
            </w:r>
          </w:p>
        </w:tc>
        <w:tc>
          <w:tcPr>
            <w:tcW w:w="6705" w:type="dxa"/>
            <w:shd w:val="clear" w:color="auto" w:fill="auto"/>
          </w:tcPr>
          <w:p w:rsidR="00023E86" w:rsidRPr="0088749C" w:rsidRDefault="00887BFD" w:rsidP="00C957C2">
            <w:pPr>
              <w:widowControl w:val="0"/>
              <w:suppressAutoHyphens w:val="0"/>
              <w:spacing w:before="57" w:after="24" w:line="240" w:lineRule="auto"/>
              <w:ind w:left="113"/>
              <w:rPr>
                <w:sz w:val="18"/>
                <w:szCs w:val="18"/>
              </w:rPr>
            </w:pPr>
            <w:r w:rsidRPr="00887BFD">
              <w:rPr>
                <w:sz w:val="18"/>
                <w:szCs w:val="18"/>
              </w:rPr>
              <w:t>(VRU-Proxi Secretary) Draft Report of the 1st Session GRSG informal group on awareness of Vulnerable Road Users proximity in low speed manoeuvres (VRU-Proxi)</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rPr>
            </w:pPr>
            <w:r w:rsidRPr="0088749C">
              <w:rPr>
                <w:sz w:val="18"/>
                <w:szCs w:val="18"/>
              </w:rPr>
              <w:t>(</w:t>
            </w:r>
            <w:r w:rsidR="004704CD"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14</w:t>
            </w:r>
            <w:r w:rsidR="00887BFD">
              <w:rPr>
                <w:sz w:val="18"/>
                <w:szCs w:val="18"/>
              </w:rPr>
              <w:t>-Rev.1</w:t>
            </w:r>
          </w:p>
        </w:tc>
        <w:tc>
          <w:tcPr>
            <w:tcW w:w="6705" w:type="dxa"/>
            <w:shd w:val="clear" w:color="auto" w:fill="auto"/>
          </w:tcPr>
          <w:p w:rsidR="00023E86" w:rsidRPr="0088749C" w:rsidRDefault="00887BFD" w:rsidP="00887BFD">
            <w:pPr>
              <w:widowControl w:val="0"/>
              <w:suppressAutoHyphens w:val="0"/>
              <w:spacing w:before="57" w:after="24" w:line="240" w:lineRule="auto"/>
              <w:ind w:left="113"/>
              <w:rPr>
                <w:sz w:val="18"/>
                <w:szCs w:val="18"/>
              </w:rPr>
            </w:pPr>
            <w:r w:rsidRPr="00887BFD">
              <w:rPr>
                <w:sz w:val="18"/>
                <w:szCs w:val="18"/>
              </w:rPr>
              <w:t>(VRU-Proxi Secretary) Terms of Reference and Rules of Procedure of the informal group of GRSG on awareness of VRU proximity in low speed manoeuvres (VRU-Proxi)</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5144C3">
              <w:rPr>
                <w:sz w:val="18"/>
                <w:szCs w:val="18"/>
              </w:rPr>
              <w:t>a</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15</w:t>
            </w:r>
          </w:p>
        </w:tc>
        <w:tc>
          <w:tcPr>
            <w:tcW w:w="6705" w:type="dxa"/>
            <w:shd w:val="clear" w:color="auto" w:fill="auto"/>
          </w:tcPr>
          <w:p w:rsidR="00023E86" w:rsidRPr="0088749C" w:rsidRDefault="00887BFD" w:rsidP="005C6596">
            <w:pPr>
              <w:widowControl w:val="0"/>
              <w:suppressAutoHyphens w:val="0"/>
              <w:spacing w:before="57" w:after="24" w:line="240" w:lineRule="auto"/>
              <w:ind w:left="113"/>
              <w:rPr>
                <w:sz w:val="18"/>
                <w:szCs w:val="18"/>
              </w:rPr>
            </w:pPr>
            <w:r w:rsidRPr="00887BFD">
              <w:rPr>
                <w:sz w:val="18"/>
                <w:szCs w:val="18"/>
              </w:rPr>
              <w:t>(Secretary of the GRSG informal group on AECS) Proposal for amendments to ECE/TRANS/WP.29/GRSG/2017/12</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5144C3">
              <w:rPr>
                <w:sz w:val="18"/>
                <w:szCs w:val="18"/>
              </w:rPr>
              <w:t>b</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16</w:t>
            </w:r>
          </w:p>
        </w:tc>
        <w:tc>
          <w:tcPr>
            <w:tcW w:w="6705" w:type="dxa"/>
            <w:shd w:val="clear" w:color="auto" w:fill="auto"/>
          </w:tcPr>
          <w:p w:rsidR="00023E86" w:rsidRPr="0088749C" w:rsidRDefault="00887BFD" w:rsidP="005C6596">
            <w:pPr>
              <w:widowControl w:val="0"/>
              <w:suppressAutoHyphens w:val="0"/>
              <w:spacing w:before="57" w:after="24" w:line="240" w:lineRule="auto"/>
              <w:ind w:left="113"/>
              <w:rPr>
                <w:sz w:val="18"/>
                <w:szCs w:val="18"/>
              </w:rPr>
            </w:pPr>
            <w:r w:rsidRPr="00887BFD">
              <w:rPr>
                <w:sz w:val="18"/>
                <w:szCs w:val="18"/>
              </w:rPr>
              <w:t>(Czech Republic) Proposal for amendments to UN Regulation No. 107</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5144C3">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A23C63">
            <w:pPr>
              <w:widowControl w:val="0"/>
              <w:suppressAutoHyphens w:val="0"/>
              <w:spacing w:before="57" w:after="24" w:line="240" w:lineRule="auto"/>
              <w:jc w:val="center"/>
              <w:rPr>
                <w:sz w:val="18"/>
                <w:szCs w:val="18"/>
              </w:rPr>
            </w:pPr>
            <w:r w:rsidRPr="0088749C">
              <w:rPr>
                <w:sz w:val="18"/>
                <w:szCs w:val="18"/>
              </w:rPr>
              <w:t>17</w:t>
            </w:r>
          </w:p>
        </w:tc>
        <w:tc>
          <w:tcPr>
            <w:tcW w:w="6705" w:type="dxa"/>
            <w:shd w:val="clear" w:color="auto" w:fill="auto"/>
          </w:tcPr>
          <w:p w:rsidR="00023E86" w:rsidRPr="0088749C" w:rsidRDefault="00887BFD" w:rsidP="005C6596">
            <w:pPr>
              <w:widowControl w:val="0"/>
              <w:suppressAutoHyphens w:val="0"/>
              <w:spacing w:before="57" w:after="24" w:line="240" w:lineRule="auto"/>
              <w:ind w:left="113"/>
              <w:rPr>
                <w:sz w:val="18"/>
                <w:szCs w:val="18"/>
              </w:rPr>
            </w:pPr>
            <w:r w:rsidRPr="00887BFD">
              <w:rPr>
                <w:sz w:val="18"/>
                <w:szCs w:val="18"/>
              </w:rPr>
              <w:t>(Spain) Question to GRSG delegations regarding approval of Class II vehicles with 0 declared standing passengers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5144C3">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C957C2">
            <w:pPr>
              <w:widowControl w:val="0"/>
              <w:suppressAutoHyphens w:val="0"/>
              <w:spacing w:before="57" w:after="24" w:line="240" w:lineRule="auto"/>
              <w:jc w:val="center"/>
              <w:rPr>
                <w:sz w:val="18"/>
                <w:szCs w:val="18"/>
              </w:rPr>
            </w:pPr>
            <w:r w:rsidRPr="0088749C">
              <w:rPr>
                <w:sz w:val="18"/>
                <w:szCs w:val="18"/>
              </w:rPr>
              <w:t>18</w:t>
            </w:r>
          </w:p>
        </w:tc>
        <w:tc>
          <w:tcPr>
            <w:tcW w:w="6705" w:type="dxa"/>
            <w:shd w:val="clear" w:color="auto" w:fill="auto"/>
          </w:tcPr>
          <w:p w:rsidR="00023E86" w:rsidRPr="0088749C" w:rsidRDefault="00887BFD" w:rsidP="005C6596">
            <w:pPr>
              <w:widowControl w:val="0"/>
              <w:suppressAutoHyphens w:val="0"/>
              <w:spacing w:before="57" w:after="24" w:line="240" w:lineRule="auto"/>
              <w:ind w:left="113"/>
              <w:rPr>
                <w:sz w:val="18"/>
                <w:szCs w:val="18"/>
              </w:rPr>
            </w:pPr>
            <w:r w:rsidRPr="00887BFD">
              <w:rPr>
                <w:sz w:val="18"/>
                <w:szCs w:val="18"/>
              </w:rPr>
              <w:t>(Secretariat) Consolidated Resolution on the Construction of Vehicles (R.E.3) - Revision 5</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D54CA6" w:rsidRPr="0088749C">
              <w:rPr>
                <w:sz w:val="18"/>
                <w:szCs w:val="18"/>
              </w:rPr>
              <w:t>f</w:t>
            </w:r>
            <w:r w:rsidRPr="0088749C">
              <w:rPr>
                <w:sz w:val="18"/>
                <w:szCs w:val="18"/>
              </w:rPr>
              <w:t>)</w:t>
            </w:r>
          </w:p>
        </w:tc>
      </w:tr>
      <w:tr w:rsidR="00023E86" w:rsidRPr="0088749C" w:rsidTr="00866207">
        <w:tc>
          <w:tcPr>
            <w:tcW w:w="666" w:type="dxa"/>
            <w:shd w:val="clear" w:color="auto" w:fill="auto"/>
          </w:tcPr>
          <w:p w:rsidR="00023E86" w:rsidRPr="0088749C" w:rsidRDefault="00023E86" w:rsidP="00887BFD">
            <w:pPr>
              <w:widowControl w:val="0"/>
              <w:suppressAutoHyphens w:val="0"/>
              <w:spacing w:before="57" w:after="24" w:line="240" w:lineRule="auto"/>
              <w:jc w:val="center"/>
              <w:rPr>
                <w:sz w:val="18"/>
                <w:szCs w:val="18"/>
              </w:rPr>
            </w:pPr>
            <w:r w:rsidRPr="0088749C">
              <w:rPr>
                <w:sz w:val="18"/>
                <w:szCs w:val="18"/>
              </w:rPr>
              <w:t>19</w:t>
            </w:r>
          </w:p>
        </w:tc>
        <w:tc>
          <w:tcPr>
            <w:tcW w:w="6705" w:type="dxa"/>
            <w:shd w:val="clear" w:color="auto" w:fill="auto"/>
          </w:tcPr>
          <w:p w:rsidR="00023E86" w:rsidRPr="0088749C" w:rsidRDefault="00887BFD" w:rsidP="00C957C2">
            <w:pPr>
              <w:widowControl w:val="0"/>
              <w:suppressAutoHyphens w:val="0"/>
              <w:spacing w:before="57" w:after="24" w:line="240" w:lineRule="auto"/>
              <w:ind w:left="113"/>
              <w:rPr>
                <w:sz w:val="18"/>
                <w:szCs w:val="18"/>
              </w:rPr>
            </w:pPr>
            <w:r w:rsidRPr="00887BFD">
              <w:rPr>
                <w:sz w:val="18"/>
                <w:szCs w:val="18"/>
              </w:rPr>
              <w:t>(AEGPL) Proposal for Supplement 15 to the 01 series of amendments to Regulation No. 67 (LPG vehicles)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4704CD" w:rsidRPr="0088749C">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C957C2">
            <w:pPr>
              <w:widowControl w:val="0"/>
              <w:suppressAutoHyphens w:val="0"/>
              <w:spacing w:before="57" w:after="24" w:line="240" w:lineRule="auto"/>
              <w:jc w:val="center"/>
              <w:rPr>
                <w:sz w:val="18"/>
                <w:szCs w:val="18"/>
              </w:rPr>
            </w:pPr>
            <w:r w:rsidRPr="0088749C">
              <w:rPr>
                <w:sz w:val="18"/>
                <w:szCs w:val="18"/>
              </w:rPr>
              <w:t>20</w:t>
            </w:r>
          </w:p>
        </w:tc>
        <w:tc>
          <w:tcPr>
            <w:tcW w:w="6705" w:type="dxa"/>
            <w:shd w:val="clear" w:color="auto" w:fill="auto"/>
          </w:tcPr>
          <w:p w:rsidR="00023E86" w:rsidRPr="00887BFD" w:rsidRDefault="00887BFD" w:rsidP="005C6596">
            <w:pPr>
              <w:widowControl w:val="0"/>
              <w:suppressAutoHyphens w:val="0"/>
              <w:spacing w:before="57" w:after="24" w:line="240" w:lineRule="auto"/>
              <w:ind w:left="113"/>
              <w:rPr>
                <w:sz w:val="18"/>
                <w:szCs w:val="18"/>
                <w:lang w:val="fr-CH"/>
              </w:rPr>
            </w:pPr>
            <w:r w:rsidRPr="00887BFD">
              <w:rPr>
                <w:sz w:val="18"/>
                <w:szCs w:val="18"/>
                <w:lang w:val="fr-CH"/>
              </w:rPr>
              <w:t>(AEGPL) Comments on document ECE/TRANS/WP.29/GRSG/2017/10</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highlight w:val="yellow"/>
              </w:rPr>
            </w:pPr>
            <w:r w:rsidRPr="0088749C">
              <w:rPr>
                <w:sz w:val="18"/>
                <w:szCs w:val="18"/>
              </w:rPr>
              <w:t>(</w:t>
            </w:r>
            <w:r w:rsidR="004704CD" w:rsidRPr="0088749C">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21</w:t>
            </w:r>
          </w:p>
        </w:tc>
        <w:tc>
          <w:tcPr>
            <w:tcW w:w="6705" w:type="dxa"/>
            <w:shd w:val="clear" w:color="auto" w:fill="auto"/>
          </w:tcPr>
          <w:p w:rsidR="00023E86" w:rsidRPr="0088749C" w:rsidRDefault="00887BFD" w:rsidP="00950D66">
            <w:pPr>
              <w:widowControl w:val="0"/>
              <w:suppressAutoHyphens w:val="0"/>
              <w:spacing w:before="57" w:after="24" w:line="240" w:lineRule="auto"/>
              <w:ind w:left="113"/>
              <w:rPr>
                <w:sz w:val="18"/>
                <w:szCs w:val="18"/>
              </w:rPr>
            </w:pPr>
            <w:r w:rsidRPr="00887BFD">
              <w:rPr>
                <w:sz w:val="18"/>
                <w:szCs w:val="18"/>
              </w:rPr>
              <w:t>(AEGPL) Proposal for amendments to the 01 series of amendments to Regulation No. 67 (Equipment for Liquefied Petroleum Gas)</w:t>
            </w:r>
          </w:p>
        </w:tc>
        <w:tc>
          <w:tcPr>
            <w:tcW w:w="1134" w:type="dxa"/>
            <w:shd w:val="clear" w:color="auto" w:fill="auto"/>
          </w:tcPr>
          <w:p w:rsidR="00023E86" w:rsidRPr="0088749C" w:rsidRDefault="00866207" w:rsidP="00DA25B4">
            <w:pPr>
              <w:widowControl w:val="0"/>
              <w:suppressAutoHyphens w:val="0"/>
              <w:spacing w:before="57" w:line="240" w:lineRule="auto"/>
              <w:jc w:val="center"/>
              <w:rPr>
                <w:sz w:val="18"/>
                <w:szCs w:val="18"/>
                <w:highlight w:val="yellow"/>
              </w:rPr>
            </w:pPr>
            <w:r w:rsidRPr="0088749C">
              <w:rPr>
                <w:sz w:val="18"/>
                <w:szCs w:val="18"/>
              </w:rPr>
              <w:t>(</w:t>
            </w:r>
            <w:r w:rsidR="004704CD" w:rsidRPr="0088749C">
              <w:rPr>
                <w:sz w:val="18"/>
                <w:szCs w:val="18"/>
              </w:rPr>
              <w:t>c</w:t>
            </w:r>
            <w:r w:rsidRPr="0088749C">
              <w:rPr>
                <w:sz w:val="18"/>
                <w:szCs w:val="18"/>
              </w:rPr>
              <w:t>)</w:t>
            </w:r>
          </w:p>
        </w:tc>
      </w:tr>
      <w:tr w:rsidR="00023E86" w:rsidRPr="0088749C" w:rsidTr="00866207">
        <w:trPr>
          <w:cantSplit/>
        </w:trPr>
        <w:tc>
          <w:tcPr>
            <w:tcW w:w="666" w:type="dxa"/>
            <w:shd w:val="clear" w:color="auto" w:fill="auto"/>
          </w:tcPr>
          <w:p w:rsidR="00023E86" w:rsidRPr="0088749C" w:rsidRDefault="00023E86" w:rsidP="00137BF1">
            <w:pPr>
              <w:widowControl w:val="0"/>
              <w:suppressAutoHyphens w:val="0"/>
              <w:spacing w:before="57" w:after="24" w:line="240" w:lineRule="auto"/>
              <w:jc w:val="center"/>
              <w:rPr>
                <w:sz w:val="18"/>
                <w:szCs w:val="18"/>
              </w:rPr>
            </w:pPr>
            <w:r w:rsidRPr="0088749C">
              <w:rPr>
                <w:sz w:val="18"/>
                <w:szCs w:val="18"/>
              </w:rPr>
              <w:t>22</w:t>
            </w:r>
          </w:p>
        </w:tc>
        <w:tc>
          <w:tcPr>
            <w:tcW w:w="6705" w:type="dxa"/>
            <w:shd w:val="clear" w:color="auto" w:fill="auto"/>
          </w:tcPr>
          <w:p w:rsidR="00023E86" w:rsidRPr="0088749C" w:rsidRDefault="00887BFD" w:rsidP="005C6596">
            <w:pPr>
              <w:widowControl w:val="0"/>
              <w:suppressAutoHyphens w:val="0"/>
              <w:spacing w:before="57" w:after="24" w:line="240" w:lineRule="auto"/>
              <w:ind w:left="113"/>
              <w:rPr>
                <w:sz w:val="18"/>
                <w:szCs w:val="18"/>
              </w:rPr>
            </w:pPr>
            <w:r w:rsidRPr="00887BFD">
              <w:rPr>
                <w:sz w:val="18"/>
                <w:szCs w:val="18"/>
              </w:rPr>
              <w:t>(Turkey) Proposal for amendments to Regulation No. 67 (Equipment for liquefied petroleum gas (LPG))</w:t>
            </w:r>
          </w:p>
        </w:tc>
        <w:tc>
          <w:tcPr>
            <w:tcW w:w="1134" w:type="dxa"/>
            <w:shd w:val="clear" w:color="auto" w:fill="auto"/>
          </w:tcPr>
          <w:p w:rsidR="00023E86" w:rsidRPr="0088749C" w:rsidRDefault="00866207" w:rsidP="00DA25B4">
            <w:pPr>
              <w:widowControl w:val="0"/>
              <w:suppressAutoHyphens w:val="0"/>
              <w:spacing w:before="57" w:line="240" w:lineRule="auto"/>
              <w:jc w:val="center"/>
              <w:rPr>
                <w:sz w:val="18"/>
                <w:szCs w:val="18"/>
                <w:highlight w:val="yellow"/>
              </w:rPr>
            </w:pPr>
            <w:r w:rsidRPr="0088749C">
              <w:rPr>
                <w:sz w:val="18"/>
                <w:szCs w:val="18"/>
              </w:rPr>
              <w:t>(</w:t>
            </w:r>
            <w:r w:rsidR="005144C3">
              <w:rPr>
                <w:sz w:val="18"/>
                <w:szCs w:val="18"/>
              </w:rPr>
              <w:t>c</w:t>
            </w:r>
            <w:r w:rsidRPr="0088749C">
              <w:rPr>
                <w:sz w:val="18"/>
                <w:szCs w:val="18"/>
              </w:rPr>
              <w:t>)</w:t>
            </w:r>
          </w:p>
        </w:tc>
      </w:tr>
      <w:tr w:rsidR="00023E86" w:rsidRPr="0088749C" w:rsidTr="00866207">
        <w:tc>
          <w:tcPr>
            <w:tcW w:w="666" w:type="dxa"/>
            <w:shd w:val="clear" w:color="auto" w:fill="auto"/>
          </w:tcPr>
          <w:p w:rsidR="00023E86" w:rsidRPr="0088749C" w:rsidRDefault="00023E86" w:rsidP="00137BF1">
            <w:pPr>
              <w:widowControl w:val="0"/>
              <w:suppressAutoHyphens w:val="0"/>
              <w:spacing w:before="57" w:after="24" w:line="240" w:lineRule="auto"/>
              <w:jc w:val="center"/>
              <w:rPr>
                <w:sz w:val="18"/>
                <w:szCs w:val="18"/>
              </w:rPr>
            </w:pPr>
            <w:r w:rsidRPr="0088749C">
              <w:rPr>
                <w:sz w:val="18"/>
                <w:szCs w:val="18"/>
              </w:rPr>
              <w:t>23</w:t>
            </w:r>
          </w:p>
        </w:tc>
        <w:tc>
          <w:tcPr>
            <w:tcW w:w="6705" w:type="dxa"/>
            <w:shd w:val="clear" w:color="auto" w:fill="auto"/>
          </w:tcPr>
          <w:p w:rsidR="00023E86" w:rsidRPr="0088749C" w:rsidRDefault="00887BFD" w:rsidP="005C6596">
            <w:pPr>
              <w:widowControl w:val="0"/>
              <w:suppressAutoHyphens w:val="0"/>
              <w:spacing w:before="57" w:after="24" w:line="240" w:lineRule="auto"/>
              <w:ind w:left="113"/>
              <w:rPr>
                <w:sz w:val="18"/>
                <w:szCs w:val="18"/>
              </w:rPr>
            </w:pPr>
            <w:r w:rsidRPr="00887BFD">
              <w:rPr>
                <w:sz w:val="18"/>
                <w:szCs w:val="18"/>
              </w:rPr>
              <w:t xml:space="preserve">(OICA) Proposal for Supplement 2 to the 01 series of amendments to Regulation No. 121 </w:t>
            </w:r>
            <w:r w:rsidRPr="00887BFD">
              <w:rPr>
                <w:sz w:val="18"/>
                <w:szCs w:val="18"/>
              </w:rPr>
              <w:lastRenderedPageBreak/>
              <w:t>(Identification of controls, tell-tales and indicators)</w:t>
            </w:r>
          </w:p>
        </w:tc>
        <w:tc>
          <w:tcPr>
            <w:tcW w:w="1134" w:type="dxa"/>
            <w:shd w:val="clear" w:color="auto" w:fill="auto"/>
          </w:tcPr>
          <w:p w:rsidR="00023E86" w:rsidRPr="0088749C" w:rsidRDefault="00866207" w:rsidP="00DA25B4">
            <w:pPr>
              <w:widowControl w:val="0"/>
              <w:suppressAutoHyphens w:val="0"/>
              <w:spacing w:before="57" w:line="240" w:lineRule="auto"/>
              <w:jc w:val="center"/>
              <w:rPr>
                <w:sz w:val="18"/>
                <w:szCs w:val="18"/>
                <w:highlight w:val="yellow"/>
              </w:rPr>
            </w:pPr>
            <w:r w:rsidRPr="0088749C">
              <w:rPr>
                <w:sz w:val="18"/>
                <w:szCs w:val="18"/>
              </w:rPr>
              <w:lastRenderedPageBreak/>
              <w:t>(</w:t>
            </w:r>
            <w:r w:rsidR="005144C3">
              <w:rPr>
                <w:sz w:val="18"/>
                <w:szCs w:val="18"/>
              </w:rPr>
              <w:t>a</w:t>
            </w:r>
            <w:r w:rsidRPr="0088749C">
              <w:rPr>
                <w:sz w:val="18"/>
                <w:szCs w:val="18"/>
              </w:rPr>
              <w:t>)</w:t>
            </w:r>
          </w:p>
        </w:tc>
      </w:tr>
      <w:tr w:rsidR="00023E86" w:rsidRPr="0088749C" w:rsidTr="00866207">
        <w:trPr>
          <w:trHeight w:val="176"/>
        </w:trPr>
        <w:tc>
          <w:tcPr>
            <w:tcW w:w="666" w:type="dxa"/>
            <w:shd w:val="clear" w:color="auto" w:fill="auto"/>
          </w:tcPr>
          <w:p w:rsidR="00023E86" w:rsidRPr="0088749C" w:rsidRDefault="00023E86" w:rsidP="00866207">
            <w:pPr>
              <w:widowControl w:val="0"/>
              <w:suppressAutoHyphens w:val="0"/>
              <w:spacing w:before="57" w:after="24" w:line="240" w:lineRule="auto"/>
              <w:jc w:val="center"/>
              <w:rPr>
                <w:sz w:val="18"/>
                <w:szCs w:val="18"/>
              </w:rPr>
            </w:pPr>
            <w:r w:rsidRPr="0088749C">
              <w:rPr>
                <w:sz w:val="18"/>
                <w:szCs w:val="18"/>
              </w:rPr>
              <w:t>24</w:t>
            </w:r>
          </w:p>
        </w:tc>
        <w:tc>
          <w:tcPr>
            <w:tcW w:w="6705" w:type="dxa"/>
            <w:shd w:val="clear" w:color="auto" w:fill="auto"/>
          </w:tcPr>
          <w:p w:rsidR="00023E86" w:rsidRPr="0088749C" w:rsidRDefault="00887BFD" w:rsidP="005C6596">
            <w:pPr>
              <w:widowControl w:val="0"/>
              <w:suppressAutoHyphens w:val="0"/>
              <w:spacing w:before="57" w:after="24" w:line="240" w:lineRule="auto"/>
              <w:ind w:left="113"/>
              <w:rPr>
                <w:sz w:val="18"/>
                <w:szCs w:val="18"/>
              </w:rPr>
            </w:pPr>
            <w:r w:rsidRPr="00887BFD">
              <w:rPr>
                <w:sz w:val="18"/>
                <w:szCs w:val="18"/>
              </w:rPr>
              <w:t>(OICA) Proposal for Supplement 10 to the original series of amendments and Supplement 2 to the 01 series of amendments to Regulation No. 121 (Identification of controls, tell-tales and indicators)</w:t>
            </w:r>
          </w:p>
        </w:tc>
        <w:tc>
          <w:tcPr>
            <w:tcW w:w="1134" w:type="dxa"/>
            <w:shd w:val="clear" w:color="auto" w:fill="auto"/>
          </w:tcPr>
          <w:p w:rsidR="00023E86" w:rsidRPr="0088749C" w:rsidRDefault="00866207" w:rsidP="002753E7">
            <w:pPr>
              <w:widowControl w:val="0"/>
              <w:suppressAutoHyphens w:val="0"/>
              <w:spacing w:before="57" w:line="240" w:lineRule="auto"/>
              <w:jc w:val="center"/>
              <w:rPr>
                <w:sz w:val="18"/>
                <w:szCs w:val="18"/>
              </w:rPr>
            </w:pPr>
            <w:r w:rsidRPr="0088749C">
              <w:rPr>
                <w:sz w:val="18"/>
                <w:szCs w:val="18"/>
              </w:rPr>
              <w:t>(</w:t>
            </w:r>
            <w:r w:rsidR="005144C3">
              <w:rPr>
                <w:sz w:val="18"/>
                <w:szCs w:val="18"/>
              </w:rPr>
              <w:t>c</w:t>
            </w:r>
            <w:r w:rsidRPr="0088749C">
              <w:rPr>
                <w:sz w:val="18"/>
                <w:szCs w:val="18"/>
              </w:rPr>
              <w:t>)</w:t>
            </w:r>
          </w:p>
        </w:tc>
      </w:tr>
      <w:tr w:rsidR="000E4DFA" w:rsidRPr="0088749C" w:rsidTr="000077A1">
        <w:tc>
          <w:tcPr>
            <w:tcW w:w="666" w:type="dxa"/>
            <w:shd w:val="clear" w:color="auto" w:fill="auto"/>
          </w:tcPr>
          <w:p w:rsidR="000E4DFA" w:rsidRPr="0088749C" w:rsidRDefault="000E4DFA" w:rsidP="000E4DFA">
            <w:pPr>
              <w:widowControl w:val="0"/>
              <w:suppressAutoHyphens w:val="0"/>
              <w:spacing w:before="57" w:after="24" w:line="240" w:lineRule="auto"/>
              <w:jc w:val="center"/>
              <w:rPr>
                <w:sz w:val="18"/>
                <w:szCs w:val="18"/>
              </w:rPr>
            </w:pPr>
            <w:r w:rsidRPr="0088749C">
              <w:rPr>
                <w:sz w:val="18"/>
                <w:szCs w:val="18"/>
              </w:rPr>
              <w:t>25</w:t>
            </w:r>
          </w:p>
        </w:tc>
        <w:tc>
          <w:tcPr>
            <w:tcW w:w="6705" w:type="dxa"/>
            <w:shd w:val="clear" w:color="auto" w:fill="auto"/>
          </w:tcPr>
          <w:p w:rsidR="000E4DFA" w:rsidRPr="0088749C" w:rsidRDefault="00887BFD" w:rsidP="000E4DFA">
            <w:pPr>
              <w:widowControl w:val="0"/>
              <w:suppressAutoHyphens w:val="0"/>
              <w:spacing w:before="57" w:after="24" w:line="240" w:lineRule="auto"/>
              <w:ind w:left="113"/>
              <w:rPr>
                <w:sz w:val="18"/>
                <w:szCs w:val="18"/>
              </w:rPr>
            </w:pPr>
            <w:r w:rsidRPr="00887BFD">
              <w:rPr>
                <w:sz w:val="18"/>
                <w:szCs w:val="18"/>
              </w:rPr>
              <w:t>(Russian Federation) Proposal for Corrigendum to ECE/TRANS/WP.29/GRSG/2017/5</w:t>
            </w:r>
          </w:p>
        </w:tc>
        <w:tc>
          <w:tcPr>
            <w:tcW w:w="1134" w:type="dxa"/>
            <w:shd w:val="clear" w:color="auto" w:fill="auto"/>
          </w:tcPr>
          <w:p w:rsidR="000E4DFA" w:rsidRPr="0088749C" w:rsidRDefault="004704CD" w:rsidP="002753E7">
            <w:pPr>
              <w:widowControl w:val="0"/>
              <w:suppressAutoHyphens w:val="0"/>
              <w:spacing w:before="57" w:line="240" w:lineRule="auto"/>
              <w:jc w:val="center"/>
              <w:rPr>
                <w:sz w:val="18"/>
                <w:szCs w:val="18"/>
              </w:rPr>
            </w:pPr>
            <w:r w:rsidRPr="0088749C">
              <w:rPr>
                <w:sz w:val="18"/>
                <w:szCs w:val="18"/>
              </w:rPr>
              <w:t>(f</w:t>
            </w:r>
            <w:r w:rsidR="000E4DFA" w:rsidRPr="0088749C">
              <w:rPr>
                <w:sz w:val="18"/>
                <w:szCs w:val="18"/>
              </w:rPr>
              <w:t>)</w:t>
            </w:r>
          </w:p>
        </w:tc>
      </w:tr>
      <w:tr w:rsidR="000077A1" w:rsidRPr="0088749C" w:rsidTr="0088749C">
        <w:tc>
          <w:tcPr>
            <w:tcW w:w="666" w:type="dxa"/>
            <w:shd w:val="clear" w:color="auto" w:fill="auto"/>
          </w:tcPr>
          <w:p w:rsidR="000077A1" w:rsidRPr="0088749C" w:rsidRDefault="000077A1" w:rsidP="00D54CA6">
            <w:pPr>
              <w:keepNext/>
              <w:keepLines/>
              <w:suppressAutoHyphens w:val="0"/>
              <w:spacing w:before="57" w:after="24" w:line="240" w:lineRule="auto"/>
              <w:jc w:val="center"/>
              <w:rPr>
                <w:sz w:val="18"/>
                <w:szCs w:val="18"/>
              </w:rPr>
            </w:pPr>
            <w:r w:rsidRPr="0088749C">
              <w:rPr>
                <w:sz w:val="18"/>
                <w:szCs w:val="18"/>
              </w:rPr>
              <w:t>26</w:t>
            </w:r>
          </w:p>
        </w:tc>
        <w:tc>
          <w:tcPr>
            <w:tcW w:w="6705" w:type="dxa"/>
            <w:shd w:val="clear" w:color="auto" w:fill="auto"/>
          </w:tcPr>
          <w:p w:rsidR="000077A1" w:rsidRPr="0088749C" w:rsidRDefault="00887BFD" w:rsidP="00D54CA6">
            <w:pPr>
              <w:keepNext/>
              <w:keepLines/>
              <w:suppressAutoHyphens w:val="0"/>
              <w:spacing w:before="57" w:after="24" w:line="240" w:lineRule="auto"/>
              <w:ind w:left="113"/>
              <w:rPr>
                <w:sz w:val="18"/>
                <w:szCs w:val="18"/>
              </w:rPr>
            </w:pPr>
            <w:r w:rsidRPr="00887BFD">
              <w:rPr>
                <w:sz w:val="18"/>
                <w:szCs w:val="18"/>
              </w:rPr>
              <w:t>(OICA) Proposal for amendments to Regulation No. 34 (Prevention of fire risks)</w:t>
            </w:r>
          </w:p>
        </w:tc>
        <w:tc>
          <w:tcPr>
            <w:tcW w:w="1134" w:type="dxa"/>
            <w:shd w:val="clear" w:color="auto" w:fill="auto"/>
          </w:tcPr>
          <w:p w:rsidR="000077A1" w:rsidRPr="0088749C" w:rsidRDefault="004704CD" w:rsidP="002753E7">
            <w:pPr>
              <w:widowControl w:val="0"/>
              <w:suppressAutoHyphens w:val="0"/>
              <w:spacing w:before="57" w:line="240" w:lineRule="auto"/>
              <w:jc w:val="center"/>
              <w:rPr>
                <w:sz w:val="18"/>
                <w:szCs w:val="18"/>
              </w:rPr>
            </w:pPr>
            <w:r w:rsidRPr="0088749C">
              <w:rPr>
                <w:sz w:val="18"/>
                <w:szCs w:val="18"/>
              </w:rPr>
              <w:t>(</w:t>
            </w:r>
            <w:r w:rsidR="00A0626C" w:rsidRPr="0088749C">
              <w:rPr>
                <w:sz w:val="18"/>
                <w:szCs w:val="18"/>
              </w:rPr>
              <w:t>c</w:t>
            </w:r>
            <w:r w:rsidR="00DA3A14" w:rsidRPr="0088749C">
              <w:rPr>
                <w:sz w:val="18"/>
                <w:szCs w:val="18"/>
              </w:rPr>
              <w:t>)</w:t>
            </w:r>
          </w:p>
        </w:tc>
      </w:tr>
      <w:tr w:rsidR="002C0D20" w:rsidRPr="0088749C" w:rsidTr="0088749C">
        <w:tc>
          <w:tcPr>
            <w:tcW w:w="666" w:type="dxa"/>
            <w:shd w:val="clear" w:color="auto" w:fill="auto"/>
          </w:tcPr>
          <w:p w:rsidR="002C0D20" w:rsidRPr="0088749C" w:rsidRDefault="002C0D20" w:rsidP="000E4DFA">
            <w:pPr>
              <w:widowControl w:val="0"/>
              <w:suppressAutoHyphens w:val="0"/>
              <w:spacing w:before="57" w:after="24" w:line="240" w:lineRule="auto"/>
              <w:jc w:val="center"/>
              <w:rPr>
                <w:sz w:val="18"/>
                <w:szCs w:val="18"/>
              </w:rPr>
            </w:pPr>
            <w:r w:rsidRPr="0088749C">
              <w:rPr>
                <w:sz w:val="18"/>
                <w:szCs w:val="18"/>
              </w:rPr>
              <w:t>27</w:t>
            </w:r>
          </w:p>
        </w:tc>
        <w:tc>
          <w:tcPr>
            <w:tcW w:w="6705" w:type="dxa"/>
            <w:shd w:val="clear" w:color="auto" w:fill="auto"/>
          </w:tcPr>
          <w:p w:rsidR="002C0D20" w:rsidRPr="0088749C" w:rsidRDefault="00887BFD" w:rsidP="004704CD">
            <w:pPr>
              <w:keepNext/>
              <w:keepLines/>
              <w:suppressAutoHyphens w:val="0"/>
              <w:spacing w:before="57" w:after="24" w:line="240" w:lineRule="auto"/>
              <w:ind w:left="113"/>
              <w:rPr>
                <w:sz w:val="18"/>
                <w:szCs w:val="18"/>
              </w:rPr>
            </w:pPr>
            <w:r w:rsidRPr="00887BFD">
              <w:rPr>
                <w:sz w:val="18"/>
                <w:szCs w:val="18"/>
              </w:rPr>
              <w:t>(Russian Federation) Proposal for amendments to ECE/TRANS/WP.29/GRSG/2017/12 (AECS)</w:t>
            </w:r>
          </w:p>
        </w:tc>
        <w:tc>
          <w:tcPr>
            <w:tcW w:w="1134" w:type="dxa"/>
            <w:shd w:val="clear" w:color="auto" w:fill="auto"/>
          </w:tcPr>
          <w:p w:rsidR="002C0D20" w:rsidRPr="0088749C" w:rsidRDefault="005144C3" w:rsidP="002753E7">
            <w:pPr>
              <w:widowControl w:val="0"/>
              <w:suppressAutoHyphens w:val="0"/>
              <w:spacing w:before="57" w:line="240" w:lineRule="auto"/>
              <w:jc w:val="center"/>
              <w:rPr>
                <w:sz w:val="18"/>
                <w:szCs w:val="18"/>
              </w:rPr>
            </w:pPr>
            <w:r>
              <w:rPr>
                <w:sz w:val="18"/>
                <w:szCs w:val="18"/>
              </w:rPr>
              <w:t>(b</w:t>
            </w:r>
            <w:r w:rsidR="00D54CA6" w:rsidRPr="0088749C">
              <w:rPr>
                <w:sz w:val="18"/>
                <w:szCs w:val="18"/>
              </w:rPr>
              <w:t>)</w:t>
            </w:r>
          </w:p>
        </w:tc>
      </w:tr>
      <w:tr w:rsidR="00DA3A14" w:rsidRPr="0088749C" w:rsidTr="00C957C2">
        <w:tc>
          <w:tcPr>
            <w:tcW w:w="666" w:type="dxa"/>
            <w:shd w:val="clear" w:color="auto" w:fill="auto"/>
          </w:tcPr>
          <w:p w:rsidR="00DA3A14" w:rsidRPr="0088749C" w:rsidRDefault="002C0D20" w:rsidP="000E4DFA">
            <w:pPr>
              <w:widowControl w:val="0"/>
              <w:suppressAutoHyphens w:val="0"/>
              <w:spacing w:before="57" w:after="24" w:line="240" w:lineRule="auto"/>
              <w:jc w:val="center"/>
              <w:rPr>
                <w:sz w:val="18"/>
                <w:szCs w:val="18"/>
              </w:rPr>
            </w:pPr>
            <w:r w:rsidRPr="0088749C">
              <w:rPr>
                <w:sz w:val="18"/>
                <w:szCs w:val="18"/>
              </w:rPr>
              <w:t>28</w:t>
            </w:r>
          </w:p>
        </w:tc>
        <w:tc>
          <w:tcPr>
            <w:tcW w:w="6705" w:type="dxa"/>
            <w:shd w:val="clear" w:color="auto" w:fill="auto"/>
          </w:tcPr>
          <w:p w:rsidR="00DA3A14" w:rsidRPr="0088749C" w:rsidRDefault="00887BFD" w:rsidP="000E4DFA">
            <w:pPr>
              <w:widowControl w:val="0"/>
              <w:suppressAutoHyphens w:val="0"/>
              <w:spacing w:before="57" w:after="24" w:line="240" w:lineRule="auto"/>
              <w:ind w:left="113"/>
              <w:rPr>
                <w:sz w:val="18"/>
                <w:szCs w:val="18"/>
              </w:rPr>
            </w:pPr>
            <w:r w:rsidRPr="00887BFD">
              <w:rPr>
                <w:sz w:val="18"/>
                <w:szCs w:val="18"/>
              </w:rPr>
              <w:t>(Italy) Proposal to amend Regulation No. 110 (CNG/LNG vehicles)</w:t>
            </w:r>
          </w:p>
        </w:tc>
        <w:tc>
          <w:tcPr>
            <w:tcW w:w="1134" w:type="dxa"/>
            <w:shd w:val="clear" w:color="auto" w:fill="auto"/>
          </w:tcPr>
          <w:p w:rsidR="00DA3A14" w:rsidRPr="0088749C" w:rsidRDefault="005144C3" w:rsidP="002753E7">
            <w:pPr>
              <w:widowControl w:val="0"/>
              <w:suppressAutoHyphens w:val="0"/>
              <w:spacing w:before="57" w:line="240" w:lineRule="auto"/>
              <w:jc w:val="center"/>
              <w:rPr>
                <w:sz w:val="18"/>
                <w:szCs w:val="18"/>
              </w:rPr>
            </w:pPr>
            <w:r>
              <w:rPr>
                <w:sz w:val="18"/>
                <w:szCs w:val="18"/>
              </w:rPr>
              <w:t>(c</w:t>
            </w:r>
            <w:r w:rsidR="00D54CA6"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29</w:t>
            </w:r>
          </w:p>
        </w:tc>
        <w:tc>
          <w:tcPr>
            <w:tcW w:w="6705" w:type="dxa"/>
            <w:shd w:val="clear" w:color="auto" w:fill="auto"/>
          </w:tcPr>
          <w:p w:rsidR="00C957C2" w:rsidRPr="0088749C" w:rsidRDefault="00887BFD" w:rsidP="000E4DFA">
            <w:pPr>
              <w:widowControl w:val="0"/>
              <w:suppressAutoHyphens w:val="0"/>
              <w:spacing w:before="57" w:after="24" w:line="240" w:lineRule="auto"/>
              <w:ind w:left="113"/>
              <w:rPr>
                <w:sz w:val="18"/>
                <w:szCs w:val="18"/>
              </w:rPr>
            </w:pPr>
            <w:r w:rsidRPr="00887BFD">
              <w:rPr>
                <w:sz w:val="18"/>
                <w:szCs w:val="18"/>
              </w:rPr>
              <w:t>(OICA) Proposal for amendments to the 01 series of amendments to Regulation No. 43 (Safety glazing)</w:t>
            </w:r>
          </w:p>
        </w:tc>
        <w:tc>
          <w:tcPr>
            <w:tcW w:w="1134" w:type="dxa"/>
            <w:shd w:val="clear" w:color="auto" w:fill="auto"/>
          </w:tcPr>
          <w:p w:rsidR="00C957C2" w:rsidRPr="0088749C" w:rsidRDefault="005144C3" w:rsidP="002753E7">
            <w:pPr>
              <w:widowControl w:val="0"/>
              <w:suppressAutoHyphens w:val="0"/>
              <w:spacing w:before="57" w:line="240" w:lineRule="auto"/>
              <w:jc w:val="center"/>
              <w:rPr>
                <w:sz w:val="18"/>
                <w:szCs w:val="18"/>
              </w:rPr>
            </w:pPr>
            <w:r>
              <w:rPr>
                <w:sz w:val="18"/>
                <w:szCs w:val="18"/>
              </w:rPr>
              <w:t>(c</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887BFD">
            <w:pPr>
              <w:widowControl w:val="0"/>
              <w:suppressAutoHyphens w:val="0"/>
              <w:spacing w:before="57" w:after="24" w:line="240" w:lineRule="auto"/>
              <w:jc w:val="center"/>
              <w:rPr>
                <w:sz w:val="18"/>
                <w:szCs w:val="18"/>
              </w:rPr>
            </w:pPr>
            <w:r w:rsidRPr="0088749C">
              <w:rPr>
                <w:sz w:val="18"/>
                <w:szCs w:val="18"/>
              </w:rPr>
              <w:t>30</w:t>
            </w:r>
          </w:p>
        </w:tc>
        <w:tc>
          <w:tcPr>
            <w:tcW w:w="6705" w:type="dxa"/>
            <w:shd w:val="clear" w:color="auto" w:fill="auto"/>
          </w:tcPr>
          <w:p w:rsidR="00C957C2" w:rsidRPr="0088749C" w:rsidRDefault="00887BFD" w:rsidP="000E4DFA">
            <w:pPr>
              <w:widowControl w:val="0"/>
              <w:suppressAutoHyphens w:val="0"/>
              <w:spacing w:before="57" w:after="24" w:line="240" w:lineRule="auto"/>
              <w:ind w:left="113"/>
              <w:rPr>
                <w:sz w:val="18"/>
                <w:szCs w:val="18"/>
              </w:rPr>
            </w:pPr>
            <w:r w:rsidRPr="00887BFD">
              <w:rPr>
                <w:sz w:val="18"/>
                <w:szCs w:val="18"/>
              </w:rPr>
              <w:t>(Germany) Proposal for a Corrigendum to the 04 series of amendments to Regulation No. 46 (Devices for indirect vision)</w:t>
            </w:r>
          </w:p>
        </w:tc>
        <w:tc>
          <w:tcPr>
            <w:tcW w:w="1134" w:type="dxa"/>
            <w:shd w:val="clear" w:color="auto" w:fill="auto"/>
          </w:tcPr>
          <w:p w:rsidR="00C957C2" w:rsidRPr="0088749C" w:rsidRDefault="00037CF6" w:rsidP="002753E7">
            <w:pPr>
              <w:widowControl w:val="0"/>
              <w:suppressAutoHyphens w:val="0"/>
              <w:spacing w:before="57" w:line="240" w:lineRule="auto"/>
              <w:jc w:val="center"/>
              <w:rPr>
                <w:sz w:val="18"/>
                <w:szCs w:val="18"/>
              </w:rPr>
            </w:pPr>
            <w:r w:rsidRPr="0088749C">
              <w:rPr>
                <w:sz w:val="18"/>
                <w:szCs w:val="18"/>
              </w:rPr>
              <w:t>(b</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31</w:t>
            </w:r>
          </w:p>
        </w:tc>
        <w:tc>
          <w:tcPr>
            <w:tcW w:w="6705" w:type="dxa"/>
            <w:shd w:val="clear" w:color="auto" w:fill="auto"/>
          </w:tcPr>
          <w:p w:rsidR="00C957C2" w:rsidRPr="0088749C" w:rsidRDefault="00887BFD" w:rsidP="00C957C2">
            <w:pPr>
              <w:widowControl w:val="0"/>
              <w:suppressAutoHyphens w:val="0"/>
              <w:spacing w:before="57" w:after="24" w:line="240" w:lineRule="auto"/>
              <w:ind w:left="113"/>
              <w:rPr>
                <w:sz w:val="18"/>
                <w:szCs w:val="18"/>
              </w:rPr>
            </w:pPr>
            <w:r w:rsidRPr="00887BFD">
              <w:rPr>
                <w:sz w:val="18"/>
                <w:szCs w:val="18"/>
              </w:rPr>
              <w:t>(Germany) Proposal for amendments to UN Regulation No. 67 (LPG vehicles)</w:t>
            </w:r>
          </w:p>
        </w:tc>
        <w:tc>
          <w:tcPr>
            <w:tcW w:w="1134" w:type="dxa"/>
            <w:shd w:val="clear" w:color="auto" w:fill="auto"/>
          </w:tcPr>
          <w:p w:rsidR="00C957C2" w:rsidRPr="0088749C" w:rsidRDefault="005144C3" w:rsidP="002753E7">
            <w:pPr>
              <w:widowControl w:val="0"/>
              <w:suppressAutoHyphens w:val="0"/>
              <w:spacing w:before="57" w:line="240" w:lineRule="auto"/>
              <w:jc w:val="center"/>
              <w:rPr>
                <w:sz w:val="18"/>
                <w:szCs w:val="18"/>
              </w:rPr>
            </w:pPr>
            <w:r>
              <w:rPr>
                <w:sz w:val="18"/>
                <w:szCs w:val="18"/>
              </w:rPr>
              <w:t>(c</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32</w:t>
            </w:r>
          </w:p>
        </w:tc>
        <w:tc>
          <w:tcPr>
            <w:tcW w:w="6705" w:type="dxa"/>
            <w:shd w:val="clear" w:color="auto" w:fill="auto"/>
          </w:tcPr>
          <w:p w:rsidR="00C957C2" w:rsidRPr="0088749C" w:rsidRDefault="00887BFD" w:rsidP="00022494">
            <w:pPr>
              <w:widowControl w:val="0"/>
              <w:suppressAutoHyphens w:val="0"/>
              <w:spacing w:before="57" w:after="24" w:line="240" w:lineRule="auto"/>
              <w:ind w:left="113"/>
              <w:rPr>
                <w:sz w:val="18"/>
                <w:szCs w:val="18"/>
              </w:rPr>
            </w:pPr>
            <w:r w:rsidRPr="00887BFD">
              <w:rPr>
                <w:sz w:val="18"/>
                <w:szCs w:val="18"/>
              </w:rPr>
              <w:t>(Germany) Proposal for amendments to UN Regulation No. 67 (LPG vehicles)</w:t>
            </w:r>
          </w:p>
        </w:tc>
        <w:tc>
          <w:tcPr>
            <w:tcW w:w="1134" w:type="dxa"/>
            <w:shd w:val="clear" w:color="auto" w:fill="auto"/>
          </w:tcPr>
          <w:p w:rsidR="00C957C2" w:rsidRPr="0088749C" w:rsidRDefault="005144C3" w:rsidP="002753E7">
            <w:pPr>
              <w:widowControl w:val="0"/>
              <w:suppressAutoHyphens w:val="0"/>
              <w:spacing w:before="57" w:line="240" w:lineRule="auto"/>
              <w:jc w:val="center"/>
              <w:rPr>
                <w:sz w:val="18"/>
                <w:szCs w:val="18"/>
              </w:rPr>
            </w:pPr>
            <w:r>
              <w:rPr>
                <w:sz w:val="18"/>
                <w:szCs w:val="18"/>
              </w:rPr>
              <w:t>(c</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33</w:t>
            </w:r>
          </w:p>
        </w:tc>
        <w:tc>
          <w:tcPr>
            <w:tcW w:w="6705" w:type="dxa"/>
            <w:shd w:val="clear" w:color="auto" w:fill="auto"/>
          </w:tcPr>
          <w:p w:rsidR="00C957C2" w:rsidRPr="0088749C" w:rsidRDefault="005E7FBA" w:rsidP="000E4DFA">
            <w:pPr>
              <w:widowControl w:val="0"/>
              <w:suppressAutoHyphens w:val="0"/>
              <w:spacing w:before="57" w:after="24" w:line="240" w:lineRule="auto"/>
              <w:ind w:left="113"/>
              <w:rPr>
                <w:sz w:val="18"/>
                <w:szCs w:val="18"/>
              </w:rPr>
            </w:pPr>
            <w:r w:rsidRPr="005E7FBA">
              <w:rPr>
                <w:sz w:val="18"/>
                <w:szCs w:val="18"/>
              </w:rPr>
              <w:t>(Germany) Proposal for amendments to UN Regula</w:t>
            </w:r>
            <w:r>
              <w:rPr>
                <w:sz w:val="18"/>
                <w:szCs w:val="18"/>
              </w:rPr>
              <w:t>tion No. 110 (CNG/LNG vehicles)</w:t>
            </w:r>
          </w:p>
        </w:tc>
        <w:tc>
          <w:tcPr>
            <w:tcW w:w="1134" w:type="dxa"/>
            <w:shd w:val="clear" w:color="auto" w:fill="auto"/>
          </w:tcPr>
          <w:p w:rsidR="00C957C2" w:rsidRPr="0088749C" w:rsidRDefault="005144C3" w:rsidP="002753E7">
            <w:pPr>
              <w:widowControl w:val="0"/>
              <w:suppressAutoHyphens w:val="0"/>
              <w:spacing w:before="57" w:line="240" w:lineRule="auto"/>
              <w:jc w:val="center"/>
              <w:rPr>
                <w:sz w:val="18"/>
                <w:szCs w:val="18"/>
              </w:rPr>
            </w:pPr>
            <w:r>
              <w:rPr>
                <w:sz w:val="18"/>
                <w:szCs w:val="18"/>
              </w:rPr>
              <w:t>(e</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34</w:t>
            </w:r>
          </w:p>
        </w:tc>
        <w:tc>
          <w:tcPr>
            <w:tcW w:w="6705" w:type="dxa"/>
            <w:shd w:val="clear" w:color="auto" w:fill="auto"/>
          </w:tcPr>
          <w:p w:rsidR="00C957C2" w:rsidRPr="0088749C" w:rsidRDefault="005E7FBA" w:rsidP="005E7FBA">
            <w:pPr>
              <w:widowControl w:val="0"/>
              <w:suppressAutoHyphens w:val="0"/>
              <w:spacing w:before="57" w:after="24" w:line="240" w:lineRule="auto"/>
              <w:ind w:left="113"/>
              <w:rPr>
                <w:sz w:val="18"/>
                <w:szCs w:val="18"/>
              </w:rPr>
            </w:pPr>
            <w:r w:rsidRPr="005E7FBA">
              <w:rPr>
                <w:sz w:val="18"/>
                <w:szCs w:val="18"/>
              </w:rPr>
              <w:t xml:space="preserve">(Republic of Korea) Progress report by IWG </w:t>
            </w:r>
            <w:r>
              <w:rPr>
                <w:sz w:val="18"/>
                <w:szCs w:val="18"/>
              </w:rPr>
              <w:t xml:space="preserve">on </w:t>
            </w:r>
            <w:r w:rsidRPr="005E7FBA">
              <w:rPr>
                <w:sz w:val="18"/>
                <w:szCs w:val="18"/>
              </w:rPr>
              <w:t>P</w:t>
            </w:r>
            <w:r>
              <w:rPr>
                <w:sz w:val="18"/>
                <w:szCs w:val="18"/>
              </w:rPr>
              <w:t xml:space="preserve">anoramic </w:t>
            </w:r>
            <w:r w:rsidRPr="005E7FBA">
              <w:rPr>
                <w:sz w:val="18"/>
                <w:szCs w:val="18"/>
              </w:rPr>
              <w:t>S</w:t>
            </w:r>
            <w:r>
              <w:rPr>
                <w:sz w:val="18"/>
                <w:szCs w:val="18"/>
              </w:rPr>
              <w:t xml:space="preserve">unroof </w:t>
            </w:r>
            <w:r w:rsidRPr="005E7FBA">
              <w:rPr>
                <w:sz w:val="18"/>
                <w:szCs w:val="18"/>
              </w:rPr>
              <w:t>G</w:t>
            </w:r>
            <w:r>
              <w:rPr>
                <w:sz w:val="18"/>
                <w:szCs w:val="18"/>
              </w:rPr>
              <w:t>lazing</w:t>
            </w:r>
          </w:p>
        </w:tc>
        <w:tc>
          <w:tcPr>
            <w:tcW w:w="1134" w:type="dxa"/>
            <w:shd w:val="clear" w:color="auto" w:fill="auto"/>
          </w:tcPr>
          <w:p w:rsidR="00C957C2" w:rsidRPr="0088749C" w:rsidRDefault="005144C3" w:rsidP="002753E7">
            <w:pPr>
              <w:widowControl w:val="0"/>
              <w:suppressAutoHyphens w:val="0"/>
              <w:spacing w:before="57" w:line="240" w:lineRule="auto"/>
              <w:jc w:val="center"/>
              <w:rPr>
                <w:sz w:val="18"/>
                <w:szCs w:val="18"/>
              </w:rPr>
            </w:pPr>
            <w:r>
              <w:rPr>
                <w:sz w:val="18"/>
                <w:szCs w:val="18"/>
              </w:rPr>
              <w:t>(f</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35</w:t>
            </w:r>
          </w:p>
        </w:tc>
        <w:tc>
          <w:tcPr>
            <w:tcW w:w="6705" w:type="dxa"/>
            <w:shd w:val="clear" w:color="auto" w:fill="auto"/>
          </w:tcPr>
          <w:p w:rsidR="00C957C2" w:rsidRPr="0088749C" w:rsidRDefault="005E7FBA" w:rsidP="000E4DFA">
            <w:pPr>
              <w:widowControl w:val="0"/>
              <w:suppressAutoHyphens w:val="0"/>
              <w:spacing w:before="57" w:after="24" w:line="240" w:lineRule="auto"/>
              <w:ind w:left="113"/>
              <w:rPr>
                <w:sz w:val="18"/>
                <w:szCs w:val="18"/>
              </w:rPr>
            </w:pPr>
            <w:r w:rsidRPr="005E7FBA">
              <w:rPr>
                <w:sz w:val="18"/>
                <w:szCs w:val="18"/>
              </w:rPr>
              <w:t>(Secretariat) Proposal for Suppl</w:t>
            </w:r>
            <w:r w:rsidR="00AF259F">
              <w:rPr>
                <w:sz w:val="18"/>
                <w:szCs w:val="18"/>
              </w:rPr>
              <w:t>e</w:t>
            </w:r>
            <w:r w:rsidRPr="005E7FBA">
              <w:rPr>
                <w:sz w:val="18"/>
                <w:szCs w:val="18"/>
              </w:rPr>
              <w:t>ment 2 to the 07 series of amendments to UN Regulation No. 107 (as adopted by GRSG at its 112th session)</w:t>
            </w:r>
          </w:p>
        </w:tc>
        <w:tc>
          <w:tcPr>
            <w:tcW w:w="1134" w:type="dxa"/>
            <w:shd w:val="clear" w:color="auto" w:fill="auto"/>
          </w:tcPr>
          <w:p w:rsidR="00C957C2" w:rsidRPr="0088749C" w:rsidRDefault="005144C3" w:rsidP="002753E7">
            <w:pPr>
              <w:widowControl w:val="0"/>
              <w:suppressAutoHyphens w:val="0"/>
              <w:spacing w:before="57" w:line="240" w:lineRule="auto"/>
              <w:jc w:val="center"/>
              <w:rPr>
                <w:sz w:val="18"/>
                <w:szCs w:val="18"/>
              </w:rPr>
            </w:pPr>
            <w:r>
              <w:rPr>
                <w:sz w:val="18"/>
                <w:szCs w:val="18"/>
              </w:rPr>
              <w:t>(c</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36</w:t>
            </w:r>
          </w:p>
        </w:tc>
        <w:tc>
          <w:tcPr>
            <w:tcW w:w="6705" w:type="dxa"/>
            <w:shd w:val="clear" w:color="auto" w:fill="auto"/>
          </w:tcPr>
          <w:p w:rsidR="00C957C2" w:rsidRPr="0088749C" w:rsidRDefault="005E7FBA" w:rsidP="000E4DFA">
            <w:pPr>
              <w:widowControl w:val="0"/>
              <w:suppressAutoHyphens w:val="0"/>
              <w:spacing w:before="57" w:after="24" w:line="240" w:lineRule="auto"/>
              <w:ind w:left="113"/>
              <w:rPr>
                <w:sz w:val="18"/>
                <w:szCs w:val="18"/>
              </w:rPr>
            </w:pPr>
            <w:r w:rsidRPr="005E7FBA">
              <w:rPr>
                <w:sz w:val="18"/>
                <w:szCs w:val="18"/>
              </w:rPr>
              <w:t>(Germany) Draft Regulation on Driver Assist Systems to avoid Blind Spot Accidents</w:t>
            </w:r>
          </w:p>
        </w:tc>
        <w:tc>
          <w:tcPr>
            <w:tcW w:w="1134" w:type="dxa"/>
            <w:shd w:val="clear" w:color="auto" w:fill="auto"/>
          </w:tcPr>
          <w:p w:rsidR="00C957C2" w:rsidRPr="0088749C" w:rsidRDefault="00273325" w:rsidP="002753E7">
            <w:pPr>
              <w:widowControl w:val="0"/>
              <w:suppressAutoHyphens w:val="0"/>
              <w:spacing w:before="57" w:line="240" w:lineRule="auto"/>
              <w:jc w:val="center"/>
              <w:rPr>
                <w:sz w:val="18"/>
                <w:szCs w:val="18"/>
              </w:rPr>
            </w:pPr>
            <w:r w:rsidRPr="0088749C">
              <w:rPr>
                <w:sz w:val="18"/>
                <w:szCs w:val="18"/>
              </w:rPr>
              <w:t>(f)</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37</w:t>
            </w:r>
          </w:p>
        </w:tc>
        <w:tc>
          <w:tcPr>
            <w:tcW w:w="6705" w:type="dxa"/>
            <w:shd w:val="clear" w:color="auto" w:fill="auto"/>
          </w:tcPr>
          <w:p w:rsidR="00C957C2" w:rsidRPr="0088749C" w:rsidRDefault="005E7FBA" w:rsidP="000E4DFA">
            <w:pPr>
              <w:widowControl w:val="0"/>
              <w:suppressAutoHyphens w:val="0"/>
              <w:spacing w:before="57" w:after="24" w:line="240" w:lineRule="auto"/>
              <w:ind w:left="113"/>
              <w:rPr>
                <w:sz w:val="18"/>
                <w:szCs w:val="18"/>
              </w:rPr>
            </w:pPr>
            <w:r w:rsidRPr="005E7FBA">
              <w:rPr>
                <w:sz w:val="18"/>
                <w:szCs w:val="18"/>
              </w:rPr>
              <w:t>(Poland) The importance of the type definition in the UN Regulation No. 67 type-approval process</w:t>
            </w:r>
          </w:p>
        </w:tc>
        <w:tc>
          <w:tcPr>
            <w:tcW w:w="1134" w:type="dxa"/>
            <w:shd w:val="clear" w:color="auto" w:fill="auto"/>
          </w:tcPr>
          <w:p w:rsidR="00C957C2" w:rsidRPr="0088749C" w:rsidRDefault="005144C3" w:rsidP="002753E7">
            <w:pPr>
              <w:widowControl w:val="0"/>
              <w:suppressAutoHyphens w:val="0"/>
              <w:spacing w:before="57" w:line="240" w:lineRule="auto"/>
              <w:jc w:val="center"/>
              <w:rPr>
                <w:sz w:val="18"/>
                <w:szCs w:val="18"/>
              </w:rPr>
            </w:pPr>
            <w:r>
              <w:rPr>
                <w:sz w:val="18"/>
                <w:szCs w:val="18"/>
              </w:rPr>
              <w:t>(f</w:t>
            </w:r>
            <w:r w:rsidR="00273325" w:rsidRPr="0088749C">
              <w:rPr>
                <w:sz w:val="18"/>
                <w:szCs w:val="18"/>
              </w:rPr>
              <w:t>)</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38</w:t>
            </w:r>
          </w:p>
        </w:tc>
        <w:tc>
          <w:tcPr>
            <w:tcW w:w="6705" w:type="dxa"/>
            <w:shd w:val="clear" w:color="auto" w:fill="auto"/>
          </w:tcPr>
          <w:p w:rsidR="00C957C2" w:rsidRPr="0088749C" w:rsidRDefault="005E7FBA" w:rsidP="000E4DFA">
            <w:pPr>
              <w:widowControl w:val="0"/>
              <w:suppressAutoHyphens w:val="0"/>
              <w:spacing w:before="57" w:after="24" w:line="240" w:lineRule="auto"/>
              <w:ind w:left="113"/>
              <w:rPr>
                <w:sz w:val="18"/>
                <w:szCs w:val="18"/>
              </w:rPr>
            </w:pPr>
            <w:r w:rsidRPr="005E7FBA">
              <w:rPr>
                <w:sz w:val="18"/>
                <w:szCs w:val="18"/>
              </w:rPr>
              <w:t>(ISO) ECE R110: Harmonization of CNG Fuel Tank Requirements with ISO 11439</w:t>
            </w:r>
          </w:p>
        </w:tc>
        <w:tc>
          <w:tcPr>
            <w:tcW w:w="1134" w:type="dxa"/>
            <w:shd w:val="clear" w:color="auto" w:fill="auto"/>
          </w:tcPr>
          <w:p w:rsidR="00C957C2" w:rsidRPr="0088749C" w:rsidRDefault="00273325" w:rsidP="002753E7">
            <w:pPr>
              <w:widowControl w:val="0"/>
              <w:suppressAutoHyphens w:val="0"/>
              <w:spacing w:before="57" w:line="240" w:lineRule="auto"/>
              <w:jc w:val="center"/>
              <w:rPr>
                <w:sz w:val="18"/>
                <w:szCs w:val="18"/>
              </w:rPr>
            </w:pPr>
            <w:r w:rsidRPr="0088749C">
              <w:rPr>
                <w:sz w:val="18"/>
                <w:szCs w:val="18"/>
              </w:rPr>
              <w:t>(f)</w:t>
            </w:r>
          </w:p>
        </w:tc>
      </w:tr>
      <w:tr w:rsidR="00C957C2" w:rsidRPr="0088749C" w:rsidTr="00C957C2">
        <w:tc>
          <w:tcPr>
            <w:tcW w:w="666" w:type="dxa"/>
            <w:shd w:val="clear" w:color="auto" w:fill="auto"/>
          </w:tcPr>
          <w:p w:rsidR="00C957C2" w:rsidRPr="0088749C" w:rsidRDefault="00C957C2" w:rsidP="000E4DFA">
            <w:pPr>
              <w:widowControl w:val="0"/>
              <w:suppressAutoHyphens w:val="0"/>
              <w:spacing w:before="57" w:after="24" w:line="240" w:lineRule="auto"/>
              <w:jc w:val="center"/>
              <w:rPr>
                <w:sz w:val="18"/>
                <w:szCs w:val="18"/>
              </w:rPr>
            </w:pPr>
            <w:r w:rsidRPr="0088749C">
              <w:rPr>
                <w:sz w:val="18"/>
                <w:szCs w:val="18"/>
              </w:rPr>
              <w:t>39</w:t>
            </w:r>
          </w:p>
        </w:tc>
        <w:tc>
          <w:tcPr>
            <w:tcW w:w="6705" w:type="dxa"/>
            <w:shd w:val="clear" w:color="auto" w:fill="auto"/>
          </w:tcPr>
          <w:p w:rsidR="00C957C2" w:rsidRPr="0088749C" w:rsidRDefault="005E7FBA" w:rsidP="000E4DFA">
            <w:pPr>
              <w:widowControl w:val="0"/>
              <w:suppressAutoHyphens w:val="0"/>
              <w:spacing w:before="57" w:after="24" w:line="240" w:lineRule="auto"/>
              <w:ind w:left="113"/>
              <w:rPr>
                <w:sz w:val="18"/>
                <w:szCs w:val="18"/>
              </w:rPr>
            </w:pPr>
            <w:r w:rsidRPr="005E7FBA">
              <w:rPr>
                <w:sz w:val="18"/>
                <w:szCs w:val="18"/>
              </w:rPr>
              <w:t>(IWVTA Ambassador) Draft amendments to Regulation No. 116 on device against unauthorized use</w:t>
            </w:r>
          </w:p>
        </w:tc>
        <w:tc>
          <w:tcPr>
            <w:tcW w:w="1134" w:type="dxa"/>
            <w:shd w:val="clear" w:color="auto" w:fill="auto"/>
          </w:tcPr>
          <w:p w:rsidR="00C957C2" w:rsidRPr="0088749C" w:rsidRDefault="005144C3" w:rsidP="002753E7">
            <w:pPr>
              <w:widowControl w:val="0"/>
              <w:suppressAutoHyphens w:val="0"/>
              <w:spacing w:before="57" w:line="240" w:lineRule="auto"/>
              <w:jc w:val="center"/>
              <w:rPr>
                <w:sz w:val="18"/>
                <w:szCs w:val="18"/>
              </w:rPr>
            </w:pPr>
            <w:r>
              <w:rPr>
                <w:sz w:val="18"/>
                <w:szCs w:val="18"/>
              </w:rPr>
              <w:t>(c</w:t>
            </w:r>
            <w:r w:rsidR="00273325" w:rsidRPr="0088749C">
              <w:rPr>
                <w:sz w:val="18"/>
                <w:szCs w:val="18"/>
              </w:rPr>
              <w:t>)</w:t>
            </w:r>
          </w:p>
        </w:tc>
      </w:tr>
      <w:tr w:rsidR="005E7FBA" w:rsidRPr="0088749C" w:rsidTr="00C957C2">
        <w:tc>
          <w:tcPr>
            <w:tcW w:w="666" w:type="dxa"/>
            <w:shd w:val="clear" w:color="auto" w:fill="auto"/>
          </w:tcPr>
          <w:p w:rsidR="005E7FBA" w:rsidRPr="0088749C" w:rsidRDefault="005E7FBA" w:rsidP="000E4DFA">
            <w:pPr>
              <w:widowControl w:val="0"/>
              <w:suppressAutoHyphens w:val="0"/>
              <w:spacing w:before="57" w:after="24" w:line="240" w:lineRule="auto"/>
              <w:jc w:val="center"/>
              <w:rPr>
                <w:sz w:val="18"/>
                <w:szCs w:val="18"/>
              </w:rPr>
            </w:pPr>
            <w:r>
              <w:rPr>
                <w:sz w:val="18"/>
                <w:szCs w:val="18"/>
              </w:rPr>
              <w:t>40</w:t>
            </w:r>
          </w:p>
        </w:tc>
        <w:tc>
          <w:tcPr>
            <w:tcW w:w="6705" w:type="dxa"/>
            <w:shd w:val="clear" w:color="auto" w:fill="auto"/>
          </w:tcPr>
          <w:p w:rsidR="005E7FBA" w:rsidRPr="005E7FBA" w:rsidRDefault="005E7FBA" w:rsidP="000E4DFA">
            <w:pPr>
              <w:widowControl w:val="0"/>
              <w:suppressAutoHyphens w:val="0"/>
              <w:spacing w:before="57" w:after="24" w:line="240" w:lineRule="auto"/>
              <w:ind w:left="113"/>
              <w:rPr>
                <w:sz w:val="18"/>
                <w:szCs w:val="18"/>
              </w:rPr>
            </w:pPr>
            <w:r w:rsidRPr="005E7FBA">
              <w:rPr>
                <w:sz w:val="18"/>
                <w:szCs w:val="18"/>
              </w:rPr>
              <w:t>(IWVTA Ambassador) Draft Regulation on vehicle alarm systems</w:t>
            </w:r>
          </w:p>
        </w:tc>
        <w:tc>
          <w:tcPr>
            <w:tcW w:w="1134" w:type="dxa"/>
            <w:shd w:val="clear" w:color="auto" w:fill="auto"/>
          </w:tcPr>
          <w:p w:rsidR="005E7FBA" w:rsidRPr="0088749C" w:rsidRDefault="005144C3" w:rsidP="002753E7">
            <w:pPr>
              <w:widowControl w:val="0"/>
              <w:suppressAutoHyphens w:val="0"/>
              <w:spacing w:before="57" w:line="240" w:lineRule="auto"/>
              <w:jc w:val="center"/>
              <w:rPr>
                <w:sz w:val="18"/>
                <w:szCs w:val="18"/>
              </w:rPr>
            </w:pPr>
            <w:r w:rsidRPr="005144C3">
              <w:rPr>
                <w:sz w:val="18"/>
                <w:szCs w:val="18"/>
              </w:rPr>
              <w:t>(c)</w:t>
            </w:r>
          </w:p>
        </w:tc>
      </w:tr>
      <w:tr w:rsidR="005E7FBA" w:rsidRPr="0088749C" w:rsidTr="00C957C2">
        <w:tc>
          <w:tcPr>
            <w:tcW w:w="666" w:type="dxa"/>
            <w:shd w:val="clear" w:color="auto" w:fill="auto"/>
          </w:tcPr>
          <w:p w:rsidR="005E7FBA" w:rsidRPr="0088749C" w:rsidRDefault="005E7FBA" w:rsidP="000E4DFA">
            <w:pPr>
              <w:widowControl w:val="0"/>
              <w:suppressAutoHyphens w:val="0"/>
              <w:spacing w:before="57" w:after="24" w:line="240" w:lineRule="auto"/>
              <w:jc w:val="center"/>
              <w:rPr>
                <w:sz w:val="18"/>
                <w:szCs w:val="18"/>
              </w:rPr>
            </w:pPr>
            <w:r>
              <w:rPr>
                <w:sz w:val="18"/>
                <w:szCs w:val="18"/>
              </w:rPr>
              <w:t>41</w:t>
            </w:r>
          </w:p>
        </w:tc>
        <w:tc>
          <w:tcPr>
            <w:tcW w:w="6705" w:type="dxa"/>
            <w:shd w:val="clear" w:color="auto" w:fill="auto"/>
          </w:tcPr>
          <w:p w:rsidR="005E7FBA" w:rsidRPr="005E7FBA" w:rsidRDefault="005E7FBA" w:rsidP="000E4DFA">
            <w:pPr>
              <w:widowControl w:val="0"/>
              <w:suppressAutoHyphens w:val="0"/>
              <w:spacing w:before="57" w:after="24" w:line="240" w:lineRule="auto"/>
              <w:ind w:left="113"/>
              <w:rPr>
                <w:sz w:val="18"/>
                <w:szCs w:val="18"/>
              </w:rPr>
            </w:pPr>
            <w:r w:rsidRPr="005E7FBA">
              <w:rPr>
                <w:sz w:val="18"/>
                <w:szCs w:val="18"/>
              </w:rPr>
              <w:t>(IWVTA Ambassador) Draft Regulation on Immobilizers</w:t>
            </w:r>
          </w:p>
        </w:tc>
        <w:tc>
          <w:tcPr>
            <w:tcW w:w="1134" w:type="dxa"/>
            <w:shd w:val="clear" w:color="auto" w:fill="auto"/>
          </w:tcPr>
          <w:p w:rsidR="005E7FBA" w:rsidRPr="0088749C" w:rsidRDefault="005144C3" w:rsidP="002753E7">
            <w:pPr>
              <w:widowControl w:val="0"/>
              <w:suppressAutoHyphens w:val="0"/>
              <w:spacing w:before="57" w:line="240" w:lineRule="auto"/>
              <w:jc w:val="center"/>
              <w:rPr>
                <w:sz w:val="18"/>
                <w:szCs w:val="18"/>
              </w:rPr>
            </w:pPr>
            <w:r w:rsidRPr="005144C3">
              <w:rPr>
                <w:sz w:val="18"/>
                <w:szCs w:val="18"/>
              </w:rPr>
              <w:t>(c)</w:t>
            </w:r>
          </w:p>
        </w:tc>
      </w:tr>
      <w:tr w:rsidR="00C957C2" w:rsidRPr="0088749C" w:rsidTr="00866207">
        <w:tc>
          <w:tcPr>
            <w:tcW w:w="666" w:type="dxa"/>
            <w:tcBorders>
              <w:bottom w:val="single" w:sz="4" w:space="0" w:color="auto"/>
            </w:tcBorders>
            <w:shd w:val="clear" w:color="auto" w:fill="auto"/>
          </w:tcPr>
          <w:p w:rsidR="00C957C2" w:rsidRPr="0088749C" w:rsidRDefault="00C957C2" w:rsidP="005E7FBA">
            <w:pPr>
              <w:widowControl w:val="0"/>
              <w:suppressAutoHyphens w:val="0"/>
              <w:spacing w:before="57" w:after="24" w:line="240" w:lineRule="auto"/>
              <w:jc w:val="center"/>
              <w:rPr>
                <w:sz w:val="18"/>
                <w:szCs w:val="18"/>
              </w:rPr>
            </w:pPr>
            <w:r w:rsidRPr="0088749C">
              <w:rPr>
                <w:sz w:val="18"/>
                <w:szCs w:val="18"/>
              </w:rPr>
              <w:t>4</w:t>
            </w:r>
            <w:r w:rsidR="005E7FBA">
              <w:rPr>
                <w:sz w:val="18"/>
                <w:szCs w:val="18"/>
              </w:rPr>
              <w:t>2</w:t>
            </w:r>
          </w:p>
        </w:tc>
        <w:tc>
          <w:tcPr>
            <w:tcW w:w="6705" w:type="dxa"/>
            <w:tcBorders>
              <w:bottom w:val="single" w:sz="4" w:space="0" w:color="auto"/>
            </w:tcBorders>
            <w:shd w:val="clear" w:color="auto" w:fill="auto"/>
          </w:tcPr>
          <w:p w:rsidR="00C957C2" w:rsidRPr="0088749C" w:rsidRDefault="005E7FBA" w:rsidP="000E4DFA">
            <w:pPr>
              <w:widowControl w:val="0"/>
              <w:suppressAutoHyphens w:val="0"/>
              <w:spacing w:before="57" w:after="24" w:line="240" w:lineRule="auto"/>
              <w:ind w:left="113"/>
              <w:rPr>
                <w:sz w:val="18"/>
                <w:szCs w:val="18"/>
              </w:rPr>
            </w:pPr>
            <w:r w:rsidRPr="005E7FBA">
              <w:rPr>
                <w:sz w:val="18"/>
                <w:szCs w:val="18"/>
              </w:rPr>
              <w:t>(Secretariat) Draft Regulation on Accident Emergency Call Systems</w:t>
            </w:r>
            <w:r w:rsidR="000B7255">
              <w:rPr>
                <w:sz w:val="18"/>
                <w:szCs w:val="18"/>
              </w:rPr>
              <w:t xml:space="preserve"> </w:t>
            </w:r>
            <w:r w:rsidRPr="005E7FBA">
              <w:rPr>
                <w:sz w:val="18"/>
                <w:szCs w:val="18"/>
              </w:rPr>
              <w:t>(as adopted by GRSG at its 112th session)</w:t>
            </w:r>
          </w:p>
        </w:tc>
        <w:tc>
          <w:tcPr>
            <w:tcW w:w="1134" w:type="dxa"/>
            <w:tcBorders>
              <w:bottom w:val="single" w:sz="4" w:space="0" w:color="auto"/>
            </w:tcBorders>
            <w:shd w:val="clear" w:color="auto" w:fill="auto"/>
          </w:tcPr>
          <w:p w:rsidR="00C957C2" w:rsidRPr="0088749C" w:rsidRDefault="005144C3" w:rsidP="002753E7">
            <w:pPr>
              <w:widowControl w:val="0"/>
              <w:suppressAutoHyphens w:val="0"/>
              <w:spacing w:before="57" w:line="240" w:lineRule="auto"/>
              <w:jc w:val="center"/>
              <w:rPr>
                <w:sz w:val="18"/>
                <w:szCs w:val="18"/>
              </w:rPr>
            </w:pPr>
            <w:r>
              <w:rPr>
                <w:sz w:val="18"/>
                <w:szCs w:val="18"/>
              </w:rPr>
              <w:t>(a</w:t>
            </w:r>
            <w:r w:rsidR="00273325" w:rsidRPr="0088749C">
              <w:rPr>
                <w:sz w:val="18"/>
                <w:szCs w:val="18"/>
              </w:rPr>
              <w:t>)</w:t>
            </w:r>
          </w:p>
        </w:tc>
      </w:tr>
    </w:tbl>
    <w:p w:rsidR="00DC1474" w:rsidRPr="00DC1474" w:rsidRDefault="00DC1474" w:rsidP="005144C3">
      <w:pPr>
        <w:tabs>
          <w:tab w:val="right" w:pos="851"/>
        </w:tabs>
        <w:spacing w:before="360" w:after="240" w:line="270" w:lineRule="exact"/>
        <w:ind w:left="1134" w:right="1134" w:hanging="1134"/>
        <w:rPr>
          <w:b/>
          <w:sz w:val="24"/>
        </w:rPr>
      </w:pPr>
      <w:r w:rsidRPr="00DC1474">
        <w:rPr>
          <w:b/>
          <w:sz w:val="24"/>
        </w:rPr>
        <w:tab/>
      </w:r>
      <w:r w:rsidRPr="00DC1474">
        <w:rPr>
          <w:b/>
          <w:sz w:val="24"/>
        </w:rPr>
        <w:tab/>
        <w:t xml:space="preserve">List of informal documents distributed </w:t>
      </w:r>
      <w:r w:rsidR="00E546BF">
        <w:rPr>
          <w:b/>
          <w:sz w:val="24"/>
        </w:rPr>
        <w:t xml:space="preserve">and </w:t>
      </w:r>
      <w:r>
        <w:rPr>
          <w:b/>
          <w:sz w:val="24"/>
        </w:rPr>
        <w:t>linked to a previous</w:t>
      </w:r>
      <w:r w:rsidRPr="00DC1474">
        <w:rPr>
          <w:b/>
          <w:sz w:val="24"/>
        </w:rPr>
        <w:t xml:space="preserve"> session </w:t>
      </w:r>
      <w:r>
        <w:rPr>
          <w:b/>
          <w:sz w:val="24"/>
        </w:rPr>
        <w:t xml:space="preserve">of GRSG </w:t>
      </w:r>
      <w:r w:rsidRPr="00DC1474">
        <w:rPr>
          <w:b/>
          <w:sz w:val="24"/>
        </w:rPr>
        <w:t>(English only)</w:t>
      </w:r>
    </w:p>
    <w:tbl>
      <w:tblPr>
        <w:tblW w:w="8505" w:type="dxa"/>
        <w:tblInd w:w="1134" w:type="dxa"/>
        <w:tblLayout w:type="fixed"/>
        <w:tblCellMar>
          <w:left w:w="0" w:type="dxa"/>
          <w:right w:w="0" w:type="dxa"/>
        </w:tblCellMar>
        <w:tblLook w:val="01E0" w:firstRow="1" w:lastRow="1" w:firstColumn="1" w:lastColumn="1" w:noHBand="0" w:noVBand="0"/>
      </w:tblPr>
      <w:tblGrid>
        <w:gridCol w:w="1843"/>
        <w:gridCol w:w="5528"/>
        <w:gridCol w:w="1134"/>
      </w:tblGrid>
      <w:tr w:rsidR="00DC1474" w:rsidRPr="00DC1474" w:rsidTr="00415AC6">
        <w:trPr>
          <w:tblHeader/>
        </w:trPr>
        <w:tc>
          <w:tcPr>
            <w:tcW w:w="1843" w:type="dxa"/>
            <w:tcBorders>
              <w:top w:val="single" w:sz="4" w:space="0" w:color="auto"/>
              <w:bottom w:val="single" w:sz="12" w:space="0" w:color="auto"/>
            </w:tcBorders>
            <w:shd w:val="clear" w:color="auto" w:fill="auto"/>
          </w:tcPr>
          <w:p w:rsidR="00DC1474" w:rsidRPr="00DC1474" w:rsidRDefault="00DC1474" w:rsidP="005144C3">
            <w:pPr>
              <w:spacing w:line="220" w:lineRule="exact"/>
              <w:jc w:val="center"/>
              <w:rPr>
                <w:i/>
                <w:sz w:val="18"/>
              </w:rPr>
            </w:pPr>
            <w:r w:rsidRPr="00DC1474">
              <w:rPr>
                <w:i/>
                <w:sz w:val="18"/>
              </w:rPr>
              <w:t>No.</w:t>
            </w:r>
          </w:p>
        </w:tc>
        <w:tc>
          <w:tcPr>
            <w:tcW w:w="5528" w:type="dxa"/>
            <w:tcBorders>
              <w:top w:val="single" w:sz="4" w:space="0" w:color="auto"/>
              <w:bottom w:val="single" w:sz="12" w:space="0" w:color="auto"/>
            </w:tcBorders>
            <w:shd w:val="clear" w:color="auto" w:fill="auto"/>
          </w:tcPr>
          <w:p w:rsidR="00DC1474" w:rsidRPr="00DC1474" w:rsidRDefault="00DC1474" w:rsidP="005144C3">
            <w:pPr>
              <w:tabs>
                <w:tab w:val="right" w:pos="1021"/>
              </w:tabs>
              <w:spacing w:line="220" w:lineRule="exact"/>
              <w:ind w:left="113" w:right="34"/>
              <w:rPr>
                <w:i/>
                <w:sz w:val="18"/>
              </w:rPr>
            </w:pPr>
            <w:r w:rsidRPr="00DC1474">
              <w:rPr>
                <w:i/>
                <w:sz w:val="18"/>
              </w:rPr>
              <w:t>(Author) Title</w:t>
            </w:r>
          </w:p>
        </w:tc>
        <w:tc>
          <w:tcPr>
            <w:tcW w:w="1134" w:type="dxa"/>
            <w:tcBorders>
              <w:top w:val="single" w:sz="4" w:space="0" w:color="auto"/>
              <w:bottom w:val="single" w:sz="12" w:space="0" w:color="auto"/>
            </w:tcBorders>
            <w:shd w:val="clear" w:color="auto" w:fill="auto"/>
          </w:tcPr>
          <w:p w:rsidR="00DC1474" w:rsidRPr="00DC1474" w:rsidRDefault="00DC1474" w:rsidP="005144C3">
            <w:pPr>
              <w:spacing w:line="220" w:lineRule="exact"/>
              <w:jc w:val="center"/>
              <w:rPr>
                <w:i/>
                <w:sz w:val="18"/>
              </w:rPr>
            </w:pPr>
            <w:r w:rsidRPr="00DC1474">
              <w:rPr>
                <w:i/>
                <w:sz w:val="18"/>
              </w:rPr>
              <w:t>Follow-up</w:t>
            </w:r>
          </w:p>
        </w:tc>
      </w:tr>
      <w:tr w:rsidR="00DA3A14" w:rsidRPr="00DC1474" w:rsidTr="009B511D">
        <w:tc>
          <w:tcPr>
            <w:tcW w:w="1843" w:type="dxa"/>
            <w:shd w:val="clear" w:color="auto" w:fill="auto"/>
          </w:tcPr>
          <w:p w:rsidR="00DA3A14" w:rsidRDefault="00273325" w:rsidP="005144C3">
            <w:pPr>
              <w:suppressAutoHyphens w:val="0"/>
              <w:spacing w:before="57" w:after="24" w:line="240" w:lineRule="auto"/>
              <w:jc w:val="center"/>
              <w:rPr>
                <w:sz w:val="18"/>
              </w:rPr>
            </w:pPr>
            <w:r>
              <w:rPr>
                <w:sz w:val="18"/>
              </w:rPr>
              <w:t>GRSG-110-16</w:t>
            </w:r>
          </w:p>
        </w:tc>
        <w:tc>
          <w:tcPr>
            <w:tcW w:w="5528" w:type="dxa"/>
            <w:shd w:val="clear" w:color="auto" w:fill="auto"/>
          </w:tcPr>
          <w:p w:rsidR="00DA3A14" w:rsidRPr="00273325" w:rsidRDefault="00273325" w:rsidP="005144C3">
            <w:pPr>
              <w:suppressAutoHyphens w:val="0"/>
              <w:spacing w:before="57" w:after="24" w:line="240" w:lineRule="auto"/>
              <w:ind w:left="113"/>
              <w:rPr>
                <w:sz w:val="18"/>
                <w:highlight w:val="yellow"/>
              </w:rPr>
            </w:pPr>
            <w:r w:rsidRPr="00273325">
              <w:rPr>
                <w:sz w:val="18"/>
              </w:rPr>
              <w:t>(U</w:t>
            </w:r>
            <w:r>
              <w:rPr>
                <w:sz w:val="18"/>
              </w:rPr>
              <w:t xml:space="preserve">nited </w:t>
            </w:r>
            <w:r w:rsidRPr="00273325">
              <w:rPr>
                <w:sz w:val="18"/>
              </w:rPr>
              <w:t>K</w:t>
            </w:r>
            <w:r>
              <w:rPr>
                <w:sz w:val="18"/>
              </w:rPr>
              <w:t>ingdom</w:t>
            </w:r>
            <w:r w:rsidRPr="00273325">
              <w:rPr>
                <w:sz w:val="18"/>
              </w:rPr>
              <w:t>) Proposal for the 02 series of amendments to Regulation No. 66 (Strength of superstructure (buses))</w:t>
            </w:r>
          </w:p>
        </w:tc>
        <w:tc>
          <w:tcPr>
            <w:tcW w:w="1134" w:type="dxa"/>
            <w:shd w:val="clear" w:color="auto" w:fill="auto"/>
          </w:tcPr>
          <w:p w:rsidR="00DA3A14" w:rsidRDefault="00712953" w:rsidP="005144C3">
            <w:pPr>
              <w:suppressAutoHyphens w:val="0"/>
              <w:spacing w:before="57" w:line="240" w:lineRule="auto"/>
              <w:jc w:val="center"/>
              <w:rPr>
                <w:sz w:val="18"/>
              </w:rPr>
            </w:pPr>
            <w:r>
              <w:rPr>
                <w:sz w:val="18"/>
              </w:rPr>
              <w:t>(</w:t>
            </w:r>
            <w:r w:rsidR="005144C3">
              <w:rPr>
                <w:sz w:val="18"/>
              </w:rPr>
              <w:t>f</w:t>
            </w:r>
            <w:r w:rsidR="00DA3A14">
              <w:rPr>
                <w:sz w:val="18"/>
              </w:rPr>
              <w:t>)</w:t>
            </w:r>
          </w:p>
        </w:tc>
      </w:tr>
      <w:tr w:rsidR="00DA3A14" w:rsidRPr="00DC1474" w:rsidTr="009B511D">
        <w:tc>
          <w:tcPr>
            <w:tcW w:w="1843" w:type="dxa"/>
            <w:shd w:val="clear" w:color="auto" w:fill="auto"/>
          </w:tcPr>
          <w:p w:rsidR="00DA3A14" w:rsidRDefault="00273325" w:rsidP="005144C3">
            <w:pPr>
              <w:suppressAutoHyphens w:val="0"/>
              <w:spacing w:before="57" w:after="24" w:line="240" w:lineRule="auto"/>
              <w:jc w:val="center"/>
              <w:rPr>
                <w:sz w:val="18"/>
              </w:rPr>
            </w:pPr>
            <w:r>
              <w:rPr>
                <w:sz w:val="18"/>
              </w:rPr>
              <w:t>GRSG-110-</w:t>
            </w:r>
            <w:r w:rsidRPr="00273325">
              <w:rPr>
                <w:sz w:val="18"/>
              </w:rPr>
              <w:t>2</w:t>
            </w:r>
            <w:r w:rsidR="005E7FBA">
              <w:rPr>
                <w:sz w:val="18"/>
              </w:rPr>
              <w:t>4</w:t>
            </w:r>
          </w:p>
        </w:tc>
        <w:tc>
          <w:tcPr>
            <w:tcW w:w="5528" w:type="dxa"/>
            <w:shd w:val="clear" w:color="auto" w:fill="auto"/>
          </w:tcPr>
          <w:p w:rsidR="00DA3A14" w:rsidRPr="00273325" w:rsidRDefault="005E7FBA" w:rsidP="005144C3">
            <w:pPr>
              <w:suppressAutoHyphens w:val="0"/>
              <w:spacing w:before="57" w:after="24" w:line="240" w:lineRule="auto"/>
              <w:ind w:left="113"/>
              <w:rPr>
                <w:sz w:val="18"/>
                <w:highlight w:val="yellow"/>
              </w:rPr>
            </w:pPr>
            <w:r w:rsidRPr="005E7FBA">
              <w:rPr>
                <w:sz w:val="18"/>
              </w:rPr>
              <w:t>(IWVTA) Proposal for amendments to Regulation No. 116 (Protection of vehicles against unauthorized use)</w:t>
            </w:r>
          </w:p>
        </w:tc>
        <w:tc>
          <w:tcPr>
            <w:tcW w:w="1134" w:type="dxa"/>
            <w:shd w:val="clear" w:color="auto" w:fill="auto"/>
          </w:tcPr>
          <w:p w:rsidR="00DA3A14" w:rsidRDefault="00DA3A14" w:rsidP="005144C3">
            <w:pPr>
              <w:suppressAutoHyphens w:val="0"/>
              <w:spacing w:before="57" w:line="240" w:lineRule="auto"/>
              <w:jc w:val="center"/>
              <w:rPr>
                <w:sz w:val="18"/>
              </w:rPr>
            </w:pPr>
            <w:r>
              <w:rPr>
                <w:sz w:val="18"/>
              </w:rPr>
              <w:t>(f)</w:t>
            </w:r>
          </w:p>
        </w:tc>
      </w:tr>
      <w:tr w:rsidR="005E7FBA" w:rsidRPr="00DC1474" w:rsidTr="009B511D">
        <w:tc>
          <w:tcPr>
            <w:tcW w:w="1843" w:type="dxa"/>
            <w:shd w:val="clear" w:color="auto" w:fill="auto"/>
          </w:tcPr>
          <w:p w:rsidR="005E7FBA" w:rsidRDefault="005E7FBA" w:rsidP="005144C3">
            <w:pPr>
              <w:suppressAutoHyphens w:val="0"/>
              <w:spacing w:before="57" w:after="24" w:line="240" w:lineRule="auto"/>
              <w:jc w:val="center"/>
              <w:rPr>
                <w:sz w:val="18"/>
              </w:rPr>
            </w:pPr>
            <w:r w:rsidRPr="005E7FBA">
              <w:rPr>
                <w:sz w:val="18"/>
              </w:rPr>
              <w:t>GRSG-111-21</w:t>
            </w:r>
          </w:p>
        </w:tc>
        <w:tc>
          <w:tcPr>
            <w:tcW w:w="5528" w:type="dxa"/>
            <w:shd w:val="clear" w:color="auto" w:fill="auto"/>
          </w:tcPr>
          <w:p w:rsidR="005E7FBA" w:rsidRPr="00273325" w:rsidRDefault="005E7FBA" w:rsidP="005144C3">
            <w:pPr>
              <w:suppressAutoHyphens w:val="0"/>
              <w:spacing w:before="57" w:after="24" w:line="240" w:lineRule="auto"/>
              <w:ind w:left="113"/>
              <w:rPr>
                <w:sz w:val="18"/>
              </w:rPr>
            </w:pPr>
            <w:r w:rsidRPr="005E7FBA">
              <w:rPr>
                <w:sz w:val="18"/>
              </w:rPr>
              <w:t>(Belgium) A detailed analysis on the compatibility or incompatibility of the scopes and technical provisions for trolleybuses of UN Regulations Nos. 100 and 107</w:t>
            </w:r>
          </w:p>
        </w:tc>
        <w:tc>
          <w:tcPr>
            <w:tcW w:w="1134" w:type="dxa"/>
            <w:shd w:val="clear" w:color="auto" w:fill="auto"/>
          </w:tcPr>
          <w:p w:rsidR="005E7FBA" w:rsidRDefault="005144C3" w:rsidP="005144C3">
            <w:pPr>
              <w:suppressAutoHyphens w:val="0"/>
              <w:spacing w:before="57" w:line="240" w:lineRule="auto"/>
              <w:jc w:val="center"/>
              <w:rPr>
                <w:sz w:val="18"/>
              </w:rPr>
            </w:pPr>
            <w:r w:rsidRPr="005144C3">
              <w:rPr>
                <w:sz w:val="18"/>
              </w:rPr>
              <w:t>(f)</w:t>
            </w:r>
          </w:p>
        </w:tc>
      </w:tr>
      <w:tr w:rsidR="005E7FBA" w:rsidRPr="00DC1474" w:rsidTr="009B511D">
        <w:tc>
          <w:tcPr>
            <w:tcW w:w="1843" w:type="dxa"/>
            <w:shd w:val="clear" w:color="auto" w:fill="auto"/>
          </w:tcPr>
          <w:p w:rsidR="005E7FBA" w:rsidRPr="005E7FBA" w:rsidRDefault="005E7FBA" w:rsidP="005144C3">
            <w:pPr>
              <w:suppressAutoHyphens w:val="0"/>
              <w:spacing w:before="57" w:after="24" w:line="240" w:lineRule="auto"/>
              <w:jc w:val="center"/>
              <w:rPr>
                <w:sz w:val="18"/>
              </w:rPr>
            </w:pPr>
            <w:r w:rsidRPr="005E7FBA">
              <w:rPr>
                <w:sz w:val="18"/>
              </w:rPr>
              <w:t>GRSG-111-29</w:t>
            </w:r>
          </w:p>
        </w:tc>
        <w:tc>
          <w:tcPr>
            <w:tcW w:w="5528" w:type="dxa"/>
            <w:shd w:val="clear" w:color="auto" w:fill="auto"/>
          </w:tcPr>
          <w:p w:rsidR="005E7FBA" w:rsidRPr="005E7FBA" w:rsidRDefault="005E7FBA" w:rsidP="005144C3">
            <w:pPr>
              <w:suppressAutoHyphens w:val="0"/>
              <w:spacing w:before="57" w:after="24" w:line="240" w:lineRule="auto"/>
              <w:ind w:left="113"/>
              <w:rPr>
                <w:sz w:val="18"/>
              </w:rPr>
            </w:pPr>
            <w:r w:rsidRPr="005E7FBA">
              <w:rPr>
                <w:sz w:val="18"/>
              </w:rPr>
              <w:t>(Japan) Draft of Terms of Reference and Rules of Procedure of the informal group of GRSG on close proximity vision and obstacle detection system</w:t>
            </w:r>
          </w:p>
        </w:tc>
        <w:tc>
          <w:tcPr>
            <w:tcW w:w="1134" w:type="dxa"/>
            <w:shd w:val="clear" w:color="auto" w:fill="auto"/>
          </w:tcPr>
          <w:p w:rsidR="005E7FBA" w:rsidRDefault="005144C3" w:rsidP="005144C3">
            <w:pPr>
              <w:suppressAutoHyphens w:val="0"/>
              <w:spacing w:before="57" w:line="240" w:lineRule="auto"/>
              <w:jc w:val="center"/>
              <w:rPr>
                <w:sz w:val="18"/>
              </w:rPr>
            </w:pPr>
            <w:r w:rsidRPr="005144C3">
              <w:rPr>
                <w:sz w:val="18"/>
              </w:rPr>
              <w:t>(f)</w:t>
            </w:r>
          </w:p>
        </w:tc>
      </w:tr>
      <w:tr w:rsidR="005E7FBA" w:rsidRPr="00DC1474" w:rsidTr="009B511D">
        <w:tc>
          <w:tcPr>
            <w:tcW w:w="1843" w:type="dxa"/>
            <w:shd w:val="clear" w:color="auto" w:fill="auto"/>
          </w:tcPr>
          <w:p w:rsidR="005E7FBA" w:rsidRDefault="005E7FBA" w:rsidP="005144C3">
            <w:pPr>
              <w:suppressAutoHyphens w:val="0"/>
              <w:spacing w:before="57" w:after="24" w:line="240" w:lineRule="auto"/>
              <w:jc w:val="center"/>
              <w:rPr>
                <w:sz w:val="18"/>
              </w:rPr>
            </w:pPr>
            <w:r w:rsidRPr="005E7FBA">
              <w:rPr>
                <w:sz w:val="18"/>
              </w:rPr>
              <w:t>GRSG-111-35</w:t>
            </w:r>
          </w:p>
        </w:tc>
        <w:tc>
          <w:tcPr>
            <w:tcW w:w="5528" w:type="dxa"/>
            <w:shd w:val="clear" w:color="auto" w:fill="auto"/>
          </w:tcPr>
          <w:p w:rsidR="005E7FBA" w:rsidRPr="00273325" w:rsidRDefault="005E7FBA" w:rsidP="005144C3">
            <w:pPr>
              <w:suppressAutoHyphens w:val="0"/>
              <w:spacing w:before="57" w:after="24" w:line="240" w:lineRule="auto"/>
              <w:ind w:left="113"/>
              <w:rPr>
                <w:sz w:val="18"/>
              </w:rPr>
            </w:pPr>
            <w:r w:rsidRPr="005E7FBA">
              <w:rPr>
                <w:sz w:val="18"/>
              </w:rPr>
              <w:t>(Germany) Proposal for amendments to UN Regulation No. 107</w:t>
            </w:r>
          </w:p>
        </w:tc>
        <w:tc>
          <w:tcPr>
            <w:tcW w:w="1134" w:type="dxa"/>
            <w:shd w:val="clear" w:color="auto" w:fill="auto"/>
          </w:tcPr>
          <w:p w:rsidR="005E7FBA" w:rsidRDefault="005144C3" w:rsidP="005144C3">
            <w:pPr>
              <w:suppressAutoHyphens w:val="0"/>
              <w:spacing w:before="57" w:line="240" w:lineRule="auto"/>
              <w:jc w:val="center"/>
              <w:rPr>
                <w:sz w:val="18"/>
              </w:rPr>
            </w:pPr>
            <w:r w:rsidRPr="005144C3">
              <w:rPr>
                <w:sz w:val="18"/>
              </w:rPr>
              <w:t>(f)</w:t>
            </w:r>
          </w:p>
        </w:tc>
      </w:tr>
      <w:tr w:rsidR="00DA3A14" w:rsidRPr="00DC1474" w:rsidTr="009B511D">
        <w:tc>
          <w:tcPr>
            <w:tcW w:w="1843" w:type="dxa"/>
            <w:tcBorders>
              <w:bottom w:val="single" w:sz="4" w:space="0" w:color="auto"/>
            </w:tcBorders>
            <w:shd w:val="clear" w:color="auto" w:fill="auto"/>
          </w:tcPr>
          <w:p w:rsidR="00DA3A14" w:rsidRDefault="00DA3A14" w:rsidP="005144C3">
            <w:pPr>
              <w:suppressAutoHyphens w:val="0"/>
              <w:spacing w:before="57" w:after="24" w:line="240" w:lineRule="auto"/>
              <w:jc w:val="center"/>
              <w:rPr>
                <w:sz w:val="18"/>
              </w:rPr>
            </w:pPr>
          </w:p>
        </w:tc>
        <w:tc>
          <w:tcPr>
            <w:tcW w:w="5528" w:type="dxa"/>
            <w:tcBorders>
              <w:bottom w:val="single" w:sz="4" w:space="0" w:color="auto"/>
            </w:tcBorders>
            <w:shd w:val="clear" w:color="auto" w:fill="auto"/>
          </w:tcPr>
          <w:p w:rsidR="00DA3A14" w:rsidRPr="00DC1474" w:rsidRDefault="00DA3A14" w:rsidP="005144C3">
            <w:pPr>
              <w:suppressAutoHyphens w:val="0"/>
              <w:spacing w:before="57" w:after="24" w:line="240" w:lineRule="auto"/>
              <w:ind w:left="113"/>
              <w:rPr>
                <w:sz w:val="18"/>
              </w:rPr>
            </w:pPr>
          </w:p>
        </w:tc>
        <w:tc>
          <w:tcPr>
            <w:tcW w:w="1134" w:type="dxa"/>
            <w:tcBorders>
              <w:bottom w:val="single" w:sz="4" w:space="0" w:color="auto"/>
            </w:tcBorders>
            <w:shd w:val="clear" w:color="auto" w:fill="auto"/>
          </w:tcPr>
          <w:p w:rsidR="00DA3A14" w:rsidRDefault="00DA3A14" w:rsidP="005144C3">
            <w:pPr>
              <w:suppressAutoHyphens w:val="0"/>
              <w:spacing w:before="57" w:line="240" w:lineRule="auto"/>
              <w:jc w:val="center"/>
              <w:rPr>
                <w:sz w:val="18"/>
              </w:rPr>
            </w:pPr>
          </w:p>
        </w:tc>
      </w:tr>
    </w:tbl>
    <w:p w:rsidR="00866207" w:rsidRPr="001C0FB3" w:rsidRDefault="00866207" w:rsidP="008E2ACB">
      <w:pPr>
        <w:pStyle w:val="H1G"/>
        <w:rPr>
          <w:b w:val="0"/>
          <w:i/>
          <w:sz w:val="20"/>
        </w:rPr>
      </w:pPr>
      <w:r w:rsidRPr="001C0FB3">
        <w:rPr>
          <w:b w:val="0"/>
          <w:sz w:val="20"/>
        </w:rPr>
        <w:lastRenderedPageBreak/>
        <w:tab/>
      </w:r>
      <w:r w:rsidRPr="001C0FB3">
        <w:rPr>
          <w:b w:val="0"/>
          <w:sz w:val="20"/>
        </w:rPr>
        <w:tab/>
      </w:r>
      <w:r w:rsidRPr="001C0FB3">
        <w:rPr>
          <w:b w:val="0"/>
          <w:i/>
          <w:sz w:val="20"/>
        </w:rPr>
        <w:t>Notes:</w:t>
      </w:r>
    </w:p>
    <w:p w:rsidR="00866207" w:rsidRDefault="00866207" w:rsidP="008E2ACB">
      <w:pPr>
        <w:pStyle w:val="SingleTxtG"/>
        <w:keepNext/>
        <w:keepLines/>
        <w:rPr>
          <w:sz w:val="18"/>
          <w:szCs w:val="18"/>
        </w:rPr>
      </w:pPr>
      <w:r>
        <w:rPr>
          <w:sz w:val="18"/>
          <w:szCs w:val="18"/>
        </w:rPr>
        <w:t>(a)</w:t>
      </w:r>
      <w:r>
        <w:rPr>
          <w:sz w:val="18"/>
          <w:szCs w:val="18"/>
        </w:rPr>
        <w:tab/>
        <w:t>Adopted</w:t>
      </w:r>
      <w:r w:rsidR="001B34CC">
        <w:rPr>
          <w:sz w:val="18"/>
          <w:szCs w:val="18"/>
        </w:rPr>
        <w:t xml:space="preserve">/endorsed </w:t>
      </w:r>
      <w:r>
        <w:rPr>
          <w:sz w:val="18"/>
          <w:szCs w:val="18"/>
        </w:rPr>
        <w:t>with no change for consideration at WP.29.</w:t>
      </w:r>
    </w:p>
    <w:p w:rsidR="00866207" w:rsidRDefault="00866207" w:rsidP="008E2ACB">
      <w:pPr>
        <w:pStyle w:val="SingleTxtG"/>
        <w:keepNext/>
        <w:keepLines/>
        <w:rPr>
          <w:sz w:val="18"/>
          <w:szCs w:val="18"/>
        </w:rPr>
      </w:pPr>
      <w:r>
        <w:rPr>
          <w:sz w:val="18"/>
          <w:szCs w:val="18"/>
        </w:rPr>
        <w:t>(b)</w:t>
      </w:r>
      <w:r>
        <w:rPr>
          <w:sz w:val="18"/>
          <w:szCs w:val="18"/>
        </w:rPr>
        <w:tab/>
        <w:t>Adopted</w:t>
      </w:r>
      <w:r w:rsidR="001B34CC">
        <w:rPr>
          <w:sz w:val="18"/>
          <w:szCs w:val="18"/>
        </w:rPr>
        <w:t>/endorsed</w:t>
      </w:r>
      <w:r>
        <w:rPr>
          <w:sz w:val="18"/>
          <w:szCs w:val="18"/>
        </w:rPr>
        <w:t xml:space="preserve"> with changes for consideration at WP.29.</w:t>
      </w:r>
    </w:p>
    <w:p w:rsidR="00866207" w:rsidRDefault="00866207" w:rsidP="008E2ACB">
      <w:pPr>
        <w:pStyle w:val="SingleTxtG"/>
        <w:keepNext/>
        <w:keepLines/>
        <w:rPr>
          <w:sz w:val="18"/>
          <w:szCs w:val="18"/>
        </w:rPr>
      </w:pPr>
      <w:r>
        <w:rPr>
          <w:sz w:val="18"/>
          <w:szCs w:val="18"/>
        </w:rPr>
        <w:t>(c)</w:t>
      </w:r>
      <w:r>
        <w:rPr>
          <w:sz w:val="18"/>
          <w:szCs w:val="18"/>
        </w:rPr>
        <w:tab/>
        <w:t>Resume consideration on the basis of an official document.</w:t>
      </w:r>
    </w:p>
    <w:p w:rsidR="00866207" w:rsidRDefault="00866207" w:rsidP="001B34CC">
      <w:pPr>
        <w:pStyle w:val="SingleTxtG"/>
        <w:widowControl w:val="0"/>
        <w:rPr>
          <w:sz w:val="18"/>
          <w:szCs w:val="18"/>
        </w:rPr>
      </w:pPr>
      <w:r>
        <w:rPr>
          <w:sz w:val="18"/>
          <w:szCs w:val="18"/>
        </w:rPr>
        <w:t>(d)</w:t>
      </w:r>
      <w:r>
        <w:rPr>
          <w:sz w:val="18"/>
          <w:szCs w:val="18"/>
        </w:rPr>
        <w:tab/>
        <w:t>Ke</w:t>
      </w:r>
      <w:r w:rsidR="005F1687">
        <w:rPr>
          <w:sz w:val="18"/>
          <w:szCs w:val="18"/>
        </w:rPr>
        <w:t>e</w:t>
      </w:r>
      <w:r>
        <w:rPr>
          <w:sz w:val="18"/>
          <w:szCs w:val="18"/>
        </w:rPr>
        <w:t xml:space="preserve">p as </w:t>
      </w:r>
      <w:r w:rsidR="005F1687">
        <w:rPr>
          <w:sz w:val="18"/>
          <w:szCs w:val="18"/>
        </w:rPr>
        <w:t xml:space="preserve">a </w:t>
      </w:r>
      <w:r>
        <w:rPr>
          <w:sz w:val="18"/>
          <w:szCs w:val="18"/>
        </w:rPr>
        <w:t>reference document/continue consideration.</w:t>
      </w:r>
    </w:p>
    <w:p w:rsidR="00866207" w:rsidRDefault="00866207" w:rsidP="001B34CC">
      <w:pPr>
        <w:pStyle w:val="SingleTxtG"/>
        <w:widowControl w:val="0"/>
        <w:rPr>
          <w:sz w:val="18"/>
          <w:szCs w:val="18"/>
        </w:rPr>
      </w:pPr>
      <w:r>
        <w:rPr>
          <w:sz w:val="18"/>
          <w:szCs w:val="18"/>
        </w:rPr>
        <w:t>(e)</w:t>
      </w:r>
      <w:r>
        <w:rPr>
          <w:sz w:val="18"/>
          <w:szCs w:val="18"/>
        </w:rPr>
        <w:tab/>
        <w:t>Revised proposal for the next session</w:t>
      </w:r>
      <w:r w:rsidR="001B34CC">
        <w:rPr>
          <w:sz w:val="18"/>
          <w:szCs w:val="18"/>
        </w:rPr>
        <w:t>.</w:t>
      </w:r>
    </w:p>
    <w:p w:rsidR="00866207" w:rsidRDefault="00866207" w:rsidP="001B34CC">
      <w:pPr>
        <w:pStyle w:val="SingleTxtG"/>
        <w:widowControl w:val="0"/>
        <w:rPr>
          <w:sz w:val="18"/>
          <w:szCs w:val="18"/>
        </w:rPr>
      </w:pPr>
      <w:r>
        <w:rPr>
          <w:sz w:val="18"/>
          <w:szCs w:val="18"/>
        </w:rPr>
        <w:t>(f)</w:t>
      </w:r>
      <w:r>
        <w:rPr>
          <w:sz w:val="18"/>
          <w:szCs w:val="18"/>
        </w:rPr>
        <w:tab/>
        <w:t>Consideration completed or to be superseded.</w:t>
      </w:r>
    </w:p>
    <w:p w:rsidR="00A420B4" w:rsidRPr="00DB0C7F" w:rsidRDefault="007416CB" w:rsidP="00A420B4">
      <w:pPr>
        <w:pStyle w:val="HChG"/>
      </w:pPr>
      <w:r w:rsidRPr="004D1A62">
        <w:br w:type="page"/>
      </w:r>
      <w:r w:rsidR="00A420B4" w:rsidRPr="00DB0C7F">
        <w:lastRenderedPageBreak/>
        <w:t>Annex II</w:t>
      </w:r>
    </w:p>
    <w:p w:rsidR="008B0904" w:rsidRDefault="00D81E13" w:rsidP="008B0904">
      <w:pPr>
        <w:spacing w:before="120" w:after="120" w:line="240" w:lineRule="auto"/>
        <w:ind w:left="1134" w:right="848"/>
        <w:rPr>
          <w:i/>
          <w:lang w:eastAsia="ar-SA"/>
        </w:rPr>
      </w:pPr>
      <w:r>
        <w:rPr>
          <w:b/>
          <w:sz w:val="28"/>
        </w:rPr>
        <w:t xml:space="preserve">Corrigendum 6 </w:t>
      </w:r>
      <w:r w:rsidR="00AB5D74">
        <w:rPr>
          <w:b/>
          <w:sz w:val="28"/>
        </w:rPr>
        <w:t xml:space="preserve">to </w:t>
      </w:r>
      <w:r>
        <w:rPr>
          <w:b/>
          <w:sz w:val="28"/>
        </w:rPr>
        <w:t xml:space="preserve">Revision 3 </w:t>
      </w:r>
      <w:r w:rsidR="00776D3F">
        <w:rPr>
          <w:b/>
          <w:sz w:val="28"/>
        </w:rPr>
        <w:t xml:space="preserve">and as </w:t>
      </w:r>
      <w:r w:rsidR="005F6D8C" w:rsidRPr="005F6D8C">
        <w:rPr>
          <w:b/>
          <w:sz w:val="28"/>
        </w:rPr>
        <w:t xml:space="preserve">Corrigendum 1 to Revision 4 </w:t>
      </w:r>
      <w:r>
        <w:rPr>
          <w:b/>
          <w:sz w:val="28"/>
        </w:rPr>
        <w:t xml:space="preserve">of UN </w:t>
      </w:r>
      <w:r w:rsidR="00451FB5">
        <w:rPr>
          <w:b/>
          <w:sz w:val="28"/>
        </w:rPr>
        <w:t xml:space="preserve">Regulation No. </w:t>
      </w:r>
      <w:r w:rsidR="00AB5D74">
        <w:rPr>
          <w:b/>
          <w:sz w:val="28"/>
        </w:rPr>
        <w:t>43</w:t>
      </w:r>
      <w:r w:rsidR="00451FB5">
        <w:rPr>
          <w:b/>
          <w:sz w:val="28"/>
        </w:rPr>
        <w:t xml:space="preserve"> </w:t>
      </w:r>
      <w:r>
        <w:rPr>
          <w:b/>
          <w:sz w:val="28"/>
        </w:rPr>
        <w:t>(para. 1</w:t>
      </w:r>
      <w:r w:rsidR="008E2ACB">
        <w:rPr>
          <w:b/>
          <w:sz w:val="28"/>
        </w:rPr>
        <w:t>3</w:t>
      </w:r>
      <w:r w:rsidR="00E16D45">
        <w:rPr>
          <w:b/>
          <w:sz w:val="28"/>
        </w:rPr>
        <w:t>)</w:t>
      </w:r>
    </w:p>
    <w:p w:rsidR="00D81E13" w:rsidRPr="00D81E13" w:rsidRDefault="00D81E13" w:rsidP="0052549F">
      <w:pPr>
        <w:spacing w:line="249" w:lineRule="auto"/>
        <w:ind w:left="2381" w:right="540" w:hanging="1247"/>
        <w:jc w:val="both"/>
        <w:rPr>
          <w:color w:val="00000A"/>
          <w:sz w:val="24"/>
          <w:szCs w:val="24"/>
          <w:lang w:eastAsia="ar-SA"/>
        </w:rPr>
      </w:pPr>
      <w:r w:rsidRPr="00D81E13">
        <w:rPr>
          <w:i/>
          <w:color w:val="00000A"/>
          <w:lang w:eastAsia="ar-SA"/>
        </w:rPr>
        <w:t>Text of the Regulation (French version),</w:t>
      </w:r>
    </w:p>
    <w:p w:rsidR="00D81E13" w:rsidRPr="00D81E13" w:rsidRDefault="00D81E13" w:rsidP="0052549F">
      <w:pPr>
        <w:spacing w:line="249" w:lineRule="auto"/>
        <w:ind w:left="2381" w:right="540" w:hanging="1247"/>
        <w:jc w:val="both"/>
        <w:rPr>
          <w:color w:val="00000A"/>
          <w:sz w:val="24"/>
          <w:szCs w:val="24"/>
          <w:lang w:eastAsia="ar-SA"/>
        </w:rPr>
      </w:pPr>
      <w:r w:rsidRPr="00D81E13">
        <w:rPr>
          <w:i/>
          <w:color w:val="00000A"/>
          <w:lang w:eastAsia="ar-SA"/>
        </w:rPr>
        <w:t xml:space="preserve">Paragraph 2.6.1., </w:t>
      </w:r>
      <w:r w:rsidRPr="00D81E13">
        <w:rPr>
          <w:color w:val="00000A"/>
          <w:lang w:eastAsia="ar-SA"/>
        </w:rPr>
        <w:t>correct to read:</w:t>
      </w:r>
    </w:p>
    <w:p w:rsidR="00D81E13" w:rsidRDefault="00D81E13" w:rsidP="005144C3">
      <w:pPr>
        <w:spacing w:line="240" w:lineRule="auto"/>
        <w:ind w:left="2268" w:hanging="1134"/>
        <w:rPr>
          <w:color w:val="00000A"/>
          <w:lang w:val="fr-FR" w:eastAsia="ar-SA"/>
        </w:rPr>
      </w:pPr>
      <w:r w:rsidRPr="00D81E13">
        <w:rPr>
          <w:color w:val="00000A"/>
          <w:lang w:val="fr-FR" w:eastAsia="ar-SA"/>
        </w:rPr>
        <w:t>"2.6.1</w:t>
      </w:r>
      <w:r w:rsidR="005144C3">
        <w:rPr>
          <w:color w:val="00000A"/>
          <w:lang w:val="fr-FR" w:eastAsia="ar-SA"/>
        </w:rPr>
        <w:t>.</w:t>
      </w:r>
      <w:r w:rsidRPr="00D81E13">
        <w:rPr>
          <w:color w:val="00000A"/>
          <w:lang w:val="fr-FR" w:eastAsia="ar-SA"/>
        </w:rPr>
        <w:tab/>
        <w:t>"</w:t>
      </w:r>
      <w:r w:rsidRPr="00D81E13">
        <w:rPr>
          <w:i/>
          <w:color w:val="00000A"/>
          <w:lang w:val="fr-FR" w:eastAsia="ar-SA"/>
        </w:rPr>
        <w:t>Vitrage en plastique rigide</w:t>
      </w:r>
      <w:r w:rsidRPr="00D81E13">
        <w:rPr>
          <w:color w:val="00000A"/>
          <w:lang w:val="fr-FR" w:eastAsia="ar-SA"/>
        </w:rPr>
        <w:t xml:space="preserve">", un vitrage en plastique qui </w:t>
      </w:r>
      <w:r w:rsidRPr="00D81E13">
        <w:rPr>
          <w:b/>
          <w:color w:val="00000A"/>
          <w:lang w:val="fr-FR" w:eastAsia="ar-SA"/>
        </w:rPr>
        <w:t>ne</w:t>
      </w:r>
      <w:r w:rsidRPr="00D81E13">
        <w:rPr>
          <w:color w:val="00000A"/>
          <w:lang w:val="fr-FR" w:eastAsia="ar-SA"/>
        </w:rPr>
        <w:t xml:space="preserve"> fléchit </w:t>
      </w:r>
      <w:r w:rsidRPr="00D81E13">
        <w:rPr>
          <w:b/>
          <w:color w:val="00000A"/>
          <w:lang w:val="fr-FR" w:eastAsia="ar-SA"/>
        </w:rPr>
        <w:t>pas</w:t>
      </w:r>
      <w:r w:rsidRPr="00D81E13">
        <w:rPr>
          <w:color w:val="00000A"/>
          <w:lang w:val="fr-FR" w:eastAsia="ar-SA"/>
        </w:rPr>
        <w:t xml:space="preserve"> verticalement de plus de 50 mm lors de l</w:t>
      </w:r>
      <w:r w:rsidR="0052549F">
        <w:rPr>
          <w:color w:val="00000A"/>
          <w:lang w:val="fr-FR" w:eastAsia="ar-SA"/>
        </w:rPr>
        <w:t>'</w:t>
      </w:r>
      <w:r w:rsidRPr="00D81E13">
        <w:rPr>
          <w:color w:val="00000A"/>
          <w:lang w:val="fr-FR" w:eastAsia="ar-SA"/>
        </w:rPr>
        <w:t>essai d</w:t>
      </w:r>
      <w:r w:rsidR="0052549F">
        <w:rPr>
          <w:color w:val="00000A"/>
          <w:lang w:val="fr-FR" w:eastAsia="ar-SA"/>
        </w:rPr>
        <w:t>'</w:t>
      </w:r>
      <w:r w:rsidRPr="00D81E13">
        <w:rPr>
          <w:color w:val="00000A"/>
          <w:lang w:val="fr-FR" w:eastAsia="ar-SA"/>
        </w:rPr>
        <w:t>élasticité (annexe 3, par. 12)."</w:t>
      </w:r>
    </w:p>
    <w:p w:rsidR="0053354F" w:rsidRPr="00D81E13" w:rsidRDefault="0053354F" w:rsidP="005144C3">
      <w:pPr>
        <w:spacing w:line="240" w:lineRule="auto"/>
        <w:ind w:left="2268" w:hanging="1134"/>
        <w:rPr>
          <w:color w:val="00000A"/>
          <w:sz w:val="24"/>
          <w:szCs w:val="24"/>
          <w:lang w:val="fr-CH" w:eastAsia="ar-SA"/>
        </w:rPr>
      </w:pPr>
    </w:p>
    <w:p w:rsidR="004D75C1" w:rsidRPr="00D81E13" w:rsidRDefault="004D75C1" w:rsidP="0052549F">
      <w:pPr>
        <w:spacing w:line="249" w:lineRule="auto"/>
        <w:ind w:left="2268" w:right="540" w:hanging="1134"/>
        <w:jc w:val="both"/>
        <w:rPr>
          <w:color w:val="00000A"/>
          <w:sz w:val="24"/>
          <w:szCs w:val="24"/>
          <w:lang w:eastAsia="ar-SA"/>
        </w:rPr>
      </w:pPr>
      <w:r w:rsidRPr="00D81E13">
        <w:rPr>
          <w:i/>
          <w:color w:val="00000A"/>
          <w:lang w:eastAsia="ar-SA"/>
        </w:rPr>
        <w:t xml:space="preserve">Annex 1 – Appendix 3, </w:t>
      </w:r>
      <w:r w:rsidRPr="00D81E13">
        <w:rPr>
          <w:color w:val="00000A"/>
          <w:lang w:eastAsia="ar-SA"/>
        </w:rPr>
        <w:t>correct to read:</w:t>
      </w:r>
    </w:p>
    <w:p w:rsidR="004D75C1" w:rsidRPr="00D81E13" w:rsidRDefault="004D75C1" w:rsidP="0052549F">
      <w:pPr>
        <w:spacing w:line="240" w:lineRule="auto"/>
        <w:ind w:left="2268" w:hanging="1134"/>
        <w:rPr>
          <w:color w:val="00000A"/>
          <w:lang w:val="fr-FR" w:eastAsia="ar-SA"/>
        </w:rPr>
      </w:pPr>
      <w:r w:rsidRPr="00D81E13">
        <w:rPr>
          <w:color w:val="00000A"/>
          <w:lang w:val="fr-FR" w:eastAsia="ar-SA"/>
        </w:rPr>
        <w:t xml:space="preserve">"   </w:t>
      </w:r>
    </w:p>
    <w:p w:rsidR="004D75C1" w:rsidRPr="00D81E13" w:rsidRDefault="004D75C1" w:rsidP="0052549F">
      <w:pPr>
        <w:spacing w:line="240" w:lineRule="auto"/>
        <w:ind w:left="2268" w:hanging="1134"/>
        <w:rPr>
          <w:color w:val="00000A"/>
          <w:sz w:val="24"/>
          <w:szCs w:val="24"/>
          <w:lang w:val="fr-CH" w:eastAsia="ar-SA"/>
        </w:rPr>
      </w:pPr>
      <w:r w:rsidRPr="00D81E13">
        <w:rPr>
          <w:color w:val="00000A"/>
          <w:u w:val="single"/>
          <w:lang w:val="fr-FR" w:eastAsia="ar-SA"/>
        </w:rPr>
        <w:t>Caractéristiques principales :</w:t>
      </w:r>
    </w:p>
    <w:p w:rsidR="004D75C1" w:rsidRPr="00D81E13" w:rsidRDefault="004D75C1" w:rsidP="0052549F">
      <w:pPr>
        <w:tabs>
          <w:tab w:val="left" w:leader="dot" w:pos="8505"/>
        </w:tabs>
        <w:spacing w:line="240" w:lineRule="auto"/>
        <w:ind w:left="2268" w:hanging="1134"/>
        <w:rPr>
          <w:color w:val="00000A"/>
          <w:lang w:val="fr-CH" w:eastAsia="ar-SA"/>
        </w:rPr>
      </w:pPr>
      <w:r w:rsidRPr="00D81E13">
        <w:rPr>
          <w:color w:val="00000A"/>
          <w:lang w:val="fr-CH" w:eastAsia="ar-SA"/>
        </w:rPr>
        <w:t xml:space="preserve">Nombre de feuilles de verre : </w:t>
      </w:r>
      <w:r w:rsidRPr="00D81E13">
        <w:rPr>
          <w:color w:val="00000A"/>
          <w:lang w:val="fr-CH" w:eastAsia="ar-SA"/>
        </w:rPr>
        <w:tab/>
      </w:r>
    </w:p>
    <w:p w:rsidR="004D75C1" w:rsidRPr="00D81E13" w:rsidRDefault="004D75C1" w:rsidP="0052549F">
      <w:pPr>
        <w:tabs>
          <w:tab w:val="left" w:leader="dot" w:pos="8505"/>
        </w:tabs>
        <w:spacing w:line="240" w:lineRule="auto"/>
        <w:ind w:left="2268" w:hanging="1134"/>
        <w:rPr>
          <w:color w:val="00000A"/>
          <w:lang w:val="fr-CH" w:eastAsia="ar-SA"/>
        </w:rPr>
      </w:pPr>
      <w:r w:rsidRPr="00D81E13">
        <w:rPr>
          <w:color w:val="00000A"/>
          <w:lang w:val="fr-CH" w:eastAsia="ar-SA"/>
        </w:rPr>
        <w:t>Nombre de feuilles d</w:t>
      </w:r>
      <w:r w:rsidR="0052549F">
        <w:rPr>
          <w:color w:val="00000A"/>
          <w:lang w:val="fr-CH" w:eastAsia="ar-SA"/>
        </w:rPr>
        <w:t>'</w:t>
      </w:r>
      <w:r w:rsidRPr="00D81E13">
        <w:rPr>
          <w:color w:val="00000A"/>
          <w:lang w:val="fr-CH" w:eastAsia="ar-SA"/>
        </w:rPr>
        <w:t xml:space="preserve">intercalaires : </w:t>
      </w:r>
      <w:r w:rsidRPr="00D81E13">
        <w:rPr>
          <w:color w:val="00000A"/>
          <w:lang w:val="fr-CH" w:eastAsia="ar-SA"/>
        </w:rPr>
        <w:tab/>
      </w:r>
    </w:p>
    <w:p w:rsidR="004D75C1" w:rsidRPr="00D81E13" w:rsidRDefault="004D75C1" w:rsidP="0052549F">
      <w:pPr>
        <w:tabs>
          <w:tab w:val="left" w:leader="dot" w:pos="8505"/>
        </w:tabs>
        <w:spacing w:line="240" w:lineRule="auto"/>
        <w:ind w:left="2268" w:hanging="1134"/>
        <w:rPr>
          <w:color w:val="00000A"/>
          <w:lang w:val="fr-CH" w:eastAsia="ar-SA"/>
        </w:rPr>
      </w:pPr>
      <w:r w:rsidRPr="00D81E13">
        <w:rPr>
          <w:color w:val="00000A"/>
          <w:lang w:val="fr-CH" w:eastAsia="ar-SA"/>
        </w:rPr>
        <w:t xml:space="preserve">Epaisseur nominale du pare-brise : </w:t>
      </w:r>
      <w:r w:rsidRPr="00D81E13">
        <w:rPr>
          <w:color w:val="00000A"/>
          <w:lang w:val="fr-CH" w:eastAsia="ar-SA"/>
        </w:rPr>
        <w:tab/>
      </w:r>
    </w:p>
    <w:p w:rsidR="004D75C1" w:rsidRPr="00D81E13" w:rsidRDefault="004D75C1" w:rsidP="0052549F">
      <w:pPr>
        <w:tabs>
          <w:tab w:val="left" w:leader="dot" w:pos="8505"/>
        </w:tabs>
        <w:spacing w:line="240" w:lineRule="auto"/>
        <w:ind w:left="2268" w:hanging="1134"/>
        <w:rPr>
          <w:color w:val="00000A"/>
          <w:lang w:val="fr-CH" w:eastAsia="ar-SA"/>
        </w:rPr>
      </w:pPr>
      <w:r w:rsidRPr="00D81E13">
        <w:rPr>
          <w:color w:val="00000A"/>
          <w:lang w:val="fr-CH" w:eastAsia="ar-SA"/>
        </w:rPr>
        <w:t>Epaisseur nominale de l</w:t>
      </w:r>
      <w:r w:rsidR="0052549F">
        <w:rPr>
          <w:color w:val="00000A"/>
          <w:lang w:val="fr-CH" w:eastAsia="ar-SA"/>
        </w:rPr>
        <w:t>'</w:t>
      </w:r>
      <w:r w:rsidRPr="00D81E13">
        <w:rPr>
          <w:color w:val="00000A"/>
          <w:lang w:val="fr-CH" w:eastAsia="ar-SA"/>
        </w:rPr>
        <w:t xml:space="preserve">(des) intercalaire(s) : </w:t>
      </w:r>
      <w:r w:rsidRPr="00D81E13">
        <w:rPr>
          <w:color w:val="00000A"/>
          <w:lang w:val="fr-CH" w:eastAsia="ar-SA"/>
        </w:rPr>
        <w:tab/>
      </w:r>
    </w:p>
    <w:p w:rsidR="004D75C1" w:rsidRPr="00D81E13" w:rsidRDefault="004D75C1" w:rsidP="0052549F">
      <w:pPr>
        <w:tabs>
          <w:tab w:val="left" w:leader="dot" w:pos="8505"/>
        </w:tabs>
        <w:spacing w:line="240" w:lineRule="auto"/>
        <w:ind w:left="2268" w:hanging="1134"/>
        <w:rPr>
          <w:color w:val="00000A"/>
          <w:lang w:val="fr-CH" w:eastAsia="ar-SA"/>
        </w:rPr>
      </w:pPr>
      <w:r w:rsidRPr="00D81E13">
        <w:rPr>
          <w:color w:val="00000A"/>
          <w:lang w:val="fr-CH" w:eastAsia="ar-SA"/>
        </w:rPr>
        <w:t xml:space="preserve">Traitement spécial du verre : </w:t>
      </w:r>
      <w:r w:rsidRPr="00D81E13">
        <w:rPr>
          <w:color w:val="00000A"/>
          <w:lang w:val="fr-CH" w:eastAsia="ar-SA"/>
        </w:rPr>
        <w:tab/>
      </w:r>
    </w:p>
    <w:p w:rsidR="004D75C1" w:rsidRPr="00D81E13" w:rsidRDefault="004D75C1" w:rsidP="0052549F">
      <w:pPr>
        <w:tabs>
          <w:tab w:val="left" w:leader="dot" w:pos="8505"/>
        </w:tabs>
        <w:spacing w:line="240" w:lineRule="auto"/>
        <w:ind w:left="2268" w:hanging="1134"/>
        <w:rPr>
          <w:color w:val="00000A"/>
          <w:lang w:val="fr-CH" w:eastAsia="ar-SA"/>
        </w:rPr>
      </w:pPr>
      <w:r w:rsidRPr="00D81E13">
        <w:rPr>
          <w:color w:val="00000A"/>
          <w:lang w:val="fr-CH" w:eastAsia="ar-SA"/>
        </w:rPr>
        <w:t>Nature et type de l</w:t>
      </w:r>
      <w:r w:rsidR="0052549F">
        <w:rPr>
          <w:color w:val="00000A"/>
          <w:lang w:val="fr-CH" w:eastAsia="ar-SA"/>
        </w:rPr>
        <w:t>'</w:t>
      </w:r>
      <w:r w:rsidRPr="00D81E13">
        <w:rPr>
          <w:color w:val="00000A"/>
          <w:lang w:val="fr-CH" w:eastAsia="ar-SA"/>
        </w:rPr>
        <w:t xml:space="preserve">(des) intercalaire(s) : </w:t>
      </w:r>
      <w:r w:rsidRPr="00D81E13">
        <w:rPr>
          <w:color w:val="00000A"/>
          <w:lang w:val="fr-CH" w:eastAsia="ar-SA"/>
        </w:rPr>
        <w:tab/>
      </w:r>
    </w:p>
    <w:p w:rsidR="004D75C1" w:rsidRPr="00D81E13" w:rsidRDefault="004D75C1" w:rsidP="0052549F">
      <w:pPr>
        <w:tabs>
          <w:tab w:val="left" w:leader="dot" w:pos="8505"/>
        </w:tabs>
        <w:spacing w:line="240" w:lineRule="auto"/>
        <w:ind w:left="2268" w:hanging="1134"/>
        <w:rPr>
          <w:color w:val="00000A"/>
          <w:lang w:val="fr-CH" w:eastAsia="ar-SA"/>
        </w:rPr>
      </w:pPr>
      <w:r w:rsidRPr="00D81E13">
        <w:rPr>
          <w:color w:val="00000A"/>
          <w:lang w:val="fr-CH" w:eastAsia="ar-SA"/>
        </w:rPr>
        <w:t xml:space="preserve">Nature et type du (des) revêtement(s) plastique(s) : </w:t>
      </w:r>
      <w:r w:rsidRPr="00D81E13">
        <w:rPr>
          <w:color w:val="00000A"/>
          <w:lang w:val="fr-CH" w:eastAsia="ar-SA"/>
        </w:rPr>
        <w:tab/>
      </w:r>
    </w:p>
    <w:p w:rsidR="004D75C1" w:rsidRPr="00D81E13" w:rsidRDefault="004D75C1" w:rsidP="0052549F">
      <w:pPr>
        <w:tabs>
          <w:tab w:val="left" w:leader="dot" w:pos="8505"/>
        </w:tabs>
        <w:spacing w:line="240" w:lineRule="auto"/>
        <w:ind w:left="2268" w:hanging="1134"/>
        <w:rPr>
          <w:b/>
          <w:color w:val="00000A"/>
          <w:lang w:val="fr-CH" w:eastAsia="ar-SA"/>
        </w:rPr>
      </w:pPr>
      <w:r w:rsidRPr="00D81E13">
        <w:rPr>
          <w:b/>
          <w:color w:val="00000A"/>
          <w:lang w:val="fr-CH" w:eastAsia="ar-SA"/>
        </w:rPr>
        <w:t xml:space="preserve">Epaisseur nominale du (des) revêtement(s) plastique(s) : </w:t>
      </w:r>
      <w:r w:rsidRPr="00D81E13">
        <w:rPr>
          <w:b/>
          <w:color w:val="00000A"/>
          <w:lang w:val="fr-CH" w:eastAsia="ar-SA"/>
        </w:rPr>
        <w:tab/>
      </w:r>
    </w:p>
    <w:p w:rsidR="004D75C1" w:rsidRPr="00D81E13" w:rsidRDefault="004D75C1" w:rsidP="0052549F">
      <w:pPr>
        <w:spacing w:line="240" w:lineRule="auto"/>
        <w:ind w:left="2268" w:hanging="1134"/>
        <w:rPr>
          <w:color w:val="00000A"/>
          <w:lang w:val="fr-CH" w:eastAsia="ar-SA"/>
        </w:rPr>
      </w:pPr>
    </w:p>
    <w:p w:rsidR="004D75C1" w:rsidRPr="00D81E13" w:rsidRDefault="004D75C1" w:rsidP="0052549F">
      <w:pPr>
        <w:spacing w:line="240" w:lineRule="auto"/>
        <w:ind w:left="2268" w:hanging="1134"/>
        <w:rPr>
          <w:color w:val="00000A"/>
          <w:sz w:val="24"/>
          <w:szCs w:val="24"/>
          <w:lang w:val="fr-CH" w:eastAsia="ar-SA"/>
        </w:rPr>
      </w:pPr>
      <w:r w:rsidRPr="00D81E13">
        <w:rPr>
          <w:color w:val="00000A"/>
          <w:u w:val="single"/>
          <w:lang w:val="fr-FR" w:eastAsia="ar-SA"/>
        </w:rPr>
        <w:t>Caractéristiques secondaires :</w:t>
      </w:r>
    </w:p>
    <w:p w:rsidR="004D75C1" w:rsidRPr="00D81E13" w:rsidRDefault="004D75C1" w:rsidP="0052549F">
      <w:pPr>
        <w:tabs>
          <w:tab w:val="left" w:leader="dot" w:pos="8505"/>
        </w:tabs>
        <w:spacing w:line="240" w:lineRule="auto"/>
        <w:ind w:left="2268" w:hanging="1134"/>
        <w:rPr>
          <w:color w:val="00000A"/>
          <w:lang w:val="fr-CH" w:eastAsia="ar-SA"/>
        </w:rPr>
      </w:pPr>
      <w:r w:rsidRPr="00D81E13">
        <w:rPr>
          <w:color w:val="00000A"/>
          <w:lang w:val="fr-CH" w:eastAsia="ar-SA"/>
        </w:rPr>
        <w:t xml:space="preserve">Nature du matériau (glace polie, glace flottée, verre à vitre) : </w:t>
      </w:r>
      <w:r w:rsidRPr="00D81E13">
        <w:rPr>
          <w:color w:val="00000A"/>
          <w:lang w:val="fr-CH" w:eastAsia="ar-SA"/>
        </w:rPr>
        <w:tab/>
      </w:r>
    </w:p>
    <w:p w:rsidR="004D75C1" w:rsidRPr="00D81E13" w:rsidRDefault="004D75C1" w:rsidP="0052549F">
      <w:pPr>
        <w:tabs>
          <w:tab w:val="left" w:leader="dot" w:pos="8505"/>
        </w:tabs>
        <w:spacing w:line="240" w:lineRule="auto"/>
        <w:ind w:left="2268" w:hanging="1134"/>
        <w:rPr>
          <w:color w:val="00000A"/>
          <w:lang w:val="fr-CH" w:eastAsia="ar-SA"/>
        </w:rPr>
      </w:pPr>
      <w:r w:rsidRPr="00D81E13">
        <w:rPr>
          <w:color w:val="00000A"/>
          <w:lang w:val="fr-CH" w:eastAsia="ar-SA"/>
        </w:rPr>
        <w:t xml:space="preserve">Coloration du verre (incolore/teinté) : </w:t>
      </w:r>
      <w:r w:rsidRPr="00D81E13">
        <w:rPr>
          <w:color w:val="00000A"/>
          <w:lang w:val="fr-CH" w:eastAsia="ar-SA"/>
        </w:rPr>
        <w:tab/>
      </w:r>
    </w:p>
    <w:p w:rsidR="004D75C1" w:rsidRPr="00D81E13" w:rsidRDefault="004D75C1" w:rsidP="0052549F">
      <w:pPr>
        <w:tabs>
          <w:tab w:val="left" w:leader="dot" w:pos="8505"/>
        </w:tabs>
        <w:spacing w:line="240" w:lineRule="auto"/>
        <w:ind w:left="2268" w:hanging="1134"/>
        <w:rPr>
          <w:b/>
          <w:color w:val="00000A"/>
          <w:lang w:val="fr-CH" w:eastAsia="ar-SA"/>
        </w:rPr>
      </w:pPr>
      <w:r w:rsidRPr="00D81E13">
        <w:rPr>
          <w:b/>
          <w:color w:val="00000A"/>
          <w:lang w:val="fr-FR" w:eastAsia="ar-SA"/>
        </w:rPr>
        <w:t xml:space="preserve">Coloration du (des) revêtement(s) plastique(s) : </w:t>
      </w:r>
      <w:r w:rsidRPr="00D81E13">
        <w:rPr>
          <w:b/>
          <w:color w:val="00000A"/>
          <w:lang w:val="fr-FR" w:eastAsia="ar-SA"/>
        </w:rPr>
        <w:tab/>
      </w:r>
    </w:p>
    <w:p w:rsidR="004D75C1" w:rsidRPr="00D81E13" w:rsidRDefault="004D75C1" w:rsidP="0052549F">
      <w:pPr>
        <w:tabs>
          <w:tab w:val="left" w:leader="dot" w:pos="8505"/>
        </w:tabs>
        <w:spacing w:line="240" w:lineRule="auto"/>
        <w:ind w:left="2268" w:hanging="1134"/>
        <w:rPr>
          <w:color w:val="00000A"/>
          <w:lang w:val="fr-CH" w:eastAsia="ar-SA"/>
        </w:rPr>
      </w:pPr>
      <w:r w:rsidRPr="00D81E13">
        <w:rPr>
          <w:color w:val="00000A"/>
          <w:lang w:val="fr-CH" w:eastAsia="ar-SA"/>
        </w:rPr>
        <w:t>Coloration de l</w:t>
      </w:r>
      <w:r w:rsidR="0052549F">
        <w:rPr>
          <w:color w:val="00000A"/>
          <w:lang w:val="fr-CH" w:eastAsia="ar-SA"/>
        </w:rPr>
        <w:t>'</w:t>
      </w:r>
      <w:r w:rsidRPr="00D81E13">
        <w:rPr>
          <w:color w:val="00000A"/>
          <w:lang w:val="fr-CH" w:eastAsia="ar-SA"/>
        </w:rPr>
        <w:t xml:space="preserve">intercalaire (totale/partielle) : </w:t>
      </w:r>
      <w:r w:rsidRPr="00D81E13">
        <w:rPr>
          <w:color w:val="00000A"/>
          <w:lang w:val="fr-CH" w:eastAsia="ar-SA"/>
        </w:rPr>
        <w:tab/>
      </w:r>
    </w:p>
    <w:p w:rsidR="004D75C1" w:rsidRPr="00D81E13" w:rsidRDefault="004D75C1" w:rsidP="0052549F">
      <w:pPr>
        <w:tabs>
          <w:tab w:val="left" w:leader="dot" w:pos="8505"/>
        </w:tabs>
        <w:spacing w:line="240" w:lineRule="auto"/>
        <w:ind w:left="2268" w:hanging="1134"/>
        <w:rPr>
          <w:color w:val="00000A"/>
          <w:lang w:val="fr-CH" w:eastAsia="ar-SA"/>
        </w:rPr>
      </w:pPr>
      <w:r w:rsidRPr="00D81E13">
        <w:rPr>
          <w:color w:val="00000A"/>
          <w:lang w:val="fr-CH" w:eastAsia="ar-SA"/>
        </w:rPr>
        <w:t xml:space="preserve">Conducteurs incorporés (OUI/NON) : </w:t>
      </w:r>
      <w:r w:rsidRPr="00D81E13">
        <w:rPr>
          <w:color w:val="00000A"/>
          <w:lang w:val="fr-CH" w:eastAsia="ar-SA"/>
        </w:rPr>
        <w:tab/>
      </w:r>
    </w:p>
    <w:p w:rsidR="004D75C1" w:rsidRPr="00D81E13" w:rsidRDefault="004D75C1" w:rsidP="0052549F">
      <w:pPr>
        <w:tabs>
          <w:tab w:val="left" w:leader="dot" w:pos="8505"/>
        </w:tabs>
        <w:spacing w:line="240" w:lineRule="auto"/>
        <w:ind w:left="2268" w:hanging="1134"/>
        <w:rPr>
          <w:color w:val="00000A"/>
          <w:lang w:val="fr-CH" w:eastAsia="ar-SA"/>
        </w:rPr>
      </w:pPr>
      <w:r w:rsidRPr="00D81E13">
        <w:rPr>
          <w:color w:val="00000A"/>
          <w:lang w:val="fr-CH" w:eastAsia="ar-SA"/>
        </w:rPr>
        <w:t xml:space="preserve">Marques opaques incorporées (OUI/NON) : </w:t>
      </w:r>
      <w:r w:rsidRPr="00D81E13">
        <w:rPr>
          <w:color w:val="00000A"/>
          <w:lang w:val="fr-CH" w:eastAsia="ar-SA"/>
        </w:rPr>
        <w:tab/>
      </w:r>
    </w:p>
    <w:p w:rsidR="004D75C1" w:rsidRPr="00D81E13" w:rsidRDefault="004D75C1" w:rsidP="0052549F">
      <w:pPr>
        <w:spacing w:line="240" w:lineRule="auto"/>
        <w:ind w:left="2268" w:hanging="1134"/>
        <w:rPr>
          <w:color w:val="00000A"/>
          <w:sz w:val="24"/>
          <w:szCs w:val="24"/>
          <w:lang w:val="en-US" w:eastAsia="ar-SA"/>
        </w:rPr>
      </w:pPr>
      <w:r w:rsidRPr="00D81E13">
        <w:rPr>
          <w:color w:val="00000A"/>
          <w:lang w:val="en-US" w:eastAsia="ar-SA"/>
        </w:rPr>
        <w:t>…"</w:t>
      </w:r>
    </w:p>
    <w:p w:rsidR="00D81E13" w:rsidRPr="002377F2" w:rsidRDefault="00D81E13" w:rsidP="0052549F">
      <w:pPr>
        <w:spacing w:line="120" w:lineRule="exact"/>
        <w:ind w:left="2268" w:hanging="1134"/>
        <w:rPr>
          <w:strike/>
          <w:color w:val="00000A"/>
          <w:sz w:val="12"/>
          <w:szCs w:val="12"/>
          <w:lang w:eastAsia="ar-SA"/>
        </w:rPr>
      </w:pPr>
    </w:p>
    <w:p w:rsidR="00D81E13" w:rsidRPr="00D81E13" w:rsidRDefault="00D81E13" w:rsidP="0052549F">
      <w:pPr>
        <w:spacing w:line="249" w:lineRule="auto"/>
        <w:ind w:left="2268" w:right="540" w:hanging="1134"/>
        <w:jc w:val="both"/>
        <w:rPr>
          <w:color w:val="00000A"/>
          <w:sz w:val="24"/>
          <w:szCs w:val="24"/>
          <w:lang w:eastAsia="ar-SA"/>
        </w:rPr>
      </w:pPr>
      <w:r w:rsidRPr="00D81E13">
        <w:rPr>
          <w:i/>
          <w:color w:val="00000A"/>
          <w:lang w:eastAsia="ar-SA"/>
        </w:rPr>
        <w:t>Text of the Regulation (English version),</w:t>
      </w:r>
    </w:p>
    <w:p w:rsidR="00D81E13" w:rsidRPr="00D81E13" w:rsidRDefault="00D81E13" w:rsidP="0052549F">
      <w:pPr>
        <w:spacing w:line="249" w:lineRule="auto"/>
        <w:ind w:left="2268" w:right="540" w:hanging="1134"/>
        <w:jc w:val="both"/>
        <w:rPr>
          <w:color w:val="00000A"/>
          <w:sz w:val="24"/>
          <w:szCs w:val="24"/>
          <w:lang w:eastAsia="ar-SA"/>
        </w:rPr>
      </w:pPr>
      <w:r w:rsidRPr="00D81E13">
        <w:rPr>
          <w:i/>
          <w:color w:val="00000A"/>
          <w:lang w:eastAsia="ar-SA"/>
        </w:rPr>
        <w:t xml:space="preserve">Annex 1 – Appendix 3, </w:t>
      </w:r>
      <w:r w:rsidRPr="00D81E13">
        <w:rPr>
          <w:color w:val="00000A"/>
          <w:lang w:eastAsia="ar-SA"/>
        </w:rPr>
        <w:t>correct to read:</w:t>
      </w:r>
    </w:p>
    <w:p w:rsidR="00D81E13" w:rsidRPr="00D81E13" w:rsidRDefault="00D81E13" w:rsidP="0052549F">
      <w:pPr>
        <w:spacing w:line="240" w:lineRule="auto"/>
        <w:ind w:left="2268" w:hanging="1134"/>
        <w:rPr>
          <w:color w:val="00000A"/>
          <w:lang w:eastAsia="ar-SA"/>
        </w:rPr>
      </w:pPr>
      <w:r w:rsidRPr="00D81E13">
        <w:rPr>
          <w:color w:val="00000A"/>
          <w:lang w:eastAsia="ar-SA"/>
        </w:rPr>
        <w:t>"…</w:t>
      </w:r>
    </w:p>
    <w:p w:rsidR="00D81E13" w:rsidRPr="00D81E13" w:rsidRDefault="00D81E13" w:rsidP="0052549F">
      <w:pPr>
        <w:spacing w:line="240" w:lineRule="auto"/>
        <w:ind w:left="2268" w:hanging="1134"/>
        <w:rPr>
          <w:color w:val="00000A"/>
          <w:sz w:val="24"/>
          <w:szCs w:val="24"/>
          <w:lang w:eastAsia="ar-SA"/>
        </w:rPr>
      </w:pPr>
      <w:r w:rsidRPr="00D81E13">
        <w:rPr>
          <w:color w:val="00000A"/>
          <w:u w:val="single"/>
          <w:lang w:eastAsia="ar-SA"/>
        </w:rPr>
        <w:t>Principal characteristics:</w:t>
      </w:r>
    </w:p>
    <w:p w:rsidR="00D81E13" w:rsidRPr="00D81E13" w:rsidRDefault="00D81E13" w:rsidP="0052549F">
      <w:pPr>
        <w:tabs>
          <w:tab w:val="left" w:leader="dot" w:pos="8505"/>
        </w:tabs>
        <w:spacing w:line="240" w:lineRule="auto"/>
        <w:ind w:left="2268" w:hanging="1134"/>
        <w:rPr>
          <w:color w:val="00000A"/>
          <w:sz w:val="24"/>
          <w:szCs w:val="24"/>
          <w:lang w:eastAsia="ar-SA"/>
        </w:rPr>
      </w:pPr>
      <w:r w:rsidRPr="00D81E13">
        <w:rPr>
          <w:color w:val="00000A"/>
          <w:lang w:eastAsia="ar-SA"/>
        </w:rPr>
        <w:t xml:space="preserve">Number of layers of glass: </w:t>
      </w:r>
      <w:r w:rsidRPr="00D81E13">
        <w:rPr>
          <w:color w:val="00000A"/>
          <w:lang w:eastAsia="ar-SA"/>
        </w:rPr>
        <w:tab/>
      </w:r>
    </w:p>
    <w:p w:rsidR="00D81E13" w:rsidRPr="00D81E13" w:rsidRDefault="00D81E13" w:rsidP="0052549F">
      <w:pPr>
        <w:tabs>
          <w:tab w:val="left" w:leader="dot" w:pos="8505"/>
        </w:tabs>
        <w:spacing w:line="240" w:lineRule="auto"/>
        <w:ind w:left="2268" w:hanging="1134"/>
        <w:rPr>
          <w:color w:val="00000A"/>
          <w:lang w:eastAsia="ar-SA"/>
        </w:rPr>
      </w:pPr>
      <w:r w:rsidRPr="00D81E13">
        <w:rPr>
          <w:color w:val="00000A"/>
          <w:lang w:eastAsia="ar-SA"/>
        </w:rPr>
        <w:t xml:space="preserve">Number or layers of interlayer: </w:t>
      </w:r>
      <w:r w:rsidRPr="00D81E13">
        <w:rPr>
          <w:color w:val="00000A"/>
          <w:lang w:eastAsia="ar-SA"/>
        </w:rPr>
        <w:tab/>
      </w:r>
    </w:p>
    <w:p w:rsidR="00D81E13" w:rsidRPr="00D81E13" w:rsidRDefault="00D81E13" w:rsidP="0052549F">
      <w:pPr>
        <w:tabs>
          <w:tab w:val="left" w:leader="dot" w:pos="8505"/>
        </w:tabs>
        <w:spacing w:line="240" w:lineRule="auto"/>
        <w:ind w:left="2268" w:hanging="1134"/>
        <w:rPr>
          <w:color w:val="00000A"/>
          <w:lang w:eastAsia="ar-SA"/>
        </w:rPr>
      </w:pPr>
      <w:r w:rsidRPr="00D81E13">
        <w:rPr>
          <w:color w:val="00000A"/>
          <w:lang w:eastAsia="ar-SA"/>
        </w:rPr>
        <w:t xml:space="preserve">Nominal thickness of the windscreen: </w:t>
      </w:r>
      <w:r w:rsidRPr="00D81E13">
        <w:rPr>
          <w:color w:val="00000A"/>
          <w:lang w:eastAsia="ar-SA"/>
        </w:rPr>
        <w:tab/>
      </w:r>
    </w:p>
    <w:p w:rsidR="00D81E13" w:rsidRPr="00D81E13" w:rsidRDefault="00D81E13" w:rsidP="0052549F">
      <w:pPr>
        <w:tabs>
          <w:tab w:val="left" w:leader="dot" w:pos="8505"/>
        </w:tabs>
        <w:spacing w:line="240" w:lineRule="auto"/>
        <w:ind w:left="2268" w:hanging="1134"/>
        <w:rPr>
          <w:color w:val="00000A"/>
          <w:lang w:eastAsia="ar-SA"/>
        </w:rPr>
      </w:pPr>
      <w:r w:rsidRPr="00D81E13">
        <w:rPr>
          <w:color w:val="00000A"/>
          <w:lang w:eastAsia="ar-SA"/>
        </w:rPr>
        <w:t xml:space="preserve">Nominal thickness of interlayer(s): </w:t>
      </w:r>
      <w:r w:rsidRPr="00D81E13">
        <w:rPr>
          <w:color w:val="00000A"/>
          <w:lang w:eastAsia="ar-SA"/>
        </w:rPr>
        <w:tab/>
      </w:r>
    </w:p>
    <w:p w:rsidR="00D81E13" w:rsidRPr="00D81E13" w:rsidRDefault="00D81E13" w:rsidP="0052549F">
      <w:pPr>
        <w:tabs>
          <w:tab w:val="left" w:leader="dot" w:pos="8505"/>
        </w:tabs>
        <w:spacing w:line="240" w:lineRule="auto"/>
        <w:ind w:left="2268" w:hanging="1134"/>
        <w:rPr>
          <w:color w:val="00000A"/>
          <w:lang w:eastAsia="ar-SA"/>
        </w:rPr>
      </w:pPr>
      <w:r w:rsidRPr="00D81E13">
        <w:rPr>
          <w:color w:val="00000A"/>
          <w:lang w:eastAsia="ar-SA"/>
        </w:rPr>
        <w:t xml:space="preserve">Special treatment of glass: </w:t>
      </w:r>
      <w:r w:rsidRPr="00D81E13">
        <w:rPr>
          <w:color w:val="00000A"/>
          <w:lang w:eastAsia="ar-SA"/>
        </w:rPr>
        <w:tab/>
      </w:r>
    </w:p>
    <w:p w:rsidR="00D81E13" w:rsidRPr="00D81E13" w:rsidRDefault="00D81E13" w:rsidP="0052549F">
      <w:pPr>
        <w:tabs>
          <w:tab w:val="left" w:leader="dot" w:pos="8505"/>
        </w:tabs>
        <w:spacing w:line="240" w:lineRule="auto"/>
        <w:ind w:left="2268" w:hanging="1134"/>
        <w:rPr>
          <w:color w:val="00000A"/>
          <w:lang w:eastAsia="ar-SA"/>
        </w:rPr>
      </w:pPr>
      <w:r w:rsidRPr="00D81E13">
        <w:rPr>
          <w:color w:val="00000A"/>
          <w:lang w:eastAsia="ar-SA"/>
        </w:rPr>
        <w:t xml:space="preserve">Nature and type of interlayer(s): </w:t>
      </w:r>
      <w:r w:rsidRPr="00D81E13">
        <w:rPr>
          <w:color w:val="00000A"/>
          <w:lang w:eastAsia="ar-SA"/>
        </w:rPr>
        <w:tab/>
      </w:r>
    </w:p>
    <w:p w:rsidR="00D81E13" w:rsidRPr="00D81E13" w:rsidRDefault="00D81E13" w:rsidP="0052549F">
      <w:pPr>
        <w:tabs>
          <w:tab w:val="left" w:leader="dot" w:pos="8505"/>
        </w:tabs>
        <w:spacing w:line="240" w:lineRule="auto"/>
        <w:ind w:left="2268" w:hanging="1134"/>
        <w:rPr>
          <w:color w:val="00000A"/>
          <w:lang w:eastAsia="ar-SA"/>
        </w:rPr>
      </w:pPr>
      <w:r w:rsidRPr="00D81E13">
        <w:rPr>
          <w:color w:val="00000A"/>
          <w:lang w:eastAsia="ar-SA"/>
        </w:rPr>
        <w:t xml:space="preserve">Nature and type of plastics coating(s): </w:t>
      </w:r>
      <w:r w:rsidRPr="00D81E13">
        <w:rPr>
          <w:color w:val="00000A"/>
          <w:lang w:eastAsia="ar-SA"/>
        </w:rPr>
        <w:tab/>
      </w:r>
    </w:p>
    <w:p w:rsidR="00D81E13" w:rsidRPr="00D81E13" w:rsidRDefault="00D81E13" w:rsidP="0052549F">
      <w:pPr>
        <w:tabs>
          <w:tab w:val="left" w:leader="dot" w:pos="8505"/>
        </w:tabs>
        <w:spacing w:line="240" w:lineRule="auto"/>
        <w:ind w:left="2268" w:hanging="1134"/>
        <w:rPr>
          <w:b/>
          <w:color w:val="00000A"/>
          <w:lang w:eastAsia="ar-SA"/>
        </w:rPr>
      </w:pPr>
      <w:r w:rsidRPr="00D81E13">
        <w:rPr>
          <w:b/>
          <w:color w:val="00000A"/>
          <w:lang w:eastAsia="ar-SA"/>
        </w:rPr>
        <w:t xml:space="preserve">Nominal thickness of plastic coating(s): </w:t>
      </w:r>
      <w:r w:rsidRPr="00D81E13">
        <w:rPr>
          <w:b/>
          <w:color w:val="00000A"/>
          <w:lang w:eastAsia="ar-SA"/>
        </w:rPr>
        <w:tab/>
      </w:r>
    </w:p>
    <w:p w:rsidR="00D81E13" w:rsidRPr="00D81E13" w:rsidRDefault="00D81E13" w:rsidP="0052549F">
      <w:pPr>
        <w:spacing w:line="240" w:lineRule="auto"/>
        <w:ind w:left="2268" w:hanging="1134"/>
        <w:rPr>
          <w:color w:val="00000A"/>
          <w:lang w:eastAsia="ar-SA"/>
        </w:rPr>
      </w:pPr>
    </w:p>
    <w:p w:rsidR="00D81E13" w:rsidRPr="00D81E13" w:rsidRDefault="00D81E13" w:rsidP="0052549F">
      <w:pPr>
        <w:spacing w:line="240" w:lineRule="auto"/>
        <w:ind w:left="2268" w:hanging="1134"/>
        <w:rPr>
          <w:color w:val="00000A"/>
          <w:sz w:val="24"/>
          <w:szCs w:val="24"/>
          <w:lang w:eastAsia="ar-SA"/>
        </w:rPr>
      </w:pPr>
      <w:r w:rsidRPr="00D81E13">
        <w:rPr>
          <w:color w:val="00000A"/>
          <w:u w:val="single"/>
          <w:lang w:eastAsia="ar-SA"/>
        </w:rPr>
        <w:t>Secondary characteristics:</w:t>
      </w:r>
    </w:p>
    <w:p w:rsidR="00D81E13" w:rsidRPr="00D81E13" w:rsidRDefault="00D81E13" w:rsidP="0052549F">
      <w:pPr>
        <w:tabs>
          <w:tab w:val="left" w:leader="dot" w:pos="8505"/>
        </w:tabs>
        <w:spacing w:line="240" w:lineRule="auto"/>
        <w:ind w:left="2268" w:hanging="1134"/>
        <w:rPr>
          <w:color w:val="00000A"/>
          <w:lang w:eastAsia="ar-SA"/>
        </w:rPr>
      </w:pPr>
      <w:r w:rsidRPr="00D81E13">
        <w:rPr>
          <w:color w:val="00000A"/>
          <w:lang w:eastAsia="ar-SA"/>
        </w:rPr>
        <w:t xml:space="preserve">Nature of the material (plate, float, sheet glass): </w:t>
      </w:r>
      <w:r w:rsidRPr="00D81E13">
        <w:rPr>
          <w:color w:val="00000A"/>
          <w:lang w:eastAsia="ar-SA"/>
        </w:rPr>
        <w:tab/>
      </w:r>
    </w:p>
    <w:p w:rsidR="00D81E13" w:rsidRPr="00D81E13" w:rsidRDefault="00D81E13" w:rsidP="0052549F">
      <w:pPr>
        <w:tabs>
          <w:tab w:val="left" w:leader="dot" w:pos="8505"/>
        </w:tabs>
        <w:spacing w:line="240" w:lineRule="auto"/>
        <w:ind w:left="2268" w:hanging="1134"/>
        <w:rPr>
          <w:color w:val="00000A"/>
          <w:lang w:eastAsia="ar-SA"/>
        </w:rPr>
      </w:pPr>
      <w:r w:rsidRPr="00D81E13">
        <w:rPr>
          <w:color w:val="00000A"/>
          <w:lang w:eastAsia="ar-SA"/>
        </w:rPr>
        <w:t xml:space="preserve">Colouring of glass (colourless/tinted): </w:t>
      </w:r>
      <w:r w:rsidRPr="00D81E13">
        <w:rPr>
          <w:color w:val="00000A"/>
          <w:lang w:eastAsia="ar-SA"/>
        </w:rPr>
        <w:tab/>
      </w:r>
    </w:p>
    <w:p w:rsidR="00D81E13" w:rsidRPr="00D81E13" w:rsidRDefault="00D81E13" w:rsidP="0052549F">
      <w:pPr>
        <w:tabs>
          <w:tab w:val="left" w:leader="dot" w:pos="8505"/>
        </w:tabs>
        <w:spacing w:line="240" w:lineRule="auto"/>
        <w:ind w:left="2268" w:hanging="1134"/>
        <w:rPr>
          <w:b/>
          <w:color w:val="00000A"/>
          <w:sz w:val="24"/>
          <w:szCs w:val="24"/>
          <w:lang w:eastAsia="ar-SA"/>
        </w:rPr>
      </w:pPr>
      <w:r w:rsidRPr="00D81E13">
        <w:rPr>
          <w:b/>
          <w:color w:val="00000A"/>
          <w:lang w:eastAsia="ar-SA"/>
        </w:rPr>
        <w:t xml:space="preserve">Colouring of </w:t>
      </w:r>
      <w:r w:rsidRPr="004D75C1">
        <w:rPr>
          <w:b/>
          <w:color w:val="00000A"/>
          <w:lang w:eastAsia="ar-SA"/>
        </w:rPr>
        <w:t>plastics coating(s):</w:t>
      </w:r>
      <w:r w:rsidRPr="00D81E13">
        <w:rPr>
          <w:b/>
          <w:bCs/>
          <w:color w:val="00000A"/>
          <w:lang w:eastAsia="ar-SA"/>
        </w:rPr>
        <w:t xml:space="preserve"> </w:t>
      </w:r>
      <w:r w:rsidRPr="00D81E13">
        <w:rPr>
          <w:b/>
          <w:bCs/>
          <w:color w:val="00000A"/>
          <w:lang w:eastAsia="ar-SA"/>
        </w:rPr>
        <w:tab/>
      </w:r>
    </w:p>
    <w:p w:rsidR="00D81E13" w:rsidRPr="00D81E13" w:rsidRDefault="00D81E13" w:rsidP="0052549F">
      <w:pPr>
        <w:tabs>
          <w:tab w:val="left" w:leader="dot" w:pos="8505"/>
        </w:tabs>
        <w:spacing w:line="240" w:lineRule="auto"/>
        <w:ind w:left="2268" w:hanging="1134"/>
        <w:rPr>
          <w:b/>
          <w:color w:val="00000A"/>
          <w:lang w:eastAsia="ar-SA"/>
        </w:rPr>
      </w:pPr>
      <w:r w:rsidRPr="00D81E13">
        <w:rPr>
          <w:b/>
          <w:color w:val="00000A"/>
          <w:lang w:eastAsia="ar-SA"/>
        </w:rPr>
        <w:t xml:space="preserve">Colouring of </w:t>
      </w:r>
      <w:r w:rsidRPr="004D75C1">
        <w:rPr>
          <w:b/>
          <w:color w:val="00000A"/>
          <w:lang w:eastAsia="ar-SA"/>
        </w:rPr>
        <w:t>interlayer (total/partial):</w:t>
      </w:r>
      <w:r w:rsidRPr="00D81E13">
        <w:rPr>
          <w:b/>
          <w:color w:val="00000A"/>
          <w:lang w:eastAsia="ar-SA"/>
        </w:rPr>
        <w:t xml:space="preserve"> </w:t>
      </w:r>
      <w:r w:rsidRPr="00D81E13">
        <w:rPr>
          <w:b/>
          <w:color w:val="00000A"/>
          <w:lang w:eastAsia="ar-SA"/>
        </w:rPr>
        <w:tab/>
      </w:r>
    </w:p>
    <w:p w:rsidR="00D81E13" w:rsidRPr="00D81E13" w:rsidRDefault="00D81E13" w:rsidP="0052549F">
      <w:pPr>
        <w:tabs>
          <w:tab w:val="left" w:leader="dot" w:pos="8505"/>
        </w:tabs>
        <w:spacing w:line="240" w:lineRule="auto"/>
        <w:ind w:left="2268" w:hanging="1134"/>
        <w:rPr>
          <w:color w:val="00000A"/>
          <w:lang w:eastAsia="ar-SA"/>
        </w:rPr>
      </w:pPr>
      <w:r w:rsidRPr="00D81E13">
        <w:rPr>
          <w:color w:val="00000A"/>
          <w:lang w:eastAsia="ar-SA"/>
        </w:rPr>
        <w:t xml:space="preserve">Conductors incorporated (YES/NO): </w:t>
      </w:r>
      <w:r w:rsidRPr="00D81E13">
        <w:rPr>
          <w:color w:val="00000A"/>
          <w:lang w:eastAsia="ar-SA"/>
        </w:rPr>
        <w:tab/>
      </w:r>
    </w:p>
    <w:p w:rsidR="00D81E13" w:rsidRPr="00D81E13" w:rsidRDefault="00D81E13" w:rsidP="0052549F">
      <w:pPr>
        <w:tabs>
          <w:tab w:val="left" w:leader="dot" w:pos="8505"/>
        </w:tabs>
        <w:spacing w:line="240" w:lineRule="auto"/>
        <w:ind w:left="2268" w:hanging="1134"/>
        <w:rPr>
          <w:color w:val="00000A"/>
          <w:lang w:eastAsia="ar-SA"/>
        </w:rPr>
      </w:pPr>
      <w:r w:rsidRPr="00D81E13">
        <w:rPr>
          <w:color w:val="00000A"/>
          <w:lang w:eastAsia="ar-SA"/>
        </w:rPr>
        <w:t xml:space="preserve">Opaque obscuration incorporated (YES/NO): </w:t>
      </w:r>
      <w:r w:rsidRPr="00D81E13">
        <w:rPr>
          <w:color w:val="00000A"/>
          <w:lang w:eastAsia="ar-SA"/>
        </w:rPr>
        <w:tab/>
      </w:r>
    </w:p>
    <w:p w:rsidR="0031438A" w:rsidRDefault="00D81E13" w:rsidP="0052549F">
      <w:pPr>
        <w:spacing w:line="249" w:lineRule="auto"/>
        <w:ind w:left="2268" w:right="540" w:hanging="1134"/>
        <w:jc w:val="both"/>
        <w:rPr>
          <w:b/>
          <w:sz w:val="28"/>
        </w:rPr>
      </w:pPr>
      <w:r w:rsidRPr="00D81E13">
        <w:rPr>
          <w:color w:val="00000A"/>
          <w:lang w:eastAsia="ar-SA"/>
        </w:rPr>
        <w:t>…"</w:t>
      </w:r>
      <w:r w:rsidR="0031438A">
        <w:br w:type="page"/>
      </w:r>
    </w:p>
    <w:p w:rsidR="0031438A" w:rsidRPr="00DB0C7F" w:rsidRDefault="0031438A" w:rsidP="0031438A">
      <w:pPr>
        <w:keepNext/>
        <w:keepLines/>
        <w:tabs>
          <w:tab w:val="right" w:pos="851"/>
        </w:tabs>
        <w:spacing w:before="360" w:after="240" w:line="300" w:lineRule="exact"/>
        <w:ind w:left="1134" w:right="1134" w:hanging="1134"/>
        <w:rPr>
          <w:b/>
          <w:sz w:val="28"/>
        </w:rPr>
      </w:pPr>
      <w:r w:rsidRPr="00DB0C7F">
        <w:rPr>
          <w:b/>
          <w:sz w:val="28"/>
        </w:rPr>
        <w:lastRenderedPageBreak/>
        <w:t>Annex III</w:t>
      </w:r>
    </w:p>
    <w:p w:rsidR="0031438A" w:rsidRPr="0031438A" w:rsidRDefault="0052549F" w:rsidP="0052549F">
      <w:pPr>
        <w:spacing w:before="120" w:after="120" w:line="240" w:lineRule="auto"/>
        <w:ind w:left="1134" w:right="848"/>
        <w:rPr>
          <w:i/>
          <w:lang w:eastAsia="ar-SA"/>
        </w:rPr>
      </w:pPr>
      <w:r w:rsidRPr="0052549F">
        <w:rPr>
          <w:b/>
          <w:sz w:val="28"/>
        </w:rPr>
        <w:t xml:space="preserve">Terms of Reference and Rules of Procedure of the GRSG informal </w:t>
      </w:r>
      <w:r>
        <w:rPr>
          <w:b/>
          <w:sz w:val="28"/>
        </w:rPr>
        <w:t xml:space="preserve">working </w:t>
      </w:r>
      <w:r w:rsidRPr="0052549F">
        <w:rPr>
          <w:b/>
          <w:sz w:val="28"/>
        </w:rPr>
        <w:t>group on awareness of V</w:t>
      </w:r>
      <w:r w:rsidR="0079521B">
        <w:rPr>
          <w:b/>
          <w:sz w:val="28"/>
        </w:rPr>
        <w:t xml:space="preserve">ulnerable </w:t>
      </w:r>
      <w:r w:rsidRPr="0052549F">
        <w:rPr>
          <w:b/>
          <w:sz w:val="28"/>
        </w:rPr>
        <w:t>R</w:t>
      </w:r>
      <w:r w:rsidR="0079521B">
        <w:rPr>
          <w:b/>
          <w:sz w:val="28"/>
        </w:rPr>
        <w:t xml:space="preserve">oad </w:t>
      </w:r>
      <w:r w:rsidRPr="0052549F">
        <w:rPr>
          <w:b/>
          <w:sz w:val="28"/>
        </w:rPr>
        <w:t>U</w:t>
      </w:r>
      <w:r w:rsidR="0079521B">
        <w:rPr>
          <w:b/>
          <w:sz w:val="28"/>
        </w:rPr>
        <w:t>sers</w:t>
      </w:r>
      <w:r w:rsidRPr="0052549F">
        <w:rPr>
          <w:b/>
          <w:sz w:val="28"/>
        </w:rPr>
        <w:t xml:space="preserve"> proximity in low speed manoeuvres </w:t>
      </w:r>
      <w:r>
        <w:rPr>
          <w:b/>
          <w:sz w:val="28"/>
        </w:rPr>
        <w:t>(</w:t>
      </w:r>
      <w:r w:rsidRPr="0052549F">
        <w:rPr>
          <w:b/>
          <w:sz w:val="28"/>
        </w:rPr>
        <w:t>VRU-Proxi</w:t>
      </w:r>
      <w:r w:rsidR="0031438A" w:rsidRPr="0031438A">
        <w:rPr>
          <w:b/>
          <w:sz w:val="28"/>
        </w:rPr>
        <w:t>)</w:t>
      </w:r>
      <w:r w:rsidR="0079521B" w:rsidRPr="0079521B">
        <w:t xml:space="preserve"> </w:t>
      </w:r>
      <w:r w:rsidR="0079521B" w:rsidRPr="0079521B">
        <w:rPr>
          <w:b/>
          <w:sz w:val="28"/>
        </w:rPr>
        <w:t>(para.</w:t>
      </w:r>
      <w:r w:rsidR="0079521B">
        <w:rPr>
          <w:b/>
          <w:sz w:val="28"/>
        </w:rPr>
        <w:t> </w:t>
      </w:r>
      <w:r w:rsidR="0079521B" w:rsidRPr="0079521B">
        <w:rPr>
          <w:b/>
          <w:sz w:val="28"/>
        </w:rPr>
        <w:t>1</w:t>
      </w:r>
      <w:r w:rsidR="0079521B">
        <w:rPr>
          <w:b/>
          <w:sz w:val="28"/>
        </w:rPr>
        <w:t>6</w:t>
      </w:r>
      <w:r w:rsidR="0079521B" w:rsidRPr="0079521B">
        <w:rPr>
          <w:b/>
          <w:sz w:val="28"/>
        </w:rPr>
        <w:t>)</w:t>
      </w:r>
    </w:p>
    <w:p w:rsidR="0052549F" w:rsidRPr="0052549F" w:rsidRDefault="0052549F" w:rsidP="0052549F">
      <w:pPr>
        <w:pStyle w:val="Heading2"/>
        <w:rPr>
          <w:b/>
          <w:lang w:eastAsia="ar-SA"/>
        </w:rPr>
      </w:pPr>
      <w:r>
        <w:rPr>
          <w:lang w:eastAsia="ar-SA"/>
        </w:rPr>
        <w:tab/>
      </w:r>
      <w:r>
        <w:rPr>
          <w:lang w:eastAsia="ar-SA"/>
        </w:rPr>
        <w:tab/>
      </w:r>
      <w:r w:rsidRPr="0052549F">
        <w:rPr>
          <w:b/>
          <w:lang w:eastAsia="ar-SA"/>
        </w:rPr>
        <w:t>A.</w:t>
      </w:r>
      <w:r w:rsidRPr="0052549F">
        <w:rPr>
          <w:b/>
          <w:lang w:eastAsia="ar-SA"/>
        </w:rPr>
        <w:tab/>
        <w:t>Terms of Reference</w:t>
      </w:r>
    </w:p>
    <w:p w:rsidR="0052549F" w:rsidRPr="0052549F" w:rsidRDefault="0052549F" w:rsidP="0052549F">
      <w:pPr>
        <w:tabs>
          <w:tab w:val="left" w:pos="1701"/>
        </w:tabs>
        <w:spacing w:before="120" w:after="120" w:line="240" w:lineRule="auto"/>
        <w:ind w:left="1134" w:right="1134"/>
        <w:jc w:val="both"/>
        <w:rPr>
          <w:lang w:eastAsia="ar-SA"/>
        </w:rPr>
      </w:pPr>
      <w:r w:rsidRPr="0052549F">
        <w:rPr>
          <w:lang w:eastAsia="ar-SA"/>
        </w:rPr>
        <w:t>1.</w:t>
      </w:r>
      <w:r w:rsidRPr="0052549F">
        <w:rPr>
          <w:lang w:eastAsia="ar-SA"/>
        </w:rPr>
        <w:tab/>
        <w:t xml:space="preserve">The informal </w:t>
      </w:r>
      <w:r>
        <w:rPr>
          <w:lang w:eastAsia="ar-SA"/>
        </w:rPr>
        <w:t xml:space="preserve">working </w:t>
      </w:r>
      <w:r w:rsidRPr="0052549F">
        <w:rPr>
          <w:lang w:eastAsia="ar-SA"/>
        </w:rPr>
        <w:t xml:space="preserve">group </w:t>
      </w:r>
      <w:r w:rsidR="0079521B">
        <w:rPr>
          <w:lang w:eastAsia="ar-SA"/>
        </w:rPr>
        <w:t xml:space="preserve">(IWG) </w:t>
      </w:r>
      <w:r w:rsidRPr="0052549F">
        <w:rPr>
          <w:lang w:eastAsia="ar-SA"/>
        </w:rPr>
        <w:t xml:space="preserve">shall develop a draft regulatory proposal that will </w:t>
      </w:r>
      <w:r w:rsidR="00B50658">
        <w:rPr>
          <w:lang w:eastAsia="ar-SA"/>
        </w:rPr>
        <w:t>enhance</w:t>
      </w:r>
      <w:r w:rsidRPr="0052549F">
        <w:rPr>
          <w:lang w:eastAsia="ar-SA"/>
        </w:rPr>
        <w:t xml:space="preserve"> the driver</w:t>
      </w:r>
      <w:r>
        <w:rPr>
          <w:lang w:eastAsia="ar-SA"/>
        </w:rPr>
        <w:t>'</w:t>
      </w:r>
      <w:r w:rsidRPr="0052549F">
        <w:rPr>
          <w:lang w:eastAsia="ar-SA"/>
        </w:rPr>
        <w:t xml:space="preserve">s ability to </w:t>
      </w:r>
      <w:r w:rsidR="00B50658">
        <w:rPr>
          <w:lang w:eastAsia="ar-SA"/>
        </w:rPr>
        <w:t>detect</w:t>
      </w:r>
      <w:r w:rsidRPr="0052549F">
        <w:rPr>
          <w:lang w:eastAsia="ar-SA"/>
        </w:rPr>
        <w:t xml:space="preserve"> vulnerable road users (VRU). It shall consider:</w:t>
      </w:r>
    </w:p>
    <w:p w:rsidR="0052549F" w:rsidRPr="0052549F" w:rsidRDefault="0052549F" w:rsidP="007102A8">
      <w:pPr>
        <w:tabs>
          <w:tab w:val="left" w:pos="2268"/>
        </w:tabs>
        <w:spacing w:before="120" w:after="120" w:line="240" w:lineRule="auto"/>
        <w:ind w:left="2268" w:right="1134" w:hanging="567"/>
        <w:jc w:val="both"/>
        <w:rPr>
          <w:lang w:eastAsia="ar-SA"/>
        </w:rPr>
      </w:pPr>
      <w:r>
        <w:rPr>
          <w:lang w:eastAsia="ar-SA"/>
        </w:rPr>
        <w:t>(a)</w:t>
      </w:r>
      <w:r w:rsidRPr="0052549F">
        <w:rPr>
          <w:lang w:eastAsia="ar-SA"/>
        </w:rPr>
        <w:tab/>
        <w:t>the approval of vehicles with regard to the direct Field of Vision (FOV) of the vehicle driver</w:t>
      </w:r>
      <w:r w:rsidR="0079521B">
        <w:rPr>
          <w:lang w:eastAsia="ar-SA"/>
        </w:rPr>
        <w:t>,</w:t>
      </w:r>
    </w:p>
    <w:p w:rsidR="0052549F" w:rsidRPr="0052549F" w:rsidRDefault="0052549F" w:rsidP="007102A8">
      <w:pPr>
        <w:tabs>
          <w:tab w:val="left" w:pos="2268"/>
        </w:tabs>
        <w:spacing w:before="120" w:after="120" w:line="240" w:lineRule="auto"/>
        <w:ind w:left="2268" w:right="1134" w:hanging="567"/>
        <w:jc w:val="both"/>
        <w:rPr>
          <w:lang w:eastAsia="ar-SA"/>
        </w:rPr>
      </w:pPr>
      <w:r>
        <w:rPr>
          <w:lang w:eastAsia="ar-SA"/>
        </w:rPr>
        <w:t>(b)</w:t>
      </w:r>
      <w:r w:rsidRPr="0052549F">
        <w:rPr>
          <w:lang w:eastAsia="ar-SA"/>
        </w:rPr>
        <w:tab/>
        <w:t>the approval of systems for the detection of VRU and their installation on the vehicles</w:t>
      </w:r>
      <w:r w:rsidR="0079521B">
        <w:rPr>
          <w:lang w:eastAsia="ar-SA"/>
        </w:rPr>
        <w:t>,</w:t>
      </w:r>
    </w:p>
    <w:p w:rsidR="0052549F" w:rsidRPr="0052549F" w:rsidRDefault="0052549F" w:rsidP="007102A8">
      <w:pPr>
        <w:tabs>
          <w:tab w:val="left" w:pos="2268"/>
        </w:tabs>
        <w:spacing w:before="120" w:after="120" w:line="240" w:lineRule="auto"/>
        <w:ind w:left="2268" w:right="1134" w:hanging="567"/>
        <w:jc w:val="both"/>
        <w:rPr>
          <w:lang w:eastAsia="ar-SA"/>
        </w:rPr>
      </w:pPr>
      <w:r>
        <w:rPr>
          <w:lang w:eastAsia="ar-SA"/>
        </w:rPr>
        <w:t>(c)</w:t>
      </w:r>
      <w:r w:rsidRPr="0052549F">
        <w:rPr>
          <w:lang w:eastAsia="ar-SA"/>
        </w:rPr>
        <w:tab/>
        <w:t>the approval of devices for indirect vision, and their installation on the vehicles.</w:t>
      </w:r>
    </w:p>
    <w:p w:rsidR="0052549F" w:rsidRPr="0052549F" w:rsidRDefault="0052549F" w:rsidP="0052549F">
      <w:pPr>
        <w:tabs>
          <w:tab w:val="left" w:pos="1701"/>
        </w:tabs>
        <w:spacing w:before="120" w:after="120" w:line="240" w:lineRule="auto"/>
        <w:ind w:left="1134" w:right="1134"/>
        <w:jc w:val="both"/>
        <w:rPr>
          <w:lang w:eastAsia="ar-SA"/>
        </w:rPr>
      </w:pPr>
      <w:r w:rsidRPr="0052549F">
        <w:rPr>
          <w:lang w:eastAsia="ar-SA"/>
        </w:rPr>
        <w:t>It shall not cover intervening systems such as those intervening on the braking system or the steering system.</w:t>
      </w:r>
    </w:p>
    <w:p w:rsidR="0052549F" w:rsidRPr="0052549F" w:rsidRDefault="0052549F" w:rsidP="0052549F">
      <w:pPr>
        <w:tabs>
          <w:tab w:val="left" w:pos="1701"/>
        </w:tabs>
        <w:spacing w:before="120" w:after="120" w:line="240" w:lineRule="auto"/>
        <w:ind w:left="1134" w:right="1134"/>
        <w:jc w:val="both"/>
        <w:rPr>
          <w:lang w:eastAsia="ar-SA"/>
        </w:rPr>
      </w:pPr>
      <w:r w:rsidRPr="0052549F">
        <w:rPr>
          <w:lang w:eastAsia="ar-SA"/>
        </w:rPr>
        <w:t xml:space="preserve">The </w:t>
      </w:r>
      <w:r w:rsidR="0079521B">
        <w:rPr>
          <w:lang w:eastAsia="ar-SA"/>
        </w:rPr>
        <w:t>IWG</w:t>
      </w:r>
      <w:r w:rsidRPr="0052549F">
        <w:rPr>
          <w:lang w:eastAsia="ar-SA"/>
        </w:rPr>
        <w:t xml:space="preserve"> shall primarily focus on low speed manoeuvres in any direction based on accident data.</w:t>
      </w:r>
    </w:p>
    <w:p w:rsidR="0052549F" w:rsidRPr="0052549F" w:rsidRDefault="0052549F" w:rsidP="0052549F">
      <w:pPr>
        <w:tabs>
          <w:tab w:val="left" w:pos="1701"/>
        </w:tabs>
        <w:spacing w:before="120" w:after="120" w:line="240" w:lineRule="auto"/>
        <w:ind w:left="1134" w:right="1134"/>
        <w:jc w:val="both"/>
        <w:rPr>
          <w:lang w:eastAsia="ar-SA"/>
        </w:rPr>
      </w:pPr>
      <w:r w:rsidRPr="0052549F">
        <w:rPr>
          <w:lang w:eastAsia="ar-SA"/>
        </w:rPr>
        <w:t>2.</w:t>
      </w:r>
      <w:r w:rsidRPr="0052549F">
        <w:rPr>
          <w:lang w:eastAsia="ar-SA"/>
        </w:rPr>
        <w:tab/>
        <w:t xml:space="preserve">When developing the regulatory proposal, the </w:t>
      </w:r>
      <w:r w:rsidR="0079521B">
        <w:rPr>
          <w:lang w:eastAsia="ar-SA"/>
        </w:rPr>
        <w:t>IWG</w:t>
      </w:r>
      <w:r w:rsidRPr="0052549F">
        <w:rPr>
          <w:lang w:eastAsia="ar-SA"/>
        </w:rPr>
        <w:t xml:space="preserve"> should take into account existing technology, data and research. Furthermore, it should consider pre-existing standards as well as national and international legislations covering the same scope.</w:t>
      </w:r>
    </w:p>
    <w:p w:rsidR="0052549F" w:rsidRPr="0052549F" w:rsidRDefault="0052549F" w:rsidP="0052549F">
      <w:pPr>
        <w:tabs>
          <w:tab w:val="left" w:pos="1701"/>
        </w:tabs>
        <w:spacing w:before="120" w:after="120" w:line="240" w:lineRule="auto"/>
        <w:ind w:left="1134" w:right="1134"/>
        <w:jc w:val="both"/>
        <w:rPr>
          <w:lang w:eastAsia="ar-SA"/>
        </w:rPr>
      </w:pPr>
      <w:r w:rsidRPr="0052549F">
        <w:rPr>
          <w:lang w:eastAsia="ar-SA"/>
        </w:rPr>
        <w:t>3.</w:t>
      </w:r>
      <w:r w:rsidRPr="0052549F">
        <w:rPr>
          <w:lang w:eastAsia="ar-SA"/>
        </w:rPr>
        <w:tab/>
        <w:t>The group shall focus on vehicles of categories M and N.</w:t>
      </w:r>
    </w:p>
    <w:p w:rsidR="0052549F" w:rsidRPr="0052549F" w:rsidRDefault="0052549F" w:rsidP="0052549F">
      <w:pPr>
        <w:tabs>
          <w:tab w:val="left" w:pos="1701"/>
        </w:tabs>
        <w:spacing w:before="120" w:after="120" w:line="240" w:lineRule="auto"/>
        <w:ind w:left="1134" w:right="1134"/>
        <w:jc w:val="both"/>
        <w:rPr>
          <w:lang w:eastAsia="ar-SA"/>
        </w:rPr>
      </w:pPr>
      <w:r w:rsidRPr="0052549F">
        <w:rPr>
          <w:lang w:eastAsia="ar-SA"/>
        </w:rPr>
        <w:t xml:space="preserve">The </w:t>
      </w:r>
      <w:r w:rsidR="0079521B">
        <w:rPr>
          <w:lang w:eastAsia="ar-SA"/>
        </w:rPr>
        <w:t>IWG</w:t>
      </w:r>
      <w:r w:rsidRPr="0052549F">
        <w:rPr>
          <w:lang w:eastAsia="ar-SA"/>
        </w:rPr>
        <w:t xml:space="preserve"> shall consider the relevance of address</w:t>
      </w:r>
      <w:r w:rsidR="0079521B">
        <w:rPr>
          <w:lang w:eastAsia="ar-SA"/>
        </w:rPr>
        <w:t>ing the vehicles of category O.</w:t>
      </w:r>
    </w:p>
    <w:p w:rsidR="0052549F" w:rsidRPr="0052549F" w:rsidRDefault="0052549F" w:rsidP="0052549F">
      <w:pPr>
        <w:tabs>
          <w:tab w:val="left" w:pos="1701"/>
        </w:tabs>
        <w:spacing w:before="120" w:after="120" w:line="240" w:lineRule="auto"/>
        <w:ind w:left="1134" w:right="1134"/>
        <w:jc w:val="both"/>
        <w:rPr>
          <w:lang w:eastAsia="ar-SA"/>
        </w:rPr>
      </w:pPr>
      <w:r w:rsidRPr="0052549F">
        <w:rPr>
          <w:lang w:eastAsia="ar-SA"/>
        </w:rPr>
        <w:t>4.</w:t>
      </w:r>
      <w:r w:rsidRPr="0052549F">
        <w:rPr>
          <w:lang w:eastAsia="ar-SA"/>
        </w:rPr>
        <w:tab/>
        <w:t xml:space="preserve">The target completion dates for the work of the </w:t>
      </w:r>
      <w:r w:rsidR="0079521B">
        <w:rPr>
          <w:lang w:eastAsia="ar-SA"/>
        </w:rPr>
        <w:t>IWG</w:t>
      </w:r>
      <w:r w:rsidRPr="0052549F">
        <w:rPr>
          <w:lang w:eastAsia="ar-SA"/>
        </w:rPr>
        <w:t xml:space="preserve"> shall be:</w:t>
      </w:r>
    </w:p>
    <w:p w:rsidR="00B50658" w:rsidRDefault="0079521B" w:rsidP="007102A8">
      <w:pPr>
        <w:tabs>
          <w:tab w:val="left" w:pos="2268"/>
        </w:tabs>
        <w:spacing w:before="120" w:after="120" w:line="240" w:lineRule="auto"/>
        <w:ind w:left="2268" w:right="1134" w:hanging="567"/>
        <w:jc w:val="both"/>
        <w:rPr>
          <w:lang w:eastAsia="ar-SA"/>
        </w:rPr>
      </w:pPr>
      <w:r>
        <w:rPr>
          <w:lang w:eastAsia="ar-SA"/>
        </w:rPr>
        <w:t>(a)</w:t>
      </w:r>
      <w:r w:rsidR="0052549F" w:rsidRPr="0052549F">
        <w:rPr>
          <w:lang w:eastAsia="ar-SA"/>
        </w:rPr>
        <w:tab/>
      </w:r>
      <w:r w:rsidR="00B50658" w:rsidRPr="00B50658">
        <w:rPr>
          <w:lang w:eastAsia="ar-SA"/>
        </w:rPr>
        <w:t>Completion of the proposal by Germany on new provisions for Blind Spot Information Systems (BSIS): 113th session of GRSG (October 2017)</w:t>
      </w:r>
      <w:r w:rsidR="007102A8">
        <w:rPr>
          <w:lang w:eastAsia="ar-SA"/>
        </w:rPr>
        <w:t>;</w:t>
      </w:r>
    </w:p>
    <w:p w:rsidR="0052549F" w:rsidRPr="0052549F" w:rsidRDefault="0079521B" w:rsidP="007102A8">
      <w:pPr>
        <w:tabs>
          <w:tab w:val="left" w:pos="2268"/>
        </w:tabs>
        <w:spacing w:before="120" w:after="120" w:line="240" w:lineRule="auto"/>
        <w:ind w:left="2268" w:right="1134" w:hanging="567"/>
        <w:jc w:val="both"/>
        <w:rPr>
          <w:lang w:eastAsia="ar-SA"/>
        </w:rPr>
      </w:pPr>
      <w:r>
        <w:rPr>
          <w:lang w:eastAsia="ar-SA"/>
        </w:rPr>
        <w:t>(b)</w:t>
      </w:r>
      <w:r w:rsidR="00B50658" w:rsidRPr="00B50658">
        <w:rPr>
          <w:lang w:eastAsia="ar-SA"/>
        </w:rPr>
        <w:tab/>
      </w:r>
      <w:r w:rsidR="0052549F" w:rsidRPr="0052549F">
        <w:rPr>
          <w:lang w:eastAsia="ar-SA"/>
        </w:rPr>
        <w:t xml:space="preserve">Reversing motion (e.g. Camera Monitoring Systems </w:t>
      </w:r>
      <w:r>
        <w:rPr>
          <w:lang w:eastAsia="ar-SA"/>
        </w:rPr>
        <w:t>(C</w:t>
      </w:r>
      <w:r w:rsidR="0052549F" w:rsidRPr="0052549F">
        <w:rPr>
          <w:lang w:eastAsia="ar-SA"/>
        </w:rPr>
        <w:t>MS</w:t>
      </w:r>
      <w:r>
        <w:rPr>
          <w:lang w:eastAsia="ar-SA"/>
        </w:rPr>
        <w:t>)</w:t>
      </w:r>
      <w:r w:rsidR="0052549F" w:rsidRPr="0052549F">
        <w:rPr>
          <w:lang w:eastAsia="ar-SA"/>
        </w:rPr>
        <w:t xml:space="preserve"> or detection system): 116th session of GRSG (April 2019)</w:t>
      </w:r>
      <w:r w:rsidR="007102A8">
        <w:rPr>
          <w:lang w:eastAsia="ar-SA"/>
        </w:rPr>
        <w:t>;</w:t>
      </w:r>
    </w:p>
    <w:p w:rsidR="0052549F" w:rsidRPr="0052549F" w:rsidRDefault="0079521B" w:rsidP="007102A8">
      <w:pPr>
        <w:tabs>
          <w:tab w:val="left" w:pos="2268"/>
        </w:tabs>
        <w:spacing w:before="120" w:after="120" w:line="240" w:lineRule="auto"/>
        <w:ind w:left="2268" w:right="1134" w:hanging="567"/>
        <w:jc w:val="both"/>
        <w:rPr>
          <w:lang w:eastAsia="ar-SA"/>
        </w:rPr>
      </w:pPr>
      <w:r>
        <w:rPr>
          <w:lang w:eastAsia="ar-SA"/>
        </w:rPr>
        <w:t>(c)</w:t>
      </w:r>
      <w:r w:rsidR="0052549F" w:rsidRPr="0052549F">
        <w:rPr>
          <w:lang w:eastAsia="ar-SA"/>
        </w:rPr>
        <w:tab/>
        <w:t>Forward motion (e.g. CMS or detection system): 118th session of GRSG (April 2020)</w:t>
      </w:r>
      <w:r w:rsidR="007102A8">
        <w:rPr>
          <w:lang w:eastAsia="ar-SA"/>
        </w:rPr>
        <w:t>;</w:t>
      </w:r>
    </w:p>
    <w:p w:rsidR="0052549F" w:rsidRPr="0052549F" w:rsidRDefault="0079521B" w:rsidP="007102A8">
      <w:pPr>
        <w:tabs>
          <w:tab w:val="left" w:pos="2268"/>
        </w:tabs>
        <w:spacing w:before="120" w:after="120" w:line="240" w:lineRule="auto"/>
        <w:ind w:left="2268" w:right="1134" w:hanging="567"/>
        <w:jc w:val="both"/>
        <w:rPr>
          <w:lang w:eastAsia="ar-SA"/>
        </w:rPr>
      </w:pPr>
      <w:r>
        <w:rPr>
          <w:lang w:eastAsia="ar-SA"/>
        </w:rPr>
        <w:t>(d)</w:t>
      </w:r>
      <w:r w:rsidR="0052549F" w:rsidRPr="0052549F">
        <w:rPr>
          <w:lang w:eastAsia="ar-SA"/>
        </w:rPr>
        <w:tab/>
        <w:t>Direct vision: 120th session of GRSG (April 2021)</w:t>
      </w:r>
      <w:r w:rsidR="007102A8">
        <w:rPr>
          <w:lang w:eastAsia="ar-SA"/>
        </w:rPr>
        <w:t>.</w:t>
      </w:r>
    </w:p>
    <w:p w:rsidR="0052549F" w:rsidRPr="0052549F" w:rsidRDefault="0052549F" w:rsidP="0052549F">
      <w:pPr>
        <w:tabs>
          <w:tab w:val="left" w:pos="1701"/>
        </w:tabs>
        <w:spacing w:before="120" w:after="120" w:line="240" w:lineRule="auto"/>
        <w:ind w:left="1134" w:right="1134"/>
        <w:jc w:val="both"/>
        <w:rPr>
          <w:lang w:eastAsia="ar-SA"/>
        </w:rPr>
      </w:pPr>
      <w:r w:rsidRPr="0052549F">
        <w:rPr>
          <w:lang w:eastAsia="ar-SA"/>
        </w:rPr>
        <w:t>5.</w:t>
      </w:r>
      <w:r w:rsidRPr="0052549F">
        <w:rPr>
          <w:lang w:eastAsia="ar-SA"/>
        </w:rPr>
        <w:tab/>
        <w:t xml:space="preserve">The </w:t>
      </w:r>
      <w:r w:rsidR="0079521B">
        <w:rPr>
          <w:lang w:eastAsia="ar-SA"/>
        </w:rPr>
        <w:t>IWG</w:t>
      </w:r>
      <w:r w:rsidRPr="0052549F">
        <w:rPr>
          <w:lang w:eastAsia="ar-SA"/>
        </w:rPr>
        <w:t xml:space="preserve"> is expected to propose to GRSG a draft regulatory proposal on driver</w:t>
      </w:r>
      <w:r>
        <w:rPr>
          <w:lang w:eastAsia="ar-SA"/>
        </w:rPr>
        <w:t>'</w:t>
      </w:r>
      <w:r w:rsidRPr="0052549F">
        <w:rPr>
          <w:lang w:eastAsia="ar-SA"/>
        </w:rPr>
        <w:t xml:space="preserve">s visibility and system detection of VRU. The adoption process remains under the responsibility of GRSG, WP.29 and AC.1 in line with the administrative procedures </w:t>
      </w:r>
      <w:r w:rsidR="0079521B">
        <w:rPr>
          <w:lang w:eastAsia="ar-SA"/>
        </w:rPr>
        <w:t xml:space="preserve">as </w:t>
      </w:r>
      <w:r w:rsidRPr="0052549F">
        <w:rPr>
          <w:lang w:eastAsia="ar-SA"/>
        </w:rPr>
        <w:t>defined in the 1958 Agreement.</w:t>
      </w:r>
    </w:p>
    <w:p w:rsidR="0052549F" w:rsidRPr="0052549F" w:rsidRDefault="0052549F" w:rsidP="0052549F">
      <w:pPr>
        <w:tabs>
          <w:tab w:val="left" w:pos="1701"/>
        </w:tabs>
        <w:spacing w:before="120" w:after="120" w:line="240" w:lineRule="auto"/>
        <w:ind w:left="1134" w:right="1134"/>
        <w:jc w:val="both"/>
        <w:rPr>
          <w:lang w:eastAsia="ar-SA"/>
        </w:rPr>
      </w:pPr>
      <w:r w:rsidRPr="0052549F">
        <w:rPr>
          <w:lang w:eastAsia="ar-SA"/>
        </w:rPr>
        <w:t xml:space="preserve">The </w:t>
      </w:r>
      <w:r w:rsidR="0079521B">
        <w:rPr>
          <w:lang w:eastAsia="ar-SA"/>
        </w:rPr>
        <w:t>IWG</w:t>
      </w:r>
      <w:r w:rsidRPr="0052549F">
        <w:rPr>
          <w:lang w:eastAsia="ar-SA"/>
        </w:rPr>
        <w:t xml:space="preserve"> is expected to take into account the work performed by other </w:t>
      </w:r>
      <w:r w:rsidR="0079521B">
        <w:rPr>
          <w:lang w:eastAsia="ar-SA"/>
        </w:rPr>
        <w:t>W</w:t>
      </w:r>
      <w:r w:rsidRPr="0052549F">
        <w:rPr>
          <w:lang w:eastAsia="ar-SA"/>
        </w:rPr>
        <w:t xml:space="preserve">orking </w:t>
      </w:r>
      <w:r w:rsidR="0079521B">
        <w:rPr>
          <w:lang w:eastAsia="ar-SA"/>
        </w:rPr>
        <w:t>P</w:t>
      </w:r>
      <w:r w:rsidRPr="0052549F">
        <w:rPr>
          <w:lang w:eastAsia="ar-SA"/>
        </w:rPr>
        <w:t>arties subsidiary to WP.29.</w:t>
      </w:r>
    </w:p>
    <w:p w:rsidR="0052549F" w:rsidRPr="0052549F" w:rsidRDefault="0052549F" w:rsidP="0052549F">
      <w:pPr>
        <w:pStyle w:val="Heading2"/>
        <w:jc w:val="both"/>
        <w:rPr>
          <w:b/>
          <w:lang w:eastAsia="ar-SA"/>
        </w:rPr>
      </w:pPr>
      <w:r w:rsidRPr="0052549F">
        <w:rPr>
          <w:b/>
          <w:lang w:eastAsia="ar-SA"/>
        </w:rPr>
        <w:tab/>
      </w:r>
      <w:r>
        <w:rPr>
          <w:b/>
          <w:lang w:eastAsia="ar-SA"/>
        </w:rPr>
        <w:tab/>
      </w:r>
      <w:r w:rsidRPr="0052549F">
        <w:rPr>
          <w:b/>
          <w:lang w:eastAsia="ar-SA"/>
        </w:rPr>
        <w:t>B.</w:t>
      </w:r>
      <w:r w:rsidRPr="0052549F">
        <w:rPr>
          <w:b/>
          <w:lang w:eastAsia="ar-SA"/>
        </w:rPr>
        <w:tab/>
        <w:t>Rules of Procedure</w:t>
      </w:r>
    </w:p>
    <w:p w:rsidR="0052549F" w:rsidRPr="0052549F" w:rsidRDefault="0052549F" w:rsidP="0052549F">
      <w:pPr>
        <w:tabs>
          <w:tab w:val="left" w:pos="1701"/>
        </w:tabs>
        <w:spacing w:before="120" w:after="120" w:line="240" w:lineRule="auto"/>
        <w:ind w:left="1134" w:right="1134"/>
        <w:jc w:val="both"/>
        <w:rPr>
          <w:lang w:eastAsia="ar-SA"/>
        </w:rPr>
      </w:pPr>
      <w:r w:rsidRPr="0052549F">
        <w:rPr>
          <w:lang w:eastAsia="ar-SA"/>
        </w:rPr>
        <w:t>1.</w:t>
      </w:r>
      <w:r w:rsidRPr="0052549F">
        <w:rPr>
          <w:lang w:eastAsia="ar-SA"/>
        </w:rPr>
        <w:tab/>
        <w:t xml:space="preserve">The </w:t>
      </w:r>
      <w:r w:rsidR="0079521B">
        <w:rPr>
          <w:lang w:eastAsia="ar-SA"/>
        </w:rPr>
        <w:t>IWG</w:t>
      </w:r>
      <w:r w:rsidRPr="0052549F">
        <w:rPr>
          <w:lang w:eastAsia="ar-SA"/>
        </w:rPr>
        <w:t xml:space="preserve"> is a subsidiary </w:t>
      </w:r>
      <w:r w:rsidR="0079521B">
        <w:rPr>
          <w:lang w:eastAsia="ar-SA"/>
        </w:rPr>
        <w:t>body</w:t>
      </w:r>
      <w:r w:rsidRPr="0052549F">
        <w:rPr>
          <w:lang w:eastAsia="ar-SA"/>
        </w:rPr>
        <w:t xml:space="preserve"> of GRSG and is open to all Contracting Parties to the Agreements administered by WP.29, vehicle manufacturers and their suppliers, Technical Services and the participants of all </w:t>
      </w:r>
      <w:r w:rsidR="0079521B">
        <w:rPr>
          <w:lang w:eastAsia="ar-SA"/>
        </w:rPr>
        <w:t>W</w:t>
      </w:r>
      <w:r w:rsidRPr="0052549F">
        <w:rPr>
          <w:lang w:eastAsia="ar-SA"/>
        </w:rPr>
        <w:t xml:space="preserve">orking </w:t>
      </w:r>
      <w:r w:rsidR="0079521B">
        <w:rPr>
          <w:lang w:eastAsia="ar-SA"/>
        </w:rPr>
        <w:t>P</w:t>
      </w:r>
      <w:r w:rsidRPr="0052549F">
        <w:rPr>
          <w:lang w:eastAsia="ar-SA"/>
        </w:rPr>
        <w:t>ar</w:t>
      </w:r>
      <w:r w:rsidR="0079521B">
        <w:rPr>
          <w:lang w:eastAsia="ar-SA"/>
        </w:rPr>
        <w:t>ties (GRs) subsidiary to WP.29.</w:t>
      </w:r>
    </w:p>
    <w:p w:rsidR="0052549F" w:rsidRPr="0052549F" w:rsidRDefault="0052549F" w:rsidP="0052549F">
      <w:pPr>
        <w:tabs>
          <w:tab w:val="left" w:pos="1701"/>
        </w:tabs>
        <w:spacing w:before="120" w:after="120" w:line="240" w:lineRule="auto"/>
        <w:ind w:left="1134" w:right="1134"/>
        <w:jc w:val="both"/>
        <w:rPr>
          <w:lang w:eastAsia="ar-SA"/>
        </w:rPr>
      </w:pPr>
      <w:r w:rsidRPr="0052549F">
        <w:rPr>
          <w:lang w:eastAsia="ar-SA"/>
        </w:rPr>
        <w:lastRenderedPageBreak/>
        <w:t xml:space="preserve">Additional experts may attend on a case by case basis, invited per a consensual decision of the </w:t>
      </w:r>
      <w:r w:rsidR="007102A8">
        <w:rPr>
          <w:lang w:eastAsia="ar-SA"/>
        </w:rPr>
        <w:t>IWG</w:t>
      </w:r>
      <w:r w:rsidRPr="0052549F">
        <w:rPr>
          <w:lang w:eastAsia="ar-SA"/>
        </w:rPr>
        <w:t>. These experts shall not be part of the decision process.</w:t>
      </w:r>
    </w:p>
    <w:p w:rsidR="0052549F" w:rsidRPr="0052549F" w:rsidRDefault="0052549F" w:rsidP="0052549F">
      <w:pPr>
        <w:tabs>
          <w:tab w:val="left" w:pos="1701"/>
        </w:tabs>
        <w:spacing w:before="120" w:after="120" w:line="240" w:lineRule="auto"/>
        <w:ind w:left="1134" w:right="1134"/>
        <w:jc w:val="both"/>
        <w:rPr>
          <w:lang w:eastAsia="ar-SA"/>
        </w:rPr>
      </w:pPr>
      <w:r w:rsidRPr="0052549F">
        <w:rPr>
          <w:lang w:eastAsia="ar-SA"/>
        </w:rPr>
        <w:t>2.</w:t>
      </w:r>
      <w:r w:rsidRPr="0052549F">
        <w:rPr>
          <w:lang w:eastAsia="ar-SA"/>
        </w:rPr>
        <w:tab/>
        <w:t xml:space="preserve">A Chairman, a co-chairman and a Secretary will manage the </w:t>
      </w:r>
      <w:r w:rsidR="007102A8">
        <w:rPr>
          <w:lang w:eastAsia="ar-SA"/>
        </w:rPr>
        <w:t>IWG</w:t>
      </w:r>
      <w:r w:rsidRPr="0052549F">
        <w:rPr>
          <w:lang w:eastAsia="ar-SA"/>
        </w:rPr>
        <w:t>.</w:t>
      </w:r>
    </w:p>
    <w:p w:rsidR="0052549F" w:rsidRPr="0052549F" w:rsidRDefault="007102A8" w:rsidP="007102A8">
      <w:pPr>
        <w:tabs>
          <w:tab w:val="left" w:pos="2268"/>
        </w:tabs>
        <w:spacing w:before="120" w:after="120" w:line="240" w:lineRule="auto"/>
        <w:ind w:left="2268" w:right="1134" w:hanging="567"/>
        <w:jc w:val="both"/>
        <w:rPr>
          <w:lang w:eastAsia="ar-SA"/>
        </w:rPr>
      </w:pPr>
      <w:r>
        <w:rPr>
          <w:lang w:eastAsia="ar-SA"/>
        </w:rPr>
        <w:t>(</w:t>
      </w:r>
      <w:r w:rsidR="0052549F" w:rsidRPr="0052549F">
        <w:rPr>
          <w:lang w:eastAsia="ar-SA"/>
        </w:rPr>
        <w:t>a</w:t>
      </w:r>
      <w:r>
        <w:rPr>
          <w:lang w:eastAsia="ar-SA"/>
        </w:rPr>
        <w:t>)</w:t>
      </w:r>
      <w:r w:rsidR="0052549F" w:rsidRPr="0052549F">
        <w:rPr>
          <w:lang w:eastAsia="ar-SA"/>
        </w:rPr>
        <w:tab/>
        <w:t>The chairmanship shall be under the responsibility of Japan</w:t>
      </w:r>
      <w:r>
        <w:rPr>
          <w:lang w:eastAsia="ar-SA"/>
        </w:rPr>
        <w:t>;</w:t>
      </w:r>
    </w:p>
    <w:p w:rsidR="0052549F" w:rsidRPr="0052549F" w:rsidRDefault="007102A8" w:rsidP="007102A8">
      <w:pPr>
        <w:tabs>
          <w:tab w:val="left" w:pos="2268"/>
        </w:tabs>
        <w:spacing w:before="120" w:after="120" w:line="240" w:lineRule="auto"/>
        <w:ind w:left="2268" w:right="1134" w:hanging="567"/>
        <w:jc w:val="both"/>
        <w:rPr>
          <w:lang w:eastAsia="ar-SA"/>
        </w:rPr>
      </w:pPr>
      <w:r>
        <w:rPr>
          <w:lang w:eastAsia="ar-SA"/>
        </w:rPr>
        <w:t>(</w:t>
      </w:r>
      <w:r w:rsidR="0052549F" w:rsidRPr="0052549F">
        <w:rPr>
          <w:lang w:eastAsia="ar-SA"/>
        </w:rPr>
        <w:t>b</w:t>
      </w:r>
      <w:r>
        <w:rPr>
          <w:lang w:eastAsia="ar-SA"/>
        </w:rPr>
        <w:t>)</w:t>
      </w:r>
      <w:r w:rsidR="0052549F" w:rsidRPr="0052549F">
        <w:rPr>
          <w:lang w:eastAsia="ar-SA"/>
        </w:rPr>
        <w:tab/>
        <w:t>The co-chairmanship shall be under the responsibility of European Commission</w:t>
      </w:r>
      <w:r>
        <w:rPr>
          <w:lang w:eastAsia="ar-SA"/>
        </w:rPr>
        <w:t>;</w:t>
      </w:r>
    </w:p>
    <w:p w:rsidR="0052549F" w:rsidRPr="0052549F" w:rsidRDefault="007102A8" w:rsidP="007102A8">
      <w:pPr>
        <w:tabs>
          <w:tab w:val="left" w:pos="2268"/>
        </w:tabs>
        <w:spacing w:before="120" w:after="120" w:line="240" w:lineRule="auto"/>
        <w:ind w:left="2268" w:right="1134" w:hanging="567"/>
        <w:jc w:val="both"/>
        <w:rPr>
          <w:lang w:eastAsia="ar-SA"/>
        </w:rPr>
      </w:pPr>
      <w:r>
        <w:rPr>
          <w:lang w:eastAsia="ar-SA"/>
        </w:rPr>
        <w:t>(</w:t>
      </w:r>
      <w:r w:rsidR="0052549F" w:rsidRPr="0052549F">
        <w:rPr>
          <w:lang w:eastAsia="ar-SA"/>
        </w:rPr>
        <w:t>c</w:t>
      </w:r>
      <w:r>
        <w:rPr>
          <w:lang w:eastAsia="ar-SA"/>
        </w:rPr>
        <w:t>)</w:t>
      </w:r>
      <w:r w:rsidR="0052549F" w:rsidRPr="0052549F">
        <w:rPr>
          <w:lang w:eastAsia="ar-SA"/>
        </w:rPr>
        <w:tab/>
        <w:t>The secretariat shall be under the responsibility of OICA</w:t>
      </w:r>
      <w:r>
        <w:rPr>
          <w:lang w:eastAsia="ar-SA"/>
        </w:rPr>
        <w:t>.</w:t>
      </w:r>
    </w:p>
    <w:p w:rsidR="0052549F" w:rsidRPr="0052549F" w:rsidRDefault="0052549F" w:rsidP="0052549F">
      <w:pPr>
        <w:tabs>
          <w:tab w:val="left" w:pos="1701"/>
        </w:tabs>
        <w:spacing w:before="120" w:after="120" w:line="240" w:lineRule="auto"/>
        <w:ind w:left="1134" w:right="1134"/>
        <w:jc w:val="both"/>
        <w:rPr>
          <w:lang w:eastAsia="ar-SA"/>
        </w:rPr>
      </w:pPr>
      <w:r w:rsidRPr="0052549F">
        <w:rPr>
          <w:lang w:eastAsia="ar-SA"/>
        </w:rPr>
        <w:t>3.</w:t>
      </w:r>
      <w:r w:rsidRPr="0052549F">
        <w:rPr>
          <w:lang w:eastAsia="ar-SA"/>
        </w:rPr>
        <w:tab/>
        <w:t xml:space="preserve">The working language of the </w:t>
      </w:r>
      <w:r w:rsidR="007102A8">
        <w:rPr>
          <w:lang w:eastAsia="ar-SA"/>
        </w:rPr>
        <w:t>IWG</w:t>
      </w:r>
      <w:r w:rsidRPr="0052549F">
        <w:rPr>
          <w:lang w:eastAsia="ar-SA"/>
        </w:rPr>
        <w:t xml:space="preserve"> will be English.</w:t>
      </w:r>
    </w:p>
    <w:p w:rsidR="0052549F" w:rsidRPr="0052549F" w:rsidRDefault="0052549F" w:rsidP="0052549F">
      <w:pPr>
        <w:tabs>
          <w:tab w:val="left" w:pos="1701"/>
        </w:tabs>
        <w:spacing w:before="120" w:after="120" w:line="240" w:lineRule="auto"/>
        <w:ind w:left="1134" w:right="1134"/>
        <w:jc w:val="both"/>
        <w:rPr>
          <w:lang w:eastAsia="ar-SA"/>
        </w:rPr>
      </w:pPr>
      <w:r w:rsidRPr="0052549F">
        <w:rPr>
          <w:lang w:eastAsia="ar-SA"/>
        </w:rPr>
        <w:t>4.</w:t>
      </w:r>
      <w:r w:rsidRPr="0052549F">
        <w:rPr>
          <w:lang w:eastAsia="ar-SA"/>
        </w:rPr>
        <w:tab/>
        <w:t>All documents and/or proposals shall be submitted to the Secretary of the group in a suitable electronic format in advance of the meeting. The group may refuse to discuss and endorse any item or proposal which has not been circulated 10 work</w:t>
      </w:r>
      <w:r w:rsidR="007102A8">
        <w:rPr>
          <w:lang w:eastAsia="ar-SA"/>
        </w:rPr>
        <w:t>ing days prior to that meeting.</w:t>
      </w:r>
    </w:p>
    <w:p w:rsidR="0052549F" w:rsidRPr="0052549F" w:rsidRDefault="0052549F" w:rsidP="0052549F">
      <w:pPr>
        <w:tabs>
          <w:tab w:val="left" w:pos="1701"/>
        </w:tabs>
        <w:spacing w:before="120" w:after="120" w:line="240" w:lineRule="auto"/>
        <w:ind w:left="1134" w:right="1134"/>
        <w:jc w:val="both"/>
        <w:rPr>
          <w:lang w:eastAsia="ar-SA"/>
        </w:rPr>
      </w:pPr>
      <w:r w:rsidRPr="0052549F">
        <w:rPr>
          <w:lang w:eastAsia="ar-SA"/>
        </w:rPr>
        <w:t>5.</w:t>
      </w:r>
      <w:r w:rsidRPr="0052549F">
        <w:rPr>
          <w:lang w:eastAsia="ar-SA"/>
        </w:rPr>
        <w:tab/>
        <w:t>An agenda and related documents will be made available on the website by the Secretary, in advance of all scheduled meetings.</w:t>
      </w:r>
    </w:p>
    <w:p w:rsidR="0052549F" w:rsidRPr="0052549F" w:rsidRDefault="0052549F" w:rsidP="0052549F">
      <w:pPr>
        <w:tabs>
          <w:tab w:val="left" w:pos="1701"/>
        </w:tabs>
        <w:spacing w:before="120" w:after="120" w:line="240" w:lineRule="auto"/>
        <w:ind w:left="1134" w:right="1134"/>
        <w:jc w:val="both"/>
        <w:rPr>
          <w:lang w:eastAsia="ar-SA"/>
        </w:rPr>
      </w:pPr>
      <w:r w:rsidRPr="0052549F">
        <w:rPr>
          <w:lang w:eastAsia="ar-SA"/>
        </w:rPr>
        <w:t>6.</w:t>
      </w:r>
      <w:r w:rsidRPr="0052549F">
        <w:rPr>
          <w:lang w:eastAsia="ar-SA"/>
        </w:rPr>
        <w:tab/>
        <w:t>Decisions will be reached by consensus. When consensus cannot be reached, the Chair of the group shall present the different points of view to GRSG. The Chair may seek guidance from GRSG, as appropriate.</w:t>
      </w:r>
    </w:p>
    <w:p w:rsidR="0052549F" w:rsidRPr="0052549F" w:rsidRDefault="0052549F" w:rsidP="0052549F">
      <w:pPr>
        <w:tabs>
          <w:tab w:val="left" w:pos="1701"/>
        </w:tabs>
        <w:spacing w:before="120" w:after="120" w:line="240" w:lineRule="auto"/>
        <w:ind w:left="1134" w:right="1134"/>
        <w:jc w:val="both"/>
        <w:rPr>
          <w:lang w:eastAsia="ar-SA"/>
        </w:rPr>
      </w:pPr>
      <w:r w:rsidRPr="0052549F">
        <w:rPr>
          <w:lang w:eastAsia="ar-SA"/>
        </w:rPr>
        <w:t>7.</w:t>
      </w:r>
      <w:r w:rsidRPr="0052549F">
        <w:rPr>
          <w:lang w:eastAsia="ar-SA"/>
        </w:rPr>
        <w:tab/>
        <w:t xml:space="preserve">The progress of the </w:t>
      </w:r>
      <w:r w:rsidR="007102A8">
        <w:rPr>
          <w:lang w:eastAsia="ar-SA"/>
        </w:rPr>
        <w:t>IWG</w:t>
      </w:r>
      <w:r w:rsidRPr="0052549F">
        <w:rPr>
          <w:lang w:eastAsia="ar-SA"/>
        </w:rPr>
        <w:t xml:space="preserve"> will be routinely reported to GRSG – wherever possible as an informal document and presented by the Chair, the Co-chair, the Secretary or their representative(s).</w:t>
      </w:r>
    </w:p>
    <w:p w:rsidR="0052549F" w:rsidRPr="0052549F" w:rsidRDefault="0052549F" w:rsidP="0052549F">
      <w:pPr>
        <w:tabs>
          <w:tab w:val="left" w:pos="1701"/>
        </w:tabs>
        <w:spacing w:before="120" w:after="120" w:line="240" w:lineRule="auto"/>
        <w:ind w:left="1134" w:right="1134"/>
        <w:jc w:val="both"/>
        <w:rPr>
          <w:lang w:eastAsia="ar-SA"/>
        </w:rPr>
      </w:pPr>
      <w:r w:rsidRPr="0052549F">
        <w:rPr>
          <w:lang w:eastAsia="ar-SA"/>
        </w:rPr>
        <w:t>8.</w:t>
      </w:r>
      <w:r w:rsidRPr="0052549F">
        <w:rPr>
          <w:lang w:eastAsia="ar-SA"/>
        </w:rPr>
        <w:tab/>
        <w:t>All working documents should be distributed in digital format. Meeting documents should be made available to the Secretary for publication on the website of WP.29.</w:t>
      </w:r>
    </w:p>
    <w:p w:rsidR="00EC3952" w:rsidRPr="00EC3952" w:rsidRDefault="00D70889" w:rsidP="00EC3952">
      <w:pPr>
        <w:keepNext/>
        <w:keepLines/>
        <w:tabs>
          <w:tab w:val="right" w:pos="851"/>
        </w:tabs>
        <w:spacing w:before="360" w:after="240" w:line="300" w:lineRule="exact"/>
        <w:ind w:left="1134" w:right="1134" w:hanging="1134"/>
        <w:rPr>
          <w:b/>
          <w:sz w:val="28"/>
        </w:rPr>
      </w:pPr>
      <w:r>
        <w:br w:type="page"/>
      </w:r>
      <w:r w:rsidR="00EC3952" w:rsidRPr="00EC3952">
        <w:rPr>
          <w:b/>
          <w:sz w:val="28"/>
        </w:rPr>
        <w:lastRenderedPageBreak/>
        <w:t>Annex IV</w:t>
      </w:r>
    </w:p>
    <w:p w:rsidR="00EC3952" w:rsidRDefault="00EC3952" w:rsidP="00EC3952">
      <w:pPr>
        <w:keepNext/>
        <w:keepLines/>
        <w:tabs>
          <w:tab w:val="right" w:pos="851"/>
        </w:tabs>
        <w:spacing w:before="360" w:after="240" w:line="300" w:lineRule="exact"/>
        <w:ind w:left="1134" w:right="1134" w:hanging="1134"/>
        <w:rPr>
          <w:b/>
          <w:sz w:val="28"/>
        </w:rPr>
      </w:pPr>
      <w:r w:rsidRPr="00EC3952">
        <w:rPr>
          <w:b/>
          <w:sz w:val="28"/>
        </w:rPr>
        <w:tab/>
      </w:r>
      <w:r w:rsidRPr="00EC3952">
        <w:rPr>
          <w:b/>
          <w:sz w:val="28"/>
        </w:rPr>
        <w:tab/>
        <w:t>Draft Supplement 2 to the 01 series of amendments to Regulation No. 121 (Identification of controls, tell-tales and indicators) (para</w:t>
      </w:r>
      <w:r>
        <w:rPr>
          <w:b/>
          <w:sz w:val="28"/>
        </w:rPr>
        <w:t>s</w:t>
      </w:r>
      <w:r w:rsidRPr="00EC3952">
        <w:rPr>
          <w:b/>
          <w:sz w:val="28"/>
        </w:rPr>
        <w:t xml:space="preserve">. </w:t>
      </w:r>
      <w:r>
        <w:rPr>
          <w:b/>
          <w:sz w:val="28"/>
        </w:rPr>
        <w:t>36 and 37</w:t>
      </w:r>
      <w:r w:rsidRPr="00EC3952">
        <w:rPr>
          <w:b/>
          <w:sz w:val="28"/>
        </w:rPr>
        <w:t>)</w:t>
      </w:r>
    </w:p>
    <w:p w:rsidR="00EC3952" w:rsidRPr="00EC3952" w:rsidRDefault="00EC3952" w:rsidP="00EC3952">
      <w:pPr>
        <w:tabs>
          <w:tab w:val="left" w:pos="8505"/>
        </w:tabs>
        <w:spacing w:before="120" w:after="120" w:line="240" w:lineRule="auto"/>
        <w:ind w:left="2268" w:right="1134" w:hanging="1134"/>
        <w:jc w:val="both"/>
        <w:rPr>
          <w:rFonts w:eastAsia="MS Mincho"/>
        </w:rPr>
      </w:pPr>
      <w:r w:rsidRPr="00EC3952">
        <w:rPr>
          <w:rFonts w:eastAsia="MS Mincho"/>
          <w:i/>
          <w:iCs/>
        </w:rPr>
        <w:t>Paragraph</w:t>
      </w:r>
      <w:r w:rsidR="00530183">
        <w:rPr>
          <w:rFonts w:eastAsia="MS Mincho"/>
          <w:i/>
          <w:iCs/>
        </w:rPr>
        <w:t>s</w:t>
      </w:r>
      <w:r w:rsidRPr="00EC3952">
        <w:rPr>
          <w:rFonts w:eastAsia="MS Mincho"/>
          <w:i/>
          <w:iCs/>
        </w:rPr>
        <w:t xml:space="preserve"> 5.5.</w:t>
      </w:r>
      <w:r w:rsidR="00530183">
        <w:rPr>
          <w:rFonts w:eastAsia="MS Mincho"/>
          <w:i/>
          <w:iCs/>
        </w:rPr>
        <w:t>1.3. to 5.5.1.5.</w:t>
      </w:r>
      <w:r w:rsidRPr="00EC3952">
        <w:rPr>
          <w:rFonts w:eastAsia="MS Mincho"/>
          <w:i/>
          <w:iCs/>
        </w:rPr>
        <w:t xml:space="preserve">, </w:t>
      </w:r>
      <w:r w:rsidRPr="00EC3952">
        <w:rPr>
          <w:rFonts w:eastAsia="MS Mincho"/>
          <w:iCs/>
        </w:rPr>
        <w:t xml:space="preserve">amend to </w:t>
      </w:r>
      <w:r w:rsidRPr="00EC3952">
        <w:rPr>
          <w:rFonts w:eastAsia="MS Mincho"/>
          <w:lang w:val="en-US" w:eastAsia="ja-JP"/>
        </w:rPr>
        <w:t>read</w:t>
      </w:r>
      <w:r w:rsidRPr="00EC3952">
        <w:rPr>
          <w:rFonts w:eastAsia="MS Mincho"/>
          <w:iCs/>
        </w:rPr>
        <w:t>:</w:t>
      </w:r>
    </w:p>
    <w:p w:rsidR="00EC3952" w:rsidRPr="00EC3952" w:rsidRDefault="00530183" w:rsidP="00EC3952">
      <w:pPr>
        <w:tabs>
          <w:tab w:val="left" w:pos="2340"/>
        </w:tabs>
        <w:spacing w:beforeLines="50" w:before="120" w:line="260" w:lineRule="exact"/>
        <w:ind w:leftChars="540" w:left="2340" w:right="1134" w:hanging="1260"/>
        <w:jc w:val="both"/>
        <w:rPr>
          <w:rFonts w:eastAsia="MS Mincho"/>
          <w:b/>
          <w:szCs w:val="21"/>
        </w:rPr>
      </w:pPr>
      <w:r>
        <w:rPr>
          <w:rFonts w:eastAsia="MS Mincho"/>
          <w:szCs w:val="21"/>
        </w:rPr>
        <w:t>"</w:t>
      </w:r>
      <w:r w:rsidR="00EC3952" w:rsidRPr="00EC3952">
        <w:rPr>
          <w:rFonts w:eastAsia="MS Mincho"/>
          <w:szCs w:val="21"/>
        </w:rPr>
        <w:t>5.5.1.3.</w:t>
      </w:r>
      <w:r w:rsidR="00EC3952" w:rsidRPr="00EC3952">
        <w:rPr>
          <w:rFonts w:eastAsia="MS Mincho"/>
          <w:szCs w:val="21"/>
        </w:rPr>
        <w:tab/>
        <w:t xml:space="preserve">The tell-tales for the brake system malfunction, headlamp driving beam, direction indicator and </w:t>
      </w:r>
      <w:r w:rsidR="00EC3952" w:rsidRPr="00EC3952">
        <w:rPr>
          <w:rFonts w:eastAsia="MS Mincho"/>
          <w:b/>
          <w:szCs w:val="21"/>
        </w:rPr>
        <w:t xml:space="preserve">safety belts for front seating row </w:t>
      </w:r>
      <w:r w:rsidR="00EC3952" w:rsidRPr="00EC3952">
        <w:rPr>
          <w:rFonts w:eastAsia="MS Mincho"/>
          <w:szCs w:val="21"/>
        </w:rPr>
        <w:t>shall not be shown in the same common space</w:t>
      </w:r>
      <w:r w:rsidR="00EC3952" w:rsidRPr="00EC3952">
        <w:rPr>
          <w:rFonts w:eastAsia="MS Mincho"/>
          <w:b/>
          <w:szCs w:val="21"/>
        </w:rPr>
        <w:t>.</w:t>
      </w:r>
    </w:p>
    <w:p w:rsidR="00EC3952" w:rsidRPr="00EC3952" w:rsidRDefault="00EC3952" w:rsidP="00EC3952">
      <w:pPr>
        <w:tabs>
          <w:tab w:val="left" w:pos="2340"/>
        </w:tabs>
        <w:spacing w:beforeLines="50" w:before="120" w:line="260" w:lineRule="exact"/>
        <w:ind w:leftChars="540" w:left="2340" w:right="1134" w:hanging="1260"/>
        <w:jc w:val="both"/>
        <w:rPr>
          <w:rFonts w:eastAsia="MS Mincho"/>
          <w:szCs w:val="21"/>
          <w:lang w:eastAsia="ja-JP"/>
        </w:rPr>
      </w:pPr>
      <w:r w:rsidRPr="00EC3952">
        <w:rPr>
          <w:rFonts w:eastAsia="MS Mincho"/>
          <w:szCs w:val="21"/>
        </w:rPr>
        <w:t>5.5.1.4.</w:t>
      </w:r>
      <w:r w:rsidRPr="00EC3952">
        <w:rPr>
          <w:rFonts w:eastAsia="MS Mincho"/>
          <w:szCs w:val="21"/>
        </w:rPr>
        <w:tab/>
        <w:t xml:space="preserve">If tell-tale for the brake system malfunction, headlamp driving beam, direction indicator or </w:t>
      </w:r>
      <w:r w:rsidRPr="00EC3952">
        <w:rPr>
          <w:rFonts w:eastAsia="MS Mincho"/>
          <w:b/>
          <w:szCs w:val="21"/>
        </w:rPr>
        <w:t xml:space="preserve">safety belts for front seating row </w:t>
      </w:r>
      <w:r w:rsidRPr="00EC3952">
        <w:rPr>
          <w:rFonts w:eastAsia="MS Mincho"/>
          <w:szCs w:val="21"/>
        </w:rPr>
        <w:t xml:space="preserve">is displayed in a common space it shall displace any other symbol in such common space if the underlying condition exists for its activation. </w:t>
      </w:r>
    </w:p>
    <w:p w:rsidR="00EC3952" w:rsidRPr="00EC3952" w:rsidRDefault="00EC3952" w:rsidP="00EC3952">
      <w:pPr>
        <w:tabs>
          <w:tab w:val="left" w:pos="2340"/>
        </w:tabs>
        <w:spacing w:beforeLines="50" w:before="120" w:after="120" w:line="260" w:lineRule="exact"/>
        <w:ind w:leftChars="540" w:left="2347" w:right="1134" w:hanging="1267"/>
        <w:jc w:val="both"/>
        <w:rPr>
          <w:rFonts w:eastAsia="MS Mincho"/>
          <w:bCs/>
          <w:lang w:val="en-US"/>
        </w:rPr>
      </w:pPr>
      <w:r w:rsidRPr="00EC3952">
        <w:rPr>
          <w:rFonts w:eastAsia="MS Mincho"/>
          <w:szCs w:val="21"/>
        </w:rPr>
        <w:t>5.5.1.5.</w:t>
      </w:r>
      <w:r w:rsidRPr="00EC3952">
        <w:rPr>
          <w:rFonts w:eastAsia="MS Mincho"/>
          <w:szCs w:val="21"/>
        </w:rPr>
        <w:tab/>
      </w:r>
      <w:r w:rsidRPr="00EC3952">
        <w:rPr>
          <w:rFonts w:eastAsia="MS Mincho"/>
          <w:lang w:val="en-US"/>
        </w:rPr>
        <w:t xml:space="preserve">With the exception of tell-tales for the brake system malfunction, headlamp </w:t>
      </w:r>
      <w:r w:rsidRPr="00EC3952">
        <w:rPr>
          <w:rFonts w:eastAsia="MS Mincho"/>
          <w:color w:val="000000"/>
          <w:lang w:val="en-US"/>
        </w:rPr>
        <w:t>driving beam,</w:t>
      </w:r>
      <w:r w:rsidRPr="00EC3952">
        <w:rPr>
          <w:rFonts w:eastAsia="MS Mincho"/>
          <w:b/>
          <w:lang w:val="en-US"/>
        </w:rPr>
        <w:t xml:space="preserve"> </w:t>
      </w:r>
      <w:r w:rsidRPr="00EC3952">
        <w:rPr>
          <w:rFonts w:eastAsia="MS Mincho"/>
          <w:color w:val="000000"/>
          <w:lang w:val="en-US"/>
        </w:rPr>
        <w:t xml:space="preserve">direction indicator </w:t>
      </w:r>
      <w:r w:rsidRPr="00EC3952">
        <w:rPr>
          <w:rFonts w:eastAsia="MS Mincho"/>
          <w:lang w:val="en-US"/>
        </w:rPr>
        <w:t xml:space="preserve">or </w:t>
      </w:r>
      <w:r w:rsidRPr="00EC3952">
        <w:rPr>
          <w:rFonts w:eastAsia="MS Mincho"/>
          <w:b/>
          <w:lang w:val="en-US"/>
        </w:rPr>
        <w:t>safety</w:t>
      </w:r>
      <w:r w:rsidRPr="00EC3952">
        <w:rPr>
          <w:rFonts w:eastAsia="MS Mincho"/>
          <w:lang w:val="en-US"/>
        </w:rPr>
        <w:t xml:space="preserve"> belt </w:t>
      </w:r>
      <w:r w:rsidRPr="00EC3952">
        <w:rPr>
          <w:rFonts w:eastAsia="MS Mincho"/>
          <w:b/>
          <w:lang w:val="en-US"/>
        </w:rPr>
        <w:t>malfunction</w:t>
      </w:r>
      <w:r w:rsidRPr="00EC3952">
        <w:rPr>
          <w:rFonts w:eastAsia="MS Mincho"/>
          <w:color w:val="000000"/>
          <w:lang w:val="en-US"/>
        </w:rPr>
        <w:t xml:space="preserve">, the information may be cancellable automatically or by the driver. </w:t>
      </w:r>
      <w:r w:rsidRPr="00EC3952">
        <w:rPr>
          <w:rFonts w:eastAsia="MS Mincho"/>
          <w:b/>
          <w:lang w:val="en-US"/>
        </w:rPr>
        <w:t xml:space="preserve">The </w:t>
      </w:r>
      <w:r w:rsidRPr="00FF70A0">
        <w:rPr>
          <w:rFonts w:eastAsia="MS Mincho"/>
          <w:b/>
          <w:lang w:val="en-US"/>
        </w:rPr>
        <w:t>t</w:t>
      </w:r>
      <w:r w:rsidRPr="00EC3952">
        <w:rPr>
          <w:rFonts w:eastAsia="MS Mincho"/>
          <w:b/>
          <w:bCs/>
          <w:lang w:val="en-US"/>
        </w:rPr>
        <w:t>ell-tale for safety belt reminder may be cancellable under the conditions laid down in UN Regulation No</w:t>
      </w:r>
      <w:r w:rsidRPr="00EC3952">
        <w:rPr>
          <w:rFonts w:eastAsia="MS Mincho"/>
          <w:bCs/>
          <w:lang w:val="en-US"/>
        </w:rPr>
        <w:t xml:space="preserve">. </w:t>
      </w:r>
      <w:r w:rsidRPr="00EC3952">
        <w:rPr>
          <w:rFonts w:eastAsia="MS Mincho"/>
          <w:b/>
          <w:bCs/>
          <w:lang w:val="en-US"/>
        </w:rPr>
        <w:t>16</w:t>
      </w:r>
      <w:r w:rsidR="003B255A" w:rsidRPr="003B255A">
        <w:rPr>
          <w:rFonts w:eastAsia="MS Mincho"/>
          <w:bCs/>
          <w:lang w:val="en-US"/>
        </w:rPr>
        <w:t>."</w:t>
      </w:r>
    </w:p>
    <w:p w:rsidR="003B255A" w:rsidRDefault="003B255A" w:rsidP="003B255A">
      <w:pPr>
        <w:spacing w:afterLines="50" w:after="120" w:line="280" w:lineRule="exact"/>
        <w:ind w:left="1080" w:right="1134"/>
        <w:rPr>
          <w:bCs/>
          <w:szCs w:val="21"/>
        </w:rPr>
      </w:pPr>
      <w:r>
        <w:rPr>
          <w:bCs/>
          <w:i/>
          <w:szCs w:val="21"/>
        </w:rPr>
        <w:t xml:space="preserve">Table 1, </w:t>
      </w:r>
      <w:r>
        <w:rPr>
          <w:bCs/>
          <w:szCs w:val="21"/>
        </w:rPr>
        <w:t xml:space="preserve">amend to read (including the insertion of a new footnote </w:t>
      </w:r>
      <w:r>
        <w:rPr>
          <w:bCs/>
          <w:szCs w:val="21"/>
          <w:vertAlign w:val="superscript"/>
        </w:rPr>
        <w:t>22</w:t>
      </w:r>
      <w:r w:rsidRPr="003B255A">
        <w:rPr>
          <w:bCs/>
          <w:szCs w:val="21"/>
        </w:rPr>
        <w:t xml:space="preserve"> and a</w:t>
      </w:r>
      <w:r w:rsidRPr="003B255A">
        <w:rPr>
          <w:lang w:val="en-US" w:eastAsia="ja-JP"/>
        </w:rPr>
        <w:t xml:space="preserve"> new </w:t>
      </w:r>
      <w:r w:rsidRPr="003B255A">
        <w:rPr>
          <w:lang w:eastAsia="ar-SA"/>
        </w:rPr>
        <w:t>item</w:t>
      </w:r>
      <w:r w:rsidRPr="003B255A">
        <w:rPr>
          <w:lang w:val="en-US" w:eastAsia="ja-JP"/>
        </w:rPr>
        <w:t xml:space="preserve"> </w:t>
      </w:r>
      <w:r>
        <w:rPr>
          <w:lang w:val="en-US" w:eastAsia="ja-JP"/>
        </w:rPr>
        <w:t xml:space="preserve">No. </w:t>
      </w:r>
      <w:r w:rsidRPr="003B255A">
        <w:rPr>
          <w:lang w:val="en-US" w:eastAsia="ja-JP"/>
        </w:rPr>
        <w:t>45 including a new references to footnote</w:t>
      </w:r>
      <w:r w:rsidRPr="000E2AC1">
        <w:rPr>
          <w:i/>
          <w:lang w:val="en-US" w:eastAsia="ja-JP"/>
        </w:rPr>
        <w:t xml:space="preserve"> </w:t>
      </w:r>
      <w:r w:rsidRPr="003B255A">
        <w:rPr>
          <w:vertAlign w:val="superscript"/>
          <w:lang w:val="en-US" w:eastAsia="ja-JP"/>
        </w:rPr>
        <w:t>21</w:t>
      </w:r>
      <w:r w:rsidRPr="003B255A">
        <w:rPr>
          <w:bCs/>
          <w:szCs w:val="21"/>
        </w:rPr>
        <w:t>)</w:t>
      </w:r>
      <w:r>
        <w:rPr>
          <w:bCs/>
          <w:szCs w:val="21"/>
        </w:rPr>
        <w:t>:</w:t>
      </w:r>
    </w:p>
    <w:p w:rsidR="00EC3952" w:rsidRPr="00EC3952" w:rsidRDefault="00EC3952" w:rsidP="00EC3952">
      <w:pPr>
        <w:spacing w:afterLines="50" w:after="120" w:line="280" w:lineRule="exact"/>
        <w:ind w:left="1080"/>
        <w:rPr>
          <w:rFonts w:eastAsia="MS Mincho"/>
          <w:bCs/>
          <w:szCs w:val="21"/>
        </w:rPr>
      </w:pPr>
      <w:r w:rsidRPr="00EC3952">
        <w:rPr>
          <w:rFonts w:eastAsia="MS Mincho"/>
          <w:bCs/>
          <w:szCs w:val="21"/>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402"/>
        <w:gridCol w:w="1710"/>
        <w:gridCol w:w="1238"/>
        <w:gridCol w:w="1438"/>
        <w:gridCol w:w="1197"/>
      </w:tblGrid>
      <w:tr w:rsidR="00EC3952" w:rsidRPr="00EC3952" w:rsidTr="00530183">
        <w:trPr>
          <w:trHeight w:val="250"/>
        </w:trPr>
        <w:tc>
          <w:tcPr>
            <w:tcW w:w="573" w:type="dxa"/>
            <w:tcBorders>
              <w:bottom w:val="single" w:sz="4" w:space="0" w:color="auto"/>
            </w:tcBorders>
            <w:shd w:val="clear" w:color="auto" w:fill="auto"/>
          </w:tcPr>
          <w:p w:rsidR="00EC3952" w:rsidRPr="00EC3952" w:rsidRDefault="00EC3952" w:rsidP="00EC3952">
            <w:pPr>
              <w:spacing w:line="280" w:lineRule="exact"/>
              <w:jc w:val="center"/>
              <w:rPr>
                <w:rFonts w:eastAsia="MS Mincho"/>
                <w:i/>
                <w:sz w:val="18"/>
                <w:szCs w:val="18"/>
              </w:rPr>
            </w:pPr>
            <w:r w:rsidRPr="00EC3952">
              <w:rPr>
                <w:rFonts w:eastAsia="MS Mincho"/>
                <w:i/>
                <w:sz w:val="18"/>
                <w:szCs w:val="18"/>
              </w:rPr>
              <w:t>No.</w:t>
            </w:r>
          </w:p>
        </w:tc>
        <w:tc>
          <w:tcPr>
            <w:tcW w:w="1402" w:type="dxa"/>
            <w:tcBorders>
              <w:bottom w:val="single" w:sz="4" w:space="0" w:color="auto"/>
            </w:tcBorders>
            <w:shd w:val="clear" w:color="auto" w:fill="auto"/>
          </w:tcPr>
          <w:p w:rsidR="00EC3952" w:rsidRPr="00EC3952" w:rsidRDefault="00EC3952" w:rsidP="00EC3952">
            <w:pPr>
              <w:spacing w:line="280" w:lineRule="exact"/>
              <w:jc w:val="center"/>
              <w:rPr>
                <w:rFonts w:eastAsia="MS Mincho"/>
                <w:i/>
                <w:sz w:val="18"/>
                <w:szCs w:val="18"/>
              </w:rPr>
            </w:pPr>
            <w:r w:rsidRPr="00EC3952">
              <w:rPr>
                <w:rFonts w:eastAsia="MS Mincho"/>
                <w:i/>
                <w:sz w:val="18"/>
                <w:szCs w:val="18"/>
              </w:rPr>
              <w:t>Column 1</w:t>
            </w:r>
          </w:p>
        </w:tc>
        <w:tc>
          <w:tcPr>
            <w:tcW w:w="1710" w:type="dxa"/>
            <w:tcBorders>
              <w:bottom w:val="single" w:sz="4" w:space="0" w:color="auto"/>
            </w:tcBorders>
            <w:shd w:val="clear" w:color="auto" w:fill="auto"/>
          </w:tcPr>
          <w:p w:rsidR="00EC3952" w:rsidRPr="00EC3952" w:rsidRDefault="00EC3952" w:rsidP="00EC3952">
            <w:pPr>
              <w:spacing w:line="280" w:lineRule="exact"/>
              <w:jc w:val="center"/>
              <w:rPr>
                <w:rFonts w:eastAsia="MS Mincho"/>
                <w:i/>
                <w:sz w:val="18"/>
                <w:szCs w:val="18"/>
              </w:rPr>
            </w:pPr>
            <w:r w:rsidRPr="00EC3952">
              <w:rPr>
                <w:rFonts w:eastAsia="MS Mincho"/>
                <w:i/>
                <w:sz w:val="18"/>
                <w:szCs w:val="18"/>
              </w:rPr>
              <w:t>Column 2</w:t>
            </w:r>
          </w:p>
        </w:tc>
        <w:tc>
          <w:tcPr>
            <w:tcW w:w="1238" w:type="dxa"/>
            <w:tcBorders>
              <w:bottom w:val="single" w:sz="4" w:space="0" w:color="auto"/>
            </w:tcBorders>
            <w:shd w:val="clear" w:color="auto" w:fill="auto"/>
          </w:tcPr>
          <w:p w:rsidR="00EC3952" w:rsidRPr="00EC3952" w:rsidRDefault="00EC3952" w:rsidP="00EC3952">
            <w:pPr>
              <w:spacing w:line="280" w:lineRule="exact"/>
              <w:jc w:val="center"/>
              <w:rPr>
                <w:rFonts w:eastAsia="MS Mincho"/>
                <w:i/>
                <w:sz w:val="18"/>
                <w:szCs w:val="18"/>
              </w:rPr>
            </w:pPr>
            <w:r w:rsidRPr="00EC3952">
              <w:rPr>
                <w:rFonts w:eastAsia="MS Mincho"/>
                <w:i/>
                <w:sz w:val="18"/>
                <w:szCs w:val="18"/>
              </w:rPr>
              <w:t>Column 3</w:t>
            </w:r>
          </w:p>
        </w:tc>
        <w:tc>
          <w:tcPr>
            <w:tcW w:w="1438" w:type="dxa"/>
            <w:tcBorders>
              <w:bottom w:val="single" w:sz="4" w:space="0" w:color="auto"/>
            </w:tcBorders>
            <w:shd w:val="clear" w:color="auto" w:fill="auto"/>
          </w:tcPr>
          <w:p w:rsidR="00EC3952" w:rsidRPr="00EC3952" w:rsidRDefault="00EC3952" w:rsidP="00EC3952">
            <w:pPr>
              <w:spacing w:line="280" w:lineRule="exact"/>
              <w:jc w:val="center"/>
              <w:rPr>
                <w:rFonts w:eastAsia="MS Mincho"/>
                <w:i/>
                <w:sz w:val="18"/>
                <w:szCs w:val="18"/>
              </w:rPr>
            </w:pPr>
            <w:r w:rsidRPr="00EC3952">
              <w:rPr>
                <w:rFonts w:eastAsia="MS Mincho"/>
                <w:i/>
                <w:sz w:val="18"/>
                <w:szCs w:val="18"/>
              </w:rPr>
              <w:t>Column 4</w:t>
            </w:r>
          </w:p>
        </w:tc>
        <w:tc>
          <w:tcPr>
            <w:tcW w:w="1197" w:type="dxa"/>
            <w:tcBorders>
              <w:bottom w:val="single" w:sz="4" w:space="0" w:color="auto"/>
            </w:tcBorders>
            <w:shd w:val="clear" w:color="auto" w:fill="auto"/>
          </w:tcPr>
          <w:p w:rsidR="00EC3952" w:rsidRPr="00EC3952" w:rsidRDefault="00EC3952" w:rsidP="00EC3952">
            <w:pPr>
              <w:spacing w:line="280" w:lineRule="exact"/>
              <w:jc w:val="center"/>
              <w:rPr>
                <w:rFonts w:eastAsia="MS Mincho"/>
                <w:i/>
                <w:sz w:val="18"/>
                <w:szCs w:val="18"/>
              </w:rPr>
            </w:pPr>
            <w:r w:rsidRPr="00EC3952">
              <w:rPr>
                <w:rFonts w:eastAsia="MS Mincho"/>
                <w:i/>
                <w:sz w:val="18"/>
                <w:szCs w:val="18"/>
              </w:rPr>
              <w:t>Column 5</w:t>
            </w:r>
          </w:p>
        </w:tc>
      </w:tr>
      <w:tr w:rsidR="00EC3952" w:rsidRPr="00EC3952" w:rsidTr="00530183">
        <w:trPr>
          <w:trHeight w:val="70"/>
        </w:trPr>
        <w:tc>
          <w:tcPr>
            <w:tcW w:w="573" w:type="dxa"/>
            <w:tcBorders>
              <w:bottom w:val="single" w:sz="12" w:space="0" w:color="auto"/>
            </w:tcBorders>
            <w:shd w:val="clear" w:color="auto" w:fill="auto"/>
          </w:tcPr>
          <w:p w:rsidR="00EC3952" w:rsidRPr="00EC3952" w:rsidRDefault="00EC3952" w:rsidP="00EC3952">
            <w:pPr>
              <w:spacing w:line="280" w:lineRule="exact"/>
              <w:jc w:val="center"/>
              <w:rPr>
                <w:rFonts w:eastAsia="MS Mincho"/>
                <w:i/>
                <w:sz w:val="18"/>
                <w:szCs w:val="18"/>
              </w:rPr>
            </w:pPr>
          </w:p>
        </w:tc>
        <w:tc>
          <w:tcPr>
            <w:tcW w:w="1402" w:type="dxa"/>
            <w:tcBorders>
              <w:bottom w:val="single" w:sz="12" w:space="0" w:color="auto"/>
            </w:tcBorders>
            <w:shd w:val="clear" w:color="auto" w:fill="auto"/>
          </w:tcPr>
          <w:p w:rsidR="00EC3952" w:rsidRPr="00EC3952" w:rsidRDefault="00EC3952" w:rsidP="00EC3952">
            <w:pPr>
              <w:spacing w:line="280" w:lineRule="exact"/>
              <w:jc w:val="center"/>
              <w:rPr>
                <w:rFonts w:eastAsia="MS Mincho"/>
                <w:i/>
                <w:sz w:val="18"/>
                <w:szCs w:val="18"/>
              </w:rPr>
            </w:pPr>
            <w:r w:rsidRPr="00EC3952">
              <w:rPr>
                <w:rFonts w:eastAsia="MS Mincho"/>
                <w:i/>
                <w:sz w:val="18"/>
                <w:szCs w:val="18"/>
              </w:rPr>
              <w:t>Item</w:t>
            </w:r>
          </w:p>
        </w:tc>
        <w:tc>
          <w:tcPr>
            <w:tcW w:w="1710" w:type="dxa"/>
            <w:tcBorders>
              <w:bottom w:val="single" w:sz="12" w:space="0" w:color="auto"/>
            </w:tcBorders>
            <w:shd w:val="clear" w:color="auto" w:fill="auto"/>
          </w:tcPr>
          <w:p w:rsidR="00EC3952" w:rsidRPr="00EC3952" w:rsidRDefault="00EC3952" w:rsidP="00EC3952">
            <w:pPr>
              <w:spacing w:line="280" w:lineRule="exact"/>
              <w:jc w:val="center"/>
              <w:rPr>
                <w:rFonts w:eastAsia="MS Mincho"/>
                <w:i/>
                <w:sz w:val="18"/>
                <w:szCs w:val="18"/>
              </w:rPr>
            </w:pPr>
            <w:r w:rsidRPr="00EC3952">
              <w:rPr>
                <w:rFonts w:eastAsia="MS Mincho"/>
                <w:i/>
                <w:sz w:val="18"/>
                <w:szCs w:val="18"/>
              </w:rPr>
              <w:t xml:space="preserve">Symbol </w:t>
            </w:r>
            <w:r w:rsidRPr="00EC3952">
              <w:rPr>
                <w:rFonts w:eastAsia="MS Mincho"/>
                <w:i/>
                <w:sz w:val="18"/>
                <w:szCs w:val="18"/>
                <w:vertAlign w:val="superscript"/>
              </w:rPr>
              <w:t>2</w:t>
            </w:r>
          </w:p>
        </w:tc>
        <w:tc>
          <w:tcPr>
            <w:tcW w:w="1238" w:type="dxa"/>
            <w:tcBorders>
              <w:bottom w:val="single" w:sz="12" w:space="0" w:color="auto"/>
            </w:tcBorders>
            <w:shd w:val="clear" w:color="auto" w:fill="auto"/>
          </w:tcPr>
          <w:p w:rsidR="00EC3952" w:rsidRPr="00EC3952" w:rsidRDefault="00EC3952" w:rsidP="00EC3952">
            <w:pPr>
              <w:spacing w:line="280" w:lineRule="exact"/>
              <w:jc w:val="center"/>
              <w:rPr>
                <w:rFonts w:eastAsia="MS Mincho"/>
                <w:i/>
                <w:sz w:val="18"/>
                <w:szCs w:val="18"/>
              </w:rPr>
            </w:pPr>
            <w:r w:rsidRPr="00EC3952">
              <w:rPr>
                <w:rFonts w:eastAsia="MS Mincho"/>
                <w:i/>
                <w:sz w:val="18"/>
                <w:szCs w:val="18"/>
              </w:rPr>
              <w:t>Function</w:t>
            </w:r>
          </w:p>
        </w:tc>
        <w:tc>
          <w:tcPr>
            <w:tcW w:w="1438" w:type="dxa"/>
            <w:tcBorders>
              <w:bottom w:val="single" w:sz="12" w:space="0" w:color="auto"/>
            </w:tcBorders>
            <w:shd w:val="clear" w:color="auto" w:fill="auto"/>
          </w:tcPr>
          <w:p w:rsidR="00EC3952" w:rsidRPr="00EC3952" w:rsidRDefault="00EC3952" w:rsidP="00EC3952">
            <w:pPr>
              <w:spacing w:line="280" w:lineRule="exact"/>
              <w:jc w:val="center"/>
              <w:rPr>
                <w:rFonts w:eastAsia="MS Mincho"/>
                <w:i/>
                <w:sz w:val="18"/>
                <w:szCs w:val="18"/>
              </w:rPr>
            </w:pPr>
            <w:r w:rsidRPr="00EC3952">
              <w:rPr>
                <w:rFonts w:eastAsia="MS Mincho"/>
                <w:i/>
                <w:sz w:val="18"/>
                <w:szCs w:val="18"/>
              </w:rPr>
              <w:t>Illumination</w:t>
            </w:r>
          </w:p>
        </w:tc>
        <w:tc>
          <w:tcPr>
            <w:tcW w:w="1197" w:type="dxa"/>
            <w:tcBorders>
              <w:bottom w:val="single" w:sz="12" w:space="0" w:color="auto"/>
            </w:tcBorders>
            <w:shd w:val="clear" w:color="auto" w:fill="auto"/>
          </w:tcPr>
          <w:p w:rsidR="00EC3952" w:rsidRPr="00EC3952" w:rsidRDefault="00EC3952" w:rsidP="00EC3952">
            <w:pPr>
              <w:spacing w:line="280" w:lineRule="exact"/>
              <w:jc w:val="center"/>
              <w:rPr>
                <w:rFonts w:eastAsia="MS Mincho"/>
                <w:i/>
                <w:sz w:val="18"/>
                <w:szCs w:val="18"/>
              </w:rPr>
            </w:pPr>
            <w:r w:rsidRPr="00EC3952">
              <w:rPr>
                <w:rFonts w:eastAsia="MS Mincho"/>
                <w:i/>
                <w:sz w:val="18"/>
                <w:szCs w:val="18"/>
              </w:rPr>
              <w:t>Colour</w:t>
            </w:r>
          </w:p>
        </w:tc>
      </w:tr>
      <w:tr w:rsidR="00EC3952" w:rsidRPr="00EC3952" w:rsidTr="00530183">
        <w:trPr>
          <w:trHeight w:val="70"/>
        </w:trPr>
        <w:tc>
          <w:tcPr>
            <w:tcW w:w="573" w:type="dxa"/>
            <w:tcBorders>
              <w:top w:val="single" w:sz="12" w:space="0" w:color="auto"/>
            </w:tcBorders>
            <w:shd w:val="clear" w:color="auto" w:fill="auto"/>
          </w:tcPr>
          <w:p w:rsidR="00EC3952" w:rsidRPr="00EC3952" w:rsidRDefault="00EC3952" w:rsidP="00EC3952">
            <w:pPr>
              <w:spacing w:line="280" w:lineRule="exact"/>
              <w:jc w:val="center"/>
              <w:rPr>
                <w:rFonts w:eastAsia="MS Mincho"/>
                <w:sz w:val="18"/>
                <w:szCs w:val="18"/>
              </w:rPr>
            </w:pPr>
            <w:r w:rsidRPr="00EC3952">
              <w:rPr>
                <w:rFonts w:eastAsia="MS Mincho"/>
                <w:sz w:val="18"/>
                <w:szCs w:val="18"/>
              </w:rPr>
              <w:t>…</w:t>
            </w:r>
          </w:p>
        </w:tc>
        <w:tc>
          <w:tcPr>
            <w:tcW w:w="1402" w:type="dxa"/>
            <w:tcBorders>
              <w:top w:val="single" w:sz="12" w:space="0" w:color="auto"/>
            </w:tcBorders>
            <w:shd w:val="clear" w:color="auto" w:fill="auto"/>
          </w:tcPr>
          <w:p w:rsidR="00EC3952" w:rsidRPr="00EC3952" w:rsidRDefault="00EC3952" w:rsidP="00EC3952">
            <w:pPr>
              <w:spacing w:line="280" w:lineRule="exact"/>
              <w:jc w:val="center"/>
              <w:rPr>
                <w:rFonts w:eastAsia="MS Mincho"/>
                <w:sz w:val="18"/>
                <w:szCs w:val="18"/>
              </w:rPr>
            </w:pPr>
            <w:r w:rsidRPr="00EC3952">
              <w:rPr>
                <w:rFonts w:eastAsia="MS Mincho"/>
                <w:sz w:val="18"/>
                <w:szCs w:val="18"/>
              </w:rPr>
              <w:t>…</w:t>
            </w:r>
          </w:p>
        </w:tc>
        <w:tc>
          <w:tcPr>
            <w:tcW w:w="1710" w:type="dxa"/>
            <w:tcBorders>
              <w:top w:val="single" w:sz="12" w:space="0" w:color="auto"/>
            </w:tcBorders>
            <w:shd w:val="clear" w:color="auto" w:fill="auto"/>
          </w:tcPr>
          <w:p w:rsidR="00EC3952" w:rsidRPr="00EC3952" w:rsidRDefault="00EC3952" w:rsidP="00EC3952">
            <w:pPr>
              <w:spacing w:line="280" w:lineRule="exact"/>
              <w:jc w:val="center"/>
              <w:rPr>
                <w:rFonts w:eastAsia="MS Mincho"/>
                <w:sz w:val="18"/>
                <w:szCs w:val="18"/>
              </w:rPr>
            </w:pPr>
            <w:r w:rsidRPr="00EC3952">
              <w:rPr>
                <w:rFonts w:eastAsia="MS Mincho"/>
                <w:sz w:val="18"/>
                <w:szCs w:val="18"/>
              </w:rPr>
              <w:t>…</w:t>
            </w:r>
          </w:p>
        </w:tc>
        <w:tc>
          <w:tcPr>
            <w:tcW w:w="1238" w:type="dxa"/>
            <w:tcBorders>
              <w:top w:val="single" w:sz="12" w:space="0" w:color="auto"/>
            </w:tcBorders>
            <w:shd w:val="clear" w:color="auto" w:fill="auto"/>
          </w:tcPr>
          <w:p w:rsidR="00EC3952" w:rsidRPr="00EC3952" w:rsidRDefault="00EC3952" w:rsidP="00EC3952">
            <w:pPr>
              <w:spacing w:line="280" w:lineRule="exact"/>
              <w:jc w:val="center"/>
              <w:rPr>
                <w:rFonts w:eastAsia="MS Mincho"/>
                <w:sz w:val="18"/>
                <w:szCs w:val="18"/>
              </w:rPr>
            </w:pPr>
            <w:r w:rsidRPr="00EC3952">
              <w:rPr>
                <w:rFonts w:eastAsia="MS Mincho"/>
                <w:sz w:val="18"/>
                <w:szCs w:val="18"/>
              </w:rPr>
              <w:t>…</w:t>
            </w:r>
          </w:p>
        </w:tc>
        <w:tc>
          <w:tcPr>
            <w:tcW w:w="1438" w:type="dxa"/>
            <w:tcBorders>
              <w:top w:val="single" w:sz="12" w:space="0" w:color="auto"/>
            </w:tcBorders>
            <w:shd w:val="clear" w:color="auto" w:fill="auto"/>
          </w:tcPr>
          <w:p w:rsidR="00EC3952" w:rsidRPr="00EC3952" w:rsidRDefault="00EC3952" w:rsidP="00EC3952">
            <w:pPr>
              <w:spacing w:line="280" w:lineRule="exact"/>
              <w:jc w:val="center"/>
              <w:rPr>
                <w:rFonts w:eastAsia="MS Mincho"/>
                <w:sz w:val="18"/>
                <w:szCs w:val="18"/>
              </w:rPr>
            </w:pPr>
            <w:r w:rsidRPr="00EC3952">
              <w:rPr>
                <w:rFonts w:eastAsia="MS Mincho"/>
                <w:sz w:val="18"/>
                <w:szCs w:val="18"/>
              </w:rPr>
              <w:t>…</w:t>
            </w:r>
          </w:p>
        </w:tc>
        <w:tc>
          <w:tcPr>
            <w:tcW w:w="1197" w:type="dxa"/>
            <w:tcBorders>
              <w:top w:val="single" w:sz="12" w:space="0" w:color="auto"/>
            </w:tcBorders>
            <w:shd w:val="clear" w:color="auto" w:fill="auto"/>
          </w:tcPr>
          <w:p w:rsidR="00EC3952" w:rsidRPr="00EC3952" w:rsidRDefault="00EC3952" w:rsidP="00EC3952">
            <w:pPr>
              <w:spacing w:line="280" w:lineRule="exact"/>
              <w:jc w:val="center"/>
              <w:rPr>
                <w:rFonts w:eastAsia="MS Mincho"/>
                <w:sz w:val="18"/>
                <w:szCs w:val="18"/>
              </w:rPr>
            </w:pPr>
            <w:r w:rsidRPr="00EC3952">
              <w:rPr>
                <w:rFonts w:eastAsia="MS Mincho"/>
                <w:sz w:val="18"/>
                <w:szCs w:val="18"/>
              </w:rPr>
              <w:t>…</w:t>
            </w:r>
          </w:p>
        </w:tc>
      </w:tr>
      <w:tr w:rsidR="00EC3952" w:rsidRPr="00EC3952" w:rsidTr="00530183">
        <w:trPr>
          <w:trHeight w:val="1319"/>
        </w:trPr>
        <w:tc>
          <w:tcPr>
            <w:tcW w:w="573" w:type="dxa"/>
            <w:tcBorders>
              <w:bottom w:val="single" w:sz="4" w:space="0" w:color="auto"/>
            </w:tcBorders>
            <w:shd w:val="clear" w:color="auto" w:fill="auto"/>
            <w:vAlign w:val="center"/>
          </w:tcPr>
          <w:p w:rsidR="00EC3952" w:rsidRPr="00EC3952" w:rsidRDefault="00EC3952" w:rsidP="00EC3952">
            <w:pPr>
              <w:spacing w:line="240" w:lineRule="auto"/>
              <w:rPr>
                <w:rFonts w:eastAsia="MS Mincho"/>
                <w:sz w:val="18"/>
                <w:szCs w:val="18"/>
              </w:rPr>
            </w:pPr>
            <w:r w:rsidRPr="00EC3952">
              <w:rPr>
                <w:rFonts w:eastAsia="MS Mincho"/>
                <w:sz w:val="18"/>
                <w:szCs w:val="18"/>
              </w:rPr>
              <w:t>21.</w:t>
            </w:r>
          </w:p>
        </w:tc>
        <w:tc>
          <w:tcPr>
            <w:tcW w:w="1402" w:type="dxa"/>
            <w:tcBorders>
              <w:bottom w:val="single" w:sz="4" w:space="0" w:color="auto"/>
            </w:tcBorders>
            <w:shd w:val="clear" w:color="auto" w:fill="auto"/>
            <w:vAlign w:val="center"/>
          </w:tcPr>
          <w:p w:rsidR="00EC3952" w:rsidRPr="00EC3952" w:rsidRDefault="00EC3952" w:rsidP="00EC3952">
            <w:pPr>
              <w:spacing w:line="240" w:lineRule="auto"/>
              <w:rPr>
                <w:rFonts w:eastAsia="MS Mincho"/>
                <w:b/>
                <w:sz w:val="18"/>
                <w:szCs w:val="18"/>
              </w:rPr>
            </w:pPr>
            <w:r w:rsidRPr="00EC3952">
              <w:rPr>
                <w:rFonts w:eastAsia="MS Mincho"/>
                <w:b/>
                <w:sz w:val="18"/>
                <w:szCs w:val="18"/>
              </w:rPr>
              <w:t>Safety belt reminder</w:t>
            </w:r>
          </w:p>
        </w:tc>
        <w:tc>
          <w:tcPr>
            <w:tcW w:w="1710" w:type="dxa"/>
            <w:tcBorders>
              <w:bottom w:val="single" w:sz="4" w:space="0" w:color="auto"/>
            </w:tcBorders>
            <w:shd w:val="clear" w:color="auto" w:fill="auto"/>
            <w:vAlign w:val="center"/>
          </w:tcPr>
          <w:p w:rsidR="00EC3952" w:rsidRPr="00EC3952" w:rsidRDefault="00EC3952" w:rsidP="00EC3952">
            <w:pPr>
              <w:spacing w:line="240" w:lineRule="auto"/>
              <w:rPr>
                <w:rFonts w:eastAsia="MS Mincho"/>
                <w:sz w:val="18"/>
                <w:szCs w:val="18"/>
              </w:rPr>
            </w:pPr>
            <w:r w:rsidRPr="00EC3952">
              <w:rPr>
                <w:rFonts w:eastAsia="MS Mincho"/>
                <w:noProof/>
                <w:sz w:val="18"/>
                <w:szCs w:val="18"/>
                <w:lang w:val="en-US" w:eastAsia="zh-CN"/>
              </w:rPr>
              <mc:AlternateContent>
                <mc:Choice Requires="wpc">
                  <w:drawing>
                    <wp:inline distT="0" distB="0" distL="0" distR="0" wp14:anchorId="5C8467DC" wp14:editId="5E915D21">
                      <wp:extent cx="1057275" cy="575310"/>
                      <wp:effectExtent l="0" t="0" r="0" b="0"/>
                      <wp:docPr id="10" name="Zone de dessin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607" y="92002"/>
                                  <a:ext cx="848360" cy="393707"/>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4939D58" id="Zone de dessin 7" o:spid="_x0000_s1026" editas="canvas" style="width:83.25pt;height:45.3pt;mso-position-horizontal-relative:char;mso-position-vertical-relative:line" coordsize="10572,5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572;height:5753;visibility:visible;mso-wrap-style:square">
                        <v:fill o:detectmouseclick="t"/>
                        <v:path o:connecttype="none"/>
                      </v:shape>
                      <v:shape id="Picture 8" o:spid="_x0000_s1028" type="#_x0000_t75" style="position:absolute;left:946;top:920;width:8483;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">
                        <v:imagedata r:id="rId10" o:title=""/>
                      </v:shape>
                      <w10:anchorlock/>
                    </v:group>
                  </w:pict>
                </mc:Fallback>
              </mc:AlternateContent>
            </w:r>
          </w:p>
          <w:p w:rsidR="00EC3952" w:rsidRPr="00EC3952" w:rsidRDefault="00EC3952" w:rsidP="00EC3952">
            <w:pPr>
              <w:spacing w:line="240" w:lineRule="auto"/>
              <w:jc w:val="center"/>
              <w:rPr>
                <w:rFonts w:eastAsia="MS Mincho"/>
                <w:b/>
                <w:sz w:val="18"/>
                <w:szCs w:val="18"/>
                <w:vertAlign w:val="superscript"/>
              </w:rPr>
            </w:pPr>
            <w:r w:rsidRPr="00EC3952">
              <w:rPr>
                <w:rFonts w:eastAsia="MS Mincho"/>
                <w:b/>
                <w:color w:val="000000"/>
                <w:sz w:val="18"/>
                <w:szCs w:val="18"/>
                <w:vertAlign w:val="superscript"/>
              </w:rPr>
              <w:t>18,</w:t>
            </w:r>
            <w:r w:rsidRPr="00EC3952">
              <w:rPr>
                <w:rFonts w:eastAsia="MS Mincho"/>
                <w:b/>
                <w:sz w:val="18"/>
                <w:szCs w:val="18"/>
                <w:vertAlign w:val="superscript"/>
              </w:rPr>
              <w:t xml:space="preserve"> 22</w:t>
            </w:r>
          </w:p>
        </w:tc>
        <w:tc>
          <w:tcPr>
            <w:tcW w:w="1238" w:type="dxa"/>
            <w:tcBorders>
              <w:bottom w:val="single" w:sz="4" w:space="0" w:color="auto"/>
            </w:tcBorders>
            <w:shd w:val="clear" w:color="auto" w:fill="auto"/>
            <w:vAlign w:val="center"/>
          </w:tcPr>
          <w:p w:rsidR="00EC3952" w:rsidRPr="00EC3952" w:rsidRDefault="00EC3952" w:rsidP="00EC3952">
            <w:pPr>
              <w:spacing w:line="240" w:lineRule="auto"/>
              <w:rPr>
                <w:rFonts w:eastAsia="MS Mincho"/>
                <w:sz w:val="18"/>
                <w:szCs w:val="18"/>
              </w:rPr>
            </w:pPr>
            <w:r w:rsidRPr="00EC3952">
              <w:rPr>
                <w:rFonts w:eastAsia="MS Mincho"/>
                <w:sz w:val="18"/>
                <w:szCs w:val="18"/>
              </w:rPr>
              <w:t>Tell-tale</w:t>
            </w:r>
          </w:p>
        </w:tc>
        <w:tc>
          <w:tcPr>
            <w:tcW w:w="1438" w:type="dxa"/>
            <w:tcBorders>
              <w:bottom w:val="single" w:sz="4" w:space="0" w:color="auto"/>
            </w:tcBorders>
            <w:shd w:val="clear" w:color="auto" w:fill="auto"/>
            <w:vAlign w:val="center"/>
          </w:tcPr>
          <w:p w:rsidR="00EC3952" w:rsidRPr="00EC3952" w:rsidRDefault="00EC3952" w:rsidP="00EC3952">
            <w:pPr>
              <w:spacing w:line="240" w:lineRule="auto"/>
              <w:rPr>
                <w:rFonts w:eastAsia="MS Mincho"/>
                <w:sz w:val="18"/>
                <w:szCs w:val="18"/>
              </w:rPr>
            </w:pPr>
            <w:r w:rsidRPr="00EC3952">
              <w:rPr>
                <w:rFonts w:eastAsia="MS Mincho"/>
                <w:sz w:val="18"/>
                <w:szCs w:val="18"/>
              </w:rPr>
              <w:t>Yes</w:t>
            </w:r>
          </w:p>
        </w:tc>
        <w:tc>
          <w:tcPr>
            <w:tcW w:w="1197" w:type="dxa"/>
            <w:tcBorders>
              <w:bottom w:val="single" w:sz="4" w:space="0" w:color="auto"/>
            </w:tcBorders>
            <w:shd w:val="clear" w:color="auto" w:fill="auto"/>
            <w:vAlign w:val="center"/>
          </w:tcPr>
          <w:p w:rsidR="00EC3952" w:rsidRPr="00EC3952" w:rsidRDefault="00EC3952" w:rsidP="00EC3952">
            <w:pPr>
              <w:spacing w:line="240" w:lineRule="auto"/>
              <w:rPr>
                <w:rFonts w:eastAsia="MS Mincho"/>
                <w:sz w:val="18"/>
                <w:szCs w:val="18"/>
                <w:lang w:eastAsia="ja-JP"/>
              </w:rPr>
            </w:pPr>
            <w:r w:rsidRPr="00EC3952">
              <w:rPr>
                <w:rFonts w:eastAsia="MS Mincho"/>
                <w:sz w:val="18"/>
                <w:szCs w:val="18"/>
              </w:rPr>
              <w:t>Red</w:t>
            </w:r>
          </w:p>
          <w:p w:rsidR="00EC3952" w:rsidRPr="00EC3952" w:rsidRDefault="00EC3952" w:rsidP="003B255A">
            <w:pPr>
              <w:spacing w:line="240" w:lineRule="auto"/>
              <w:ind w:firstLineChars="100" w:firstLine="180"/>
              <w:rPr>
                <w:rFonts w:eastAsia="MS Mincho"/>
                <w:b/>
                <w:sz w:val="18"/>
                <w:szCs w:val="18"/>
                <w:vertAlign w:val="superscript"/>
                <w:lang w:eastAsia="ja-JP"/>
              </w:rPr>
            </w:pPr>
            <w:r w:rsidRPr="00EC3952">
              <w:rPr>
                <w:rFonts w:eastAsia="MS Mincho" w:hint="eastAsia"/>
                <w:b/>
                <w:sz w:val="18"/>
                <w:szCs w:val="18"/>
                <w:vertAlign w:val="superscript"/>
                <w:lang w:eastAsia="ja-JP"/>
              </w:rPr>
              <w:t>22</w:t>
            </w:r>
          </w:p>
        </w:tc>
      </w:tr>
      <w:tr w:rsidR="00EC3952" w:rsidRPr="00EC3952" w:rsidTr="00530183">
        <w:trPr>
          <w:trHeight w:val="290"/>
        </w:trPr>
        <w:tc>
          <w:tcPr>
            <w:tcW w:w="573" w:type="dxa"/>
            <w:shd w:val="clear" w:color="auto" w:fill="auto"/>
          </w:tcPr>
          <w:p w:rsidR="00EC3952" w:rsidRPr="00EC3952" w:rsidRDefault="00EC3952" w:rsidP="00EC3952">
            <w:pPr>
              <w:spacing w:line="280" w:lineRule="exact"/>
              <w:jc w:val="center"/>
              <w:rPr>
                <w:rFonts w:eastAsia="MS Mincho"/>
                <w:sz w:val="18"/>
                <w:szCs w:val="18"/>
              </w:rPr>
            </w:pPr>
            <w:r w:rsidRPr="00EC3952">
              <w:rPr>
                <w:rFonts w:eastAsia="MS Mincho"/>
                <w:sz w:val="18"/>
                <w:szCs w:val="18"/>
              </w:rPr>
              <w:t>…</w:t>
            </w:r>
          </w:p>
        </w:tc>
        <w:tc>
          <w:tcPr>
            <w:tcW w:w="1402" w:type="dxa"/>
            <w:shd w:val="clear" w:color="auto" w:fill="auto"/>
          </w:tcPr>
          <w:p w:rsidR="00EC3952" w:rsidRPr="00EC3952" w:rsidRDefault="00EC3952" w:rsidP="00EC3952">
            <w:pPr>
              <w:spacing w:line="280" w:lineRule="exact"/>
              <w:jc w:val="center"/>
              <w:rPr>
                <w:rFonts w:eastAsia="MS Mincho"/>
                <w:sz w:val="18"/>
                <w:szCs w:val="18"/>
              </w:rPr>
            </w:pPr>
            <w:r w:rsidRPr="00EC3952">
              <w:rPr>
                <w:rFonts w:eastAsia="MS Mincho"/>
                <w:sz w:val="18"/>
                <w:szCs w:val="18"/>
              </w:rPr>
              <w:t>…</w:t>
            </w:r>
          </w:p>
        </w:tc>
        <w:tc>
          <w:tcPr>
            <w:tcW w:w="1710" w:type="dxa"/>
            <w:shd w:val="clear" w:color="auto" w:fill="auto"/>
          </w:tcPr>
          <w:p w:rsidR="00EC3952" w:rsidRPr="00EC3952" w:rsidRDefault="00EC3952" w:rsidP="00EC3952">
            <w:pPr>
              <w:spacing w:line="280" w:lineRule="exact"/>
              <w:jc w:val="center"/>
              <w:rPr>
                <w:rFonts w:eastAsia="MS Mincho"/>
                <w:sz w:val="18"/>
                <w:szCs w:val="18"/>
              </w:rPr>
            </w:pPr>
            <w:r w:rsidRPr="00EC3952">
              <w:rPr>
                <w:rFonts w:eastAsia="MS Mincho"/>
                <w:sz w:val="18"/>
                <w:szCs w:val="18"/>
              </w:rPr>
              <w:t>…</w:t>
            </w:r>
          </w:p>
        </w:tc>
        <w:tc>
          <w:tcPr>
            <w:tcW w:w="1238" w:type="dxa"/>
            <w:shd w:val="clear" w:color="auto" w:fill="auto"/>
          </w:tcPr>
          <w:p w:rsidR="00EC3952" w:rsidRPr="00EC3952" w:rsidRDefault="00EC3952" w:rsidP="00EC3952">
            <w:pPr>
              <w:spacing w:line="280" w:lineRule="exact"/>
              <w:jc w:val="center"/>
              <w:rPr>
                <w:rFonts w:eastAsia="MS Mincho"/>
                <w:sz w:val="18"/>
                <w:szCs w:val="18"/>
              </w:rPr>
            </w:pPr>
            <w:r w:rsidRPr="00EC3952">
              <w:rPr>
                <w:rFonts w:eastAsia="MS Mincho"/>
                <w:sz w:val="18"/>
                <w:szCs w:val="18"/>
              </w:rPr>
              <w:t>…</w:t>
            </w:r>
          </w:p>
        </w:tc>
        <w:tc>
          <w:tcPr>
            <w:tcW w:w="1438" w:type="dxa"/>
            <w:shd w:val="clear" w:color="auto" w:fill="auto"/>
          </w:tcPr>
          <w:p w:rsidR="00EC3952" w:rsidRPr="00EC3952" w:rsidRDefault="00EC3952" w:rsidP="00EC3952">
            <w:pPr>
              <w:spacing w:line="280" w:lineRule="exact"/>
              <w:jc w:val="center"/>
              <w:rPr>
                <w:rFonts w:eastAsia="MS Mincho"/>
                <w:sz w:val="18"/>
                <w:szCs w:val="18"/>
              </w:rPr>
            </w:pPr>
            <w:r w:rsidRPr="00EC3952">
              <w:rPr>
                <w:rFonts w:eastAsia="MS Mincho"/>
                <w:sz w:val="18"/>
                <w:szCs w:val="18"/>
              </w:rPr>
              <w:t>…</w:t>
            </w:r>
          </w:p>
        </w:tc>
        <w:tc>
          <w:tcPr>
            <w:tcW w:w="1197" w:type="dxa"/>
            <w:shd w:val="clear" w:color="auto" w:fill="auto"/>
          </w:tcPr>
          <w:p w:rsidR="00EC3952" w:rsidRPr="00EC3952" w:rsidRDefault="00EC3952" w:rsidP="00EC3952">
            <w:pPr>
              <w:spacing w:line="280" w:lineRule="exact"/>
              <w:jc w:val="center"/>
              <w:rPr>
                <w:rFonts w:eastAsia="MS Mincho"/>
                <w:sz w:val="18"/>
                <w:szCs w:val="18"/>
              </w:rPr>
            </w:pPr>
            <w:r w:rsidRPr="00EC3952">
              <w:rPr>
                <w:rFonts w:eastAsia="MS Mincho"/>
                <w:sz w:val="18"/>
                <w:szCs w:val="18"/>
              </w:rPr>
              <w:t>…</w:t>
            </w:r>
          </w:p>
        </w:tc>
      </w:tr>
      <w:tr w:rsidR="00530183" w:rsidRPr="003B255A" w:rsidTr="00530183">
        <w:trPr>
          <w:trHeight w:val="1043"/>
        </w:trPr>
        <w:tc>
          <w:tcPr>
            <w:tcW w:w="573" w:type="dxa"/>
            <w:vMerge w:val="restart"/>
            <w:shd w:val="clear" w:color="auto" w:fill="auto"/>
            <w:vAlign w:val="center"/>
          </w:tcPr>
          <w:p w:rsidR="00530183" w:rsidRPr="003B255A" w:rsidRDefault="00530183" w:rsidP="00530183">
            <w:pPr>
              <w:spacing w:line="280" w:lineRule="exact"/>
              <w:rPr>
                <w:rFonts w:eastAsia="MS Mincho"/>
                <w:sz w:val="18"/>
                <w:szCs w:val="18"/>
              </w:rPr>
            </w:pPr>
            <w:r w:rsidRPr="003B255A">
              <w:rPr>
                <w:b/>
                <w:color w:val="000000"/>
                <w:sz w:val="18"/>
                <w:szCs w:val="18"/>
                <w:lang w:eastAsia="ja-JP"/>
              </w:rPr>
              <w:t>45</w:t>
            </w:r>
          </w:p>
        </w:tc>
        <w:tc>
          <w:tcPr>
            <w:tcW w:w="1402" w:type="dxa"/>
            <w:vMerge w:val="restart"/>
            <w:shd w:val="clear" w:color="auto" w:fill="auto"/>
            <w:vAlign w:val="center"/>
          </w:tcPr>
          <w:p w:rsidR="00530183" w:rsidRPr="003B255A" w:rsidRDefault="00530183" w:rsidP="00530183">
            <w:pPr>
              <w:spacing w:line="240" w:lineRule="auto"/>
              <w:ind w:left="102" w:right="-1"/>
              <w:rPr>
                <w:rFonts w:eastAsia="MS Mincho"/>
                <w:sz w:val="18"/>
                <w:szCs w:val="18"/>
              </w:rPr>
            </w:pPr>
            <w:r w:rsidRPr="003B255A">
              <w:rPr>
                <w:b/>
                <w:color w:val="000000"/>
                <w:sz w:val="18"/>
                <w:szCs w:val="18"/>
                <w:lang w:eastAsia="ja-JP"/>
              </w:rPr>
              <w:t>A</w:t>
            </w:r>
            <w:r w:rsidRPr="003B255A">
              <w:rPr>
                <w:b/>
                <w:color w:val="000000"/>
                <w:sz w:val="18"/>
                <w:szCs w:val="18"/>
                <w:lang w:val="en-US" w:eastAsia="ja-JP"/>
              </w:rPr>
              <w:t>ccident</w:t>
            </w:r>
            <w:r w:rsidRPr="003B255A">
              <w:rPr>
                <w:b/>
                <w:color w:val="000000"/>
                <w:sz w:val="18"/>
                <w:szCs w:val="18"/>
                <w:lang w:eastAsia="ja-JP"/>
              </w:rPr>
              <w:t xml:space="preserve"> Emergency Call System</w:t>
            </w:r>
            <w:r w:rsidRPr="003B255A">
              <w:rPr>
                <w:b/>
                <w:color w:val="000000"/>
                <w:sz w:val="18"/>
                <w:szCs w:val="18"/>
                <w:lang w:val="en-US" w:eastAsia="ja-JP"/>
              </w:rPr>
              <w:t xml:space="preserve"> </w:t>
            </w:r>
            <w:r w:rsidRPr="003B255A">
              <w:rPr>
                <w:b/>
                <w:color w:val="000000"/>
                <w:sz w:val="18"/>
                <w:szCs w:val="18"/>
                <w:lang w:eastAsia="ja-JP"/>
              </w:rPr>
              <w:t>(AECS)</w:t>
            </w:r>
          </w:p>
        </w:tc>
        <w:tc>
          <w:tcPr>
            <w:tcW w:w="1710" w:type="dxa"/>
            <w:vMerge w:val="restart"/>
            <w:shd w:val="clear" w:color="auto" w:fill="auto"/>
          </w:tcPr>
          <w:p w:rsidR="00530183" w:rsidRPr="003B255A" w:rsidRDefault="00530183" w:rsidP="00530183">
            <w:pPr>
              <w:tabs>
                <w:tab w:val="left" w:pos="993"/>
              </w:tabs>
              <w:spacing w:line="240" w:lineRule="auto"/>
              <w:ind w:left="993" w:right="-1" w:hanging="993"/>
              <w:jc w:val="center"/>
              <w:rPr>
                <w:noProof/>
                <w:sz w:val="18"/>
                <w:szCs w:val="18"/>
                <w:lang w:val="fr-FR" w:eastAsia="fr-FR"/>
              </w:rPr>
            </w:pPr>
            <w:r w:rsidRPr="003B255A">
              <w:rPr>
                <w:noProof/>
                <w:sz w:val="18"/>
                <w:szCs w:val="18"/>
                <w:lang w:val="en-US" w:eastAsia="zh-CN"/>
              </w:rPr>
              <w:drawing>
                <wp:inline distT="0" distB="0" distL="0" distR="0" wp14:anchorId="09AE9EA6" wp14:editId="0B08E9C0">
                  <wp:extent cx="516890" cy="278130"/>
                  <wp:effectExtent l="0" t="0" r="0" b="762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t="54108" r="26137"/>
                          <a:stretch>
                            <a:fillRect/>
                          </a:stretch>
                        </pic:blipFill>
                        <pic:spPr bwMode="auto">
                          <a:xfrm>
                            <a:off x="0" y="0"/>
                            <a:ext cx="516890" cy="278130"/>
                          </a:xfrm>
                          <a:prstGeom prst="rect">
                            <a:avLst/>
                          </a:prstGeom>
                          <a:noFill/>
                          <a:ln>
                            <a:noFill/>
                          </a:ln>
                        </pic:spPr>
                      </pic:pic>
                    </a:graphicData>
                  </a:graphic>
                </wp:inline>
              </w:drawing>
            </w:r>
          </w:p>
          <w:p w:rsidR="00530183" w:rsidRPr="003B255A" w:rsidRDefault="00530183" w:rsidP="00530183">
            <w:pPr>
              <w:tabs>
                <w:tab w:val="left" w:pos="993"/>
              </w:tabs>
              <w:spacing w:line="240" w:lineRule="auto"/>
              <w:ind w:left="993" w:right="-1" w:hanging="993"/>
              <w:jc w:val="center"/>
              <w:rPr>
                <w:b/>
                <w:noProof/>
                <w:color w:val="000000"/>
                <w:sz w:val="18"/>
                <w:szCs w:val="18"/>
                <w:lang w:val="fr-FR" w:eastAsia="fr-FR"/>
              </w:rPr>
            </w:pPr>
            <w:r w:rsidRPr="003B255A">
              <w:rPr>
                <w:b/>
                <w:noProof/>
                <w:color w:val="000000"/>
                <w:sz w:val="18"/>
                <w:szCs w:val="18"/>
                <w:lang w:val="fr-FR" w:eastAsia="fr-FR"/>
              </w:rPr>
              <w:t>or</w:t>
            </w:r>
          </w:p>
          <w:p w:rsidR="00530183" w:rsidRPr="003B255A" w:rsidRDefault="00530183" w:rsidP="00530183">
            <w:pPr>
              <w:tabs>
                <w:tab w:val="left" w:pos="993"/>
              </w:tabs>
              <w:spacing w:line="240" w:lineRule="auto"/>
              <w:ind w:left="993" w:right="-1" w:hanging="993"/>
              <w:jc w:val="center"/>
              <w:rPr>
                <w:noProof/>
                <w:sz w:val="18"/>
                <w:szCs w:val="18"/>
                <w:lang w:val="fr-FR" w:eastAsia="fr-FR"/>
              </w:rPr>
            </w:pPr>
            <w:r w:rsidRPr="003B255A">
              <w:rPr>
                <w:noProof/>
                <w:sz w:val="18"/>
                <w:szCs w:val="18"/>
                <w:lang w:val="en-US" w:eastAsia="zh-CN"/>
              </w:rPr>
              <w:drawing>
                <wp:inline distT="0" distB="0" distL="0" distR="0" wp14:anchorId="6FFC1B00" wp14:editId="35A4CE4E">
                  <wp:extent cx="715645" cy="622935"/>
                  <wp:effectExtent l="0" t="0" r="825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645" cy="622935"/>
                          </a:xfrm>
                          <a:prstGeom prst="rect">
                            <a:avLst/>
                          </a:prstGeom>
                          <a:noFill/>
                          <a:ln>
                            <a:noFill/>
                          </a:ln>
                        </pic:spPr>
                      </pic:pic>
                    </a:graphicData>
                  </a:graphic>
                </wp:inline>
              </w:drawing>
            </w:r>
          </w:p>
          <w:p w:rsidR="00530183" w:rsidRPr="003B255A" w:rsidRDefault="00530183" w:rsidP="00530183">
            <w:pPr>
              <w:spacing w:line="280" w:lineRule="exact"/>
              <w:jc w:val="center"/>
              <w:rPr>
                <w:rFonts w:eastAsia="MS Mincho"/>
                <w:sz w:val="18"/>
                <w:szCs w:val="18"/>
              </w:rPr>
            </w:pPr>
            <w:r w:rsidRPr="003B255A">
              <w:rPr>
                <w:b/>
                <w:sz w:val="18"/>
                <w:szCs w:val="18"/>
                <w:vertAlign w:val="superscript"/>
                <w:lang w:val="en-US" w:eastAsia="ja-JP"/>
              </w:rPr>
              <w:t>21</w:t>
            </w:r>
          </w:p>
        </w:tc>
        <w:tc>
          <w:tcPr>
            <w:tcW w:w="1238" w:type="dxa"/>
            <w:shd w:val="clear" w:color="auto" w:fill="auto"/>
            <w:vAlign w:val="center"/>
          </w:tcPr>
          <w:p w:rsidR="00530183" w:rsidRPr="003B255A" w:rsidRDefault="00530183" w:rsidP="00530183">
            <w:pPr>
              <w:spacing w:line="280" w:lineRule="exact"/>
              <w:rPr>
                <w:rFonts w:eastAsia="MS Mincho"/>
                <w:sz w:val="18"/>
                <w:szCs w:val="18"/>
              </w:rPr>
            </w:pPr>
            <w:r w:rsidRPr="003B255A">
              <w:rPr>
                <w:b/>
                <w:sz w:val="18"/>
                <w:szCs w:val="18"/>
                <w:lang w:val="en-US" w:eastAsia="ja-JP"/>
              </w:rPr>
              <w:t>Control</w:t>
            </w:r>
          </w:p>
        </w:tc>
        <w:tc>
          <w:tcPr>
            <w:tcW w:w="1438" w:type="dxa"/>
            <w:shd w:val="clear" w:color="auto" w:fill="auto"/>
            <w:vAlign w:val="center"/>
          </w:tcPr>
          <w:p w:rsidR="00530183" w:rsidRPr="003B255A" w:rsidRDefault="00530183" w:rsidP="00530183">
            <w:pPr>
              <w:spacing w:line="280" w:lineRule="exact"/>
              <w:rPr>
                <w:rFonts w:eastAsia="MS Mincho"/>
                <w:sz w:val="18"/>
                <w:szCs w:val="18"/>
              </w:rPr>
            </w:pPr>
            <w:r w:rsidRPr="003B255A">
              <w:rPr>
                <w:b/>
                <w:sz w:val="18"/>
                <w:szCs w:val="18"/>
                <w:lang w:val="en-US" w:eastAsia="ja-JP"/>
              </w:rPr>
              <w:t>Yes</w:t>
            </w:r>
          </w:p>
        </w:tc>
        <w:tc>
          <w:tcPr>
            <w:tcW w:w="1197" w:type="dxa"/>
            <w:shd w:val="clear" w:color="auto" w:fill="auto"/>
            <w:vAlign w:val="center"/>
          </w:tcPr>
          <w:p w:rsidR="00530183" w:rsidRPr="003B255A" w:rsidRDefault="00530183" w:rsidP="00530183">
            <w:pPr>
              <w:spacing w:line="280" w:lineRule="exact"/>
              <w:rPr>
                <w:rFonts w:eastAsia="MS Mincho"/>
                <w:sz w:val="18"/>
                <w:szCs w:val="18"/>
              </w:rPr>
            </w:pPr>
          </w:p>
        </w:tc>
      </w:tr>
      <w:tr w:rsidR="00530183" w:rsidRPr="003B255A" w:rsidTr="00530183">
        <w:trPr>
          <w:trHeight w:val="290"/>
        </w:trPr>
        <w:tc>
          <w:tcPr>
            <w:tcW w:w="573" w:type="dxa"/>
            <w:vMerge/>
            <w:tcBorders>
              <w:bottom w:val="single" w:sz="12" w:space="0" w:color="auto"/>
            </w:tcBorders>
            <w:shd w:val="clear" w:color="auto" w:fill="auto"/>
          </w:tcPr>
          <w:p w:rsidR="00530183" w:rsidRPr="003B255A" w:rsidRDefault="00530183" w:rsidP="00EC3952">
            <w:pPr>
              <w:spacing w:line="280" w:lineRule="exact"/>
              <w:jc w:val="center"/>
              <w:rPr>
                <w:rFonts w:eastAsia="MS Mincho"/>
                <w:sz w:val="18"/>
                <w:szCs w:val="18"/>
              </w:rPr>
            </w:pPr>
          </w:p>
        </w:tc>
        <w:tc>
          <w:tcPr>
            <w:tcW w:w="1402" w:type="dxa"/>
            <w:vMerge/>
            <w:tcBorders>
              <w:bottom w:val="single" w:sz="12" w:space="0" w:color="auto"/>
            </w:tcBorders>
            <w:shd w:val="clear" w:color="auto" w:fill="auto"/>
          </w:tcPr>
          <w:p w:rsidR="00530183" w:rsidRPr="003B255A" w:rsidRDefault="00530183" w:rsidP="00EC3952">
            <w:pPr>
              <w:spacing w:line="280" w:lineRule="exact"/>
              <w:jc w:val="center"/>
              <w:rPr>
                <w:rFonts w:eastAsia="MS Mincho"/>
                <w:sz w:val="18"/>
                <w:szCs w:val="18"/>
              </w:rPr>
            </w:pPr>
          </w:p>
        </w:tc>
        <w:tc>
          <w:tcPr>
            <w:tcW w:w="1710" w:type="dxa"/>
            <w:vMerge/>
            <w:tcBorders>
              <w:bottom w:val="single" w:sz="12" w:space="0" w:color="auto"/>
            </w:tcBorders>
            <w:shd w:val="clear" w:color="auto" w:fill="auto"/>
          </w:tcPr>
          <w:p w:rsidR="00530183" w:rsidRPr="003B255A" w:rsidRDefault="00530183" w:rsidP="00EC3952">
            <w:pPr>
              <w:spacing w:line="280" w:lineRule="exact"/>
              <w:jc w:val="center"/>
              <w:rPr>
                <w:rFonts w:eastAsia="MS Mincho"/>
                <w:sz w:val="18"/>
                <w:szCs w:val="18"/>
              </w:rPr>
            </w:pPr>
          </w:p>
        </w:tc>
        <w:tc>
          <w:tcPr>
            <w:tcW w:w="1238" w:type="dxa"/>
            <w:tcBorders>
              <w:bottom w:val="single" w:sz="12" w:space="0" w:color="auto"/>
            </w:tcBorders>
            <w:shd w:val="clear" w:color="auto" w:fill="auto"/>
            <w:vAlign w:val="center"/>
          </w:tcPr>
          <w:p w:rsidR="00530183" w:rsidRPr="003B255A" w:rsidRDefault="00530183" w:rsidP="00530183">
            <w:pPr>
              <w:spacing w:line="280" w:lineRule="exact"/>
              <w:rPr>
                <w:rFonts w:eastAsia="MS Mincho"/>
                <w:sz w:val="18"/>
                <w:szCs w:val="18"/>
              </w:rPr>
            </w:pPr>
            <w:r w:rsidRPr="003B255A">
              <w:rPr>
                <w:b/>
                <w:sz w:val="18"/>
                <w:szCs w:val="18"/>
                <w:lang w:val="en-US" w:eastAsia="ja-JP"/>
              </w:rPr>
              <w:t>Tell-tale</w:t>
            </w:r>
          </w:p>
        </w:tc>
        <w:tc>
          <w:tcPr>
            <w:tcW w:w="1438" w:type="dxa"/>
            <w:tcBorders>
              <w:bottom w:val="single" w:sz="12" w:space="0" w:color="auto"/>
            </w:tcBorders>
            <w:shd w:val="clear" w:color="auto" w:fill="auto"/>
            <w:vAlign w:val="center"/>
          </w:tcPr>
          <w:p w:rsidR="00530183" w:rsidRPr="003B255A" w:rsidRDefault="00530183" w:rsidP="00530183">
            <w:pPr>
              <w:spacing w:line="280" w:lineRule="exact"/>
              <w:rPr>
                <w:rFonts w:eastAsia="MS Mincho"/>
                <w:sz w:val="18"/>
                <w:szCs w:val="18"/>
              </w:rPr>
            </w:pPr>
          </w:p>
        </w:tc>
        <w:tc>
          <w:tcPr>
            <w:tcW w:w="1197" w:type="dxa"/>
            <w:tcBorders>
              <w:bottom w:val="single" w:sz="12" w:space="0" w:color="auto"/>
            </w:tcBorders>
            <w:shd w:val="clear" w:color="auto" w:fill="auto"/>
            <w:vAlign w:val="center"/>
          </w:tcPr>
          <w:p w:rsidR="00530183" w:rsidRPr="003B255A" w:rsidRDefault="00530183" w:rsidP="00530183">
            <w:pPr>
              <w:spacing w:line="280" w:lineRule="exact"/>
              <w:rPr>
                <w:rFonts w:eastAsia="MS Mincho"/>
                <w:sz w:val="18"/>
                <w:szCs w:val="18"/>
              </w:rPr>
            </w:pPr>
          </w:p>
        </w:tc>
      </w:tr>
    </w:tbl>
    <w:p w:rsidR="00EC3952" w:rsidRPr="00EC3952" w:rsidRDefault="00EC3952" w:rsidP="00EC3952">
      <w:pPr>
        <w:spacing w:line="280" w:lineRule="exact"/>
        <w:ind w:left="1134" w:right="1134"/>
        <w:rPr>
          <w:rFonts w:eastAsia="MS Mincho"/>
          <w:bCs/>
          <w:szCs w:val="21"/>
        </w:rPr>
      </w:pPr>
      <w:r w:rsidRPr="00EC3952">
        <w:rPr>
          <w:rFonts w:eastAsia="MS Mincho"/>
          <w:bCs/>
          <w:i/>
          <w:szCs w:val="21"/>
        </w:rPr>
        <w:t>Notes:</w:t>
      </w:r>
      <w:r w:rsidR="003B255A">
        <w:rPr>
          <w:rFonts w:eastAsia="MS Mincho"/>
          <w:bCs/>
          <w:i/>
          <w:szCs w:val="21"/>
        </w:rPr>
        <w:tab/>
      </w:r>
      <w:r w:rsidR="003B255A" w:rsidRPr="003B255A">
        <w:rPr>
          <w:rFonts w:eastAsia="MS Mincho"/>
          <w:bCs/>
          <w:szCs w:val="21"/>
        </w:rPr>
        <w:t>…</w:t>
      </w:r>
    </w:p>
    <w:p w:rsidR="00530183" w:rsidRPr="00EC3952" w:rsidRDefault="00530183" w:rsidP="00EC3952">
      <w:pPr>
        <w:tabs>
          <w:tab w:val="left" w:pos="1701"/>
        </w:tabs>
        <w:spacing w:line="240" w:lineRule="auto"/>
        <w:ind w:left="1700" w:right="1138" w:hanging="562"/>
        <w:rPr>
          <w:rFonts w:eastAsia="MS Mincho"/>
          <w:b/>
          <w:bCs/>
          <w:sz w:val="18"/>
          <w:szCs w:val="18"/>
        </w:rPr>
      </w:pPr>
      <w:r w:rsidRPr="003B255A">
        <w:rPr>
          <w:rFonts w:eastAsia="MS Mincho"/>
          <w:b/>
          <w:bCs/>
          <w:sz w:val="18"/>
          <w:szCs w:val="18"/>
          <w:vertAlign w:val="superscript"/>
        </w:rPr>
        <w:t>21</w:t>
      </w:r>
      <w:r w:rsidRPr="003B255A">
        <w:rPr>
          <w:rFonts w:eastAsia="MS Mincho"/>
          <w:b/>
          <w:bCs/>
          <w:sz w:val="18"/>
          <w:szCs w:val="18"/>
        </w:rPr>
        <w:tab/>
        <w:t>If the control is covered, the item identification shall be repeated on this cover unless this cover is transparent. "SOS" shall be kept as a symbol. The telephone symbol may be re-orientated.</w:t>
      </w:r>
    </w:p>
    <w:p w:rsidR="00EC3952" w:rsidRPr="00EC3952" w:rsidRDefault="00EC3952" w:rsidP="003B255A">
      <w:pPr>
        <w:tabs>
          <w:tab w:val="left" w:pos="1701"/>
        </w:tabs>
        <w:spacing w:afterLines="50" w:after="120" w:line="280" w:lineRule="exact"/>
        <w:ind w:left="1701" w:right="1134" w:hanging="567"/>
        <w:rPr>
          <w:b/>
          <w:sz w:val="28"/>
        </w:rPr>
      </w:pPr>
      <w:r w:rsidRPr="00EC3952">
        <w:rPr>
          <w:rFonts w:eastAsia="MS Mincho"/>
          <w:b/>
          <w:bCs/>
          <w:sz w:val="18"/>
          <w:szCs w:val="18"/>
          <w:vertAlign w:val="superscript"/>
        </w:rPr>
        <w:t>22</w:t>
      </w:r>
      <w:r w:rsidRPr="00EC3952">
        <w:rPr>
          <w:rFonts w:eastAsia="MS Mincho"/>
          <w:b/>
          <w:bCs/>
          <w:sz w:val="18"/>
          <w:szCs w:val="18"/>
        </w:rPr>
        <w:tab/>
        <w:t>A different symbol and colour may be used for seat row(s) other than the front row</w:t>
      </w:r>
      <w:r w:rsidRPr="00EC3952">
        <w:rPr>
          <w:rFonts w:eastAsia="MS Mincho"/>
          <w:bCs/>
          <w:sz w:val="18"/>
          <w:szCs w:val="18"/>
        </w:rPr>
        <w:t>.</w:t>
      </w:r>
      <w:r w:rsidR="00530183" w:rsidRPr="003B255A">
        <w:rPr>
          <w:rFonts w:eastAsia="MS Mincho"/>
          <w:bCs/>
          <w:sz w:val="18"/>
          <w:szCs w:val="18"/>
        </w:rPr>
        <w:t>"</w:t>
      </w:r>
      <w:r>
        <w:br w:type="page"/>
      </w:r>
    </w:p>
    <w:p w:rsidR="00D70889" w:rsidRPr="00CA0487" w:rsidRDefault="00D70889" w:rsidP="0052549F">
      <w:pPr>
        <w:keepNext/>
        <w:keepLines/>
        <w:tabs>
          <w:tab w:val="right" w:pos="851"/>
        </w:tabs>
        <w:spacing w:before="360" w:after="240" w:line="300" w:lineRule="exact"/>
        <w:ind w:left="1134" w:right="1134" w:hanging="1134"/>
        <w:rPr>
          <w:b/>
          <w:sz w:val="28"/>
        </w:rPr>
      </w:pPr>
      <w:r w:rsidRPr="00CA0487">
        <w:rPr>
          <w:b/>
          <w:sz w:val="28"/>
        </w:rPr>
        <w:lastRenderedPageBreak/>
        <w:t xml:space="preserve">Annex </w:t>
      </w:r>
      <w:r w:rsidR="0031438A" w:rsidRPr="00CA0487">
        <w:rPr>
          <w:b/>
          <w:sz w:val="28"/>
        </w:rPr>
        <w:t>V</w:t>
      </w:r>
    </w:p>
    <w:p w:rsidR="007416CB" w:rsidRPr="004D1A62" w:rsidRDefault="002A35DD" w:rsidP="002A35DD">
      <w:pPr>
        <w:pStyle w:val="HChG"/>
      </w:pPr>
      <w:r w:rsidRPr="004D1A62">
        <w:tab/>
      </w:r>
      <w:r w:rsidRPr="004D1A62">
        <w:tab/>
      </w:r>
      <w:r w:rsidR="007416CB" w:rsidRPr="004D1A62">
        <w:t>GR</w:t>
      </w:r>
      <w:r w:rsidR="00404F75" w:rsidRPr="004D1A62">
        <w:t>SG</w:t>
      </w:r>
      <w:r w:rsidR="007416CB" w:rsidRPr="004D1A62">
        <w:t xml:space="preserve"> </w:t>
      </w:r>
      <w:r w:rsidR="005D632B" w:rsidRPr="004D1A62">
        <w:t>informal groups</w:t>
      </w:r>
    </w:p>
    <w:tbl>
      <w:tblPr>
        <w:tblW w:w="8700" w:type="dxa"/>
        <w:tblInd w:w="1134" w:type="dxa"/>
        <w:tblLayout w:type="fixed"/>
        <w:tblCellMar>
          <w:left w:w="0" w:type="dxa"/>
          <w:right w:w="0" w:type="dxa"/>
        </w:tblCellMar>
        <w:tblLook w:val="01E0" w:firstRow="1" w:lastRow="1" w:firstColumn="1" w:lastColumn="1" w:noHBand="0" w:noVBand="0"/>
      </w:tblPr>
      <w:tblGrid>
        <w:gridCol w:w="2047"/>
        <w:gridCol w:w="3345"/>
        <w:gridCol w:w="3308"/>
      </w:tblGrid>
      <w:tr w:rsidR="005D632B" w:rsidRPr="008706AC" w:rsidTr="00F966F5">
        <w:tc>
          <w:tcPr>
            <w:tcW w:w="2047" w:type="dxa"/>
            <w:tcBorders>
              <w:top w:val="single" w:sz="4" w:space="0" w:color="auto"/>
              <w:bottom w:val="single" w:sz="12" w:space="0" w:color="auto"/>
            </w:tcBorders>
            <w:shd w:val="clear" w:color="auto" w:fill="auto"/>
          </w:tcPr>
          <w:p w:rsidR="005D632B" w:rsidRPr="008706AC" w:rsidRDefault="005D632B" w:rsidP="008706AC">
            <w:pPr>
              <w:tabs>
                <w:tab w:val="left" w:pos="5103"/>
              </w:tabs>
              <w:spacing w:before="40" w:after="120"/>
              <w:ind w:right="113"/>
              <w:rPr>
                <w:i/>
                <w:sz w:val="16"/>
                <w:szCs w:val="16"/>
                <w:highlight w:val="cyan"/>
              </w:rPr>
            </w:pPr>
            <w:r w:rsidRPr="008706AC">
              <w:rPr>
                <w:i/>
                <w:sz w:val="16"/>
                <w:szCs w:val="16"/>
              </w:rPr>
              <w:t>Informal group</w:t>
            </w:r>
          </w:p>
        </w:tc>
        <w:tc>
          <w:tcPr>
            <w:tcW w:w="3345" w:type="dxa"/>
            <w:tcBorders>
              <w:top w:val="single" w:sz="4" w:space="0" w:color="auto"/>
              <w:bottom w:val="single" w:sz="12" w:space="0" w:color="auto"/>
            </w:tcBorders>
            <w:shd w:val="clear" w:color="auto" w:fill="auto"/>
            <w:tcMar>
              <w:left w:w="113" w:type="dxa"/>
            </w:tcMar>
          </w:tcPr>
          <w:p w:rsidR="005D632B" w:rsidRPr="008706AC" w:rsidRDefault="005D632B" w:rsidP="003B5039">
            <w:pPr>
              <w:tabs>
                <w:tab w:val="left" w:pos="5103"/>
              </w:tabs>
              <w:spacing w:before="40" w:after="120"/>
              <w:ind w:right="113"/>
              <w:rPr>
                <w:i/>
                <w:sz w:val="16"/>
                <w:szCs w:val="16"/>
              </w:rPr>
            </w:pPr>
            <w:r w:rsidRPr="008706AC">
              <w:rPr>
                <w:i/>
                <w:sz w:val="16"/>
                <w:szCs w:val="16"/>
              </w:rPr>
              <w:t>Chair</w:t>
            </w:r>
          </w:p>
        </w:tc>
        <w:tc>
          <w:tcPr>
            <w:tcW w:w="3308" w:type="dxa"/>
            <w:tcBorders>
              <w:top w:val="single" w:sz="4" w:space="0" w:color="auto"/>
              <w:bottom w:val="single" w:sz="12" w:space="0" w:color="auto"/>
            </w:tcBorders>
            <w:shd w:val="clear" w:color="auto" w:fill="auto"/>
            <w:tcMar>
              <w:left w:w="113" w:type="dxa"/>
            </w:tcMar>
          </w:tcPr>
          <w:p w:rsidR="005D632B" w:rsidRPr="008706AC" w:rsidRDefault="005D632B" w:rsidP="0059543F">
            <w:pPr>
              <w:tabs>
                <w:tab w:val="left" w:pos="2717"/>
                <w:tab w:val="left" w:pos="5103"/>
              </w:tabs>
              <w:spacing w:before="40" w:after="120"/>
              <w:ind w:left="278" w:right="478"/>
              <w:rPr>
                <w:i/>
                <w:sz w:val="16"/>
                <w:szCs w:val="16"/>
              </w:rPr>
            </w:pPr>
            <w:r w:rsidRPr="008706AC">
              <w:rPr>
                <w:i/>
                <w:sz w:val="16"/>
                <w:szCs w:val="16"/>
              </w:rPr>
              <w:t>Secretary</w:t>
            </w:r>
          </w:p>
        </w:tc>
      </w:tr>
      <w:tr w:rsidR="00634C9E" w:rsidRPr="00C43640" w:rsidTr="00C5037F">
        <w:tc>
          <w:tcPr>
            <w:tcW w:w="2047" w:type="dxa"/>
            <w:shd w:val="clear" w:color="auto" w:fill="auto"/>
          </w:tcPr>
          <w:p w:rsidR="00634C9E" w:rsidRPr="00E546BF" w:rsidRDefault="00634C9E" w:rsidP="000B2976">
            <w:pPr>
              <w:tabs>
                <w:tab w:val="left" w:pos="5103"/>
              </w:tabs>
              <w:spacing w:line="240" w:lineRule="auto"/>
            </w:pPr>
            <w:r w:rsidRPr="00E546BF">
              <w:t>Panoramic Sunroof Glazing (PSG)</w:t>
            </w:r>
          </w:p>
        </w:tc>
        <w:tc>
          <w:tcPr>
            <w:tcW w:w="3345" w:type="dxa"/>
            <w:shd w:val="clear" w:color="auto" w:fill="auto"/>
            <w:tcMar>
              <w:top w:w="113" w:type="dxa"/>
              <w:left w:w="113" w:type="dxa"/>
              <w:bottom w:w="113" w:type="dxa"/>
            </w:tcMar>
          </w:tcPr>
          <w:p w:rsidR="00634C9E" w:rsidRPr="00203487" w:rsidRDefault="00634C9E" w:rsidP="000B2976">
            <w:pPr>
              <w:tabs>
                <w:tab w:val="left" w:pos="5103"/>
              </w:tabs>
              <w:spacing w:line="240" w:lineRule="auto"/>
              <w:jc w:val="both"/>
            </w:pPr>
            <w:r w:rsidRPr="00203487">
              <w:t>Mr. S. B. Eom (</w:t>
            </w:r>
            <w:r>
              <w:t xml:space="preserve">Republic of </w:t>
            </w:r>
            <w:r w:rsidRPr="00203487">
              <w:t xml:space="preserve">Korea) (co-chaired by Mr. </w:t>
            </w:r>
            <w:r>
              <w:t>R. Damm (Germany))</w:t>
            </w:r>
          </w:p>
          <w:p w:rsidR="00634C9E" w:rsidRPr="008C38BF" w:rsidRDefault="00634C9E" w:rsidP="000B2976">
            <w:pPr>
              <w:tabs>
                <w:tab w:val="left" w:pos="5103"/>
              </w:tabs>
              <w:spacing w:line="240" w:lineRule="auto"/>
              <w:jc w:val="both"/>
              <w:rPr>
                <w:lang w:val="de-DE"/>
              </w:rPr>
            </w:pPr>
            <w:r w:rsidRPr="008C38BF">
              <w:rPr>
                <w:lang w:val="de-DE"/>
              </w:rPr>
              <w:t>Tel: +82 31 3690217</w:t>
            </w:r>
          </w:p>
          <w:p w:rsidR="00634C9E" w:rsidRPr="008C38BF" w:rsidRDefault="00634C9E" w:rsidP="000B2976">
            <w:pPr>
              <w:tabs>
                <w:tab w:val="left" w:pos="5103"/>
              </w:tabs>
              <w:spacing w:line="240" w:lineRule="auto"/>
              <w:rPr>
                <w:lang w:val="de-DE"/>
              </w:rPr>
            </w:pPr>
            <w:r w:rsidRPr="008C38BF">
              <w:rPr>
                <w:lang w:val="de-DE"/>
              </w:rPr>
              <w:t>e-mail: sbeom@ts2020.kr</w:t>
            </w:r>
          </w:p>
        </w:tc>
        <w:tc>
          <w:tcPr>
            <w:tcW w:w="3308" w:type="dxa"/>
            <w:shd w:val="clear" w:color="auto" w:fill="auto"/>
            <w:tcMar>
              <w:top w:w="113" w:type="dxa"/>
              <w:bottom w:w="113" w:type="dxa"/>
            </w:tcMar>
          </w:tcPr>
          <w:p w:rsidR="00634C9E" w:rsidRPr="000E4DFA" w:rsidRDefault="00634C9E" w:rsidP="000B2976">
            <w:pPr>
              <w:tabs>
                <w:tab w:val="left" w:pos="5103"/>
              </w:tabs>
              <w:spacing w:line="240" w:lineRule="auto"/>
              <w:ind w:left="278"/>
              <w:jc w:val="both"/>
              <w:rPr>
                <w:lang w:val="de-DE"/>
              </w:rPr>
            </w:pPr>
            <w:r w:rsidRPr="000E4DFA">
              <w:rPr>
                <w:lang w:val="de-DE"/>
              </w:rPr>
              <w:t>Mr. S. Müller von Kralik (CLEPA)</w:t>
            </w:r>
          </w:p>
          <w:p w:rsidR="00634C9E" w:rsidRPr="000E4DFA" w:rsidRDefault="00634C9E" w:rsidP="000B2976">
            <w:pPr>
              <w:tabs>
                <w:tab w:val="left" w:pos="5103"/>
              </w:tabs>
              <w:spacing w:line="240" w:lineRule="auto"/>
              <w:ind w:left="278"/>
              <w:jc w:val="both"/>
              <w:rPr>
                <w:lang w:val="de-DE"/>
              </w:rPr>
            </w:pPr>
            <w:r w:rsidRPr="000E4DFA">
              <w:rPr>
                <w:lang w:val="de-DE"/>
              </w:rPr>
              <w:t>Tel: +49 89 85794 1625</w:t>
            </w:r>
          </w:p>
          <w:p w:rsidR="00634C9E" w:rsidRPr="000E4DFA" w:rsidRDefault="00634C9E" w:rsidP="000B2976">
            <w:pPr>
              <w:pStyle w:val="Header"/>
              <w:pBdr>
                <w:bottom w:val="none" w:sz="0" w:space="0" w:color="auto"/>
              </w:pBdr>
              <w:tabs>
                <w:tab w:val="left" w:pos="5103"/>
              </w:tabs>
              <w:ind w:left="278"/>
              <w:rPr>
                <w:b w:val="0"/>
                <w:bCs/>
                <w:sz w:val="20"/>
                <w:lang w:val="de-DE"/>
              </w:rPr>
            </w:pPr>
            <w:r w:rsidRPr="000E4DFA">
              <w:rPr>
                <w:b w:val="0"/>
                <w:bCs/>
                <w:sz w:val="20"/>
                <w:lang w:val="de-DE"/>
              </w:rPr>
              <w:t>e-mail: Bianca.Retr@webasto.com</w:t>
            </w:r>
          </w:p>
        </w:tc>
      </w:tr>
      <w:tr w:rsidR="00634C9E" w:rsidRPr="000F11BA" w:rsidTr="00C5037F">
        <w:tc>
          <w:tcPr>
            <w:tcW w:w="2047" w:type="dxa"/>
            <w:tcBorders>
              <w:bottom w:val="single" w:sz="12" w:space="0" w:color="auto"/>
            </w:tcBorders>
            <w:shd w:val="clear" w:color="auto" w:fill="auto"/>
          </w:tcPr>
          <w:p w:rsidR="00634C9E" w:rsidRPr="00E546BF" w:rsidRDefault="00634C9E" w:rsidP="00CA0487">
            <w:pPr>
              <w:tabs>
                <w:tab w:val="left" w:pos="5103"/>
              </w:tabs>
              <w:spacing w:line="240" w:lineRule="auto"/>
              <w:ind w:right="62"/>
            </w:pPr>
            <w:r>
              <w:t>Awareness of Vulnerable Road Users proximity (VRU-Proxi)</w:t>
            </w:r>
          </w:p>
        </w:tc>
        <w:tc>
          <w:tcPr>
            <w:tcW w:w="3345" w:type="dxa"/>
            <w:tcBorders>
              <w:bottom w:val="single" w:sz="12" w:space="0" w:color="auto"/>
            </w:tcBorders>
            <w:shd w:val="clear" w:color="auto" w:fill="auto"/>
            <w:tcMar>
              <w:top w:w="113" w:type="dxa"/>
              <w:left w:w="113" w:type="dxa"/>
              <w:bottom w:w="113" w:type="dxa"/>
            </w:tcMar>
          </w:tcPr>
          <w:p w:rsidR="00634C9E" w:rsidRDefault="00C502E0" w:rsidP="00C502E0">
            <w:pPr>
              <w:tabs>
                <w:tab w:val="left" w:pos="5103"/>
              </w:tabs>
              <w:spacing w:line="240" w:lineRule="auto"/>
              <w:jc w:val="both"/>
            </w:pPr>
            <w:r>
              <w:t xml:space="preserve">Mr. </w:t>
            </w:r>
            <w:r w:rsidR="00185014">
              <w:t>Yasuhiro</w:t>
            </w:r>
            <w:r w:rsidR="00185014" w:rsidRPr="00C502E0">
              <w:t xml:space="preserve"> </w:t>
            </w:r>
            <w:r>
              <w:t>M</w:t>
            </w:r>
            <w:r w:rsidR="006462DB">
              <w:t>atsui</w:t>
            </w:r>
            <w:r>
              <w:t xml:space="preserve"> </w:t>
            </w:r>
            <w:r w:rsidRPr="00C502E0">
              <w:t xml:space="preserve">(co-chaired by Mr. </w:t>
            </w:r>
            <w:r>
              <w:t>P</w:t>
            </w:r>
            <w:r w:rsidRPr="00C502E0">
              <w:t xml:space="preserve">. </w:t>
            </w:r>
            <w:r>
              <w:t xml:space="preserve">Broertjes </w:t>
            </w:r>
            <w:r w:rsidRPr="00C502E0">
              <w:t>(</w:t>
            </w:r>
            <w:r>
              <w:t>EC</w:t>
            </w:r>
            <w:r w:rsidRPr="00C502E0">
              <w:t>))</w:t>
            </w:r>
          </w:p>
          <w:p w:rsidR="00185014" w:rsidRPr="00185014" w:rsidRDefault="00185014" w:rsidP="00185014">
            <w:pPr>
              <w:tabs>
                <w:tab w:val="left" w:pos="5103"/>
              </w:tabs>
              <w:spacing w:line="240" w:lineRule="auto"/>
              <w:jc w:val="both"/>
              <w:rPr>
                <w:lang w:val="de-DE"/>
              </w:rPr>
            </w:pPr>
            <w:r w:rsidRPr="00185014">
              <w:rPr>
                <w:lang w:val="de-DE"/>
              </w:rPr>
              <w:t>Tel: +81</w:t>
            </w:r>
            <w:r>
              <w:rPr>
                <w:lang w:val="de-DE"/>
              </w:rPr>
              <w:t xml:space="preserve"> </w:t>
            </w:r>
            <w:r w:rsidRPr="00185014">
              <w:rPr>
                <w:lang w:val="de-DE"/>
              </w:rPr>
              <w:t>422</w:t>
            </w:r>
            <w:r>
              <w:rPr>
                <w:lang w:val="de-DE"/>
              </w:rPr>
              <w:t xml:space="preserve"> </w:t>
            </w:r>
            <w:r w:rsidRPr="00185014">
              <w:rPr>
                <w:lang w:val="de-DE"/>
              </w:rPr>
              <w:t>41</w:t>
            </w:r>
            <w:r>
              <w:rPr>
                <w:lang w:val="de-DE"/>
              </w:rPr>
              <w:t xml:space="preserve"> </w:t>
            </w:r>
            <w:r w:rsidRPr="00185014">
              <w:rPr>
                <w:lang w:val="de-DE"/>
              </w:rPr>
              <w:t>3371</w:t>
            </w:r>
          </w:p>
          <w:p w:rsidR="00185014" w:rsidRPr="00185014" w:rsidRDefault="00185014" w:rsidP="00185014">
            <w:pPr>
              <w:tabs>
                <w:tab w:val="left" w:pos="5103"/>
              </w:tabs>
              <w:spacing w:line="240" w:lineRule="auto"/>
              <w:jc w:val="both"/>
              <w:rPr>
                <w:lang w:val="de-DE"/>
              </w:rPr>
            </w:pPr>
            <w:r w:rsidRPr="00185014">
              <w:rPr>
                <w:lang w:val="de-DE"/>
              </w:rPr>
              <w:t>e-mail: ymatsui@ntsel.go.jp</w:t>
            </w:r>
          </w:p>
          <w:p w:rsidR="00C502E0" w:rsidRPr="005A1B93" w:rsidRDefault="00C502E0" w:rsidP="00C502E0">
            <w:pPr>
              <w:tabs>
                <w:tab w:val="left" w:pos="5103"/>
              </w:tabs>
              <w:spacing w:line="240" w:lineRule="auto"/>
              <w:jc w:val="both"/>
              <w:rPr>
                <w:lang w:val="de-DE"/>
              </w:rPr>
            </w:pPr>
            <w:r w:rsidRPr="005A1B93">
              <w:rPr>
                <w:lang w:val="de-DE"/>
              </w:rPr>
              <w:t>Tel: +</w:t>
            </w:r>
            <w:r w:rsidR="00BA373B" w:rsidRPr="005A1B93">
              <w:rPr>
                <w:lang w:val="de-DE"/>
              </w:rPr>
              <w:t>32 2 299 49 33</w:t>
            </w:r>
          </w:p>
          <w:p w:rsidR="00C502E0" w:rsidRPr="00BA373B" w:rsidRDefault="00C502E0" w:rsidP="00C502E0">
            <w:pPr>
              <w:tabs>
                <w:tab w:val="left" w:pos="5103"/>
              </w:tabs>
              <w:spacing w:line="240" w:lineRule="auto"/>
              <w:jc w:val="both"/>
              <w:rPr>
                <w:lang w:val="de-DE"/>
              </w:rPr>
            </w:pPr>
            <w:r w:rsidRPr="00BA373B">
              <w:rPr>
                <w:lang w:val="de-DE"/>
              </w:rPr>
              <w:t>e-mail:</w:t>
            </w:r>
            <w:r w:rsidR="00BA373B" w:rsidRPr="00BA373B">
              <w:rPr>
                <w:lang w:val="de-DE"/>
              </w:rPr>
              <w:t xml:space="preserve"> peter.broertjes@ec.europa.eu</w:t>
            </w:r>
          </w:p>
        </w:tc>
        <w:tc>
          <w:tcPr>
            <w:tcW w:w="3308" w:type="dxa"/>
            <w:tcBorders>
              <w:bottom w:val="single" w:sz="12" w:space="0" w:color="auto"/>
            </w:tcBorders>
            <w:shd w:val="clear" w:color="auto" w:fill="auto"/>
            <w:tcMar>
              <w:top w:w="113" w:type="dxa"/>
              <w:bottom w:w="113" w:type="dxa"/>
            </w:tcMar>
          </w:tcPr>
          <w:p w:rsidR="00634C9E" w:rsidRPr="00C502E0" w:rsidRDefault="00C502E0" w:rsidP="00C502E0">
            <w:pPr>
              <w:tabs>
                <w:tab w:val="left" w:pos="5103"/>
              </w:tabs>
              <w:spacing w:line="240" w:lineRule="auto"/>
              <w:ind w:left="278"/>
              <w:jc w:val="both"/>
            </w:pPr>
            <w:r>
              <w:t>(OICA), t</w:t>
            </w:r>
            <w:r w:rsidR="00634C9E" w:rsidRPr="00C502E0">
              <w:t xml:space="preserve">o be </w:t>
            </w:r>
            <w:r>
              <w:t>defined</w:t>
            </w:r>
          </w:p>
        </w:tc>
      </w:tr>
    </w:tbl>
    <w:p w:rsidR="007416CB" w:rsidRDefault="007416CB" w:rsidP="007416CB">
      <w:pPr>
        <w:pStyle w:val="SingleTxtG"/>
        <w:spacing w:before="240" w:after="0"/>
        <w:jc w:val="center"/>
        <w:rPr>
          <w:u w:val="single"/>
        </w:rPr>
      </w:pPr>
      <w:r w:rsidRPr="00C502E0">
        <w:rPr>
          <w:u w:val="single"/>
        </w:rPr>
        <w:tab/>
      </w:r>
      <w:r w:rsidRPr="00C502E0">
        <w:rPr>
          <w:u w:val="single"/>
        </w:rPr>
        <w:tab/>
      </w:r>
      <w:r w:rsidRPr="00C502E0">
        <w:rPr>
          <w:u w:val="single"/>
        </w:rPr>
        <w:tab/>
      </w:r>
    </w:p>
    <w:p w:rsidR="00BA373B" w:rsidRPr="00C502E0" w:rsidRDefault="00BA373B" w:rsidP="007416CB">
      <w:pPr>
        <w:pStyle w:val="SingleTxtG"/>
        <w:spacing w:before="240" w:after="0"/>
        <w:jc w:val="center"/>
        <w:rPr>
          <w:u w:val="single"/>
        </w:rPr>
      </w:pPr>
    </w:p>
    <w:sectPr w:rsidR="00BA373B" w:rsidRPr="00C502E0" w:rsidSect="001A37CE">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CF7" w:rsidRDefault="001E0CF7"/>
  </w:endnote>
  <w:endnote w:type="continuationSeparator" w:id="0">
    <w:p w:rsidR="001E0CF7" w:rsidRDefault="001E0CF7"/>
  </w:endnote>
  <w:endnote w:type="continuationNotice" w:id="1">
    <w:p w:rsidR="001E0CF7" w:rsidRDefault="001E0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93" w:rsidRPr="00BE1AFD" w:rsidRDefault="005A1B93" w:rsidP="00BE1AFD">
    <w:pPr>
      <w:pStyle w:val="Footer"/>
      <w:tabs>
        <w:tab w:val="right" w:pos="9638"/>
      </w:tabs>
      <w:rPr>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120ED5">
      <w:rPr>
        <w:b/>
        <w:noProof/>
        <w:sz w:val="18"/>
      </w:rPr>
      <w:t>4</w:t>
    </w:r>
    <w:r w:rsidRPr="00BE1AF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93" w:rsidRPr="00BE1AFD" w:rsidRDefault="005A1B93" w:rsidP="00FD51D7">
    <w:pPr>
      <w:pStyle w:val="Footer"/>
      <w:tabs>
        <w:tab w:val="right" w:pos="9638"/>
      </w:tabs>
      <w:jc w:val="right"/>
      <w:rPr>
        <w:b/>
        <w:sz w:val="18"/>
      </w:rPr>
    </w:pPr>
    <w:r w:rsidRPr="00BE1AFD">
      <w:rPr>
        <w:b/>
        <w:sz w:val="18"/>
      </w:rPr>
      <w:fldChar w:fldCharType="begin"/>
    </w:r>
    <w:r w:rsidRPr="00BE1AFD">
      <w:rPr>
        <w:b/>
        <w:sz w:val="18"/>
      </w:rPr>
      <w:instrText xml:space="preserve"> PAGE  \* MERGEFORMAT </w:instrText>
    </w:r>
    <w:r w:rsidRPr="00BE1AFD">
      <w:rPr>
        <w:b/>
        <w:sz w:val="18"/>
      </w:rPr>
      <w:fldChar w:fldCharType="separate"/>
    </w:r>
    <w:r w:rsidR="00120ED5">
      <w:rPr>
        <w:b/>
        <w:noProof/>
        <w:sz w:val="18"/>
      </w:rPr>
      <w:t>3</w:t>
    </w:r>
    <w:r w:rsidRPr="00BE1A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B2" w:rsidRDefault="008F59B2" w:rsidP="008F59B2">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0C6DBDD8" wp14:editId="6918C342">
          <wp:simplePos x="0" y="0"/>
          <wp:positionH relativeFrom="margin">
            <wp:posOffset>5241290</wp:posOffset>
          </wp:positionH>
          <wp:positionV relativeFrom="margin">
            <wp:posOffset>7930749</wp:posOffset>
          </wp:positionV>
          <wp:extent cx="641350" cy="641350"/>
          <wp:effectExtent l="0" t="0" r="6350" b="6350"/>
          <wp:wrapNone/>
          <wp:docPr id="3" name="Picture 1" descr="https://undocs.org/m2/QRCode.ashx?DS=ECE/TRANS/WP.29/GRSG/9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9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5912D599" wp14:editId="4299415F">
          <wp:simplePos x="0" y="0"/>
          <wp:positionH relativeFrom="margin">
            <wp:posOffset>4175760</wp:posOffset>
          </wp:positionH>
          <wp:positionV relativeFrom="margin">
            <wp:posOffset>8326120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9B2" w:rsidRDefault="008F59B2" w:rsidP="008F59B2">
    <w:pPr>
      <w:pStyle w:val="Footer"/>
      <w:ind w:right="1134"/>
      <w:rPr>
        <w:sz w:val="20"/>
      </w:rPr>
    </w:pPr>
    <w:r>
      <w:rPr>
        <w:sz w:val="20"/>
      </w:rPr>
      <w:t>GE.17-09655(E)</w:t>
    </w:r>
  </w:p>
  <w:p w:rsidR="008F59B2" w:rsidRPr="008F59B2" w:rsidRDefault="008F59B2" w:rsidP="008F59B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CF7" w:rsidRPr="000B175B" w:rsidRDefault="001E0CF7" w:rsidP="000B175B">
      <w:pPr>
        <w:tabs>
          <w:tab w:val="right" w:pos="2155"/>
        </w:tabs>
        <w:spacing w:after="80"/>
        <w:ind w:left="680"/>
        <w:rPr>
          <w:u w:val="single"/>
        </w:rPr>
      </w:pPr>
      <w:r>
        <w:rPr>
          <w:u w:val="single"/>
        </w:rPr>
        <w:tab/>
      </w:r>
    </w:p>
  </w:footnote>
  <w:footnote w:type="continuationSeparator" w:id="0">
    <w:p w:rsidR="001E0CF7" w:rsidRPr="00FC68B7" w:rsidRDefault="001E0CF7" w:rsidP="00FC68B7">
      <w:pPr>
        <w:tabs>
          <w:tab w:val="left" w:pos="2155"/>
        </w:tabs>
        <w:spacing w:after="80"/>
        <w:ind w:left="680"/>
        <w:rPr>
          <w:u w:val="single"/>
        </w:rPr>
      </w:pPr>
      <w:r>
        <w:rPr>
          <w:u w:val="single"/>
        </w:rPr>
        <w:tab/>
      </w:r>
    </w:p>
  </w:footnote>
  <w:footnote w:type="continuationNotice" w:id="1">
    <w:p w:rsidR="001E0CF7" w:rsidRDefault="001E0CF7"/>
  </w:footnote>
  <w:footnote w:id="2">
    <w:p w:rsidR="005A1B93" w:rsidRPr="00546884" w:rsidRDefault="005A1B93">
      <w:pPr>
        <w:pStyle w:val="FootnoteText"/>
      </w:pPr>
      <w:r>
        <w:tab/>
      </w:r>
      <w:r>
        <w:rPr>
          <w:rStyle w:val="FootnoteReference"/>
        </w:rPr>
        <w:footnoteRef/>
      </w:r>
      <w:r>
        <w:t xml:space="preserve"> </w:t>
      </w:r>
      <w:r w:rsidRPr="00546884">
        <w:tab/>
      </w:r>
      <w:r>
        <w:t>GRSG noted that the deadline for submission of official documents to the UNECE secretariat was 14 July 2017, twelve weeks prior to the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93" w:rsidRDefault="005A1B93">
    <w:pPr>
      <w:pStyle w:val="Header"/>
    </w:pPr>
    <w:r>
      <w:t>ECE/TRANS/WP.29/GRSG/91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93" w:rsidRDefault="005A1B93" w:rsidP="001973A5">
    <w:pPr>
      <w:pStyle w:val="Header"/>
      <w:jc w:val="right"/>
    </w:pPr>
    <w:r>
      <w:t>ECE/TRANS/WP.29/GRSG/91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C59C9"/>
    <w:multiLevelType w:val="hybridMultilevel"/>
    <w:tmpl w:val="5CEA132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5329C1"/>
    <w:multiLevelType w:val="hybridMultilevel"/>
    <w:tmpl w:val="18E695B6"/>
    <w:lvl w:ilvl="0" w:tplc="01F0C80E">
      <w:start w:val="13"/>
      <w:numFmt w:val="bullet"/>
      <w:lvlText w:val="-"/>
      <w:lvlJc w:val="left"/>
      <w:pPr>
        <w:tabs>
          <w:tab w:val="num" w:pos="1884"/>
        </w:tabs>
        <w:ind w:left="1884" w:hanging="375"/>
      </w:pPr>
      <w:rPr>
        <w:rFonts w:ascii="Times New Roman" w:eastAsia="Times New Roman" w:hAnsi="Times New Roman" w:cs="Times New Roman"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10263523"/>
    <w:multiLevelType w:val="hybridMultilevel"/>
    <w:tmpl w:val="39EC60E6"/>
    <w:lvl w:ilvl="0" w:tplc="226E22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10028"/>
    <w:multiLevelType w:val="hybridMultilevel"/>
    <w:tmpl w:val="3A1EED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12265E2E"/>
    <w:multiLevelType w:val="multilevel"/>
    <w:tmpl w:val="B510B3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8" w15:restartNumberingAfterBreak="0">
    <w:nsid w:val="20C56ACB"/>
    <w:multiLevelType w:val="hybridMultilevel"/>
    <w:tmpl w:val="F19C89E0"/>
    <w:lvl w:ilvl="0" w:tplc="0B90E7BE">
      <w:start w:val="1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071957"/>
    <w:multiLevelType w:val="hybridMultilevel"/>
    <w:tmpl w:val="567EB5C2"/>
    <w:lvl w:ilvl="0" w:tplc="01F0C80E">
      <w:start w:val="13"/>
      <w:numFmt w:val="bullet"/>
      <w:lvlText w:val="-"/>
      <w:lvlJc w:val="left"/>
      <w:pPr>
        <w:tabs>
          <w:tab w:val="num" w:pos="749"/>
        </w:tabs>
        <w:ind w:left="749" w:hanging="375"/>
      </w:pPr>
      <w:rPr>
        <w:rFonts w:ascii="Times New Roman" w:eastAsia="Times New Roman" w:hAnsi="Times New Roman" w:cs="Times New Roman"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29655542"/>
    <w:multiLevelType w:val="hybridMultilevel"/>
    <w:tmpl w:val="327E9034"/>
    <w:lvl w:ilvl="0" w:tplc="C63220A2">
      <w:start w:val="1"/>
      <w:numFmt w:val="decimal"/>
      <w:lvlText w:val="%1."/>
      <w:lvlJc w:val="left"/>
      <w:pPr>
        <w:ind w:left="1854" w:hanging="360"/>
      </w:pPr>
      <w:rPr>
        <w:sz w:val="22"/>
        <w:szCs w:val="22"/>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2" w15:restartNumberingAfterBreak="0">
    <w:nsid w:val="36035E8B"/>
    <w:multiLevelType w:val="hybridMultilevel"/>
    <w:tmpl w:val="64104D20"/>
    <w:lvl w:ilvl="0" w:tplc="5E74F270">
      <w:start w:val="1"/>
      <w:numFmt w:val="decimal"/>
      <w:lvlText w:val="%1."/>
      <w:lvlJc w:val="left"/>
      <w:pPr>
        <w:ind w:left="2061" w:hanging="360"/>
      </w:pPr>
      <w:rPr>
        <w:rFonts w:hint="default"/>
        <w:i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15:restartNumberingAfterBreak="0">
    <w:nsid w:val="393145B9"/>
    <w:multiLevelType w:val="hybridMultilevel"/>
    <w:tmpl w:val="D7C8D0E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3B4806C4"/>
    <w:multiLevelType w:val="hybridMultilevel"/>
    <w:tmpl w:val="4238D916"/>
    <w:lvl w:ilvl="0" w:tplc="0E04F0BA">
      <w:start w:val="1"/>
      <w:numFmt w:val="decimal"/>
      <w:lvlText w:val="%1."/>
      <w:lvlJc w:val="left"/>
      <w:pPr>
        <w:tabs>
          <w:tab w:val="num" w:pos="450"/>
        </w:tabs>
        <w:ind w:left="450" w:hanging="450"/>
      </w:pPr>
      <w:rPr>
        <w:rFonts w:hint="eastAsia"/>
      </w:rPr>
    </w:lvl>
    <w:lvl w:ilvl="1" w:tplc="D9729090">
      <w:start w:val="1"/>
      <w:numFmt w:val="lowerLetter"/>
      <w:lvlText w:val="(%2)"/>
      <w:lvlJc w:val="left"/>
      <w:pPr>
        <w:tabs>
          <w:tab w:val="num" w:pos="795"/>
        </w:tabs>
        <w:ind w:left="795" w:hanging="375"/>
      </w:pPr>
      <w:rPr>
        <w:rFonts w:hint="default"/>
        <w:b w:val="0"/>
        <w:i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40819A2"/>
    <w:multiLevelType w:val="hybridMultilevel"/>
    <w:tmpl w:val="66506862"/>
    <w:lvl w:ilvl="0" w:tplc="04090001">
      <w:start w:val="1"/>
      <w:numFmt w:val="bullet"/>
      <w:lvlText w:val=""/>
      <w:lvlJc w:val="left"/>
      <w:pPr>
        <w:tabs>
          <w:tab w:val="num" w:pos="1854"/>
        </w:tabs>
        <w:ind w:left="1854" w:hanging="360"/>
      </w:pPr>
      <w:rPr>
        <w:rFonts w:ascii="Symbol" w:hAnsi="Symbol" w:hint="default"/>
      </w:rPr>
    </w:lvl>
    <w:lvl w:ilvl="1" w:tplc="01F0C80E">
      <w:start w:val="13"/>
      <w:numFmt w:val="bullet"/>
      <w:lvlText w:val="-"/>
      <w:lvlJc w:val="left"/>
      <w:pPr>
        <w:tabs>
          <w:tab w:val="num" w:pos="2589"/>
        </w:tabs>
        <w:ind w:left="2589" w:hanging="375"/>
      </w:pPr>
      <w:rPr>
        <w:rFonts w:ascii="Times New Roman" w:eastAsia="Times New Roman" w:hAnsi="Times New Roman" w:cs="Times New Roman"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46166E96"/>
    <w:multiLevelType w:val="hybridMultilevel"/>
    <w:tmpl w:val="84E4B39E"/>
    <w:lvl w:ilvl="0" w:tplc="0419000F">
      <w:start w:val="1"/>
      <w:numFmt w:val="decimal"/>
      <w:lvlText w:val="%1."/>
      <w:lvlJc w:val="left"/>
      <w:pPr>
        <w:ind w:left="4897" w:hanging="360"/>
      </w:pPr>
    </w:lvl>
    <w:lvl w:ilvl="1" w:tplc="04190019">
      <w:start w:val="1"/>
      <w:numFmt w:val="lowerLetter"/>
      <w:lvlText w:val="%2."/>
      <w:lvlJc w:val="left"/>
      <w:pPr>
        <w:ind w:left="5617" w:hanging="360"/>
      </w:pPr>
    </w:lvl>
    <w:lvl w:ilvl="2" w:tplc="0419001B">
      <w:start w:val="1"/>
      <w:numFmt w:val="lowerRoman"/>
      <w:lvlText w:val="%3."/>
      <w:lvlJc w:val="right"/>
      <w:pPr>
        <w:ind w:left="6337" w:hanging="180"/>
      </w:pPr>
    </w:lvl>
    <w:lvl w:ilvl="3" w:tplc="0419000F">
      <w:start w:val="1"/>
      <w:numFmt w:val="decimal"/>
      <w:lvlText w:val="%4."/>
      <w:lvlJc w:val="left"/>
      <w:pPr>
        <w:ind w:left="7057" w:hanging="360"/>
      </w:pPr>
    </w:lvl>
    <w:lvl w:ilvl="4" w:tplc="04190019">
      <w:start w:val="1"/>
      <w:numFmt w:val="lowerLetter"/>
      <w:lvlText w:val="%5."/>
      <w:lvlJc w:val="left"/>
      <w:pPr>
        <w:ind w:left="7777" w:hanging="360"/>
      </w:pPr>
    </w:lvl>
    <w:lvl w:ilvl="5" w:tplc="0419001B">
      <w:start w:val="1"/>
      <w:numFmt w:val="lowerRoman"/>
      <w:lvlText w:val="%6."/>
      <w:lvlJc w:val="right"/>
      <w:pPr>
        <w:ind w:left="8497" w:hanging="180"/>
      </w:pPr>
    </w:lvl>
    <w:lvl w:ilvl="6" w:tplc="0419000F">
      <w:start w:val="1"/>
      <w:numFmt w:val="decimal"/>
      <w:lvlText w:val="%7."/>
      <w:lvlJc w:val="left"/>
      <w:pPr>
        <w:ind w:left="9217" w:hanging="360"/>
      </w:pPr>
    </w:lvl>
    <w:lvl w:ilvl="7" w:tplc="04190019">
      <w:start w:val="1"/>
      <w:numFmt w:val="lowerLetter"/>
      <w:lvlText w:val="%8."/>
      <w:lvlJc w:val="left"/>
      <w:pPr>
        <w:ind w:left="9937" w:hanging="360"/>
      </w:pPr>
    </w:lvl>
    <w:lvl w:ilvl="8" w:tplc="0419001B">
      <w:start w:val="1"/>
      <w:numFmt w:val="lowerRoman"/>
      <w:lvlText w:val="%9."/>
      <w:lvlJc w:val="right"/>
      <w:pPr>
        <w:ind w:left="10657" w:hanging="180"/>
      </w:pPr>
    </w:lvl>
  </w:abstractNum>
  <w:abstractNum w:abstractNumId="27" w15:restartNumberingAfterBreak="0">
    <w:nsid w:val="4F577E14"/>
    <w:multiLevelType w:val="hybridMultilevel"/>
    <w:tmpl w:val="1760FF38"/>
    <w:lvl w:ilvl="0" w:tplc="C63220A2">
      <w:start w:val="1"/>
      <w:numFmt w:val="decimal"/>
      <w:lvlText w:val="%1."/>
      <w:lvlJc w:val="left"/>
      <w:pPr>
        <w:ind w:left="1854" w:hanging="360"/>
      </w:pPr>
      <w:rPr>
        <w:sz w:val="22"/>
        <w:szCs w:val="22"/>
      </w:rPr>
    </w:lvl>
    <w:lvl w:ilvl="1" w:tplc="81C85B70">
      <w:start w:val="1"/>
      <w:numFmt w:val="lowerLetter"/>
      <w:lvlText w:val="(%2)"/>
      <w:lvlJc w:val="left"/>
      <w:pPr>
        <w:ind w:left="2574" w:hanging="360"/>
      </w:pPr>
      <w:rPr>
        <w:rFonts w:hint="default"/>
      </w:r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8" w15:restartNumberingAfterBreak="0">
    <w:nsid w:val="56F710A3"/>
    <w:multiLevelType w:val="hybridMultilevel"/>
    <w:tmpl w:val="E83C03D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9" w15:restartNumberingAfterBreak="0">
    <w:nsid w:val="591C5E62"/>
    <w:multiLevelType w:val="hybridMultilevel"/>
    <w:tmpl w:val="F56016AC"/>
    <w:lvl w:ilvl="0" w:tplc="4D18EC3A">
      <w:numFmt w:val="bullet"/>
      <w:lvlText w:val="-"/>
      <w:lvlJc w:val="left"/>
      <w:pPr>
        <w:tabs>
          <w:tab w:val="num" w:pos="2628"/>
        </w:tabs>
        <w:ind w:left="2628" w:hanging="360"/>
      </w:pPr>
      <w:rPr>
        <w:rFonts w:ascii="Times New Roman" w:eastAsia="MS Mincho" w:hAnsi="Times New Roman" w:cs="Times New Roman" w:hint="default"/>
      </w:rPr>
    </w:lvl>
    <w:lvl w:ilvl="1" w:tplc="0409000B" w:tentative="1">
      <w:start w:val="1"/>
      <w:numFmt w:val="bullet"/>
      <w:lvlText w:val=""/>
      <w:lvlJc w:val="left"/>
      <w:pPr>
        <w:tabs>
          <w:tab w:val="num" w:pos="3108"/>
        </w:tabs>
        <w:ind w:left="3108" w:hanging="420"/>
      </w:pPr>
      <w:rPr>
        <w:rFonts w:ascii="Wingdings" w:hAnsi="Wingdings" w:hint="default"/>
      </w:rPr>
    </w:lvl>
    <w:lvl w:ilvl="2" w:tplc="0409000D" w:tentative="1">
      <w:start w:val="1"/>
      <w:numFmt w:val="bullet"/>
      <w:lvlText w:val=""/>
      <w:lvlJc w:val="left"/>
      <w:pPr>
        <w:tabs>
          <w:tab w:val="num" w:pos="3528"/>
        </w:tabs>
        <w:ind w:left="3528" w:hanging="420"/>
      </w:pPr>
      <w:rPr>
        <w:rFonts w:ascii="Wingdings" w:hAnsi="Wingdings" w:hint="default"/>
      </w:rPr>
    </w:lvl>
    <w:lvl w:ilvl="3" w:tplc="04090001" w:tentative="1">
      <w:start w:val="1"/>
      <w:numFmt w:val="bullet"/>
      <w:lvlText w:val=""/>
      <w:lvlJc w:val="left"/>
      <w:pPr>
        <w:tabs>
          <w:tab w:val="num" w:pos="3948"/>
        </w:tabs>
        <w:ind w:left="3948" w:hanging="420"/>
      </w:pPr>
      <w:rPr>
        <w:rFonts w:ascii="Wingdings" w:hAnsi="Wingdings" w:hint="default"/>
      </w:rPr>
    </w:lvl>
    <w:lvl w:ilvl="4" w:tplc="0409000B" w:tentative="1">
      <w:start w:val="1"/>
      <w:numFmt w:val="bullet"/>
      <w:lvlText w:val=""/>
      <w:lvlJc w:val="left"/>
      <w:pPr>
        <w:tabs>
          <w:tab w:val="num" w:pos="4368"/>
        </w:tabs>
        <w:ind w:left="4368" w:hanging="420"/>
      </w:pPr>
      <w:rPr>
        <w:rFonts w:ascii="Wingdings" w:hAnsi="Wingdings" w:hint="default"/>
      </w:rPr>
    </w:lvl>
    <w:lvl w:ilvl="5" w:tplc="0409000D" w:tentative="1">
      <w:start w:val="1"/>
      <w:numFmt w:val="bullet"/>
      <w:lvlText w:val=""/>
      <w:lvlJc w:val="left"/>
      <w:pPr>
        <w:tabs>
          <w:tab w:val="num" w:pos="4788"/>
        </w:tabs>
        <w:ind w:left="4788" w:hanging="420"/>
      </w:pPr>
      <w:rPr>
        <w:rFonts w:ascii="Wingdings" w:hAnsi="Wingdings" w:hint="default"/>
      </w:rPr>
    </w:lvl>
    <w:lvl w:ilvl="6" w:tplc="04090001" w:tentative="1">
      <w:start w:val="1"/>
      <w:numFmt w:val="bullet"/>
      <w:lvlText w:val=""/>
      <w:lvlJc w:val="left"/>
      <w:pPr>
        <w:tabs>
          <w:tab w:val="num" w:pos="5208"/>
        </w:tabs>
        <w:ind w:left="5208" w:hanging="420"/>
      </w:pPr>
      <w:rPr>
        <w:rFonts w:ascii="Wingdings" w:hAnsi="Wingdings" w:hint="default"/>
      </w:rPr>
    </w:lvl>
    <w:lvl w:ilvl="7" w:tplc="0409000B" w:tentative="1">
      <w:start w:val="1"/>
      <w:numFmt w:val="bullet"/>
      <w:lvlText w:val=""/>
      <w:lvlJc w:val="left"/>
      <w:pPr>
        <w:tabs>
          <w:tab w:val="num" w:pos="5628"/>
        </w:tabs>
        <w:ind w:left="5628" w:hanging="420"/>
      </w:pPr>
      <w:rPr>
        <w:rFonts w:ascii="Wingdings" w:hAnsi="Wingdings" w:hint="default"/>
      </w:rPr>
    </w:lvl>
    <w:lvl w:ilvl="8" w:tplc="0409000D" w:tentative="1">
      <w:start w:val="1"/>
      <w:numFmt w:val="bullet"/>
      <w:lvlText w:val=""/>
      <w:lvlJc w:val="left"/>
      <w:pPr>
        <w:tabs>
          <w:tab w:val="num" w:pos="6048"/>
        </w:tabs>
        <w:ind w:left="6048" w:hanging="420"/>
      </w:pPr>
      <w:rPr>
        <w:rFonts w:ascii="Wingdings" w:hAnsi="Wingdings" w:hint="default"/>
      </w:rPr>
    </w:lvl>
  </w:abstractNum>
  <w:abstractNum w:abstractNumId="30" w15:restartNumberingAfterBreak="0">
    <w:nsid w:val="5A402426"/>
    <w:multiLevelType w:val="hybridMultilevel"/>
    <w:tmpl w:val="F75AC51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386B04"/>
    <w:multiLevelType w:val="hybridMultilevel"/>
    <w:tmpl w:val="1DB28DC2"/>
    <w:lvl w:ilvl="0" w:tplc="9B6016FC">
      <w:numFmt w:val="bullet"/>
      <w:lvlText w:val="-"/>
      <w:lvlJc w:val="left"/>
      <w:pPr>
        <w:tabs>
          <w:tab w:val="num" w:pos="1689"/>
        </w:tabs>
        <w:ind w:left="1689" w:hanging="555"/>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4" w15:restartNumberingAfterBreak="0">
    <w:nsid w:val="73C52C0B"/>
    <w:multiLevelType w:val="multilevel"/>
    <w:tmpl w:val="18E695B6"/>
    <w:lvl w:ilvl="0">
      <w:start w:val="13"/>
      <w:numFmt w:val="bullet"/>
      <w:lvlText w:val="-"/>
      <w:lvlJc w:val="left"/>
      <w:pPr>
        <w:tabs>
          <w:tab w:val="num" w:pos="1884"/>
        </w:tabs>
        <w:ind w:left="1884" w:hanging="375"/>
      </w:pPr>
      <w:rPr>
        <w:rFonts w:ascii="Times New Roman" w:eastAsia="Times New Roman" w:hAnsi="Times New Roman" w:cs="Times New Roman" w:hint="default"/>
      </w:rPr>
    </w:lvl>
    <w:lvl w:ilvl="1">
      <w:start w:val="1"/>
      <w:numFmt w:val="bullet"/>
      <w:lvlText w:val="o"/>
      <w:lvlJc w:val="left"/>
      <w:pPr>
        <w:tabs>
          <w:tab w:val="num" w:pos="2575"/>
        </w:tabs>
        <w:ind w:left="2575" w:hanging="360"/>
      </w:pPr>
      <w:rPr>
        <w:rFonts w:ascii="Courier New" w:hAnsi="Courier New" w:cs="Courier New" w:hint="default"/>
      </w:rPr>
    </w:lvl>
    <w:lvl w:ilvl="2">
      <w:start w:val="1"/>
      <w:numFmt w:val="bullet"/>
      <w:lvlText w:val=""/>
      <w:lvlJc w:val="left"/>
      <w:pPr>
        <w:tabs>
          <w:tab w:val="num" w:pos="3295"/>
        </w:tabs>
        <w:ind w:left="3295" w:hanging="360"/>
      </w:pPr>
      <w:rPr>
        <w:rFonts w:ascii="Wingdings" w:hAnsi="Wingdings" w:hint="default"/>
      </w:rPr>
    </w:lvl>
    <w:lvl w:ilvl="3">
      <w:start w:val="1"/>
      <w:numFmt w:val="bullet"/>
      <w:lvlText w:val=""/>
      <w:lvlJc w:val="left"/>
      <w:pPr>
        <w:tabs>
          <w:tab w:val="num" w:pos="4015"/>
        </w:tabs>
        <w:ind w:left="4015" w:hanging="360"/>
      </w:pPr>
      <w:rPr>
        <w:rFonts w:ascii="Symbol" w:hAnsi="Symbol" w:hint="default"/>
      </w:rPr>
    </w:lvl>
    <w:lvl w:ilvl="4">
      <w:start w:val="1"/>
      <w:numFmt w:val="bullet"/>
      <w:lvlText w:val="o"/>
      <w:lvlJc w:val="left"/>
      <w:pPr>
        <w:tabs>
          <w:tab w:val="num" w:pos="4735"/>
        </w:tabs>
        <w:ind w:left="4735" w:hanging="360"/>
      </w:pPr>
      <w:rPr>
        <w:rFonts w:ascii="Courier New" w:hAnsi="Courier New" w:cs="Courier New" w:hint="default"/>
      </w:rPr>
    </w:lvl>
    <w:lvl w:ilvl="5">
      <w:start w:val="1"/>
      <w:numFmt w:val="bullet"/>
      <w:lvlText w:val=""/>
      <w:lvlJc w:val="left"/>
      <w:pPr>
        <w:tabs>
          <w:tab w:val="num" w:pos="5455"/>
        </w:tabs>
        <w:ind w:left="5455" w:hanging="360"/>
      </w:pPr>
      <w:rPr>
        <w:rFonts w:ascii="Wingdings" w:hAnsi="Wingdings" w:hint="default"/>
      </w:rPr>
    </w:lvl>
    <w:lvl w:ilvl="6">
      <w:start w:val="1"/>
      <w:numFmt w:val="bullet"/>
      <w:lvlText w:val=""/>
      <w:lvlJc w:val="left"/>
      <w:pPr>
        <w:tabs>
          <w:tab w:val="num" w:pos="6175"/>
        </w:tabs>
        <w:ind w:left="6175" w:hanging="360"/>
      </w:pPr>
      <w:rPr>
        <w:rFonts w:ascii="Symbol" w:hAnsi="Symbol" w:hint="default"/>
      </w:rPr>
    </w:lvl>
    <w:lvl w:ilvl="7">
      <w:start w:val="1"/>
      <w:numFmt w:val="bullet"/>
      <w:lvlText w:val="o"/>
      <w:lvlJc w:val="left"/>
      <w:pPr>
        <w:tabs>
          <w:tab w:val="num" w:pos="6895"/>
        </w:tabs>
        <w:ind w:left="6895" w:hanging="360"/>
      </w:pPr>
      <w:rPr>
        <w:rFonts w:ascii="Courier New" w:hAnsi="Courier New" w:cs="Courier New" w:hint="default"/>
      </w:rPr>
    </w:lvl>
    <w:lvl w:ilvl="8">
      <w:start w:val="1"/>
      <w:numFmt w:val="bullet"/>
      <w:lvlText w:val=""/>
      <w:lvlJc w:val="left"/>
      <w:pPr>
        <w:tabs>
          <w:tab w:val="num" w:pos="7615"/>
        </w:tabs>
        <w:ind w:left="7615" w:hanging="360"/>
      </w:pPr>
      <w:rPr>
        <w:rFonts w:ascii="Wingdings" w:hAnsi="Wingdings" w:hint="default"/>
      </w:r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368A5"/>
    <w:multiLevelType w:val="hybridMultilevel"/>
    <w:tmpl w:val="8988C7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1"/>
  </w:num>
  <w:num w:numId="14">
    <w:abstractNumId w:val="32"/>
  </w:num>
  <w:num w:numId="15">
    <w:abstractNumId w:val="35"/>
  </w:num>
  <w:num w:numId="16">
    <w:abstractNumId w:val="18"/>
  </w:num>
  <w:num w:numId="17">
    <w:abstractNumId w:val="15"/>
  </w:num>
  <w:num w:numId="18">
    <w:abstractNumId w:val="36"/>
  </w:num>
  <w:num w:numId="19">
    <w:abstractNumId w:val="13"/>
  </w:num>
  <w:num w:numId="20">
    <w:abstractNumId w:val="29"/>
  </w:num>
  <w:num w:numId="21">
    <w:abstractNumId w:val="10"/>
  </w:num>
  <w:num w:numId="22">
    <w:abstractNumId w:val="23"/>
  </w:num>
  <w:num w:numId="23">
    <w:abstractNumId w:val="25"/>
  </w:num>
  <w:num w:numId="24">
    <w:abstractNumId w:val="33"/>
  </w:num>
  <w:num w:numId="25">
    <w:abstractNumId w:val="14"/>
  </w:num>
  <w:num w:numId="26">
    <w:abstractNumId w:val="28"/>
  </w:num>
  <w:num w:numId="27">
    <w:abstractNumId w:val="20"/>
  </w:num>
  <w:num w:numId="28">
    <w:abstractNumId w:val="12"/>
  </w:num>
  <w:num w:numId="29">
    <w:abstractNumId w:val="34"/>
  </w:num>
  <w:num w:numId="30">
    <w:abstractNumId w:val="30"/>
  </w:num>
  <w:num w:numId="31">
    <w:abstractNumId w:val="24"/>
  </w:num>
  <w:num w:numId="32">
    <w:abstractNumId w:val="1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7"/>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0"/>
  <w:activeWritingStyle w:appName="MSWord" w:lang="fr-CH" w:vendorID="64" w:dllVersion="0" w:nlCheck="1" w:checkStyle="0"/>
  <w:activeWritingStyle w:appName="MSWord" w:lang="en-CA" w:vendorID="64" w:dllVersion="0" w:nlCheck="1" w:checkStyle="1"/>
  <w:activeWritingStyle w:appName="MSWord" w:lang="en-TT" w:vendorID="64" w:dllVersion="0" w:nlCheck="1" w:checkStyle="1"/>
  <w:activeWritingStyle w:appName="MSWord" w:lang="de-DE" w:vendorID="64" w:dllVersion="0" w:nlCheck="1" w:checkStyle="0"/>
  <w:activeWritingStyle w:appName="MSWord" w:lang="en-GB" w:vendorID="64" w:dllVersion="6" w:nlCheck="1" w:checkStyle="1"/>
  <w:activeWritingStyle w:appName="MSWord" w:lang="fr-FR" w:vendorID="64" w:dllVersion="6" w:nlCheck="1" w:checkStyle="1"/>
  <w:activeWritingStyle w:appName="MSWord" w:lang="fr-CH" w:vendorID="64" w:dllVersion="6" w:nlCheck="1" w:checkStyle="0"/>
  <w:activeWritingStyle w:appName="MSWord" w:lang="en-US" w:vendorID="64" w:dllVersion="6" w:nlCheck="1" w:checkStyle="1"/>
  <w:activeWritingStyle w:appName="MSWord" w:lang="de-DE"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FD"/>
    <w:rsid w:val="0000026C"/>
    <w:rsid w:val="0000078E"/>
    <w:rsid w:val="00000DEC"/>
    <w:rsid w:val="000013DF"/>
    <w:rsid w:val="000021DA"/>
    <w:rsid w:val="00002D82"/>
    <w:rsid w:val="000077A1"/>
    <w:rsid w:val="00007882"/>
    <w:rsid w:val="00007F70"/>
    <w:rsid w:val="00007FE1"/>
    <w:rsid w:val="000101E4"/>
    <w:rsid w:val="00011615"/>
    <w:rsid w:val="00011A24"/>
    <w:rsid w:val="000120FE"/>
    <w:rsid w:val="000126B3"/>
    <w:rsid w:val="00012FB0"/>
    <w:rsid w:val="00014015"/>
    <w:rsid w:val="00015185"/>
    <w:rsid w:val="000161D6"/>
    <w:rsid w:val="0001649B"/>
    <w:rsid w:val="00016768"/>
    <w:rsid w:val="00016A17"/>
    <w:rsid w:val="00016BC9"/>
    <w:rsid w:val="00017DD3"/>
    <w:rsid w:val="00020089"/>
    <w:rsid w:val="00020E42"/>
    <w:rsid w:val="000215D0"/>
    <w:rsid w:val="00022494"/>
    <w:rsid w:val="00022A18"/>
    <w:rsid w:val="00023069"/>
    <w:rsid w:val="00023E86"/>
    <w:rsid w:val="0002521D"/>
    <w:rsid w:val="000260CB"/>
    <w:rsid w:val="0003065B"/>
    <w:rsid w:val="00030838"/>
    <w:rsid w:val="00030A36"/>
    <w:rsid w:val="00030BBF"/>
    <w:rsid w:val="00030C5A"/>
    <w:rsid w:val="00031CCA"/>
    <w:rsid w:val="00033175"/>
    <w:rsid w:val="0003334C"/>
    <w:rsid w:val="00033608"/>
    <w:rsid w:val="000353CA"/>
    <w:rsid w:val="0003692C"/>
    <w:rsid w:val="00036ACC"/>
    <w:rsid w:val="00037CF6"/>
    <w:rsid w:val="00040083"/>
    <w:rsid w:val="0004021F"/>
    <w:rsid w:val="00042355"/>
    <w:rsid w:val="0004241C"/>
    <w:rsid w:val="0004245C"/>
    <w:rsid w:val="000424C7"/>
    <w:rsid w:val="00042AD1"/>
    <w:rsid w:val="00042CA5"/>
    <w:rsid w:val="000430A2"/>
    <w:rsid w:val="00043AF8"/>
    <w:rsid w:val="00043F4C"/>
    <w:rsid w:val="000442C0"/>
    <w:rsid w:val="0004502A"/>
    <w:rsid w:val="0004597E"/>
    <w:rsid w:val="00045E34"/>
    <w:rsid w:val="0004681D"/>
    <w:rsid w:val="000468BD"/>
    <w:rsid w:val="00046B1F"/>
    <w:rsid w:val="000479C4"/>
    <w:rsid w:val="00047E61"/>
    <w:rsid w:val="00050F58"/>
    <w:rsid w:val="00050F6B"/>
    <w:rsid w:val="00051A56"/>
    <w:rsid w:val="00052635"/>
    <w:rsid w:val="00052844"/>
    <w:rsid w:val="00052F6A"/>
    <w:rsid w:val="000534B4"/>
    <w:rsid w:val="0005380C"/>
    <w:rsid w:val="00053A41"/>
    <w:rsid w:val="00054141"/>
    <w:rsid w:val="00054274"/>
    <w:rsid w:val="000546B4"/>
    <w:rsid w:val="00054E5A"/>
    <w:rsid w:val="00056335"/>
    <w:rsid w:val="00056824"/>
    <w:rsid w:val="000577C2"/>
    <w:rsid w:val="00057E97"/>
    <w:rsid w:val="0006085E"/>
    <w:rsid w:val="000611E9"/>
    <w:rsid w:val="000613D4"/>
    <w:rsid w:val="00064396"/>
    <w:rsid w:val="000646F4"/>
    <w:rsid w:val="0006513C"/>
    <w:rsid w:val="00065EF9"/>
    <w:rsid w:val="0006699A"/>
    <w:rsid w:val="00070727"/>
    <w:rsid w:val="00070D5D"/>
    <w:rsid w:val="00071E2E"/>
    <w:rsid w:val="00071E46"/>
    <w:rsid w:val="00071F0F"/>
    <w:rsid w:val="00072556"/>
    <w:rsid w:val="00072962"/>
    <w:rsid w:val="00072A9D"/>
    <w:rsid w:val="00072C8C"/>
    <w:rsid w:val="000733B5"/>
    <w:rsid w:val="000737B2"/>
    <w:rsid w:val="0007523C"/>
    <w:rsid w:val="000763AE"/>
    <w:rsid w:val="0007782A"/>
    <w:rsid w:val="00080E92"/>
    <w:rsid w:val="00081815"/>
    <w:rsid w:val="000821A7"/>
    <w:rsid w:val="00084697"/>
    <w:rsid w:val="0008507B"/>
    <w:rsid w:val="0008578A"/>
    <w:rsid w:val="00086591"/>
    <w:rsid w:val="00087067"/>
    <w:rsid w:val="00087A0A"/>
    <w:rsid w:val="00087C4D"/>
    <w:rsid w:val="000909F5"/>
    <w:rsid w:val="00090E7C"/>
    <w:rsid w:val="00091307"/>
    <w:rsid w:val="00092408"/>
    <w:rsid w:val="00092C5C"/>
    <w:rsid w:val="000931C0"/>
    <w:rsid w:val="0009326A"/>
    <w:rsid w:val="00095C01"/>
    <w:rsid w:val="00096BE2"/>
    <w:rsid w:val="00097558"/>
    <w:rsid w:val="000A032F"/>
    <w:rsid w:val="000A1061"/>
    <w:rsid w:val="000A17D3"/>
    <w:rsid w:val="000A19CF"/>
    <w:rsid w:val="000A3C88"/>
    <w:rsid w:val="000A509B"/>
    <w:rsid w:val="000A74C5"/>
    <w:rsid w:val="000A7D05"/>
    <w:rsid w:val="000A7F30"/>
    <w:rsid w:val="000B0595"/>
    <w:rsid w:val="000B10F5"/>
    <w:rsid w:val="000B15A6"/>
    <w:rsid w:val="000B175B"/>
    <w:rsid w:val="000B2976"/>
    <w:rsid w:val="000B298A"/>
    <w:rsid w:val="000B2F02"/>
    <w:rsid w:val="000B3A0F"/>
    <w:rsid w:val="000B3D9E"/>
    <w:rsid w:val="000B4E4B"/>
    <w:rsid w:val="000B4EF7"/>
    <w:rsid w:val="000B5022"/>
    <w:rsid w:val="000B5534"/>
    <w:rsid w:val="000B5B39"/>
    <w:rsid w:val="000B5B65"/>
    <w:rsid w:val="000B6043"/>
    <w:rsid w:val="000B65ED"/>
    <w:rsid w:val="000B6F0B"/>
    <w:rsid w:val="000B7255"/>
    <w:rsid w:val="000B7446"/>
    <w:rsid w:val="000B7A3A"/>
    <w:rsid w:val="000B7FBF"/>
    <w:rsid w:val="000C0FFC"/>
    <w:rsid w:val="000C2476"/>
    <w:rsid w:val="000C2C03"/>
    <w:rsid w:val="000C2D2E"/>
    <w:rsid w:val="000C2E42"/>
    <w:rsid w:val="000C3C75"/>
    <w:rsid w:val="000C3F20"/>
    <w:rsid w:val="000C3F47"/>
    <w:rsid w:val="000C4E27"/>
    <w:rsid w:val="000C52B2"/>
    <w:rsid w:val="000C59E0"/>
    <w:rsid w:val="000C6061"/>
    <w:rsid w:val="000C6321"/>
    <w:rsid w:val="000C681E"/>
    <w:rsid w:val="000C69FB"/>
    <w:rsid w:val="000C6C4E"/>
    <w:rsid w:val="000C6F99"/>
    <w:rsid w:val="000C7408"/>
    <w:rsid w:val="000C7CF7"/>
    <w:rsid w:val="000C7E4D"/>
    <w:rsid w:val="000D04CA"/>
    <w:rsid w:val="000D118C"/>
    <w:rsid w:val="000D1220"/>
    <w:rsid w:val="000D33D0"/>
    <w:rsid w:val="000D392B"/>
    <w:rsid w:val="000D4837"/>
    <w:rsid w:val="000D492E"/>
    <w:rsid w:val="000D4BD7"/>
    <w:rsid w:val="000D4E8D"/>
    <w:rsid w:val="000D5C8D"/>
    <w:rsid w:val="000D5DA4"/>
    <w:rsid w:val="000D65C8"/>
    <w:rsid w:val="000D6817"/>
    <w:rsid w:val="000D68C5"/>
    <w:rsid w:val="000D6C21"/>
    <w:rsid w:val="000D7105"/>
    <w:rsid w:val="000D73C2"/>
    <w:rsid w:val="000D77A3"/>
    <w:rsid w:val="000E0415"/>
    <w:rsid w:val="000E0BD4"/>
    <w:rsid w:val="000E1948"/>
    <w:rsid w:val="000E1E82"/>
    <w:rsid w:val="000E222A"/>
    <w:rsid w:val="000E2A29"/>
    <w:rsid w:val="000E3F6A"/>
    <w:rsid w:val="000E44E2"/>
    <w:rsid w:val="000E4DFA"/>
    <w:rsid w:val="000E7032"/>
    <w:rsid w:val="000E728B"/>
    <w:rsid w:val="000E787C"/>
    <w:rsid w:val="000E7C2D"/>
    <w:rsid w:val="000F11BA"/>
    <w:rsid w:val="000F3CDC"/>
    <w:rsid w:val="000F461C"/>
    <w:rsid w:val="000F4762"/>
    <w:rsid w:val="000F48EC"/>
    <w:rsid w:val="000F7D44"/>
    <w:rsid w:val="000F7DA9"/>
    <w:rsid w:val="00102779"/>
    <w:rsid w:val="001033D8"/>
    <w:rsid w:val="00103B52"/>
    <w:rsid w:val="00104265"/>
    <w:rsid w:val="001050EE"/>
    <w:rsid w:val="00105148"/>
    <w:rsid w:val="00105515"/>
    <w:rsid w:val="00105738"/>
    <w:rsid w:val="00105ABF"/>
    <w:rsid w:val="001061AE"/>
    <w:rsid w:val="00106DEB"/>
    <w:rsid w:val="0010767F"/>
    <w:rsid w:val="001079F5"/>
    <w:rsid w:val="001103AA"/>
    <w:rsid w:val="00110ADE"/>
    <w:rsid w:val="001117CD"/>
    <w:rsid w:val="00114329"/>
    <w:rsid w:val="001149C4"/>
    <w:rsid w:val="00115199"/>
    <w:rsid w:val="00115A06"/>
    <w:rsid w:val="0011666B"/>
    <w:rsid w:val="001169CC"/>
    <w:rsid w:val="00120EAC"/>
    <w:rsid w:val="00120ED5"/>
    <w:rsid w:val="00120FEB"/>
    <w:rsid w:val="00121BC6"/>
    <w:rsid w:val="0012462D"/>
    <w:rsid w:val="00124A62"/>
    <w:rsid w:val="00124B8B"/>
    <w:rsid w:val="00124D25"/>
    <w:rsid w:val="00125BC2"/>
    <w:rsid w:val="00126034"/>
    <w:rsid w:val="00126871"/>
    <w:rsid w:val="00126FE8"/>
    <w:rsid w:val="0012784D"/>
    <w:rsid w:val="001305CD"/>
    <w:rsid w:val="00130CFC"/>
    <w:rsid w:val="00131EC6"/>
    <w:rsid w:val="0013264E"/>
    <w:rsid w:val="0013411F"/>
    <w:rsid w:val="00135746"/>
    <w:rsid w:val="00136263"/>
    <w:rsid w:val="001369DF"/>
    <w:rsid w:val="00136CCD"/>
    <w:rsid w:val="00136CF6"/>
    <w:rsid w:val="00137BF1"/>
    <w:rsid w:val="00137CB5"/>
    <w:rsid w:val="001401B9"/>
    <w:rsid w:val="001405A0"/>
    <w:rsid w:val="0014097B"/>
    <w:rsid w:val="0014107F"/>
    <w:rsid w:val="001413AA"/>
    <w:rsid w:val="001413E4"/>
    <w:rsid w:val="0014154A"/>
    <w:rsid w:val="00142304"/>
    <w:rsid w:val="001426A7"/>
    <w:rsid w:val="00142E66"/>
    <w:rsid w:val="0014381C"/>
    <w:rsid w:val="001441B3"/>
    <w:rsid w:val="001444AA"/>
    <w:rsid w:val="001449F7"/>
    <w:rsid w:val="00145623"/>
    <w:rsid w:val="00145694"/>
    <w:rsid w:val="00146559"/>
    <w:rsid w:val="00146A39"/>
    <w:rsid w:val="00146E88"/>
    <w:rsid w:val="0014775A"/>
    <w:rsid w:val="00147FA0"/>
    <w:rsid w:val="00150FEA"/>
    <w:rsid w:val="00151136"/>
    <w:rsid w:val="001519BB"/>
    <w:rsid w:val="00152187"/>
    <w:rsid w:val="00152D57"/>
    <w:rsid w:val="00153DF6"/>
    <w:rsid w:val="001547D6"/>
    <w:rsid w:val="001554A1"/>
    <w:rsid w:val="00155912"/>
    <w:rsid w:val="00156523"/>
    <w:rsid w:val="00156779"/>
    <w:rsid w:val="00156ECE"/>
    <w:rsid w:val="00156F08"/>
    <w:rsid w:val="00160002"/>
    <w:rsid w:val="00161468"/>
    <w:rsid w:val="00161EAD"/>
    <w:rsid w:val="00162596"/>
    <w:rsid w:val="0016275A"/>
    <w:rsid w:val="001632DC"/>
    <w:rsid w:val="001647CD"/>
    <w:rsid w:val="00165700"/>
    <w:rsid w:val="00165F38"/>
    <w:rsid w:val="00165F3A"/>
    <w:rsid w:val="00165FBE"/>
    <w:rsid w:val="00166744"/>
    <w:rsid w:val="00166EA9"/>
    <w:rsid w:val="00167441"/>
    <w:rsid w:val="00171B73"/>
    <w:rsid w:val="001729BD"/>
    <w:rsid w:val="00173851"/>
    <w:rsid w:val="0017482E"/>
    <w:rsid w:val="001752D4"/>
    <w:rsid w:val="001765C1"/>
    <w:rsid w:val="00177797"/>
    <w:rsid w:val="00177F59"/>
    <w:rsid w:val="0018025F"/>
    <w:rsid w:val="00180432"/>
    <w:rsid w:val="001807FD"/>
    <w:rsid w:val="00182290"/>
    <w:rsid w:val="001824B6"/>
    <w:rsid w:val="001825AF"/>
    <w:rsid w:val="0018392E"/>
    <w:rsid w:val="00183FB9"/>
    <w:rsid w:val="00185014"/>
    <w:rsid w:val="00185477"/>
    <w:rsid w:val="00185897"/>
    <w:rsid w:val="001861AE"/>
    <w:rsid w:val="00186401"/>
    <w:rsid w:val="00186B68"/>
    <w:rsid w:val="00186F41"/>
    <w:rsid w:val="00187DF7"/>
    <w:rsid w:val="00187E83"/>
    <w:rsid w:val="001908DA"/>
    <w:rsid w:val="00192D26"/>
    <w:rsid w:val="0019342E"/>
    <w:rsid w:val="001939A6"/>
    <w:rsid w:val="00193B73"/>
    <w:rsid w:val="00194F2C"/>
    <w:rsid w:val="001953C5"/>
    <w:rsid w:val="00195A27"/>
    <w:rsid w:val="00195CE3"/>
    <w:rsid w:val="00196BAB"/>
    <w:rsid w:val="00197097"/>
    <w:rsid w:val="001973A5"/>
    <w:rsid w:val="001A1805"/>
    <w:rsid w:val="001A284B"/>
    <w:rsid w:val="001A37CE"/>
    <w:rsid w:val="001A3955"/>
    <w:rsid w:val="001A39EC"/>
    <w:rsid w:val="001A3D09"/>
    <w:rsid w:val="001A41A1"/>
    <w:rsid w:val="001A43E8"/>
    <w:rsid w:val="001A4443"/>
    <w:rsid w:val="001A54D5"/>
    <w:rsid w:val="001A56D9"/>
    <w:rsid w:val="001A63C9"/>
    <w:rsid w:val="001A6ED0"/>
    <w:rsid w:val="001B0074"/>
    <w:rsid w:val="001B00F3"/>
    <w:rsid w:val="001B04CC"/>
    <w:rsid w:val="001B05CC"/>
    <w:rsid w:val="001B0C09"/>
    <w:rsid w:val="001B13BB"/>
    <w:rsid w:val="001B17B3"/>
    <w:rsid w:val="001B205B"/>
    <w:rsid w:val="001B34CC"/>
    <w:rsid w:val="001B39DC"/>
    <w:rsid w:val="001B3BD2"/>
    <w:rsid w:val="001B3DCB"/>
    <w:rsid w:val="001B46D8"/>
    <w:rsid w:val="001B4B04"/>
    <w:rsid w:val="001B4DE5"/>
    <w:rsid w:val="001B59AE"/>
    <w:rsid w:val="001B5C8B"/>
    <w:rsid w:val="001B712F"/>
    <w:rsid w:val="001B7688"/>
    <w:rsid w:val="001C07F2"/>
    <w:rsid w:val="001C0FB3"/>
    <w:rsid w:val="001C133C"/>
    <w:rsid w:val="001C15EF"/>
    <w:rsid w:val="001C2837"/>
    <w:rsid w:val="001C3663"/>
    <w:rsid w:val="001C483A"/>
    <w:rsid w:val="001C4DA0"/>
    <w:rsid w:val="001C6387"/>
    <w:rsid w:val="001C6663"/>
    <w:rsid w:val="001C7005"/>
    <w:rsid w:val="001C7895"/>
    <w:rsid w:val="001C7B84"/>
    <w:rsid w:val="001D0C8C"/>
    <w:rsid w:val="001D1419"/>
    <w:rsid w:val="001D1BDF"/>
    <w:rsid w:val="001D26DF"/>
    <w:rsid w:val="001D2AF6"/>
    <w:rsid w:val="001D3A03"/>
    <w:rsid w:val="001D3D63"/>
    <w:rsid w:val="001D3F18"/>
    <w:rsid w:val="001D7287"/>
    <w:rsid w:val="001D7A6D"/>
    <w:rsid w:val="001E029B"/>
    <w:rsid w:val="001E0546"/>
    <w:rsid w:val="001E057E"/>
    <w:rsid w:val="001E0A30"/>
    <w:rsid w:val="001E0CF7"/>
    <w:rsid w:val="001E131D"/>
    <w:rsid w:val="001E1A0C"/>
    <w:rsid w:val="001E2C53"/>
    <w:rsid w:val="001E32FF"/>
    <w:rsid w:val="001E470C"/>
    <w:rsid w:val="001E5891"/>
    <w:rsid w:val="001E5A81"/>
    <w:rsid w:val="001E5C7B"/>
    <w:rsid w:val="001E6105"/>
    <w:rsid w:val="001E7B67"/>
    <w:rsid w:val="001F10EB"/>
    <w:rsid w:val="001F115F"/>
    <w:rsid w:val="001F165A"/>
    <w:rsid w:val="001F1735"/>
    <w:rsid w:val="001F1929"/>
    <w:rsid w:val="001F1A51"/>
    <w:rsid w:val="001F1F92"/>
    <w:rsid w:val="001F32CB"/>
    <w:rsid w:val="001F4600"/>
    <w:rsid w:val="001F494F"/>
    <w:rsid w:val="001F4D76"/>
    <w:rsid w:val="001F4E67"/>
    <w:rsid w:val="001F50EF"/>
    <w:rsid w:val="001F6E35"/>
    <w:rsid w:val="001F7192"/>
    <w:rsid w:val="001F7A69"/>
    <w:rsid w:val="001F7F78"/>
    <w:rsid w:val="00201BE5"/>
    <w:rsid w:val="00202349"/>
    <w:rsid w:val="00202DA8"/>
    <w:rsid w:val="00203487"/>
    <w:rsid w:val="00203FE0"/>
    <w:rsid w:val="002048CE"/>
    <w:rsid w:val="00205EB4"/>
    <w:rsid w:val="00206FF0"/>
    <w:rsid w:val="0020761E"/>
    <w:rsid w:val="00210AAA"/>
    <w:rsid w:val="00210B70"/>
    <w:rsid w:val="0021112F"/>
    <w:rsid w:val="002112AC"/>
    <w:rsid w:val="002114B3"/>
    <w:rsid w:val="002116B8"/>
    <w:rsid w:val="002119FA"/>
    <w:rsid w:val="00211E0B"/>
    <w:rsid w:val="00212073"/>
    <w:rsid w:val="00212BC8"/>
    <w:rsid w:val="0021319D"/>
    <w:rsid w:val="0021519C"/>
    <w:rsid w:val="0021579E"/>
    <w:rsid w:val="002160DB"/>
    <w:rsid w:val="00216AEB"/>
    <w:rsid w:val="00216BAC"/>
    <w:rsid w:val="002203EA"/>
    <w:rsid w:val="00220851"/>
    <w:rsid w:val="00220D89"/>
    <w:rsid w:val="002210D6"/>
    <w:rsid w:val="0022113E"/>
    <w:rsid w:val="00221A57"/>
    <w:rsid w:val="00222548"/>
    <w:rsid w:val="00222CBE"/>
    <w:rsid w:val="00223422"/>
    <w:rsid w:val="002251FA"/>
    <w:rsid w:val="002259AF"/>
    <w:rsid w:val="00225FE7"/>
    <w:rsid w:val="0022603A"/>
    <w:rsid w:val="002269DC"/>
    <w:rsid w:val="00226E5D"/>
    <w:rsid w:val="00230DB5"/>
    <w:rsid w:val="00230EA0"/>
    <w:rsid w:val="00231650"/>
    <w:rsid w:val="00232F5D"/>
    <w:rsid w:val="00233823"/>
    <w:rsid w:val="00233B7A"/>
    <w:rsid w:val="002358D7"/>
    <w:rsid w:val="00235AC1"/>
    <w:rsid w:val="002361DD"/>
    <w:rsid w:val="00236425"/>
    <w:rsid w:val="00237051"/>
    <w:rsid w:val="0023777F"/>
    <w:rsid w:val="002377F2"/>
    <w:rsid w:val="002378DB"/>
    <w:rsid w:val="00240B1D"/>
    <w:rsid w:val="00240BC2"/>
    <w:rsid w:val="00242299"/>
    <w:rsid w:val="0024248E"/>
    <w:rsid w:val="00243449"/>
    <w:rsid w:val="002439D5"/>
    <w:rsid w:val="0024406E"/>
    <w:rsid w:val="00244856"/>
    <w:rsid w:val="00246453"/>
    <w:rsid w:val="00246BF3"/>
    <w:rsid w:val="00246E83"/>
    <w:rsid w:val="00247318"/>
    <w:rsid w:val="0024772E"/>
    <w:rsid w:val="002508C4"/>
    <w:rsid w:val="00250BC4"/>
    <w:rsid w:val="00250C3E"/>
    <w:rsid w:val="00253815"/>
    <w:rsid w:val="002553DC"/>
    <w:rsid w:val="00255468"/>
    <w:rsid w:val="00255F21"/>
    <w:rsid w:val="00257298"/>
    <w:rsid w:val="002607F0"/>
    <w:rsid w:val="00260940"/>
    <w:rsid w:val="002625BD"/>
    <w:rsid w:val="00262A1A"/>
    <w:rsid w:val="00262F9F"/>
    <w:rsid w:val="00264960"/>
    <w:rsid w:val="00265E11"/>
    <w:rsid w:val="0026777B"/>
    <w:rsid w:val="00267F5F"/>
    <w:rsid w:val="00270B52"/>
    <w:rsid w:val="00270DD7"/>
    <w:rsid w:val="00271278"/>
    <w:rsid w:val="002715C8"/>
    <w:rsid w:val="00271ADB"/>
    <w:rsid w:val="0027310D"/>
    <w:rsid w:val="00273325"/>
    <w:rsid w:val="002753E7"/>
    <w:rsid w:val="00276D62"/>
    <w:rsid w:val="0027768C"/>
    <w:rsid w:val="00277740"/>
    <w:rsid w:val="0028118D"/>
    <w:rsid w:val="0028145C"/>
    <w:rsid w:val="002819AD"/>
    <w:rsid w:val="0028300D"/>
    <w:rsid w:val="00283525"/>
    <w:rsid w:val="00283CF4"/>
    <w:rsid w:val="00285318"/>
    <w:rsid w:val="0028557B"/>
    <w:rsid w:val="002855E5"/>
    <w:rsid w:val="002865B7"/>
    <w:rsid w:val="00286B4D"/>
    <w:rsid w:val="00287045"/>
    <w:rsid w:val="00290EB5"/>
    <w:rsid w:val="002911C7"/>
    <w:rsid w:val="00291461"/>
    <w:rsid w:val="00291713"/>
    <w:rsid w:val="00292962"/>
    <w:rsid w:val="00292C25"/>
    <w:rsid w:val="002934A8"/>
    <w:rsid w:val="00293D69"/>
    <w:rsid w:val="00295111"/>
    <w:rsid w:val="00296257"/>
    <w:rsid w:val="002A1A78"/>
    <w:rsid w:val="002A22FF"/>
    <w:rsid w:val="002A24D5"/>
    <w:rsid w:val="002A2623"/>
    <w:rsid w:val="002A2D4B"/>
    <w:rsid w:val="002A35DD"/>
    <w:rsid w:val="002A4860"/>
    <w:rsid w:val="002A49B9"/>
    <w:rsid w:val="002A61E2"/>
    <w:rsid w:val="002A6200"/>
    <w:rsid w:val="002B0250"/>
    <w:rsid w:val="002B040C"/>
    <w:rsid w:val="002B0B8F"/>
    <w:rsid w:val="002B0DD0"/>
    <w:rsid w:val="002B132F"/>
    <w:rsid w:val="002B1B1B"/>
    <w:rsid w:val="002B1DAC"/>
    <w:rsid w:val="002B216C"/>
    <w:rsid w:val="002B3087"/>
    <w:rsid w:val="002B3638"/>
    <w:rsid w:val="002B4D6D"/>
    <w:rsid w:val="002B5570"/>
    <w:rsid w:val="002B5FCD"/>
    <w:rsid w:val="002B6506"/>
    <w:rsid w:val="002B6529"/>
    <w:rsid w:val="002B768C"/>
    <w:rsid w:val="002B784B"/>
    <w:rsid w:val="002B7BE0"/>
    <w:rsid w:val="002B7CCC"/>
    <w:rsid w:val="002B7E11"/>
    <w:rsid w:val="002C00F5"/>
    <w:rsid w:val="002C0142"/>
    <w:rsid w:val="002C0572"/>
    <w:rsid w:val="002C0D20"/>
    <w:rsid w:val="002C2198"/>
    <w:rsid w:val="002C3524"/>
    <w:rsid w:val="002C38B8"/>
    <w:rsid w:val="002C46F5"/>
    <w:rsid w:val="002C5E0C"/>
    <w:rsid w:val="002C61B5"/>
    <w:rsid w:val="002C6744"/>
    <w:rsid w:val="002C67DA"/>
    <w:rsid w:val="002C6AD2"/>
    <w:rsid w:val="002C6BEC"/>
    <w:rsid w:val="002C733B"/>
    <w:rsid w:val="002D0B80"/>
    <w:rsid w:val="002D235A"/>
    <w:rsid w:val="002D24D5"/>
    <w:rsid w:val="002D2D5F"/>
    <w:rsid w:val="002D336A"/>
    <w:rsid w:val="002D384B"/>
    <w:rsid w:val="002D4643"/>
    <w:rsid w:val="002D508B"/>
    <w:rsid w:val="002D6D9C"/>
    <w:rsid w:val="002D7065"/>
    <w:rsid w:val="002D7A6C"/>
    <w:rsid w:val="002D7A8E"/>
    <w:rsid w:val="002E077C"/>
    <w:rsid w:val="002E3B59"/>
    <w:rsid w:val="002E41A1"/>
    <w:rsid w:val="002E43C4"/>
    <w:rsid w:val="002E4564"/>
    <w:rsid w:val="002E4764"/>
    <w:rsid w:val="002E668D"/>
    <w:rsid w:val="002E6DD9"/>
    <w:rsid w:val="002E7CE2"/>
    <w:rsid w:val="002F01AD"/>
    <w:rsid w:val="002F0551"/>
    <w:rsid w:val="002F07F8"/>
    <w:rsid w:val="002F0A87"/>
    <w:rsid w:val="002F175C"/>
    <w:rsid w:val="002F1C3D"/>
    <w:rsid w:val="002F2555"/>
    <w:rsid w:val="002F2996"/>
    <w:rsid w:val="002F3782"/>
    <w:rsid w:val="002F3B19"/>
    <w:rsid w:val="002F640A"/>
    <w:rsid w:val="002F7DE0"/>
    <w:rsid w:val="002F7E29"/>
    <w:rsid w:val="002F7E62"/>
    <w:rsid w:val="003006AB"/>
    <w:rsid w:val="0030194D"/>
    <w:rsid w:val="00302974"/>
    <w:rsid w:val="00302E18"/>
    <w:rsid w:val="00303135"/>
    <w:rsid w:val="003041CD"/>
    <w:rsid w:val="00305F2E"/>
    <w:rsid w:val="0030620A"/>
    <w:rsid w:val="00306433"/>
    <w:rsid w:val="00307D2E"/>
    <w:rsid w:val="003101AC"/>
    <w:rsid w:val="003118B3"/>
    <w:rsid w:val="00311A13"/>
    <w:rsid w:val="00311C98"/>
    <w:rsid w:val="003122EF"/>
    <w:rsid w:val="0031231E"/>
    <w:rsid w:val="00312B96"/>
    <w:rsid w:val="00312CAD"/>
    <w:rsid w:val="0031438A"/>
    <w:rsid w:val="00314B97"/>
    <w:rsid w:val="003151C5"/>
    <w:rsid w:val="003152CD"/>
    <w:rsid w:val="00315E2F"/>
    <w:rsid w:val="00316801"/>
    <w:rsid w:val="00316B77"/>
    <w:rsid w:val="0031792B"/>
    <w:rsid w:val="00317C14"/>
    <w:rsid w:val="00317D89"/>
    <w:rsid w:val="00320F59"/>
    <w:rsid w:val="00321B76"/>
    <w:rsid w:val="003220FF"/>
    <w:rsid w:val="003229C3"/>
    <w:rsid w:val="003229D8"/>
    <w:rsid w:val="00323033"/>
    <w:rsid w:val="003232CE"/>
    <w:rsid w:val="00324B05"/>
    <w:rsid w:val="00326FD5"/>
    <w:rsid w:val="003278C2"/>
    <w:rsid w:val="003312A5"/>
    <w:rsid w:val="00331640"/>
    <w:rsid w:val="00331C66"/>
    <w:rsid w:val="0033390E"/>
    <w:rsid w:val="00333922"/>
    <w:rsid w:val="00334B29"/>
    <w:rsid w:val="00335704"/>
    <w:rsid w:val="0033703E"/>
    <w:rsid w:val="00337613"/>
    <w:rsid w:val="003379F6"/>
    <w:rsid w:val="0034042A"/>
    <w:rsid w:val="003427CD"/>
    <w:rsid w:val="00343450"/>
    <w:rsid w:val="0034381B"/>
    <w:rsid w:val="00345480"/>
    <w:rsid w:val="00345A7B"/>
    <w:rsid w:val="00345B3B"/>
    <w:rsid w:val="003465E4"/>
    <w:rsid w:val="00347455"/>
    <w:rsid w:val="00347517"/>
    <w:rsid w:val="00350093"/>
    <w:rsid w:val="00350ADA"/>
    <w:rsid w:val="00352503"/>
    <w:rsid w:val="00352709"/>
    <w:rsid w:val="00353B2A"/>
    <w:rsid w:val="00355780"/>
    <w:rsid w:val="00356348"/>
    <w:rsid w:val="00357A03"/>
    <w:rsid w:val="0036056A"/>
    <w:rsid w:val="0036106B"/>
    <w:rsid w:val="0036143B"/>
    <w:rsid w:val="0036168E"/>
    <w:rsid w:val="003619B5"/>
    <w:rsid w:val="00361AC3"/>
    <w:rsid w:val="00362406"/>
    <w:rsid w:val="00363B7D"/>
    <w:rsid w:val="003641CD"/>
    <w:rsid w:val="0036488D"/>
    <w:rsid w:val="00365763"/>
    <w:rsid w:val="00366225"/>
    <w:rsid w:val="0036678A"/>
    <w:rsid w:val="00366937"/>
    <w:rsid w:val="00367A3C"/>
    <w:rsid w:val="00367F8C"/>
    <w:rsid w:val="00371035"/>
    <w:rsid w:val="00371178"/>
    <w:rsid w:val="003713F8"/>
    <w:rsid w:val="003715BC"/>
    <w:rsid w:val="003718C9"/>
    <w:rsid w:val="0037271C"/>
    <w:rsid w:val="00372862"/>
    <w:rsid w:val="00374522"/>
    <w:rsid w:val="00374D78"/>
    <w:rsid w:val="00375228"/>
    <w:rsid w:val="00376C24"/>
    <w:rsid w:val="00376C9F"/>
    <w:rsid w:val="00376E4E"/>
    <w:rsid w:val="00380C2D"/>
    <w:rsid w:val="00380E15"/>
    <w:rsid w:val="00380E5D"/>
    <w:rsid w:val="003813B2"/>
    <w:rsid w:val="003836E1"/>
    <w:rsid w:val="00385049"/>
    <w:rsid w:val="0038536D"/>
    <w:rsid w:val="003854E3"/>
    <w:rsid w:val="00385A8E"/>
    <w:rsid w:val="00385E80"/>
    <w:rsid w:val="003860C1"/>
    <w:rsid w:val="00387E7A"/>
    <w:rsid w:val="00390D08"/>
    <w:rsid w:val="00392494"/>
    <w:rsid w:val="00392E47"/>
    <w:rsid w:val="00393500"/>
    <w:rsid w:val="003943E2"/>
    <w:rsid w:val="0039785A"/>
    <w:rsid w:val="003A01FA"/>
    <w:rsid w:val="003A2A28"/>
    <w:rsid w:val="003A2B09"/>
    <w:rsid w:val="003A36A1"/>
    <w:rsid w:val="003A5B59"/>
    <w:rsid w:val="003A6810"/>
    <w:rsid w:val="003A7385"/>
    <w:rsid w:val="003B09D4"/>
    <w:rsid w:val="003B15D2"/>
    <w:rsid w:val="003B255A"/>
    <w:rsid w:val="003B32F1"/>
    <w:rsid w:val="003B4379"/>
    <w:rsid w:val="003B5039"/>
    <w:rsid w:val="003B794B"/>
    <w:rsid w:val="003B7CBA"/>
    <w:rsid w:val="003B7F00"/>
    <w:rsid w:val="003C17C6"/>
    <w:rsid w:val="003C25AA"/>
    <w:rsid w:val="003C2CC4"/>
    <w:rsid w:val="003C41E1"/>
    <w:rsid w:val="003C4288"/>
    <w:rsid w:val="003C4C4B"/>
    <w:rsid w:val="003C534D"/>
    <w:rsid w:val="003C553E"/>
    <w:rsid w:val="003C5F86"/>
    <w:rsid w:val="003C749A"/>
    <w:rsid w:val="003C7FC1"/>
    <w:rsid w:val="003D040A"/>
    <w:rsid w:val="003D0421"/>
    <w:rsid w:val="003D044E"/>
    <w:rsid w:val="003D0EA9"/>
    <w:rsid w:val="003D1880"/>
    <w:rsid w:val="003D1881"/>
    <w:rsid w:val="003D1DDA"/>
    <w:rsid w:val="003D4790"/>
    <w:rsid w:val="003D4B23"/>
    <w:rsid w:val="003D5046"/>
    <w:rsid w:val="003D6016"/>
    <w:rsid w:val="003D61AB"/>
    <w:rsid w:val="003D642F"/>
    <w:rsid w:val="003D697E"/>
    <w:rsid w:val="003D6DBA"/>
    <w:rsid w:val="003E130E"/>
    <w:rsid w:val="003E1F68"/>
    <w:rsid w:val="003E2019"/>
    <w:rsid w:val="003E21EC"/>
    <w:rsid w:val="003E24DB"/>
    <w:rsid w:val="003E3764"/>
    <w:rsid w:val="003E4201"/>
    <w:rsid w:val="003E4D14"/>
    <w:rsid w:val="003E56B8"/>
    <w:rsid w:val="003E770A"/>
    <w:rsid w:val="003E7CE4"/>
    <w:rsid w:val="003F0AA1"/>
    <w:rsid w:val="003F118D"/>
    <w:rsid w:val="003F168E"/>
    <w:rsid w:val="003F2AB2"/>
    <w:rsid w:val="003F2E70"/>
    <w:rsid w:val="003F2EDD"/>
    <w:rsid w:val="003F56AC"/>
    <w:rsid w:val="004017F2"/>
    <w:rsid w:val="00401A60"/>
    <w:rsid w:val="00402039"/>
    <w:rsid w:val="0040301A"/>
    <w:rsid w:val="004045D6"/>
    <w:rsid w:val="00404D80"/>
    <w:rsid w:val="00404F75"/>
    <w:rsid w:val="004058BD"/>
    <w:rsid w:val="004069C7"/>
    <w:rsid w:val="00406DEB"/>
    <w:rsid w:val="00410C89"/>
    <w:rsid w:val="00411336"/>
    <w:rsid w:val="004113BC"/>
    <w:rsid w:val="00413BFD"/>
    <w:rsid w:val="00414CB1"/>
    <w:rsid w:val="00415879"/>
    <w:rsid w:val="00415927"/>
    <w:rsid w:val="00415AC6"/>
    <w:rsid w:val="004160D8"/>
    <w:rsid w:val="00416D80"/>
    <w:rsid w:val="004178EA"/>
    <w:rsid w:val="004202A3"/>
    <w:rsid w:val="0042093B"/>
    <w:rsid w:val="00420C5B"/>
    <w:rsid w:val="00420DF0"/>
    <w:rsid w:val="0042130F"/>
    <w:rsid w:val="00421C6F"/>
    <w:rsid w:val="00422B6A"/>
    <w:rsid w:val="00422E03"/>
    <w:rsid w:val="00423707"/>
    <w:rsid w:val="00423BB6"/>
    <w:rsid w:val="00424256"/>
    <w:rsid w:val="00424D2E"/>
    <w:rsid w:val="00425305"/>
    <w:rsid w:val="00425476"/>
    <w:rsid w:val="0042561B"/>
    <w:rsid w:val="004260DA"/>
    <w:rsid w:val="004261D4"/>
    <w:rsid w:val="00426B9B"/>
    <w:rsid w:val="00426C2D"/>
    <w:rsid w:val="00427A35"/>
    <w:rsid w:val="0043039B"/>
    <w:rsid w:val="00430797"/>
    <w:rsid w:val="00432392"/>
    <w:rsid w:val="004325CB"/>
    <w:rsid w:val="00433115"/>
    <w:rsid w:val="004332BE"/>
    <w:rsid w:val="004334C1"/>
    <w:rsid w:val="00435086"/>
    <w:rsid w:val="00436EC6"/>
    <w:rsid w:val="00437A8A"/>
    <w:rsid w:val="00440274"/>
    <w:rsid w:val="004407C9"/>
    <w:rsid w:val="00442A83"/>
    <w:rsid w:val="00444BC4"/>
    <w:rsid w:val="00444D06"/>
    <w:rsid w:val="004452ED"/>
    <w:rsid w:val="004459D3"/>
    <w:rsid w:val="004467B9"/>
    <w:rsid w:val="00447381"/>
    <w:rsid w:val="00447677"/>
    <w:rsid w:val="004519CA"/>
    <w:rsid w:val="00451FB5"/>
    <w:rsid w:val="004527A7"/>
    <w:rsid w:val="00452F95"/>
    <w:rsid w:val="00453B82"/>
    <w:rsid w:val="004540EA"/>
    <w:rsid w:val="00454627"/>
    <w:rsid w:val="0045495B"/>
    <w:rsid w:val="00454DFE"/>
    <w:rsid w:val="004550E2"/>
    <w:rsid w:val="00455DD8"/>
    <w:rsid w:val="004561C2"/>
    <w:rsid w:val="004561E5"/>
    <w:rsid w:val="004565E3"/>
    <w:rsid w:val="004571C4"/>
    <w:rsid w:val="004604C0"/>
    <w:rsid w:val="00460BD1"/>
    <w:rsid w:val="0046238C"/>
    <w:rsid w:val="00463C6D"/>
    <w:rsid w:val="00463D12"/>
    <w:rsid w:val="00463EB2"/>
    <w:rsid w:val="0046466B"/>
    <w:rsid w:val="00464D4C"/>
    <w:rsid w:val="00464EAD"/>
    <w:rsid w:val="00466823"/>
    <w:rsid w:val="00467417"/>
    <w:rsid w:val="00467F7D"/>
    <w:rsid w:val="004704CD"/>
    <w:rsid w:val="00470C4C"/>
    <w:rsid w:val="00471123"/>
    <w:rsid w:val="004729E5"/>
    <w:rsid w:val="00472DCA"/>
    <w:rsid w:val="004767E8"/>
    <w:rsid w:val="00476AFA"/>
    <w:rsid w:val="00480471"/>
    <w:rsid w:val="00480AAF"/>
    <w:rsid w:val="00481545"/>
    <w:rsid w:val="004816E8"/>
    <w:rsid w:val="00481BE2"/>
    <w:rsid w:val="0048386B"/>
    <w:rsid w:val="0048397A"/>
    <w:rsid w:val="00483EE7"/>
    <w:rsid w:val="0048415A"/>
    <w:rsid w:val="004848BE"/>
    <w:rsid w:val="004851B9"/>
    <w:rsid w:val="004852CA"/>
    <w:rsid w:val="00485851"/>
    <w:rsid w:val="00485CBB"/>
    <w:rsid w:val="00485DAD"/>
    <w:rsid w:val="00485E10"/>
    <w:rsid w:val="00485FFB"/>
    <w:rsid w:val="004866B7"/>
    <w:rsid w:val="004868C3"/>
    <w:rsid w:val="00486C85"/>
    <w:rsid w:val="00486DED"/>
    <w:rsid w:val="00487E12"/>
    <w:rsid w:val="00492B6B"/>
    <w:rsid w:val="00492DFC"/>
    <w:rsid w:val="00492E15"/>
    <w:rsid w:val="004932DC"/>
    <w:rsid w:val="00493C0E"/>
    <w:rsid w:val="00494AA2"/>
    <w:rsid w:val="00495D20"/>
    <w:rsid w:val="00496097"/>
    <w:rsid w:val="004962A5"/>
    <w:rsid w:val="00497AD6"/>
    <w:rsid w:val="004A0BE1"/>
    <w:rsid w:val="004A122C"/>
    <w:rsid w:val="004A3223"/>
    <w:rsid w:val="004A4363"/>
    <w:rsid w:val="004A4925"/>
    <w:rsid w:val="004A4962"/>
    <w:rsid w:val="004A4BC9"/>
    <w:rsid w:val="004A517F"/>
    <w:rsid w:val="004B00B0"/>
    <w:rsid w:val="004B027F"/>
    <w:rsid w:val="004B0A15"/>
    <w:rsid w:val="004B0DD7"/>
    <w:rsid w:val="004B1FFD"/>
    <w:rsid w:val="004B25DB"/>
    <w:rsid w:val="004B28F7"/>
    <w:rsid w:val="004B2A1E"/>
    <w:rsid w:val="004B2BBA"/>
    <w:rsid w:val="004B314E"/>
    <w:rsid w:val="004B351C"/>
    <w:rsid w:val="004B3BB0"/>
    <w:rsid w:val="004B4C14"/>
    <w:rsid w:val="004B58E6"/>
    <w:rsid w:val="004B6C2E"/>
    <w:rsid w:val="004B6CFA"/>
    <w:rsid w:val="004B7A7E"/>
    <w:rsid w:val="004C006D"/>
    <w:rsid w:val="004C010F"/>
    <w:rsid w:val="004C0566"/>
    <w:rsid w:val="004C1DA2"/>
    <w:rsid w:val="004C2461"/>
    <w:rsid w:val="004C3030"/>
    <w:rsid w:val="004C3A67"/>
    <w:rsid w:val="004C4671"/>
    <w:rsid w:val="004C4BC6"/>
    <w:rsid w:val="004C7144"/>
    <w:rsid w:val="004C740C"/>
    <w:rsid w:val="004C7462"/>
    <w:rsid w:val="004C7719"/>
    <w:rsid w:val="004D0CA1"/>
    <w:rsid w:val="004D1A62"/>
    <w:rsid w:val="004D1C6B"/>
    <w:rsid w:val="004D1E04"/>
    <w:rsid w:val="004D214B"/>
    <w:rsid w:val="004D25B7"/>
    <w:rsid w:val="004D2B61"/>
    <w:rsid w:val="004D32C7"/>
    <w:rsid w:val="004D34A0"/>
    <w:rsid w:val="004D3A6E"/>
    <w:rsid w:val="004D41E7"/>
    <w:rsid w:val="004D4244"/>
    <w:rsid w:val="004D48C2"/>
    <w:rsid w:val="004D5928"/>
    <w:rsid w:val="004D619B"/>
    <w:rsid w:val="004D6934"/>
    <w:rsid w:val="004D70C4"/>
    <w:rsid w:val="004D75C1"/>
    <w:rsid w:val="004D7DA8"/>
    <w:rsid w:val="004E0438"/>
    <w:rsid w:val="004E1013"/>
    <w:rsid w:val="004E1D33"/>
    <w:rsid w:val="004E1FC0"/>
    <w:rsid w:val="004E20E2"/>
    <w:rsid w:val="004E2517"/>
    <w:rsid w:val="004E27BE"/>
    <w:rsid w:val="004E27E1"/>
    <w:rsid w:val="004E2F23"/>
    <w:rsid w:val="004E3594"/>
    <w:rsid w:val="004E3E3C"/>
    <w:rsid w:val="004E45DE"/>
    <w:rsid w:val="004E4830"/>
    <w:rsid w:val="004E50D5"/>
    <w:rsid w:val="004E65CC"/>
    <w:rsid w:val="004E75AB"/>
    <w:rsid w:val="004E76F2"/>
    <w:rsid w:val="004E77B2"/>
    <w:rsid w:val="004F012E"/>
    <w:rsid w:val="004F0244"/>
    <w:rsid w:val="004F1280"/>
    <w:rsid w:val="004F1A76"/>
    <w:rsid w:val="004F1D6E"/>
    <w:rsid w:val="004F1E47"/>
    <w:rsid w:val="004F2993"/>
    <w:rsid w:val="004F3679"/>
    <w:rsid w:val="004F4314"/>
    <w:rsid w:val="004F5E11"/>
    <w:rsid w:val="004F61FB"/>
    <w:rsid w:val="004F6873"/>
    <w:rsid w:val="004F7083"/>
    <w:rsid w:val="004F7265"/>
    <w:rsid w:val="004F7B78"/>
    <w:rsid w:val="005015DA"/>
    <w:rsid w:val="00501FD1"/>
    <w:rsid w:val="005023BA"/>
    <w:rsid w:val="00502463"/>
    <w:rsid w:val="00502699"/>
    <w:rsid w:val="00502998"/>
    <w:rsid w:val="00503322"/>
    <w:rsid w:val="00503815"/>
    <w:rsid w:val="005039B9"/>
    <w:rsid w:val="00504631"/>
    <w:rsid w:val="00504B2D"/>
    <w:rsid w:val="005064D4"/>
    <w:rsid w:val="0050680F"/>
    <w:rsid w:val="00510634"/>
    <w:rsid w:val="00511644"/>
    <w:rsid w:val="00511E60"/>
    <w:rsid w:val="0051208B"/>
    <w:rsid w:val="005131F0"/>
    <w:rsid w:val="00513DFA"/>
    <w:rsid w:val="00513E93"/>
    <w:rsid w:val="005140DA"/>
    <w:rsid w:val="005141C0"/>
    <w:rsid w:val="005144C3"/>
    <w:rsid w:val="0051621B"/>
    <w:rsid w:val="00516B0F"/>
    <w:rsid w:val="00516D74"/>
    <w:rsid w:val="0052136D"/>
    <w:rsid w:val="00522185"/>
    <w:rsid w:val="00522228"/>
    <w:rsid w:val="005245C7"/>
    <w:rsid w:val="0052506A"/>
    <w:rsid w:val="0052549F"/>
    <w:rsid w:val="005259FA"/>
    <w:rsid w:val="0052775E"/>
    <w:rsid w:val="00530183"/>
    <w:rsid w:val="00530A70"/>
    <w:rsid w:val="00530BC9"/>
    <w:rsid w:val="00530E61"/>
    <w:rsid w:val="005313F3"/>
    <w:rsid w:val="0053158B"/>
    <w:rsid w:val="00531D75"/>
    <w:rsid w:val="00532A8A"/>
    <w:rsid w:val="0053354F"/>
    <w:rsid w:val="00533C35"/>
    <w:rsid w:val="00534165"/>
    <w:rsid w:val="0053470F"/>
    <w:rsid w:val="00534C62"/>
    <w:rsid w:val="005357D2"/>
    <w:rsid w:val="005360B2"/>
    <w:rsid w:val="00536EC6"/>
    <w:rsid w:val="005370A1"/>
    <w:rsid w:val="0053735F"/>
    <w:rsid w:val="00537D18"/>
    <w:rsid w:val="00540964"/>
    <w:rsid w:val="00540C76"/>
    <w:rsid w:val="005410AB"/>
    <w:rsid w:val="00541208"/>
    <w:rsid w:val="005419C2"/>
    <w:rsid w:val="005420F2"/>
    <w:rsid w:val="00542B0A"/>
    <w:rsid w:val="00542BF2"/>
    <w:rsid w:val="005430ED"/>
    <w:rsid w:val="00543B0B"/>
    <w:rsid w:val="00543C23"/>
    <w:rsid w:val="00546884"/>
    <w:rsid w:val="00547AAC"/>
    <w:rsid w:val="00550697"/>
    <w:rsid w:val="005517CF"/>
    <w:rsid w:val="00551F3C"/>
    <w:rsid w:val="0055466A"/>
    <w:rsid w:val="00557635"/>
    <w:rsid w:val="00557F6A"/>
    <w:rsid w:val="0056036F"/>
    <w:rsid w:val="0056087E"/>
    <w:rsid w:val="00560C91"/>
    <w:rsid w:val="00561D0E"/>
    <w:rsid w:val="0056209A"/>
    <w:rsid w:val="005628B6"/>
    <w:rsid w:val="00562B4A"/>
    <w:rsid w:val="00563429"/>
    <w:rsid w:val="0056362C"/>
    <w:rsid w:val="00563F71"/>
    <w:rsid w:val="00564DAB"/>
    <w:rsid w:val="0056574A"/>
    <w:rsid w:val="00566C3D"/>
    <w:rsid w:val="0057031D"/>
    <w:rsid w:val="005703B3"/>
    <w:rsid w:val="00571D3C"/>
    <w:rsid w:val="00572E5C"/>
    <w:rsid w:val="00573540"/>
    <w:rsid w:val="005735F3"/>
    <w:rsid w:val="00573932"/>
    <w:rsid w:val="005750EA"/>
    <w:rsid w:val="00576A8D"/>
    <w:rsid w:val="00577594"/>
    <w:rsid w:val="005777EA"/>
    <w:rsid w:val="005778B6"/>
    <w:rsid w:val="00581AFE"/>
    <w:rsid w:val="005869DD"/>
    <w:rsid w:val="005875E1"/>
    <w:rsid w:val="005877EE"/>
    <w:rsid w:val="00590A3A"/>
    <w:rsid w:val="00590B6D"/>
    <w:rsid w:val="00590BAA"/>
    <w:rsid w:val="00590E73"/>
    <w:rsid w:val="00591CEC"/>
    <w:rsid w:val="005922CB"/>
    <w:rsid w:val="00592334"/>
    <w:rsid w:val="00593433"/>
    <w:rsid w:val="005941EC"/>
    <w:rsid w:val="0059543F"/>
    <w:rsid w:val="00595678"/>
    <w:rsid w:val="00596004"/>
    <w:rsid w:val="00596E4B"/>
    <w:rsid w:val="0059724D"/>
    <w:rsid w:val="005976C6"/>
    <w:rsid w:val="00597A84"/>
    <w:rsid w:val="005A1380"/>
    <w:rsid w:val="005A16E5"/>
    <w:rsid w:val="005A192E"/>
    <w:rsid w:val="005A1B93"/>
    <w:rsid w:val="005A1D5B"/>
    <w:rsid w:val="005A29BF"/>
    <w:rsid w:val="005A31A0"/>
    <w:rsid w:val="005A3667"/>
    <w:rsid w:val="005A3BF9"/>
    <w:rsid w:val="005A40AA"/>
    <w:rsid w:val="005A500D"/>
    <w:rsid w:val="005A59D3"/>
    <w:rsid w:val="005A6177"/>
    <w:rsid w:val="005A61B2"/>
    <w:rsid w:val="005A731A"/>
    <w:rsid w:val="005B1157"/>
    <w:rsid w:val="005B1811"/>
    <w:rsid w:val="005B18D5"/>
    <w:rsid w:val="005B229F"/>
    <w:rsid w:val="005B2635"/>
    <w:rsid w:val="005B29A3"/>
    <w:rsid w:val="005B320C"/>
    <w:rsid w:val="005B347D"/>
    <w:rsid w:val="005B3DB3"/>
    <w:rsid w:val="005B44E7"/>
    <w:rsid w:val="005B4E13"/>
    <w:rsid w:val="005B5B6E"/>
    <w:rsid w:val="005B5DFF"/>
    <w:rsid w:val="005B5FF4"/>
    <w:rsid w:val="005B65AF"/>
    <w:rsid w:val="005B712E"/>
    <w:rsid w:val="005B71FF"/>
    <w:rsid w:val="005C0F0C"/>
    <w:rsid w:val="005C2807"/>
    <w:rsid w:val="005C342F"/>
    <w:rsid w:val="005C3607"/>
    <w:rsid w:val="005C36B2"/>
    <w:rsid w:val="005C38FC"/>
    <w:rsid w:val="005C47B4"/>
    <w:rsid w:val="005C49E8"/>
    <w:rsid w:val="005C5562"/>
    <w:rsid w:val="005C5E61"/>
    <w:rsid w:val="005C6596"/>
    <w:rsid w:val="005C6C26"/>
    <w:rsid w:val="005C7D1E"/>
    <w:rsid w:val="005D0B0C"/>
    <w:rsid w:val="005D0CDA"/>
    <w:rsid w:val="005D11D1"/>
    <w:rsid w:val="005D1D94"/>
    <w:rsid w:val="005D1FB1"/>
    <w:rsid w:val="005D20D1"/>
    <w:rsid w:val="005D337C"/>
    <w:rsid w:val="005D33DF"/>
    <w:rsid w:val="005D3BDC"/>
    <w:rsid w:val="005D3BDE"/>
    <w:rsid w:val="005D4719"/>
    <w:rsid w:val="005D587A"/>
    <w:rsid w:val="005D5912"/>
    <w:rsid w:val="005D632B"/>
    <w:rsid w:val="005D719A"/>
    <w:rsid w:val="005D76F8"/>
    <w:rsid w:val="005D78DA"/>
    <w:rsid w:val="005D7E42"/>
    <w:rsid w:val="005E09FF"/>
    <w:rsid w:val="005E0DA8"/>
    <w:rsid w:val="005E2323"/>
    <w:rsid w:val="005E2B6F"/>
    <w:rsid w:val="005E30D8"/>
    <w:rsid w:val="005E3E44"/>
    <w:rsid w:val="005E3F14"/>
    <w:rsid w:val="005E4B39"/>
    <w:rsid w:val="005E4C18"/>
    <w:rsid w:val="005E58A0"/>
    <w:rsid w:val="005E5E23"/>
    <w:rsid w:val="005E616A"/>
    <w:rsid w:val="005E6314"/>
    <w:rsid w:val="005E77E1"/>
    <w:rsid w:val="005E7EFC"/>
    <w:rsid w:val="005E7FBA"/>
    <w:rsid w:val="005F0173"/>
    <w:rsid w:val="005F0FCD"/>
    <w:rsid w:val="005F1391"/>
    <w:rsid w:val="005F1397"/>
    <w:rsid w:val="005F1687"/>
    <w:rsid w:val="005F191B"/>
    <w:rsid w:val="005F2316"/>
    <w:rsid w:val="005F23F0"/>
    <w:rsid w:val="005F2F8E"/>
    <w:rsid w:val="005F4CF3"/>
    <w:rsid w:val="005F554E"/>
    <w:rsid w:val="005F6D8C"/>
    <w:rsid w:val="005F729E"/>
    <w:rsid w:val="005F7B75"/>
    <w:rsid w:val="005F7C7B"/>
    <w:rsid w:val="005F7F16"/>
    <w:rsid w:val="006001EE"/>
    <w:rsid w:val="00600CEC"/>
    <w:rsid w:val="00601664"/>
    <w:rsid w:val="006028B0"/>
    <w:rsid w:val="006033AD"/>
    <w:rsid w:val="006049F6"/>
    <w:rsid w:val="00605042"/>
    <w:rsid w:val="006051FD"/>
    <w:rsid w:val="006053BB"/>
    <w:rsid w:val="006054C1"/>
    <w:rsid w:val="00606BDD"/>
    <w:rsid w:val="00607085"/>
    <w:rsid w:val="0060774E"/>
    <w:rsid w:val="00607754"/>
    <w:rsid w:val="00611D91"/>
    <w:rsid w:val="00611FC4"/>
    <w:rsid w:val="00612418"/>
    <w:rsid w:val="00612F04"/>
    <w:rsid w:val="0061493D"/>
    <w:rsid w:val="006158D9"/>
    <w:rsid w:val="00616252"/>
    <w:rsid w:val="006176FB"/>
    <w:rsid w:val="00620888"/>
    <w:rsid w:val="0062157A"/>
    <w:rsid w:val="006222C5"/>
    <w:rsid w:val="006223F1"/>
    <w:rsid w:val="00622C5F"/>
    <w:rsid w:val="0062396D"/>
    <w:rsid w:val="00623DBA"/>
    <w:rsid w:val="00625D4C"/>
    <w:rsid w:val="00625F5E"/>
    <w:rsid w:val="00626324"/>
    <w:rsid w:val="00626463"/>
    <w:rsid w:val="00626A81"/>
    <w:rsid w:val="00627261"/>
    <w:rsid w:val="0063222B"/>
    <w:rsid w:val="00634A8A"/>
    <w:rsid w:val="00634C9E"/>
    <w:rsid w:val="00634F92"/>
    <w:rsid w:val="006355B7"/>
    <w:rsid w:val="00635764"/>
    <w:rsid w:val="0063676E"/>
    <w:rsid w:val="00636B00"/>
    <w:rsid w:val="00640066"/>
    <w:rsid w:val="006409BF"/>
    <w:rsid w:val="00640B26"/>
    <w:rsid w:val="0064113E"/>
    <w:rsid w:val="006419C2"/>
    <w:rsid w:val="006425D8"/>
    <w:rsid w:val="006440FF"/>
    <w:rsid w:val="006445A9"/>
    <w:rsid w:val="006448C0"/>
    <w:rsid w:val="006449A2"/>
    <w:rsid w:val="00644A12"/>
    <w:rsid w:val="00644A61"/>
    <w:rsid w:val="00644B24"/>
    <w:rsid w:val="00644D13"/>
    <w:rsid w:val="00645A07"/>
    <w:rsid w:val="00646168"/>
    <w:rsid w:val="006462DB"/>
    <w:rsid w:val="00646819"/>
    <w:rsid w:val="00646B9D"/>
    <w:rsid w:val="00646BCF"/>
    <w:rsid w:val="00647B8E"/>
    <w:rsid w:val="00651BF2"/>
    <w:rsid w:val="00651C7C"/>
    <w:rsid w:val="00652D0A"/>
    <w:rsid w:val="0065319F"/>
    <w:rsid w:val="0065370D"/>
    <w:rsid w:val="00653B40"/>
    <w:rsid w:val="00653BAB"/>
    <w:rsid w:val="00653D0E"/>
    <w:rsid w:val="0065537D"/>
    <w:rsid w:val="00655607"/>
    <w:rsid w:val="006569DD"/>
    <w:rsid w:val="00656D93"/>
    <w:rsid w:val="00657F82"/>
    <w:rsid w:val="00660716"/>
    <w:rsid w:val="00661FF3"/>
    <w:rsid w:val="006624E8"/>
    <w:rsid w:val="0066268F"/>
    <w:rsid w:val="00662BB6"/>
    <w:rsid w:val="0066333B"/>
    <w:rsid w:val="00663923"/>
    <w:rsid w:val="00663B8A"/>
    <w:rsid w:val="006640E6"/>
    <w:rsid w:val="00664686"/>
    <w:rsid w:val="006652BA"/>
    <w:rsid w:val="00665B23"/>
    <w:rsid w:val="006674DC"/>
    <w:rsid w:val="00667D5B"/>
    <w:rsid w:val="006700D0"/>
    <w:rsid w:val="006706F1"/>
    <w:rsid w:val="00670F73"/>
    <w:rsid w:val="00671B51"/>
    <w:rsid w:val="00672B7D"/>
    <w:rsid w:val="00672FD7"/>
    <w:rsid w:val="0067362F"/>
    <w:rsid w:val="006740FE"/>
    <w:rsid w:val="00674478"/>
    <w:rsid w:val="006745A8"/>
    <w:rsid w:val="00674E84"/>
    <w:rsid w:val="00675401"/>
    <w:rsid w:val="00676606"/>
    <w:rsid w:val="00677190"/>
    <w:rsid w:val="0067741C"/>
    <w:rsid w:val="0068015A"/>
    <w:rsid w:val="0068027D"/>
    <w:rsid w:val="00682928"/>
    <w:rsid w:val="006829C7"/>
    <w:rsid w:val="00683C2D"/>
    <w:rsid w:val="00684C21"/>
    <w:rsid w:val="006855EC"/>
    <w:rsid w:val="00685B1B"/>
    <w:rsid w:val="00686145"/>
    <w:rsid w:val="0069326C"/>
    <w:rsid w:val="0069367F"/>
    <w:rsid w:val="00695D2F"/>
    <w:rsid w:val="00696C21"/>
    <w:rsid w:val="00697A1F"/>
    <w:rsid w:val="006A0B6B"/>
    <w:rsid w:val="006A0D12"/>
    <w:rsid w:val="006A0EEC"/>
    <w:rsid w:val="006A1975"/>
    <w:rsid w:val="006A2530"/>
    <w:rsid w:val="006A258E"/>
    <w:rsid w:val="006A2BB1"/>
    <w:rsid w:val="006A31B5"/>
    <w:rsid w:val="006A38B7"/>
    <w:rsid w:val="006A3DE7"/>
    <w:rsid w:val="006A3F27"/>
    <w:rsid w:val="006A581C"/>
    <w:rsid w:val="006A5A98"/>
    <w:rsid w:val="006A5D4A"/>
    <w:rsid w:val="006A65E8"/>
    <w:rsid w:val="006A7473"/>
    <w:rsid w:val="006B0632"/>
    <w:rsid w:val="006B06A5"/>
    <w:rsid w:val="006B13AD"/>
    <w:rsid w:val="006B2076"/>
    <w:rsid w:val="006B2406"/>
    <w:rsid w:val="006B2BA8"/>
    <w:rsid w:val="006B388A"/>
    <w:rsid w:val="006B39C1"/>
    <w:rsid w:val="006B44C9"/>
    <w:rsid w:val="006B494E"/>
    <w:rsid w:val="006B5F67"/>
    <w:rsid w:val="006B6EFB"/>
    <w:rsid w:val="006B707D"/>
    <w:rsid w:val="006B7FD2"/>
    <w:rsid w:val="006C0229"/>
    <w:rsid w:val="006C0632"/>
    <w:rsid w:val="006C13B6"/>
    <w:rsid w:val="006C1684"/>
    <w:rsid w:val="006C216F"/>
    <w:rsid w:val="006C2BDF"/>
    <w:rsid w:val="006C3589"/>
    <w:rsid w:val="006C3ED6"/>
    <w:rsid w:val="006C4529"/>
    <w:rsid w:val="006C4544"/>
    <w:rsid w:val="006D063F"/>
    <w:rsid w:val="006D07A5"/>
    <w:rsid w:val="006D0B38"/>
    <w:rsid w:val="006D0D3A"/>
    <w:rsid w:val="006D0F89"/>
    <w:rsid w:val="006D1808"/>
    <w:rsid w:val="006D2500"/>
    <w:rsid w:val="006D33F4"/>
    <w:rsid w:val="006D37AF"/>
    <w:rsid w:val="006D4110"/>
    <w:rsid w:val="006D4B0C"/>
    <w:rsid w:val="006D51D0"/>
    <w:rsid w:val="006D5697"/>
    <w:rsid w:val="006D5E2B"/>
    <w:rsid w:val="006D5FB9"/>
    <w:rsid w:val="006D601C"/>
    <w:rsid w:val="006D6469"/>
    <w:rsid w:val="006D658E"/>
    <w:rsid w:val="006D717B"/>
    <w:rsid w:val="006E1127"/>
    <w:rsid w:val="006E1BDE"/>
    <w:rsid w:val="006E1BE9"/>
    <w:rsid w:val="006E1D36"/>
    <w:rsid w:val="006E564B"/>
    <w:rsid w:val="006E5C84"/>
    <w:rsid w:val="006E5CA6"/>
    <w:rsid w:val="006E64EC"/>
    <w:rsid w:val="006E6B08"/>
    <w:rsid w:val="006E714A"/>
    <w:rsid w:val="006E7191"/>
    <w:rsid w:val="006E71AB"/>
    <w:rsid w:val="006F0308"/>
    <w:rsid w:val="006F049E"/>
    <w:rsid w:val="006F0916"/>
    <w:rsid w:val="006F1F42"/>
    <w:rsid w:val="006F2DC7"/>
    <w:rsid w:val="006F3048"/>
    <w:rsid w:val="006F41E3"/>
    <w:rsid w:val="006F578E"/>
    <w:rsid w:val="006F6BE9"/>
    <w:rsid w:val="006F6C2C"/>
    <w:rsid w:val="006F6DA3"/>
    <w:rsid w:val="006F74FB"/>
    <w:rsid w:val="00700B66"/>
    <w:rsid w:val="00701025"/>
    <w:rsid w:val="0070255E"/>
    <w:rsid w:val="007033AB"/>
    <w:rsid w:val="00703577"/>
    <w:rsid w:val="007036A2"/>
    <w:rsid w:val="00704A29"/>
    <w:rsid w:val="00705894"/>
    <w:rsid w:val="007064A7"/>
    <w:rsid w:val="00706808"/>
    <w:rsid w:val="00707D62"/>
    <w:rsid w:val="007102A8"/>
    <w:rsid w:val="007109E1"/>
    <w:rsid w:val="00711ACB"/>
    <w:rsid w:val="007120C9"/>
    <w:rsid w:val="00712361"/>
    <w:rsid w:val="00712953"/>
    <w:rsid w:val="00712F01"/>
    <w:rsid w:val="007131AF"/>
    <w:rsid w:val="007141E0"/>
    <w:rsid w:val="0071432B"/>
    <w:rsid w:val="0071443C"/>
    <w:rsid w:val="00714E10"/>
    <w:rsid w:val="00716DF3"/>
    <w:rsid w:val="0071729B"/>
    <w:rsid w:val="007172CD"/>
    <w:rsid w:val="00717A0F"/>
    <w:rsid w:val="00717A7B"/>
    <w:rsid w:val="00720E4B"/>
    <w:rsid w:val="00720EF8"/>
    <w:rsid w:val="00721C13"/>
    <w:rsid w:val="00721EB8"/>
    <w:rsid w:val="00722C5B"/>
    <w:rsid w:val="00722E07"/>
    <w:rsid w:val="007231F6"/>
    <w:rsid w:val="0072324C"/>
    <w:rsid w:val="00723329"/>
    <w:rsid w:val="007235E0"/>
    <w:rsid w:val="00724057"/>
    <w:rsid w:val="0072541E"/>
    <w:rsid w:val="007255CA"/>
    <w:rsid w:val="00725C48"/>
    <w:rsid w:val="00725FAD"/>
    <w:rsid w:val="00726235"/>
    <w:rsid w:val="0072632A"/>
    <w:rsid w:val="00726C6D"/>
    <w:rsid w:val="00726F08"/>
    <w:rsid w:val="007275CB"/>
    <w:rsid w:val="007302F3"/>
    <w:rsid w:val="00730445"/>
    <w:rsid w:val="00730975"/>
    <w:rsid w:val="00730AE8"/>
    <w:rsid w:val="00730DC1"/>
    <w:rsid w:val="007313DB"/>
    <w:rsid w:val="00731550"/>
    <w:rsid w:val="007327D5"/>
    <w:rsid w:val="00732CF3"/>
    <w:rsid w:val="007334B2"/>
    <w:rsid w:val="00734053"/>
    <w:rsid w:val="0073430F"/>
    <w:rsid w:val="007363FA"/>
    <w:rsid w:val="00736461"/>
    <w:rsid w:val="00736648"/>
    <w:rsid w:val="00736F25"/>
    <w:rsid w:val="0073709D"/>
    <w:rsid w:val="007374FF"/>
    <w:rsid w:val="00737FA1"/>
    <w:rsid w:val="007406B5"/>
    <w:rsid w:val="0074096E"/>
    <w:rsid w:val="007413A6"/>
    <w:rsid w:val="007415AF"/>
    <w:rsid w:val="007416CB"/>
    <w:rsid w:val="00741DC7"/>
    <w:rsid w:val="00742FBA"/>
    <w:rsid w:val="00743256"/>
    <w:rsid w:val="0074365D"/>
    <w:rsid w:val="00743C7E"/>
    <w:rsid w:val="0074489B"/>
    <w:rsid w:val="007454DA"/>
    <w:rsid w:val="00745FA3"/>
    <w:rsid w:val="007463BB"/>
    <w:rsid w:val="0074660D"/>
    <w:rsid w:val="00746B4A"/>
    <w:rsid w:val="00746D11"/>
    <w:rsid w:val="00751297"/>
    <w:rsid w:val="007529A2"/>
    <w:rsid w:val="00753335"/>
    <w:rsid w:val="0075386B"/>
    <w:rsid w:val="00753D6C"/>
    <w:rsid w:val="00754C75"/>
    <w:rsid w:val="00755DDA"/>
    <w:rsid w:val="00755F2F"/>
    <w:rsid w:val="00756B06"/>
    <w:rsid w:val="0075744E"/>
    <w:rsid w:val="0075745D"/>
    <w:rsid w:val="00757A25"/>
    <w:rsid w:val="00757CBF"/>
    <w:rsid w:val="00760172"/>
    <w:rsid w:val="007610CA"/>
    <w:rsid w:val="00761AA1"/>
    <w:rsid w:val="007620CF"/>
    <w:rsid w:val="00762113"/>
    <w:rsid w:val="00762343"/>
    <w:rsid w:val="00762725"/>
    <w:rsid w:val="007629C8"/>
    <w:rsid w:val="00762B36"/>
    <w:rsid w:val="00763F4B"/>
    <w:rsid w:val="00764A58"/>
    <w:rsid w:val="00764B08"/>
    <w:rsid w:val="00765349"/>
    <w:rsid w:val="0076590F"/>
    <w:rsid w:val="00765B14"/>
    <w:rsid w:val="0076626F"/>
    <w:rsid w:val="00766DB5"/>
    <w:rsid w:val="007670B1"/>
    <w:rsid w:val="00767794"/>
    <w:rsid w:val="00770458"/>
    <w:rsid w:val="0077047D"/>
    <w:rsid w:val="00771AE4"/>
    <w:rsid w:val="00774316"/>
    <w:rsid w:val="007751B8"/>
    <w:rsid w:val="007762FF"/>
    <w:rsid w:val="00776B35"/>
    <w:rsid w:val="00776D3F"/>
    <w:rsid w:val="007770D4"/>
    <w:rsid w:val="007803EF"/>
    <w:rsid w:val="00780AFB"/>
    <w:rsid w:val="00781924"/>
    <w:rsid w:val="00784219"/>
    <w:rsid w:val="00784E08"/>
    <w:rsid w:val="00785606"/>
    <w:rsid w:val="00785CAA"/>
    <w:rsid w:val="00786CC4"/>
    <w:rsid w:val="00786F3B"/>
    <w:rsid w:val="00786F73"/>
    <w:rsid w:val="00786F8C"/>
    <w:rsid w:val="00787E67"/>
    <w:rsid w:val="00791B22"/>
    <w:rsid w:val="00791E96"/>
    <w:rsid w:val="00792ACF"/>
    <w:rsid w:val="00793ACF"/>
    <w:rsid w:val="0079410A"/>
    <w:rsid w:val="007942F7"/>
    <w:rsid w:val="007950B9"/>
    <w:rsid w:val="0079521B"/>
    <w:rsid w:val="00795863"/>
    <w:rsid w:val="00795ADF"/>
    <w:rsid w:val="00795CA3"/>
    <w:rsid w:val="00795CD0"/>
    <w:rsid w:val="00797123"/>
    <w:rsid w:val="00797990"/>
    <w:rsid w:val="007A03DB"/>
    <w:rsid w:val="007A24AE"/>
    <w:rsid w:val="007A255C"/>
    <w:rsid w:val="007A3191"/>
    <w:rsid w:val="007A326F"/>
    <w:rsid w:val="007A333F"/>
    <w:rsid w:val="007A3633"/>
    <w:rsid w:val="007A3A37"/>
    <w:rsid w:val="007A3ADB"/>
    <w:rsid w:val="007A4955"/>
    <w:rsid w:val="007A5441"/>
    <w:rsid w:val="007A6EE1"/>
    <w:rsid w:val="007A74B1"/>
    <w:rsid w:val="007A76A3"/>
    <w:rsid w:val="007B0CB5"/>
    <w:rsid w:val="007B0D60"/>
    <w:rsid w:val="007B167B"/>
    <w:rsid w:val="007B1845"/>
    <w:rsid w:val="007B1EBD"/>
    <w:rsid w:val="007B32BC"/>
    <w:rsid w:val="007B39B0"/>
    <w:rsid w:val="007B4ED9"/>
    <w:rsid w:val="007B5A50"/>
    <w:rsid w:val="007B5AF4"/>
    <w:rsid w:val="007B638C"/>
    <w:rsid w:val="007B6488"/>
    <w:rsid w:val="007B6A32"/>
    <w:rsid w:val="007B6BA5"/>
    <w:rsid w:val="007B732B"/>
    <w:rsid w:val="007B74AE"/>
    <w:rsid w:val="007B7B9F"/>
    <w:rsid w:val="007B7BC7"/>
    <w:rsid w:val="007C03CF"/>
    <w:rsid w:val="007C1487"/>
    <w:rsid w:val="007C261A"/>
    <w:rsid w:val="007C3390"/>
    <w:rsid w:val="007C46F3"/>
    <w:rsid w:val="007C4F4B"/>
    <w:rsid w:val="007C5CE0"/>
    <w:rsid w:val="007C5EF5"/>
    <w:rsid w:val="007C60AA"/>
    <w:rsid w:val="007D0477"/>
    <w:rsid w:val="007D0BC1"/>
    <w:rsid w:val="007D18A2"/>
    <w:rsid w:val="007D398D"/>
    <w:rsid w:val="007D55A4"/>
    <w:rsid w:val="007D67A2"/>
    <w:rsid w:val="007E01E9"/>
    <w:rsid w:val="007E149E"/>
    <w:rsid w:val="007E1FFA"/>
    <w:rsid w:val="007E369D"/>
    <w:rsid w:val="007E45E3"/>
    <w:rsid w:val="007E51C6"/>
    <w:rsid w:val="007E581A"/>
    <w:rsid w:val="007E58C0"/>
    <w:rsid w:val="007E63F3"/>
    <w:rsid w:val="007E6EC9"/>
    <w:rsid w:val="007E7AA8"/>
    <w:rsid w:val="007E7F61"/>
    <w:rsid w:val="007E7F65"/>
    <w:rsid w:val="007F03AE"/>
    <w:rsid w:val="007F0EED"/>
    <w:rsid w:val="007F102F"/>
    <w:rsid w:val="007F1754"/>
    <w:rsid w:val="007F1AD0"/>
    <w:rsid w:val="007F1B8E"/>
    <w:rsid w:val="007F1C13"/>
    <w:rsid w:val="007F2087"/>
    <w:rsid w:val="007F20AB"/>
    <w:rsid w:val="007F237D"/>
    <w:rsid w:val="007F2BFD"/>
    <w:rsid w:val="007F3A0F"/>
    <w:rsid w:val="007F426D"/>
    <w:rsid w:val="007F4F54"/>
    <w:rsid w:val="007F5812"/>
    <w:rsid w:val="007F6112"/>
    <w:rsid w:val="007F6611"/>
    <w:rsid w:val="007F7695"/>
    <w:rsid w:val="007F7DCC"/>
    <w:rsid w:val="007F7E5D"/>
    <w:rsid w:val="007F7FFC"/>
    <w:rsid w:val="0080297E"/>
    <w:rsid w:val="00803149"/>
    <w:rsid w:val="00803265"/>
    <w:rsid w:val="008033C4"/>
    <w:rsid w:val="00804B34"/>
    <w:rsid w:val="00811920"/>
    <w:rsid w:val="008119E4"/>
    <w:rsid w:val="00811CF0"/>
    <w:rsid w:val="00811D95"/>
    <w:rsid w:val="00811E0F"/>
    <w:rsid w:val="00813AEC"/>
    <w:rsid w:val="00813E41"/>
    <w:rsid w:val="00814088"/>
    <w:rsid w:val="00815AD0"/>
    <w:rsid w:val="00815EDB"/>
    <w:rsid w:val="00817C8C"/>
    <w:rsid w:val="00817FCA"/>
    <w:rsid w:val="008210B0"/>
    <w:rsid w:val="00821AD2"/>
    <w:rsid w:val="00821C3C"/>
    <w:rsid w:val="00821CA6"/>
    <w:rsid w:val="008242D7"/>
    <w:rsid w:val="00824A6A"/>
    <w:rsid w:val="00824AF8"/>
    <w:rsid w:val="008257B1"/>
    <w:rsid w:val="00826B69"/>
    <w:rsid w:val="00826FAA"/>
    <w:rsid w:val="0083081D"/>
    <w:rsid w:val="00830F5D"/>
    <w:rsid w:val="00831469"/>
    <w:rsid w:val="00831D5B"/>
    <w:rsid w:val="00832334"/>
    <w:rsid w:val="0083258A"/>
    <w:rsid w:val="00832650"/>
    <w:rsid w:val="008338E5"/>
    <w:rsid w:val="008352DE"/>
    <w:rsid w:val="008356D4"/>
    <w:rsid w:val="00837FD5"/>
    <w:rsid w:val="00841EE2"/>
    <w:rsid w:val="008421EB"/>
    <w:rsid w:val="008429EF"/>
    <w:rsid w:val="00843219"/>
    <w:rsid w:val="00843767"/>
    <w:rsid w:val="00843C2C"/>
    <w:rsid w:val="00843F92"/>
    <w:rsid w:val="008442D7"/>
    <w:rsid w:val="00844825"/>
    <w:rsid w:val="00844905"/>
    <w:rsid w:val="008453B7"/>
    <w:rsid w:val="008453B9"/>
    <w:rsid w:val="0084691C"/>
    <w:rsid w:val="00847110"/>
    <w:rsid w:val="008519B6"/>
    <w:rsid w:val="00851BD9"/>
    <w:rsid w:val="00851E7F"/>
    <w:rsid w:val="00852799"/>
    <w:rsid w:val="00852960"/>
    <w:rsid w:val="00852D56"/>
    <w:rsid w:val="0085305A"/>
    <w:rsid w:val="00853374"/>
    <w:rsid w:val="00856AA9"/>
    <w:rsid w:val="008575C4"/>
    <w:rsid w:val="00861A65"/>
    <w:rsid w:val="00861B84"/>
    <w:rsid w:val="0086210D"/>
    <w:rsid w:val="0086246B"/>
    <w:rsid w:val="008647B9"/>
    <w:rsid w:val="00865A62"/>
    <w:rsid w:val="00866207"/>
    <w:rsid w:val="008664EC"/>
    <w:rsid w:val="0086652B"/>
    <w:rsid w:val="008679D9"/>
    <w:rsid w:val="008706AC"/>
    <w:rsid w:val="00870DC1"/>
    <w:rsid w:val="00870DE4"/>
    <w:rsid w:val="008725B1"/>
    <w:rsid w:val="00872F66"/>
    <w:rsid w:val="008746BE"/>
    <w:rsid w:val="00875CD7"/>
    <w:rsid w:val="0087656E"/>
    <w:rsid w:val="008766D4"/>
    <w:rsid w:val="008766F9"/>
    <w:rsid w:val="008768BC"/>
    <w:rsid w:val="008803A7"/>
    <w:rsid w:val="00881C68"/>
    <w:rsid w:val="00883060"/>
    <w:rsid w:val="0088382E"/>
    <w:rsid w:val="008838D6"/>
    <w:rsid w:val="00883A5B"/>
    <w:rsid w:val="00884EA1"/>
    <w:rsid w:val="0088538C"/>
    <w:rsid w:val="00886A9B"/>
    <w:rsid w:val="0088749C"/>
    <w:rsid w:val="008878DE"/>
    <w:rsid w:val="00887BFD"/>
    <w:rsid w:val="00890584"/>
    <w:rsid w:val="008907C4"/>
    <w:rsid w:val="00891021"/>
    <w:rsid w:val="00891043"/>
    <w:rsid w:val="008918A1"/>
    <w:rsid w:val="00893C54"/>
    <w:rsid w:val="00895893"/>
    <w:rsid w:val="00896CC6"/>
    <w:rsid w:val="008979B1"/>
    <w:rsid w:val="008A00CE"/>
    <w:rsid w:val="008A014E"/>
    <w:rsid w:val="008A098E"/>
    <w:rsid w:val="008A1ED5"/>
    <w:rsid w:val="008A32B7"/>
    <w:rsid w:val="008A376E"/>
    <w:rsid w:val="008A378B"/>
    <w:rsid w:val="008A388B"/>
    <w:rsid w:val="008A3BE7"/>
    <w:rsid w:val="008A4AA9"/>
    <w:rsid w:val="008A5F28"/>
    <w:rsid w:val="008A6B25"/>
    <w:rsid w:val="008A6C4F"/>
    <w:rsid w:val="008A7219"/>
    <w:rsid w:val="008A7F2A"/>
    <w:rsid w:val="008B085A"/>
    <w:rsid w:val="008B0904"/>
    <w:rsid w:val="008B2005"/>
    <w:rsid w:val="008B2335"/>
    <w:rsid w:val="008B277C"/>
    <w:rsid w:val="008B2E36"/>
    <w:rsid w:val="008B36E9"/>
    <w:rsid w:val="008B4F5B"/>
    <w:rsid w:val="008B6C4D"/>
    <w:rsid w:val="008C000C"/>
    <w:rsid w:val="008C0141"/>
    <w:rsid w:val="008C05AA"/>
    <w:rsid w:val="008C1926"/>
    <w:rsid w:val="008C1FA0"/>
    <w:rsid w:val="008C2844"/>
    <w:rsid w:val="008C2B52"/>
    <w:rsid w:val="008C31DB"/>
    <w:rsid w:val="008C31EC"/>
    <w:rsid w:val="008C38BF"/>
    <w:rsid w:val="008C39AB"/>
    <w:rsid w:val="008C4FBE"/>
    <w:rsid w:val="008C5A7A"/>
    <w:rsid w:val="008C5FCD"/>
    <w:rsid w:val="008C608E"/>
    <w:rsid w:val="008C7466"/>
    <w:rsid w:val="008D02E0"/>
    <w:rsid w:val="008D04A2"/>
    <w:rsid w:val="008D0E9B"/>
    <w:rsid w:val="008D10C1"/>
    <w:rsid w:val="008D4223"/>
    <w:rsid w:val="008D4FC7"/>
    <w:rsid w:val="008D5FC9"/>
    <w:rsid w:val="008D602A"/>
    <w:rsid w:val="008D62C5"/>
    <w:rsid w:val="008D6C57"/>
    <w:rsid w:val="008D7CE2"/>
    <w:rsid w:val="008E0678"/>
    <w:rsid w:val="008E1270"/>
    <w:rsid w:val="008E1448"/>
    <w:rsid w:val="008E16CF"/>
    <w:rsid w:val="008E1951"/>
    <w:rsid w:val="008E1AA2"/>
    <w:rsid w:val="008E20A2"/>
    <w:rsid w:val="008E2ACB"/>
    <w:rsid w:val="008E2CB8"/>
    <w:rsid w:val="008E2E16"/>
    <w:rsid w:val="008E33ED"/>
    <w:rsid w:val="008E3BF8"/>
    <w:rsid w:val="008E409C"/>
    <w:rsid w:val="008E4CF7"/>
    <w:rsid w:val="008E50C4"/>
    <w:rsid w:val="008E5319"/>
    <w:rsid w:val="008E625D"/>
    <w:rsid w:val="008E62DA"/>
    <w:rsid w:val="008E6943"/>
    <w:rsid w:val="008F02A0"/>
    <w:rsid w:val="008F04AF"/>
    <w:rsid w:val="008F0DDA"/>
    <w:rsid w:val="008F1C32"/>
    <w:rsid w:val="008F1F77"/>
    <w:rsid w:val="008F2A66"/>
    <w:rsid w:val="008F31D2"/>
    <w:rsid w:val="008F3951"/>
    <w:rsid w:val="008F3D37"/>
    <w:rsid w:val="008F4092"/>
    <w:rsid w:val="008F52F5"/>
    <w:rsid w:val="008F541E"/>
    <w:rsid w:val="008F5606"/>
    <w:rsid w:val="008F59B2"/>
    <w:rsid w:val="008F6180"/>
    <w:rsid w:val="008F6C62"/>
    <w:rsid w:val="008F6FB2"/>
    <w:rsid w:val="0090045E"/>
    <w:rsid w:val="009007DC"/>
    <w:rsid w:val="00900843"/>
    <w:rsid w:val="00900A24"/>
    <w:rsid w:val="0090226E"/>
    <w:rsid w:val="00902556"/>
    <w:rsid w:val="009029A6"/>
    <w:rsid w:val="00902BFD"/>
    <w:rsid w:val="00902C85"/>
    <w:rsid w:val="009030E3"/>
    <w:rsid w:val="0090345F"/>
    <w:rsid w:val="00903817"/>
    <w:rsid w:val="00903A3B"/>
    <w:rsid w:val="00905107"/>
    <w:rsid w:val="00906003"/>
    <w:rsid w:val="00907D35"/>
    <w:rsid w:val="00907DFE"/>
    <w:rsid w:val="00911036"/>
    <w:rsid w:val="00911BD1"/>
    <w:rsid w:val="009120DF"/>
    <w:rsid w:val="00912562"/>
    <w:rsid w:val="009125B2"/>
    <w:rsid w:val="009126B1"/>
    <w:rsid w:val="0091285C"/>
    <w:rsid w:val="009129F9"/>
    <w:rsid w:val="00913F3D"/>
    <w:rsid w:val="009141AA"/>
    <w:rsid w:val="009151CD"/>
    <w:rsid w:val="009159A8"/>
    <w:rsid w:val="00915EF6"/>
    <w:rsid w:val="00916AD3"/>
    <w:rsid w:val="009175EE"/>
    <w:rsid w:val="00917893"/>
    <w:rsid w:val="00920352"/>
    <w:rsid w:val="009206D9"/>
    <w:rsid w:val="00920892"/>
    <w:rsid w:val="00921455"/>
    <w:rsid w:val="00921F2F"/>
    <w:rsid w:val="009223CA"/>
    <w:rsid w:val="009239F3"/>
    <w:rsid w:val="00923F62"/>
    <w:rsid w:val="009250D7"/>
    <w:rsid w:val="0092754B"/>
    <w:rsid w:val="00927861"/>
    <w:rsid w:val="00930B69"/>
    <w:rsid w:val="00932281"/>
    <w:rsid w:val="0093306F"/>
    <w:rsid w:val="00933209"/>
    <w:rsid w:val="00933292"/>
    <w:rsid w:val="00934B38"/>
    <w:rsid w:val="00935682"/>
    <w:rsid w:val="00935D0B"/>
    <w:rsid w:val="009372AA"/>
    <w:rsid w:val="00937B71"/>
    <w:rsid w:val="00940EB8"/>
    <w:rsid w:val="00940F93"/>
    <w:rsid w:val="0094106D"/>
    <w:rsid w:val="00942167"/>
    <w:rsid w:val="00943132"/>
    <w:rsid w:val="009448C3"/>
    <w:rsid w:val="00944A4F"/>
    <w:rsid w:val="00945D3D"/>
    <w:rsid w:val="00946816"/>
    <w:rsid w:val="00946B78"/>
    <w:rsid w:val="00946D33"/>
    <w:rsid w:val="00947062"/>
    <w:rsid w:val="00947EAB"/>
    <w:rsid w:val="009500A9"/>
    <w:rsid w:val="009506FD"/>
    <w:rsid w:val="00950D66"/>
    <w:rsid w:val="00951702"/>
    <w:rsid w:val="009520B1"/>
    <w:rsid w:val="00954C3B"/>
    <w:rsid w:val="009553D4"/>
    <w:rsid w:val="0095693D"/>
    <w:rsid w:val="00956A70"/>
    <w:rsid w:val="00957143"/>
    <w:rsid w:val="009601CD"/>
    <w:rsid w:val="00960479"/>
    <w:rsid w:val="00960D3D"/>
    <w:rsid w:val="00960D56"/>
    <w:rsid w:val="00960EBE"/>
    <w:rsid w:val="0096122B"/>
    <w:rsid w:val="009616FF"/>
    <w:rsid w:val="009625A1"/>
    <w:rsid w:val="00963FFE"/>
    <w:rsid w:val="0096437F"/>
    <w:rsid w:val="0096442F"/>
    <w:rsid w:val="00964A54"/>
    <w:rsid w:val="00964F0C"/>
    <w:rsid w:val="00966770"/>
    <w:rsid w:val="00966E2A"/>
    <w:rsid w:val="00967699"/>
    <w:rsid w:val="00970425"/>
    <w:rsid w:val="00970F8C"/>
    <w:rsid w:val="00971C07"/>
    <w:rsid w:val="00972447"/>
    <w:rsid w:val="009727CC"/>
    <w:rsid w:val="00972FCC"/>
    <w:rsid w:val="00973D19"/>
    <w:rsid w:val="009748ED"/>
    <w:rsid w:val="00975DE1"/>
    <w:rsid w:val="00975FE8"/>
    <w:rsid w:val="009760F3"/>
    <w:rsid w:val="00976CFB"/>
    <w:rsid w:val="00977A7A"/>
    <w:rsid w:val="009800FE"/>
    <w:rsid w:val="00980BEF"/>
    <w:rsid w:val="00980C18"/>
    <w:rsid w:val="00980D8E"/>
    <w:rsid w:val="0098130C"/>
    <w:rsid w:val="00981671"/>
    <w:rsid w:val="0098177B"/>
    <w:rsid w:val="0098233F"/>
    <w:rsid w:val="00983074"/>
    <w:rsid w:val="00983302"/>
    <w:rsid w:val="0098442E"/>
    <w:rsid w:val="00984579"/>
    <w:rsid w:val="00985989"/>
    <w:rsid w:val="00986D43"/>
    <w:rsid w:val="0098735D"/>
    <w:rsid w:val="0098770D"/>
    <w:rsid w:val="0099073C"/>
    <w:rsid w:val="00993A14"/>
    <w:rsid w:val="00993BA4"/>
    <w:rsid w:val="00994A87"/>
    <w:rsid w:val="00994D23"/>
    <w:rsid w:val="009959A8"/>
    <w:rsid w:val="00995BFA"/>
    <w:rsid w:val="00995CAE"/>
    <w:rsid w:val="00996DEA"/>
    <w:rsid w:val="009A011C"/>
    <w:rsid w:val="009A0830"/>
    <w:rsid w:val="009A0E8D"/>
    <w:rsid w:val="009A1B3C"/>
    <w:rsid w:val="009A1CD8"/>
    <w:rsid w:val="009A2DB1"/>
    <w:rsid w:val="009A3709"/>
    <w:rsid w:val="009A3BAC"/>
    <w:rsid w:val="009A3D6D"/>
    <w:rsid w:val="009A4C1A"/>
    <w:rsid w:val="009A4CC8"/>
    <w:rsid w:val="009A536E"/>
    <w:rsid w:val="009A5FE0"/>
    <w:rsid w:val="009A6051"/>
    <w:rsid w:val="009A69C8"/>
    <w:rsid w:val="009A6C1F"/>
    <w:rsid w:val="009A787F"/>
    <w:rsid w:val="009A7EFB"/>
    <w:rsid w:val="009B02FA"/>
    <w:rsid w:val="009B06A2"/>
    <w:rsid w:val="009B1296"/>
    <w:rsid w:val="009B1C41"/>
    <w:rsid w:val="009B1F7C"/>
    <w:rsid w:val="009B26E7"/>
    <w:rsid w:val="009B26FC"/>
    <w:rsid w:val="009B33EF"/>
    <w:rsid w:val="009B4C19"/>
    <w:rsid w:val="009B4ED0"/>
    <w:rsid w:val="009B511D"/>
    <w:rsid w:val="009B5C24"/>
    <w:rsid w:val="009B64BB"/>
    <w:rsid w:val="009B6606"/>
    <w:rsid w:val="009B78A5"/>
    <w:rsid w:val="009C00B4"/>
    <w:rsid w:val="009C133D"/>
    <w:rsid w:val="009C1E50"/>
    <w:rsid w:val="009C1FBF"/>
    <w:rsid w:val="009C3C0D"/>
    <w:rsid w:val="009C3CE9"/>
    <w:rsid w:val="009C3F64"/>
    <w:rsid w:val="009C40A4"/>
    <w:rsid w:val="009C49B5"/>
    <w:rsid w:val="009C5013"/>
    <w:rsid w:val="009C5B65"/>
    <w:rsid w:val="009D004F"/>
    <w:rsid w:val="009D0235"/>
    <w:rsid w:val="009D0708"/>
    <w:rsid w:val="009D10B9"/>
    <w:rsid w:val="009D1F48"/>
    <w:rsid w:val="009D2483"/>
    <w:rsid w:val="009D2CA4"/>
    <w:rsid w:val="009D2D52"/>
    <w:rsid w:val="009D30B8"/>
    <w:rsid w:val="009D4B2E"/>
    <w:rsid w:val="009D5C55"/>
    <w:rsid w:val="009D5F77"/>
    <w:rsid w:val="009D5F7A"/>
    <w:rsid w:val="009D66C8"/>
    <w:rsid w:val="009D699E"/>
    <w:rsid w:val="009D6E02"/>
    <w:rsid w:val="009D77CC"/>
    <w:rsid w:val="009E235C"/>
    <w:rsid w:val="009E26FB"/>
    <w:rsid w:val="009E5731"/>
    <w:rsid w:val="009E5A2A"/>
    <w:rsid w:val="009E655E"/>
    <w:rsid w:val="009E7129"/>
    <w:rsid w:val="009E79FC"/>
    <w:rsid w:val="009E7A35"/>
    <w:rsid w:val="009F14D6"/>
    <w:rsid w:val="009F1A7D"/>
    <w:rsid w:val="009F211E"/>
    <w:rsid w:val="009F22B5"/>
    <w:rsid w:val="009F266D"/>
    <w:rsid w:val="009F3144"/>
    <w:rsid w:val="009F32C8"/>
    <w:rsid w:val="009F4848"/>
    <w:rsid w:val="009F53A6"/>
    <w:rsid w:val="009F5A11"/>
    <w:rsid w:val="009F78B5"/>
    <w:rsid w:val="00A00697"/>
    <w:rsid w:val="00A00A3F"/>
    <w:rsid w:val="00A01489"/>
    <w:rsid w:val="00A02ACD"/>
    <w:rsid w:val="00A03751"/>
    <w:rsid w:val="00A04336"/>
    <w:rsid w:val="00A04628"/>
    <w:rsid w:val="00A046B4"/>
    <w:rsid w:val="00A057DC"/>
    <w:rsid w:val="00A05B39"/>
    <w:rsid w:val="00A05BDB"/>
    <w:rsid w:val="00A05ECA"/>
    <w:rsid w:val="00A0613F"/>
    <w:rsid w:val="00A0626C"/>
    <w:rsid w:val="00A06E47"/>
    <w:rsid w:val="00A06EC2"/>
    <w:rsid w:val="00A10CC8"/>
    <w:rsid w:val="00A11222"/>
    <w:rsid w:val="00A11803"/>
    <w:rsid w:val="00A11B6B"/>
    <w:rsid w:val="00A12082"/>
    <w:rsid w:val="00A127B7"/>
    <w:rsid w:val="00A128C2"/>
    <w:rsid w:val="00A12F6D"/>
    <w:rsid w:val="00A14F97"/>
    <w:rsid w:val="00A15112"/>
    <w:rsid w:val="00A1600D"/>
    <w:rsid w:val="00A16074"/>
    <w:rsid w:val="00A177B4"/>
    <w:rsid w:val="00A17837"/>
    <w:rsid w:val="00A20ADD"/>
    <w:rsid w:val="00A220B4"/>
    <w:rsid w:val="00A22A0A"/>
    <w:rsid w:val="00A22CAD"/>
    <w:rsid w:val="00A235C4"/>
    <w:rsid w:val="00A23969"/>
    <w:rsid w:val="00A239F9"/>
    <w:rsid w:val="00A23C63"/>
    <w:rsid w:val="00A25AA7"/>
    <w:rsid w:val="00A3026E"/>
    <w:rsid w:val="00A3055E"/>
    <w:rsid w:val="00A30A3D"/>
    <w:rsid w:val="00A312D8"/>
    <w:rsid w:val="00A318DC"/>
    <w:rsid w:val="00A32905"/>
    <w:rsid w:val="00A32B22"/>
    <w:rsid w:val="00A338F1"/>
    <w:rsid w:val="00A34A04"/>
    <w:rsid w:val="00A34C0A"/>
    <w:rsid w:val="00A34D57"/>
    <w:rsid w:val="00A35BE0"/>
    <w:rsid w:val="00A35CB7"/>
    <w:rsid w:val="00A36142"/>
    <w:rsid w:val="00A36533"/>
    <w:rsid w:val="00A40049"/>
    <w:rsid w:val="00A400DC"/>
    <w:rsid w:val="00A40DDA"/>
    <w:rsid w:val="00A420B4"/>
    <w:rsid w:val="00A42613"/>
    <w:rsid w:val="00A4273F"/>
    <w:rsid w:val="00A431A4"/>
    <w:rsid w:val="00A43524"/>
    <w:rsid w:val="00A435C9"/>
    <w:rsid w:val="00A44886"/>
    <w:rsid w:val="00A44F8C"/>
    <w:rsid w:val="00A45424"/>
    <w:rsid w:val="00A45C47"/>
    <w:rsid w:val="00A46C03"/>
    <w:rsid w:val="00A47E6E"/>
    <w:rsid w:val="00A50427"/>
    <w:rsid w:val="00A50D2F"/>
    <w:rsid w:val="00A52746"/>
    <w:rsid w:val="00A5431C"/>
    <w:rsid w:val="00A54A82"/>
    <w:rsid w:val="00A56619"/>
    <w:rsid w:val="00A568D7"/>
    <w:rsid w:val="00A56CDD"/>
    <w:rsid w:val="00A576C7"/>
    <w:rsid w:val="00A60A6B"/>
    <w:rsid w:val="00A60C03"/>
    <w:rsid w:val="00A6129C"/>
    <w:rsid w:val="00A61598"/>
    <w:rsid w:val="00A6162F"/>
    <w:rsid w:val="00A62A85"/>
    <w:rsid w:val="00A62B98"/>
    <w:rsid w:val="00A62E70"/>
    <w:rsid w:val="00A63A2F"/>
    <w:rsid w:val="00A6400D"/>
    <w:rsid w:val="00A64607"/>
    <w:rsid w:val="00A651AF"/>
    <w:rsid w:val="00A65900"/>
    <w:rsid w:val="00A65C72"/>
    <w:rsid w:val="00A663A6"/>
    <w:rsid w:val="00A676E6"/>
    <w:rsid w:val="00A70632"/>
    <w:rsid w:val="00A7098F"/>
    <w:rsid w:val="00A712CA"/>
    <w:rsid w:val="00A71D66"/>
    <w:rsid w:val="00A72A9B"/>
    <w:rsid w:val="00A72F22"/>
    <w:rsid w:val="00A7360F"/>
    <w:rsid w:val="00A73A59"/>
    <w:rsid w:val="00A748A6"/>
    <w:rsid w:val="00A74EF2"/>
    <w:rsid w:val="00A75337"/>
    <w:rsid w:val="00A769F4"/>
    <w:rsid w:val="00A776B4"/>
    <w:rsid w:val="00A77B05"/>
    <w:rsid w:val="00A80AE9"/>
    <w:rsid w:val="00A8102F"/>
    <w:rsid w:val="00A82C5D"/>
    <w:rsid w:val="00A831F0"/>
    <w:rsid w:val="00A83617"/>
    <w:rsid w:val="00A8443D"/>
    <w:rsid w:val="00A84B78"/>
    <w:rsid w:val="00A85497"/>
    <w:rsid w:val="00A86515"/>
    <w:rsid w:val="00A868D7"/>
    <w:rsid w:val="00A874FE"/>
    <w:rsid w:val="00A87F22"/>
    <w:rsid w:val="00A906FB"/>
    <w:rsid w:val="00A90796"/>
    <w:rsid w:val="00A9099C"/>
    <w:rsid w:val="00A9195A"/>
    <w:rsid w:val="00A923A4"/>
    <w:rsid w:val="00A9274F"/>
    <w:rsid w:val="00A930E2"/>
    <w:rsid w:val="00A934FE"/>
    <w:rsid w:val="00A93C34"/>
    <w:rsid w:val="00A94361"/>
    <w:rsid w:val="00A949A9"/>
    <w:rsid w:val="00A95153"/>
    <w:rsid w:val="00A967A3"/>
    <w:rsid w:val="00A96D67"/>
    <w:rsid w:val="00AA0CFA"/>
    <w:rsid w:val="00AA1579"/>
    <w:rsid w:val="00AA1756"/>
    <w:rsid w:val="00AA1F99"/>
    <w:rsid w:val="00AA26B5"/>
    <w:rsid w:val="00AA293C"/>
    <w:rsid w:val="00AA2AE6"/>
    <w:rsid w:val="00AA2DA7"/>
    <w:rsid w:val="00AA2EBE"/>
    <w:rsid w:val="00AA3BF9"/>
    <w:rsid w:val="00AA4EB1"/>
    <w:rsid w:val="00AA4F9B"/>
    <w:rsid w:val="00AA62C7"/>
    <w:rsid w:val="00AA64B1"/>
    <w:rsid w:val="00AA6614"/>
    <w:rsid w:val="00AA7852"/>
    <w:rsid w:val="00AA7857"/>
    <w:rsid w:val="00AB0076"/>
    <w:rsid w:val="00AB03D9"/>
    <w:rsid w:val="00AB1ACE"/>
    <w:rsid w:val="00AB2EC0"/>
    <w:rsid w:val="00AB339A"/>
    <w:rsid w:val="00AB3FD7"/>
    <w:rsid w:val="00AB4676"/>
    <w:rsid w:val="00AB5370"/>
    <w:rsid w:val="00AB5D74"/>
    <w:rsid w:val="00AB5F7B"/>
    <w:rsid w:val="00AB7D47"/>
    <w:rsid w:val="00AC02FA"/>
    <w:rsid w:val="00AC0388"/>
    <w:rsid w:val="00AC14F7"/>
    <w:rsid w:val="00AC1537"/>
    <w:rsid w:val="00AC1FA2"/>
    <w:rsid w:val="00AC2470"/>
    <w:rsid w:val="00AC2601"/>
    <w:rsid w:val="00AC2630"/>
    <w:rsid w:val="00AC4D4C"/>
    <w:rsid w:val="00AC589E"/>
    <w:rsid w:val="00AC5BA9"/>
    <w:rsid w:val="00AC6ABF"/>
    <w:rsid w:val="00AC6F03"/>
    <w:rsid w:val="00AD0F47"/>
    <w:rsid w:val="00AD10D7"/>
    <w:rsid w:val="00AD12E3"/>
    <w:rsid w:val="00AD236F"/>
    <w:rsid w:val="00AD3860"/>
    <w:rsid w:val="00AD6134"/>
    <w:rsid w:val="00AD7C3B"/>
    <w:rsid w:val="00AE0560"/>
    <w:rsid w:val="00AE11A9"/>
    <w:rsid w:val="00AE248B"/>
    <w:rsid w:val="00AE30F1"/>
    <w:rsid w:val="00AE330E"/>
    <w:rsid w:val="00AE3520"/>
    <w:rsid w:val="00AE357D"/>
    <w:rsid w:val="00AE3A0B"/>
    <w:rsid w:val="00AE3ADE"/>
    <w:rsid w:val="00AE405A"/>
    <w:rsid w:val="00AE4091"/>
    <w:rsid w:val="00AE40A2"/>
    <w:rsid w:val="00AE4574"/>
    <w:rsid w:val="00AE466D"/>
    <w:rsid w:val="00AE5181"/>
    <w:rsid w:val="00AE52CE"/>
    <w:rsid w:val="00AE5D9E"/>
    <w:rsid w:val="00AE60F2"/>
    <w:rsid w:val="00AE63C5"/>
    <w:rsid w:val="00AF022F"/>
    <w:rsid w:val="00AF0697"/>
    <w:rsid w:val="00AF14CC"/>
    <w:rsid w:val="00AF259F"/>
    <w:rsid w:val="00AF275F"/>
    <w:rsid w:val="00AF2C89"/>
    <w:rsid w:val="00AF315C"/>
    <w:rsid w:val="00AF33AF"/>
    <w:rsid w:val="00AF391C"/>
    <w:rsid w:val="00AF3DCD"/>
    <w:rsid w:val="00AF6240"/>
    <w:rsid w:val="00AF64EB"/>
    <w:rsid w:val="00AF652E"/>
    <w:rsid w:val="00AF6626"/>
    <w:rsid w:val="00B00261"/>
    <w:rsid w:val="00B00520"/>
    <w:rsid w:val="00B0163B"/>
    <w:rsid w:val="00B020FE"/>
    <w:rsid w:val="00B02172"/>
    <w:rsid w:val="00B029A4"/>
    <w:rsid w:val="00B031C8"/>
    <w:rsid w:val="00B03463"/>
    <w:rsid w:val="00B05113"/>
    <w:rsid w:val="00B05206"/>
    <w:rsid w:val="00B05259"/>
    <w:rsid w:val="00B05C92"/>
    <w:rsid w:val="00B06658"/>
    <w:rsid w:val="00B06953"/>
    <w:rsid w:val="00B06A37"/>
    <w:rsid w:val="00B070B2"/>
    <w:rsid w:val="00B07D77"/>
    <w:rsid w:val="00B1004F"/>
    <w:rsid w:val="00B103A6"/>
    <w:rsid w:val="00B108DF"/>
    <w:rsid w:val="00B131F2"/>
    <w:rsid w:val="00B13F45"/>
    <w:rsid w:val="00B14519"/>
    <w:rsid w:val="00B14F74"/>
    <w:rsid w:val="00B17503"/>
    <w:rsid w:val="00B178C6"/>
    <w:rsid w:val="00B21608"/>
    <w:rsid w:val="00B2166F"/>
    <w:rsid w:val="00B217EB"/>
    <w:rsid w:val="00B23761"/>
    <w:rsid w:val="00B238FD"/>
    <w:rsid w:val="00B23D73"/>
    <w:rsid w:val="00B23DCE"/>
    <w:rsid w:val="00B244D5"/>
    <w:rsid w:val="00B247AF"/>
    <w:rsid w:val="00B25270"/>
    <w:rsid w:val="00B25EA6"/>
    <w:rsid w:val="00B264F2"/>
    <w:rsid w:val="00B267FA"/>
    <w:rsid w:val="00B2726E"/>
    <w:rsid w:val="00B277EE"/>
    <w:rsid w:val="00B30179"/>
    <w:rsid w:val="00B30D67"/>
    <w:rsid w:val="00B31B07"/>
    <w:rsid w:val="00B32DF9"/>
    <w:rsid w:val="00B33B03"/>
    <w:rsid w:val="00B3411C"/>
    <w:rsid w:val="00B3573D"/>
    <w:rsid w:val="00B35B0A"/>
    <w:rsid w:val="00B37D55"/>
    <w:rsid w:val="00B4058D"/>
    <w:rsid w:val="00B41054"/>
    <w:rsid w:val="00B421C1"/>
    <w:rsid w:val="00B427D9"/>
    <w:rsid w:val="00B44E48"/>
    <w:rsid w:val="00B47694"/>
    <w:rsid w:val="00B47C1C"/>
    <w:rsid w:val="00B50658"/>
    <w:rsid w:val="00B507D3"/>
    <w:rsid w:val="00B51EFF"/>
    <w:rsid w:val="00B52E63"/>
    <w:rsid w:val="00B538F2"/>
    <w:rsid w:val="00B53C21"/>
    <w:rsid w:val="00B5438E"/>
    <w:rsid w:val="00B55C71"/>
    <w:rsid w:val="00B56E4A"/>
    <w:rsid w:val="00B56E9C"/>
    <w:rsid w:val="00B56FF0"/>
    <w:rsid w:val="00B570A7"/>
    <w:rsid w:val="00B57E4A"/>
    <w:rsid w:val="00B57F7C"/>
    <w:rsid w:val="00B60191"/>
    <w:rsid w:val="00B60C17"/>
    <w:rsid w:val="00B61448"/>
    <w:rsid w:val="00B61EBE"/>
    <w:rsid w:val="00B61EF9"/>
    <w:rsid w:val="00B634C2"/>
    <w:rsid w:val="00B64306"/>
    <w:rsid w:val="00B64B1F"/>
    <w:rsid w:val="00B64F0A"/>
    <w:rsid w:val="00B65391"/>
    <w:rsid w:val="00B6553F"/>
    <w:rsid w:val="00B66A75"/>
    <w:rsid w:val="00B6788A"/>
    <w:rsid w:val="00B67C17"/>
    <w:rsid w:val="00B7021B"/>
    <w:rsid w:val="00B7370A"/>
    <w:rsid w:val="00B74389"/>
    <w:rsid w:val="00B74D1E"/>
    <w:rsid w:val="00B751E1"/>
    <w:rsid w:val="00B75318"/>
    <w:rsid w:val="00B757F3"/>
    <w:rsid w:val="00B762EB"/>
    <w:rsid w:val="00B765EE"/>
    <w:rsid w:val="00B77632"/>
    <w:rsid w:val="00B77840"/>
    <w:rsid w:val="00B77AB1"/>
    <w:rsid w:val="00B77D05"/>
    <w:rsid w:val="00B80BC0"/>
    <w:rsid w:val="00B81206"/>
    <w:rsid w:val="00B81E12"/>
    <w:rsid w:val="00B82242"/>
    <w:rsid w:val="00B82A79"/>
    <w:rsid w:val="00B82CBB"/>
    <w:rsid w:val="00B84961"/>
    <w:rsid w:val="00B84E38"/>
    <w:rsid w:val="00B85B5B"/>
    <w:rsid w:val="00B87A34"/>
    <w:rsid w:val="00B9000F"/>
    <w:rsid w:val="00B90599"/>
    <w:rsid w:val="00B90669"/>
    <w:rsid w:val="00B91455"/>
    <w:rsid w:val="00B9170C"/>
    <w:rsid w:val="00B91FBF"/>
    <w:rsid w:val="00B93331"/>
    <w:rsid w:val="00B934F7"/>
    <w:rsid w:val="00B938E8"/>
    <w:rsid w:val="00B94C6F"/>
    <w:rsid w:val="00B95F6A"/>
    <w:rsid w:val="00B96D8B"/>
    <w:rsid w:val="00B972DD"/>
    <w:rsid w:val="00BA0C7C"/>
    <w:rsid w:val="00BA1A49"/>
    <w:rsid w:val="00BA1BA4"/>
    <w:rsid w:val="00BA315C"/>
    <w:rsid w:val="00BA335C"/>
    <w:rsid w:val="00BA348B"/>
    <w:rsid w:val="00BA373B"/>
    <w:rsid w:val="00BA3A9B"/>
    <w:rsid w:val="00BA48EE"/>
    <w:rsid w:val="00BA4B5B"/>
    <w:rsid w:val="00BA610C"/>
    <w:rsid w:val="00BA7A2A"/>
    <w:rsid w:val="00BB00CA"/>
    <w:rsid w:val="00BB13AA"/>
    <w:rsid w:val="00BB1B37"/>
    <w:rsid w:val="00BB2038"/>
    <w:rsid w:val="00BB4BC7"/>
    <w:rsid w:val="00BB645F"/>
    <w:rsid w:val="00BB65A7"/>
    <w:rsid w:val="00BB6780"/>
    <w:rsid w:val="00BB73CF"/>
    <w:rsid w:val="00BB77B9"/>
    <w:rsid w:val="00BC0EAA"/>
    <w:rsid w:val="00BC16ED"/>
    <w:rsid w:val="00BC1B66"/>
    <w:rsid w:val="00BC3080"/>
    <w:rsid w:val="00BC3FA0"/>
    <w:rsid w:val="00BC44B8"/>
    <w:rsid w:val="00BC480A"/>
    <w:rsid w:val="00BC52C7"/>
    <w:rsid w:val="00BC5A06"/>
    <w:rsid w:val="00BC5BE9"/>
    <w:rsid w:val="00BC65F9"/>
    <w:rsid w:val="00BC6925"/>
    <w:rsid w:val="00BC74E9"/>
    <w:rsid w:val="00BC7C53"/>
    <w:rsid w:val="00BD0198"/>
    <w:rsid w:val="00BD40BA"/>
    <w:rsid w:val="00BD4BEF"/>
    <w:rsid w:val="00BD6247"/>
    <w:rsid w:val="00BD6F49"/>
    <w:rsid w:val="00BD73B0"/>
    <w:rsid w:val="00BD7B00"/>
    <w:rsid w:val="00BE07B4"/>
    <w:rsid w:val="00BE0CCD"/>
    <w:rsid w:val="00BE1AFD"/>
    <w:rsid w:val="00BE32A7"/>
    <w:rsid w:val="00BE34B5"/>
    <w:rsid w:val="00BE4903"/>
    <w:rsid w:val="00BE4970"/>
    <w:rsid w:val="00BE4D6B"/>
    <w:rsid w:val="00BE5BE5"/>
    <w:rsid w:val="00BE5C82"/>
    <w:rsid w:val="00BE5EB5"/>
    <w:rsid w:val="00BE6F05"/>
    <w:rsid w:val="00BE7B5E"/>
    <w:rsid w:val="00BE7F42"/>
    <w:rsid w:val="00BF08A6"/>
    <w:rsid w:val="00BF107D"/>
    <w:rsid w:val="00BF13DB"/>
    <w:rsid w:val="00BF20D3"/>
    <w:rsid w:val="00BF2A5A"/>
    <w:rsid w:val="00BF2D60"/>
    <w:rsid w:val="00BF405B"/>
    <w:rsid w:val="00BF432C"/>
    <w:rsid w:val="00BF4464"/>
    <w:rsid w:val="00BF5279"/>
    <w:rsid w:val="00BF52AB"/>
    <w:rsid w:val="00BF68A8"/>
    <w:rsid w:val="00BF6D91"/>
    <w:rsid w:val="00BF79F2"/>
    <w:rsid w:val="00BF7CE2"/>
    <w:rsid w:val="00C01553"/>
    <w:rsid w:val="00C01846"/>
    <w:rsid w:val="00C01A81"/>
    <w:rsid w:val="00C01BC0"/>
    <w:rsid w:val="00C03191"/>
    <w:rsid w:val="00C0590B"/>
    <w:rsid w:val="00C06341"/>
    <w:rsid w:val="00C11A03"/>
    <w:rsid w:val="00C1247C"/>
    <w:rsid w:val="00C13161"/>
    <w:rsid w:val="00C13C1E"/>
    <w:rsid w:val="00C13E1A"/>
    <w:rsid w:val="00C142A9"/>
    <w:rsid w:val="00C14470"/>
    <w:rsid w:val="00C15303"/>
    <w:rsid w:val="00C15CB9"/>
    <w:rsid w:val="00C15DB1"/>
    <w:rsid w:val="00C15EB2"/>
    <w:rsid w:val="00C16905"/>
    <w:rsid w:val="00C16DA9"/>
    <w:rsid w:val="00C17264"/>
    <w:rsid w:val="00C179D9"/>
    <w:rsid w:val="00C20C4D"/>
    <w:rsid w:val="00C21C7C"/>
    <w:rsid w:val="00C226C3"/>
    <w:rsid w:val="00C22C0C"/>
    <w:rsid w:val="00C2333A"/>
    <w:rsid w:val="00C23EF4"/>
    <w:rsid w:val="00C24712"/>
    <w:rsid w:val="00C25FA8"/>
    <w:rsid w:val="00C261EE"/>
    <w:rsid w:val="00C2621A"/>
    <w:rsid w:val="00C2683B"/>
    <w:rsid w:val="00C268D3"/>
    <w:rsid w:val="00C27099"/>
    <w:rsid w:val="00C273C3"/>
    <w:rsid w:val="00C27628"/>
    <w:rsid w:val="00C302FB"/>
    <w:rsid w:val="00C30EF4"/>
    <w:rsid w:val="00C31550"/>
    <w:rsid w:val="00C31A33"/>
    <w:rsid w:val="00C31F7D"/>
    <w:rsid w:val="00C321E4"/>
    <w:rsid w:val="00C32994"/>
    <w:rsid w:val="00C32E5B"/>
    <w:rsid w:val="00C3303A"/>
    <w:rsid w:val="00C342F3"/>
    <w:rsid w:val="00C347A5"/>
    <w:rsid w:val="00C34A37"/>
    <w:rsid w:val="00C3562A"/>
    <w:rsid w:val="00C35948"/>
    <w:rsid w:val="00C35BEA"/>
    <w:rsid w:val="00C35C7F"/>
    <w:rsid w:val="00C36074"/>
    <w:rsid w:val="00C362E6"/>
    <w:rsid w:val="00C36989"/>
    <w:rsid w:val="00C36F9C"/>
    <w:rsid w:val="00C379B4"/>
    <w:rsid w:val="00C40002"/>
    <w:rsid w:val="00C40367"/>
    <w:rsid w:val="00C4044D"/>
    <w:rsid w:val="00C40A06"/>
    <w:rsid w:val="00C40EF8"/>
    <w:rsid w:val="00C40F09"/>
    <w:rsid w:val="00C40F86"/>
    <w:rsid w:val="00C413B0"/>
    <w:rsid w:val="00C416D1"/>
    <w:rsid w:val="00C420BC"/>
    <w:rsid w:val="00C42437"/>
    <w:rsid w:val="00C425D2"/>
    <w:rsid w:val="00C42B0A"/>
    <w:rsid w:val="00C43640"/>
    <w:rsid w:val="00C43DA1"/>
    <w:rsid w:val="00C43E49"/>
    <w:rsid w:val="00C445B6"/>
    <w:rsid w:val="00C44C8A"/>
    <w:rsid w:val="00C4527F"/>
    <w:rsid w:val="00C45A33"/>
    <w:rsid w:val="00C463DD"/>
    <w:rsid w:val="00C4664C"/>
    <w:rsid w:val="00C4724C"/>
    <w:rsid w:val="00C47ABA"/>
    <w:rsid w:val="00C47BE5"/>
    <w:rsid w:val="00C502E0"/>
    <w:rsid w:val="00C5036A"/>
    <w:rsid w:val="00C5037F"/>
    <w:rsid w:val="00C5040A"/>
    <w:rsid w:val="00C515C4"/>
    <w:rsid w:val="00C51E88"/>
    <w:rsid w:val="00C5201F"/>
    <w:rsid w:val="00C527A0"/>
    <w:rsid w:val="00C53057"/>
    <w:rsid w:val="00C535AB"/>
    <w:rsid w:val="00C5366B"/>
    <w:rsid w:val="00C53AD8"/>
    <w:rsid w:val="00C54E89"/>
    <w:rsid w:val="00C55A47"/>
    <w:rsid w:val="00C55C35"/>
    <w:rsid w:val="00C560C2"/>
    <w:rsid w:val="00C560F0"/>
    <w:rsid w:val="00C56794"/>
    <w:rsid w:val="00C569C0"/>
    <w:rsid w:val="00C57685"/>
    <w:rsid w:val="00C57721"/>
    <w:rsid w:val="00C605CB"/>
    <w:rsid w:val="00C6088B"/>
    <w:rsid w:val="00C618DA"/>
    <w:rsid w:val="00C61F05"/>
    <w:rsid w:val="00C62257"/>
    <w:rsid w:val="00C62712"/>
    <w:rsid w:val="00C629A0"/>
    <w:rsid w:val="00C631E5"/>
    <w:rsid w:val="00C63D09"/>
    <w:rsid w:val="00C644BD"/>
    <w:rsid w:val="00C6453D"/>
    <w:rsid w:val="00C64629"/>
    <w:rsid w:val="00C64851"/>
    <w:rsid w:val="00C66D20"/>
    <w:rsid w:val="00C670A7"/>
    <w:rsid w:val="00C672BF"/>
    <w:rsid w:val="00C6733F"/>
    <w:rsid w:val="00C70044"/>
    <w:rsid w:val="00C708B1"/>
    <w:rsid w:val="00C70E89"/>
    <w:rsid w:val="00C70FCE"/>
    <w:rsid w:val="00C718D9"/>
    <w:rsid w:val="00C721DC"/>
    <w:rsid w:val="00C7354A"/>
    <w:rsid w:val="00C73912"/>
    <w:rsid w:val="00C74536"/>
    <w:rsid w:val="00C745C3"/>
    <w:rsid w:val="00C7571D"/>
    <w:rsid w:val="00C75DDF"/>
    <w:rsid w:val="00C760FF"/>
    <w:rsid w:val="00C774A0"/>
    <w:rsid w:val="00C80986"/>
    <w:rsid w:val="00C813EE"/>
    <w:rsid w:val="00C82794"/>
    <w:rsid w:val="00C83131"/>
    <w:rsid w:val="00C836B5"/>
    <w:rsid w:val="00C84C37"/>
    <w:rsid w:val="00C84F38"/>
    <w:rsid w:val="00C85A1A"/>
    <w:rsid w:val="00C86A36"/>
    <w:rsid w:val="00C86C62"/>
    <w:rsid w:val="00C874BD"/>
    <w:rsid w:val="00C8772D"/>
    <w:rsid w:val="00C901BD"/>
    <w:rsid w:val="00C9027D"/>
    <w:rsid w:val="00C91580"/>
    <w:rsid w:val="00C934D8"/>
    <w:rsid w:val="00C94842"/>
    <w:rsid w:val="00C94EF6"/>
    <w:rsid w:val="00C957C2"/>
    <w:rsid w:val="00C96AE2"/>
    <w:rsid w:val="00C96C44"/>
    <w:rsid w:val="00C96DF2"/>
    <w:rsid w:val="00C96E97"/>
    <w:rsid w:val="00C97251"/>
    <w:rsid w:val="00C97A50"/>
    <w:rsid w:val="00C97DE7"/>
    <w:rsid w:val="00C97F80"/>
    <w:rsid w:val="00CA0487"/>
    <w:rsid w:val="00CA0870"/>
    <w:rsid w:val="00CA149B"/>
    <w:rsid w:val="00CA153E"/>
    <w:rsid w:val="00CA1F61"/>
    <w:rsid w:val="00CA2A44"/>
    <w:rsid w:val="00CA2E25"/>
    <w:rsid w:val="00CA34DE"/>
    <w:rsid w:val="00CA4104"/>
    <w:rsid w:val="00CA41F0"/>
    <w:rsid w:val="00CA6887"/>
    <w:rsid w:val="00CA7E19"/>
    <w:rsid w:val="00CB0401"/>
    <w:rsid w:val="00CB0E3D"/>
    <w:rsid w:val="00CB25B3"/>
    <w:rsid w:val="00CB2BDB"/>
    <w:rsid w:val="00CB2EB0"/>
    <w:rsid w:val="00CB304B"/>
    <w:rsid w:val="00CB3E03"/>
    <w:rsid w:val="00CB42EA"/>
    <w:rsid w:val="00CB4CE7"/>
    <w:rsid w:val="00CB502B"/>
    <w:rsid w:val="00CB5520"/>
    <w:rsid w:val="00CB5E3D"/>
    <w:rsid w:val="00CB6445"/>
    <w:rsid w:val="00CB65F9"/>
    <w:rsid w:val="00CB7879"/>
    <w:rsid w:val="00CB78B8"/>
    <w:rsid w:val="00CB7AD0"/>
    <w:rsid w:val="00CC0762"/>
    <w:rsid w:val="00CC0999"/>
    <w:rsid w:val="00CC0A72"/>
    <w:rsid w:val="00CC198E"/>
    <w:rsid w:val="00CC232F"/>
    <w:rsid w:val="00CC2723"/>
    <w:rsid w:val="00CC3174"/>
    <w:rsid w:val="00CC4F30"/>
    <w:rsid w:val="00CC552E"/>
    <w:rsid w:val="00CC69FA"/>
    <w:rsid w:val="00CC796F"/>
    <w:rsid w:val="00CD0948"/>
    <w:rsid w:val="00CD30DC"/>
    <w:rsid w:val="00CD31EE"/>
    <w:rsid w:val="00CD3638"/>
    <w:rsid w:val="00CD46C6"/>
    <w:rsid w:val="00CD4AA6"/>
    <w:rsid w:val="00CD56C1"/>
    <w:rsid w:val="00CD6D09"/>
    <w:rsid w:val="00CD71AE"/>
    <w:rsid w:val="00CD772B"/>
    <w:rsid w:val="00CD7795"/>
    <w:rsid w:val="00CD7A72"/>
    <w:rsid w:val="00CD7F31"/>
    <w:rsid w:val="00CE10F8"/>
    <w:rsid w:val="00CE2133"/>
    <w:rsid w:val="00CE269F"/>
    <w:rsid w:val="00CE2979"/>
    <w:rsid w:val="00CE3722"/>
    <w:rsid w:val="00CE3A23"/>
    <w:rsid w:val="00CE3E07"/>
    <w:rsid w:val="00CE4A8F"/>
    <w:rsid w:val="00CE5774"/>
    <w:rsid w:val="00CE5CF6"/>
    <w:rsid w:val="00CE71EA"/>
    <w:rsid w:val="00CE7EBA"/>
    <w:rsid w:val="00CF1CA5"/>
    <w:rsid w:val="00CF2450"/>
    <w:rsid w:val="00CF2E8B"/>
    <w:rsid w:val="00CF3450"/>
    <w:rsid w:val="00CF3F8C"/>
    <w:rsid w:val="00CF46AB"/>
    <w:rsid w:val="00CF5790"/>
    <w:rsid w:val="00CF59EA"/>
    <w:rsid w:val="00CF6CE9"/>
    <w:rsid w:val="00CF7115"/>
    <w:rsid w:val="00CF76C0"/>
    <w:rsid w:val="00D00ABB"/>
    <w:rsid w:val="00D00E12"/>
    <w:rsid w:val="00D018F5"/>
    <w:rsid w:val="00D01B07"/>
    <w:rsid w:val="00D01ECD"/>
    <w:rsid w:val="00D0293D"/>
    <w:rsid w:val="00D032F0"/>
    <w:rsid w:val="00D03A51"/>
    <w:rsid w:val="00D04997"/>
    <w:rsid w:val="00D052C4"/>
    <w:rsid w:val="00D05755"/>
    <w:rsid w:val="00D067A3"/>
    <w:rsid w:val="00D107FD"/>
    <w:rsid w:val="00D11C9E"/>
    <w:rsid w:val="00D11CAA"/>
    <w:rsid w:val="00D125DE"/>
    <w:rsid w:val="00D130CF"/>
    <w:rsid w:val="00D131A7"/>
    <w:rsid w:val="00D13576"/>
    <w:rsid w:val="00D13B3D"/>
    <w:rsid w:val="00D13C20"/>
    <w:rsid w:val="00D14A98"/>
    <w:rsid w:val="00D14F22"/>
    <w:rsid w:val="00D15118"/>
    <w:rsid w:val="00D15839"/>
    <w:rsid w:val="00D17FDC"/>
    <w:rsid w:val="00D2017F"/>
    <w:rsid w:val="00D2031B"/>
    <w:rsid w:val="00D20715"/>
    <w:rsid w:val="00D21F7B"/>
    <w:rsid w:val="00D220EC"/>
    <w:rsid w:val="00D22544"/>
    <w:rsid w:val="00D227E7"/>
    <w:rsid w:val="00D229C0"/>
    <w:rsid w:val="00D229CB"/>
    <w:rsid w:val="00D22B45"/>
    <w:rsid w:val="00D23356"/>
    <w:rsid w:val="00D23440"/>
    <w:rsid w:val="00D246E6"/>
    <w:rsid w:val="00D248B6"/>
    <w:rsid w:val="00D248CB"/>
    <w:rsid w:val="00D25FE2"/>
    <w:rsid w:val="00D26E07"/>
    <w:rsid w:val="00D27177"/>
    <w:rsid w:val="00D2768D"/>
    <w:rsid w:val="00D277A1"/>
    <w:rsid w:val="00D3264E"/>
    <w:rsid w:val="00D336F6"/>
    <w:rsid w:val="00D34681"/>
    <w:rsid w:val="00D34C84"/>
    <w:rsid w:val="00D3537E"/>
    <w:rsid w:val="00D36724"/>
    <w:rsid w:val="00D4035D"/>
    <w:rsid w:val="00D416C2"/>
    <w:rsid w:val="00D42043"/>
    <w:rsid w:val="00D42CBA"/>
    <w:rsid w:val="00D42E63"/>
    <w:rsid w:val="00D43252"/>
    <w:rsid w:val="00D43867"/>
    <w:rsid w:val="00D44767"/>
    <w:rsid w:val="00D4549B"/>
    <w:rsid w:val="00D46DA2"/>
    <w:rsid w:val="00D471DF"/>
    <w:rsid w:val="00D47D7B"/>
    <w:rsid w:val="00D47EEA"/>
    <w:rsid w:val="00D47F95"/>
    <w:rsid w:val="00D506BF"/>
    <w:rsid w:val="00D51557"/>
    <w:rsid w:val="00D516BD"/>
    <w:rsid w:val="00D5222D"/>
    <w:rsid w:val="00D52A6B"/>
    <w:rsid w:val="00D52AC0"/>
    <w:rsid w:val="00D5394A"/>
    <w:rsid w:val="00D54CA6"/>
    <w:rsid w:val="00D558FA"/>
    <w:rsid w:val="00D55A6E"/>
    <w:rsid w:val="00D56906"/>
    <w:rsid w:val="00D6108A"/>
    <w:rsid w:val="00D613CD"/>
    <w:rsid w:val="00D61719"/>
    <w:rsid w:val="00D6174A"/>
    <w:rsid w:val="00D62927"/>
    <w:rsid w:val="00D66335"/>
    <w:rsid w:val="00D66743"/>
    <w:rsid w:val="00D67786"/>
    <w:rsid w:val="00D679E1"/>
    <w:rsid w:val="00D707DC"/>
    <w:rsid w:val="00D70889"/>
    <w:rsid w:val="00D7096E"/>
    <w:rsid w:val="00D70F56"/>
    <w:rsid w:val="00D71100"/>
    <w:rsid w:val="00D725E3"/>
    <w:rsid w:val="00D7426F"/>
    <w:rsid w:val="00D7534D"/>
    <w:rsid w:val="00D76251"/>
    <w:rsid w:val="00D768CB"/>
    <w:rsid w:val="00D76E2A"/>
    <w:rsid w:val="00D773DF"/>
    <w:rsid w:val="00D80335"/>
    <w:rsid w:val="00D807E3"/>
    <w:rsid w:val="00D8198C"/>
    <w:rsid w:val="00D81B34"/>
    <w:rsid w:val="00D81E13"/>
    <w:rsid w:val="00D8203C"/>
    <w:rsid w:val="00D8208D"/>
    <w:rsid w:val="00D821D8"/>
    <w:rsid w:val="00D82EBB"/>
    <w:rsid w:val="00D839E1"/>
    <w:rsid w:val="00D84049"/>
    <w:rsid w:val="00D84191"/>
    <w:rsid w:val="00D845B9"/>
    <w:rsid w:val="00D8485E"/>
    <w:rsid w:val="00D84F30"/>
    <w:rsid w:val="00D85E27"/>
    <w:rsid w:val="00D85E5F"/>
    <w:rsid w:val="00D86031"/>
    <w:rsid w:val="00D86F96"/>
    <w:rsid w:val="00D8702E"/>
    <w:rsid w:val="00D92335"/>
    <w:rsid w:val="00D92C04"/>
    <w:rsid w:val="00D939E3"/>
    <w:rsid w:val="00D93B0D"/>
    <w:rsid w:val="00D93F22"/>
    <w:rsid w:val="00D94790"/>
    <w:rsid w:val="00D94A8B"/>
    <w:rsid w:val="00D95303"/>
    <w:rsid w:val="00D95CB9"/>
    <w:rsid w:val="00D95EDE"/>
    <w:rsid w:val="00D9635C"/>
    <w:rsid w:val="00D978C6"/>
    <w:rsid w:val="00D97A92"/>
    <w:rsid w:val="00DA0425"/>
    <w:rsid w:val="00DA04BC"/>
    <w:rsid w:val="00DA0E49"/>
    <w:rsid w:val="00DA1CBA"/>
    <w:rsid w:val="00DA1DDF"/>
    <w:rsid w:val="00DA25B4"/>
    <w:rsid w:val="00DA3043"/>
    <w:rsid w:val="00DA3908"/>
    <w:rsid w:val="00DA3A14"/>
    <w:rsid w:val="00DA3C1C"/>
    <w:rsid w:val="00DA4022"/>
    <w:rsid w:val="00DA415E"/>
    <w:rsid w:val="00DA4646"/>
    <w:rsid w:val="00DA65C8"/>
    <w:rsid w:val="00DA6CD7"/>
    <w:rsid w:val="00DB0276"/>
    <w:rsid w:val="00DB0679"/>
    <w:rsid w:val="00DB0C7F"/>
    <w:rsid w:val="00DB0D49"/>
    <w:rsid w:val="00DB31A9"/>
    <w:rsid w:val="00DB3BFE"/>
    <w:rsid w:val="00DB3FB2"/>
    <w:rsid w:val="00DB4139"/>
    <w:rsid w:val="00DB4C08"/>
    <w:rsid w:val="00DB5BAD"/>
    <w:rsid w:val="00DB6AFE"/>
    <w:rsid w:val="00DB76E4"/>
    <w:rsid w:val="00DC029A"/>
    <w:rsid w:val="00DC0B25"/>
    <w:rsid w:val="00DC0CA4"/>
    <w:rsid w:val="00DC0D9F"/>
    <w:rsid w:val="00DC1474"/>
    <w:rsid w:val="00DC1515"/>
    <w:rsid w:val="00DC2584"/>
    <w:rsid w:val="00DC292D"/>
    <w:rsid w:val="00DC2B0F"/>
    <w:rsid w:val="00DC2F8E"/>
    <w:rsid w:val="00DC3468"/>
    <w:rsid w:val="00DC34BF"/>
    <w:rsid w:val="00DC4530"/>
    <w:rsid w:val="00DC5A4A"/>
    <w:rsid w:val="00DC5F25"/>
    <w:rsid w:val="00DC6CF0"/>
    <w:rsid w:val="00DC6D39"/>
    <w:rsid w:val="00DC775F"/>
    <w:rsid w:val="00DD17FE"/>
    <w:rsid w:val="00DD1808"/>
    <w:rsid w:val="00DD1DF1"/>
    <w:rsid w:val="00DD23E8"/>
    <w:rsid w:val="00DD2907"/>
    <w:rsid w:val="00DD2944"/>
    <w:rsid w:val="00DD31CD"/>
    <w:rsid w:val="00DD42BE"/>
    <w:rsid w:val="00DD4AB1"/>
    <w:rsid w:val="00DD4E80"/>
    <w:rsid w:val="00DD5132"/>
    <w:rsid w:val="00DD6587"/>
    <w:rsid w:val="00DD66BB"/>
    <w:rsid w:val="00DD7A5C"/>
    <w:rsid w:val="00DD7D5B"/>
    <w:rsid w:val="00DE02EC"/>
    <w:rsid w:val="00DE0C06"/>
    <w:rsid w:val="00DE252D"/>
    <w:rsid w:val="00DE2ADD"/>
    <w:rsid w:val="00DE47FD"/>
    <w:rsid w:val="00DE540E"/>
    <w:rsid w:val="00DE5A91"/>
    <w:rsid w:val="00DE6CDF"/>
    <w:rsid w:val="00DE72A4"/>
    <w:rsid w:val="00DE7568"/>
    <w:rsid w:val="00DE784F"/>
    <w:rsid w:val="00DF0308"/>
    <w:rsid w:val="00DF08B9"/>
    <w:rsid w:val="00DF1687"/>
    <w:rsid w:val="00DF1D33"/>
    <w:rsid w:val="00DF2A3A"/>
    <w:rsid w:val="00DF2C35"/>
    <w:rsid w:val="00DF37A3"/>
    <w:rsid w:val="00DF3DB9"/>
    <w:rsid w:val="00DF3FCE"/>
    <w:rsid w:val="00DF5522"/>
    <w:rsid w:val="00DF7F1D"/>
    <w:rsid w:val="00E006E1"/>
    <w:rsid w:val="00E0071E"/>
    <w:rsid w:val="00E03840"/>
    <w:rsid w:val="00E03877"/>
    <w:rsid w:val="00E03C87"/>
    <w:rsid w:val="00E046DF"/>
    <w:rsid w:val="00E0606A"/>
    <w:rsid w:val="00E06335"/>
    <w:rsid w:val="00E064E6"/>
    <w:rsid w:val="00E06746"/>
    <w:rsid w:val="00E067C3"/>
    <w:rsid w:val="00E07717"/>
    <w:rsid w:val="00E10A98"/>
    <w:rsid w:val="00E1197B"/>
    <w:rsid w:val="00E137F2"/>
    <w:rsid w:val="00E14857"/>
    <w:rsid w:val="00E14D03"/>
    <w:rsid w:val="00E14E56"/>
    <w:rsid w:val="00E15184"/>
    <w:rsid w:val="00E15EBA"/>
    <w:rsid w:val="00E16562"/>
    <w:rsid w:val="00E16A0F"/>
    <w:rsid w:val="00E16D45"/>
    <w:rsid w:val="00E17F10"/>
    <w:rsid w:val="00E205DA"/>
    <w:rsid w:val="00E209C9"/>
    <w:rsid w:val="00E20DBF"/>
    <w:rsid w:val="00E21732"/>
    <w:rsid w:val="00E219C2"/>
    <w:rsid w:val="00E22084"/>
    <w:rsid w:val="00E22681"/>
    <w:rsid w:val="00E22B0C"/>
    <w:rsid w:val="00E23EEC"/>
    <w:rsid w:val="00E23EF1"/>
    <w:rsid w:val="00E24755"/>
    <w:rsid w:val="00E255E1"/>
    <w:rsid w:val="00E25C2C"/>
    <w:rsid w:val="00E26ADC"/>
    <w:rsid w:val="00E26E3F"/>
    <w:rsid w:val="00E27346"/>
    <w:rsid w:val="00E27662"/>
    <w:rsid w:val="00E27C5F"/>
    <w:rsid w:val="00E27EC2"/>
    <w:rsid w:val="00E3005F"/>
    <w:rsid w:val="00E3006D"/>
    <w:rsid w:val="00E3051F"/>
    <w:rsid w:val="00E30659"/>
    <w:rsid w:val="00E307D0"/>
    <w:rsid w:val="00E3161E"/>
    <w:rsid w:val="00E316DE"/>
    <w:rsid w:val="00E31F00"/>
    <w:rsid w:val="00E3213F"/>
    <w:rsid w:val="00E329B9"/>
    <w:rsid w:val="00E33CBA"/>
    <w:rsid w:val="00E33FA5"/>
    <w:rsid w:val="00E344F8"/>
    <w:rsid w:val="00E36039"/>
    <w:rsid w:val="00E36877"/>
    <w:rsid w:val="00E37614"/>
    <w:rsid w:val="00E37777"/>
    <w:rsid w:val="00E37E7E"/>
    <w:rsid w:val="00E37FBC"/>
    <w:rsid w:val="00E40014"/>
    <w:rsid w:val="00E4019B"/>
    <w:rsid w:val="00E40989"/>
    <w:rsid w:val="00E40A45"/>
    <w:rsid w:val="00E4147B"/>
    <w:rsid w:val="00E415BE"/>
    <w:rsid w:val="00E42068"/>
    <w:rsid w:val="00E425FB"/>
    <w:rsid w:val="00E4457D"/>
    <w:rsid w:val="00E449E0"/>
    <w:rsid w:val="00E44E15"/>
    <w:rsid w:val="00E45587"/>
    <w:rsid w:val="00E466A3"/>
    <w:rsid w:val="00E46B22"/>
    <w:rsid w:val="00E46F37"/>
    <w:rsid w:val="00E46F98"/>
    <w:rsid w:val="00E47300"/>
    <w:rsid w:val="00E47496"/>
    <w:rsid w:val="00E50B94"/>
    <w:rsid w:val="00E51530"/>
    <w:rsid w:val="00E521C6"/>
    <w:rsid w:val="00E521CB"/>
    <w:rsid w:val="00E52B68"/>
    <w:rsid w:val="00E53EC5"/>
    <w:rsid w:val="00E53F70"/>
    <w:rsid w:val="00E54231"/>
    <w:rsid w:val="00E546BF"/>
    <w:rsid w:val="00E5605C"/>
    <w:rsid w:val="00E560CA"/>
    <w:rsid w:val="00E5633E"/>
    <w:rsid w:val="00E57698"/>
    <w:rsid w:val="00E57732"/>
    <w:rsid w:val="00E60BF7"/>
    <w:rsid w:val="00E6126E"/>
    <w:rsid w:val="00E61FC4"/>
    <w:rsid w:val="00E621AD"/>
    <w:rsid w:val="00E62862"/>
    <w:rsid w:val="00E63318"/>
    <w:rsid w:val="00E64805"/>
    <w:rsid w:val="00E654D4"/>
    <w:rsid w:val="00E65959"/>
    <w:rsid w:val="00E667C0"/>
    <w:rsid w:val="00E66CE4"/>
    <w:rsid w:val="00E66F33"/>
    <w:rsid w:val="00E67A8B"/>
    <w:rsid w:val="00E7002E"/>
    <w:rsid w:val="00E7006D"/>
    <w:rsid w:val="00E701D5"/>
    <w:rsid w:val="00E71BC8"/>
    <w:rsid w:val="00E71C4C"/>
    <w:rsid w:val="00E71F6D"/>
    <w:rsid w:val="00E7260F"/>
    <w:rsid w:val="00E73054"/>
    <w:rsid w:val="00E73F47"/>
    <w:rsid w:val="00E73F5D"/>
    <w:rsid w:val="00E74D91"/>
    <w:rsid w:val="00E75401"/>
    <w:rsid w:val="00E7553A"/>
    <w:rsid w:val="00E77064"/>
    <w:rsid w:val="00E776DA"/>
    <w:rsid w:val="00E77E4E"/>
    <w:rsid w:val="00E81202"/>
    <w:rsid w:val="00E81E22"/>
    <w:rsid w:val="00E8315A"/>
    <w:rsid w:val="00E83979"/>
    <w:rsid w:val="00E84F82"/>
    <w:rsid w:val="00E8503D"/>
    <w:rsid w:val="00E86404"/>
    <w:rsid w:val="00E8740E"/>
    <w:rsid w:val="00E87E6B"/>
    <w:rsid w:val="00E91421"/>
    <w:rsid w:val="00E919D9"/>
    <w:rsid w:val="00E9230D"/>
    <w:rsid w:val="00E92C77"/>
    <w:rsid w:val="00E94687"/>
    <w:rsid w:val="00E94C99"/>
    <w:rsid w:val="00E94E6E"/>
    <w:rsid w:val="00E9660C"/>
    <w:rsid w:val="00E96630"/>
    <w:rsid w:val="00E96A91"/>
    <w:rsid w:val="00E97798"/>
    <w:rsid w:val="00EA0618"/>
    <w:rsid w:val="00EA2A77"/>
    <w:rsid w:val="00EA2BC4"/>
    <w:rsid w:val="00EA3AB1"/>
    <w:rsid w:val="00EA3ABC"/>
    <w:rsid w:val="00EA41DB"/>
    <w:rsid w:val="00EA47DA"/>
    <w:rsid w:val="00EA4CEC"/>
    <w:rsid w:val="00EA4D76"/>
    <w:rsid w:val="00EA5478"/>
    <w:rsid w:val="00EA74DD"/>
    <w:rsid w:val="00EB12AE"/>
    <w:rsid w:val="00EB18B0"/>
    <w:rsid w:val="00EB197B"/>
    <w:rsid w:val="00EB1C69"/>
    <w:rsid w:val="00EB32E0"/>
    <w:rsid w:val="00EB3573"/>
    <w:rsid w:val="00EB36FE"/>
    <w:rsid w:val="00EB3833"/>
    <w:rsid w:val="00EB3A6C"/>
    <w:rsid w:val="00EB40CB"/>
    <w:rsid w:val="00EB6317"/>
    <w:rsid w:val="00EB675D"/>
    <w:rsid w:val="00EB68B0"/>
    <w:rsid w:val="00EB7F50"/>
    <w:rsid w:val="00EC1D10"/>
    <w:rsid w:val="00EC2F50"/>
    <w:rsid w:val="00EC2FA3"/>
    <w:rsid w:val="00EC3952"/>
    <w:rsid w:val="00EC41FA"/>
    <w:rsid w:val="00EC4297"/>
    <w:rsid w:val="00EC4789"/>
    <w:rsid w:val="00EC510B"/>
    <w:rsid w:val="00EC5450"/>
    <w:rsid w:val="00EC58DA"/>
    <w:rsid w:val="00EC67A8"/>
    <w:rsid w:val="00EC6A93"/>
    <w:rsid w:val="00EC6B4F"/>
    <w:rsid w:val="00EC6E0A"/>
    <w:rsid w:val="00ED0F5B"/>
    <w:rsid w:val="00ED14EE"/>
    <w:rsid w:val="00ED19A6"/>
    <w:rsid w:val="00ED2BD5"/>
    <w:rsid w:val="00ED3473"/>
    <w:rsid w:val="00ED44A8"/>
    <w:rsid w:val="00ED4847"/>
    <w:rsid w:val="00ED4D16"/>
    <w:rsid w:val="00ED4F21"/>
    <w:rsid w:val="00ED4FAB"/>
    <w:rsid w:val="00ED6D16"/>
    <w:rsid w:val="00ED746A"/>
    <w:rsid w:val="00ED7A2A"/>
    <w:rsid w:val="00ED7D92"/>
    <w:rsid w:val="00EE20BE"/>
    <w:rsid w:val="00EE2545"/>
    <w:rsid w:val="00EE2640"/>
    <w:rsid w:val="00EE50B5"/>
    <w:rsid w:val="00EE5355"/>
    <w:rsid w:val="00EE5470"/>
    <w:rsid w:val="00EE64EB"/>
    <w:rsid w:val="00EE6C57"/>
    <w:rsid w:val="00EE7BFA"/>
    <w:rsid w:val="00EF1D7F"/>
    <w:rsid w:val="00EF1F11"/>
    <w:rsid w:val="00EF219C"/>
    <w:rsid w:val="00EF24DA"/>
    <w:rsid w:val="00EF29E1"/>
    <w:rsid w:val="00EF35A5"/>
    <w:rsid w:val="00EF40EA"/>
    <w:rsid w:val="00EF4689"/>
    <w:rsid w:val="00EF4790"/>
    <w:rsid w:val="00EF5ADA"/>
    <w:rsid w:val="00EF5B22"/>
    <w:rsid w:val="00EF5D4D"/>
    <w:rsid w:val="00EF65FB"/>
    <w:rsid w:val="00EF7113"/>
    <w:rsid w:val="00EF7948"/>
    <w:rsid w:val="00EF7E83"/>
    <w:rsid w:val="00F00575"/>
    <w:rsid w:val="00F012E1"/>
    <w:rsid w:val="00F01393"/>
    <w:rsid w:val="00F01A21"/>
    <w:rsid w:val="00F032C5"/>
    <w:rsid w:val="00F04697"/>
    <w:rsid w:val="00F04CAD"/>
    <w:rsid w:val="00F052B1"/>
    <w:rsid w:val="00F0577B"/>
    <w:rsid w:val="00F057A2"/>
    <w:rsid w:val="00F05F2C"/>
    <w:rsid w:val="00F067AF"/>
    <w:rsid w:val="00F07354"/>
    <w:rsid w:val="00F0735E"/>
    <w:rsid w:val="00F07558"/>
    <w:rsid w:val="00F07871"/>
    <w:rsid w:val="00F10BF0"/>
    <w:rsid w:val="00F10DEF"/>
    <w:rsid w:val="00F12585"/>
    <w:rsid w:val="00F136D5"/>
    <w:rsid w:val="00F15C5E"/>
    <w:rsid w:val="00F16A6C"/>
    <w:rsid w:val="00F16F82"/>
    <w:rsid w:val="00F17B67"/>
    <w:rsid w:val="00F21CC5"/>
    <w:rsid w:val="00F21E30"/>
    <w:rsid w:val="00F227F2"/>
    <w:rsid w:val="00F23636"/>
    <w:rsid w:val="00F24B55"/>
    <w:rsid w:val="00F253F2"/>
    <w:rsid w:val="00F25AC6"/>
    <w:rsid w:val="00F26C79"/>
    <w:rsid w:val="00F2748F"/>
    <w:rsid w:val="00F27587"/>
    <w:rsid w:val="00F27B67"/>
    <w:rsid w:val="00F27F43"/>
    <w:rsid w:val="00F30A04"/>
    <w:rsid w:val="00F31E5F"/>
    <w:rsid w:val="00F3209F"/>
    <w:rsid w:val="00F32581"/>
    <w:rsid w:val="00F329B0"/>
    <w:rsid w:val="00F33966"/>
    <w:rsid w:val="00F35607"/>
    <w:rsid w:val="00F3565F"/>
    <w:rsid w:val="00F36515"/>
    <w:rsid w:val="00F36B36"/>
    <w:rsid w:val="00F36DA1"/>
    <w:rsid w:val="00F377DF"/>
    <w:rsid w:val="00F37C50"/>
    <w:rsid w:val="00F416A9"/>
    <w:rsid w:val="00F417DB"/>
    <w:rsid w:val="00F41E23"/>
    <w:rsid w:val="00F41EE1"/>
    <w:rsid w:val="00F42671"/>
    <w:rsid w:val="00F42A5F"/>
    <w:rsid w:val="00F43C20"/>
    <w:rsid w:val="00F43E24"/>
    <w:rsid w:val="00F43EE0"/>
    <w:rsid w:val="00F43F25"/>
    <w:rsid w:val="00F44BF7"/>
    <w:rsid w:val="00F45123"/>
    <w:rsid w:val="00F459C8"/>
    <w:rsid w:val="00F45CEC"/>
    <w:rsid w:val="00F4695F"/>
    <w:rsid w:val="00F46E7D"/>
    <w:rsid w:val="00F47449"/>
    <w:rsid w:val="00F475D3"/>
    <w:rsid w:val="00F477EA"/>
    <w:rsid w:val="00F5534A"/>
    <w:rsid w:val="00F56B5C"/>
    <w:rsid w:val="00F60A9D"/>
    <w:rsid w:val="00F6100A"/>
    <w:rsid w:val="00F611DA"/>
    <w:rsid w:val="00F61AA7"/>
    <w:rsid w:val="00F62457"/>
    <w:rsid w:val="00F64296"/>
    <w:rsid w:val="00F64C5A"/>
    <w:rsid w:val="00F65BD7"/>
    <w:rsid w:val="00F65C31"/>
    <w:rsid w:val="00F6630B"/>
    <w:rsid w:val="00F66A1A"/>
    <w:rsid w:val="00F6792C"/>
    <w:rsid w:val="00F67AA6"/>
    <w:rsid w:val="00F7175F"/>
    <w:rsid w:val="00F71C7E"/>
    <w:rsid w:val="00F72E21"/>
    <w:rsid w:val="00F72FB1"/>
    <w:rsid w:val="00F73779"/>
    <w:rsid w:val="00F7411B"/>
    <w:rsid w:val="00F75D29"/>
    <w:rsid w:val="00F763F6"/>
    <w:rsid w:val="00F7679F"/>
    <w:rsid w:val="00F77A17"/>
    <w:rsid w:val="00F80072"/>
    <w:rsid w:val="00F8191C"/>
    <w:rsid w:val="00F820B3"/>
    <w:rsid w:val="00F82D9B"/>
    <w:rsid w:val="00F83B1E"/>
    <w:rsid w:val="00F84E97"/>
    <w:rsid w:val="00F86C0E"/>
    <w:rsid w:val="00F87A7B"/>
    <w:rsid w:val="00F87CFE"/>
    <w:rsid w:val="00F87FA5"/>
    <w:rsid w:val="00F90FDB"/>
    <w:rsid w:val="00F91913"/>
    <w:rsid w:val="00F91EF0"/>
    <w:rsid w:val="00F92D62"/>
    <w:rsid w:val="00F93781"/>
    <w:rsid w:val="00F94A11"/>
    <w:rsid w:val="00F94B73"/>
    <w:rsid w:val="00F95040"/>
    <w:rsid w:val="00F95EE3"/>
    <w:rsid w:val="00F966F5"/>
    <w:rsid w:val="00F978A4"/>
    <w:rsid w:val="00FA0215"/>
    <w:rsid w:val="00FA1A4F"/>
    <w:rsid w:val="00FA1CB2"/>
    <w:rsid w:val="00FA1DF0"/>
    <w:rsid w:val="00FA1F53"/>
    <w:rsid w:val="00FA2D6D"/>
    <w:rsid w:val="00FA3B5C"/>
    <w:rsid w:val="00FA3E9B"/>
    <w:rsid w:val="00FA41EA"/>
    <w:rsid w:val="00FA46FA"/>
    <w:rsid w:val="00FA4BEA"/>
    <w:rsid w:val="00FA6012"/>
    <w:rsid w:val="00FA6461"/>
    <w:rsid w:val="00FA6519"/>
    <w:rsid w:val="00FA6877"/>
    <w:rsid w:val="00FB00ED"/>
    <w:rsid w:val="00FB088A"/>
    <w:rsid w:val="00FB235B"/>
    <w:rsid w:val="00FB242E"/>
    <w:rsid w:val="00FB356C"/>
    <w:rsid w:val="00FB3D01"/>
    <w:rsid w:val="00FB438E"/>
    <w:rsid w:val="00FB46C7"/>
    <w:rsid w:val="00FB4794"/>
    <w:rsid w:val="00FB506A"/>
    <w:rsid w:val="00FB518A"/>
    <w:rsid w:val="00FB581E"/>
    <w:rsid w:val="00FB59DF"/>
    <w:rsid w:val="00FB613B"/>
    <w:rsid w:val="00FB680E"/>
    <w:rsid w:val="00FB6988"/>
    <w:rsid w:val="00FB69BF"/>
    <w:rsid w:val="00FB6A1B"/>
    <w:rsid w:val="00FB6A94"/>
    <w:rsid w:val="00FB6BFF"/>
    <w:rsid w:val="00FB6FFD"/>
    <w:rsid w:val="00FB73EA"/>
    <w:rsid w:val="00FC0B97"/>
    <w:rsid w:val="00FC2977"/>
    <w:rsid w:val="00FC4152"/>
    <w:rsid w:val="00FC450A"/>
    <w:rsid w:val="00FC4924"/>
    <w:rsid w:val="00FC514B"/>
    <w:rsid w:val="00FC5276"/>
    <w:rsid w:val="00FC56C6"/>
    <w:rsid w:val="00FC5F8A"/>
    <w:rsid w:val="00FC61FB"/>
    <w:rsid w:val="00FC68B7"/>
    <w:rsid w:val="00FC6E33"/>
    <w:rsid w:val="00FC6E96"/>
    <w:rsid w:val="00FC6FAE"/>
    <w:rsid w:val="00FC7A4E"/>
    <w:rsid w:val="00FC7A9C"/>
    <w:rsid w:val="00FD0AF9"/>
    <w:rsid w:val="00FD1D21"/>
    <w:rsid w:val="00FD3F98"/>
    <w:rsid w:val="00FD507F"/>
    <w:rsid w:val="00FD51D7"/>
    <w:rsid w:val="00FD5F6F"/>
    <w:rsid w:val="00FD79B1"/>
    <w:rsid w:val="00FE0203"/>
    <w:rsid w:val="00FE03A0"/>
    <w:rsid w:val="00FE03F8"/>
    <w:rsid w:val="00FE086C"/>
    <w:rsid w:val="00FE106A"/>
    <w:rsid w:val="00FE1653"/>
    <w:rsid w:val="00FE2C69"/>
    <w:rsid w:val="00FE32E2"/>
    <w:rsid w:val="00FE337D"/>
    <w:rsid w:val="00FE43BB"/>
    <w:rsid w:val="00FE5372"/>
    <w:rsid w:val="00FE5AFB"/>
    <w:rsid w:val="00FE6D12"/>
    <w:rsid w:val="00FE6E4F"/>
    <w:rsid w:val="00FE7450"/>
    <w:rsid w:val="00FE7A16"/>
    <w:rsid w:val="00FE7D27"/>
    <w:rsid w:val="00FE7FB6"/>
    <w:rsid w:val="00FF0F56"/>
    <w:rsid w:val="00FF145D"/>
    <w:rsid w:val="00FF1478"/>
    <w:rsid w:val="00FF1A1E"/>
    <w:rsid w:val="00FF2494"/>
    <w:rsid w:val="00FF2EC0"/>
    <w:rsid w:val="00FF38E9"/>
    <w:rsid w:val="00FF424C"/>
    <w:rsid w:val="00FF4BFE"/>
    <w:rsid w:val="00FF5840"/>
    <w:rsid w:val="00FF633A"/>
    <w:rsid w:val="00FF658E"/>
    <w:rsid w:val="00FF6FAF"/>
    <w:rsid w:val="00FF70A0"/>
    <w:rsid w:val="00FF7C9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AFD0D5-0557-4063-95E7-226AD346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0183"/>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Document1">
    <w:name w:val="Document 1"/>
    <w:rsid w:val="00F6792C"/>
    <w:pPr>
      <w:keepNext/>
      <w:keepLines/>
      <w:widowControl w:val="0"/>
      <w:tabs>
        <w:tab w:val="left" w:pos="-720"/>
      </w:tabs>
      <w:suppressAutoHyphens/>
    </w:pPr>
    <w:rPr>
      <w:rFonts w:ascii="Courier" w:hAnsi="Courier"/>
      <w:snapToGrid w:val="0"/>
      <w:lang w:val="en-US" w:eastAsia="en-US"/>
    </w:rPr>
  </w:style>
  <w:style w:type="character" w:customStyle="1" w:styleId="HeaderChar">
    <w:name w:val="Header Char"/>
    <w:aliases w:val="6_G Char"/>
    <w:link w:val="Header"/>
    <w:rsid w:val="00404F75"/>
    <w:rPr>
      <w:b/>
      <w:sz w:val="18"/>
      <w:lang w:val="en-GB" w:eastAsia="en-US" w:bidi="ar-SA"/>
    </w:rPr>
  </w:style>
  <w:style w:type="paragraph" w:customStyle="1" w:styleId="NormalCentered">
    <w:name w:val="Normal Centered"/>
    <w:basedOn w:val="Normal"/>
    <w:rsid w:val="00813AEC"/>
    <w:pPr>
      <w:suppressAutoHyphens w:val="0"/>
      <w:spacing w:before="120" w:after="120" w:line="240" w:lineRule="auto"/>
      <w:jc w:val="center"/>
    </w:pPr>
    <w:rPr>
      <w:sz w:val="24"/>
      <w:lang w:eastAsia="ja-JP"/>
    </w:rPr>
  </w:style>
  <w:style w:type="paragraph" w:styleId="BalloonText">
    <w:name w:val="Balloon Text"/>
    <w:basedOn w:val="Normal"/>
    <w:semiHidden/>
    <w:rsid w:val="00511644"/>
    <w:rPr>
      <w:rFonts w:ascii="Tahoma" w:hAnsi="Tahoma" w:cs="Tahoma"/>
      <w:sz w:val="16"/>
      <w:szCs w:val="16"/>
    </w:rPr>
  </w:style>
  <w:style w:type="character" w:customStyle="1" w:styleId="H1GChar">
    <w:name w:val="_ H_1_G Char"/>
    <w:link w:val="H1G"/>
    <w:uiPriority w:val="99"/>
    <w:rsid w:val="007036A2"/>
    <w:rPr>
      <w:b/>
      <w:sz w:val="24"/>
      <w:lang w:val="en-GB" w:eastAsia="en-US" w:bidi="ar-SA"/>
    </w:rPr>
  </w:style>
  <w:style w:type="character" w:customStyle="1" w:styleId="HChGChar">
    <w:name w:val="_ H _Ch_G Char"/>
    <w:link w:val="HChG"/>
    <w:uiPriority w:val="99"/>
    <w:rsid w:val="007036A2"/>
    <w:rPr>
      <w:b/>
      <w:sz w:val="28"/>
      <w:lang w:val="en-GB" w:eastAsia="en-US" w:bidi="ar-SA"/>
    </w:rPr>
  </w:style>
  <w:style w:type="paragraph" w:customStyle="1" w:styleId="para">
    <w:name w:val="para"/>
    <w:basedOn w:val="SingleTxtG"/>
    <w:link w:val="paraChar"/>
    <w:qFormat/>
    <w:rsid w:val="00C14470"/>
    <w:pPr>
      <w:ind w:left="2268" w:hanging="1134"/>
    </w:pPr>
  </w:style>
  <w:style w:type="character" w:customStyle="1" w:styleId="FootnoteTextChar">
    <w:name w:val="Footnote Text Char"/>
    <w:aliases w:val="5_G Char"/>
    <w:link w:val="FootnoteText"/>
    <w:rsid w:val="00C14470"/>
    <w:rPr>
      <w:sz w:val="18"/>
      <w:lang w:val="en-GB" w:eastAsia="en-US" w:bidi="ar-SA"/>
    </w:rPr>
  </w:style>
  <w:style w:type="character" w:customStyle="1" w:styleId="Heading1Char">
    <w:name w:val="Heading 1 Char"/>
    <w:aliases w:val="Table_G Char"/>
    <w:link w:val="Heading1"/>
    <w:rsid w:val="00BB73CF"/>
    <w:rPr>
      <w:lang w:val="en-GB" w:eastAsia="en-US" w:bidi="ar-SA"/>
    </w:rPr>
  </w:style>
  <w:style w:type="paragraph" w:customStyle="1" w:styleId="TxBrc4">
    <w:name w:val="TxBr_c4"/>
    <w:basedOn w:val="Normal"/>
    <w:rsid w:val="006745A8"/>
    <w:pPr>
      <w:suppressAutoHyphens w:val="0"/>
      <w:autoSpaceDE w:val="0"/>
      <w:autoSpaceDN w:val="0"/>
      <w:adjustRightInd w:val="0"/>
      <w:jc w:val="center"/>
    </w:pPr>
    <w:rPr>
      <w:szCs w:val="24"/>
      <w:lang w:eastAsia="de-DE"/>
    </w:rPr>
  </w:style>
  <w:style w:type="character" w:customStyle="1" w:styleId="longtext">
    <w:name w:val="long_text"/>
    <w:basedOn w:val="DefaultParagraphFont"/>
    <w:rsid w:val="0053735F"/>
  </w:style>
  <w:style w:type="character" w:customStyle="1" w:styleId="5GCharChar">
    <w:name w:val="5_G Char Char"/>
    <w:semiHidden/>
    <w:locked/>
    <w:rsid w:val="00550697"/>
    <w:rPr>
      <w:sz w:val="24"/>
      <w:lang w:val="en-GB" w:eastAsia="en-US" w:bidi="ar-SA"/>
    </w:rPr>
  </w:style>
  <w:style w:type="character" w:customStyle="1" w:styleId="WW-">
    <w:name w:val="WW-Основной шрифт абзаца"/>
    <w:rsid w:val="00C515C4"/>
  </w:style>
  <w:style w:type="character" w:customStyle="1" w:styleId="CommentTextChar">
    <w:name w:val="Comment Text Char"/>
    <w:link w:val="CommentText"/>
    <w:semiHidden/>
    <w:rsid w:val="00BF52AB"/>
    <w:rPr>
      <w:lang w:eastAsia="en-US"/>
    </w:rPr>
  </w:style>
  <w:style w:type="paragraph" w:customStyle="1" w:styleId="Para0">
    <w:name w:val="Para"/>
    <w:basedOn w:val="Normal"/>
    <w:qFormat/>
    <w:rsid w:val="00497AD6"/>
    <w:pPr>
      <w:widowControl w:val="0"/>
      <w:suppressAutoHyphens w:val="0"/>
      <w:spacing w:after="120" w:line="240" w:lineRule="exact"/>
      <w:ind w:left="2268" w:right="1134" w:hanging="1134"/>
      <w:jc w:val="both"/>
    </w:pPr>
    <w:rPr>
      <w:lang w:val="en-US"/>
    </w:rPr>
  </w:style>
  <w:style w:type="paragraph" w:customStyle="1" w:styleId="Default">
    <w:name w:val="Default"/>
    <w:rsid w:val="00BD0198"/>
    <w:pPr>
      <w:autoSpaceDE w:val="0"/>
      <w:autoSpaceDN w:val="0"/>
      <w:adjustRightInd w:val="0"/>
    </w:pPr>
    <w:rPr>
      <w:color w:val="000000"/>
      <w:sz w:val="24"/>
      <w:szCs w:val="24"/>
    </w:rPr>
  </w:style>
  <w:style w:type="character" w:customStyle="1" w:styleId="SingleTxtGChar1">
    <w:name w:val="_ Single Txt_G Char1"/>
    <w:uiPriority w:val="99"/>
    <w:locked/>
    <w:rsid w:val="00866207"/>
    <w:rPr>
      <w:lang w:val="en-GB"/>
    </w:rPr>
  </w:style>
  <w:style w:type="character" w:customStyle="1" w:styleId="paraChar">
    <w:name w:val="para Char"/>
    <w:link w:val="para"/>
    <w:rsid w:val="00203FE0"/>
    <w:rPr>
      <w:lang w:eastAsia="en-US"/>
    </w:rPr>
  </w:style>
  <w:style w:type="paragraph" w:styleId="ListParagraph">
    <w:name w:val="List Paragraph"/>
    <w:basedOn w:val="Normal"/>
    <w:uiPriority w:val="34"/>
    <w:qFormat/>
    <w:rsid w:val="001B46D8"/>
    <w:pPr>
      <w:ind w:left="720"/>
      <w:contextualSpacing/>
    </w:pPr>
    <w:rPr>
      <w:lang w:val="fr-CH"/>
    </w:rPr>
  </w:style>
  <w:style w:type="paragraph" w:styleId="NoSpacing">
    <w:name w:val="No Spacing"/>
    <w:uiPriority w:val="1"/>
    <w:qFormat/>
    <w:rsid w:val="004E2517"/>
    <w:rPr>
      <w:rFonts w:ascii="Calibri" w:eastAsia="Calibri" w:hAnsi="Calibri"/>
      <w:sz w:val="22"/>
      <w:szCs w:val="22"/>
      <w:lang w:val="de-DE" w:eastAsia="en-US"/>
    </w:rPr>
  </w:style>
  <w:style w:type="character" w:customStyle="1" w:styleId="s3">
    <w:name w:val="s3"/>
    <w:rsid w:val="00966E2A"/>
  </w:style>
  <w:style w:type="character" w:customStyle="1" w:styleId="algo-summary">
    <w:name w:val="algo-summary"/>
    <w:rsid w:val="00A44F8C"/>
  </w:style>
  <w:style w:type="character" w:customStyle="1" w:styleId="highlight">
    <w:name w:val="highlight"/>
    <w:basedOn w:val="DefaultParagraphFont"/>
    <w:rsid w:val="00F95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2090">
      <w:bodyDiv w:val="1"/>
      <w:marLeft w:val="0"/>
      <w:marRight w:val="0"/>
      <w:marTop w:val="0"/>
      <w:marBottom w:val="0"/>
      <w:divBdr>
        <w:top w:val="none" w:sz="0" w:space="0" w:color="auto"/>
        <w:left w:val="none" w:sz="0" w:space="0" w:color="auto"/>
        <w:bottom w:val="none" w:sz="0" w:space="0" w:color="auto"/>
        <w:right w:val="none" w:sz="0" w:space="0" w:color="auto"/>
      </w:divBdr>
      <w:divsChild>
        <w:div w:id="1202864919">
          <w:marLeft w:val="0"/>
          <w:marRight w:val="0"/>
          <w:marTop w:val="0"/>
          <w:marBottom w:val="0"/>
          <w:divBdr>
            <w:top w:val="none" w:sz="0" w:space="0" w:color="auto"/>
            <w:left w:val="none" w:sz="0" w:space="0" w:color="auto"/>
            <w:bottom w:val="none" w:sz="0" w:space="0" w:color="auto"/>
            <w:right w:val="none" w:sz="0" w:space="0" w:color="auto"/>
          </w:divBdr>
        </w:div>
        <w:div w:id="1932354167">
          <w:marLeft w:val="0"/>
          <w:marRight w:val="0"/>
          <w:marTop w:val="0"/>
          <w:marBottom w:val="0"/>
          <w:divBdr>
            <w:top w:val="none" w:sz="0" w:space="0" w:color="auto"/>
            <w:left w:val="none" w:sz="0" w:space="0" w:color="auto"/>
            <w:bottom w:val="none" w:sz="0" w:space="0" w:color="auto"/>
            <w:right w:val="none" w:sz="0" w:space="0" w:color="auto"/>
          </w:divBdr>
        </w:div>
      </w:divsChild>
    </w:div>
    <w:div w:id="65567753">
      <w:bodyDiv w:val="1"/>
      <w:marLeft w:val="0"/>
      <w:marRight w:val="0"/>
      <w:marTop w:val="0"/>
      <w:marBottom w:val="0"/>
      <w:divBdr>
        <w:top w:val="none" w:sz="0" w:space="0" w:color="auto"/>
        <w:left w:val="none" w:sz="0" w:space="0" w:color="auto"/>
        <w:bottom w:val="none" w:sz="0" w:space="0" w:color="auto"/>
        <w:right w:val="none" w:sz="0" w:space="0" w:color="auto"/>
      </w:divBdr>
      <w:divsChild>
        <w:div w:id="1192259575">
          <w:marLeft w:val="0"/>
          <w:marRight w:val="0"/>
          <w:marTop w:val="0"/>
          <w:marBottom w:val="0"/>
          <w:divBdr>
            <w:top w:val="none" w:sz="0" w:space="0" w:color="auto"/>
            <w:left w:val="none" w:sz="0" w:space="0" w:color="auto"/>
            <w:bottom w:val="none" w:sz="0" w:space="0" w:color="auto"/>
            <w:right w:val="none" w:sz="0" w:space="0" w:color="auto"/>
          </w:divBdr>
        </w:div>
        <w:div w:id="1964536832">
          <w:marLeft w:val="0"/>
          <w:marRight w:val="0"/>
          <w:marTop w:val="0"/>
          <w:marBottom w:val="0"/>
          <w:divBdr>
            <w:top w:val="none" w:sz="0" w:space="0" w:color="auto"/>
            <w:left w:val="none" w:sz="0" w:space="0" w:color="auto"/>
            <w:bottom w:val="none" w:sz="0" w:space="0" w:color="auto"/>
            <w:right w:val="none" w:sz="0" w:space="0" w:color="auto"/>
          </w:divBdr>
        </w:div>
      </w:divsChild>
    </w:div>
    <w:div w:id="74480920">
      <w:bodyDiv w:val="1"/>
      <w:marLeft w:val="0"/>
      <w:marRight w:val="0"/>
      <w:marTop w:val="0"/>
      <w:marBottom w:val="0"/>
      <w:divBdr>
        <w:top w:val="none" w:sz="0" w:space="0" w:color="auto"/>
        <w:left w:val="none" w:sz="0" w:space="0" w:color="auto"/>
        <w:bottom w:val="none" w:sz="0" w:space="0" w:color="auto"/>
        <w:right w:val="none" w:sz="0" w:space="0" w:color="auto"/>
      </w:divBdr>
      <w:divsChild>
        <w:div w:id="20983811">
          <w:marLeft w:val="0"/>
          <w:marRight w:val="0"/>
          <w:marTop w:val="0"/>
          <w:marBottom w:val="0"/>
          <w:divBdr>
            <w:top w:val="none" w:sz="0" w:space="0" w:color="auto"/>
            <w:left w:val="none" w:sz="0" w:space="0" w:color="auto"/>
            <w:bottom w:val="none" w:sz="0" w:space="0" w:color="auto"/>
            <w:right w:val="none" w:sz="0" w:space="0" w:color="auto"/>
          </w:divBdr>
        </w:div>
        <w:div w:id="234896601">
          <w:marLeft w:val="0"/>
          <w:marRight w:val="0"/>
          <w:marTop w:val="0"/>
          <w:marBottom w:val="0"/>
          <w:divBdr>
            <w:top w:val="none" w:sz="0" w:space="0" w:color="auto"/>
            <w:left w:val="none" w:sz="0" w:space="0" w:color="auto"/>
            <w:bottom w:val="none" w:sz="0" w:space="0" w:color="auto"/>
            <w:right w:val="none" w:sz="0" w:space="0" w:color="auto"/>
          </w:divBdr>
        </w:div>
        <w:div w:id="484931770">
          <w:marLeft w:val="0"/>
          <w:marRight w:val="0"/>
          <w:marTop w:val="0"/>
          <w:marBottom w:val="0"/>
          <w:divBdr>
            <w:top w:val="none" w:sz="0" w:space="0" w:color="auto"/>
            <w:left w:val="none" w:sz="0" w:space="0" w:color="auto"/>
            <w:bottom w:val="none" w:sz="0" w:space="0" w:color="auto"/>
            <w:right w:val="none" w:sz="0" w:space="0" w:color="auto"/>
          </w:divBdr>
        </w:div>
        <w:div w:id="571236716">
          <w:marLeft w:val="0"/>
          <w:marRight w:val="0"/>
          <w:marTop w:val="0"/>
          <w:marBottom w:val="0"/>
          <w:divBdr>
            <w:top w:val="none" w:sz="0" w:space="0" w:color="auto"/>
            <w:left w:val="none" w:sz="0" w:space="0" w:color="auto"/>
            <w:bottom w:val="none" w:sz="0" w:space="0" w:color="auto"/>
            <w:right w:val="none" w:sz="0" w:space="0" w:color="auto"/>
          </w:divBdr>
        </w:div>
        <w:div w:id="604456986">
          <w:marLeft w:val="0"/>
          <w:marRight w:val="0"/>
          <w:marTop w:val="0"/>
          <w:marBottom w:val="0"/>
          <w:divBdr>
            <w:top w:val="none" w:sz="0" w:space="0" w:color="auto"/>
            <w:left w:val="none" w:sz="0" w:space="0" w:color="auto"/>
            <w:bottom w:val="none" w:sz="0" w:space="0" w:color="auto"/>
            <w:right w:val="none" w:sz="0" w:space="0" w:color="auto"/>
          </w:divBdr>
        </w:div>
        <w:div w:id="949168767">
          <w:marLeft w:val="0"/>
          <w:marRight w:val="0"/>
          <w:marTop w:val="0"/>
          <w:marBottom w:val="0"/>
          <w:divBdr>
            <w:top w:val="none" w:sz="0" w:space="0" w:color="auto"/>
            <w:left w:val="none" w:sz="0" w:space="0" w:color="auto"/>
            <w:bottom w:val="none" w:sz="0" w:space="0" w:color="auto"/>
            <w:right w:val="none" w:sz="0" w:space="0" w:color="auto"/>
          </w:divBdr>
        </w:div>
        <w:div w:id="1548955532">
          <w:marLeft w:val="0"/>
          <w:marRight w:val="0"/>
          <w:marTop w:val="0"/>
          <w:marBottom w:val="0"/>
          <w:divBdr>
            <w:top w:val="none" w:sz="0" w:space="0" w:color="auto"/>
            <w:left w:val="none" w:sz="0" w:space="0" w:color="auto"/>
            <w:bottom w:val="none" w:sz="0" w:space="0" w:color="auto"/>
            <w:right w:val="none" w:sz="0" w:space="0" w:color="auto"/>
          </w:divBdr>
        </w:div>
        <w:div w:id="1558129879">
          <w:marLeft w:val="0"/>
          <w:marRight w:val="0"/>
          <w:marTop w:val="0"/>
          <w:marBottom w:val="0"/>
          <w:divBdr>
            <w:top w:val="none" w:sz="0" w:space="0" w:color="auto"/>
            <w:left w:val="none" w:sz="0" w:space="0" w:color="auto"/>
            <w:bottom w:val="none" w:sz="0" w:space="0" w:color="auto"/>
            <w:right w:val="none" w:sz="0" w:space="0" w:color="auto"/>
          </w:divBdr>
        </w:div>
        <w:div w:id="1620144473">
          <w:marLeft w:val="0"/>
          <w:marRight w:val="0"/>
          <w:marTop w:val="0"/>
          <w:marBottom w:val="0"/>
          <w:divBdr>
            <w:top w:val="none" w:sz="0" w:space="0" w:color="auto"/>
            <w:left w:val="none" w:sz="0" w:space="0" w:color="auto"/>
            <w:bottom w:val="none" w:sz="0" w:space="0" w:color="auto"/>
            <w:right w:val="none" w:sz="0" w:space="0" w:color="auto"/>
          </w:divBdr>
        </w:div>
        <w:div w:id="1713843620">
          <w:marLeft w:val="0"/>
          <w:marRight w:val="0"/>
          <w:marTop w:val="0"/>
          <w:marBottom w:val="0"/>
          <w:divBdr>
            <w:top w:val="none" w:sz="0" w:space="0" w:color="auto"/>
            <w:left w:val="none" w:sz="0" w:space="0" w:color="auto"/>
            <w:bottom w:val="none" w:sz="0" w:space="0" w:color="auto"/>
            <w:right w:val="none" w:sz="0" w:space="0" w:color="auto"/>
          </w:divBdr>
        </w:div>
        <w:div w:id="1830517030">
          <w:marLeft w:val="0"/>
          <w:marRight w:val="0"/>
          <w:marTop w:val="0"/>
          <w:marBottom w:val="0"/>
          <w:divBdr>
            <w:top w:val="none" w:sz="0" w:space="0" w:color="auto"/>
            <w:left w:val="none" w:sz="0" w:space="0" w:color="auto"/>
            <w:bottom w:val="none" w:sz="0" w:space="0" w:color="auto"/>
            <w:right w:val="none" w:sz="0" w:space="0" w:color="auto"/>
          </w:divBdr>
        </w:div>
        <w:div w:id="2070495172">
          <w:marLeft w:val="0"/>
          <w:marRight w:val="0"/>
          <w:marTop w:val="0"/>
          <w:marBottom w:val="0"/>
          <w:divBdr>
            <w:top w:val="none" w:sz="0" w:space="0" w:color="auto"/>
            <w:left w:val="none" w:sz="0" w:space="0" w:color="auto"/>
            <w:bottom w:val="none" w:sz="0" w:space="0" w:color="auto"/>
            <w:right w:val="none" w:sz="0" w:space="0" w:color="auto"/>
          </w:divBdr>
        </w:div>
      </w:divsChild>
    </w:div>
    <w:div w:id="85075486">
      <w:bodyDiv w:val="1"/>
      <w:marLeft w:val="0"/>
      <w:marRight w:val="0"/>
      <w:marTop w:val="0"/>
      <w:marBottom w:val="0"/>
      <w:divBdr>
        <w:top w:val="none" w:sz="0" w:space="0" w:color="auto"/>
        <w:left w:val="none" w:sz="0" w:space="0" w:color="auto"/>
        <w:bottom w:val="none" w:sz="0" w:space="0" w:color="auto"/>
        <w:right w:val="none" w:sz="0" w:space="0" w:color="auto"/>
      </w:divBdr>
      <w:divsChild>
        <w:div w:id="1657689456">
          <w:marLeft w:val="0"/>
          <w:marRight w:val="0"/>
          <w:marTop w:val="0"/>
          <w:marBottom w:val="0"/>
          <w:divBdr>
            <w:top w:val="none" w:sz="0" w:space="0" w:color="auto"/>
            <w:left w:val="none" w:sz="0" w:space="0" w:color="auto"/>
            <w:bottom w:val="none" w:sz="0" w:space="0" w:color="auto"/>
            <w:right w:val="none" w:sz="0" w:space="0" w:color="auto"/>
          </w:divBdr>
        </w:div>
        <w:div w:id="1310743027">
          <w:marLeft w:val="0"/>
          <w:marRight w:val="0"/>
          <w:marTop w:val="0"/>
          <w:marBottom w:val="0"/>
          <w:divBdr>
            <w:top w:val="none" w:sz="0" w:space="0" w:color="auto"/>
            <w:left w:val="none" w:sz="0" w:space="0" w:color="auto"/>
            <w:bottom w:val="none" w:sz="0" w:space="0" w:color="auto"/>
            <w:right w:val="none" w:sz="0" w:space="0" w:color="auto"/>
          </w:divBdr>
        </w:div>
        <w:div w:id="1421490275">
          <w:marLeft w:val="0"/>
          <w:marRight w:val="0"/>
          <w:marTop w:val="0"/>
          <w:marBottom w:val="0"/>
          <w:divBdr>
            <w:top w:val="none" w:sz="0" w:space="0" w:color="auto"/>
            <w:left w:val="none" w:sz="0" w:space="0" w:color="auto"/>
            <w:bottom w:val="none" w:sz="0" w:space="0" w:color="auto"/>
            <w:right w:val="none" w:sz="0" w:space="0" w:color="auto"/>
          </w:divBdr>
        </w:div>
        <w:div w:id="1203245549">
          <w:marLeft w:val="0"/>
          <w:marRight w:val="0"/>
          <w:marTop w:val="0"/>
          <w:marBottom w:val="0"/>
          <w:divBdr>
            <w:top w:val="none" w:sz="0" w:space="0" w:color="auto"/>
            <w:left w:val="none" w:sz="0" w:space="0" w:color="auto"/>
            <w:bottom w:val="none" w:sz="0" w:space="0" w:color="auto"/>
            <w:right w:val="none" w:sz="0" w:space="0" w:color="auto"/>
          </w:divBdr>
        </w:div>
        <w:div w:id="725491225">
          <w:marLeft w:val="0"/>
          <w:marRight w:val="0"/>
          <w:marTop w:val="0"/>
          <w:marBottom w:val="0"/>
          <w:divBdr>
            <w:top w:val="none" w:sz="0" w:space="0" w:color="auto"/>
            <w:left w:val="none" w:sz="0" w:space="0" w:color="auto"/>
            <w:bottom w:val="none" w:sz="0" w:space="0" w:color="auto"/>
            <w:right w:val="none" w:sz="0" w:space="0" w:color="auto"/>
          </w:divBdr>
        </w:div>
        <w:div w:id="834033838">
          <w:marLeft w:val="0"/>
          <w:marRight w:val="0"/>
          <w:marTop w:val="0"/>
          <w:marBottom w:val="0"/>
          <w:divBdr>
            <w:top w:val="none" w:sz="0" w:space="0" w:color="auto"/>
            <w:left w:val="none" w:sz="0" w:space="0" w:color="auto"/>
            <w:bottom w:val="none" w:sz="0" w:space="0" w:color="auto"/>
            <w:right w:val="none" w:sz="0" w:space="0" w:color="auto"/>
          </w:divBdr>
        </w:div>
        <w:div w:id="770585116">
          <w:marLeft w:val="0"/>
          <w:marRight w:val="0"/>
          <w:marTop w:val="0"/>
          <w:marBottom w:val="0"/>
          <w:divBdr>
            <w:top w:val="none" w:sz="0" w:space="0" w:color="auto"/>
            <w:left w:val="none" w:sz="0" w:space="0" w:color="auto"/>
            <w:bottom w:val="none" w:sz="0" w:space="0" w:color="auto"/>
            <w:right w:val="none" w:sz="0" w:space="0" w:color="auto"/>
          </w:divBdr>
        </w:div>
        <w:div w:id="1663850478">
          <w:marLeft w:val="0"/>
          <w:marRight w:val="0"/>
          <w:marTop w:val="0"/>
          <w:marBottom w:val="0"/>
          <w:divBdr>
            <w:top w:val="none" w:sz="0" w:space="0" w:color="auto"/>
            <w:left w:val="none" w:sz="0" w:space="0" w:color="auto"/>
            <w:bottom w:val="none" w:sz="0" w:space="0" w:color="auto"/>
            <w:right w:val="none" w:sz="0" w:space="0" w:color="auto"/>
          </w:divBdr>
        </w:div>
        <w:div w:id="1430617911">
          <w:marLeft w:val="0"/>
          <w:marRight w:val="0"/>
          <w:marTop w:val="0"/>
          <w:marBottom w:val="0"/>
          <w:divBdr>
            <w:top w:val="none" w:sz="0" w:space="0" w:color="auto"/>
            <w:left w:val="none" w:sz="0" w:space="0" w:color="auto"/>
            <w:bottom w:val="none" w:sz="0" w:space="0" w:color="auto"/>
            <w:right w:val="none" w:sz="0" w:space="0" w:color="auto"/>
          </w:divBdr>
        </w:div>
        <w:div w:id="202641018">
          <w:marLeft w:val="0"/>
          <w:marRight w:val="0"/>
          <w:marTop w:val="0"/>
          <w:marBottom w:val="0"/>
          <w:divBdr>
            <w:top w:val="none" w:sz="0" w:space="0" w:color="auto"/>
            <w:left w:val="none" w:sz="0" w:space="0" w:color="auto"/>
            <w:bottom w:val="none" w:sz="0" w:space="0" w:color="auto"/>
            <w:right w:val="none" w:sz="0" w:space="0" w:color="auto"/>
          </w:divBdr>
        </w:div>
        <w:div w:id="1561750933">
          <w:marLeft w:val="0"/>
          <w:marRight w:val="0"/>
          <w:marTop w:val="0"/>
          <w:marBottom w:val="0"/>
          <w:divBdr>
            <w:top w:val="none" w:sz="0" w:space="0" w:color="auto"/>
            <w:left w:val="none" w:sz="0" w:space="0" w:color="auto"/>
            <w:bottom w:val="none" w:sz="0" w:space="0" w:color="auto"/>
            <w:right w:val="none" w:sz="0" w:space="0" w:color="auto"/>
          </w:divBdr>
        </w:div>
        <w:div w:id="395469860">
          <w:marLeft w:val="0"/>
          <w:marRight w:val="0"/>
          <w:marTop w:val="0"/>
          <w:marBottom w:val="0"/>
          <w:divBdr>
            <w:top w:val="none" w:sz="0" w:space="0" w:color="auto"/>
            <w:left w:val="none" w:sz="0" w:space="0" w:color="auto"/>
            <w:bottom w:val="none" w:sz="0" w:space="0" w:color="auto"/>
            <w:right w:val="none" w:sz="0" w:space="0" w:color="auto"/>
          </w:divBdr>
        </w:div>
        <w:div w:id="1397976966">
          <w:marLeft w:val="0"/>
          <w:marRight w:val="0"/>
          <w:marTop w:val="0"/>
          <w:marBottom w:val="0"/>
          <w:divBdr>
            <w:top w:val="none" w:sz="0" w:space="0" w:color="auto"/>
            <w:left w:val="none" w:sz="0" w:space="0" w:color="auto"/>
            <w:bottom w:val="none" w:sz="0" w:space="0" w:color="auto"/>
            <w:right w:val="none" w:sz="0" w:space="0" w:color="auto"/>
          </w:divBdr>
        </w:div>
        <w:div w:id="389496388">
          <w:marLeft w:val="0"/>
          <w:marRight w:val="0"/>
          <w:marTop w:val="0"/>
          <w:marBottom w:val="0"/>
          <w:divBdr>
            <w:top w:val="none" w:sz="0" w:space="0" w:color="auto"/>
            <w:left w:val="none" w:sz="0" w:space="0" w:color="auto"/>
            <w:bottom w:val="none" w:sz="0" w:space="0" w:color="auto"/>
            <w:right w:val="none" w:sz="0" w:space="0" w:color="auto"/>
          </w:divBdr>
        </w:div>
        <w:div w:id="1312363835">
          <w:marLeft w:val="0"/>
          <w:marRight w:val="0"/>
          <w:marTop w:val="0"/>
          <w:marBottom w:val="0"/>
          <w:divBdr>
            <w:top w:val="none" w:sz="0" w:space="0" w:color="auto"/>
            <w:left w:val="none" w:sz="0" w:space="0" w:color="auto"/>
            <w:bottom w:val="none" w:sz="0" w:space="0" w:color="auto"/>
            <w:right w:val="none" w:sz="0" w:space="0" w:color="auto"/>
          </w:divBdr>
        </w:div>
        <w:div w:id="2082824300">
          <w:marLeft w:val="0"/>
          <w:marRight w:val="0"/>
          <w:marTop w:val="0"/>
          <w:marBottom w:val="0"/>
          <w:divBdr>
            <w:top w:val="none" w:sz="0" w:space="0" w:color="auto"/>
            <w:left w:val="none" w:sz="0" w:space="0" w:color="auto"/>
            <w:bottom w:val="none" w:sz="0" w:space="0" w:color="auto"/>
            <w:right w:val="none" w:sz="0" w:space="0" w:color="auto"/>
          </w:divBdr>
        </w:div>
        <w:div w:id="1187862443">
          <w:marLeft w:val="0"/>
          <w:marRight w:val="0"/>
          <w:marTop w:val="0"/>
          <w:marBottom w:val="0"/>
          <w:divBdr>
            <w:top w:val="none" w:sz="0" w:space="0" w:color="auto"/>
            <w:left w:val="none" w:sz="0" w:space="0" w:color="auto"/>
            <w:bottom w:val="none" w:sz="0" w:space="0" w:color="auto"/>
            <w:right w:val="none" w:sz="0" w:space="0" w:color="auto"/>
          </w:divBdr>
        </w:div>
        <w:div w:id="1349673018">
          <w:marLeft w:val="0"/>
          <w:marRight w:val="0"/>
          <w:marTop w:val="0"/>
          <w:marBottom w:val="0"/>
          <w:divBdr>
            <w:top w:val="none" w:sz="0" w:space="0" w:color="auto"/>
            <w:left w:val="none" w:sz="0" w:space="0" w:color="auto"/>
            <w:bottom w:val="none" w:sz="0" w:space="0" w:color="auto"/>
            <w:right w:val="none" w:sz="0" w:space="0" w:color="auto"/>
          </w:divBdr>
        </w:div>
        <w:div w:id="896622158">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
        <w:div w:id="185098238">
          <w:marLeft w:val="0"/>
          <w:marRight w:val="0"/>
          <w:marTop w:val="0"/>
          <w:marBottom w:val="0"/>
          <w:divBdr>
            <w:top w:val="none" w:sz="0" w:space="0" w:color="auto"/>
            <w:left w:val="none" w:sz="0" w:space="0" w:color="auto"/>
            <w:bottom w:val="none" w:sz="0" w:space="0" w:color="auto"/>
            <w:right w:val="none" w:sz="0" w:space="0" w:color="auto"/>
          </w:divBdr>
        </w:div>
        <w:div w:id="640231677">
          <w:marLeft w:val="0"/>
          <w:marRight w:val="0"/>
          <w:marTop w:val="0"/>
          <w:marBottom w:val="0"/>
          <w:divBdr>
            <w:top w:val="none" w:sz="0" w:space="0" w:color="auto"/>
            <w:left w:val="none" w:sz="0" w:space="0" w:color="auto"/>
            <w:bottom w:val="none" w:sz="0" w:space="0" w:color="auto"/>
            <w:right w:val="none" w:sz="0" w:space="0" w:color="auto"/>
          </w:divBdr>
        </w:div>
        <w:div w:id="121778804">
          <w:marLeft w:val="0"/>
          <w:marRight w:val="0"/>
          <w:marTop w:val="0"/>
          <w:marBottom w:val="0"/>
          <w:divBdr>
            <w:top w:val="none" w:sz="0" w:space="0" w:color="auto"/>
            <w:left w:val="none" w:sz="0" w:space="0" w:color="auto"/>
            <w:bottom w:val="none" w:sz="0" w:space="0" w:color="auto"/>
            <w:right w:val="none" w:sz="0" w:space="0" w:color="auto"/>
          </w:divBdr>
        </w:div>
        <w:div w:id="414403100">
          <w:marLeft w:val="0"/>
          <w:marRight w:val="0"/>
          <w:marTop w:val="0"/>
          <w:marBottom w:val="0"/>
          <w:divBdr>
            <w:top w:val="none" w:sz="0" w:space="0" w:color="auto"/>
            <w:left w:val="none" w:sz="0" w:space="0" w:color="auto"/>
            <w:bottom w:val="none" w:sz="0" w:space="0" w:color="auto"/>
            <w:right w:val="none" w:sz="0" w:space="0" w:color="auto"/>
          </w:divBdr>
        </w:div>
        <w:div w:id="830484639">
          <w:marLeft w:val="0"/>
          <w:marRight w:val="0"/>
          <w:marTop w:val="0"/>
          <w:marBottom w:val="0"/>
          <w:divBdr>
            <w:top w:val="none" w:sz="0" w:space="0" w:color="auto"/>
            <w:left w:val="none" w:sz="0" w:space="0" w:color="auto"/>
            <w:bottom w:val="none" w:sz="0" w:space="0" w:color="auto"/>
            <w:right w:val="none" w:sz="0" w:space="0" w:color="auto"/>
          </w:divBdr>
        </w:div>
        <w:div w:id="1307248649">
          <w:marLeft w:val="0"/>
          <w:marRight w:val="0"/>
          <w:marTop w:val="0"/>
          <w:marBottom w:val="0"/>
          <w:divBdr>
            <w:top w:val="none" w:sz="0" w:space="0" w:color="auto"/>
            <w:left w:val="none" w:sz="0" w:space="0" w:color="auto"/>
            <w:bottom w:val="none" w:sz="0" w:space="0" w:color="auto"/>
            <w:right w:val="none" w:sz="0" w:space="0" w:color="auto"/>
          </w:divBdr>
        </w:div>
        <w:div w:id="1510565731">
          <w:marLeft w:val="0"/>
          <w:marRight w:val="0"/>
          <w:marTop w:val="0"/>
          <w:marBottom w:val="0"/>
          <w:divBdr>
            <w:top w:val="none" w:sz="0" w:space="0" w:color="auto"/>
            <w:left w:val="none" w:sz="0" w:space="0" w:color="auto"/>
            <w:bottom w:val="none" w:sz="0" w:space="0" w:color="auto"/>
            <w:right w:val="none" w:sz="0" w:space="0" w:color="auto"/>
          </w:divBdr>
        </w:div>
        <w:div w:id="1716003594">
          <w:marLeft w:val="0"/>
          <w:marRight w:val="0"/>
          <w:marTop w:val="0"/>
          <w:marBottom w:val="0"/>
          <w:divBdr>
            <w:top w:val="none" w:sz="0" w:space="0" w:color="auto"/>
            <w:left w:val="none" w:sz="0" w:space="0" w:color="auto"/>
            <w:bottom w:val="none" w:sz="0" w:space="0" w:color="auto"/>
            <w:right w:val="none" w:sz="0" w:space="0" w:color="auto"/>
          </w:divBdr>
        </w:div>
        <w:div w:id="1479881858">
          <w:marLeft w:val="0"/>
          <w:marRight w:val="0"/>
          <w:marTop w:val="0"/>
          <w:marBottom w:val="0"/>
          <w:divBdr>
            <w:top w:val="none" w:sz="0" w:space="0" w:color="auto"/>
            <w:left w:val="none" w:sz="0" w:space="0" w:color="auto"/>
            <w:bottom w:val="none" w:sz="0" w:space="0" w:color="auto"/>
            <w:right w:val="none" w:sz="0" w:space="0" w:color="auto"/>
          </w:divBdr>
        </w:div>
        <w:div w:id="165903518">
          <w:marLeft w:val="0"/>
          <w:marRight w:val="0"/>
          <w:marTop w:val="0"/>
          <w:marBottom w:val="0"/>
          <w:divBdr>
            <w:top w:val="none" w:sz="0" w:space="0" w:color="auto"/>
            <w:left w:val="none" w:sz="0" w:space="0" w:color="auto"/>
            <w:bottom w:val="none" w:sz="0" w:space="0" w:color="auto"/>
            <w:right w:val="none" w:sz="0" w:space="0" w:color="auto"/>
          </w:divBdr>
        </w:div>
        <w:div w:id="1787580566">
          <w:marLeft w:val="0"/>
          <w:marRight w:val="0"/>
          <w:marTop w:val="0"/>
          <w:marBottom w:val="0"/>
          <w:divBdr>
            <w:top w:val="none" w:sz="0" w:space="0" w:color="auto"/>
            <w:left w:val="none" w:sz="0" w:space="0" w:color="auto"/>
            <w:bottom w:val="none" w:sz="0" w:space="0" w:color="auto"/>
            <w:right w:val="none" w:sz="0" w:space="0" w:color="auto"/>
          </w:divBdr>
        </w:div>
        <w:div w:id="618537179">
          <w:marLeft w:val="0"/>
          <w:marRight w:val="0"/>
          <w:marTop w:val="0"/>
          <w:marBottom w:val="0"/>
          <w:divBdr>
            <w:top w:val="none" w:sz="0" w:space="0" w:color="auto"/>
            <w:left w:val="none" w:sz="0" w:space="0" w:color="auto"/>
            <w:bottom w:val="none" w:sz="0" w:space="0" w:color="auto"/>
            <w:right w:val="none" w:sz="0" w:space="0" w:color="auto"/>
          </w:divBdr>
        </w:div>
      </w:divsChild>
    </w:div>
    <w:div w:id="114297745">
      <w:bodyDiv w:val="1"/>
      <w:marLeft w:val="0"/>
      <w:marRight w:val="0"/>
      <w:marTop w:val="0"/>
      <w:marBottom w:val="0"/>
      <w:divBdr>
        <w:top w:val="none" w:sz="0" w:space="0" w:color="auto"/>
        <w:left w:val="none" w:sz="0" w:space="0" w:color="auto"/>
        <w:bottom w:val="none" w:sz="0" w:space="0" w:color="auto"/>
        <w:right w:val="none" w:sz="0" w:space="0" w:color="auto"/>
      </w:divBdr>
      <w:divsChild>
        <w:div w:id="37170544">
          <w:marLeft w:val="0"/>
          <w:marRight w:val="0"/>
          <w:marTop w:val="0"/>
          <w:marBottom w:val="0"/>
          <w:divBdr>
            <w:top w:val="none" w:sz="0" w:space="0" w:color="auto"/>
            <w:left w:val="none" w:sz="0" w:space="0" w:color="auto"/>
            <w:bottom w:val="none" w:sz="0" w:space="0" w:color="auto"/>
            <w:right w:val="none" w:sz="0" w:space="0" w:color="auto"/>
          </w:divBdr>
        </w:div>
        <w:div w:id="96877362">
          <w:marLeft w:val="0"/>
          <w:marRight w:val="0"/>
          <w:marTop w:val="0"/>
          <w:marBottom w:val="0"/>
          <w:divBdr>
            <w:top w:val="none" w:sz="0" w:space="0" w:color="auto"/>
            <w:left w:val="none" w:sz="0" w:space="0" w:color="auto"/>
            <w:bottom w:val="none" w:sz="0" w:space="0" w:color="auto"/>
            <w:right w:val="none" w:sz="0" w:space="0" w:color="auto"/>
          </w:divBdr>
        </w:div>
        <w:div w:id="101152176">
          <w:marLeft w:val="0"/>
          <w:marRight w:val="0"/>
          <w:marTop w:val="0"/>
          <w:marBottom w:val="0"/>
          <w:divBdr>
            <w:top w:val="none" w:sz="0" w:space="0" w:color="auto"/>
            <w:left w:val="none" w:sz="0" w:space="0" w:color="auto"/>
            <w:bottom w:val="none" w:sz="0" w:space="0" w:color="auto"/>
            <w:right w:val="none" w:sz="0" w:space="0" w:color="auto"/>
          </w:divBdr>
        </w:div>
        <w:div w:id="123551294">
          <w:marLeft w:val="0"/>
          <w:marRight w:val="0"/>
          <w:marTop w:val="0"/>
          <w:marBottom w:val="0"/>
          <w:divBdr>
            <w:top w:val="none" w:sz="0" w:space="0" w:color="auto"/>
            <w:left w:val="none" w:sz="0" w:space="0" w:color="auto"/>
            <w:bottom w:val="none" w:sz="0" w:space="0" w:color="auto"/>
            <w:right w:val="none" w:sz="0" w:space="0" w:color="auto"/>
          </w:divBdr>
        </w:div>
        <w:div w:id="230386694">
          <w:marLeft w:val="0"/>
          <w:marRight w:val="0"/>
          <w:marTop w:val="0"/>
          <w:marBottom w:val="0"/>
          <w:divBdr>
            <w:top w:val="none" w:sz="0" w:space="0" w:color="auto"/>
            <w:left w:val="none" w:sz="0" w:space="0" w:color="auto"/>
            <w:bottom w:val="none" w:sz="0" w:space="0" w:color="auto"/>
            <w:right w:val="none" w:sz="0" w:space="0" w:color="auto"/>
          </w:divBdr>
        </w:div>
        <w:div w:id="738939043">
          <w:marLeft w:val="0"/>
          <w:marRight w:val="0"/>
          <w:marTop w:val="0"/>
          <w:marBottom w:val="0"/>
          <w:divBdr>
            <w:top w:val="none" w:sz="0" w:space="0" w:color="auto"/>
            <w:left w:val="none" w:sz="0" w:space="0" w:color="auto"/>
            <w:bottom w:val="none" w:sz="0" w:space="0" w:color="auto"/>
            <w:right w:val="none" w:sz="0" w:space="0" w:color="auto"/>
          </w:divBdr>
        </w:div>
        <w:div w:id="1222062243">
          <w:marLeft w:val="0"/>
          <w:marRight w:val="0"/>
          <w:marTop w:val="0"/>
          <w:marBottom w:val="0"/>
          <w:divBdr>
            <w:top w:val="none" w:sz="0" w:space="0" w:color="auto"/>
            <w:left w:val="none" w:sz="0" w:space="0" w:color="auto"/>
            <w:bottom w:val="none" w:sz="0" w:space="0" w:color="auto"/>
            <w:right w:val="none" w:sz="0" w:space="0" w:color="auto"/>
          </w:divBdr>
        </w:div>
        <w:div w:id="1468469029">
          <w:marLeft w:val="0"/>
          <w:marRight w:val="0"/>
          <w:marTop w:val="0"/>
          <w:marBottom w:val="0"/>
          <w:divBdr>
            <w:top w:val="none" w:sz="0" w:space="0" w:color="auto"/>
            <w:left w:val="none" w:sz="0" w:space="0" w:color="auto"/>
            <w:bottom w:val="none" w:sz="0" w:space="0" w:color="auto"/>
            <w:right w:val="none" w:sz="0" w:space="0" w:color="auto"/>
          </w:divBdr>
        </w:div>
        <w:div w:id="1754473474">
          <w:marLeft w:val="0"/>
          <w:marRight w:val="0"/>
          <w:marTop w:val="0"/>
          <w:marBottom w:val="0"/>
          <w:divBdr>
            <w:top w:val="none" w:sz="0" w:space="0" w:color="auto"/>
            <w:left w:val="none" w:sz="0" w:space="0" w:color="auto"/>
            <w:bottom w:val="none" w:sz="0" w:space="0" w:color="auto"/>
            <w:right w:val="none" w:sz="0" w:space="0" w:color="auto"/>
          </w:divBdr>
        </w:div>
        <w:div w:id="1764179862">
          <w:marLeft w:val="0"/>
          <w:marRight w:val="0"/>
          <w:marTop w:val="0"/>
          <w:marBottom w:val="0"/>
          <w:divBdr>
            <w:top w:val="none" w:sz="0" w:space="0" w:color="auto"/>
            <w:left w:val="none" w:sz="0" w:space="0" w:color="auto"/>
            <w:bottom w:val="none" w:sz="0" w:space="0" w:color="auto"/>
            <w:right w:val="none" w:sz="0" w:space="0" w:color="auto"/>
          </w:divBdr>
        </w:div>
        <w:div w:id="1831019895">
          <w:marLeft w:val="0"/>
          <w:marRight w:val="0"/>
          <w:marTop w:val="0"/>
          <w:marBottom w:val="0"/>
          <w:divBdr>
            <w:top w:val="none" w:sz="0" w:space="0" w:color="auto"/>
            <w:left w:val="none" w:sz="0" w:space="0" w:color="auto"/>
            <w:bottom w:val="none" w:sz="0" w:space="0" w:color="auto"/>
            <w:right w:val="none" w:sz="0" w:space="0" w:color="auto"/>
          </w:divBdr>
        </w:div>
      </w:divsChild>
    </w:div>
    <w:div w:id="145169726">
      <w:bodyDiv w:val="1"/>
      <w:marLeft w:val="0"/>
      <w:marRight w:val="0"/>
      <w:marTop w:val="0"/>
      <w:marBottom w:val="0"/>
      <w:divBdr>
        <w:top w:val="none" w:sz="0" w:space="0" w:color="auto"/>
        <w:left w:val="none" w:sz="0" w:space="0" w:color="auto"/>
        <w:bottom w:val="none" w:sz="0" w:space="0" w:color="auto"/>
        <w:right w:val="none" w:sz="0" w:space="0" w:color="auto"/>
      </w:divBdr>
      <w:divsChild>
        <w:div w:id="805242564">
          <w:marLeft w:val="0"/>
          <w:marRight w:val="0"/>
          <w:marTop w:val="0"/>
          <w:marBottom w:val="0"/>
          <w:divBdr>
            <w:top w:val="none" w:sz="0" w:space="0" w:color="auto"/>
            <w:left w:val="none" w:sz="0" w:space="0" w:color="auto"/>
            <w:bottom w:val="none" w:sz="0" w:space="0" w:color="auto"/>
            <w:right w:val="none" w:sz="0" w:space="0" w:color="auto"/>
          </w:divBdr>
        </w:div>
        <w:div w:id="588122222">
          <w:marLeft w:val="0"/>
          <w:marRight w:val="0"/>
          <w:marTop w:val="0"/>
          <w:marBottom w:val="0"/>
          <w:divBdr>
            <w:top w:val="none" w:sz="0" w:space="0" w:color="auto"/>
            <w:left w:val="none" w:sz="0" w:space="0" w:color="auto"/>
            <w:bottom w:val="none" w:sz="0" w:space="0" w:color="auto"/>
            <w:right w:val="none" w:sz="0" w:space="0" w:color="auto"/>
          </w:divBdr>
        </w:div>
        <w:div w:id="1950502277">
          <w:marLeft w:val="0"/>
          <w:marRight w:val="0"/>
          <w:marTop w:val="0"/>
          <w:marBottom w:val="0"/>
          <w:divBdr>
            <w:top w:val="none" w:sz="0" w:space="0" w:color="auto"/>
            <w:left w:val="none" w:sz="0" w:space="0" w:color="auto"/>
            <w:bottom w:val="none" w:sz="0" w:space="0" w:color="auto"/>
            <w:right w:val="none" w:sz="0" w:space="0" w:color="auto"/>
          </w:divBdr>
        </w:div>
        <w:div w:id="194930406">
          <w:marLeft w:val="0"/>
          <w:marRight w:val="0"/>
          <w:marTop w:val="0"/>
          <w:marBottom w:val="0"/>
          <w:divBdr>
            <w:top w:val="none" w:sz="0" w:space="0" w:color="auto"/>
            <w:left w:val="none" w:sz="0" w:space="0" w:color="auto"/>
            <w:bottom w:val="none" w:sz="0" w:space="0" w:color="auto"/>
            <w:right w:val="none" w:sz="0" w:space="0" w:color="auto"/>
          </w:divBdr>
        </w:div>
        <w:div w:id="895164009">
          <w:marLeft w:val="0"/>
          <w:marRight w:val="0"/>
          <w:marTop w:val="0"/>
          <w:marBottom w:val="0"/>
          <w:divBdr>
            <w:top w:val="none" w:sz="0" w:space="0" w:color="auto"/>
            <w:left w:val="none" w:sz="0" w:space="0" w:color="auto"/>
            <w:bottom w:val="none" w:sz="0" w:space="0" w:color="auto"/>
            <w:right w:val="none" w:sz="0" w:space="0" w:color="auto"/>
          </w:divBdr>
        </w:div>
        <w:div w:id="1005746645">
          <w:marLeft w:val="0"/>
          <w:marRight w:val="0"/>
          <w:marTop w:val="0"/>
          <w:marBottom w:val="0"/>
          <w:divBdr>
            <w:top w:val="none" w:sz="0" w:space="0" w:color="auto"/>
            <w:left w:val="none" w:sz="0" w:space="0" w:color="auto"/>
            <w:bottom w:val="none" w:sz="0" w:space="0" w:color="auto"/>
            <w:right w:val="none" w:sz="0" w:space="0" w:color="auto"/>
          </w:divBdr>
        </w:div>
        <w:div w:id="2043552757">
          <w:marLeft w:val="0"/>
          <w:marRight w:val="0"/>
          <w:marTop w:val="0"/>
          <w:marBottom w:val="0"/>
          <w:divBdr>
            <w:top w:val="none" w:sz="0" w:space="0" w:color="auto"/>
            <w:left w:val="none" w:sz="0" w:space="0" w:color="auto"/>
            <w:bottom w:val="none" w:sz="0" w:space="0" w:color="auto"/>
            <w:right w:val="none" w:sz="0" w:space="0" w:color="auto"/>
          </w:divBdr>
        </w:div>
      </w:divsChild>
    </w:div>
    <w:div w:id="161510796">
      <w:bodyDiv w:val="1"/>
      <w:marLeft w:val="0"/>
      <w:marRight w:val="0"/>
      <w:marTop w:val="0"/>
      <w:marBottom w:val="0"/>
      <w:divBdr>
        <w:top w:val="none" w:sz="0" w:space="0" w:color="auto"/>
        <w:left w:val="none" w:sz="0" w:space="0" w:color="auto"/>
        <w:bottom w:val="none" w:sz="0" w:space="0" w:color="auto"/>
        <w:right w:val="none" w:sz="0" w:space="0" w:color="auto"/>
      </w:divBdr>
      <w:divsChild>
        <w:div w:id="511116418">
          <w:marLeft w:val="0"/>
          <w:marRight w:val="0"/>
          <w:marTop w:val="0"/>
          <w:marBottom w:val="0"/>
          <w:divBdr>
            <w:top w:val="none" w:sz="0" w:space="0" w:color="auto"/>
            <w:left w:val="none" w:sz="0" w:space="0" w:color="auto"/>
            <w:bottom w:val="none" w:sz="0" w:space="0" w:color="auto"/>
            <w:right w:val="none" w:sz="0" w:space="0" w:color="auto"/>
          </w:divBdr>
        </w:div>
        <w:div w:id="747531479">
          <w:marLeft w:val="0"/>
          <w:marRight w:val="0"/>
          <w:marTop w:val="0"/>
          <w:marBottom w:val="0"/>
          <w:divBdr>
            <w:top w:val="none" w:sz="0" w:space="0" w:color="auto"/>
            <w:left w:val="none" w:sz="0" w:space="0" w:color="auto"/>
            <w:bottom w:val="none" w:sz="0" w:space="0" w:color="auto"/>
            <w:right w:val="none" w:sz="0" w:space="0" w:color="auto"/>
          </w:divBdr>
        </w:div>
        <w:div w:id="847060031">
          <w:marLeft w:val="0"/>
          <w:marRight w:val="0"/>
          <w:marTop w:val="0"/>
          <w:marBottom w:val="0"/>
          <w:divBdr>
            <w:top w:val="none" w:sz="0" w:space="0" w:color="auto"/>
            <w:left w:val="none" w:sz="0" w:space="0" w:color="auto"/>
            <w:bottom w:val="none" w:sz="0" w:space="0" w:color="auto"/>
            <w:right w:val="none" w:sz="0" w:space="0" w:color="auto"/>
          </w:divBdr>
        </w:div>
        <w:div w:id="1108694675">
          <w:marLeft w:val="0"/>
          <w:marRight w:val="0"/>
          <w:marTop w:val="0"/>
          <w:marBottom w:val="0"/>
          <w:divBdr>
            <w:top w:val="none" w:sz="0" w:space="0" w:color="auto"/>
            <w:left w:val="none" w:sz="0" w:space="0" w:color="auto"/>
            <w:bottom w:val="none" w:sz="0" w:space="0" w:color="auto"/>
            <w:right w:val="none" w:sz="0" w:space="0" w:color="auto"/>
          </w:divBdr>
        </w:div>
        <w:div w:id="1664427539">
          <w:marLeft w:val="0"/>
          <w:marRight w:val="0"/>
          <w:marTop w:val="0"/>
          <w:marBottom w:val="0"/>
          <w:divBdr>
            <w:top w:val="none" w:sz="0" w:space="0" w:color="auto"/>
            <w:left w:val="none" w:sz="0" w:space="0" w:color="auto"/>
            <w:bottom w:val="none" w:sz="0" w:space="0" w:color="auto"/>
            <w:right w:val="none" w:sz="0" w:space="0" w:color="auto"/>
          </w:divBdr>
        </w:div>
      </w:divsChild>
    </w:div>
    <w:div w:id="167790302">
      <w:bodyDiv w:val="1"/>
      <w:marLeft w:val="0"/>
      <w:marRight w:val="0"/>
      <w:marTop w:val="0"/>
      <w:marBottom w:val="0"/>
      <w:divBdr>
        <w:top w:val="none" w:sz="0" w:space="0" w:color="auto"/>
        <w:left w:val="none" w:sz="0" w:space="0" w:color="auto"/>
        <w:bottom w:val="none" w:sz="0" w:space="0" w:color="auto"/>
        <w:right w:val="none" w:sz="0" w:space="0" w:color="auto"/>
      </w:divBdr>
      <w:divsChild>
        <w:div w:id="1874922896">
          <w:marLeft w:val="0"/>
          <w:marRight w:val="0"/>
          <w:marTop w:val="0"/>
          <w:marBottom w:val="0"/>
          <w:divBdr>
            <w:top w:val="none" w:sz="0" w:space="0" w:color="auto"/>
            <w:left w:val="none" w:sz="0" w:space="0" w:color="auto"/>
            <w:bottom w:val="none" w:sz="0" w:space="0" w:color="auto"/>
            <w:right w:val="none" w:sz="0" w:space="0" w:color="auto"/>
          </w:divBdr>
        </w:div>
        <w:div w:id="1624533136">
          <w:marLeft w:val="0"/>
          <w:marRight w:val="0"/>
          <w:marTop w:val="0"/>
          <w:marBottom w:val="0"/>
          <w:divBdr>
            <w:top w:val="none" w:sz="0" w:space="0" w:color="auto"/>
            <w:left w:val="none" w:sz="0" w:space="0" w:color="auto"/>
            <w:bottom w:val="none" w:sz="0" w:space="0" w:color="auto"/>
            <w:right w:val="none" w:sz="0" w:space="0" w:color="auto"/>
          </w:divBdr>
        </w:div>
      </w:divsChild>
    </w:div>
    <w:div w:id="181361417">
      <w:bodyDiv w:val="1"/>
      <w:marLeft w:val="0"/>
      <w:marRight w:val="0"/>
      <w:marTop w:val="0"/>
      <w:marBottom w:val="0"/>
      <w:divBdr>
        <w:top w:val="none" w:sz="0" w:space="0" w:color="auto"/>
        <w:left w:val="none" w:sz="0" w:space="0" w:color="auto"/>
        <w:bottom w:val="none" w:sz="0" w:space="0" w:color="auto"/>
        <w:right w:val="none" w:sz="0" w:space="0" w:color="auto"/>
      </w:divBdr>
    </w:div>
    <w:div w:id="330180395">
      <w:bodyDiv w:val="1"/>
      <w:marLeft w:val="0"/>
      <w:marRight w:val="0"/>
      <w:marTop w:val="0"/>
      <w:marBottom w:val="0"/>
      <w:divBdr>
        <w:top w:val="none" w:sz="0" w:space="0" w:color="auto"/>
        <w:left w:val="none" w:sz="0" w:space="0" w:color="auto"/>
        <w:bottom w:val="none" w:sz="0" w:space="0" w:color="auto"/>
        <w:right w:val="none" w:sz="0" w:space="0" w:color="auto"/>
      </w:divBdr>
    </w:div>
    <w:div w:id="333454623">
      <w:bodyDiv w:val="1"/>
      <w:marLeft w:val="0"/>
      <w:marRight w:val="0"/>
      <w:marTop w:val="0"/>
      <w:marBottom w:val="0"/>
      <w:divBdr>
        <w:top w:val="none" w:sz="0" w:space="0" w:color="auto"/>
        <w:left w:val="none" w:sz="0" w:space="0" w:color="auto"/>
        <w:bottom w:val="none" w:sz="0" w:space="0" w:color="auto"/>
        <w:right w:val="none" w:sz="0" w:space="0" w:color="auto"/>
      </w:divBdr>
      <w:divsChild>
        <w:div w:id="1737121908">
          <w:marLeft w:val="0"/>
          <w:marRight w:val="0"/>
          <w:marTop w:val="0"/>
          <w:marBottom w:val="0"/>
          <w:divBdr>
            <w:top w:val="none" w:sz="0" w:space="0" w:color="auto"/>
            <w:left w:val="none" w:sz="0" w:space="0" w:color="auto"/>
            <w:bottom w:val="none" w:sz="0" w:space="0" w:color="auto"/>
            <w:right w:val="none" w:sz="0" w:space="0" w:color="auto"/>
          </w:divBdr>
        </w:div>
        <w:div w:id="1762334204">
          <w:marLeft w:val="0"/>
          <w:marRight w:val="0"/>
          <w:marTop w:val="0"/>
          <w:marBottom w:val="0"/>
          <w:divBdr>
            <w:top w:val="none" w:sz="0" w:space="0" w:color="auto"/>
            <w:left w:val="none" w:sz="0" w:space="0" w:color="auto"/>
            <w:bottom w:val="none" w:sz="0" w:space="0" w:color="auto"/>
            <w:right w:val="none" w:sz="0" w:space="0" w:color="auto"/>
          </w:divBdr>
        </w:div>
        <w:div w:id="2003193046">
          <w:marLeft w:val="0"/>
          <w:marRight w:val="0"/>
          <w:marTop w:val="0"/>
          <w:marBottom w:val="0"/>
          <w:divBdr>
            <w:top w:val="none" w:sz="0" w:space="0" w:color="auto"/>
            <w:left w:val="none" w:sz="0" w:space="0" w:color="auto"/>
            <w:bottom w:val="none" w:sz="0" w:space="0" w:color="auto"/>
            <w:right w:val="none" w:sz="0" w:space="0" w:color="auto"/>
          </w:divBdr>
        </w:div>
        <w:div w:id="1330332573">
          <w:marLeft w:val="0"/>
          <w:marRight w:val="0"/>
          <w:marTop w:val="0"/>
          <w:marBottom w:val="0"/>
          <w:divBdr>
            <w:top w:val="none" w:sz="0" w:space="0" w:color="auto"/>
            <w:left w:val="none" w:sz="0" w:space="0" w:color="auto"/>
            <w:bottom w:val="none" w:sz="0" w:space="0" w:color="auto"/>
            <w:right w:val="none" w:sz="0" w:space="0" w:color="auto"/>
          </w:divBdr>
        </w:div>
        <w:div w:id="220554666">
          <w:marLeft w:val="0"/>
          <w:marRight w:val="0"/>
          <w:marTop w:val="0"/>
          <w:marBottom w:val="0"/>
          <w:divBdr>
            <w:top w:val="none" w:sz="0" w:space="0" w:color="auto"/>
            <w:left w:val="none" w:sz="0" w:space="0" w:color="auto"/>
            <w:bottom w:val="none" w:sz="0" w:space="0" w:color="auto"/>
            <w:right w:val="none" w:sz="0" w:space="0" w:color="auto"/>
          </w:divBdr>
        </w:div>
        <w:div w:id="1556742508">
          <w:marLeft w:val="0"/>
          <w:marRight w:val="0"/>
          <w:marTop w:val="0"/>
          <w:marBottom w:val="0"/>
          <w:divBdr>
            <w:top w:val="none" w:sz="0" w:space="0" w:color="auto"/>
            <w:left w:val="none" w:sz="0" w:space="0" w:color="auto"/>
            <w:bottom w:val="none" w:sz="0" w:space="0" w:color="auto"/>
            <w:right w:val="none" w:sz="0" w:space="0" w:color="auto"/>
          </w:divBdr>
        </w:div>
        <w:div w:id="143279145">
          <w:marLeft w:val="0"/>
          <w:marRight w:val="0"/>
          <w:marTop w:val="0"/>
          <w:marBottom w:val="0"/>
          <w:divBdr>
            <w:top w:val="none" w:sz="0" w:space="0" w:color="auto"/>
            <w:left w:val="none" w:sz="0" w:space="0" w:color="auto"/>
            <w:bottom w:val="none" w:sz="0" w:space="0" w:color="auto"/>
            <w:right w:val="none" w:sz="0" w:space="0" w:color="auto"/>
          </w:divBdr>
        </w:div>
        <w:div w:id="1828206900">
          <w:marLeft w:val="0"/>
          <w:marRight w:val="0"/>
          <w:marTop w:val="0"/>
          <w:marBottom w:val="0"/>
          <w:divBdr>
            <w:top w:val="none" w:sz="0" w:space="0" w:color="auto"/>
            <w:left w:val="none" w:sz="0" w:space="0" w:color="auto"/>
            <w:bottom w:val="none" w:sz="0" w:space="0" w:color="auto"/>
            <w:right w:val="none" w:sz="0" w:space="0" w:color="auto"/>
          </w:divBdr>
        </w:div>
        <w:div w:id="150216391">
          <w:marLeft w:val="0"/>
          <w:marRight w:val="0"/>
          <w:marTop w:val="0"/>
          <w:marBottom w:val="0"/>
          <w:divBdr>
            <w:top w:val="none" w:sz="0" w:space="0" w:color="auto"/>
            <w:left w:val="none" w:sz="0" w:space="0" w:color="auto"/>
            <w:bottom w:val="none" w:sz="0" w:space="0" w:color="auto"/>
            <w:right w:val="none" w:sz="0" w:space="0" w:color="auto"/>
          </w:divBdr>
        </w:div>
        <w:div w:id="1284069504">
          <w:marLeft w:val="0"/>
          <w:marRight w:val="0"/>
          <w:marTop w:val="0"/>
          <w:marBottom w:val="0"/>
          <w:divBdr>
            <w:top w:val="none" w:sz="0" w:space="0" w:color="auto"/>
            <w:left w:val="none" w:sz="0" w:space="0" w:color="auto"/>
            <w:bottom w:val="none" w:sz="0" w:space="0" w:color="auto"/>
            <w:right w:val="none" w:sz="0" w:space="0" w:color="auto"/>
          </w:divBdr>
        </w:div>
        <w:div w:id="1175261822">
          <w:marLeft w:val="0"/>
          <w:marRight w:val="0"/>
          <w:marTop w:val="0"/>
          <w:marBottom w:val="0"/>
          <w:divBdr>
            <w:top w:val="none" w:sz="0" w:space="0" w:color="auto"/>
            <w:left w:val="none" w:sz="0" w:space="0" w:color="auto"/>
            <w:bottom w:val="none" w:sz="0" w:space="0" w:color="auto"/>
            <w:right w:val="none" w:sz="0" w:space="0" w:color="auto"/>
          </w:divBdr>
        </w:div>
        <w:div w:id="1775513938">
          <w:marLeft w:val="0"/>
          <w:marRight w:val="0"/>
          <w:marTop w:val="0"/>
          <w:marBottom w:val="0"/>
          <w:divBdr>
            <w:top w:val="none" w:sz="0" w:space="0" w:color="auto"/>
            <w:left w:val="none" w:sz="0" w:space="0" w:color="auto"/>
            <w:bottom w:val="none" w:sz="0" w:space="0" w:color="auto"/>
            <w:right w:val="none" w:sz="0" w:space="0" w:color="auto"/>
          </w:divBdr>
        </w:div>
        <w:div w:id="472606014">
          <w:marLeft w:val="0"/>
          <w:marRight w:val="0"/>
          <w:marTop w:val="0"/>
          <w:marBottom w:val="0"/>
          <w:divBdr>
            <w:top w:val="none" w:sz="0" w:space="0" w:color="auto"/>
            <w:left w:val="none" w:sz="0" w:space="0" w:color="auto"/>
            <w:bottom w:val="none" w:sz="0" w:space="0" w:color="auto"/>
            <w:right w:val="none" w:sz="0" w:space="0" w:color="auto"/>
          </w:divBdr>
        </w:div>
      </w:divsChild>
    </w:div>
    <w:div w:id="388261294">
      <w:bodyDiv w:val="1"/>
      <w:marLeft w:val="0"/>
      <w:marRight w:val="0"/>
      <w:marTop w:val="0"/>
      <w:marBottom w:val="0"/>
      <w:divBdr>
        <w:top w:val="none" w:sz="0" w:space="0" w:color="auto"/>
        <w:left w:val="none" w:sz="0" w:space="0" w:color="auto"/>
        <w:bottom w:val="none" w:sz="0" w:space="0" w:color="auto"/>
        <w:right w:val="none" w:sz="0" w:space="0" w:color="auto"/>
      </w:divBdr>
      <w:divsChild>
        <w:div w:id="556205969">
          <w:marLeft w:val="0"/>
          <w:marRight w:val="0"/>
          <w:marTop w:val="0"/>
          <w:marBottom w:val="0"/>
          <w:divBdr>
            <w:top w:val="none" w:sz="0" w:space="0" w:color="auto"/>
            <w:left w:val="none" w:sz="0" w:space="0" w:color="auto"/>
            <w:bottom w:val="none" w:sz="0" w:space="0" w:color="auto"/>
            <w:right w:val="none" w:sz="0" w:space="0" w:color="auto"/>
          </w:divBdr>
        </w:div>
        <w:div w:id="920914091">
          <w:marLeft w:val="0"/>
          <w:marRight w:val="0"/>
          <w:marTop w:val="0"/>
          <w:marBottom w:val="0"/>
          <w:divBdr>
            <w:top w:val="none" w:sz="0" w:space="0" w:color="auto"/>
            <w:left w:val="none" w:sz="0" w:space="0" w:color="auto"/>
            <w:bottom w:val="none" w:sz="0" w:space="0" w:color="auto"/>
            <w:right w:val="none" w:sz="0" w:space="0" w:color="auto"/>
          </w:divBdr>
        </w:div>
        <w:div w:id="1073314830">
          <w:marLeft w:val="0"/>
          <w:marRight w:val="0"/>
          <w:marTop w:val="0"/>
          <w:marBottom w:val="0"/>
          <w:divBdr>
            <w:top w:val="none" w:sz="0" w:space="0" w:color="auto"/>
            <w:left w:val="none" w:sz="0" w:space="0" w:color="auto"/>
            <w:bottom w:val="none" w:sz="0" w:space="0" w:color="auto"/>
            <w:right w:val="none" w:sz="0" w:space="0" w:color="auto"/>
          </w:divBdr>
        </w:div>
        <w:div w:id="1419903271">
          <w:marLeft w:val="0"/>
          <w:marRight w:val="0"/>
          <w:marTop w:val="0"/>
          <w:marBottom w:val="0"/>
          <w:divBdr>
            <w:top w:val="none" w:sz="0" w:space="0" w:color="auto"/>
            <w:left w:val="none" w:sz="0" w:space="0" w:color="auto"/>
            <w:bottom w:val="none" w:sz="0" w:space="0" w:color="auto"/>
            <w:right w:val="none" w:sz="0" w:space="0" w:color="auto"/>
          </w:divBdr>
        </w:div>
      </w:divsChild>
    </w:div>
    <w:div w:id="411120297">
      <w:bodyDiv w:val="1"/>
      <w:marLeft w:val="0"/>
      <w:marRight w:val="0"/>
      <w:marTop w:val="0"/>
      <w:marBottom w:val="0"/>
      <w:divBdr>
        <w:top w:val="none" w:sz="0" w:space="0" w:color="auto"/>
        <w:left w:val="none" w:sz="0" w:space="0" w:color="auto"/>
        <w:bottom w:val="none" w:sz="0" w:space="0" w:color="auto"/>
        <w:right w:val="none" w:sz="0" w:space="0" w:color="auto"/>
      </w:divBdr>
    </w:div>
    <w:div w:id="445127321">
      <w:bodyDiv w:val="1"/>
      <w:marLeft w:val="0"/>
      <w:marRight w:val="0"/>
      <w:marTop w:val="0"/>
      <w:marBottom w:val="0"/>
      <w:divBdr>
        <w:top w:val="none" w:sz="0" w:space="0" w:color="auto"/>
        <w:left w:val="none" w:sz="0" w:space="0" w:color="auto"/>
        <w:bottom w:val="none" w:sz="0" w:space="0" w:color="auto"/>
        <w:right w:val="none" w:sz="0" w:space="0" w:color="auto"/>
      </w:divBdr>
      <w:divsChild>
        <w:div w:id="868299768">
          <w:marLeft w:val="0"/>
          <w:marRight w:val="0"/>
          <w:marTop w:val="0"/>
          <w:marBottom w:val="0"/>
          <w:divBdr>
            <w:top w:val="none" w:sz="0" w:space="0" w:color="auto"/>
            <w:left w:val="none" w:sz="0" w:space="0" w:color="auto"/>
            <w:bottom w:val="none" w:sz="0" w:space="0" w:color="auto"/>
            <w:right w:val="none" w:sz="0" w:space="0" w:color="auto"/>
          </w:divBdr>
        </w:div>
        <w:div w:id="1186364914">
          <w:marLeft w:val="0"/>
          <w:marRight w:val="0"/>
          <w:marTop w:val="0"/>
          <w:marBottom w:val="0"/>
          <w:divBdr>
            <w:top w:val="none" w:sz="0" w:space="0" w:color="auto"/>
            <w:left w:val="none" w:sz="0" w:space="0" w:color="auto"/>
            <w:bottom w:val="none" w:sz="0" w:space="0" w:color="auto"/>
            <w:right w:val="none" w:sz="0" w:space="0" w:color="auto"/>
          </w:divBdr>
        </w:div>
        <w:div w:id="1725526197">
          <w:marLeft w:val="0"/>
          <w:marRight w:val="0"/>
          <w:marTop w:val="0"/>
          <w:marBottom w:val="0"/>
          <w:divBdr>
            <w:top w:val="none" w:sz="0" w:space="0" w:color="auto"/>
            <w:left w:val="none" w:sz="0" w:space="0" w:color="auto"/>
            <w:bottom w:val="none" w:sz="0" w:space="0" w:color="auto"/>
            <w:right w:val="none" w:sz="0" w:space="0" w:color="auto"/>
          </w:divBdr>
        </w:div>
        <w:div w:id="1800219123">
          <w:marLeft w:val="0"/>
          <w:marRight w:val="0"/>
          <w:marTop w:val="0"/>
          <w:marBottom w:val="0"/>
          <w:divBdr>
            <w:top w:val="none" w:sz="0" w:space="0" w:color="auto"/>
            <w:left w:val="none" w:sz="0" w:space="0" w:color="auto"/>
            <w:bottom w:val="none" w:sz="0" w:space="0" w:color="auto"/>
            <w:right w:val="none" w:sz="0" w:space="0" w:color="auto"/>
          </w:divBdr>
        </w:div>
        <w:div w:id="1353150032">
          <w:marLeft w:val="0"/>
          <w:marRight w:val="0"/>
          <w:marTop w:val="0"/>
          <w:marBottom w:val="0"/>
          <w:divBdr>
            <w:top w:val="none" w:sz="0" w:space="0" w:color="auto"/>
            <w:left w:val="none" w:sz="0" w:space="0" w:color="auto"/>
            <w:bottom w:val="none" w:sz="0" w:space="0" w:color="auto"/>
            <w:right w:val="none" w:sz="0" w:space="0" w:color="auto"/>
          </w:divBdr>
        </w:div>
        <w:div w:id="786242174">
          <w:marLeft w:val="0"/>
          <w:marRight w:val="0"/>
          <w:marTop w:val="0"/>
          <w:marBottom w:val="0"/>
          <w:divBdr>
            <w:top w:val="none" w:sz="0" w:space="0" w:color="auto"/>
            <w:left w:val="none" w:sz="0" w:space="0" w:color="auto"/>
            <w:bottom w:val="none" w:sz="0" w:space="0" w:color="auto"/>
            <w:right w:val="none" w:sz="0" w:space="0" w:color="auto"/>
          </w:divBdr>
        </w:div>
        <w:div w:id="1651253914">
          <w:marLeft w:val="0"/>
          <w:marRight w:val="0"/>
          <w:marTop w:val="0"/>
          <w:marBottom w:val="0"/>
          <w:divBdr>
            <w:top w:val="none" w:sz="0" w:space="0" w:color="auto"/>
            <w:left w:val="none" w:sz="0" w:space="0" w:color="auto"/>
            <w:bottom w:val="none" w:sz="0" w:space="0" w:color="auto"/>
            <w:right w:val="none" w:sz="0" w:space="0" w:color="auto"/>
          </w:divBdr>
        </w:div>
        <w:div w:id="2117747651">
          <w:marLeft w:val="0"/>
          <w:marRight w:val="0"/>
          <w:marTop w:val="0"/>
          <w:marBottom w:val="0"/>
          <w:divBdr>
            <w:top w:val="none" w:sz="0" w:space="0" w:color="auto"/>
            <w:left w:val="none" w:sz="0" w:space="0" w:color="auto"/>
            <w:bottom w:val="none" w:sz="0" w:space="0" w:color="auto"/>
            <w:right w:val="none" w:sz="0" w:space="0" w:color="auto"/>
          </w:divBdr>
        </w:div>
      </w:divsChild>
    </w:div>
    <w:div w:id="452284024">
      <w:bodyDiv w:val="1"/>
      <w:marLeft w:val="0"/>
      <w:marRight w:val="0"/>
      <w:marTop w:val="0"/>
      <w:marBottom w:val="0"/>
      <w:divBdr>
        <w:top w:val="none" w:sz="0" w:space="0" w:color="auto"/>
        <w:left w:val="none" w:sz="0" w:space="0" w:color="auto"/>
        <w:bottom w:val="none" w:sz="0" w:space="0" w:color="auto"/>
        <w:right w:val="none" w:sz="0" w:space="0" w:color="auto"/>
      </w:divBdr>
      <w:divsChild>
        <w:div w:id="705106870">
          <w:marLeft w:val="0"/>
          <w:marRight w:val="0"/>
          <w:marTop w:val="0"/>
          <w:marBottom w:val="0"/>
          <w:divBdr>
            <w:top w:val="none" w:sz="0" w:space="0" w:color="auto"/>
            <w:left w:val="none" w:sz="0" w:space="0" w:color="auto"/>
            <w:bottom w:val="none" w:sz="0" w:space="0" w:color="auto"/>
            <w:right w:val="none" w:sz="0" w:space="0" w:color="auto"/>
          </w:divBdr>
        </w:div>
        <w:div w:id="881208885">
          <w:marLeft w:val="0"/>
          <w:marRight w:val="0"/>
          <w:marTop w:val="0"/>
          <w:marBottom w:val="0"/>
          <w:divBdr>
            <w:top w:val="none" w:sz="0" w:space="0" w:color="auto"/>
            <w:left w:val="none" w:sz="0" w:space="0" w:color="auto"/>
            <w:bottom w:val="none" w:sz="0" w:space="0" w:color="auto"/>
            <w:right w:val="none" w:sz="0" w:space="0" w:color="auto"/>
          </w:divBdr>
        </w:div>
        <w:div w:id="759830985">
          <w:marLeft w:val="0"/>
          <w:marRight w:val="0"/>
          <w:marTop w:val="0"/>
          <w:marBottom w:val="0"/>
          <w:divBdr>
            <w:top w:val="none" w:sz="0" w:space="0" w:color="auto"/>
            <w:left w:val="none" w:sz="0" w:space="0" w:color="auto"/>
            <w:bottom w:val="none" w:sz="0" w:space="0" w:color="auto"/>
            <w:right w:val="none" w:sz="0" w:space="0" w:color="auto"/>
          </w:divBdr>
        </w:div>
        <w:div w:id="1036656079">
          <w:marLeft w:val="0"/>
          <w:marRight w:val="0"/>
          <w:marTop w:val="0"/>
          <w:marBottom w:val="0"/>
          <w:divBdr>
            <w:top w:val="none" w:sz="0" w:space="0" w:color="auto"/>
            <w:left w:val="none" w:sz="0" w:space="0" w:color="auto"/>
            <w:bottom w:val="none" w:sz="0" w:space="0" w:color="auto"/>
            <w:right w:val="none" w:sz="0" w:space="0" w:color="auto"/>
          </w:divBdr>
        </w:div>
        <w:div w:id="691688821">
          <w:marLeft w:val="0"/>
          <w:marRight w:val="0"/>
          <w:marTop w:val="0"/>
          <w:marBottom w:val="0"/>
          <w:divBdr>
            <w:top w:val="none" w:sz="0" w:space="0" w:color="auto"/>
            <w:left w:val="none" w:sz="0" w:space="0" w:color="auto"/>
            <w:bottom w:val="none" w:sz="0" w:space="0" w:color="auto"/>
            <w:right w:val="none" w:sz="0" w:space="0" w:color="auto"/>
          </w:divBdr>
        </w:div>
      </w:divsChild>
    </w:div>
    <w:div w:id="456025964">
      <w:bodyDiv w:val="1"/>
      <w:marLeft w:val="0"/>
      <w:marRight w:val="0"/>
      <w:marTop w:val="0"/>
      <w:marBottom w:val="0"/>
      <w:divBdr>
        <w:top w:val="none" w:sz="0" w:space="0" w:color="auto"/>
        <w:left w:val="none" w:sz="0" w:space="0" w:color="auto"/>
        <w:bottom w:val="none" w:sz="0" w:space="0" w:color="auto"/>
        <w:right w:val="none" w:sz="0" w:space="0" w:color="auto"/>
      </w:divBdr>
      <w:divsChild>
        <w:div w:id="15936233">
          <w:marLeft w:val="0"/>
          <w:marRight w:val="0"/>
          <w:marTop w:val="0"/>
          <w:marBottom w:val="0"/>
          <w:divBdr>
            <w:top w:val="none" w:sz="0" w:space="0" w:color="auto"/>
            <w:left w:val="none" w:sz="0" w:space="0" w:color="auto"/>
            <w:bottom w:val="none" w:sz="0" w:space="0" w:color="auto"/>
            <w:right w:val="none" w:sz="0" w:space="0" w:color="auto"/>
          </w:divBdr>
        </w:div>
        <w:div w:id="435371002">
          <w:marLeft w:val="0"/>
          <w:marRight w:val="0"/>
          <w:marTop w:val="0"/>
          <w:marBottom w:val="0"/>
          <w:divBdr>
            <w:top w:val="none" w:sz="0" w:space="0" w:color="auto"/>
            <w:left w:val="none" w:sz="0" w:space="0" w:color="auto"/>
            <w:bottom w:val="none" w:sz="0" w:space="0" w:color="auto"/>
            <w:right w:val="none" w:sz="0" w:space="0" w:color="auto"/>
          </w:divBdr>
        </w:div>
        <w:div w:id="626931129">
          <w:marLeft w:val="0"/>
          <w:marRight w:val="0"/>
          <w:marTop w:val="0"/>
          <w:marBottom w:val="0"/>
          <w:divBdr>
            <w:top w:val="none" w:sz="0" w:space="0" w:color="auto"/>
            <w:left w:val="none" w:sz="0" w:space="0" w:color="auto"/>
            <w:bottom w:val="none" w:sz="0" w:space="0" w:color="auto"/>
            <w:right w:val="none" w:sz="0" w:space="0" w:color="auto"/>
          </w:divBdr>
        </w:div>
        <w:div w:id="926235192">
          <w:marLeft w:val="0"/>
          <w:marRight w:val="0"/>
          <w:marTop w:val="0"/>
          <w:marBottom w:val="0"/>
          <w:divBdr>
            <w:top w:val="none" w:sz="0" w:space="0" w:color="auto"/>
            <w:left w:val="none" w:sz="0" w:space="0" w:color="auto"/>
            <w:bottom w:val="none" w:sz="0" w:space="0" w:color="auto"/>
            <w:right w:val="none" w:sz="0" w:space="0" w:color="auto"/>
          </w:divBdr>
        </w:div>
        <w:div w:id="1355500697">
          <w:marLeft w:val="0"/>
          <w:marRight w:val="0"/>
          <w:marTop w:val="0"/>
          <w:marBottom w:val="0"/>
          <w:divBdr>
            <w:top w:val="none" w:sz="0" w:space="0" w:color="auto"/>
            <w:left w:val="none" w:sz="0" w:space="0" w:color="auto"/>
            <w:bottom w:val="none" w:sz="0" w:space="0" w:color="auto"/>
            <w:right w:val="none" w:sz="0" w:space="0" w:color="auto"/>
          </w:divBdr>
        </w:div>
        <w:div w:id="2035685585">
          <w:marLeft w:val="0"/>
          <w:marRight w:val="0"/>
          <w:marTop w:val="0"/>
          <w:marBottom w:val="0"/>
          <w:divBdr>
            <w:top w:val="none" w:sz="0" w:space="0" w:color="auto"/>
            <w:left w:val="none" w:sz="0" w:space="0" w:color="auto"/>
            <w:bottom w:val="none" w:sz="0" w:space="0" w:color="auto"/>
            <w:right w:val="none" w:sz="0" w:space="0" w:color="auto"/>
          </w:divBdr>
        </w:div>
      </w:divsChild>
    </w:div>
    <w:div w:id="465660786">
      <w:bodyDiv w:val="1"/>
      <w:marLeft w:val="0"/>
      <w:marRight w:val="0"/>
      <w:marTop w:val="0"/>
      <w:marBottom w:val="0"/>
      <w:divBdr>
        <w:top w:val="none" w:sz="0" w:space="0" w:color="auto"/>
        <w:left w:val="none" w:sz="0" w:space="0" w:color="auto"/>
        <w:bottom w:val="none" w:sz="0" w:space="0" w:color="auto"/>
        <w:right w:val="none" w:sz="0" w:space="0" w:color="auto"/>
      </w:divBdr>
      <w:divsChild>
        <w:div w:id="1511599738">
          <w:marLeft w:val="0"/>
          <w:marRight w:val="0"/>
          <w:marTop w:val="0"/>
          <w:marBottom w:val="0"/>
          <w:divBdr>
            <w:top w:val="none" w:sz="0" w:space="0" w:color="auto"/>
            <w:left w:val="none" w:sz="0" w:space="0" w:color="auto"/>
            <w:bottom w:val="none" w:sz="0" w:space="0" w:color="auto"/>
            <w:right w:val="none" w:sz="0" w:space="0" w:color="auto"/>
          </w:divBdr>
          <w:divsChild>
            <w:div w:id="1610314549">
              <w:marLeft w:val="0"/>
              <w:marRight w:val="0"/>
              <w:marTop w:val="0"/>
              <w:marBottom w:val="0"/>
              <w:divBdr>
                <w:top w:val="none" w:sz="0" w:space="0" w:color="auto"/>
                <w:left w:val="single" w:sz="6" w:space="0" w:color="3D62A8"/>
                <w:bottom w:val="single" w:sz="12" w:space="0" w:color="3D62A8"/>
                <w:right w:val="single" w:sz="12" w:space="0" w:color="83A5E4"/>
              </w:divBdr>
              <w:divsChild>
                <w:div w:id="1729500087">
                  <w:marLeft w:val="75"/>
                  <w:marRight w:val="75"/>
                  <w:marTop w:val="0"/>
                  <w:marBottom w:val="75"/>
                  <w:divBdr>
                    <w:top w:val="single" w:sz="6" w:space="0" w:color="979BA4"/>
                    <w:left w:val="single" w:sz="6" w:space="0" w:color="979BA4"/>
                    <w:bottom w:val="single" w:sz="6" w:space="0" w:color="979BA4"/>
                    <w:right w:val="single" w:sz="6" w:space="0" w:color="979BA4"/>
                  </w:divBdr>
                </w:div>
              </w:divsChild>
            </w:div>
          </w:divsChild>
        </w:div>
      </w:divsChild>
    </w:div>
    <w:div w:id="514729867">
      <w:bodyDiv w:val="1"/>
      <w:marLeft w:val="0"/>
      <w:marRight w:val="0"/>
      <w:marTop w:val="0"/>
      <w:marBottom w:val="0"/>
      <w:divBdr>
        <w:top w:val="none" w:sz="0" w:space="0" w:color="auto"/>
        <w:left w:val="none" w:sz="0" w:space="0" w:color="auto"/>
        <w:bottom w:val="none" w:sz="0" w:space="0" w:color="auto"/>
        <w:right w:val="none" w:sz="0" w:space="0" w:color="auto"/>
      </w:divBdr>
    </w:div>
    <w:div w:id="518466405">
      <w:bodyDiv w:val="1"/>
      <w:marLeft w:val="0"/>
      <w:marRight w:val="0"/>
      <w:marTop w:val="0"/>
      <w:marBottom w:val="0"/>
      <w:divBdr>
        <w:top w:val="none" w:sz="0" w:space="0" w:color="auto"/>
        <w:left w:val="none" w:sz="0" w:space="0" w:color="auto"/>
        <w:bottom w:val="none" w:sz="0" w:space="0" w:color="auto"/>
        <w:right w:val="none" w:sz="0" w:space="0" w:color="auto"/>
      </w:divBdr>
      <w:divsChild>
        <w:div w:id="90902912">
          <w:marLeft w:val="0"/>
          <w:marRight w:val="0"/>
          <w:marTop w:val="0"/>
          <w:marBottom w:val="0"/>
          <w:divBdr>
            <w:top w:val="none" w:sz="0" w:space="0" w:color="auto"/>
            <w:left w:val="none" w:sz="0" w:space="0" w:color="auto"/>
            <w:bottom w:val="none" w:sz="0" w:space="0" w:color="auto"/>
            <w:right w:val="none" w:sz="0" w:space="0" w:color="auto"/>
          </w:divBdr>
        </w:div>
        <w:div w:id="236675166">
          <w:marLeft w:val="0"/>
          <w:marRight w:val="0"/>
          <w:marTop w:val="0"/>
          <w:marBottom w:val="0"/>
          <w:divBdr>
            <w:top w:val="none" w:sz="0" w:space="0" w:color="auto"/>
            <w:left w:val="none" w:sz="0" w:space="0" w:color="auto"/>
            <w:bottom w:val="none" w:sz="0" w:space="0" w:color="auto"/>
            <w:right w:val="none" w:sz="0" w:space="0" w:color="auto"/>
          </w:divBdr>
        </w:div>
        <w:div w:id="250696730">
          <w:marLeft w:val="0"/>
          <w:marRight w:val="0"/>
          <w:marTop w:val="0"/>
          <w:marBottom w:val="0"/>
          <w:divBdr>
            <w:top w:val="none" w:sz="0" w:space="0" w:color="auto"/>
            <w:left w:val="none" w:sz="0" w:space="0" w:color="auto"/>
            <w:bottom w:val="none" w:sz="0" w:space="0" w:color="auto"/>
            <w:right w:val="none" w:sz="0" w:space="0" w:color="auto"/>
          </w:divBdr>
        </w:div>
        <w:div w:id="396435199">
          <w:marLeft w:val="0"/>
          <w:marRight w:val="0"/>
          <w:marTop w:val="0"/>
          <w:marBottom w:val="0"/>
          <w:divBdr>
            <w:top w:val="none" w:sz="0" w:space="0" w:color="auto"/>
            <w:left w:val="none" w:sz="0" w:space="0" w:color="auto"/>
            <w:bottom w:val="none" w:sz="0" w:space="0" w:color="auto"/>
            <w:right w:val="none" w:sz="0" w:space="0" w:color="auto"/>
          </w:divBdr>
        </w:div>
        <w:div w:id="576326205">
          <w:marLeft w:val="0"/>
          <w:marRight w:val="0"/>
          <w:marTop w:val="0"/>
          <w:marBottom w:val="0"/>
          <w:divBdr>
            <w:top w:val="none" w:sz="0" w:space="0" w:color="auto"/>
            <w:left w:val="none" w:sz="0" w:space="0" w:color="auto"/>
            <w:bottom w:val="none" w:sz="0" w:space="0" w:color="auto"/>
            <w:right w:val="none" w:sz="0" w:space="0" w:color="auto"/>
          </w:divBdr>
        </w:div>
        <w:div w:id="786703583">
          <w:marLeft w:val="0"/>
          <w:marRight w:val="0"/>
          <w:marTop w:val="0"/>
          <w:marBottom w:val="0"/>
          <w:divBdr>
            <w:top w:val="none" w:sz="0" w:space="0" w:color="auto"/>
            <w:left w:val="none" w:sz="0" w:space="0" w:color="auto"/>
            <w:bottom w:val="none" w:sz="0" w:space="0" w:color="auto"/>
            <w:right w:val="none" w:sz="0" w:space="0" w:color="auto"/>
          </w:divBdr>
        </w:div>
        <w:div w:id="825828444">
          <w:marLeft w:val="0"/>
          <w:marRight w:val="0"/>
          <w:marTop w:val="0"/>
          <w:marBottom w:val="0"/>
          <w:divBdr>
            <w:top w:val="none" w:sz="0" w:space="0" w:color="auto"/>
            <w:left w:val="none" w:sz="0" w:space="0" w:color="auto"/>
            <w:bottom w:val="none" w:sz="0" w:space="0" w:color="auto"/>
            <w:right w:val="none" w:sz="0" w:space="0" w:color="auto"/>
          </w:divBdr>
        </w:div>
        <w:div w:id="1127620067">
          <w:marLeft w:val="0"/>
          <w:marRight w:val="0"/>
          <w:marTop w:val="0"/>
          <w:marBottom w:val="0"/>
          <w:divBdr>
            <w:top w:val="none" w:sz="0" w:space="0" w:color="auto"/>
            <w:left w:val="none" w:sz="0" w:space="0" w:color="auto"/>
            <w:bottom w:val="none" w:sz="0" w:space="0" w:color="auto"/>
            <w:right w:val="none" w:sz="0" w:space="0" w:color="auto"/>
          </w:divBdr>
        </w:div>
        <w:div w:id="1152450987">
          <w:marLeft w:val="0"/>
          <w:marRight w:val="0"/>
          <w:marTop w:val="0"/>
          <w:marBottom w:val="0"/>
          <w:divBdr>
            <w:top w:val="none" w:sz="0" w:space="0" w:color="auto"/>
            <w:left w:val="none" w:sz="0" w:space="0" w:color="auto"/>
            <w:bottom w:val="none" w:sz="0" w:space="0" w:color="auto"/>
            <w:right w:val="none" w:sz="0" w:space="0" w:color="auto"/>
          </w:divBdr>
        </w:div>
        <w:div w:id="1401711130">
          <w:marLeft w:val="0"/>
          <w:marRight w:val="0"/>
          <w:marTop w:val="0"/>
          <w:marBottom w:val="0"/>
          <w:divBdr>
            <w:top w:val="none" w:sz="0" w:space="0" w:color="auto"/>
            <w:left w:val="none" w:sz="0" w:space="0" w:color="auto"/>
            <w:bottom w:val="none" w:sz="0" w:space="0" w:color="auto"/>
            <w:right w:val="none" w:sz="0" w:space="0" w:color="auto"/>
          </w:divBdr>
        </w:div>
        <w:div w:id="1461151106">
          <w:marLeft w:val="0"/>
          <w:marRight w:val="0"/>
          <w:marTop w:val="0"/>
          <w:marBottom w:val="0"/>
          <w:divBdr>
            <w:top w:val="none" w:sz="0" w:space="0" w:color="auto"/>
            <w:left w:val="none" w:sz="0" w:space="0" w:color="auto"/>
            <w:bottom w:val="none" w:sz="0" w:space="0" w:color="auto"/>
            <w:right w:val="none" w:sz="0" w:space="0" w:color="auto"/>
          </w:divBdr>
        </w:div>
        <w:div w:id="1473064268">
          <w:marLeft w:val="0"/>
          <w:marRight w:val="0"/>
          <w:marTop w:val="0"/>
          <w:marBottom w:val="0"/>
          <w:divBdr>
            <w:top w:val="none" w:sz="0" w:space="0" w:color="auto"/>
            <w:left w:val="none" w:sz="0" w:space="0" w:color="auto"/>
            <w:bottom w:val="none" w:sz="0" w:space="0" w:color="auto"/>
            <w:right w:val="none" w:sz="0" w:space="0" w:color="auto"/>
          </w:divBdr>
        </w:div>
        <w:div w:id="1662153694">
          <w:marLeft w:val="0"/>
          <w:marRight w:val="0"/>
          <w:marTop w:val="0"/>
          <w:marBottom w:val="0"/>
          <w:divBdr>
            <w:top w:val="none" w:sz="0" w:space="0" w:color="auto"/>
            <w:left w:val="none" w:sz="0" w:space="0" w:color="auto"/>
            <w:bottom w:val="none" w:sz="0" w:space="0" w:color="auto"/>
            <w:right w:val="none" w:sz="0" w:space="0" w:color="auto"/>
          </w:divBdr>
        </w:div>
        <w:div w:id="1731686935">
          <w:marLeft w:val="0"/>
          <w:marRight w:val="0"/>
          <w:marTop w:val="0"/>
          <w:marBottom w:val="0"/>
          <w:divBdr>
            <w:top w:val="none" w:sz="0" w:space="0" w:color="auto"/>
            <w:left w:val="none" w:sz="0" w:space="0" w:color="auto"/>
            <w:bottom w:val="none" w:sz="0" w:space="0" w:color="auto"/>
            <w:right w:val="none" w:sz="0" w:space="0" w:color="auto"/>
          </w:divBdr>
        </w:div>
        <w:div w:id="2075930176">
          <w:marLeft w:val="0"/>
          <w:marRight w:val="0"/>
          <w:marTop w:val="0"/>
          <w:marBottom w:val="0"/>
          <w:divBdr>
            <w:top w:val="none" w:sz="0" w:space="0" w:color="auto"/>
            <w:left w:val="none" w:sz="0" w:space="0" w:color="auto"/>
            <w:bottom w:val="none" w:sz="0" w:space="0" w:color="auto"/>
            <w:right w:val="none" w:sz="0" w:space="0" w:color="auto"/>
          </w:divBdr>
        </w:div>
      </w:divsChild>
    </w:div>
    <w:div w:id="572743106">
      <w:bodyDiv w:val="1"/>
      <w:marLeft w:val="0"/>
      <w:marRight w:val="0"/>
      <w:marTop w:val="0"/>
      <w:marBottom w:val="0"/>
      <w:divBdr>
        <w:top w:val="none" w:sz="0" w:space="0" w:color="auto"/>
        <w:left w:val="none" w:sz="0" w:space="0" w:color="auto"/>
        <w:bottom w:val="none" w:sz="0" w:space="0" w:color="auto"/>
        <w:right w:val="none" w:sz="0" w:space="0" w:color="auto"/>
      </w:divBdr>
      <w:divsChild>
        <w:div w:id="741607737">
          <w:marLeft w:val="0"/>
          <w:marRight w:val="0"/>
          <w:marTop w:val="0"/>
          <w:marBottom w:val="0"/>
          <w:divBdr>
            <w:top w:val="none" w:sz="0" w:space="0" w:color="auto"/>
            <w:left w:val="none" w:sz="0" w:space="0" w:color="auto"/>
            <w:bottom w:val="none" w:sz="0" w:space="0" w:color="auto"/>
            <w:right w:val="none" w:sz="0" w:space="0" w:color="auto"/>
          </w:divBdr>
        </w:div>
        <w:div w:id="1263075594">
          <w:marLeft w:val="0"/>
          <w:marRight w:val="0"/>
          <w:marTop w:val="0"/>
          <w:marBottom w:val="0"/>
          <w:divBdr>
            <w:top w:val="none" w:sz="0" w:space="0" w:color="auto"/>
            <w:left w:val="none" w:sz="0" w:space="0" w:color="auto"/>
            <w:bottom w:val="none" w:sz="0" w:space="0" w:color="auto"/>
            <w:right w:val="none" w:sz="0" w:space="0" w:color="auto"/>
          </w:divBdr>
        </w:div>
        <w:div w:id="1449012204">
          <w:marLeft w:val="0"/>
          <w:marRight w:val="0"/>
          <w:marTop w:val="0"/>
          <w:marBottom w:val="0"/>
          <w:divBdr>
            <w:top w:val="none" w:sz="0" w:space="0" w:color="auto"/>
            <w:left w:val="none" w:sz="0" w:space="0" w:color="auto"/>
            <w:bottom w:val="none" w:sz="0" w:space="0" w:color="auto"/>
            <w:right w:val="none" w:sz="0" w:space="0" w:color="auto"/>
          </w:divBdr>
        </w:div>
      </w:divsChild>
    </w:div>
    <w:div w:id="576478672">
      <w:bodyDiv w:val="1"/>
      <w:marLeft w:val="0"/>
      <w:marRight w:val="0"/>
      <w:marTop w:val="0"/>
      <w:marBottom w:val="0"/>
      <w:divBdr>
        <w:top w:val="none" w:sz="0" w:space="0" w:color="auto"/>
        <w:left w:val="none" w:sz="0" w:space="0" w:color="auto"/>
        <w:bottom w:val="none" w:sz="0" w:space="0"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ight w:val="none" w:sz="0" w:space="0" w:color="auto"/>
          </w:divBdr>
        </w:div>
      </w:divsChild>
    </w:div>
    <w:div w:id="592281295">
      <w:bodyDiv w:val="1"/>
      <w:marLeft w:val="0"/>
      <w:marRight w:val="0"/>
      <w:marTop w:val="0"/>
      <w:marBottom w:val="0"/>
      <w:divBdr>
        <w:top w:val="none" w:sz="0" w:space="0" w:color="auto"/>
        <w:left w:val="none" w:sz="0" w:space="0" w:color="auto"/>
        <w:bottom w:val="none" w:sz="0" w:space="0" w:color="auto"/>
        <w:right w:val="none" w:sz="0" w:space="0" w:color="auto"/>
      </w:divBdr>
    </w:div>
    <w:div w:id="633680858">
      <w:bodyDiv w:val="1"/>
      <w:marLeft w:val="0"/>
      <w:marRight w:val="0"/>
      <w:marTop w:val="0"/>
      <w:marBottom w:val="0"/>
      <w:divBdr>
        <w:top w:val="none" w:sz="0" w:space="0" w:color="auto"/>
        <w:left w:val="none" w:sz="0" w:space="0" w:color="auto"/>
        <w:bottom w:val="none" w:sz="0" w:space="0" w:color="auto"/>
        <w:right w:val="none" w:sz="0" w:space="0" w:color="auto"/>
      </w:divBdr>
      <w:divsChild>
        <w:div w:id="240987698">
          <w:marLeft w:val="0"/>
          <w:marRight w:val="0"/>
          <w:marTop w:val="0"/>
          <w:marBottom w:val="0"/>
          <w:divBdr>
            <w:top w:val="none" w:sz="0" w:space="0" w:color="auto"/>
            <w:left w:val="none" w:sz="0" w:space="0" w:color="auto"/>
            <w:bottom w:val="none" w:sz="0" w:space="0" w:color="auto"/>
            <w:right w:val="none" w:sz="0" w:space="0" w:color="auto"/>
          </w:divBdr>
        </w:div>
        <w:div w:id="593242368">
          <w:marLeft w:val="0"/>
          <w:marRight w:val="0"/>
          <w:marTop w:val="0"/>
          <w:marBottom w:val="0"/>
          <w:divBdr>
            <w:top w:val="none" w:sz="0" w:space="0" w:color="auto"/>
            <w:left w:val="none" w:sz="0" w:space="0" w:color="auto"/>
            <w:bottom w:val="none" w:sz="0" w:space="0" w:color="auto"/>
            <w:right w:val="none" w:sz="0" w:space="0" w:color="auto"/>
          </w:divBdr>
        </w:div>
        <w:div w:id="980379666">
          <w:marLeft w:val="0"/>
          <w:marRight w:val="0"/>
          <w:marTop w:val="0"/>
          <w:marBottom w:val="0"/>
          <w:divBdr>
            <w:top w:val="none" w:sz="0" w:space="0" w:color="auto"/>
            <w:left w:val="none" w:sz="0" w:space="0" w:color="auto"/>
            <w:bottom w:val="none" w:sz="0" w:space="0" w:color="auto"/>
            <w:right w:val="none" w:sz="0" w:space="0" w:color="auto"/>
          </w:divBdr>
        </w:div>
        <w:div w:id="1256597539">
          <w:marLeft w:val="0"/>
          <w:marRight w:val="0"/>
          <w:marTop w:val="0"/>
          <w:marBottom w:val="0"/>
          <w:divBdr>
            <w:top w:val="none" w:sz="0" w:space="0" w:color="auto"/>
            <w:left w:val="none" w:sz="0" w:space="0" w:color="auto"/>
            <w:bottom w:val="none" w:sz="0" w:space="0" w:color="auto"/>
            <w:right w:val="none" w:sz="0" w:space="0" w:color="auto"/>
          </w:divBdr>
        </w:div>
        <w:div w:id="1361276006">
          <w:marLeft w:val="0"/>
          <w:marRight w:val="0"/>
          <w:marTop w:val="0"/>
          <w:marBottom w:val="0"/>
          <w:divBdr>
            <w:top w:val="none" w:sz="0" w:space="0" w:color="auto"/>
            <w:left w:val="none" w:sz="0" w:space="0" w:color="auto"/>
            <w:bottom w:val="none" w:sz="0" w:space="0" w:color="auto"/>
            <w:right w:val="none" w:sz="0" w:space="0" w:color="auto"/>
          </w:divBdr>
        </w:div>
        <w:div w:id="1447652613">
          <w:marLeft w:val="0"/>
          <w:marRight w:val="0"/>
          <w:marTop w:val="0"/>
          <w:marBottom w:val="0"/>
          <w:divBdr>
            <w:top w:val="none" w:sz="0" w:space="0" w:color="auto"/>
            <w:left w:val="none" w:sz="0" w:space="0" w:color="auto"/>
            <w:bottom w:val="none" w:sz="0" w:space="0" w:color="auto"/>
            <w:right w:val="none" w:sz="0" w:space="0" w:color="auto"/>
          </w:divBdr>
        </w:div>
        <w:div w:id="1826817494">
          <w:marLeft w:val="0"/>
          <w:marRight w:val="0"/>
          <w:marTop w:val="0"/>
          <w:marBottom w:val="0"/>
          <w:divBdr>
            <w:top w:val="none" w:sz="0" w:space="0" w:color="auto"/>
            <w:left w:val="none" w:sz="0" w:space="0" w:color="auto"/>
            <w:bottom w:val="none" w:sz="0" w:space="0" w:color="auto"/>
            <w:right w:val="none" w:sz="0" w:space="0" w:color="auto"/>
          </w:divBdr>
        </w:div>
        <w:div w:id="1834370198">
          <w:marLeft w:val="0"/>
          <w:marRight w:val="0"/>
          <w:marTop w:val="0"/>
          <w:marBottom w:val="0"/>
          <w:divBdr>
            <w:top w:val="none" w:sz="0" w:space="0" w:color="auto"/>
            <w:left w:val="none" w:sz="0" w:space="0" w:color="auto"/>
            <w:bottom w:val="none" w:sz="0" w:space="0" w:color="auto"/>
            <w:right w:val="none" w:sz="0" w:space="0" w:color="auto"/>
          </w:divBdr>
        </w:div>
        <w:div w:id="1923443339">
          <w:marLeft w:val="0"/>
          <w:marRight w:val="0"/>
          <w:marTop w:val="0"/>
          <w:marBottom w:val="0"/>
          <w:divBdr>
            <w:top w:val="none" w:sz="0" w:space="0" w:color="auto"/>
            <w:left w:val="none" w:sz="0" w:space="0" w:color="auto"/>
            <w:bottom w:val="none" w:sz="0" w:space="0" w:color="auto"/>
            <w:right w:val="none" w:sz="0" w:space="0" w:color="auto"/>
          </w:divBdr>
        </w:div>
        <w:div w:id="1992588917">
          <w:marLeft w:val="0"/>
          <w:marRight w:val="0"/>
          <w:marTop w:val="0"/>
          <w:marBottom w:val="0"/>
          <w:divBdr>
            <w:top w:val="none" w:sz="0" w:space="0" w:color="auto"/>
            <w:left w:val="none" w:sz="0" w:space="0" w:color="auto"/>
            <w:bottom w:val="none" w:sz="0" w:space="0" w:color="auto"/>
            <w:right w:val="none" w:sz="0" w:space="0" w:color="auto"/>
          </w:divBdr>
        </w:div>
      </w:divsChild>
    </w:div>
    <w:div w:id="670572409">
      <w:bodyDiv w:val="1"/>
      <w:marLeft w:val="0"/>
      <w:marRight w:val="0"/>
      <w:marTop w:val="0"/>
      <w:marBottom w:val="0"/>
      <w:divBdr>
        <w:top w:val="none" w:sz="0" w:space="0" w:color="auto"/>
        <w:left w:val="none" w:sz="0" w:space="0" w:color="auto"/>
        <w:bottom w:val="none" w:sz="0" w:space="0" w:color="auto"/>
        <w:right w:val="none" w:sz="0" w:space="0" w:color="auto"/>
      </w:divBdr>
      <w:divsChild>
        <w:div w:id="1454253498">
          <w:marLeft w:val="0"/>
          <w:marRight w:val="0"/>
          <w:marTop w:val="0"/>
          <w:marBottom w:val="0"/>
          <w:divBdr>
            <w:top w:val="none" w:sz="0" w:space="0" w:color="auto"/>
            <w:left w:val="none" w:sz="0" w:space="0" w:color="auto"/>
            <w:bottom w:val="none" w:sz="0" w:space="0" w:color="auto"/>
            <w:right w:val="none" w:sz="0" w:space="0" w:color="auto"/>
          </w:divBdr>
        </w:div>
        <w:div w:id="1955600915">
          <w:marLeft w:val="0"/>
          <w:marRight w:val="0"/>
          <w:marTop w:val="0"/>
          <w:marBottom w:val="0"/>
          <w:divBdr>
            <w:top w:val="none" w:sz="0" w:space="0" w:color="auto"/>
            <w:left w:val="none" w:sz="0" w:space="0" w:color="auto"/>
            <w:bottom w:val="none" w:sz="0" w:space="0" w:color="auto"/>
            <w:right w:val="none" w:sz="0" w:space="0" w:color="auto"/>
          </w:divBdr>
        </w:div>
        <w:div w:id="1712532915">
          <w:marLeft w:val="0"/>
          <w:marRight w:val="0"/>
          <w:marTop w:val="0"/>
          <w:marBottom w:val="0"/>
          <w:divBdr>
            <w:top w:val="none" w:sz="0" w:space="0" w:color="auto"/>
            <w:left w:val="none" w:sz="0" w:space="0" w:color="auto"/>
            <w:bottom w:val="none" w:sz="0" w:space="0" w:color="auto"/>
            <w:right w:val="none" w:sz="0" w:space="0" w:color="auto"/>
          </w:divBdr>
        </w:div>
        <w:div w:id="1281768600">
          <w:marLeft w:val="0"/>
          <w:marRight w:val="0"/>
          <w:marTop w:val="0"/>
          <w:marBottom w:val="0"/>
          <w:divBdr>
            <w:top w:val="none" w:sz="0" w:space="0" w:color="auto"/>
            <w:left w:val="none" w:sz="0" w:space="0" w:color="auto"/>
            <w:bottom w:val="none" w:sz="0" w:space="0" w:color="auto"/>
            <w:right w:val="none" w:sz="0" w:space="0" w:color="auto"/>
          </w:divBdr>
        </w:div>
      </w:divsChild>
    </w:div>
    <w:div w:id="677930436">
      <w:bodyDiv w:val="1"/>
      <w:marLeft w:val="0"/>
      <w:marRight w:val="0"/>
      <w:marTop w:val="0"/>
      <w:marBottom w:val="0"/>
      <w:divBdr>
        <w:top w:val="none" w:sz="0" w:space="0" w:color="auto"/>
        <w:left w:val="none" w:sz="0" w:space="0" w:color="auto"/>
        <w:bottom w:val="none" w:sz="0" w:space="0" w:color="auto"/>
        <w:right w:val="none" w:sz="0" w:space="0" w:color="auto"/>
      </w:divBdr>
      <w:divsChild>
        <w:div w:id="855072124">
          <w:marLeft w:val="0"/>
          <w:marRight w:val="0"/>
          <w:marTop w:val="0"/>
          <w:marBottom w:val="0"/>
          <w:divBdr>
            <w:top w:val="none" w:sz="0" w:space="0" w:color="auto"/>
            <w:left w:val="none" w:sz="0" w:space="0" w:color="auto"/>
            <w:bottom w:val="none" w:sz="0" w:space="0" w:color="auto"/>
            <w:right w:val="none" w:sz="0" w:space="0" w:color="auto"/>
          </w:divBdr>
        </w:div>
        <w:div w:id="1358045474">
          <w:marLeft w:val="0"/>
          <w:marRight w:val="0"/>
          <w:marTop w:val="0"/>
          <w:marBottom w:val="0"/>
          <w:divBdr>
            <w:top w:val="none" w:sz="0" w:space="0" w:color="auto"/>
            <w:left w:val="none" w:sz="0" w:space="0" w:color="auto"/>
            <w:bottom w:val="none" w:sz="0" w:space="0" w:color="auto"/>
            <w:right w:val="none" w:sz="0" w:space="0" w:color="auto"/>
          </w:divBdr>
        </w:div>
        <w:div w:id="2066026204">
          <w:marLeft w:val="0"/>
          <w:marRight w:val="0"/>
          <w:marTop w:val="0"/>
          <w:marBottom w:val="0"/>
          <w:divBdr>
            <w:top w:val="none" w:sz="0" w:space="0" w:color="auto"/>
            <w:left w:val="none" w:sz="0" w:space="0" w:color="auto"/>
            <w:bottom w:val="none" w:sz="0" w:space="0" w:color="auto"/>
            <w:right w:val="none" w:sz="0" w:space="0" w:color="auto"/>
          </w:divBdr>
        </w:div>
      </w:divsChild>
    </w:div>
    <w:div w:id="720254687">
      <w:bodyDiv w:val="1"/>
      <w:marLeft w:val="0"/>
      <w:marRight w:val="0"/>
      <w:marTop w:val="0"/>
      <w:marBottom w:val="0"/>
      <w:divBdr>
        <w:top w:val="none" w:sz="0" w:space="0" w:color="auto"/>
        <w:left w:val="none" w:sz="0" w:space="0" w:color="auto"/>
        <w:bottom w:val="none" w:sz="0" w:space="0" w:color="auto"/>
        <w:right w:val="none" w:sz="0" w:space="0" w:color="auto"/>
      </w:divBdr>
      <w:divsChild>
        <w:div w:id="346257407">
          <w:marLeft w:val="0"/>
          <w:marRight w:val="0"/>
          <w:marTop w:val="0"/>
          <w:marBottom w:val="0"/>
          <w:divBdr>
            <w:top w:val="none" w:sz="0" w:space="0" w:color="auto"/>
            <w:left w:val="none" w:sz="0" w:space="0" w:color="auto"/>
            <w:bottom w:val="none" w:sz="0" w:space="0" w:color="auto"/>
            <w:right w:val="none" w:sz="0" w:space="0" w:color="auto"/>
          </w:divBdr>
        </w:div>
        <w:div w:id="622469495">
          <w:marLeft w:val="0"/>
          <w:marRight w:val="0"/>
          <w:marTop w:val="0"/>
          <w:marBottom w:val="0"/>
          <w:divBdr>
            <w:top w:val="none" w:sz="0" w:space="0" w:color="auto"/>
            <w:left w:val="none" w:sz="0" w:space="0" w:color="auto"/>
            <w:bottom w:val="none" w:sz="0" w:space="0" w:color="auto"/>
            <w:right w:val="none" w:sz="0" w:space="0" w:color="auto"/>
          </w:divBdr>
        </w:div>
        <w:div w:id="904756820">
          <w:marLeft w:val="0"/>
          <w:marRight w:val="0"/>
          <w:marTop w:val="0"/>
          <w:marBottom w:val="0"/>
          <w:divBdr>
            <w:top w:val="none" w:sz="0" w:space="0" w:color="auto"/>
            <w:left w:val="none" w:sz="0" w:space="0" w:color="auto"/>
            <w:bottom w:val="none" w:sz="0" w:space="0" w:color="auto"/>
            <w:right w:val="none" w:sz="0" w:space="0" w:color="auto"/>
          </w:divBdr>
        </w:div>
        <w:div w:id="998659743">
          <w:marLeft w:val="0"/>
          <w:marRight w:val="0"/>
          <w:marTop w:val="0"/>
          <w:marBottom w:val="0"/>
          <w:divBdr>
            <w:top w:val="none" w:sz="0" w:space="0" w:color="auto"/>
            <w:left w:val="none" w:sz="0" w:space="0" w:color="auto"/>
            <w:bottom w:val="none" w:sz="0" w:space="0" w:color="auto"/>
            <w:right w:val="none" w:sz="0" w:space="0" w:color="auto"/>
          </w:divBdr>
        </w:div>
        <w:div w:id="1480996620">
          <w:marLeft w:val="0"/>
          <w:marRight w:val="0"/>
          <w:marTop w:val="0"/>
          <w:marBottom w:val="0"/>
          <w:divBdr>
            <w:top w:val="none" w:sz="0" w:space="0" w:color="auto"/>
            <w:left w:val="none" w:sz="0" w:space="0" w:color="auto"/>
            <w:bottom w:val="none" w:sz="0" w:space="0" w:color="auto"/>
            <w:right w:val="none" w:sz="0" w:space="0" w:color="auto"/>
          </w:divBdr>
        </w:div>
        <w:div w:id="1746534634">
          <w:marLeft w:val="0"/>
          <w:marRight w:val="0"/>
          <w:marTop w:val="0"/>
          <w:marBottom w:val="0"/>
          <w:divBdr>
            <w:top w:val="none" w:sz="0" w:space="0" w:color="auto"/>
            <w:left w:val="none" w:sz="0" w:space="0" w:color="auto"/>
            <w:bottom w:val="none" w:sz="0" w:space="0" w:color="auto"/>
            <w:right w:val="none" w:sz="0" w:space="0" w:color="auto"/>
          </w:divBdr>
        </w:div>
        <w:div w:id="1871725524">
          <w:marLeft w:val="0"/>
          <w:marRight w:val="0"/>
          <w:marTop w:val="0"/>
          <w:marBottom w:val="0"/>
          <w:divBdr>
            <w:top w:val="none" w:sz="0" w:space="0" w:color="auto"/>
            <w:left w:val="none" w:sz="0" w:space="0" w:color="auto"/>
            <w:bottom w:val="none" w:sz="0" w:space="0" w:color="auto"/>
            <w:right w:val="none" w:sz="0" w:space="0" w:color="auto"/>
          </w:divBdr>
        </w:div>
      </w:divsChild>
    </w:div>
    <w:div w:id="749546957">
      <w:bodyDiv w:val="1"/>
      <w:marLeft w:val="0"/>
      <w:marRight w:val="0"/>
      <w:marTop w:val="0"/>
      <w:marBottom w:val="0"/>
      <w:divBdr>
        <w:top w:val="none" w:sz="0" w:space="0" w:color="auto"/>
        <w:left w:val="none" w:sz="0" w:space="0" w:color="auto"/>
        <w:bottom w:val="none" w:sz="0" w:space="0" w:color="auto"/>
        <w:right w:val="none" w:sz="0" w:space="0" w:color="auto"/>
      </w:divBdr>
      <w:divsChild>
        <w:div w:id="113258317">
          <w:marLeft w:val="0"/>
          <w:marRight w:val="0"/>
          <w:marTop w:val="0"/>
          <w:marBottom w:val="0"/>
          <w:divBdr>
            <w:top w:val="none" w:sz="0" w:space="0" w:color="auto"/>
            <w:left w:val="none" w:sz="0" w:space="0" w:color="auto"/>
            <w:bottom w:val="none" w:sz="0" w:space="0" w:color="auto"/>
            <w:right w:val="none" w:sz="0" w:space="0" w:color="auto"/>
          </w:divBdr>
        </w:div>
        <w:div w:id="1318454436">
          <w:marLeft w:val="0"/>
          <w:marRight w:val="0"/>
          <w:marTop w:val="0"/>
          <w:marBottom w:val="0"/>
          <w:divBdr>
            <w:top w:val="none" w:sz="0" w:space="0" w:color="auto"/>
            <w:left w:val="none" w:sz="0" w:space="0" w:color="auto"/>
            <w:bottom w:val="none" w:sz="0" w:space="0" w:color="auto"/>
            <w:right w:val="none" w:sz="0" w:space="0" w:color="auto"/>
          </w:divBdr>
        </w:div>
        <w:div w:id="1420102649">
          <w:marLeft w:val="0"/>
          <w:marRight w:val="0"/>
          <w:marTop w:val="0"/>
          <w:marBottom w:val="0"/>
          <w:divBdr>
            <w:top w:val="none" w:sz="0" w:space="0" w:color="auto"/>
            <w:left w:val="none" w:sz="0" w:space="0" w:color="auto"/>
            <w:bottom w:val="none" w:sz="0" w:space="0" w:color="auto"/>
            <w:right w:val="none" w:sz="0" w:space="0" w:color="auto"/>
          </w:divBdr>
        </w:div>
        <w:div w:id="1627813001">
          <w:marLeft w:val="0"/>
          <w:marRight w:val="0"/>
          <w:marTop w:val="0"/>
          <w:marBottom w:val="0"/>
          <w:divBdr>
            <w:top w:val="none" w:sz="0" w:space="0" w:color="auto"/>
            <w:left w:val="none" w:sz="0" w:space="0" w:color="auto"/>
            <w:bottom w:val="none" w:sz="0" w:space="0" w:color="auto"/>
            <w:right w:val="none" w:sz="0" w:space="0" w:color="auto"/>
          </w:divBdr>
        </w:div>
      </w:divsChild>
    </w:div>
    <w:div w:id="769589252">
      <w:bodyDiv w:val="1"/>
      <w:marLeft w:val="0"/>
      <w:marRight w:val="0"/>
      <w:marTop w:val="0"/>
      <w:marBottom w:val="0"/>
      <w:divBdr>
        <w:top w:val="none" w:sz="0" w:space="0" w:color="auto"/>
        <w:left w:val="none" w:sz="0" w:space="0" w:color="auto"/>
        <w:bottom w:val="none" w:sz="0" w:space="0" w:color="auto"/>
        <w:right w:val="none" w:sz="0" w:space="0" w:color="auto"/>
      </w:divBdr>
    </w:div>
    <w:div w:id="805391488">
      <w:bodyDiv w:val="1"/>
      <w:marLeft w:val="0"/>
      <w:marRight w:val="0"/>
      <w:marTop w:val="0"/>
      <w:marBottom w:val="0"/>
      <w:divBdr>
        <w:top w:val="none" w:sz="0" w:space="0" w:color="auto"/>
        <w:left w:val="none" w:sz="0" w:space="0" w:color="auto"/>
        <w:bottom w:val="none" w:sz="0" w:space="0" w:color="auto"/>
        <w:right w:val="none" w:sz="0" w:space="0" w:color="auto"/>
      </w:divBdr>
    </w:div>
    <w:div w:id="840389232">
      <w:bodyDiv w:val="1"/>
      <w:marLeft w:val="0"/>
      <w:marRight w:val="0"/>
      <w:marTop w:val="0"/>
      <w:marBottom w:val="0"/>
      <w:divBdr>
        <w:top w:val="none" w:sz="0" w:space="0" w:color="auto"/>
        <w:left w:val="none" w:sz="0" w:space="0" w:color="auto"/>
        <w:bottom w:val="none" w:sz="0" w:space="0" w:color="auto"/>
        <w:right w:val="none" w:sz="0" w:space="0" w:color="auto"/>
      </w:divBdr>
      <w:divsChild>
        <w:div w:id="1094209938">
          <w:marLeft w:val="0"/>
          <w:marRight w:val="0"/>
          <w:marTop w:val="0"/>
          <w:marBottom w:val="0"/>
          <w:divBdr>
            <w:top w:val="none" w:sz="0" w:space="0" w:color="auto"/>
            <w:left w:val="none" w:sz="0" w:space="0" w:color="auto"/>
            <w:bottom w:val="none" w:sz="0" w:space="0" w:color="auto"/>
            <w:right w:val="none" w:sz="0" w:space="0" w:color="auto"/>
          </w:divBdr>
        </w:div>
        <w:div w:id="1403481047">
          <w:marLeft w:val="0"/>
          <w:marRight w:val="0"/>
          <w:marTop w:val="0"/>
          <w:marBottom w:val="0"/>
          <w:divBdr>
            <w:top w:val="none" w:sz="0" w:space="0" w:color="auto"/>
            <w:left w:val="none" w:sz="0" w:space="0" w:color="auto"/>
            <w:bottom w:val="none" w:sz="0" w:space="0" w:color="auto"/>
            <w:right w:val="none" w:sz="0" w:space="0" w:color="auto"/>
          </w:divBdr>
        </w:div>
        <w:div w:id="1623269690">
          <w:marLeft w:val="0"/>
          <w:marRight w:val="0"/>
          <w:marTop w:val="0"/>
          <w:marBottom w:val="0"/>
          <w:divBdr>
            <w:top w:val="none" w:sz="0" w:space="0" w:color="auto"/>
            <w:left w:val="none" w:sz="0" w:space="0" w:color="auto"/>
            <w:bottom w:val="none" w:sz="0" w:space="0" w:color="auto"/>
            <w:right w:val="none" w:sz="0" w:space="0" w:color="auto"/>
          </w:divBdr>
        </w:div>
      </w:divsChild>
    </w:div>
    <w:div w:id="845287517">
      <w:bodyDiv w:val="1"/>
      <w:marLeft w:val="0"/>
      <w:marRight w:val="0"/>
      <w:marTop w:val="0"/>
      <w:marBottom w:val="0"/>
      <w:divBdr>
        <w:top w:val="none" w:sz="0" w:space="0" w:color="auto"/>
        <w:left w:val="none" w:sz="0" w:space="0" w:color="auto"/>
        <w:bottom w:val="none" w:sz="0" w:space="0" w:color="auto"/>
        <w:right w:val="none" w:sz="0" w:space="0" w:color="auto"/>
      </w:divBdr>
      <w:divsChild>
        <w:div w:id="118961494">
          <w:marLeft w:val="0"/>
          <w:marRight w:val="0"/>
          <w:marTop w:val="0"/>
          <w:marBottom w:val="0"/>
          <w:divBdr>
            <w:top w:val="none" w:sz="0" w:space="0" w:color="auto"/>
            <w:left w:val="none" w:sz="0" w:space="0" w:color="auto"/>
            <w:bottom w:val="none" w:sz="0" w:space="0" w:color="auto"/>
            <w:right w:val="none" w:sz="0" w:space="0" w:color="auto"/>
          </w:divBdr>
        </w:div>
        <w:div w:id="1311326233">
          <w:marLeft w:val="0"/>
          <w:marRight w:val="0"/>
          <w:marTop w:val="0"/>
          <w:marBottom w:val="0"/>
          <w:divBdr>
            <w:top w:val="none" w:sz="0" w:space="0" w:color="auto"/>
            <w:left w:val="none" w:sz="0" w:space="0" w:color="auto"/>
            <w:bottom w:val="none" w:sz="0" w:space="0" w:color="auto"/>
            <w:right w:val="none" w:sz="0" w:space="0" w:color="auto"/>
          </w:divBdr>
        </w:div>
        <w:div w:id="1507019363">
          <w:marLeft w:val="0"/>
          <w:marRight w:val="0"/>
          <w:marTop w:val="0"/>
          <w:marBottom w:val="0"/>
          <w:divBdr>
            <w:top w:val="none" w:sz="0" w:space="0" w:color="auto"/>
            <w:left w:val="none" w:sz="0" w:space="0" w:color="auto"/>
            <w:bottom w:val="none" w:sz="0" w:space="0" w:color="auto"/>
            <w:right w:val="none" w:sz="0" w:space="0" w:color="auto"/>
          </w:divBdr>
        </w:div>
      </w:divsChild>
    </w:div>
    <w:div w:id="86725398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91">
          <w:marLeft w:val="0"/>
          <w:marRight w:val="0"/>
          <w:marTop w:val="0"/>
          <w:marBottom w:val="0"/>
          <w:divBdr>
            <w:top w:val="none" w:sz="0" w:space="0" w:color="auto"/>
            <w:left w:val="none" w:sz="0" w:space="0" w:color="auto"/>
            <w:bottom w:val="none" w:sz="0" w:space="0" w:color="auto"/>
            <w:right w:val="none" w:sz="0" w:space="0" w:color="auto"/>
          </w:divBdr>
        </w:div>
        <w:div w:id="2050059513">
          <w:marLeft w:val="0"/>
          <w:marRight w:val="0"/>
          <w:marTop w:val="0"/>
          <w:marBottom w:val="0"/>
          <w:divBdr>
            <w:top w:val="none" w:sz="0" w:space="0" w:color="auto"/>
            <w:left w:val="none" w:sz="0" w:space="0" w:color="auto"/>
            <w:bottom w:val="none" w:sz="0" w:space="0" w:color="auto"/>
            <w:right w:val="none" w:sz="0" w:space="0" w:color="auto"/>
          </w:divBdr>
        </w:div>
      </w:divsChild>
    </w:div>
    <w:div w:id="867452728">
      <w:bodyDiv w:val="1"/>
      <w:marLeft w:val="0"/>
      <w:marRight w:val="0"/>
      <w:marTop w:val="0"/>
      <w:marBottom w:val="0"/>
      <w:divBdr>
        <w:top w:val="none" w:sz="0" w:space="0" w:color="auto"/>
        <w:left w:val="none" w:sz="0" w:space="0" w:color="auto"/>
        <w:bottom w:val="none" w:sz="0" w:space="0" w:color="auto"/>
        <w:right w:val="none" w:sz="0" w:space="0" w:color="auto"/>
      </w:divBdr>
      <w:divsChild>
        <w:div w:id="84307763">
          <w:marLeft w:val="0"/>
          <w:marRight w:val="0"/>
          <w:marTop w:val="0"/>
          <w:marBottom w:val="0"/>
          <w:divBdr>
            <w:top w:val="none" w:sz="0" w:space="0" w:color="auto"/>
            <w:left w:val="none" w:sz="0" w:space="0" w:color="auto"/>
            <w:bottom w:val="none" w:sz="0" w:space="0" w:color="auto"/>
            <w:right w:val="none" w:sz="0" w:space="0" w:color="auto"/>
          </w:divBdr>
        </w:div>
        <w:div w:id="136412599">
          <w:marLeft w:val="0"/>
          <w:marRight w:val="0"/>
          <w:marTop w:val="0"/>
          <w:marBottom w:val="0"/>
          <w:divBdr>
            <w:top w:val="none" w:sz="0" w:space="0" w:color="auto"/>
            <w:left w:val="none" w:sz="0" w:space="0" w:color="auto"/>
            <w:bottom w:val="none" w:sz="0" w:space="0" w:color="auto"/>
            <w:right w:val="none" w:sz="0" w:space="0" w:color="auto"/>
          </w:divBdr>
        </w:div>
        <w:div w:id="176191797">
          <w:marLeft w:val="0"/>
          <w:marRight w:val="0"/>
          <w:marTop w:val="0"/>
          <w:marBottom w:val="0"/>
          <w:divBdr>
            <w:top w:val="none" w:sz="0" w:space="0" w:color="auto"/>
            <w:left w:val="none" w:sz="0" w:space="0" w:color="auto"/>
            <w:bottom w:val="none" w:sz="0" w:space="0" w:color="auto"/>
            <w:right w:val="none" w:sz="0" w:space="0" w:color="auto"/>
          </w:divBdr>
        </w:div>
        <w:div w:id="1996257986">
          <w:marLeft w:val="0"/>
          <w:marRight w:val="0"/>
          <w:marTop w:val="0"/>
          <w:marBottom w:val="0"/>
          <w:divBdr>
            <w:top w:val="none" w:sz="0" w:space="0" w:color="auto"/>
            <w:left w:val="none" w:sz="0" w:space="0" w:color="auto"/>
            <w:bottom w:val="none" w:sz="0" w:space="0" w:color="auto"/>
            <w:right w:val="none" w:sz="0" w:space="0" w:color="auto"/>
          </w:divBdr>
        </w:div>
      </w:divsChild>
    </w:div>
    <w:div w:id="882134569">
      <w:bodyDiv w:val="1"/>
      <w:marLeft w:val="0"/>
      <w:marRight w:val="0"/>
      <w:marTop w:val="0"/>
      <w:marBottom w:val="0"/>
      <w:divBdr>
        <w:top w:val="none" w:sz="0" w:space="0" w:color="auto"/>
        <w:left w:val="none" w:sz="0" w:space="0" w:color="auto"/>
        <w:bottom w:val="none" w:sz="0" w:space="0" w:color="auto"/>
        <w:right w:val="none" w:sz="0" w:space="0" w:color="auto"/>
      </w:divBdr>
    </w:div>
    <w:div w:id="889075557">
      <w:bodyDiv w:val="1"/>
      <w:marLeft w:val="0"/>
      <w:marRight w:val="0"/>
      <w:marTop w:val="0"/>
      <w:marBottom w:val="0"/>
      <w:divBdr>
        <w:top w:val="none" w:sz="0" w:space="0" w:color="auto"/>
        <w:left w:val="none" w:sz="0" w:space="0" w:color="auto"/>
        <w:bottom w:val="none" w:sz="0" w:space="0" w:color="auto"/>
        <w:right w:val="none" w:sz="0" w:space="0" w:color="auto"/>
      </w:divBdr>
      <w:divsChild>
        <w:div w:id="1335915266">
          <w:marLeft w:val="0"/>
          <w:marRight w:val="0"/>
          <w:marTop w:val="0"/>
          <w:marBottom w:val="0"/>
          <w:divBdr>
            <w:top w:val="none" w:sz="0" w:space="0" w:color="auto"/>
            <w:left w:val="none" w:sz="0" w:space="0" w:color="auto"/>
            <w:bottom w:val="none" w:sz="0" w:space="0" w:color="auto"/>
            <w:right w:val="none" w:sz="0" w:space="0" w:color="auto"/>
          </w:divBdr>
        </w:div>
        <w:div w:id="1351251007">
          <w:marLeft w:val="0"/>
          <w:marRight w:val="0"/>
          <w:marTop w:val="0"/>
          <w:marBottom w:val="0"/>
          <w:divBdr>
            <w:top w:val="none" w:sz="0" w:space="0" w:color="auto"/>
            <w:left w:val="none" w:sz="0" w:space="0" w:color="auto"/>
            <w:bottom w:val="none" w:sz="0" w:space="0" w:color="auto"/>
            <w:right w:val="none" w:sz="0" w:space="0" w:color="auto"/>
          </w:divBdr>
        </w:div>
        <w:div w:id="1924338468">
          <w:marLeft w:val="0"/>
          <w:marRight w:val="0"/>
          <w:marTop w:val="0"/>
          <w:marBottom w:val="0"/>
          <w:divBdr>
            <w:top w:val="none" w:sz="0" w:space="0" w:color="auto"/>
            <w:left w:val="none" w:sz="0" w:space="0" w:color="auto"/>
            <w:bottom w:val="none" w:sz="0" w:space="0" w:color="auto"/>
            <w:right w:val="none" w:sz="0" w:space="0" w:color="auto"/>
          </w:divBdr>
        </w:div>
      </w:divsChild>
    </w:div>
    <w:div w:id="896891332">
      <w:bodyDiv w:val="1"/>
      <w:marLeft w:val="0"/>
      <w:marRight w:val="0"/>
      <w:marTop w:val="0"/>
      <w:marBottom w:val="0"/>
      <w:divBdr>
        <w:top w:val="none" w:sz="0" w:space="0" w:color="auto"/>
        <w:left w:val="none" w:sz="0" w:space="0" w:color="auto"/>
        <w:bottom w:val="none" w:sz="0" w:space="0" w:color="auto"/>
        <w:right w:val="none" w:sz="0" w:space="0" w:color="auto"/>
      </w:divBdr>
    </w:div>
    <w:div w:id="898513284">
      <w:bodyDiv w:val="1"/>
      <w:marLeft w:val="0"/>
      <w:marRight w:val="0"/>
      <w:marTop w:val="0"/>
      <w:marBottom w:val="0"/>
      <w:divBdr>
        <w:top w:val="none" w:sz="0" w:space="0" w:color="auto"/>
        <w:left w:val="none" w:sz="0" w:space="0" w:color="auto"/>
        <w:bottom w:val="none" w:sz="0" w:space="0" w:color="auto"/>
        <w:right w:val="none" w:sz="0" w:space="0" w:color="auto"/>
      </w:divBdr>
    </w:div>
    <w:div w:id="908879604">
      <w:bodyDiv w:val="1"/>
      <w:marLeft w:val="0"/>
      <w:marRight w:val="0"/>
      <w:marTop w:val="0"/>
      <w:marBottom w:val="0"/>
      <w:divBdr>
        <w:top w:val="none" w:sz="0" w:space="0" w:color="auto"/>
        <w:left w:val="none" w:sz="0" w:space="0" w:color="auto"/>
        <w:bottom w:val="none" w:sz="0" w:space="0" w:color="auto"/>
        <w:right w:val="none" w:sz="0" w:space="0" w:color="auto"/>
      </w:divBdr>
      <w:divsChild>
        <w:div w:id="183325656">
          <w:marLeft w:val="0"/>
          <w:marRight w:val="0"/>
          <w:marTop w:val="0"/>
          <w:marBottom w:val="0"/>
          <w:divBdr>
            <w:top w:val="none" w:sz="0" w:space="0" w:color="auto"/>
            <w:left w:val="none" w:sz="0" w:space="0" w:color="auto"/>
            <w:bottom w:val="none" w:sz="0" w:space="0" w:color="auto"/>
            <w:right w:val="none" w:sz="0" w:space="0" w:color="auto"/>
          </w:divBdr>
        </w:div>
        <w:div w:id="549801611">
          <w:marLeft w:val="0"/>
          <w:marRight w:val="0"/>
          <w:marTop w:val="0"/>
          <w:marBottom w:val="0"/>
          <w:divBdr>
            <w:top w:val="none" w:sz="0" w:space="0" w:color="auto"/>
            <w:left w:val="none" w:sz="0" w:space="0" w:color="auto"/>
            <w:bottom w:val="none" w:sz="0" w:space="0" w:color="auto"/>
            <w:right w:val="none" w:sz="0" w:space="0" w:color="auto"/>
          </w:divBdr>
        </w:div>
        <w:div w:id="678582574">
          <w:marLeft w:val="0"/>
          <w:marRight w:val="0"/>
          <w:marTop w:val="0"/>
          <w:marBottom w:val="0"/>
          <w:divBdr>
            <w:top w:val="none" w:sz="0" w:space="0" w:color="auto"/>
            <w:left w:val="none" w:sz="0" w:space="0" w:color="auto"/>
            <w:bottom w:val="none" w:sz="0" w:space="0" w:color="auto"/>
            <w:right w:val="none" w:sz="0" w:space="0" w:color="auto"/>
          </w:divBdr>
        </w:div>
        <w:div w:id="991635800">
          <w:marLeft w:val="0"/>
          <w:marRight w:val="0"/>
          <w:marTop w:val="0"/>
          <w:marBottom w:val="0"/>
          <w:divBdr>
            <w:top w:val="none" w:sz="0" w:space="0" w:color="auto"/>
            <w:left w:val="none" w:sz="0" w:space="0" w:color="auto"/>
            <w:bottom w:val="none" w:sz="0" w:space="0" w:color="auto"/>
            <w:right w:val="none" w:sz="0" w:space="0" w:color="auto"/>
          </w:divBdr>
        </w:div>
        <w:div w:id="1181319095">
          <w:marLeft w:val="0"/>
          <w:marRight w:val="0"/>
          <w:marTop w:val="0"/>
          <w:marBottom w:val="0"/>
          <w:divBdr>
            <w:top w:val="none" w:sz="0" w:space="0" w:color="auto"/>
            <w:left w:val="none" w:sz="0" w:space="0" w:color="auto"/>
            <w:bottom w:val="none" w:sz="0" w:space="0" w:color="auto"/>
            <w:right w:val="none" w:sz="0" w:space="0" w:color="auto"/>
          </w:divBdr>
        </w:div>
        <w:div w:id="1218739426">
          <w:marLeft w:val="0"/>
          <w:marRight w:val="0"/>
          <w:marTop w:val="0"/>
          <w:marBottom w:val="0"/>
          <w:divBdr>
            <w:top w:val="none" w:sz="0" w:space="0" w:color="auto"/>
            <w:left w:val="none" w:sz="0" w:space="0" w:color="auto"/>
            <w:bottom w:val="none" w:sz="0" w:space="0" w:color="auto"/>
            <w:right w:val="none" w:sz="0" w:space="0" w:color="auto"/>
          </w:divBdr>
        </w:div>
        <w:div w:id="1356930885">
          <w:marLeft w:val="0"/>
          <w:marRight w:val="0"/>
          <w:marTop w:val="0"/>
          <w:marBottom w:val="0"/>
          <w:divBdr>
            <w:top w:val="none" w:sz="0" w:space="0" w:color="auto"/>
            <w:left w:val="none" w:sz="0" w:space="0" w:color="auto"/>
            <w:bottom w:val="none" w:sz="0" w:space="0" w:color="auto"/>
            <w:right w:val="none" w:sz="0" w:space="0" w:color="auto"/>
          </w:divBdr>
        </w:div>
      </w:divsChild>
    </w:div>
    <w:div w:id="954680695">
      <w:bodyDiv w:val="1"/>
      <w:marLeft w:val="0"/>
      <w:marRight w:val="0"/>
      <w:marTop w:val="0"/>
      <w:marBottom w:val="0"/>
      <w:divBdr>
        <w:top w:val="none" w:sz="0" w:space="0" w:color="auto"/>
        <w:left w:val="none" w:sz="0" w:space="0" w:color="auto"/>
        <w:bottom w:val="none" w:sz="0" w:space="0" w:color="auto"/>
        <w:right w:val="none" w:sz="0" w:space="0" w:color="auto"/>
      </w:divBdr>
      <w:divsChild>
        <w:div w:id="406146785">
          <w:marLeft w:val="0"/>
          <w:marRight w:val="0"/>
          <w:marTop w:val="0"/>
          <w:marBottom w:val="0"/>
          <w:divBdr>
            <w:top w:val="none" w:sz="0" w:space="0" w:color="auto"/>
            <w:left w:val="none" w:sz="0" w:space="0" w:color="auto"/>
            <w:bottom w:val="none" w:sz="0" w:space="0" w:color="auto"/>
            <w:right w:val="none" w:sz="0" w:space="0" w:color="auto"/>
          </w:divBdr>
        </w:div>
        <w:div w:id="1398478740">
          <w:marLeft w:val="0"/>
          <w:marRight w:val="0"/>
          <w:marTop w:val="0"/>
          <w:marBottom w:val="0"/>
          <w:divBdr>
            <w:top w:val="none" w:sz="0" w:space="0" w:color="auto"/>
            <w:left w:val="none" w:sz="0" w:space="0" w:color="auto"/>
            <w:bottom w:val="none" w:sz="0" w:space="0" w:color="auto"/>
            <w:right w:val="none" w:sz="0" w:space="0" w:color="auto"/>
          </w:divBdr>
        </w:div>
      </w:divsChild>
    </w:div>
    <w:div w:id="979386168">
      <w:bodyDiv w:val="1"/>
      <w:marLeft w:val="0"/>
      <w:marRight w:val="0"/>
      <w:marTop w:val="0"/>
      <w:marBottom w:val="0"/>
      <w:divBdr>
        <w:top w:val="none" w:sz="0" w:space="0" w:color="auto"/>
        <w:left w:val="none" w:sz="0" w:space="0" w:color="auto"/>
        <w:bottom w:val="none" w:sz="0" w:space="0" w:color="auto"/>
        <w:right w:val="none" w:sz="0" w:space="0" w:color="auto"/>
      </w:divBdr>
      <w:divsChild>
        <w:div w:id="832994257">
          <w:marLeft w:val="0"/>
          <w:marRight w:val="0"/>
          <w:marTop w:val="0"/>
          <w:marBottom w:val="0"/>
          <w:divBdr>
            <w:top w:val="none" w:sz="0" w:space="0" w:color="auto"/>
            <w:left w:val="none" w:sz="0" w:space="0" w:color="auto"/>
            <w:bottom w:val="none" w:sz="0" w:space="0" w:color="auto"/>
            <w:right w:val="none" w:sz="0" w:space="0" w:color="auto"/>
          </w:divBdr>
        </w:div>
        <w:div w:id="1028214514">
          <w:marLeft w:val="0"/>
          <w:marRight w:val="0"/>
          <w:marTop w:val="0"/>
          <w:marBottom w:val="0"/>
          <w:divBdr>
            <w:top w:val="none" w:sz="0" w:space="0" w:color="auto"/>
            <w:left w:val="none" w:sz="0" w:space="0" w:color="auto"/>
            <w:bottom w:val="none" w:sz="0" w:space="0" w:color="auto"/>
            <w:right w:val="none" w:sz="0" w:space="0" w:color="auto"/>
          </w:divBdr>
        </w:div>
        <w:div w:id="1588924702">
          <w:marLeft w:val="0"/>
          <w:marRight w:val="0"/>
          <w:marTop w:val="0"/>
          <w:marBottom w:val="0"/>
          <w:divBdr>
            <w:top w:val="none" w:sz="0" w:space="0" w:color="auto"/>
            <w:left w:val="none" w:sz="0" w:space="0" w:color="auto"/>
            <w:bottom w:val="none" w:sz="0" w:space="0" w:color="auto"/>
            <w:right w:val="none" w:sz="0" w:space="0" w:color="auto"/>
          </w:divBdr>
        </w:div>
      </w:divsChild>
    </w:div>
    <w:div w:id="1032345250">
      <w:bodyDiv w:val="1"/>
      <w:marLeft w:val="0"/>
      <w:marRight w:val="0"/>
      <w:marTop w:val="0"/>
      <w:marBottom w:val="0"/>
      <w:divBdr>
        <w:top w:val="none" w:sz="0" w:space="0" w:color="auto"/>
        <w:left w:val="none" w:sz="0" w:space="0" w:color="auto"/>
        <w:bottom w:val="none" w:sz="0" w:space="0" w:color="auto"/>
        <w:right w:val="none" w:sz="0" w:space="0" w:color="auto"/>
      </w:divBdr>
      <w:divsChild>
        <w:div w:id="454759456">
          <w:marLeft w:val="0"/>
          <w:marRight w:val="0"/>
          <w:marTop w:val="0"/>
          <w:marBottom w:val="0"/>
          <w:divBdr>
            <w:top w:val="none" w:sz="0" w:space="0" w:color="auto"/>
            <w:left w:val="none" w:sz="0" w:space="0" w:color="auto"/>
            <w:bottom w:val="none" w:sz="0" w:space="0" w:color="auto"/>
            <w:right w:val="none" w:sz="0" w:space="0" w:color="auto"/>
          </w:divBdr>
        </w:div>
        <w:div w:id="528223164">
          <w:marLeft w:val="0"/>
          <w:marRight w:val="0"/>
          <w:marTop w:val="0"/>
          <w:marBottom w:val="0"/>
          <w:divBdr>
            <w:top w:val="none" w:sz="0" w:space="0" w:color="auto"/>
            <w:left w:val="none" w:sz="0" w:space="0" w:color="auto"/>
            <w:bottom w:val="none" w:sz="0" w:space="0" w:color="auto"/>
            <w:right w:val="none" w:sz="0" w:space="0" w:color="auto"/>
          </w:divBdr>
        </w:div>
        <w:div w:id="716004394">
          <w:marLeft w:val="0"/>
          <w:marRight w:val="0"/>
          <w:marTop w:val="0"/>
          <w:marBottom w:val="0"/>
          <w:divBdr>
            <w:top w:val="none" w:sz="0" w:space="0" w:color="auto"/>
            <w:left w:val="none" w:sz="0" w:space="0" w:color="auto"/>
            <w:bottom w:val="none" w:sz="0" w:space="0" w:color="auto"/>
            <w:right w:val="none" w:sz="0" w:space="0" w:color="auto"/>
          </w:divBdr>
        </w:div>
        <w:div w:id="1246452399">
          <w:marLeft w:val="0"/>
          <w:marRight w:val="0"/>
          <w:marTop w:val="0"/>
          <w:marBottom w:val="0"/>
          <w:divBdr>
            <w:top w:val="none" w:sz="0" w:space="0" w:color="auto"/>
            <w:left w:val="none" w:sz="0" w:space="0" w:color="auto"/>
            <w:bottom w:val="none" w:sz="0" w:space="0" w:color="auto"/>
            <w:right w:val="none" w:sz="0" w:space="0" w:color="auto"/>
          </w:divBdr>
        </w:div>
      </w:divsChild>
    </w:div>
    <w:div w:id="1103456062">
      <w:bodyDiv w:val="1"/>
      <w:marLeft w:val="0"/>
      <w:marRight w:val="0"/>
      <w:marTop w:val="0"/>
      <w:marBottom w:val="0"/>
      <w:divBdr>
        <w:top w:val="none" w:sz="0" w:space="0" w:color="auto"/>
        <w:left w:val="none" w:sz="0" w:space="0" w:color="auto"/>
        <w:bottom w:val="none" w:sz="0" w:space="0" w:color="auto"/>
        <w:right w:val="none" w:sz="0" w:space="0" w:color="auto"/>
      </w:divBdr>
      <w:divsChild>
        <w:div w:id="818964532">
          <w:marLeft w:val="0"/>
          <w:marRight w:val="0"/>
          <w:marTop w:val="0"/>
          <w:marBottom w:val="0"/>
          <w:divBdr>
            <w:top w:val="none" w:sz="0" w:space="0" w:color="auto"/>
            <w:left w:val="none" w:sz="0" w:space="0" w:color="auto"/>
            <w:bottom w:val="none" w:sz="0" w:space="0" w:color="auto"/>
            <w:right w:val="none" w:sz="0" w:space="0" w:color="auto"/>
          </w:divBdr>
        </w:div>
      </w:divsChild>
    </w:div>
    <w:div w:id="1117330874">
      <w:bodyDiv w:val="1"/>
      <w:marLeft w:val="0"/>
      <w:marRight w:val="0"/>
      <w:marTop w:val="0"/>
      <w:marBottom w:val="0"/>
      <w:divBdr>
        <w:top w:val="none" w:sz="0" w:space="0" w:color="auto"/>
        <w:left w:val="none" w:sz="0" w:space="0" w:color="auto"/>
        <w:bottom w:val="none" w:sz="0" w:space="0" w:color="auto"/>
        <w:right w:val="none" w:sz="0" w:space="0" w:color="auto"/>
      </w:divBdr>
    </w:div>
    <w:div w:id="1126776920">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322853755">
          <w:marLeft w:val="0"/>
          <w:marRight w:val="0"/>
          <w:marTop w:val="0"/>
          <w:marBottom w:val="0"/>
          <w:divBdr>
            <w:top w:val="none" w:sz="0" w:space="0" w:color="auto"/>
            <w:left w:val="none" w:sz="0" w:space="0" w:color="auto"/>
            <w:bottom w:val="none" w:sz="0" w:space="0" w:color="auto"/>
            <w:right w:val="none" w:sz="0" w:space="0" w:color="auto"/>
          </w:divBdr>
        </w:div>
        <w:div w:id="339701363">
          <w:marLeft w:val="0"/>
          <w:marRight w:val="0"/>
          <w:marTop w:val="0"/>
          <w:marBottom w:val="0"/>
          <w:divBdr>
            <w:top w:val="none" w:sz="0" w:space="0" w:color="auto"/>
            <w:left w:val="none" w:sz="0" w:space="0" w:color="auto"/>
            <w:bottom w:val="none" w:sz="0" w:space="0" w:color="auto"/>
            <w:right w:val="none" w:sz="0" w:space="0" w:color="auto"/>
          </w:divBdr>
        </w:div>
        <w:div w:id="373772758">
          <w:marLeft w:val="0"/>
          <w:marRight w:val="0"/>
          <w:marTop w:val="0"/>
          <w:marBottom w:val="0"/>
          <w:divBdr>
            <w:top w:val="none" w:sz="0" w:space="0" w:color="auto"/>
            <w:left w:val="none" w:sz="0" w:space="0" w:color="auto"/>
            <w:bottom w:val="none" w:sz="0" w:space="0" w:color="auto"/>
            <w:right w:val="none" w:sz="0" w:space="0" w:color="auto"/>
          </w:divBdr>
        </w:div>
        <w:div w:id="768627443">
          <w:marLeft w:val="0"/>
          <w:marRight w:val="0"/>
          <w:marTop w:val="0"/>
          <w:marBottom w:val="0"/>
          <w:divBdr>
            <w:top w:val="none" w:sz="0" w:space="0" w:color="auto"/>
            <w:left w:val="none" w:sz="0" w:space="0" w:color="auto"/>
            <w:bottom w:val="none" w:sz="0" w:space="0" w:color="auto"/>
            <w:right w:val="none" w:sz="0" w:space="0" w:color="auto"/>
          </w:divBdr>
        </w:div>
        <w:div w:id="775253352">
          <w:marLeft w:val="0"/>
          <w:marRight w:val="0"/>
          <w:marTop w:val="0"/>
          <w:marBottom w:val="0"/>
          <w:divBdr>
            <w:top w:val="none" w:sz="0" w:space="0" w:color="auto"/>
            <w:left w:val="none" w:sz="0" w:space="0" w:color="auto"/>
            <w:bottom w:val="none" w:sz="0" w:space="0" w:color="auto"/>
            <w:right w:val="none" w:sz="0" w:space="0" w:color="auto"/>
          </w:divBdr>
        </w:div>
        <w:div w:id="1219703568">
          <w:marLeft w:val="0"/>
          <w:marRight w:val="0"/>
          <w:marTop w:val="0"/>
          <w:marBottom w:val="0"/>
          <w:divBdr>
            <w:top w:val="none" w:sz="0" w:space="0" w:color="auto"/>
            <w:left w:val="none" w:sz="0" w:space="0" w:color="auto"/>
            <w:bottom w:val="none" w:sz="0" w:space="0" w:color="auto"/>
            <w:right w:val="none" w:sz="0" w:space="0" w:color="auto"/>
          </w:divBdr>
        </w:div>
        <w:div w:id="1665354634">
          <w:marLeft w:val="0"/>
          <w:marRight w:val="0"/>
          <w:marTop w:val="0"/>
          <w:marBottom w:val="0"/>
          <w:divBdr>
            <w:top w:val="none" w:sz="0" w:space="0" w:color="auto"/>
            <w:left w:val="none" w:sz="0" w:space="0" w:color="auto"/>
            <w:bottom w:val="none" w:sz="0" w:space="0" w:color="auto"/>
            <w:right w:val="none" w:sz="0" w:space="0" w:color="auto"/>
          </w:divBdr>
        </w:div>
        <w:div w:id="2027827894">
          <w:marLeft w:val="0"/>
          <w:marRight w:val="0"/>
          <w:marTop w:val="0"/>
          <w:marBottom w:val="0"/>
          <w:divBdr>
            <w:top w:val="none" w:sz="0" w:space="0" w:color="auto"/>
            <w:left w:val="none" w:sz="0" w:space="0" w:color="auto"/>
            <w:bottom w:val="none" w:sz="0" w:space="0" w:color="auto"/>
            <w:right w:val="none" w:sz="0" w:space="0" w:color="auto"/>
          </w:divBdr>
        </w:div>
      </w:divsChild>
    </w:div>
    <w:div w:id="1272588979">
      <w:bodyDiv w:val="1"/>
      <w:marLeft w:val="0"/>
      <w:marRight w:val="0"/>
      <w:marTop w:val="0"/>
      <w:marBottom w:val="0"/>
      <w:divBdr>
        <w:top w:val="none" w:sz="0" w:space="0" w:color="auto"/>
        <w:left w:val="none" w:sz="0" w:space="0" w:color="auto"/>
        <w:bottom w:val="none" w:sz="0" w:space="0" w:color="auto"/>
        <w:right w:val="none" w:sz="0" w:space="0" w:color="auto"/>
      </w:divBdr>
      <w:divsChild>
        <w:div w:id="697237763">
          <w:marLeft w:val="0"/>
          <w:marRight w:val="0"/>
          <w:marTop w:val="0"/>
          <w:marBottom w:val="0"/>
          <w:divBdr>
            <w:top w:val="none" w:sz="0" w:space="0" w:color="auto"/>
            <w:left w:val="none" w:sz="0" w:space="0" w:color="auto"/>
            <w:bottom w:val="none" w:sz="0" w:space="0" w:color="auto"/>
            <w:right w:val="none" w:sz="0" w:space="0" w:color="auto"/>
          </w:divBdr>
        </w:div>
        <w:div w:id="1070739250">
          <w:marLeft w:val="0"/>
          <w:marRight w:val="0"/>
          <w:marTop w:val="0"/>
          <w:marBottom w:val="0"/>
          <w:divBdr>
            <w:top w:val="none" w:sz="0" w:space="0" w:color="auto"/>
            <w:left w:val="none" w:sz="0" w:space="0" w:color="auto"/>
            <w:bottom w:val="none" w:sz="0" w:space="0" w:color="auto"/>
            <w:right w:val="none" w:sz="0" w:space="0" w:color="auto"/>
          </w:divBdr>
        </w:div>
      </w:divsChild>
    </w:div>
    <w:div w:id="1287664199">
      <w:bodyDiv w:val="1"/>
      <w:marLeft w:val="0"/>
      <w:marRight w:val="0"/>
      <w:marTop w:val="0"/>
      <w:marBottom w:val="0"/>
      <w:divBdr>
        <w:top w:val="none" w:sz="0" w:space="0" w:color="auto"/>
        <w:left w:val="none" w:sz="0" w:space="0" w:color="auto"/>
        <w:bottom w:val="none" w:sz="0" w:space="0" w:color="auto"/>
        <w:right w:val="none" w:sz="0" w:space="0" w:color="auto"/>
      </w:divBdr>
      <w:divsChild>
        <w:div w:id="717511294">
          <w:marLeft w:val="0"/>
          <w:marRight w:val="0"/>
          <w:marTop w:val="0"/>
          <w:marBottom w:val="0"/>
          <w:divBdr>
            <w:top w:val="none" w:sz="0" w:space="0" w:color="auto"/>
            <w:left w:val="none" w:sz="0" w:space="0" w:color="auto"/>
            <w:bottom w:val="none" w:sz="0" w:space="0" w:color="auto"/>
            <w:right w:val="none" w:sz="0" w:space="0" w:color="auto"/>
          </w:divBdr>
        </w:div>
        <w:div w:id="1200047464">
          <w:marLeft w:val="0"/>
          <w:marRight w:val="0"/>
          <w:marTop w:val="0"/>
          <w:marBottom w:val="0"/>
          <w:divBdr>
            <w:top w:val="none" w:sz="0" w:space="0" w:color="auto"/>
            <w:left w:val="none" w:sz="0" w:space="0" w:color="auto"/>
            <w:bottom w:val="none" w:sz="0" w:space="0" w:color="auto"/>
            <w:right w:val="none" w:sz="0" w:space="0" w:color="auto"/>
          </w:divBdr>
        </w:div>
      </w:divsChild>
    </w:div>
    <w:div w:id="1296134895">
      <w:bodyDiv w:val="1"/>
      <w:marLeft w:val="0"/>
      <w:marRight w:val="0"/>
      <w:marTop w:val="0"/>
      <w:marBottom w:val="0"/>
      <w:divBdr>
        <w:top w:val="none" w:sz="0" w:space="0" w:color="auto"/>
        <w:left w:val="none" w:sz="0" w:space="0" w:color="auto"/>
        <w:bottom w:val="none" w:sz="0" w:space="0" w:color="auto"/>
        <w:right w:val="none" w:sz="0" w:space="0" w:color="auto"/>
      </w:divBdr>
      <w:divsChild>
        <w:div w:id="42876605">
          <w:marLeft w:val="0"/>
          <w:marRight w:val="0"/>
          <w:marTop w:val="0"/>
          <w:marBottom w:val="0"/>
          <w:divBdr>
            <w:top w:val="none" w:sz="0" w:space="0" w:color="auto"/>
            <w:left w:val="none" w:sz="0" w:space="0" w:color="auto"/>
            <w:bottom w:val="none" w:sz="0" w:space="0" w:color="auto"/>
            <w:right w:val="none" w:sz="0" w:space="0" w:color="auto"/>
          </w:divBdr>
        </w:div>
        <w:div w:id="79105809">
          <w:marLeft w:val="0"/>
          <w:marRight w:val="0"/>
          <w:marTop w:val="0"/>
          <w:marBottom w:val="0"/>
          <w:divBdr>
            <w:top w:val="none" w:sz="0" w:space="0" w:color="auto"/>
            <w:left w:val="none" w:sz="0" w:space="0" w:color="auto"/>
            <w:bottom w:val="none" w:sz="0" w:space="0" w:color="auto"/>
            <w:right w:val="none" w:sz="0" w:space="0" w:color="auto"/>
          </w:divBdr>
        </w:div>
        <w:div w:id="96099511">
          <w:marLeft w:val="0"/>
          <w:marRight w:val="0"/>
          <w:marTop w:val="0"/>
          <w:marBottom w:val="0"/>
          <w:divBdr>
            <w:top w:val="none" w:sz="0" w:space="0" w:color="auto"/>
            <w:left w:val="none" w:sz="0" w:space="0" w:color="auto"/>
            <w:bottom w:val="none" w:sz="0" w:space="0" w:color="auto"/>
            <w:right w:val="none" w:sz="0" w:space="0" w:color="auto"/>
          </w:divBdr>
        </w:div>
        <w:div w:id="158546705">
          <w:marLeft w:val="0"/>
          <w:marRight w:val="0"/>
          <w:marTop w:val="0"/>
          <w:marBottom w:val="0"/>
          <w:divBdr>
            <w:top w:val="none" w:sz="0" w:space="0" w:color="auto"/>
            <w:left w:val="none" w:sz="0" w:space="0" w:color="auto"/>
            <w:bottom w:val="none" w:sz="0" w:space="0" w:color="auto"/>
            <w:right w:val="none" w:sz="0" w:space="0" w:color="auto"/>
          </w:divBdr>
        </w:div>
        <w:div w:id="256255135">
          <w:marLeft w:val="0"/>
          <w:marRight w:val="0"/>
          <w:marTop w:val="0"/>
          <w:marBottom w:val="0"/>
          <w:divBdr>
            <w:top w:val="none" w:sz="0" w:space="0" w:color="auto"/>
            <w:left w:val="none" w:sz="0" w:space="0" w:color="auto"/>
            <w:bottom w:val="none" w:sz="0" w:space="0" w:color="auto"/>
            <w:right w:val="none" w:sz="0" w:space="0" w:color="auto"/>
          </w:divBdr>
        </w:div>
        <w:div w:id="319968258">
          <w:marLeft w:val="0"/>
          <w:marRight w:val="0"/>
          <w:marTop w:val="0"/>
          <w:marBottom w:val="0"/>
          <w:divBdr>
            <w:top w:val="none" w:sz="0" w:space="0" w:color="auto"/>
            <w:left w:val="none" w:sz="0" w:space="0" w:color="auto"/>
            <w:bottom w:val="none" w:sz="0" w:space="0" w:color="auto"/>
            <w:right w:val="none" w:sz="0" w:space="0" w:color="auto"/>
          </w:divBdr>
        </w:div>
        <w:div w:id="330987464">
          <w:marLeft w:val="0"/>
          <w:marRight w:val="0"/>
          <w:marTop w:val="0"/>
          <w:marBottom w:val="0"/>
          <w:divBdr>
            <w:top w:val="none" w:sz="0" w:space="0" w:color="auto"/>
            <w:left w:val="none" w:sz="0" w:space="0" w:color="auto"/>
            <w:bottom w:val="none" w:sz="0" w:space="0" w:color="auto"/>
            <w:right w:val="none" w:sz="0" w:space="0" w:color="auto"/>
          </w:divBdr>
        </w:div>
        <w:div w:id="411316323">
          <w:marLeft w:val="0"/>
          <w:marRight w:val="0"/>
          <w:marTop w:val="0"/>
          <w:marBottom w:val="0"/>
          <w:divBdr>
            <w:top w:val="none" w:sz="0" w:space="0" w:color="auto"/>
            <w:left w:val="none" w:sz="0" w:space="0" w:color="auto"/>
            <w:bottom w:val="none" w:sz="0" w:space="0" w:color="auto"/>
            <w:right w:val="none" w:sz="0" w:space="0" w:color="auto"/>
          </w:divBdr>
        </w:div>
        <w:div w:id="432939011">
          <w:marLeft w:val="0"/>
          <w:marRight w:val="0"/>
          <w:marTop w:val="0"/>
          <w:marBottom w:val="0"/>
          <w:divBdr>
            <w:top w:val="none" w:sz="0" w:space="0" w:color="auto"/>
            <w:left w:val="none" w:sz="0" w:space="0" w:color="auto"/>
            <w:bottom w:val="none" w:sz="0" w:space="0" w:color="auto"/>
            <w:right w:val="none" w:sz="0" w:space="0" w:color="auto"/>
          </w:divBdr>
        </w:div>
        <w:div w:id="552237415">
          <w:marLeft w:val="0"/>
          <w:marRight w:val="0"/>
          <w:marTop w:val="0"/>
          <w:marBottom w:val="0"/>
          <w:divBdr>
            <w:top w:val="none" w:sz="0" w:space="0" w:color="auto"/>
            <w:left w:val="none" w:sz="0" w:space="0" w:color="auto"/>
            <w:bottom w:val="none" w:sz="0" w:space="0" w:color="auto"/>
            <w:right w:val="none" w:sz="0" w:space="0" w:color="auto"/>
          </w:divBdr>
        </w:div>
        <w:div w:id="598755877">
          <w:marLeft w:val="0"/>
          <w:marRight w:val="0"/>
          <w:marTop w:val="0"/>
          <w:marBottom w:val="0"/>
          <w:divBdr>
            <w:top w:val="none" w:sz="0" w:space="0" w:color="auto"/>
            <w:left w:val="none" w:sz="0" w:space="0" w:color="auto"/>
            <w:bottom w:val="none" w:sz="0" w:space="0" w:color="auto"/>
            <w:right w:val="none" w:sz="0" w:space="0" w:color="auto"/>
          </w:divBdr>
        </w:div>
        <w:div w:id="638799588">
          <w:marLeft w:val="0"/>
          <w:marRight w:val="0"/>
          <w:marTop w:val="0"/>
          <w:marBottom w:val="0"/>
          <w:divBdr>
            <w:top w:val="none" w:sz="0" w:space="0" w:color="auto"/>
            <w:left w:val="none" w:sz="0" w:space="0" w:color="auto"/>
            <w:bottom w:val="none" w:sz="0" w:space="0" w:color="auto"/>
            <w:right w:val="none" w:sz="0" w:space="0" w:color="auto"/>
          </w:divBdr>
        </w:div>
        <w:div w:id="686520091">
          <w:marLeft w:val="0"/>
          <w:marRight w:val="0"/>
          <w:marTop w:val="0"/>
          <w:marBottom w:val="0"/>
          <w:divBdr>
            <w:top w:val="none" w:sz="0" w:space="0" w:color="auto"/>
            <w:left w:val="none" w:sz="0" w:space="0" w:color="auto"/>
            <w:bottom w:val="none" w:sz="0" w:space="0" w:color="auto"/>
            <w:right w:val="none" w:sz="0" w:space="0" w:color="auto"/>
          </w:divBdr>
        </w:div>
        <w:div w:id="764425787">
          <w:marLeft w:val="0"/>
          <w:marRight w:val="0"/>
          <w:marTop w:val="0"/>
          <w:marBottom w:val="0"/>
          <w:divBdr>
            <w:top w:val="none" w:sz="0" w:space="0" w:color="auto"/>
            <w:left w:val="none" w:sz="0" w:space="0" w:color="auto"/>
            <w:bottom w:val="none" w:sz="0" w:space="0" w:color="auto"/>
            <w:right w:val="none" w:sz="0" w:space="0" w:color="auto"/>
          </w:divBdr>
        </w:div>
        <w:div w:id="857505559">
          <w:marLeft w:val="0"/>
          <w:marRight w:val="0"/>
          <w:marTop w:val="0"/>
          <w:marBottom w:val="0"/>
          <w:divBdr>
            <w:top w:val="none" w:sz="0" w:space="0" w:color="auto"/>
            <w:left w:val="none" w:sz="0" w:space="0" w:color="auto"/>
            <w:bottom w:val="none" w:sz="0" w:space="0" w:color="auto"/>
            <w:right w:val="none" w:sz="0" w:space="0" w:color="auto"/>
          </w:divBdr>
        </w:div>
        <w:div w:id="1008363535">
          <w:marLeft w:val="0"/>
          <w:marRight w:val="0"/>
          <w:marTop w:val="0"/>
          <w:marBottom w:val="0"/>
          <w:divBdr>
            <w:top w:val="none" w:sz="0" w:space="0" w:color="auto"/>
            <w:left w:val="none" w:sz="0" w:space="0" w:color="auto"/>
            <w:bottom w:val="none" w:sz="0" w:space="0" w:color="auto"/>
            <w:right w:val="none" w:sz="0" w:space="0" w:color="auto"/>
          </w:divBdr>
        </w:div>
        <w:div w:id="1131704771">
          <w:marLeft w:val="0"/>
          <w:marRight w:val="0"/>
          <w:marTop w:val="0"/>
          <w:marBottom w:val="0"/>
          <w:divBdr>
            <w:top w:val="none" w:sz="0" w:space="0" w:color="auto"/>
            <w:left w:val="none" w:sz="0" w:space="0" w:color="auto"/>
            <w:bottom w:val="none" w:sz="0" w:space="0" w:color="auto"/>
            <w:right w:val="none" w:sz="0" w:space="0" w:color="auto"/>
          </w:divBdr>
        </w:div>
        <w:div w:id="1329554285">
          <w:marLeft w:val="0"/>
          <w:marRight w:val="0"/>
          <w:marTop w:val="0"/>
          <w:marBottom w:val="0"/>
          <w:divBdr>
            <w:top w:val="none" w:sz="0" w:space="0" w:color="auto"/>
            <w:left w:val="none" w:sz="0" w:space="0" w:color="auto"/>
            <w:bottom w:val="none" w:sz="0" w:space="0" w:color="auto"/>
            <w:right w:val="none" w:sz="0" w:space="0" w:color="auto"/>
          </w:divBdr>
        </w:div>
        <w:div w:id="1431195070">
          <w:marLeft w:val="0"/>
          <w:marRight w:val="0"/>
          <w:marTop w:val="0"/>
          <w:marBottom w:val="0"/>
          <w:divBdr>
            <w:top w:val="none" w:sz="0" w:space="0" w:color="auto"/>
            <w:left w:val="none" w:sz="0" w:space="0" w:color="auto"/>
            <w:bottom w:val="none" w:sz="0" w:space="0" w:color="auto"/>
            <w:right w:val="none" w:sz="0" w:space="0" w:color="auto"/>
          </w:divBdr>
        </w:div>
        <w:div w:id="1464347244">
          <w:marLeft w:val="0"/>
          <w:marRight w:val="0"/>
          <w:marTop w:val="0"/>
          <w:marBottom w:val="0"/>
          <w:divBdr>
            <w:top w:val="none" w:sz="0" w:space="0" w:color="auto"/>
            <w:left w:val="none" w:sz="0" w:space="0" w:color="auto"/>
            <w:bottom w:val="none" w:sz="0" w:space="0" w:color="auto"/>
            <w:right w:val="none" w:sz="0" w:space="0" w:color="auto"/>
          </w:divBdr>
        </w:div>
        <w:div w:id="1614483716">
          <w:marLeft w:val="0"/>
          <w:marRight w:val="0"/>
          <w:marTop w:val="0"/>
          <w:marBottom w:val="0"/>
          <w:divBdr>
            <w:top w:val="none" w:sz="0" w:space="0" w:color="auto"/>
            <w:left w:val="none" w:sz="0" w:space="0" w:color="auto"/>
            <w:bottom w:val="none" w:sz="0" w:space="0" w:color="auto"/>
            <w:right w:val="none" w:sz="0" w:space="0" w:color="auto"/>
          </w:divBdr>
        </w:div>
        <w:div w:id="1663511666">
          <w:marLeft w:val="0"/>
          <w:marRight w:val="0"/>
          <w:marTop w:val="0"/>
          <w:marBottom w:val="0"/>
          <w:divBdr>
            <w:top w:val="none" w:sz="0" w:space="0" w:color="auto"/>
            <w:left w:val="none" w:sz="0" w:space="0" w:color="auto"/>
            <w:bottom w:val="none" w:sz="0" w:space="0" w:color="auto"/>
            <w:right w:val="none" w:sz="0" w:space="0" w:color="auto"/>
          </w:divBdr>
        </w:div>
        <w:div w:id="1737900548">
          <w:marLeft w:val="0"/>
          <w:marRight w:val="0"/>
          <w:marTop w:val="0"/>
          <w:marBottom w:val="0"/>
          <w:divBdr>
            <w:top w:val="none" w:sz="0" w:space="0" w:color="auto"/>
            <w:left w:val="none" w:sz="0" w:space="0" w:color="auto"/>
            <w:bottom w:val="none" w:sz="0" w:space="0" w:color="auto"/>
            <w:right w:val="none" w:sz="0" w:space="0" w:color="auto"/>
          </w:divBdr>
        </w:div>
        <w:div w:id="1798059976">
          <w:marLeft w:val="0"/>
          <w:marRight w:val="0"/>
          <w:marTop w:val="0"/>
          <w:marBottom w:val="0"/>
          <w:divBdr>
            <w:top w:val="none" w:sz="0" w:space="0" w:color="auto"/>
            <w:left w:val="none" w:sz="0" w:space="0" w:color="auto"/>
            <w:bottom w:val="none" w:sz="0" w:space="0" w:color="auto"/>
            <w:right w:val="none" w:sz="0" w:space="0" w:color="auto"/>
          </w:divBdr>
        </w:div>
        <w:div w:id="1810170098">
          <w:marLeft w:val="0"/>
          <w:marRight w:val="0"/>
          <w:marTop w:val="0"/>
          <w:marBottom w:val="0"/>
          <w:divBdr>
            <w:top w:val="none" w:sz="0" w:space="0" w:color="auto"/>
            <w:left w:val="none" w:sz="0" w:space="0" w:color="auto"/>
            <w:bottom w:val="none" w:sz="0" w:space="0" w:color="auto"/>
            <w:right w:val="none" w:sz="0" w:space="0" w:color="auto"/>
          </w:divBdr>
        </w:div>
        <w:div w:id="1834301264">
          <w:marLeft w:val="0"/>
          <w:marRight w:val="0"/>
          <w:marTop w:val="0"/>
          <w:marBottom w:val="0"/>
          <w:divBdr>
            <w:top w:val="none" w:sz="0" w:space="0" w:color="auto"/>
            <w:left w:val="none" w:sz="0" w:space="0" w:color="auto"/>
            <w:bottom w:val="none" w:sz="0" w:space="0" w:color="auto"/>
            <w:right w:val="none" w:sz="0" w:space="0" w:color="auto"/>
          </w:divBdr>
        </w:div>
        <w:div w:id="1918517383">
          <w:marLeft w:val="0"/>
          <w:marRight w:val="0"/>
          <w:marTop w:val="0"/>
          <w:marBottom w:val="0"/>
          <w:divBdr>
            <w:top w:val="none" w:sz="0" w:space="0" w:color="auto"/>
            <w:left w:val="none" w:sz="0" w:space="0" w:color="auto"/>
            <w:bottom w:val="none" w:sz="0" w:space="0" w:color="auto"/>
            <w:right w:val="none" w:sz="0" w:space="0" w:color="auto"/>
          </w:divBdr>
        </w:div>
        <w:div w:id="2042895211">
          <w:marLeft w:val="0"/>
          <w:marRight w:val="0"/>
          <w:marTop w:val="0"/>
          <w:marBottom w:val="0"/>
          <w:divBdr>
            <w:top w:val="none" w:sz="0" w:space="0" w:color="auto"/>
            <w:left w:val="none" w:sz="0" w:space="0" w:color="auto"/>
            <w:bottom w:val="none" w:sz="0" w:space="0" w:color="auto"/>
            <w:right w:val="none" w:sz="0" w:space="0" w:color="auto"/>
          </w:divBdr>
        </w:div>
        <w:div w:id="2060744042">
          <w:marLeft w:val="0"/>
          <w:marRight w:val="0"/>
          <w:marTop w:val="0"/>
          <w:marBottom w:val="0"/>
          <w:divBdr>
            <w:top w:val="none" w:sz="0" w:space="0" w:color="auto"/>
            <w:left w:val="none" w:sz="0" w:space="0" w:color="auto"/>
            <w:bottom w:val="none" w:sz="0" w:space="0" w:color="auto"/>
            <w:right w:val="none" w:sz="0" w:space="0" w:color="auto"/>
          </w:divBdr>
        </w:div>
        <w:div w:id="2111729774">
          <w:marLeft w:val="0"/>
          <w:marRight w:val="0"/>
          <w:marTop w:val="0"/>
          <w:marBottom w:val="0"/>
          <w:divBdr>
            <w:top w:val="none" w:sz="0" w:space="0" w:color="auto"/>
            <w:left w:val="none" w:sz="0" w:space="0" w:color="auto"/>
            <w:bottom w:val="none" w:sz="0" w:space="0" w:color="auto"/>
            <w:right w:val="none" w:sz="0" w:space="0" w:color="auto"/>
          </w:divBdr>
        </w:div>
      </w:divsChild>
    </w:div>
    <w:div w:id="1299803453">
      <w:bodyDiv w:val="1"/>
      <w:marLeft w:val="0"/>
      <w:marRight w:val="0"/>
      <w:marTop w:val="0"/>
      <w:marBottom w:val="0"/>
      <w:divBdr>
        <w:top w:val="none" w:sz="0" w:space="0" w:color="auto"/>
        <w:left w:val="none" w:sz="0" w:space="0" w:color="auto"/>
        <w:bottom w:val="none" w:sz="0" w:space="0" w:color="auto"/>
        <w:right w:val="none" w:sz="0" w:space="0" w:color="auto"/>
      </w:divBdr>
      <w:divsChild>
        <w:div w:id="1481966411">
          <w:marLeft w:val="0"/>
          <w:marRight w:val="0"/>
          <w:marTop w:val="0"/>
          <w:marBottom w:val="0"/>
          <w:divBdr>
            <w:top w:val="none" w:sz="0" w:space="0" w:color="auto"/>
            <w:left w:val="none" w:sz="0" w:space="0" w:color="auto"/>
            <w:bottom w:val="none" w:sz="0" w:space="0" w:color="auto"/>
            <w:right w:val="none" w:sz="0" w:space="0" w:color="auto"/>
          </w:divBdr>
        </w:div>
        <w:div w:id="1835998396">
          <w:marLeft w:val="0"/>
          <w:marRight w:val="0"/>
          <w:marTop w:val="0"/>
          <w:marBottom w:val="0"/>
          <w:divBdr>
            <w:top w:val="none" w:sz="0" w:space="0" w:color="auto"/>
            <w:left w:val="none" w:sz="0" w:space="0" w:color="auto"/>
            <w:bottom w:val="none" w:sz="0" w:space="0" w:color="auto"/>
            <w:right w:val="none" w:sz="0" w:space="0" w:color="auto"/>
          </w:divBdr>
        </w:div>
        <w:div w:id="1691956773">
          <w:marLeft w:val="0"/>
          <w:marRight w:val="0"/>
          <w:marTop w:val="0"/>
          <w:marBottom w:val="0"/>
          <w:divBdr>
            <w:top w:val="none" w:sz="0" w:space="0" w:color="auto"/>
            <w:left w:val="none" w:sz="0" w:space="0" w:color="auto"/>
            <w:bottom w:val="none" w:sz="0" w:space="0" w:color="auto"/>
            <w:right w:val="none" w:sz="0" w:space="0" w:color="auto"/>
          </w:divBdr>
        </w:div>
        <w:div w:id="1005130746">
          <w:marLeft w:val="0"/>
          <w:marRight w:val="0"/>
          <w:marTop w:val="0"/>
          <w:marBottom w:val="0"/>
          <w:divBdr>
            <w:top w:val="none" w:sz="0" w:space="0" w:color="auto"/>
            <w:left w:val="none" w:sz="0" w:space="0" w:color="auto"/>
            <w:bottom w:val="none" w:sz="0" w:space="0" w:color="auto"/>
            <w:right w:val="none" w:sz="0" w:space="0" w:color="auto"/>
          </w:divBdr>
        </w:div>
        <w:div w:id="1524124393">
          <w:marLeft w:val="0"/>
          <w:marRight w:val="0"/>
          <w:marTop w:val="0"/>
          <w:marBottom w:val="0"/>
          <w:divBdr>
            <w:top w:val="none" w:sz="0" w:space="0" w:color="auto"/>
            <w:left w:val="none" w:sz="0" w:space="0" w:color="auto"/>
            <w:bottom w:val="none" w:sz="0" w:space="0" w:color="auto"/>
            <w:right w:val="none" w:sz="0" w:space="0" w:color="auto"/>
          </w:divBdr>
        </w:div>
        <w:div w:id="1531531803">
          <w:marLeft w:val="0"/>
          <w:marRight w:val="0"/>
          <w:marTop w:val="0"/>
          <w:marBottom w:val="0"/>
          <w:divBdr>
            <w:top w:val="none" w:sz="0" w:space="0" w:color="auto"/>
            <w:left w:val="none" w:sz="0" w:space="0" w:color="auto"/>
            <w:bottom w:val="none" w:sz="0" w:space="0" w:color="auto"/>
            <w:right w:val="none" w:sz="0" w:space="0" w:color="auto"/>
          </w:divBdr>
        </w:div>
        <w:div w:id="1958676520">
          <w:marLeft w:val="0"/>
          <w:marRight w:val="0"/>
          <w:marTop w:val="0"/>
          <w:marBottom w:val="0"/>
          <w:divBdr>
            <w:top w:val="none" w:sz="0" w:space="0" w:color="auto"/>
            <w:left w:val="none" w:sz="0" w:space="0" w:color="auto"/>
            <w:bottom w:val="none" w:sz="0" w:space="0" w:color="auto"/>
            <w:right w:val="none" w:sz="0" w:space="0" w:color="auto"/>
          </w:divBdr>
        </w:div>
        <w:div w:id="1929773635">
          <w:marLeft w:val="0"/>
          <w:marRight w:val="0"/>
          <w:marTop w:val="0"/>
          <w:marBottom w:val="0"/>
          <w:divBdr>
            <w:top w:val="none" w:sz="0" w:space="0" w:color="auto"/>
            <w:left w:val="none" w:sz="0" w:space="0" w:color="auto"/>
            <w:bottom w:val="none" w:sz="0" w:space="0" w:color="auto"/>
            <w:right w:val="none" w:sz="0" w:space="0" w:color="auto"/>
          </w:divBdr>
        </w:div>
        <w:div w:id="1462962534">
          <w:marLeft w:val="0"/>
          <w:marRight w:val="0"/>
          <w:marTop w:val="0"/>
          <w:marBottom w:val="0"/>
          <w:divBdr>
            <w:top w:val="none" w:sz="0" w:space="0" w:color="auto"/>
            <w:left w:val="none" w:sz="0" w:space="0" w:color="auto"/>
            <w:bottom w:val="none" w:sz="0" w:space="0" w:color="auto"/>
            <w:right w:val="none" w:sz="0" w:space="0" w:color="auto"/>
          </w:divBdr>
        </w:div>
        <w:div w:id="315426267">
          <w:marLeft w:val="0"/>
          <w:marRight w:val="0"/>
          <w:marTop w:val="0"/>
          <w:marBottom w:val="0"/>
          <w:divBdr>
            <w:top w:val="none" w:sz="0" w:space="0" w:color="auto"/>
            <w:left w:val="none" w:sz="0" w:space="0" w:color="auto"/>
            <w:bottom w:val="none" w:sz="0" w:space="0" w:color="auto"/>
            <w:right w:val="none" w:sz="0" w:space="0" w:color="auto"/>
          </w:divBdr>
        </w:div>
        <w:div w:id="458718556">
          <w:marLeft w:val="0"/>
          <w:marRight w:val="0"/>
          <w:marTop w:val="0"/>
          <w:marBottom w:val="0"/>
          <w:divBdr>
            <w:top w:val="none" w:sz="0" w:space="0" w:color="auto"/>
            <w:left w:val="none" w:sz="0" w:space="0" w:color="auto"/>
            <w:bottom w:val="none" w:sz="0" w:space="0" w:color="auto"/>
            <w:right w:val="none" w:sz="0" w:space="0" w:color="auto"/>
          </w:divBdr>
        </w:div>
        <w:div w:id="1916355339">
          <w:marLeft w:val="0"/>
          <w:marRight w:val="0"/>
          <w:marTop w:val="0"/>
          <w:marBottom w:val="0"/>
          <w:divBdr>
            <w:top w:val="none" w:sz="0" w:space="0" w:color="auto"/>
            <w:left w:val="none" w:sz="0" w:space="0" w:color="auto"/>
            <w:bottom w:val="none" w:sz="0" w:space="0" w:color="auto"/>
            <w:right w:val="none" w:sz="0" w:space="0" w:color="auto"/>
          </w:divBdr>
        </w:div>
        <w:div w:id="735857180">
          <w:marLeft w:val="0"/>
          <w:marRight w:val="0"/>
          <w:marTop w:val="0"/>
          <w:marBottom w:val="0"/>
          <w:divBdr>
            <w:top w:val="none" w:sz="0" w:space="0" w:color="auto"/>
            <w:left w:val="none" w:sz="0" w:space="0" w:color="auto"/>
            <w:bottom w:val="none" w:sz="0" w:space="0" w:color="auto"/>
            <w:right w:val="none" w:sz="0" w:space="0" w:color="auto"/>
          </w:divBdr>
        </w:div>
        <w:div w:id="971594395">
          <w:marLeft w:val="0"/>
          <w:marRight w:val="0"/>
          <w:marTop w:val="0"/>
          <w:marBottom w:val="0"/>
          <w:divBdr>
            <w:top w:val="none" w:sz="0" w:space="0" w:color="auto"/>
            <w:left w:val="none" w:sz="0" w:space="0" w:color="auto"/>
            <w:bottom w:val="none" w:sz="0" w:space="0" w:color="auto"/>
            <w:right w:val="none" w:sz="0" w:space="0" w:color="auto"/>
          </w:divBdr>
        </w:div>
        <w:div w:id="512182070">
          <w:marLeft w:val="0"/>
          <w:marRight w:val="0"/>
          <w:marTop w:val="0"/>
          <w:marBottom w:val="0"/>
          <w:divBdr>
            <w:top w:val="none" w:sz="0" w:space="0" w:color="auto"/>
            <w:left w:val="none" w:sz="0" w:space="0" w:color="auto"/>
            <w:bottom w:val="none" w:sz="0" w:space="0" w:color="auto"/>
            <w:right w:val="none" w:sz="0" w:space="0" w:color="auto"/>
          </w:divBdr>
        </w:div>
        <w:div w:id="1937471388">
          <w:marLeft w:val="0"/>
          <w:marRight w:val="0"/>
          <w:marTop w:val="0"/>
          <w:marBottom w:val="0"/>
          <w:divBdr>
            <w:top w:val="none" w:sz="0" w:space="0" w:color="auto"/>
            <w:left w:val="none" w:sz="0" w:space="0" w:color="auto"/>
            <w:bottom w:val="none" w:sz="0" w:space="0" w:color="auto"/>
            <w:right w:val="none" w:sz="0" w:space="0" w:color="auto"/>
          </w:divBdr>
        </w:div>
        <w:div w:id="1245996906">
          <w:marLeft w:val="0"/>
          <w:marRight w:val="0"/>
          <w:marTop w:val="0"/>
          <w:marBottom w:val="0"/>
          <w:divBdr>
            <w:top w:val="none" w:sz="0" w:space="0" w:color="auto"/>
            <w:left w:val="none" w:sz="0" w:space="0" w:color="auto"/>
            <w:bottom w:val="none" w:sz="0" w:space="0" w:color="auto"/>
            <w:right w:val="none" w:sz="0" w:space="0" w:color="auto"/>
          </w:divBdr>
        </w:div>
        <w:div w:id="1666930889">
          <w:marLeft w:val="0"/>
          <w:marRight w:val="0"/>
          <w:marTop w:val="0"/>
          <w:marBottom w:val="0"/>
          <w:divBdr>
            <w:top w:val="none" w:sz="0" w:space="0" w:color="auto"/>
            <w:left w:val="none" w:sz="0" w:space="0" w:color="auto"/>
            <w:bottom w:val="none" w:sz="0" w:space="0" w:color="auto"/>
            <w:right w:val="none" w:sz="0" w:space="0" w:color="auto"/>
          </w:divBdr>
        </w:div>
        <w:div w:id="942034447">
          <w:marLeft w:val="0"/>
          <w:marRight w:val="0"/>
          <w:marTop w:val="0"/>
          <w:marBottom w:val="0"/>
          <w:divBdr>
            <w:top w:val="none" w:sz="0" w:space="0" w:color="auto"/>
            <w:left w:val="none" w:sz="0" w:space="0" w:color="auto"/>
            <w:bottom w:val="none" w:sz="0" w:space="0" w:color="auto"/>
            <w:right w:val="none" w:sz="0" w:space="0" w:color="auto"/>
          </w:divBdr>
        </w:div>
        <w:div w:id="804275569">
          <w:marLeft w:val="0"/>
          <w:marRight w:val="0"/>
          <w:marTop w:val="0"/>
          <w:marBottom w:val="0"/>
          <w:divBdr>
            <w:top w:val="none" w:sz="0" w:space="0" w:color="auto"/>
            <w:left w:val="none" w:sz="0" w:space="0" w:color="auto"/>
            <w:bottom w:val="none" w:sz="0" w:space="0" w:color="auto"/>
            <w:right w:val="none" w:sz="0" w:space="0" w:color="auto"/>
          </w:divBdr>
        </w:div>
        <w:div w:id="668558623">
          <w:marLeft w:val="0"/>
          <w:marRight w:val="0"/>
          <w:marTop w:val="0"/>
          <w:marBottom w:val="0"/>
          <w:divBdr>
            <w:top w:val="none" w:sz="0" w:space="0" w:color="auto"/>
            <w:left w:val="none" w:sz="0" w:space="0" w:color="auto"/>
            <w:bottom w:val="none" w:sz="0" w:space="0" w:color="auto"/>
            <w:right w:val="none" w:sz="0" w:space="0" w:color="auto"/>
          </w:divBdr>
        </w:div>
        <w:div w:id="1826781761">
          <w:marLeft w:val="0"/>
          <w:marRight w:val="0"/>
          <w:marTop w:val="0"/>
          <w:marBottom w:val="0"/>
          <w:divBdr>
            <w:top w:val="none" w:sz="0" w:space="0" w:color="auto"/>
            <w:left w:val="none" w:sz="0" w:space="0" w:color="auto"/>
            <w:bottom w:val="none" w:sz="0" w:space="0" w:color="auto"/>
            <w:right w:val="none" w:sz="0" w:space="0" w:color="auto"/>
          </w:divBdr>
        </w:div>
      </w:divsChild>
    </w:div>
    <w:div w:id="1317342969">
      <w:bodyDiv w:val="1"/>
      <w:marLeft w:val="0"/>
      <w:marRight w:val="0"/>
      <w:marTop w:val="0"/>
      <w:marBottom w:val="0"/>
      <w:divBdr>
        <w:top w:val="none" w:sz="0" w:space="0" w:color="auto"/>
        <w:left w:val="none" w:sz="0" w:space="0" w:color="auto"/>
        <w:bottom w:val="none" w:sz="0" w:space="0" w:color="auto"/>
        <w:right w:val="none" w:sz="0" w:space="0" w:color="auto"/>
      </w:divBdr>
    </w:div>
    <w:div w:id="1321740108">
      <w:bodyDiv w:val="1"/>
      <w:marLeft w:val="0"/>
      <w:marRight w:val="0"/>
      <w:marTop w:val="0"/>
      <w:marBottom w:val="0"/>
      <w:divBdr>
        <w:top w:val="none" w:sz="0" w:space="0" w:color="auto"/>
        <w:left w:val="none" w:sz="0" w:space="0" w:color="auto"/>
        <w:bottom w:val="none" w:sz="0" w:space="0" w:color="auto"/>
        <w:right w:val="none" w:sz="0" w:space="0" w:color="auto"/>
      </w:divBdr>
      <w:divsChild>
        <w:div w:id="207883268">
          <w:marLeft w:val="0"/>
          <w:marRight w:val="0"/>
          <w:marTop w:val="0"/>
          <w:marBottom w:val="0"/>
          <w:divBdr>
            <w:top w:val="none" w:sz="0" w:space="0" w:color="auto"/>
            <w:left w:val="none" w:sz="0" w:space="0" w:color="auto"/>
            <w:bottom w:val="none" w:sz="0" w:space="0" w:color="auto"/>
            <w:right w:val="none" w:sz="0" w:space="0" w:color="auto"/>
          </w:divBdr>
        </w:div>
        <w:div w:id="1843548952">
          <w:marLeft w:val="0"/>
          <w:marRight w:val="0"/>
          <w:marTop w:val="0"/>
          <w:marBottom w:val="0"/>
          <w:divBdr>
            <w:top w:val="none" w:sz="0" w:space="0" w:color="auto"/>
            <w:left w:val="none" w:sz="0" w:space="0" w:color="auto"/>
            <w:bottom w:val="none" w:sz="0" w:space="0" w:color="auto"/>
            <w:right w:val="none" w:sz="0" w:space="0" w:color="auto"/>
          </w:divBdr>
        </w:div>
      </w:divsChild>
    </w:div>
    <w:div w:id="1324165112">
      <w:bodyDiv w:val="1"/>
      <w:marLeft w:val="0"/>
      <w:marRight w:val="0"/>
      <w:marTop w:val="0"/>
      <w:marBottom w:val="0"/>
      <w:divBdr>
        <w:top w:val="none" w:sz="0" w:space="0" w:color="auto"/>
        <w:left w:val="none" w:sz="0" w:space="0" w:color="auto"/>
        <w:bottom w:val="none" w:sz="0" w:space="0" w:color="auto"/>
        <w:right w:val="none" w:sz="0" w:space="0" w:color="auto"/>
      </w:divBdr>
    </w:div>
    <w:div w:id="1329093458">
      <w:bodyDiv w:val="1"/>
      <w:marLeft w:val="0"/>
      <w:marRight w:val="0"/>
      <w:marTop w:val="0"/>
      <w:marBottom w:val="0"/>
      <w:divBdr>
        <w:top w:val="none" w:sz="0" w:space="0" w:color="auto"/>
        <w:left w:val="none" w:sz="0" w:space="0" w:color="auto"/>
        <w:bottom w:val="none" w:sz="0" w:space="0" w:color="auto"/>
        <w:right w:val="none" w:sz="0" w:space="0" w:color="auto"/>
      </w:divBdr>
      <w:divsChild>
        <w:div w:id="68768681">
          <w:marLeft w:val="0"/>
          <w:marRight w:val="0"/>
          <w:marTop w:val="0"/>
          <w:marBottom w:val="0"/>
          <w:divBdr>
            <w:top w:val="none" w:sz="0" w:space="0" w:color="auto"/>
            <w:left w:val="none" w:sz="0" w:space="0" w:color="auto"/>
            <w:bottom w:val="none" w:sz="0" w:space="0" w:color="auto"/>
            <w:right w:val="none" w:sz="0" w:space="0" w:color="auto"/>
          </w:divBdr>
        </w:div>
        <w:div w:id="302734735">
          <w:marLeft w:val="0"/>
          <w:marRight w:val="0"/>
          <w:marTop w:val="0"/>
          <w:marBottom w:val="0"/>
          <w:divBdr>
            <w:top w:val="none" w:sz="0" w:space="0" w:color="auto"/>
            <w:left w:val="none" w:sz="0" w:space="0" w:color="auto"/>
            <w:bottom w:val="none" w:sz="0" w:space="0" w:color="auto"/>
            <w:right w:val="none" w:sz="0" w:space="0" w:color="auto"/>
          </w:divBdr>
        </w:div>
        <w:div w:id="530730831">
          <w:marLeft w:val="0"/>
          <w:marRight w:val="0"/>
          <w:marTop w:val="0"/>
          <w:marBottom w:val="0"/>
          <w:divBdr>
            <w:top w:val="none" w:sz="0" w:space="0" w:color="auto"/>
            <w:left w:val="none" w:sz="0" w:space="0" w:color="auto"/>
            <w:bottom w:val="none" w:sz="0" w:space="0" w:color="auto"/>
            <w:right w:val="none" w:sz="0" w:space="0" w:color="auto"/>
          </w:divBdr>
        </w:div>
        <w:div w:id="897088587">
          <w:marLeft w:val="0"/>
          <w:marRight w:val="0"/>
          <w:marTop w:val="0"/>
          <w:marBottom w:val="0"/>
          <w:divBdr>
            <w:top w:val="none" w:sz="0" w:space="0" w:color="auto"/>
            <w:left w:val="none" w:sz="0" w:space="0" w:color="auto"/>
            <w:bottom w:val="none" w:sz="0" w:space="0" w:color="auto"/>
            <w:right w:val="none" w:sz="0" w:space="0" w:color="auto"/>
          </w:divBdr>
        </w:div>
        <w:div w:id="1212812315">
          <w:marLeft w:val="0"/>
          <w:marRight w:val="0"/>
          <w:marTop w:val="0"/>
          <w:marBottom w:val="0"/>
          <w:divBdr>
            <w:top w:val="none" w:sz="0" w:space="0" w:color="auto"/>
            <w:left w:val="none" w:sz="0" w:space="0" w:color="auto"/>
            <w:bottom w:val="none" w:sz="0" w:space="0" w:color="auto"/>
            <w:right w:val="none" w:sz="0" w:space="0" w:color="auto"/>
          </w:divBdr>
        </w:div>
        <w:div w:id="1909028094">
          <w:marLeft w:val="0"/>
          <w:marRight w:val="0"/>
          <w:marTop w:val="0"/>
          <w:marBottom w:val="0"/>
          <w:divBdr>
            <w:top w:val="none" w:sz="0" w:space="0" w:color="auto"/>
            <w:left w:val="none" w:sz="0" w:space="0" w:color="auto"/>
            <w:bottom w:val="none" w:sz="0" w:space="0" w:color="auto"/>
            <w:right w:val="none" w:sz="0" w:space="0" w:color="auto"/>
          </w:divBdr>
        </w:div>
      </w:divsChild>
    </w:div>
    <w:div w:id="1386101003">
      <w:bodyDiv w:val="1"/>
      <w:marLeft w:val="0"/>
      <w:marRight w:val="0"/>
      <w:marTop w:val="0"/>
      <w:marBottom w:val="0"/>
      <w:divBdr>
        <w:top w:val="none" w:sz="0" w:space="0" w:color="auto"/>
        <w:left w:val="none" w:sz="0" w:space="0" w:color="auto"/>
        <w:bottom w:val="none" w:sz="0" w:space="0" w:color="auto"/>
        <w:right w:val="none" w:sz="0" w:space="0" w:color="auto"/>
      </w:divBdr>
      <w:divsChild>
        <w:div w:id="226502606">
          <w:marLeft w:val="0"/>
          <w:marRight w:val="0"/>
          <w:marTop w:val="0"/>
          <w:marBottom w:val="0"/>
          <w:divBdr>
            <w:top w:val="none" w:sz="0" w:space="0" w:color="auto"/>
            <w:left w:val="none" w:sz="0" w:space="0" w:color="auto"/>
            <w:bottom w:val="none" w:sz="0" w:space="0" w:color="auto"/>
            <w:right w:val="none" w:sz="0" w:space="0" w:color="auto"/>
          </w:divBdr>
        </w:div>
        <w:div w:id="538127490">
          <w:marLeft w:val="0"/>
          <w:marRight w:val="0"/>
          <w:marTop w:val="0"/>
          <w:marBottom w:val="0"/>
          <w:divBdr>
            <w:top w:val="none" w:sz="0" w:space="0" w:color="auto"/>
            <w:left w:val="none" w:sz="0" w:space="0" w:color="auto"/>
            <w:bottom w:val="none" w:sz="0" w:space="0" w:color="auto"/>
            <w:right w:val="none" w:sz="0" w:space="0" w:color="auto"/>
          </w:divBdr>
        </w:div>
        <w:div w:id="750125404">
          <w:marLeft w:val="0"/>
          <w:marRight w:val="0"/>
          <w:marTop w:val="0"/>
          <w:marBottom w:val="0"/>
          <w:divBdr>
            <w:top w:val="none" w:sz="0" w:space="0" w:color="auto"/>
            <w:left w:val="none" w:sz="0" w:space="0" w:color="auto"/>
            <w:bottom w:val="none" w:sz="0" w:space="0" w:color="auto"/>
            <w:right w:val="none" w:sz="0" w:space="0" w:color="auto"/>
          </w:divBdr>
        </w:div>
        <w:div w:id="1060439813">
          <w:marLeft w:val="0"/>
          <w:marRight w:val="0"/>
          <w:marTop w:val="0"/>
          <w:marBottom w:val="0"/>
          <w:divBdr>
            <w:top w:val="none" w:sz="0" w:space="0" w:color="auto"/>
            <w:left w:val="none" w:sz="0" w:space="0" w:color="auto"/>
            <w:bottom w:val="none" w:sz="0" w:space="0" w:color="auto"/>
            <w:right w:val="none" w:sz="0" w:space="0" w:color="auto"/>
          </w:divBdr>
        </w:div>
      </w:divsChild>
    </w:div>
    <w:div w:id="1419208516">
      <w:bodyDiv w:val="1"/>
      <w:marLeft w:val="0"/>
      <w:marRight w:val="0"/>
      <w:marTop w:val="0"/>
      <w:marBottom w:val="0"/>
      <w:divBdr>
        <w:top w:val="none" w:sz="0" w:space="0" w:color="auto"/>
        <w:left w:val="none" w:sz="0" w:space="0" w:color="auto"/>
        <w:bottom w:val="none" w:sz="0" w:space="0" w:color="auto"/>
        <w:right w:val="none" w:sz="0" w:space="0" w:color="auto"/>
      </w:divBdr>
      <w:divsChild>
        <w:div w:id="43985918">
          <w:marLeft w:val="0"/>
          <w:marRight w:val="0"/>
          <w:marTop w:val="0"/>
          <w:marBottom w:val="0"/>
          <w:divBdr>
            <w:top w:val="none" w:sz="0" w:space="0" w:color="auto"/>
            <w:left w:val="none" w:sz="0" w:space="0" w:color="auto"/>
            <w:bottom w:val="none" w:sz="0" w:space="0" w:color="auto"/>
            <w:right w:val="none" w:sz="0" w:space="0" w:color="auto"/>
          </w:divBdr>
        </w:div>
        <w:div w:id="895776965">
          <w:marLeft w:val="0"/>
          <w:marRight w:val="0"/>
          <w:marTop w:val="0"/>
          <w:marBottom w:val="0"/>
          <w:divBdr>
            <w:top w:val="none" w:sz="0" w:space="0" w:color="auto"/>
            <w:left w:val="none" w:sz="0" w:space="0" w:color="auto"/>
            <w:bottom w:val="none" w:sz="0" w:space="0" w:color="auto"/>
            <w:right w:val="none" w:sz="0" w:space="0" w:color="auto"/>
          </w:divBdr>
        </w:div>
      </w:divsChild>
    </w:div>
    <w:div w:id="1464039741">
      <w:bodyDiv w:val="1"/>
      <w:marLeft w:val="0"/>
      <w:marRight w:val="0"/>
      <w:marTop w:val="0"/>
      <w:marBottom w:val="0"/>
      <w:divBdr>
        <w:top w:val="none" w:sz="0" w:space="0" w:color="auto"/>
        <w:left w:val="none" w:sz="0" w:space="0" w:color="auto"/>
        <w:bottom w:val="none" w:sz="0" w:space="0" w:color="auto"/>
        <w:right w:val="none" w:sz="0" w:space="0" w:color="auto"/>
      </w:divBdr>
      <w:divsChild>
        <w:div w:id="1198003453">
          <w:marLeft w:val="0"/>
          <w:marRight w:val="0"/>
          <w:marTop w:val="0"/>
          <w:marBottom w:val="0"/>
          <w:divBdr>
            <w:top w:val="none" w:sz="0" w:space="0" w:color="auto"/>
            <w:left w:val="none" w:sz="0" w:space="0" w:color="auto"/>
            <w:bottom w:val="none" w:sz="0" w:space="0" w:color="auto"/>
            <w:right w:val="none" w:sz="0" w:space="0" w:color="auto"/>
          </w:divBdr>
        </w:div>
        <w:div w:id="769005065">
          <w:marLeft w:val="0"/>
          <w:marRight w:val="0"/>
          <w:marTop w:val="0"/>
          <w:marBottom w:val="0"/>
          <w:divBdr>
            <w:top w:val="none" w:sz="0" w:space="0" w:color="auto"/>
            <w:left w:val="none" w:sz="0" w:space="0" w:color="auto"/>
            <w:bottom w:val="none" w:sz="0" w:space="0" w:color="auto"/>
            <w:right w:val="none" w:sz="0" w:space="0" w:color="auto"/>
          </w:divBdr>
        </w:div>
        <w:div w:id="1801218394">
          <w:marLeft w:val="0"/>
          <w:marRight w:val="0"/>
          <w:marTop w:val="0"/>
          <w:marBottom w:val="0"/>
          <w:divBdr>
            <w:top w:val="none" w:sz="0" w:space="0" w:color="auto"/>
            <w:left w:val="none" w:sz="0" w:space="0" w:color="auto"/>
            <w:bottom w:val="none" w:sz="0" w:space="0" w:color="auto"/>
            <w:right w:val="none" w:sz="0" w:space="0" w:color="auto"/>
          </w:divBdr>
        </w:div>
        <w:div w:id="1023825241">
          <w:marLeft w:val="0"/>
          <w:marRight w:val="0"/>
          <w:marTop w:val="0"/>
          <w:marBottom w:val="0"/>
          <w:divBdr>
            <w:top w:val="none" w:sz="0" w:space="0" w:color="auto"/>
            <w:left w:val="none" w:sz="0" w:space="0" w:color="auto"/>
            <w:bottom w:val="none" w:sz="0" w:space="0" w:color="auto"/>
            <w:right w:val="none" w:sz="0" w:space="0" w:color="auto"/>
          </w:divBdr>
        </w:div>
      </w:divsChild>
    </w:div>
    <w:div w:id="1487235510">
      <w:bodyDiv w:val="1"/>
      <w:marLeft w:val="0"/>
      <w:marRight w:val="0"/>
      <w:marTop w:val="0"/>
      <w:marBottom w:val="0"/>
      <w:divBdr>
        <w:top w:val="none" w:sz="0" w:space="0" w:color="auto"/>
        <w:left w:val="none" w:sz="0" w:space="0" w:color="auto"/>
        <w:bottom w:val="none" w:sz="0" w:space="0" w:color="auto"/>
        <w:right w:val="none" w:sz="0" w:space="0" w:color="auto"/>
      </w:divBdr>
    </w:div>
    <w:div w:id="1549950574">
      <w:bodyDiv w:val="1"/>
      <w:marLeft w:val="0"/>
      <w:marRight w:val="0"/>
      <w:marTop w:val="0"/>
      <w:marBottom w:val="0"/>
      <w:divBdr>
        <w:top w:val="none" w:sz="0" w:space="0" w:color="auto"/>
        <w:left w:val="none" w:sz="0" w:space="0" w:color="auto"/>
        <w:bottom w:val="none" w:sz="0" w:space="0" w:color="auto"/>
        <w:right w:val="none" w:sz="0" w:space="0" w:color="auto"/>
      </w:divBdr>
      <w:divsChild>
        <w:div w:id="1215503084">
          <w:marLeft w:val="0"/>
          <w:marRight w:val="0"/>
          <w:marTop w:val="0"/>
          <w:marBottom w:val="0"/>
          <w:divBdr>
            <w:top w:val="none" w:sz="0" w:space="0" w:color="auto"/>
            <w:left w:val="none" w:sz="0" w:space="0" w:color="auto"/>
            <w:bottom w:val="none" w:sz="0" w:space="0" w:color="auto"/>
            <w:right w:val="none" w:sz="0" w:space="0" w:color="auto"/>
          </w:divBdr>
        </w:div>
        <w:div w:id="1388724067">
          <w:marLeft w:val="0"/>
          <w:marRight w:val="0"/>
          <w:marTop w:val="0"/>
          <w:marBottom w:val="0"/>
          <w:divBdr>
            <w:top w:val="none" w:sz="0" w:space="0" w:color="auto"/>
            <w:left w:val="none" w:sz="0" w:space="0" w:color="auto"/>
            <w:bottom w:val="none" w:sz="0" w:space="0" w:color="auto"/>
            <w:right w:val="none" w:sz="0" w:space="0" w:color="auto"/>
          </w:divBdr>
        </w:div>
        <w:div w:id="1826899348">
          <w:marLeft w:val="0"/>
          <w:marRight w:val="0"/>
          <w:marTop w:val="0"/>
          <w:marBottom w:val="0"/>
          <w:divBdr>
            <w:top w:val="none" w:sz="0" w:space="0" w:color="auto"/>
            <w:left w:val="none" w:sz="0" w:space="0" w:color="auto"/>
            <w:bottom w:val="none" w:sz="0" w:space="0" w:color="auto"/>
            <w:right w:val="none" w:sz="0" w:space="0" w:color="auto"/>
          </w:divBdr>
        </w:div>
      </w:divsChild>
    </w:div>
    <w:div w:id="1550649634">
      <w:bodyDiv w:val="1"/>
      <w:marLeft w:val="0"/>
      <w:marRight w:val="0"/>
      <w:marTop w:val="0"/>
      <w:marBottom w:val="0"/>
      <w:divBdr>
        <w:top w:val="none" w:sz="0" w:space="0" w:color="auto"/>
        <w:left w:val="none" w:sz="0" w:space="0" w:color="auto"/>
        <w:bottom w:val="none" w:sz="0" w:space="0" w:color="auto"/>
        <w:right w:val="none" w:sz="0" w:space="0" w:color="auto"/>
      </w:divBdr>
    </w:div>
    <w:div w:id="1620724558">
      <w:bodyDiv w:val="1"/>
      <w:marLeft w:val="0"/>
      <w:marRight w:val="0"/>
      <w:marTop w:val="0"/>
      <w:marBottom w:val="0"/>
      <w:divBdr>
        <w:top w:val="none" w:sz="0" w:space="0" w:color="auto"/>
        <w:left w:val="none" w:sz="0" w:space="0" w:color="auto"/>
        <w:bottom w:val="none" w:sz="0" w:space="0" w:color="auto"/>
        <w:right w:val="none" w:sz="0" w:space="0" w:color="auto"/>
      </w:divBdr>
      <w:divsChild>
        <w:div w:id="90005138">
          <w:marLeft w:val="0"/>
          <w:marRight w:val="0"/>
          <w:marTop w:val="0"/>
          <w:marBottom w:val="0"/>
          <w:divBdr>
            <w:top w:val="none" w:sz="0" w:space="0" w:color="auto"/>
            <w:left w:val="none" w:sz="0" w:space="0" w:color="auto"/>
            <w:bottom w:val="none" w:sz="0" w:space="0" w:color="auto"/>
            <w:right w:val="none" w:sz="0" w:space="0" w:color="auto"/>
          </w:divBdr>
        </w:div>
        <w:div w:id="1020283587">
          <w:marLeft w:val="0"/>
          <w:marRight w:val="0"/>
          <w:marTop w:val="0"/>
          <w:marBottom w:val="0"/>
          <w:divBdr>
            <w:top w:val="none" w:sz="0" w:space="0" w:color="auto"/>
            <w:left w:val="none" w:sz="0" w:space="0" w:color="auto"/>
            <w:bottom w:val="none" w:sz="0" w:space="0" w:color="auto"/>
            <w:right w:val="none" w:sz="0" w:space="0" w:color="auto"/>
          </w:divBdr>
        </w:div>
        <w:div w:id="1179352242">
          <w:marLeft w:val="0"/>
          <w:marRight w:val="0"/>
          <w:marTop w:val="0"/>
          <w:marBottom w:val="0"/>
          <w:divBdr>
            <w:top w:val="none" w:sz="0" w:space="0" w:color="auto"/>
            <w:left w:val="none" w:sz="0" w:space="0" w:color="auto"/>
            <w:bottom w:val="none" w:sz="0" w:space="0" w:color="auto"/>
            <w:right w:val="none" w:sz="0" w:space="0" w:color="auto"/>
          </w:divBdr>
        </w:div>
      </w:divsChild>
    </w:div>
    <w:div w:id="1624919989">
      <w:bodyDiv w:val="1"/>
      <w:marLeft w:val="0"/>
      <w:marRight w:val="0"/>
      <w:marTop w:val="0"/>
      <w:marBottom w:val="0"/>
      <w:divBdr>
        <w:top w:val="none" w:sz="0" w:space="0" w:color="auto"/>
        <w:left w:val="none" w:sz="0" w:space="0" w:color="auto"/>
        <w:bottom w:val="none" w:sz="0" w:space="0" w:color="auto"/>
        <w:right w:val="none" w:sz="0" w:space="0" w:color="auto"/>
      </w:divBdr>
      <w:divsChild>
        <w:div w:id="564727568">
          <w:marLeft w:val="0"/>
          <w:marRight w:val="0"/>
          <w:marTop w:val="0"/>
          <w:marBottom w:val="0"/>
          <w:divBdr>
            <w:top w:val="none" w:sz="0" w:space="0" w:color="auto"/>
            <w:left w:val="none" w:sz="0" w:space="0" w:color="auto"/>
            <w:bottom w:val="none" w:sz="0" w:space="0" w:color="auto"/>
            <w:right w:val="none" w:sz="0" w:space="0" w:color="auto"/>
          </w:divBdr>
        </w:div>
        <w:div w:id="1471092273">
          <w:marLeft w:val="0"/>
          <w:marRight w:val="0"/>
          <w:marTop w:val="0"/>
          <w:marBottom w:val="0"/>
          <w:divBdr>
            <w:top w:val="none" w:sz="0" w:space="0" w:color="auto"/>
            <w:left w:val="none" w:sz="0" w:space="0" w:color="auto"/>
            <w:bottom w:val="none" w:sz="0" w:space="0" w:color="auto"/>
            <w:right w:val="none" w:sz="0" w:space="0" w:color="auto"/>
          </w:divBdr>
        </w:div>
      </w:divsChild>
    </w:div>
    <w:div w:id="1766489789">
      <w:bodyDiv w:val="1"/>
      <w:marLeft w:val="0"/>
      <w:marRight w:val="0"/>
      <w:marTop w:val="0"/>
      <w:marBottom w:val="0"/>
      <w:divBdr>
        <w:top w:val="none" w:sz="0" w:space="0" w:color="auto"/>
        <w:left w:val="none" w:sz="0" w:space="0" w:color="auto"/>
        <w:bottom w:val="none" w:sz="0" w:space="0" w:color="auto"/>
        <w:right w:val="none" w:sz="0" w:space="0" w:color="auto"/>
      </w:divBdr>
    </w:div>
    <w:div w:id="1793554452">
      <w:bodyDiv w:val="1"/>
      <w:marLeft w:val="0"/>
      <w:marRight w:val="0"/>
      <w:marTop w:val="0"/>
      <w:marBottom w:val="0"/>
      <w:divBdr>
        <w:top w:val="none" w:sz="0" w:space="0" w:color="auto"/>
        <w:left w:val="none" w:sz="0" w:space="0" w:color="auto"/>
        <w:bottom w:val="none" w:sz="0" w:space="0" w:color="auto"/>
        <w:right w:val="none" w:sz="0" w:space="0" w:color="auto"/>
      </w:divBdr>
    </w:div>
    <w:div w:id="1839073960">
      <w:bodyDiv w:val="1"/>
      <w:marLeft w:val="0"/>
      <w:marRight w:val="0"/>
      <w:marTop w:val="0"/>
      <w:marBottom w:val="0"/>
      <w:divBdr>
        <w:top w:val="none" w:sz="0" w:space="0" w:color="auto"/>
        <w:left w:val="none" w:sz="0" w:space="0" w:color="auto"/>
        <w:bottom w:val="none" w:sz="0" w:space="0" w:color="auto"/>
        <w:right w:val="none" w:sz="0" w:space="0" w:color="auto"/>
      </w:divBdr>
      <w:divsChild>
        <w:div w:id="1158768049">
          <w:marLeft w:val="0"/>
          <w:marRight w:val="0"/>
          <w:marTop w:val="0"/>
          <w:marBottom w:val="0"/>
          <w:divBdr>
            <w:top w:val="none" w:sz="0" w:space="0" w:color="auto"/>
            <w:left w:val="none" w:sz="0" w:space="0" w:color="auto"/>
            <w:bottom w:val="none" w:sz="0" w:space="0" w:color="auto"/>
            <w:right w:val="none" w:sz="0" w:space="0" w:color="auto"/>
          </w:divBdr>
        </w:div>
        <w:div w:id="1414744642">
          <w:marLeft w:val="0"/>
          <w:marRight w:val="0"/>
          <w:marTop w:val="0"/>
          <w:marBottom w:val="0"/>
          <w:divBdr>
            <w:top w:val="none" w:sz="0" w:space="0" w:color="auto"/>
            <w:left w:val="none" w:sz="0" w:space="0" w:color="auto"/>
            <w:bottom w:val="none" w:sz="0" w:space="0" w:color="auto"/>
            <w:right w:val="none" w:sz="0" w:space="0" w:color="auto"/>
          </w:divBdr>
        </w:div>
      </w:divsChild>
    </w:div>
    <w:div w:id="1843665625">
      <w:bodyDiv w:val="1"/>
      <w:marLeft w:val="0"/>
      <w:marRight w:val="0"/>
      <w:marTop w:val="0"/>
      <w:marBottom w:val="0"/>
      <w:divBdr>
        <w:top w:val="none" w:sz="0" w:space="0" w:color="auto"/>
        <w:left w:val="none" w:sz="0" w:space="0" w:color="auto"/>
        <w:bottom w:val="none" w:sz="0" w:space="0" w:color="auto"/>
        <w:right w:val="none" w:sz="0" w:space="0" w:color="auto"/>
      </w:divBdr>
    </w:div>
    <w:div w:id="1904561722">
      <w:bodyDiv w:val="1"/>
      <w:marLeft w:val="0"/>
      <w:marRight w:val="0"/>
      <w:marTop w:val="0"/>
      <w:marBottom w:val="0"/>
      <w:divBdr>
        <w:top w:val="none" w:sz="0" w:space="0" w:color="auto"/>
        <w:left w:val="none" w:sz="0" w:space="0" w:color="auto"/>
        <w:bottom w:val="none" w:sz="0" w:space="0" w:color="auto"/>
        <w:right w:val="none" w:sz="0" w:space="0" w:color="auto"/>
      </w:divBdr>
      <w:divsChild>
        <w:div w:id="395667506">
          <w:marLeft w:val="0"/>
          <w:marRight w:val="0"/>
          <w:marTop w:val="0"/>
          <w:marBottom w:val="0"/>
          <w:divBdr>
            <w:top w:val="none" w:sz="0" w:space="0" w:color="auto"/>
            <w:left w:val="none" w:sz="0" w:space="0" w:color="auto"/>
            <w:bottom w:val="none" w:sz="0" w:space="0" w:color="auto"/>
            <w:right w:val="none" w:sz="0" w:space="0" w:color="auto"/>
          </w:divBdr>
        </w:div>
        <w:div w:id="2078480036">
          <w:marLeft w:val="0"/>
          <w:marRight w:val="0"/>
          <w:marTop w:val="0"/>
          <w:marBottom w:val="0"/>
          <w:divBdr>
            <w:top w:val="none" w:sz="0" w:space="0" w:color="auto"/>
            <w:left w:val="none" w:sz="0" w:space="0" w:color="auto"/>
            <w:bottom w:val="none" w:sz="0" w:space="0" w:color="auto"/>
            <w:right w:val="none" w:sz="0" w:space="0" w:color="auto"/>
          </w:divBdr>
        </w:div>
      </w:divsChild>
    </w:div>
    <w:div w:id="1932355734">
      <w:bodyDiv w:val="1"/>
      <w:marLeft w:val="0"/>
      <w:marRight w:val="0"/>
      <w:marTop w:val="0"/>
      <w:marBottom w:val="0"/>
      <w:divBdr>
        <w:top w:val="none" w:sz="0" w:space="0" w:color="auto"/>
        <w:left w:val="none" w:sz="0" w:space="0" w:color="auto"/>
        <w:bottom w:val="none" w:sz="0" w:space="0" w:color="auto"/>
        <w:right w:val="none" w:sz="0" w:space="0" w:color="auto"/>
      </w:divBdr>
      <w:divsChild>
        <w:div w:id="145900816">
          <w:marLeft w:val="0"/>
          <w:marRight w:val="0"/>
          <w:marTop w:val="0"/>
          <w:marBottom w:val="0"/>
          <w:divBdr>
            <w:top w:val="none" w:sz="0" w:space="0" w:color="auto"/>
            <w:left w:val="none" w:sz="0" w:space="0" w:color="auto"/>
            <w:bottom w:val="none" w:sz="0" w:space="0" w:color="auto"/>
            <w:right w:val="none" w:sz="0" w:space="0" w:color="auto"/>
          </w:divBdr>
        </w:div>
        <w:div w:id="179391690">
          <w:marLeft w:val="0"/>
          <w:marRight w:val="0"/>
          <w:marTop w:val="0"/>
          <w:marBottom w:val="0"/>
          <w:divBdr>
            <w:top w:val="none" w:sz="0" w:space="0" w:color="auto"/>
            <w:left w:val="none" w:sz="0" w:space="0" w:color="auto"/>
            <w:bottom w:val="none" w:sz="0" w:space="0" w:color="auto"/>
            <w:right w:val="none" w:sz="0" w:space="0" w:color="auto"/>
          </w:divBdr>
        </w:div>
        <w:div w:id="221255938">
          <w:marLeft w:val="0"/>
          <w:marRight w:val="0"/>
          <w:marTop w:val="0"/>
          <w:marBottom w:val="0"/>
          <w:divBdr>
            <w:top w:val="none" w:sz="0" w:space="0" w:color="auto"/>
            <w:left w:val="none" w:sz="0" w:space="0" w:color="auto"/>
            <w:bottom w:val="none" w:sz="0" w:space="0" w:color="auto"/>
            <w:right w:val="none" w:sz="0" w:space="0" w:color="auto"/>
          </w:divBdr>
        </w:div>
        <w:div w:id="230894536">
          <w:marLeft w:val="0"/>
          <w:marRight w:val="0"/>
          <w:marTop w:val="0"/>
          <w:marBottom w:val="0"/>
          <w:divBdr>
            <w:top w:val="none" w:sz="0" w:space="0" w:color="auto"/>
            <w:left w:val="none" w:sz="0" w:space="0" w:color="auto"/>
            <w:bottom w:val="none" w:sz="0" w:space="0" w:color="auto"/>
            <w:right w:val="none" w:sz="0" w:space="0" w:color="auto"/>
          </w:divBdr>
        </w:div>
        <w:div w:id="317617810">
          <w:marLeft w:val="0"/>
          <w:marRight w:val="0"/>
          <w:marTop w:val="0"/>
          <w:marBottom w:val="0"/>
          <w:divBdr>
            <w:top w:val="none" w:sz="0" w:space="0" w:color="auto"/>
            <w:left w:val="none" w:sz="0" w:space="0" w:color="auto"/>
            <w:bottom w:val="none" w:sz="0" w:space="0" w:color="auto"/>
            <w:right w:val="none" w:sz="0" w:space="0" w:color="auto"/>
          </w:divBdr>
        </w:div>
        <w:div w:id="549079706">
          <w:marLeft w:val="0"/>
          <w:marRight w:val="0"/>
          <w:marTop w:val="0"/>
          <w:marBottom w:val="0"/>
          <w:divBdr>
            <w:top w:val="none" w:sz="0" w:space="0" w:color="auto"/>
            <w:left w:val="none" w:sz="0" w:space="0" w:color="auto"/>
            <w:bottom w:val="none" w:sz="0" w:space="0" w:color="auto"/>
            <w:right w:val="none" w:sz="0" w:space="0" w:color="auto"/>
          </w:divBdr>
        </w:div>
        <w:div w:id="643310982">
          <w:marLeft w:val="0"/>
          <w:marRight w:val="0"/>
          <w:marTop w:val="0"/>
          <w:marBottom w:val="0"/>
          <w:divBdr>
            <w:top w:val="none" w:sz="0" w:space="0" w:color="auto"/>
            <w:left w:val="none" w:sz="0" w:space="0" w:color="auto"/>
            <w:bottom w:val="none" w:sz="0" w:space="0" w:color="auto"/>
            <w:right w:val="none" w:sz="0" w:space="0" w:color="auto"/>
          </w:divBdr>
        </w:div>
        <w:div w:id="1109542638">
          <w:marLeft w:val="0"/>
          <w:marRight w:val="0"/>
          <w:marTop w:val="0"/>
          <w:marBottom w:val="0"/>
          <w:divBdr>
            <w:top w:val="none" w:sz="0" w:space="0" w:color="auto"/>
            <w:left w:val="none" w:sz="0" w:space="0" w:color="auto"/>
            <w:bottom w:val="none" w:sz="0" w:space="0" w:color="auto"/>
            <w:right w:val="none" w:sz="0" w:space="0" w:color="auto"/>
          </w:divBdr>
        </w:div>
        <w:div w:id="1575359089">
          <w:marLeft w:val="0"/>
          <w:marRight w:val="0"/>
          <w:marTop w:val="0"/>
          <w:marBottom w:val="0"/>
          <w:divBdr>
            <w:top w:val="none" w:sz="0" w:space="0" w:color="auto"/>
            <w:left w:val="none" w:sz="0" w:space="0" w:color="auto"/>
            <w:bottom w:val="none" w:sz="0" w:space="0" w:color="auto"/>
            <w:right w:val="none" w:sz="0" w:space="0" w:color="auto"/>
          </w:divBdr>
        </w:div>
        <w:div w:id="1852720385">
          <w:marLeft w:val="0"/>
          <w:marRight w:val="0"/>
          <w:marTop w:val="0"/>
          <w:marBottom w:val="0"/>
          <w:divBdr>
            <w:top w:val="none" w:sz="0" w:space="0" w:color="auto"/>
            <w:left w:val="none" w:sz="0" w:space="0" w:color="auto"/>
            <w:bottom w:val="none" w:sz="0" w:space="0" w:color="auto"/>
            <w:right w:val="none" w:sz="0" w:space="0" w:color="auto"/>
          </w:divBdr>
        </w:div>
      </w:divsChild>
    </w:div>
    <w:div w:id="1979800279">
      <w:bodyDiv w:val="1"/>
      <w:marLeft w:val="0"/>
      <w:marRight w:val="0"/>
      <w:marTop w:val="0"/>
      <w:marBottom w:val="0"/>
      <w:divBdr>
        <w:top w:val="none" w:sz="0" w:space="0" w:color="auto"/>
        <w:left w:val="none" w:sz="0" w:space="0" w:color="auto"/>
        <w:bottom w:val="none" w:sz="0" w:space="0" w:color="auto"/>
        <w:right w:val="none" w:sz="0" w:space="0" w:color="auto"/>
      </w:divBdr>
    </w:div>
    <w:div w:id="1984696834">
      <w:bodyDiv w:val="1"/>
      <w:marLeft w:val="0"/>
      <w:marRight w:val="0"/>
      <w:marTop w:val="0"/>
      <w:marBottom w:val="0"/>
      <w:divBdr>
        <w:top w:val="none" w:sz="0" w:space="0" w:color="auto"/>
        <w:left w:val="none" w:sz="0" w:space="0" w:color="auto"/>
        <w:bottom w:val="none" w:sz="0" w:space="0" w:color="auto"/>
        <w:right w:val="none" w:sz="0" w:space="0" w:color="auto"/>
      </w:divBdr>
      <w:divsChild>
        <w:div w:id="41252311">
          <w:marLeft w:val="0"/>
          <w:marRight w:val="0"/>
          <w:marTop w:val="0"/>
          <w:marBottom w:val="0"/>
          <w:divBdr>
            <w:top w:val="none" w:sz="0" w:space="0" w:color="auto"/>
            <w:left w:val="none" w:sz="0" w:space="0" w:color="auto"/>
            <w:bottom w:val="none" w:sz="0" w:space="0" w:color="auto"/>
            <w:right w:val="none" w:sz="0" w:space="0" w:color="auto"/>
          </w:divBdr>
        </w:div>
        <w:div w:id="389621567">
          <w:marLeft w:val="0"/>
          <w:marRight w:val="0"/>
          <w:marTop w:val="0"/>
          <w:marBottom w:val="0"/>
          <w:divBdr>
            <w:top w:val="none" w:sz="0" w:space="0" w:color="auto"/>
            <w:left w:val="none" w:sz="0" w:space="0" w:color="auto"/>
            <w:bottom w:val="none" w:sz="0" w:space="0" w:color="auto"/>
            <w:right w:val="none" w:sz="0" w:space="0" w:color="auto"/>
          </w:divBdr>
        </w:div>
        <w:div w:id="549339811">
          <w:marLeft w:val="0"/>
          <w:marRight w:val="0"/>
          <w:marTop w:val="0"/>
          <w:marBottom w:val="0"/>
          <w:divBdr>
            <w:top w:val="none" w:sz="0" w:space="0" w:color="auto"/>
            <w:left w:val="none" w:sz="0" w:space="0" w:color="auto"/>
            <w:bottom w:val="none" w:sz="0" w:space="0" w:color="auto"/>
            <w:right w:val="none" w:sz="0" w:space="0" w:color="auto"/>
          </w:divBdr>
        </w:div>
        <w:div w:id="852457587">
          <w:marLeft w:val="0"/>
          <w:marRight w:val="0"/>
          <w:marTop w:val="0"/>
          <w:marBottom w:val="0"/>
          <w:divBdr>
            <w:top w:val="none" w:sz="0" w:space="0" w:color="auto"/>
            <w:left w:val="none" w:sz="0" w:space="0" w:color="auto"/>
            <w:bottom w:val="none" w:sz="0" w:space="0" w:color="auto"/>
            <w:right w:val="none" w:sz="0" w:space="0" w:color="auto"/>
          </w:divBdr>
        </w:div>
        <w:div w:id="886645517">
          <w:marLeft w:val="0"/>
          <w:marRight w:val="0"/>
          <w:marTop w:val="0"/>
          <w:marBottom w:val="0"/>
          <w:divBdr>
            <w:top w:val="none" w:sz="0" w:space="0" w:color="auto"/>
            <w:left w:val="none" w:sz="0" w:space="0" w:color="auto"/>
            <w:bottom w:val="none" w:sz="0" w:space="0" w:color="auto"/>
            <w:right w:val="none" w:sz="0" w:space="0" w:color="auto"/>
          </w:divBdr>
        </w:div>
        <w:div w:id="1167525399">
          <w:marLeft w:val="0"/>
          <w:marRight w:val="0"/>
          <w:marTop w:val="0"/>
          <w:marBottom w:val="0"/>
          <w:divBdr>
            <w:top w:val="none" w:sz="0" w:space="0" w:color="auto"/>
            <w:left w:val="none" w:sz="0" w:space="0" w:color="auto"/>
            <w:bottom w:val="none" w:sz="0" w:space="0" w:color="auto"/>
            <w:right w:val="none" w:sz="0" w:space="0" w:color="auto"/>
          </w:divBdr>
        </w:div>
        <w:div w:id="1296375004">
          <w:marLeft w:val="0"/>
          <w:marRight w:val="0"/>
          <w:marTop w:val="0"/>
          <w:marBottom w:val="0"/>
          <w:divBdr>
            <w:top w:val="none" w:sz="0" w:space="0" w:color="auto"/>
            <w:left w:val="none" w:sz="0" w:space="0" w:color="auto"/>
            <w:bottom w:val="none" w:sz="0" w:space="0" w:color="auto"/>
            <w:right w:val="none" w:sz="0" w:space="0" w:color="auto"/>
          </w:divBdr>
        </w:div>
        <w:div w:id="1584803503">
          <w:marLeft w:val="0"/>
          <w:marRight w:val="0"/>
          <w:marTop w:val="0"/>
          <w:marBottom w:val="0"/>
          <w:divBdr>
            <w:top w:val="none" w:sz="0" w:space="0" w:color="auto"/>
            <w:left w:val="none" w:sz="0" w:space="0" w:color="auto"/>
            <w:bottom w:val="none" w:sz="0" w:space="0" w:color="auto"/>
            <w:right w:val="none" w:sz="0" w:space="0" w:color="auto"/>
          </w:divBdr>
        </w:div>
      </w:divsChild>
    </w:div>
    <w:div w:id="1986162051">
      <w:bodyDiv w:val="1"/>
      <w:marLeft w:val="0"/>
      <w:marRight w:val="0"/>
      <w:marTop w:val="0"/>
      <w:marBottom w:val="0"/>
      <w:divBdr>
        <w:top w:val="none" w:sz="0" w:space="0" w:color="auto"/>
        <w:left w:val="none" w:sz="0" w:space="0" w:color="auto"/>
        <w:bottom w:val="none" w:sz="0" w:space="0" w:color="auto"/>
        <w:right w:val="none" w:sz="0" w:space="0" w:color="auto"/>
      </w:divBdr>
      <w:divsChild>
        <w:div w:id="398594324">
          <w:marLeft w:val="0"/>
          <w:marRight w:val="0"/>
          <w:marTop w:val="0"/>
          <w:marBottom w:val="0"/>
          <w:divBdr>
            <w:top w:val="none" w:sz="0" w:space="0" w:color="auto"/>
            <w:left w:val="none" w:sz="0" w:space="0" w:color="auto"/>
            <w:bottom w:val="none" w:sz="0" w:space="0" w:color="auto"/>
            <w:right w:val="none" w:sz="0" w:space="0" w:color="auto"/>
          </w:divBdr>
        </w:div>
        <w:div w:id="886069821">
          <w:marLeft w:val="0"/>
          <w:marRight w:val="0"/>
          <w:marTop w:val="0"/>
          <w:marBottom w:val="0"/>
          <w:divBdr>
            <w:top w:val="none" w:sz="0" w:space="0" w:color="auto"/>
            <w:left w:val="none" w:sz="0" w:space="0" w:color="auto"/>
            <w:bottom w:val="none" w:sz="0" w:space="0" w:color="auto"/>
            <w:right w:val="none" w:sz="0" w:space="0" w:color="auto"/>
          </w:divBdr>
        </w:div>
        <w:div w:id="1891529083">
          <w:marLeft w:val="0"/>
          <w:marRight w:val="0"/>
          <w:marTop w:val="0"/>
          <w:marBottom w:val="0"/>
          <w:divBdr>
            <w:top w:val="none" w:sz="0" w:space="0" w:color="auto"/>
            <w:left w:val="none" w:sz="0" w:space="0" w:color="auto"/>
            <w:bottom w:val="none" w:sz="0" w:space="0" w:color="auto"/>
            <w:right w:val="none" w:sz="0" w:space="0" w:color="auto"/>
          </w:divBdr>
        </w:div>
      </w:divsChild>
    </w:div>
    <w:div w:id="1989507526">
      <w:bodyDiv w:val="1"/>
      <w:marLeft w:val="0"/>
      <w:marRight w:val="0"/>
      <w:marTop w:val="0"/>
      <w:marBottom w:val="0"/>
      <w:divBdr>
        <w:top w:val="none" w:sz="0" w:space="0" w:color="auto"/>
        <w:left w:val="none" w:sz="0" w:space="0" w:color="auto"/>
        <w:bottom w:val="none" w:sz="0" w:space="0" w:color="auto"/>
        <w:right w:val="none" w:sz="0" w:space="0" w:color="auto"/>
      </w:divBdr>
      <w:divsChild>
        <w:div w:id="98067640">
          <w:marLeft w:val="0"/>
          <w:marRight w:val="0"/>
          <w:marTop w:val="0"/>
          <w:marBottom w:val="0"/>
          <w:divBdr>
            <w:top w:val="none" w:sz="0" w:space="0" w:color="auto"/>
            <w:left w:val="none" w:sz="0" w:space="0" w:color="auto"/>
            <w:bottom w:val="none" w:sz="0" w:space="0" w:color="auto"/>
            <w:right w:val="none" w:sz="0" w:space="0" w:color="auto"/>
          </w:divBdr>
        </w:div>
        <w:div w:id="748968820">
          <w:marLeft w:val="0"/>
          <w:marRight w:val="0"/>
          <w:marTop w:val="0"/>
          <w:marBottom w:val="0"/>
          <w:divBdr>
            <w:top w:val="none" w:sz="0" w:space="0" w:color="auto"/>
            <w:left w:val="none" w:sz="0" w:space="0" w:color="auto"/>
            <w:bottom w:val="none" w:sz="0" w:space="0" w:color="auto"/>
            <w:right w:val="none" w:sz="0" w:space="0" w:color="auto"/>
          </w:divBdr>
        </w:div>
        <w:div w:id="1070422077">
          <w:marLeft w:val="0"/>
          <w:marRight w:val="0"/>
          <w:marTop w:val="0"/>
          <w:marBottom w:val="0"/>
          <w:divBdr>
            <w:top w:val="none" w:sz="0" w:space="0" w:color="auto"/>
            <w:left w:val="none" w:sz="0" w:space="0" w:color="auto"/>
            <w:bottom w:val="none" w:sz="0" w:space="0" w:color="auto"/>
            <w:right w:val="none" w:sz="0" w:space="0" w:color="auto"/>
          </w:divBdr>
        </w:div>
        <w:div w:id="1344749018">
          <w:marLeft w:val="0"/>
          <w:marRight w:val="0"/>
          <w:marTop w:val="0"/>
          <w:marBottom w:val="0"/>
          <w:divBdr>
            <w:top w:val="none" w:sz="0" w:space="0" w:color="auto"/>
            <w:left w:val="none" w:sz="0" w:space="0" w:color="auto"/>
            <w:bottom w:val="none" w:sz="0" w:space="0" w:color="auto"/>
            <w:right w:val="none" w:sz="0" w:space="0" w:color="auto"/>
          </w:divBdr>
        </w:div>
        <w:div w:id="2034069895">
          <w:marLeft w:val="0"/>
          <w:marRight w:val="0"/>
          <w:marTop w:val="0"/>
          <w:marBottom w:val="0"/>
          <w:divBdr>
            <w:top w:val="none" w:sz="0" w:space="0" w:color="auto"/>
            <w:left w:val="none" w:sz="0" w:space="0" w:color="auto"/>
            <w:bottom w:val="none" w:sz="0" w:space="0" w:color="auto"/>
            <w:right w:val="none" w:sz="0" w:space="0" w:color="auto"/>
          </w:divBdr>
        </w:div>
        <w:div w:id="2051492007">
          <w:marLeft w:val="0"/>
          <w:marRight w:val="0"/>
          <w:marTop w:val="0"/>
          <w:marBottom w:val="0"/>
          <w:divBdr>
            <w:top w:val="none" w:sz="0" w:space="0" w:color="auto"/>
            <w:left w:val="none" w:sz="0" w:space="0" w:color="auto"/>
            <w:bottom w:val="none" w:sz="0" w:space="0" w:color="auto"/>
            <w:right w:val="none" w:sz="0" w:space="0" w:color="auto"/>
          </w:divBdr>
        </w:div>
      </w:divsChild>
    </w:div>
    <w:div w:id="1996031755">
      <w:bodyDiv w:val="1"/>
      <w:marLeft w:val="0"/>
      <w:marRight w:val="0"/>
      <w:marTop w:val="0"/>
      <w:marBottom w:val="0"/>
      <w:divBdr>
        <w:top w:val="none" w:sz="0" w:space="0" w:color="auto"/>
        <w:left w:val="none" w:sz="0" w:space="0" w:color="auto"/>
        <w:bottom w:val="none" w:sz="0" w:space="0" w:color="auto"/>
        <w:right w:val="none" w:sz="0" w:space="0" w:color="auto"/>
      </w:divBdr>
      <w:divsChild>
        <w:div w:id="97139159">
          <w:marLeft w:val="0"/>
          <w:marRight w:val="0"/>
          <w:marTop w:val="0"/>
          <w:marBottom w:val="0"/>
          <w:divBdr>
            <w:top w:val="none" w:sz="0" w:space="0" w:color="auto"/>
            <w:left w:val="none" w:sz="0" w:space="0" w:color="auto"/>
            <w:bottom w:val="none" w:sz="0" w:space="0" w:color="auto"/>
            <w:right w:val="none" w:sz="0" w:space="0" w:color="auto"/>
          </w:divBdr>
        </w:div>
        <w:div w:id="154685101">
          <w:marLeft w:val="0"/>
          <w:marRight w:val="0"/>
          <w:marTop w:val="0"/>
          <w:marBottom w:val="0"/>
          <w:divBdr>
            <w:top w:val="none" w:sz="0" w:space="0" w:color="auto"/>
            <w:left w:val="none" w:sz="0" w:space="0" w:color="auto"/>
            <w:bottom w:val="none" w:sz="0" w:space="0" w:color="auto"/>
            <w:right w:val="none" w:sz="0" w:space="0" w:color="auto"/>
          </w:divBdr>
        </w:div>
        <w:div w:id="1327628535">
          <w:marLeft w:val="0"/>
          <w:marRight w:val="0"/>
          <w:marTop w:val="0"/>
          <w:marBottom w:val="0"/>
          <w:divBdr>
            <w:top w:val="none" w:sz="0" w:space="0" w:color="auto"/>
            <w:left w:val="none" w:sz="0" w:space="0" w:color="auto"/>
            <w:bottom w:val="none" w:sz="0" w:space="0" w:color="auto"/>
            <w:right w:val="none" w:sz="0" w:space="0" w:color="auto"/>
          </w:divBdr>
        </w:div>
        <w:div w:id="1856841147">
          <w:marLeft w:val="0"/>
          <w:marRight w:val="0"/>
          <w:marTop w:val="0"/>
          <w:marBottom w:val="0"/>
          <w:divBdr>
            <w:top w:val="none" w:sz="0" w:space="0" w:color="auto"/>
            <w:left w:val="none" w:sz="0" w:space="0" w:color="auto"/>
            <w:bottom w:val="none" w:sz="0" w:space="0" w:color="auto"/>
            <w:right w:val="none" w:sz="0" w:space="0" w:color="auto"/>
          </w:divBdr>
        </w:div>
      </w:divsChild>
    </w:div>
    <w:div w:id="1999533524">
      <w:bodyDiv w:val="1"/>
      <w:marLeft w:val="0"/>
      <w:marRight w:val="0"/>
      <w:marTop w:val="0"/>
      <w:marBottom w:val="0"/>
      <w:divBdr>
        <w:top w:val="none" w:sz="0" w:space="0" w:color="auto"/>
        <w:left w:val="none" w:sz="0" w:space="0" w:color="auto"/>
        <w:bottom w:val="none" w:sz="0" w:space="0" w:color="auto"/>
        <w:right w:val="none" w:sz="0" w:space="0" w:color="auto"/>
      </w:divBdr>
    </w:div>
    <w:div w:id="2068528844">
      <w:bodyDiv w:val="1"/>
      <w:marLeft w:val="0"/>
      <w:marRight w:val="0"/>
      <w:marTop w:val="0"/>
      <w:marBottom w:val="0"/>
      <w:divBdr>
        <w:top w:val="none" w:sz="0" w:space="0" w:color="auto"/>
        <w:left w:val="none" w:sz="0" w:space="0" w:color="auto"/>
        <w:bottom w:val="none" w:sz="0" w:space="0" w:color="auto"/>
        <w:right w:val="none" w:sz="0" w:space="0" w:color="auto"/>
      </w:divBdr>
      <w:divsChild>
        <w:div w:id="1153762523">
          <w:marLeft w:val="0"/>
          <w:marRight w:val="0"/>
          <w:marTop w:val="0"/>
          <w:marBottom w:val="0"/>
          <w:divBdr>
            <w:top w:val="none" w:sz="0" w:space="0" w:color="auto"/>
            <w:left w:val="none" w:sz="0" w:space="0" w:color="auto"/>
            <w:bottom w:val="none" w:sz="0" w:space="0" w:color="auto"/>
            <w:right w:val="none" w:sz="0" w:space="0" w:color="auto"/>
          </w:divBdr>
        </w:div>
        <w:div w:id="1528640568">
          <w:marLeft w:val="0"/>
          <w:marRight w:val="0"/>
          <w:marTop w:val="0"/>
          <w:marBottom w:val="0"/>
          <w:divBdr>
            <w:top w:val="none" w:sz="0" w:space="0" w:color="auto"/>
            <w:left w:val="none" w:sz="0" w:space="0" w:color="auto"/>
            <w:bottom w:val="none" w:sz="0" w:space="0" w:color="auto"/>
            <w:right w:val="none" w:sz="0" w:space="0" w:color="auto"/>
          </w:divBdr>
        </w:div>
        <w:div w:id="1631282355">
          <w:marLeft w:val="0"/>
          <w:marRight w:val="0"/>
          <w:marTop w:val="0"/>
          <w:marBottom w:val="0"/>
          <w:divBdr>
            <w:top w:val="none" w:sz="0" w:space="0" w:color="auto"/>
            <w:left w:val="none" w:sz="0" w:space="0" w:color="auto"/>
            <w:bottom w:val="none" w:sz="0" w:space="0" w:color="auto"/>
            <w:right w:val="none" w:sz="0" w:space="0" w:color="auto"/>
          </w:divBdr>
        </w:div>
        <w:div w:id="1815679110">
          <w:marLeft w:val="0"/>
          <w:marRight w:val="0"/>
          <w:marTop w:val="0"/>
          <w:marBottom w:val="0"/>
          <w:divBdr>
            <w:top w:val="none" w:sz="0" w:space="0" w:color="auto"/>
            <w:left w:val="none" w:sz="0" w:space="0" w:color="auto"/>
            <w:bottom w:val="none" w:sz="0" w:space="0" w:color="auto"/>
            <w:right w:val="none" w:sz="0" w:space="0" w:color="auto"/>
          </w:divBdr>
        </w:div>
      </w:divsChild>
    </w:div>
    <w:div w:id="2087729838">
      <w:bodyDiv w:val="1"/>
      <w:marLeft w:val="0"/>
      <w:marRight w:val="0"/>
      <w:marTop w:val="0"/>
      <w:marBottom w:val="0"/>
      <w:divBdr>
        <w:top w:val="none" w:sz="0" w:space="0" w:color="auto"/>
        <w:left w:val="none" w:sz="0" w:space="0" w:color="auto"/>
        <w:bottom w:val="none" w:sz="0" w:space="0" w:color="auto"/>
        <w:right w:val="none" w:sz="0" w:space="0" w:color="auto"/>
      </w:divBdr>
    </w:div>
    <w:div w:id="2099401021">
      <w:bodyDiv w:val="1"/>
      <w:marLeft w:val="0"/>
      <w:marRight w:val="0"/>
      <w:marTop w:val="0"/>
      <w:marBottom w:val="0"/>
      <w:divBdr>
        <w:top w:val="none" w:sz="0" w:space="0" w:color="auto"/>
        <w:left w:val="none" w:sz="0" w:space="0" w:color="auto"/>
        <w:bottom w:val="none" w:sz="0" w:space="0" w:color="auto"/>
        <w:right w:val="none" w:sz="0" w:space="0" w:color="auto"/>
      </w:divBdr>
      <w:divsChild>
        <w:div w:id="5640004">
          <w:marLeft w:val="0"/>
          <w:marRight w:val="0"/>
          <w:marTop w:val="0"/>
          <w:marBottom w:val="0"/>
          <w:divBdr>
            <w:top w:val="none" w:sz="0" w:space="0" w:color="auto"/>
            <w:left w:val="none" w:sz="0" w:space="0" w:color="auto"/>
            <w:bottom w:val="none" w:sz="0" w:space="0" w:color="auto"/>
            <w:right w:val="none" w:sz="0" w:space="0" w:color="auto"/>
          </w:divBdr>
        </w:div>
        <w:div w:id="350842974">
          <w:marLeft w:val="0"/>
          <w:marRight w:val="0"/>
          <w:marTop w:val="0"/>
          <w:marBottom w:val="0"/>
          <w:divBdr>
            <w:top w:val="none" w:sz="0" w:space="0" w:color="auto"/>
            <w:left w:val="none" w:sz="0" w:space="0" w:color="auto"/>
            <w:bottom w:val="none" w:sz="0" w:space="0" w:color="auto"/>
            <w:right w:val="none" w:sz="0" w:space="0" w:color="auto"/>
          </w:divBdr>
        </w:div>
        <w:div w:id="368262740">
          <w:marLeft w:val="0"/>
          <w:marRight w:val="0"/>
          <w:marTop w:val="0"/>
          <w:marBottom w:val="0"/>
          <w:divBdr>
            <w:top w:val="none" w:sz="0" w:space="0" w:color="auto"/>
            <w:left w:val="none" w:sz="0" w:space="0" w:color="auto"/>
            <w:bottom w:val="none" w:sz="0" w:space="0" w:color="auto"/>
            <w:right w:val="none" w:sz="0" w:space="0" w:color="auto"/>
          </w:divBdr>
        </w:div>
        <w:div w:id="887572192">
          <w:marLeft w:val="0"/>
          <w:marRight w:val="0"/>
          <w:marTop w:val="0"/>
          <w:marBottom w:val="0"/>
          <w:divBdr>
            <w:top w:val="none" w:sz="0" w:space="0" w:color="auto"/>
            <w:left w:val="none" w:sz="0" w:space="0" w:color="auto"/>
            <w:bottom w:val="none" w:sz="0" w:space="0" w:color="auto"/>
            <w:right w:val="none" w:sz="0" w:space="0" w:color="auto"/>
          </w:divBdr>
        </w:div>
        <w:div w:id="1039210806">
          <w:marLeft w:val="0"/>
          <w:marRight w:val="0"/>
          <w:marTop w:val="0"/>
          <w:marBottom w:val="0"/>
          <w:divBdr>
            <w:top w:val="none" w:sz="0" w:space="0" w:color="auto"/>
            <w:left w:val="none" w:sz="0" w:space="0" w:color="auto"/>
            <w:bottom w:val="none" w:sz="0" w:space="0" w:color="auto"/>
            <w:right w:val="none" w:sz="0" w:space="0" w:color="auto"/>
          </w:divBdr>
        </w:div>
        <w:div w:id="1111709842">
          <w:marLeft w:val="0"/>
          <w:marRight w:val="0"/>
          <w:marTop w:val="0"/>
          <w:marBottom w:val="0"/>
          <w:divBdr>
            <w:top w:val="none" w:sz="0" w:space="0" w:color="auto"/>
            <w:left w:val="none" w:sz="0" w:space="0" w:color="auto"/>
            <w:bottom w:val="none" w:sz="0" w:space="0" w:color="auto"/>
            <w:right w:val="none" w:sz="0" w:space="0" w:color="auto"/>
          </w:divBdr>
        </w:div>
        <w:div w:id="1233933822">
          <w:marLeft w:val="0"/>
          <w:marRight w:val="0"/>
          <w:marTop w:val="0"/>
          <w:marBottom w:val="0"/>
          <w:divBdr>
            <w:top w:val="none" w:sz="0" w:space="0" w:color="auto"/>
            <w:left w:val="none" w:sz="0" w:space="0" w:color="auto"/>
            <w:bottom w:val="none" w:sz="0" w:space="0" w:color="auto"/>
            <w:right w:val="none" w:sz="0" w:space="0" w:color="auto"/>
          </w:divBdr>
        </w:div>
      </w:divsChild>
    </w:div>
    <w:div w:id="211289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1505-0548-471F-9C6C-90B344C4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21</Pages>
  <Words>7468</Words>
  <Characters>42571</Characters>
  <Application>Microsoft Office Word</Application>
  <DocSecurity>0</DocSecurity>
  <Lines>354</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1709655</vt:lpstr>
      <vt:lpstr>United Nations</vt:lpstr>
    </vt:vector>
  </TitlesOfParts>
  <Company>CSD</Company>
  <LinksUpToDate>false</LinksUpToDate>
  <CharactersWithSpaces>49940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1709655</dc:title>
  <dc:subject>ECE/TRANS/WP.29/GRSG/91</dc:subject>
  <dc:creator>PDF ENG</dc:creator>
  <cp:keywords/>
  <dc:description/>
  <cp:lastModifiedBy>Benedicte Boudol</cp:lastModifiedBy>
  <cp:revision>2</cp:revision>
  <cp:lastPrinted>2017-05-17T10:54:00Z</cp:lastPrinted>
  <dcterms:created xsi:type="dcterms:W3CDTF">2018-02-20T15:11:00Z</dcterms:created>
  <dcterms:modified xsi:type="dcterms:W3CDTF">2018-02-20T15:11:00Z</dcterms:modified>
</cp:coreProperties>
</file>