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815"/>
        <w:tblW w:w="9575" w:type="dxa"/>
        <w:tblLayout w:type="fixed"/>
        <w:tblLook w:val="0000" w:firstRow="0" w:lastRow="0" w:firstColumn="0" w:lastColumn="0" w:noHBand="0" w:noVBand="0"/>
      </w:tblPr>
      <w:tblGrid>
        <w:gridCol w:w="5670"/>
        <w:gridCol w:w="3905"/>
      </w:tblGrid>
      <w:tr w:rsidR="00E37090" w14:paraId="4B08F4A6" w14:textId="77777777" w:rsidTr="00E37090">
        <w:tc>
          <w:tcPr>
            <w:tcW w:w="5670" w:type="dxa"/>
          </w:tcPr>
          <w:p w14:paraId="060095AD" w14:textId="77777777" w:rsidR="00E37090" w:rsidRDefault="00E37090" w:rsidP="00E37090">
            <w:r>
              <w:t xml:space="preserve">Transmitted by the </w:t>
            </w:r>
            <w:r>
              <w:rPr>
                <w:rFonts w:hint="eastAsia"/>
              </w:rPr>
              <w:t>expert from</w:t>
            </w:r>
            <w:r>
              <w:t xml:space="preserve"> </w:t>
            </w:r>
            <w:r w:rsidR="004B18AE" w:rsidRPr="004B18AE">
              <w:t xml:space="preserve">the Special Interest Group </w:t>
            </w:r>
            <w:r w:rsidRPr="00147B6C">
              <w:t xml:space="preserve"> for DRL- L category</w:t>
            </w:r>
          </w:p>
          <w:p w14:paraId="5F7AB209" w14:textId="77777777" w:rsidR="00E37090" w:rsidRDefault="00E37090" w:rsidP="00E37090">
            <w:pPr>
              <w:rPr>
                <w:u w:val="single"/>
              </w:rPr>
            </w:pPr>
          </w:p>
        </w:tc>
        <w:tc>
          <w:tcPr>
            <w:tcW w:w="3905" w:type="dxa"/>
          </w:tcPr>
          <w:p w14:paraId="010CF936" w14:textId="18FBC05C" w:rsidR="00E37090" w:rsidRPr="001C7834" w:rsidRDefault="00E37090" w:rsidP="00E37090">
            <w:pPr>
              <w:rPr>
                <w:b/>
                <w:szCs w:val="24"/>
                <w:lang w:val="fr-FR"/>
              </w:rPr>
            </w:pPr>
            <w:r w:rsidRPr="001C7834">
              <w:rPr>
                <w:szCs w:val="24"/>
                <w:u w:val="single"/>
                <w:lang w:val="fr-FR"/>
              </w:rPr>
              <w:t>Informal document</w:t>
            </w:r>
            <w:r w:rsidRPr="001C7834">
              <w:rPr>
                <w:szCs w:val="24"/>
                <w:lang w:val="fr-FR"/>
              </w:rPr>
              <w:t xml:space="preserve"> </w:t>
            </w:r>
            <w:r w:rsidRPr="001C7834">
              <w:rPr>
                <w:rFonts w:hint="eastAsia"/>
                <w:b/>
                <w:szCs w:val="24"/>
                <w:lang w:val="fr-FR"/>
              </w:rPr>
              <w:t>GRE</w:t>
            </w:r>
            <w:r w:rsidRPr="001C7834">
              <w:rPr>
                <w:b/>
                <w:szCs w:val="24"/>
                <w:lang w:val="fr-FR"/>
              </w:rPr>
              <w:t>-</w:t>
            </w:r>
            <w:r>
              <w:rPr>
                <w:rFonts w:hint="eastAsia"/>
                <w:b/>
                <w:szCs w:val="24"/>
                <w:lang w:val="fr-FR"/>
              </w:rPr>
              <w:t>78</w:t>
            </w:r>
            <w:r w:rsidRPr="001C7834">
              <w:rPr>
                <w:b/>
                <w:szCs w:val="24"/>
                <w:lang w:val="fr-FR"/>
              </w:rPr>
              <w:t>-</w:t>
            </w:r>
            <w:r w:rsidR="00BE36B7">
              <w:rPr>
                <w:b/>
                <w:szCs w:val="24"/>
                <w:lang w:val="fr-FR"/>
              </w:rPr>
              <w:t>22</w:t>
            </w:r>
          </w:p>
          <w:p w14:paraId="69C13C58" w14:textId="27B59F28" w:rsidR="00E37090" w:rsidRPr="00BE36B7" w:rsidRDefault="00E37090" w:rsidP="00E37090">
            <w:pPr>
              <w:rPr>
                <w:szCs w:val="24"/>
                <w:lang w:val="en-US"/>
              </w:rPr>
            </w:pPr>
            <w:r w:rsidRPr="00BE36B7">
              <w:rPr>
                <w:szCs w:val="24"/>
                <w:lang w:val="en-US"/>
              </w:rPr>
              <w:t>(</w:t>
            </w:r>
            <w:r w:rsidRPr="00BE36B7">
              <w:rPr>
                <w:rFonts w:hint="eastAsia"/>
                <w:szCs w:val="24"/>
                <w:lang w:val="en-US"/>
              </w:rPr>
              <w:t>78th</w:t>
            </w:r>
            <w:r w:rsidRPr="00BE36B7">
              <w:rPr>
                <w:szCs w:val="24"/>
                <w:lang w:val="en-US"/>
              </w:rPr>
              <w:t xml:space="preserve"> </w:t>
            </w:r>
            <w:r w:rsidRPr="00BE36B7">
              <w:rPr>
                <w:rFonts w:hint="eastAsia"/>
                <w:szCs w:val="24"/>
                <w:lang w:val="en-US"/>
              </w:rPr>
              <w:t>GRE</w:t>
            </w:r>
            <w:r w:rsidRPr="00BE36B7">
              <w:rPr>
                <w:szCs w:val="24"/>
                <w:lang w:val="en-US"/>
              </w:rPr>
              <w:t xml:space="preserve">, </w:t>
            </w:r>
            <w:r w:rsidR="00BE36B7">
              <w:rPr>
                <w:szCs w:val="24"/>
                <w:lang w:val="en-US"/>
              </w:rPr>
              <w:t>24-27 October</w:t>
            </w:r>
            <w:r w:rsidRPr="00BE36B7">
              <w:rPr>
                <w:szCs w:val="24"/>
                <w:lang w:val="en-US"/>
              </w:rPr>
              <w:t xml:space="preserve"> 201</w:t>
            </w:r>
            <w:r w:rsidRPr="00BE36B7">
              <w:rPr>
                <w:rFonts w:hint="eastAsia"/>
                <w:szCs w:val="24"/>
                <w:lang w:val="en-US"/>
              </w:rPr>
              <w:t>7</w:t>
            </w:r>
            <w:r w:rsidRPr="00BE36B7">
              <w:rPr>
                <w:szCs w:val="24"/>
                <w:lang w:val="en-US"/>
              </w:rPr>
              <w:t>,</w:t>
            </w:r>
          </w:p>
          <w:p w14:paraId="3534F0DC" w14:textId="55C14804" w:rsidR="00E37090" w:rsidRDefault="00E37090" w:rsidP="00BE36B7">
            <w:r w:rsidRPr="00BE36B7">
              <w:rPr>
                <w:szCs w:val="24"/>
                <w:lang w:val="en-US"/>
              </w:rPr>
              <w:t xml:space="preserve"> </w:t>
            </w:r>
            <w:r w:rsidRPr="001C7834">
              <w:rPr>
                <w:szCs w:val="24"/>
              </w:rPr>
              <w:t xml:space="preserve">agenda item </w:t>
            </w:r>
            <w:r w:rsidR="00BE36B7">
              <w:rPr>
                <w:szCs w:val="24"/>
              </w:rPr>
              <w:t>7 (b)</w:t>
            </w:r>
            <w:r w:rsidRPr="001C7834">
              <w:rPr>
                <w:szCs w:val="24"/>
              </w:rPr>
              <w:t>)</w:t>
            </w:r>
          </w:p>
        </w:tc>
      </w:tr>
    </w:tbl>
    <w:p w14:paraId="319E5E25" w14:textId="546697CF" w:rsidR="003C6EC3" w:rsidRDefault="003C6EC3" w:rsidP="003C6EC3">
      <w:pPr>
        <w:ind w:right="1"/>
        <w:rPr>
          <w:sz w:val="24"/>
          <w:szCs w:val="24"/>
          <w:lang w:eastAsia="ja-JP"/>
        </w:rPr>
      </w:pPr>
    </w:p>
    <w:p w14:paraId="238E831E" w14:textId="79C6012F" w:rsidR="0029643C" w:rsidRPr="00224561" w:rsidRDefault="00C461E5" w:rsidP="00EF2450">
      <w:pPr>
        <w:ind w:rightChars="95" w:right="190"/>
        <w:jc w:val="both"/>
        <w:rPr>
          <w:lang w:eastAsia="ja-JP"/>
        </w:rPr>
      </w:pPr>
      <w:r w:rsidRPr="00C461E5">
        <w:t xml:space="preserve">The text reproduced below was prepared by </w:t>
      </w:r>
      <w:r w:rsidR="008F5668">
        <w:t xml:space="preserve">the </w:t>
      </w:r>
      <w:r w:rsidR="008F5668">
        <w:rPr>
          <w:rFonts w:hint="eastAsia"/>
          <w:lang w:eastAsia="ja-JP"/>
        </w:rPr>
        <w:t>s</w:t>
      </w:r>
      <w:r w:rsidR="008F5668">
        <w:t xml:space="preserve">pecial </w:t>
      </w:r>
      <w:r w:rsidR="008F5668">
        <w:rPr>
          <w:rFonts w:hint="eastAsia"/>
          <w:lang w:eastAsia="ja-JP"/>
        </w:rPr>
        <w:t>i</w:t>
      </w:r>
      <w:r w:rsidR="008F5668">
        <w:t>nteres</w:t>
      </w:r>
      <w:bookmarkStart w:id="0" w:name="_GoBack"/>
      <w:bookmarkEnd w:id="0"/>
      <w:r w:rsidR="008F5668">
        <w:t xml:space="preserve">t </w:t>
      </w:r>
      <w:r w:rsidR="008F5668">
        <w:rPr>
          <w:rFonts w:hint="eastAsia"/>
          <w:lang w:eastAsia="ja-JP"/>
        </w:rPr>
        <w:t>g</w:t>
      </w:r>
      <w:r w:rsidR="008F5668">
        <w:t xml:space="preserve">roup of </w:t>
      </w:r>
      <w:r w:rsidR="008F5668">
        <w:rPr>
          <w:rFonts w:hint="eastAsia"/>
          <w:lang w:eastAsia="ja-JP"/>
        </w:rPr>
        <w:t>e</w:t>
      </w:r>
      <w:r w:rsidR="004B18AE" w:rsidRPr="004B18AE">
        <w:t>xperts</w:t>
      </w:r>
      <w:r w:rsidR="0006264A" w:rsidRPr="0006264A">
        <w:t xml:space="preserve"> for DRL-L category</w:t>
      </w:r>
      <w:r w:rsidRPr="00C461E5">
        <w:t xml:space="preserve"> based on the conclusions of the ad-hoc for DRL</w:t>
      </w:r>
      <w:r w:rsidR="0006264A">
        <w:rPr>
          <w:rFonts w:hint="eastAsia"/>
          <w:lang w:eastAsia="ja-JP"/>
        </w:rPr>
        <w:t>-</w:t>
      </w:r>
      <w:r w:rsidRPr="00C461E5">
        <w:t>L category meeting of 17 May 2017 and in accordance with discussions at the seventy-seven session of the Working Party on Lighting and Light-Signalling (GRE), regarding a new requirement for automatic switching from the daytime running lamp (DRL) to the headlamp. The text is based on formal document GRE-2016-35 distributed at the seventy-sixth session of GRE.</w:t>
      </w:r>
    </w:p>
    <w:p w14:paraId="2D48C8ED" w14:textId="77777777" w:rsidR="003C6EC3" w:rsidRPr="00224561" w:rsidRDefault="003C6EC3" w:rsidP="00732AD2">
      <w:pPr>
        <w:rPr>
          <w:lang w:eastAsia="ja-JP"/>
        </w:rPr>
      </w:pPr>
    </w:p>
    <w:p w14:paraId="5C50FA52" w14:textId="77777777" w:rsidR="00732AD2" w:rsidRPr="00224561" w:rsidRDefault="00E37090" w:rsidP="00EF2450">
      <w:pPr>
        <w:ind w:rightChars="81" w:right="162"/>
        <w:rPr>
          <w:lang w:eastAsia="ja-JP"/>
        </w:rPr>
      </w:pPr>
      <w:r w:rsidRPr="00224561">
        <w:t xml:space="preserve">The modifications to the existing text of the Regulation are marked in </w:t>
      </w:r>
      <w:r w:rsidRPr="00224561">
        <w:rPr>
          <w:b/>
        </w:rPr>
        <w:t>bold</w:t>
      </w:r>
      <w:r w:rsidRPr="00224561">
        <w:t xml:space="preserve"> for new or </w:t>
      </w:r>
      <w:r w:rsidRPr="00224561">
        <w:rPr>
          <w:strike/>
        </w:rPr>
        <w:t>strikethrough</w:t>
      </w:r>
      <w:r w:rsidRPr="00224561">
        <w:t xml:space="preserve"> for deleted characters.</w:t>
      </w:r>
    </w:p>
    <w:p w14:paraId="29A00DE8" w14:textId="2D7763B8" w:rsidR="003C6EC3" w:rsidRPr="003C6EC3" w:rsidRDefault="003C6EC3" w:rsidP="003C6EC3">
      <w:pPr>
        <w:keepNext/>
        <w:keepLines/>
        <w:spacing w:before="360" w:line="300" w:lineRule="exact"/>
        <w:ind w:left="1134" w:right="1134" w:hanging="1134"/>
        <w:jc w:val="both"/>
        <w:rPr>
          <w:b/>
          <w:sz w:val="28"/>
          <w:lang w:eastAsia="ja-JP"/>
        </w:rPr>
      </w:pPr>
      <w:r w:rsidRPr="003C6EC3">
        <w:rPr>
          <w:b/>
          <w:sz w:val="28"/>
        </w:rPr>
        <w:t>I.</w:t>
      </w:r>
      <w:r w:rsidRPr="003C6EC3">
        <w:rPr>
          <w:sz w:val="28"/>
        </w:rPr>
        <w:tab/>
      </w:r>
      <w:r w:rsidRPr="003C6EC3">
        <w:rPr>
          <w:b/>
          <w:sz w:val="28"/>
        </w:rPr>
        <w:t xml:space="preserve">Proposals for </w:t>
      </w:r>
      <w:r w:rsidR="00224561" w:rsidRPr="00224561">
        <w:rPr>
          <w:b/>
          <w:sz w:val="28"/>
        </w:rPr>
        <w:t xml:space="preserve">a collective amendment </w:t>
      </w:r>
      <w:r w:rsidR="00224561">
        <w:rPr>
          <w:rFonts w:hint="eastAsia"/>
          <w:b/>
          <w:sz w:val="28"/>
          <w:lang w:eastAsia="ja-JP"/>
        </w:rPr>
        <w:t xml:space="preserve">to </w:t>
      </w:r>
      <w:r w:rsidRPr="003C6EC3">
        <w:rPr>
          <w:b/>
          <w:sz w:val="28"/>
        </w:rPr>
        <w:t>Regulation No. 53 and draft Regulation on Light Signalling Devices (LSD)</w:t>
      </w:r>
    </w:p>
    <w:p w14:paraId="7C424941" w14:textId="77777777" w:rsidR="00916736" w:rsidRPr="00916736" w:rsidRDefault="00916736" w:rsidP="00D335C7">
      <w:pPr>
        <w:pStyle w:val="HChG"/>
        <w:spacing w:line="260" w:lineRule="exact"/>
        <w:ind w:right="1469" w:hanging="425"/>
        <w:rPr>
          <w:sz w:val="24"/>
          <w:szCs w:val="24"/>
        </w:rPr>
      </w:pPr>
      <w:r w:rsidRPr="00267DB0">
        <w:rPr>
          <w:sz w:val="24"/>
          <w:szCs w:val="24"/>
        </w:rPr>
        <w:t>A.</w:t>
      </w:r>
      <w:r w:rsidRPr="00267DB0">
        <w:rPr>
          <w:sz w:val="24"/>
          <w:szCs w:val="24"/>
        </w:rPr>
        <w:tab/>
        <w:t xml:space="preserve">Proposal for </w:t>
      </w:r>
      <w:r w:rsidR="00540B74" w:rsidRPr="00267DB0">
        <w:rPr>
          <w:sz w:val="24"/>
          <w:szCs w:val="24"/>
        </w:rPr>
        <w:t>the 03 series of amendments to Regulation No. 53 (Installation of lighting and light-signalling devices for L3 vehicles)</w:t>
      </w:r>
    </w:p>
    <w:p w14:paraId="160149DD" w14:textId="77777777" w:rsidR="00540B74" w:rsidRPr="007E3F56" w:rsidRDefault="00540B74" w:rsidP="00D335C7">
      <w:pPr>
        <w:pStyle w:val="SingleTxtG"/>
        <w:spacing w:line="240" w:lineRule="auto"/>
        <w:ind w:left="2257" w:hanging="1123"/>
        <w:rPr>
          <w:i/>
          <w:color w:val="FF0000"/>
        </w:rPr>
      </w:pPr>
      <w:r>
        <w:rPr>
          <w:i/>
          <w:iCs/>
        </w:rPr>
        <w:t>P</w:t>
      </w:r>
      <w:r w:rsidRPr="007E3F56">
        <w:rPr>
          <w:i/>
          <w:iCs/>
        </w:rPr>
        <w:t xml:space="preserve">aragraph </w:t>
      </w:r>
      <w:r w:rsidRPr="007E3F56">
        <w:rPr>
          <w:rFonts w:hint="eastAsia"/>
          <w:i/>
          <w:iCs/>
          <w:lang w:eastAsia="ja-JP"/>
        </w:rPr>
        <w:t>5</w:t>
      </w:r>
      <w:r w:rsidRPr="007E3F56">
        <w:rPr>
          <w:i/>
          <w:iCs/>
        </w:rPr>
        <w:t>.</w:t>
      </w:r>
      <w:r w:rsidRPr="007E3F56">
        <w:rPr>
          <w:rFonts w:hint="eastAsia"/>
          <w:i/>
          <w:iCs/>
          <w:lang w:eastAsia="ja-JP"/>
        </w:rPr>
        <w:t>11</w:t>
      </w:r>
      <w:r w:rsidRPr="007E3F56">
        <w:rPr>
          <w:i/>
          <w:iCs/>
        </w:rPr>
        <w:t>.</w:t>
      </w:r>
      <w:r>
        <w:rPr>
          <w:rFonts w:hint="eastAsia"/>
          <w:i/>
          <w:iCs/>
          <w:lang w:eastAsia="ja-JP"/>
        </w:rPr>
        <w:t>1</w:t>
      </w:r>
      <w:r w:rsidRPr="007E3F56">
        <w:rPr>
          <w:i/>
          <w:iCs/>
        </w:rPr>
        <w:t>.</w:t>
      </w:r>
      <w:r w:rsidRPr="007E3F56">
        <w:rPr>
          <w:i/>
        </w:rPr>
        <w:t xml:space="preserve">, </w:t>
      </w:r>
      <w:r>
        <w:rPr>
          <w:i/>
        </w:rPr>
        <w:t xml:space="preserve">amend </w:t>
      </w:r>
      <w:r w:rsidRPr="007E3F56">
        <w:rPr>
          <w:i/>
        </w:rPr>
        <w:t>to read:</w:t>
      </w:r>
    </w:p>
    <w:p w14:paraId="4A7B5184" w14:textId="77777777" w:rsidR="00540B74" w:rsidRDefault="00540B74" w:rsidP="00D335C7">
      <w:pPr>
        <w:pStyle w:val="NormalWeb"/>
        <w:spacing w:after="120"/>
        <w:ind w:left="2127" w:right="1134" w:hanging="993"/>
        <w:jc w:val="both"/>
        <w:rPr>
          <w:rFonts w:eastAsia="MS PMincho"/>
          <w:b/>
          <w:sz w:val="20"/>
          <w:szCs w:val="20"/>
        </w:rPr>
      </w:pPr>
      <w:bookmarkStart w:id="1" w:name="_Hlk485718968"/>
      <w:r w:rsidRPr="005D70F9">
        <w:rPr>
          <w:iCs/>
        </w:rPr>
        <w:t>"</w:t>
      </w:r>
      <w:r w:rsidRPr="000A2875">
        <w:rPr>
          <w:rFonts w:eastAsia="MS PMincho"/>
          <w:sz w:val="20"/>
          <w:szCs w:val="20"/>
        </w:rPr>
        <w:t>5.11.</w:t>
      </w:r>
      <w:r>
        <w:rPr>
          <w:rFonts w:eastAsia="MS PMincho"/>
          <w:sz w:val="20"/>
          <w:szCs w:val="20"/>
        </w:rPr>
        <w:t>1</w:t>
      </w:r>
      <w:r w:rsidRPr="000A2875">
        <w:rPr>
          <w:rFonts w:eastAsia="MS PMincho"/>
          <w:sz w:val="20"/>
          <w:szCs w:val="20"/>
        </w:rPr>
        <w:t>.</w:t>
      </w:r>
      <w:r>
        <w:rPr>
          <w:rFonts w:eastAsia="MS PMincho"/>
          <w:b/>
          <w:sz w:val="20"/>
          <w:szCs w:val="20"/>
        </w:rPr>
        <w:t xml:space="preserve"> </w:t>
      </w:r>
      <w:r>
        <w:rPr>
          <w:rFonts w:eastAsia="MS PMincho"/>
          <w:b/>
          <w:sz w:val="20"/>
          <w:szCs w:val="20"/>
        </w:rPr>
        <w:tab/>
      </w:r>
      <w:r w:rsidRPr="00287AC2">
        <w:rPr>
          <w:rFonts w:eastAsia="MS PMincho"/>
          <w:sz w:val="20"/>
          <w:szCs w:val="20"/>
        </w:rPr>
        <w:t>If installed, the daytime running lamp shall</w:t>
      </w:r>
      <w:r>
        <w:rPr>
          <w:rFonts w:eastAsia="MS PMincho"/>
          <w:b/>
          <w:sz w:val="20"/>
          <w:szCs w:val="20"/>
        </w:rPr>
        <w:t xml:space="preserve"> </w:t>
      </w:r>
      <w:r w:rsidRPr="00287AC2">
        <w:rPr>
          <w:rFonts w:eastAsia="MS PMincho"/>
          <w:sz w:val="20"/>
          <w:szCs w:val="20"/>
        </w:rPr>
        <w:t>automatically be ON when the engine is running</w:t>
      </w:r>
      <w:r>
        <w:rPr>
          <w:rFonts w:eastAsia="MS PMincho"/>
          <w:sz w:val="20"/>
          <w:szCs w:val="20"/>
        </w:rPr>
        <w:t xml:space="preserve">. </w:t>
      </w:r>
      <w:r w:rsidRPr="00287AC2">
        <w:rPr>
          <w:rFonts w:eastAsia="MS PMincho"/>
          <w:sz w:val="20"/>
          <w:szCs w:val="20"/>
        </w:rPr>
        <w:t xml:space="preserve">If the headlamp is switched </w:t>
      </w:r>
      <w:r w:rsidRPr="00293F94">
        <w:rPr>
          <w:rFonts w:eastAsia="MS PMincho"/>
          <w:b/>
          <w:sz w:val="20"/>
          <w:szCs w:val="20"/>
        </w:rPr>
        <w:t>ON</w:t>
      </w:r>
      <w:r w:rsidRPr="0066505D">
        <w:rPr>
          <w:rFonts w:eastAsia="MS PMincho"/>
          <w:b/>
          <w:sz w:val="20"/>
          <w:szCs w:val="20"/>
        </w:rPr>
        <w:t>,</w:t>
      </w:r>
      <w:r w:rsidRPr="00287AC2">
        <w:rPr>
          <w:rFonts w:eastAsia="MS PMincho"/>
          <w:sz w:val="20"/>
          <w:szCs w:val="20"/>
        </w:rPr>
        <w:t xml:space="preserve"> the daytime running lamp shall not come </w:t>
      </w:r>
      <w:r w:rsidRPr="00293F94">
        <w:rPr>
          <w:rFonts w:eastAsia="MS PMincho"/>
          <w:b/>
          <w:sz w:val="20"/>
          <w:szCs w:val="20"/>
        </w:rPr>
        <w:t>ON</w:t>
      </w:r>
      <w:r w:rsidRPr="00287AC2">
        <w:rPr>
          <w:rFonts w:eastAsia="MS PMincho"/>
          <w:sz w:val="20"/>
          <w:szCs w:val="20"/>
        </w:rPr>
        <w:t xml:space="preserve"> when the engine is running.</w:t>
      </w:r>
      <w:r>
        <w:rPr>
          <w:rFonts w:eastAsia="MS PMincho"/>
          <w:b/>
          <w:sz w:val="20"/>
          <w:szCs w:val="20"/>
        </w:rPr>
        <w:t xml:space="preserve"> </w:t>
      </w:r>
    </w:p>
    <w:p w14:paraId="42F5AEA2" w14:textId="020B60B9" w:rsidR="00540B74" w:rsidRPr="00B1182B" w:rsidRDefault="00540B74" w:rsidP="00A85B8E">
      <w:pPr>
        <w:adjustRightInd w:val="0"/>
        <w:spacing w:after="120"/>
        <w:ind w:left="2268" w:right="1134" w:hanging="1134"/>
        <w:jc w:val="both"/>
        <w:rPr>
          <w:rFonts w:eastAsia="Times New Roman"/>
          <w:b/>
        </w:rPr>
      </w:pPr>
      <w:r w:rsidRPr="00224561">
        <w:rPr>
          <w:rFonts w:eastAsia="Times New Roman"/>
          <w:b/>
        </w:rPr>
        <w:t>5.11.1.</w:t>
      </w:r>
      <w:r w:rsidRPr="00224561">
        <w:rPr>
          <w:b/>
        </w:rPr>
        <w:t>1.</w:t>
      </w:r>
      <w:r w:rsidR="00C461E5">
        <w:rPr>
          <w:rFonts w:eastAsia="Times New Roman"/>
          <w:b/>
        </w:rPr>
        <w:t xml:space="preserve"> </w:t>
      </w:r>
      <w:r w:rsidR="00C461E5">
        <w:rPr>
          <w:rFonts w:eastAsia="Times New Roman"/>
          <w:b/>
        </w:rPr>
        <w:tab/>
      </w:r>
      <w:r w:rsidR="00C461E5" w:rsidRPr="00C461E5">
        <w:rPr>
          <w:rFonts w:eastAsia="Times New Roman"/>
          <w:b/>
        </w:rPr>
        <w:t xml:space="preserve">If </w:t>
      </w:r>
      <w:r w:rsidR="0006264A" w:rsidRPr="0006264A">
        <w:rPr>
          <w:rFonts w:eastAsia="Times New Roman"/>
          <w:b/>
        </w:rPr>
        <w:t>RL category</w:t>
      </w:r>
      <w:r w:rsidR="00C461E5" w:rsidRPr="00C461E5">
        <w:rPr>
          <w:rFonts w:eastAsia="Times New Roman"/>
          <w:b/>
        </w:rPr>
        <w:t xml:space="preserve"> of each DRL </w:t>
      </w:r>
      <w:r w:rsidR="0006264A">
        <w:rPr>
          <w:rFonts w:hint="eastAsia"/>
          <w:b/>
          <w:lang w:eastAsia="ja-JP"/>
        </w:rPr>
        <w:t xml:space="preserve">is </w:t>
      </w:r>
      <w:r w:rsidR="00C461E5" w:rsidRPr="00C461E5">
        <w:rPr>
          <w:rFonts w:eastAsia="Times New Roman"/>
          <w:b/>
        </w:rPr>
        <w:t>fitted on vehicle, the headlamp shall be switched ON</w:t>
      </w:r>
      <w:r w:rsidR="00A85B8E">
        <w:rPr>
          <w:rFonts w:eastAsia="Times New Roman"/>
          <w:b/>
        </w:rPr>
        <w:t xml:space="preserve"> </w:t>
      </w:r>
      <w:r w:rsidR="00A85B8E" w:rsidRPr="00A85B8E">
        <w:rPr>
          <w:rFonts w:eastAsia="Times New Roman"/>
          <w:b/>
        </w:rPr>
        <w:t>and OFF</w:t>
      </w:r>
      <w:r w:rsidR="00C461E5" w:rsidRPr="00C461E5">
        <w:rPr>
          <w:rFonts w:eastAsia="Times New Roman"/>
          <w:b/>
        </w:rPr>
        <w:t xml:space="preserve"> automatically</w:t>
      </w:r>
      <w:r w:rsidR="00A85B8E" w:rsidRPr="00A85B8E">
        <w:rPr>
          <w:rFonts w:eastAsia="Times New Roman"/>
          <w:b/>
        </w:rPr>
        <w:t xml:space="preserve"> relative to the ambient light conditions (e.g. switch ON during night-time driving conditions, tunnels, etc.) according</w:t>
      </w:r>
      <w:r w:rsidR="00A85B8E">
        <w:rPr>
          <w:rFonts w:eastAsia="Times New Roman"/>
          <w:b/>
        </w:rPr>
        <w:t xml:space="preserve"> to the requirements of Annex 7</w:t>
      </w:r>
      <w:r w:rsidR="00A85B8E" w:rsidRPr="00A85B8E">
        <w:rPr>
          <w:rFonts w:eastAsia="Times New Roman"/>
          <w:b/>
        </w:rPr>
        <w:t>.</w:t>
      </w:r>
      <w:r w:rsidR="00C461E5" w:rsidRPr="00C461E5">
        <w:rPr>
          <w:rFonts w:eastAsia="Times New Roman"/>
          <w:b/>
        </w:rPr>
        <w:t xml:space="preserve"> </w:t>
      </w:r>
      <w:r w:rsidR="00A85B8E" w:rsidRPr="007B7906" w:rsidDel="00A85B8E">
        <w:rPr>
          <w:rFonts w:eastAsia="Times New Roman"/>
          <w:b/>
        </w:rPr>
        <w:t xml:space="preserve"> </w:t>
      </w:r>
    </w:p>
    <w:bookmarkEnd w:id="1"/>
    <w:p w14:paraId="6639574A" w14:textId="77777777" w:rsidR="00540B74" w:rsidRPr="00B1182B" w:rsidRDefault="00540B74" w:rsidP="00D335C7">
      <w:pPr>
        <w:adjustRightInd w:val="0"/>
        <w:spacing w:after="120"/>
        <w:ind w:left="2268" w:right="1134" w:hanging="1134"/>
        <w:jc w:val="both"/>
        <w:rPr>
          <w:rFonts w:eastAsia="Times New Roman"/>
          <w:b/>
        </w:rPr>
      </w:pPr>
      <w:r w:rsidRPr="00BC2C80">
        <w:rPr>
          <w:b/>
        </w:rPr>
        <w:t>5.11.1.</w:t>
      </w:r>
      <w:r>
        <w:rPr>
          <w:b/>
        </w:rPr>
        <w:t>2.</w:t>
      </w:r>
      <w:r w:rsidRPr="00BC2C80">
        <w:rPr>
          <w:b/>
        </w:rPr>
        <w:t xml:space="preserve"> </w:t>
      </w:r>
      <w:r>
        <w:rPr>
          <w:b/>
        </w:rPr>
        <w:tab/>
      </w:r>
      <w:r w:rsidR="00C461E5" w:rsidRPr="00C461E5">
        <w:rPr>
          <w:rFonts w:eastAsia="Times New Roman"/>
          <w:b/>
        </w:rPr>
        <w:t xml:space="preserve">If </w:t>
      </w:r>
      <w:r w:rsidR="0006264A" w:rsidRPr="0006264A">
        <w:rPr>
          <w:rFonts w:eastAsia="Times New Roman"/>
          <w:b/>
        </w:rPr>
        <w:t>MRL category</w:t>
      </w:r>
      <w:r w:rsidR="00C461E5" w:rsidRPr="00C461E5">
        <w:rPr>
          <w:rFonts w:eastAsia="Times New Roman"/>
          <w:b/>
        </w:rPr>
        <w:t xml:space="preserve"> of each DRL </w:t>
      </w:r>
      <w:r w:rsidR="0006264A">
        <w:rPr>
          <w:rFonts w:hint="eastAsia"/>
          <w:b/>
          <w:lang w:eastAsia="ja-JP"/>
        </w:rPr>
        <w:t xml:space="preserve">is </w:t>
      </w:r>
      <w:r w:rsidR="00C461E5" w:rsidRPr="00C461E5">
        <w:rPr>
          <w:rFonts w:eastAsia="Times New Roman"/>
          <w:b/>
        </w:rPr>
        <w:t xml:space="preserve">fitted on vehicle, the switching ON or OFF of headlamp may be either manual or automatic. If automatic, conditions of paragraph 5.11.1.1. </w:t>
      </w:r>
      <w:proofErr w:type="gramStart"/>
      <w:r w:rsidR="00C461E5" w:rsidRPr="00C461E5">
        <w:rPr>
          <w:rFonts w:eastAsia="Times New Roman"/>
          <w:b/>
        </w:rPr>
        <w:t>must</w:t>
      </w:r>
      <w:proofErr w:type="gramEnd"/>
      <w:r w:rsidR="00C461E5" w:rsidRPr="00C461E5">
        <w:rPr>
          <w:rFonts w:eastAsia="Times New Roman"/>
          <w:b/>
        </w:rPr>
        <w:t xml:space="preserve"> be complied with.</w:t>
      </w:r>
    </w:p>
    <w:p w14:paraId="40D694F0" w14:textId="77777777" w:rsidR="00540B74" w:rsidRPr="00905C86" w:rsidRDefault="00540B74" w:rsidP="00D335C7">
      <w:pPr>
        <w:pStyle w:val="NormalWeb"/>
        <w:spacing w:after="120"/>
        <w:ind w:left="2127" w:right="1134" w:hanging="993"/>
        <w:jc w:val="both"/>
        <w:rPr>
          <w:rFonts w:eastAsia="MS PMincho"/>
          <w:sz w:val="20"/>
          <w:szCs w:val="20"/>
        </w:rPr>
      </w:pPr>
      <w:r w:rsidRPr="00905C86">
        <w:rPr>
          <w:rFonts w:eastAsia="MS PMincho"/>
          <w:b/>
          <w:sz w:val="20"/>
          <w:szCs w:val="20"/>
        </w:rPr>
        <w:t>5.11.2</w:t>
      </w:r>
      <w:r>
        <w:rPr>
          <w:rFonts w:eastAsia="MS PMincho"/>
          <w:sz w:val="20"/>
          <w:szCs w:val="20"/>
        </w:rPr>
        <w:tab/>
      </w:r>
      <w:r w:rsidRPr="00287AC2">
        <w:rPr>
          <w:rFonts w:eastAsia="MS PMincho"/>
          <w:sz w:val="20"/>
          <w:szCs w:val="20"/>
        </w:rPr>
        <w:t xml:space="preserve">If no daytime running lamp is installed, the headlamp shall automatically be </w:t>
      </w:r>
      <w:r w:rsidRPr="00293F94">
        <w:rPr>
          <w:rFonts w:eastAsia="MS PMincho"/>
          <w:b/>
          <w:sz w:val="20"/>
          <w:szCs w:val="20"/>
        </w:rPr>
        <w:t>ON</w:t>
      </w:r>
      <w:r w:rsidRPr="00287AC2">
        <w:rPr>
          <w:rFonts w:eastAsia="MS PMincho"/>
          <w:sz w:val="20"/>
          <w:szCs w:val="20"/>
        </w:rPr>
        <w:t xml:space="preserve"> when the engine is running.</w:t>
      </w:r>
      <w:r w:rsidRPr="00905C86">
        <w:rPr>
          <w:rFonts w:eastAsia="MS PMincho"/>
          <w:sz w:val="20"/>
          <w:szCs w:val="20"/>
        </w:rPr>
        <w:t xml:space="preserve"> "</w:t>
      </w:r>
    </w:p>
    <w:p w14:paraId="031C99FA" w14:textId="77777777" w:rsidR="00540B74" w:rsidRPr="007E3F56" w:rsidRDefault="00540B74" w:rsidP="00D335C7">
      <w:pPr>
        <w:pStyle w:val="SingleTxtG"/>
        <w:ind w:left="2268" w:hanging="1134"/>
        <w:rPr>
          <w:i/>
          <w:color w:val="FF0000"/>
          <w:lang w:eastAsia="ja-JP"/>
        </w:rPr>
      </w:pPr>
      <w:r w:rsidRPr="007E3F56">
        <w:rPr>
          <w:i/>
          <w:iCs/>
          <w:lang w:eastAsia="ja-JP"/>
        </w:rPr>
        <w:t xml:space="preserve">Insert new paragraphs </w:t>
      </w:r>
      <w:r w:rsidRPr="007E3F56">
        <w:rPr>
          <w:rFonts w:hint="eastAsia"/>
          <w:i/>
          <w:iCs/>
          <w:lang w:eastAsia="ja-JP"/>
        </w:rPr>
        <w:t>11</w:t>
      </w:r>
      <w:r w:rsidRPr="007E3F56">
        <w:rPr>
          <w:i/>
          <w:iCs/>
          <w:lang w:eastAsia="ja-JP"/>
        </w:rPr>
        <w:t>.</w:t>
      </w:r>
      <w:r w:rsidRPr="007E3F56">
        <w:rPr>
          <w:rFonts w:hint="eastAsia"/>
          <w:i/>
          <w:iCs/>
          <w:lang w:eastAsia="ja-JP"/>
        </w:rPr>
        <w:t>7</w:t>
      </w:r>
      <w:r w:rsidRPr="007E3F56">
        <w:rPr>
          <w:i/>
          <w:iCs/>
          <w:lang w:eastAsia="ja-JP"/>
        </w:rPr>
        <w:t xml:space="preserve">. </w:t>
      </w:r>
      <w:proofErr w:type="gramStart"/>
      <w:r w:rsidRPr="007E3F56">
        <w:rPr>
          <w:i/>
          <w:iCs/>
          <w:lang w:eastAsia="ja-JP"/>
        </w:rPr>
        <w:t>to</w:t>
      </w:r>
      <w:proofErr w:type="gramEnd"/>
      <w:r w:rsidRPr="007E3F56">
        <w:rPr>
          <w:i/>
          <w:iCs/>
          <w:lang w:eastAsia="ja-JP"/>
        </w:rPr>
        <w:t xml:space="preserve"> </w:t>
      </w:r>
      <w:r w:rsidRPr="007E3F56">
        <w:rPr>
          <w:rFonts w:hint="eastAsia"/>
          <w:i/>
          <w:iCs/>
          <w:lang w:eastAsia="ja-JP"/>
        </w:rPr>
        <w:t>11</w:t>
      </w:r>
      <w:r w:rsidRPr="007E3F56">
        <w:rPr>
          <w:i/>
          <w:iCs/>
          <w:lang w:eastAsia="ja-JP"/>
        </w:rPr>
        <w:t>.</w:t>
      </w:r>
      <w:r w:rsidRPr="007E3F56">
        <w:rPr>
          <w:rFonts w:hint="eastAsia"/>
          <w:i/>
          <w:iCs/>
          <w:lang w:eastAsia="ja-JP"/>
        </w:rPr>
        <w:t>11</w:t>
      </w:r>
      <w:r w:rsidRPr="007E3F56">
        <w:rPr>
          <w:i/>
          <w:iCs/>
          <w:lang w:eastAsia="ja-JP"/>
        </w:rPr>
        <w:t>.</w:t>
      </w:r>
      <w:r w:rsidRPr="007E3F56">
        <w:rPr>
          <w:i/>
          <w:lang w:eastAsia="ja-JP"/>
        </w:rPr>
        <w:t>, to read:</w:t>
      </w:r>
    </w:p>
    <w:p w14:paraId="7B4BB6AD" w14:textId="77777777" w:rsidR="00540B74" w:rsidRPr="000A3020" w:rsidRDefault="00540B74" w:rsidP="00D335C7">
      <w:pPr>
        <w:adjustRightInd w:val="0"/>
        <w:spacing w:after="120"/>
        <w:ind w:left="2268" w:right="1134" w:hanging="1134"/>
        <w:jc w:val="both"/>
        <w:rPr>
          <w:b/>
        </w:rPr>
      </w:pPr>
      <w:r w:rsidRPr="005D70F9">
        <w:rPr>
          <w:iCs/>
        </w:rPr>
        <w:t>"</w:t>
      </w:r>
      <w:r w:rsidRPr="007E3F56">
        <w:rPr>
          <w:rFonts w:eastAsia="MS PMincho"/>
          <w:b/>
        </w:rPr>
        <w:t>11.</w:t>
      </w:r>
      <w:r w:rsidRPr="007E3F56">
        <w:rPr>
          <w:rFonts w:eastAsia="MS PMincho" w:hAnsi="MS PMincho" w:hint="eastAsia"/>
          <w:b/>
        </w:rPr>
        <w:t>7.</w:t>
      </w:r>
      <w:r w:rsidRPr="007E3F56">
        <w:rPr>
          <w:rFonts w:ascii="MS PMincho" w:eastAsia="MS PMincho" w:hAnsi="MS PMincho" w:hint="eastAsia"/>
          <w:b/>
        </w:rPr>
        <w:tab/>
      </w:r>
      <w:r w:rsidRPr="007E3F56">
        <w:rPr>
          <w:b/>
        </w:rPr>
        <w:t xml:space="preserve">As from the official date of entry into force of the </w:t>
      </w:r>
      <w:r w:rsidRPr="007E3F56">
        <w:rPr>
          <w:rFonts w:hint="eastAsia"/>
          <w:b/>
        </w:rPr>
        <w:t>03</w:t>
      </w:r>
      <w:r w:rsidRPr="007E3F56">
        <w:rPr>
          <w:b/>
        </w:rPr>
        <w:t xml:space="preserve"> series of amendments, no Contracting Party applying this Regulation shall refuse to grant or refuse to accept type approvals under this Regulation as amended by the </w:t>
      </w:r>
      <w:r w:rsidRPr="007E3F56">
        <w:rPr>
          <w:rFonts w:hint="eastAsia"/>
          <w:b/>
        </w:rPr>
        <w:t>03</w:t>
      </w:r>
      <w:r w:rsidRPr="007E3F56">
        <w:rPr>
          <w:b/>
        </w:rPr>
        <w:t xml:space="preserve"> series of amendments.</w:t>
      </w:r>
    </w:p>
    <w:p w14:paraId="22AC0728" w14:textId="196BDF3D" w:rsidR="00540B74" w:rsidRPr="000A3020" w:rsidRDefault="00540B74" w:rsidP="00D335C7">
      <w:pPr>
        <w:adjustRightInd w:val="0"/>
        <w:spacing w:after="120"/>
        <w:ind w:left="2268" w:right="1134" w:hanging="1134"/>
        <w:jc w:val="both"/>
        <w:rPr>
          <w:b/>
        </w:rPr>
      </w:pPr>
      <w:r w:rsidRPr="007E3F56">
        <w:rPr>
          <w:rFonts w:eastAsia="MS PMincho"/>
          <w:b/>
        </w:rPr>
        <w:t>11.8.</w:t>
      </w:r>
      <w:r w:rsidRPr="007E3F56">
        <w:rPr>
          <w:rFonts w:ascii="MS PMincho" w:eastAsia="MS PMincho" w:hAnsi="MS PMincho" w:hint="eastAsia"/>
          <w:b/>
        </w:rPr>
        <w:tab/>
      </w:r>
      <w:r w:rsidRPr="007E3F56">
        <w:rPr>
          <w:b/>
        </w:rPr>
        <w:t>As from [48 months] after the date of entry into force of the 03 series of amendments, Contracting Parties applying this Regulation shall grant type approvals only if the vehicle type to be approved meets the requirements of this Regulation as amended by the 03 series of amendments.</w:t>
      </w:r>
    </w:p>
    <w:p w14:paraId="3C9B611F" w14:textId="77777777" w:rsidR="00540B74" w:rsidRPr="000A3020" w:rsidRDefault="00540B74" w:rsidP="00D335C7">
      <w:pPr>
        <w:adjustRightInd w:val="0"/>
        <w:spacing w:after="120"/>
        <w:ind w:left="2268" w:right="1134" w:hanging="1134"/>
        <w:jc w:val="both"/>
        <w:rPr>
          <w:b/>
        </w:rPr>
      </w:pPr>
      <w:r w:rsidRPr="007E3F56">
        <w:rPr>
          <w:rFonts w:eastAsia="MS PMincho"/>
          <w:b/>
        </w:rPr>
        <w:t>11.9.</w:t>
      </w:r>
      <w:r w:rsidRPr="007E3F56">
        <w:rPr>
          <w:rFonts w:ascii="MS PMincho" w:eastAsia="MS PMincho" w:hAnsi="MS PMincho" w:hint="eastAsia"/>
          <w:b/>
        </w:rPr>
        <w:tab/>
      </w:r>
      <w:r w:rsidRPr="007E3F56">
        <w:rPr>
          <w:b/>
        </w:rPr>
        <w:t>Contracting Parties applying this Regulation shall not refuse to grant extensions of type approvals for existing types which have been granted according to the preceding series of amendments to this Regulation.</w:t>
      </w:r>
    </w:p>
    <w:p w14:paraId="2FE9C911" w14:textId="77777777" w:rsidR="00540B74" w:rsidRPr="000A3020" w:rsidRDefault="00540B74" w:rsidP="00D335C7">
      <w:pPr>
        <w:tabs>
          <w:tab w:val="left" w:pos="709"/>
          <w:tab w:val="left" w:pos="1418"/>
        </w:tabs>
        <w:adjustRightInd w:val="0"/>
        <w:spacing w:after="120"/>
        <w:ind w:left="2268" w:right="1134" w:hanging="1134"/>
        <w:jc w:val="both"/>
        <w:rPr>
          <w:b/>
        </w:rPr>
      </w:pPr>
      <w:r w:rsidRPr="007E3F56">
        <w:rPr>
          <w:rFonts w:eastAsia="MS PMincho"/>
          <w:b/>
        </w:rPr>
        <w:t>11.10.</w:t>
      </w:r>
      <w:r w:rsidRPr="007E3F56">
        <w:rPr>
          <w:rFonts w:eastAsia="MS PMincho"/>
          <w:b/>
        </w:rPr>
        <w:tab/>
      </w:r>
      <w:r w:rsidRPr="007E3F56">
        <w:rPr>
          <w:b/>
          <w:iCs/>
        </w:rPr>
        <w:t>Even after the date of entry into force of the 03 series of amendments to this Regulation, type approvals to the preceding series of amendments to the Regulation shall remain valid. Contracting Parties applying this Regulation shall continue to accept them.</w:t>
      </w:r>
    </w:p>
    <w:p w14:paraId="36D34CBF" w14:textId="77777777" w:rsidR="00540B74" w:rsidRDefault="00540B74" w:rsidP="00FA5BC3">
      <w:pPr>
        <w:tabs>
          <w:tab w:val="left" w:pos="1418"/>
        </w:tabs>
        <w:autoSpaceDE w:val="0"/>
        <w:autoSpaceDN w:val="0"/>
        <w:adjustRightInd w:val="0"/>
        <w:spacing w:after="120"/>
        <w:ind w:left="2268" w:right="1134" w:hanging="1134"/>
        <w:jc w:val="both"/>
      </w:pPr>
      <w:r w:rsidRPr="007E3F56">
        <w:rPr>
          <w:rFonts w:eastAsia="MS PMincho"/>
          <w:b/>
        </w:rPr>
        <w:lastRenderedPageBreak/>
        <w:t>11.11.</w:t>
      </w:r>
      <w:r w:rsidRPr="007E3F56">
        <w:rPr>
          <w:rFonts w:ascii="MS PMincho" w:eastAsia="MS PMincho" w:hAnsi="MS PMincho" w:hint="eastAsia"/>
          <w:b/>
        </w:rPr>
        <w:tab/>
      </w:r>
      <w:r w:rsidRPr="007E3F56">
        <w:rPr>
          <w:b/>
        </w:rPr>
        <w:t>Notwithstanding the transitional provisions above, Contracting Parties whose</w:t>
      </w:r>
      <w:r w:rsidRPr="007E3F56">
        <w:rPr>
          <w:rFonts w:hint="eastAsia"/>
          <w:b/>
        </w:rPr>
        <w:t xml:space="preserve"> </w:t>
      </w:r>
      <w:r w:rsidRPr="007E3F56">
        <w:rPr>
          <w:b/>
        </w:rPr>
        <w:t xml:space="preserve">application of </w:t>
      </w:r>
      <w:r w:rsidRPr="007E3F56">
        <w:rPr>
          <w:rFonts w:hint="eastAsia"/>
          <w:b/>
        </w:rPr>
        <w:t xml:space="preserve">this </w:t>
      </w:r>
      <w:r w:rsidRPr="007E3F56">
        <w:rPr>
          <w:b/>
        </w:rPr>
        <w:t>Regulation comes into force after the date of entry into force of</w:t>
      </w:r>
      <w:r w:rsidRPr="007E3F56">
        <w:rPr>
          <w:rFonts w:hint="eastAsia"/>
          <w:b/>
        </w:rPr>
        <w:t xml:space="preserve"> </w:t>
      </w:r>
      <w:r w:rsidRPr="007E3F56">
        <w:rPr>
          <w:b/>
        </w:rPr>
        <w:t xml:space="preserve">the </w:t>
      </w:r>
      <w:r w:rsidRPr="007E3F56">
        <w:rPr>
          <w:rFonts w:hint="eastAsia"/>
          <w:b/>
        </w:rPr>
        <w:t>03</w:t>
      </w:r>
      <w:r w:rsidRPr="007E3F56">
        <w:rPr>
          <w:b/>
        </w:rPr>
        <w:t xml:space="preserve"> series of amendments are not obliged to accept type approvals which were granted in accordance with any of the preceding series of amendments to this Regulation.</w:t>
      </w:r>
      <w:r w:rsidRPr="005D70F9">
        <w:t>"</w:t>
      </w:r>
      <w:r>
        <w:t xml:space="preserve"> </w:t>
      </w:r>
    </w:p>
    <w:p w14:paraId="51C59BF9" w14:textId="77777777" w:rsidR="00A85B8E" w:rsidRDefault="00A85B8E" w:rsidP="00FA5BC3">
      <w:pPr>
        <w:tabs>
          <w:tab w:val="left" w:pos="1418"/>
        </w:tabs>
        <w:autoSpaceDE w:val="0"/>
        <w:autoSpaceDN w:val="0"/>
        <w:adjustRightInd w:val="0"/>
        <w:spacing w:after="120"/>
        <w:ind w:left="2268" w:right="1134" w:hanging="1134"/>
        <w:jc w:val="both"/>
        <w:rPr>
          <w:lang w:val="en-US" w:eastAsia="ja-JP"/>
        </w:rPr>
      </w:pPr>
    </w:p>
    <w:p w14:paraId="4789CABA" w14:textId="77A54F63" w:rsidR="00A85B8E" w:rsidRDefault="00A85B8E" w:rsidP="00FA5BC3">
      <w:pPr>
        <w:tabs>
          <w:tab w:val="left" w:pos="1418"/>
        </w:tabs>
        <w:autoSpaceDE w:val="0"/>
        <w:autoSpaceDN w:val="0"/>
        <w:adjustRightInd w:val="0"/>
        <w:spacing w:after="120"/>
        <w:ind w:left="2268" w:right="1134" w:hanging="1134"/>
        <w:jc w:val="both"/>
        <w:rPr>
          <w:i/>
          <w:lang w:eastAsia="ja-JP"/>
        </w:rPr>
      </w:pPr>
      <w:r w:rsidRPr="007E3F56">
        <w:rPr>
          <w:i/>
          <w:iCs/>
          <w:lang w:eastAsia="ja-JP"/>
        </w:rPr>
        <w:t xml:space="preserve">Insert new </w:t>
      </w:r>
      <w:r>
        <w:rPr>
          <w:i/>
          <w:iCs/>
          <w:lang w:eastAsia="ja-JP"/>
        </w:rPr>
        <w:t>Annex</w:t>
      </w:r>
      <w:r w:rsidRPr="007E3F56">
        <w:rPr>
          <w:i/>
          <w:iCs/>
          <w:lang w:eastAsia="ja-JP"/>
        </w:rPr>
        <w:t xml:space="preserve"> </w:t>
      </w:r>
      <w:r w:rsidRPr="007E3F56">
        <w:rPr>
          <w:rFonts w:hint="eastAsia"/>
          <w:i/>
          <w:iCs/>
          <w:lang w:eastAsia="ja-JP"/>
        </w:rPr>
        <w:t>7</w:t>
      </w:r>
      <w:r w:rsidRPr="007E3F56">
        <w:rPr>
          <w:i/>
          <w:lang w:eastAsia="ja-JP"/>
        </w:rPr>
        <w:t>, to read:</w:t>
      </w:r>
    </w:p>
    <w:p w14:paraId="1BE36F65" w14:textId="13173990" w:rsidR="00A85B8E" w:rsidRPr="00A0638B" w:rsidRDefault="00A85B8E" w:rsidP="00FA5BC3">
      <w:pPr>
        <w:tabs>
          <w:tab w:val="left" w:pos="1418"/>
        </w:tabs>
        <w:autoSpaceDE w:val="0"/>
        <w:autoSpaceDN w:val="0"/>
        <w:adjustRightInd w:val="0"/>
        <w:spacing w:after="120"/>
        <w:ind w:left="2268" w:right="1134" w:hanging="1134"/>
        <w:jc w:val="both"/>
        <w:rPr>
          <w:b/>
          <w:iCs/>
          <w:lang w:eastAsia="ja-JP"/>
        </w:rPr>
      </w:pPr>
      <w:r w:rsidRPr="005D70F9">
        <w:rPr>
          <w:iCs/>
        </w:rPr>
        <w:t>"</w:t>
      </w:r>
      <w:r>
        <w:rPr>
          <w:rFonts w:hint="eastAsia"/>
          <w:iCs/>
          <w:lang w:eastAsia="ja-JP"/>
        </w:rPr>
        <w:t xml:space="preserve">　</w:t>
      </w:r>
      <w:r>
        <w:rPr>
          <w:iCs/>
          <w:lang w:eastAsia="ja-JP"/>
        </w:rPr>
        <w:t xml:space="preserve">　　　　　　　　　　　　　　　　</w:t>
      </w:r>
      <w:r w:rsidRPr="00A0638B">
        <w:rPr>
          <w:b/>
          <w:iCs/>
          <w:lang w:eastAsia="ja-JP"/>
        </w:rPr>
        <w:t>Annex 7</w:t>
      </w:r>
    </w:p>
    <w:p w14:paraId="6256603E" w14:textId="71148891" w:rsidR="00A85B8E" w:rsidRPr="00A0638B" w:rsidRDefault="00A85B8E" w:rsidP="00A0638B">
      <w:pPr>
        <w:tabs>
          <w:tab w:val="left" w:pos="1418"/>
        </w:tabs>
        <w:autoSpaceDE w:val="0"/>
        <w:autoSpaceDN w:val="0"/>
        <w:adjustRightInd w:val="0"/>
        <w:spacing w:after="120"/>
        <w:ind w:left="2268" w:right="1134" w:hanging="1134"/>
        <w:jc w:val="center"/>
        <w:rPr>
          <w:b/>
          <w:lang w:val="en-US" w:eastAsia="ja-JP"/>
        </w:rPr>
      </w:pPr>
      <w:r w:rsidRPr="00A0638B">
        <w:rPr>
          <w:b/>
          <w:lang w:val="en-US" w:eastAsia="ja-JP"/>
        </w:rPr>
        <w:t>Automatic switching conditions headlamps</w:t>
      </w:r>
    </w:p>
    <w:tbl>
      <w:tblPr>
        <w:tblStyle w:val="TableGrid"/>
        <w:tblW w:w="0" w:type="auto"/>
        <w:tblInd w:w="1641" w:type="dxa"/>
        <w:tblLook w:val="04A0" w:firstRow="1" w:lastRow="0" w:firstColumn="1" w:lastColumn="0" w:noHBand="0" w:noVBand="1"/>
      </w:tblPr>
      <w:tblGrid>
        <w:gridCol w:w="2126"/>
        <w:gridCol w:w="2268"/>
        <w:gridCol w:w="2410"/>
      </w:tblGrid>
      <w:tr w:rsidR="00A0638B" w:rsidRPr="00A0638B" w14:paraId="2EA33329" w14:textId="77777777" w:rsidTr="00A0638B">
        <w:tc>
          <w:tcPr>
            <w:tcW w:w="6804" w:type="dxa"/>
            <w:gridSpan w:val="3"/>
            <w:vAlign w:val="center"/>
          </w:tcPr>
          <w:p w14:paraId="5DD0CF07" w14:textId="75131A0C" w:rsidR="00A0638B" w:rsidRPr="00A0638B" w:rsidRDefault="00A0638B" w:rsidP="00B1753A">
            <w:pPr>
              <w:tabs>
                <w:tab w:val="left" w:pos="1418"/>
              </w:tabs>
              <w:autoSpaceDE w:val="0"/>
              <w:autoSpaceDN w:val="0"/>
              <w:adjustRightInd w:val="0"/>
              <w:spacing w:after="120"/>
              <w:ind w:right="22"/>
              <w:jc w:val="center"/>
              <w:rPr>
                <w:b/>
                <w:lang w:val="en-US" w:eastAsia="ja-JP"/>
              </w:rPr>
            </w:pPr>
            <w:r w:rsidRPr="00910358">
              <w:rPr>
                <w:rFonts w:eastAsia="MS PGothic"/>
                <w:b/>
                <w:bCs/>
                <w:szCs w:val="24"/>
              </w:rPr>
              <w:t>Automatic switching conditions headlamps</w:t>
            </w:r>
            <w:r w:rsidRPr="00910358">
              <w:rPr>
                <w:rFonts w:eastAsia="MS PGothic"/>
                <w:b/>
                <w:bCs/>
                <w:szCs w:val="24"/>
                <w:vertAlign w:val="superscript"/>
              </w:rPr>
              <w:t>1</w:t>
            </w:r>
            <w:r w:rsidRPr="00910358">
              <w:rPr>
                <w:rFonts w:eastAsia="MS PGothic"/>
                <w:b/>
                <w:bCs/>
                <w:szCs w:val="24"/>
              </w:rPr>
              <w:t xml:space="preserve"> </w:t>
            </w:r>
          </w:p>
        </w:tc>
      </w:tr>
      <w:tr w:rsidR="00A0638B" w:rsidRPr="00A0638B" w14:paraId="4813DCA4" w14:textId="77777777" w:rsidTr="00A0638B">
        <w:tc>
          <w:tcPr>
            <w:tcW w:w="2126" w:type="dxa"/>
            <w:vAlign w:val="center"/>
          </w:tcPr>
          <w:p w14:paraId="45EE69C9" w14:textId="7C67ABEF" w:rsidR="00A0638B" w:rsidRPr="00A0638B" w:rsidRDefault="00A0638B" w:rsidP="00A0638B">
            <w:pPr>
              <w:tabs>
                <w:tab w:val="left" w:pos="1418"/>
              </w:tabs>
              <w:autoSpaceDE w:val="0"/>
              <w:autoSpaceDN w:val="0"/>
              <w:adjustRightInd w:val="0"/>
              <w:spacing w:after="120"/>
              <w:ind w:right="22"/>
              <w:jc w:val="center"/>
              <w:rPr>
                <w:b/>
                <w:lang w:val="en-US" w:eastAsia="ja-JP"/>
              </w:rPr>
            </w:pPr>
            <w:r w:rsidRPr="00910358">
              <w:rPr>
                <w:rFonts w:eastAsia="MS PGothic"/>
                <w:b/>
                <w:bCs/>
                <w:szCs w:val="24"/>
              </w:rPr>
              <w:t>Ambient light outside the vehicle</w:t>
            </w:r>
            <w:r w:rsidRPr="00910358">
              <w:rPr>
                <w:rFonts w:eastAsia="MS PGothic"/>
                <w:b/>
                <w:bCs/>
                <w:szCs w:val="24"/>
                <w:vertAlign w:val="superscript"/>
              </w:rPr>
              <w:t>2</w:t>
            </w:r>
            <w:r w:rsidRPr="00910358">
              <w:rPr>
                <w:rFonts w:eastAsia="MS PGothic"/>
                <w:b/>
                <w:bCs/>
                <w:szCs w:val="24"/>
              </w:rPr>
              <w:t xml:space="preserve"> </w:t>
            </w:r>
          </w:p>
        </w:tc>
        <w:tc>
          <w:tcPr>
            <w:tcW w:w="2268" w:type="dxa"/>
            <w:vAlign w:val="center"/>
          </w:tcPr>
          <w:p w14:paraId="665D1F35" w14:textId="77BBA76E" w:rsidR="00A0638B" w:rsidRPr="00A0638B" w:rsidRDefault="00B1753A" w:rsidP="00A0638B">
            <w:pPr>
              <w:tabs>
                <w:tab w:val="left" w:pos="1418"/>
              </w:tabs>
              <w:autoSpaceDE w:val="0"/>
              <w:autoSpaceDN w:val="0"/>
              <w:adjustRightInd w:val="0"/>
              <w:spacing w:after="120"/>
              <w:ind w:right="22"/>
              <w:jc w:val="center"/>
              <w:rPr>
                <w:b/>
                <w:lang w:val="en-US" w:eastAsia="ja-JP"/>
              </w:rPr>
            </w:pPr>
            <w:r>
              <w:rPr>
                <w:rFonts w:eastAsia="MS PGothic" w:hint="eastAsia"/>
                <w:b/>
                <w:bCs/>
                <w:szCs w:val="24"/>
                <w:lang w:eastAsia="ja-JP"/>
              </w:rPr>
              <w:t>H</w:t>
            </w:r>
            <w:r w:rsidR="00A0638B" w:rsidRPr="00910358">
              <w:rPr>
                <w:rFonts w:eastAsia="MS PGothic"/>
                <w:b/>
                <w:bCs/>
                <w:szCs w:val="24"/>
              </w:rPr>
              <w:t>eadlamps</w:t>
            </w:r>
          </w:p>
        </w:tc>
        <w:tc>
          <w:tcPr>
            <w:tcW w:w="2410" w:type="dxa"/>
            <w:vAlign w:val="center"/>
          </w:tcPr>
          <w:p w14:paraId="1D831045" w14:textId="04B0C2AC" w:rsidR="00A0638B" w:rsidRPr="00A0638B" w:rsidRDefault="00A0638B" w:rsidP="00A0638B">
            <w:pPr>
              <w:tabs>
                <w:tab w:val="left" w:pos="1418"/>
              </w:tabs>
              <w:autoSpaceDE w:val="0"/>
              <w:autoSpaceDN w:val="0"/>
              <w:adjustRightInd w:val="0"/>
              <w:spacing w:after="120"/>
              <w:ind w:right="22"/>
              <w:jc w:val="center"/>
              <w:rPr>
                <w:b/>
                <w:lang w:val="en-US" w:eastAsia="ja-JP"/>
              </w:rPr>
            </w:pPr>
            <w:r w:rsidRPr="00910358">
              <w:rPr>
                <w:rFonts w:eastAsia="MS PGothic"/>
                <w:b/>
                <w:bCs/>
                <w:szCs w:val="24"/>
              </w:rPr>
              <w:t>Response time</w:t>
            </w:r>
          </w:p>
        </w:tc>
      </w:tr>
      <w:tr w:rsidR="00A0638B" w:rsidRPr="00A0638B" w14:paraId="4DEF3582" w14:textId="77777777" w:rsidTr="00A0638B">
        <w:tc>
          <w:tcPr>
            <w:tcW w:w="2126" w:type="dxa"/>
            <w:vAlign w:val="center"/>
          </w:tcPr>
          <w:p w14:paraId="3D04548C" w14:textId="44C14FFA" w:rsidR="00A0638B" w:rsidRPr="00A0638B" w:rsidRDefault="00A0638B" w:rsidP="00A0638B">
            <w:pPr>
              <w:tabs>
                <w:tab w:val="left" w:pos="1418"/>
              </w:tabs>
              <w:autoSpaceDE w:val="0"/>
              <w:autoSpaceDN w:val="0"/>
              <w:adjustRightInd w:val="0"/>
              <w:spacing w:after="120"/>
              <w:ind w:right="22"/>
              <w:jc w:val="center"/>
              <w:rPr>
                <w:b/>
                <w:lang w:val="en-US" w:eastAsia="ja-JP"/>
              </w:rPr>
            </w:pPr>
            <w:r>
              <w:rPr>
                <w:b/>
                <w:lang w:val="en-US" w:eastAsia="ja-JP"/>
              </w:rPr>
              <w:t>less than 1,000 lux</w:t>
            </w:r>
          </w:p>
        </w:tc>
        <w:tc>
          <w:tcPr>
            <w:tcW w:w="2268" w:type="dxa"/>
            <w:vAlign w:val="center"/>
          </w:tcPr>
          <w:p w14:paraId="6A2C57F2" w14:textId="472615CB" w:rsidR="00A0638B" w:rsidRPr="00A0638B" w:rsidRDefault="00A0638B" w:rsidP="00A0638B">
            <w:pPr>
              <w:tabs>
                <w:tab w:val="left" w:pos="1418"/>
              </w:tabs>
              <w:autoSpaceDE w:val="0"/>
              <w:autoSpaceDN w:val="0"/>
              <w:adjustRightInd w:val="0"/>
              <w:spacing w:after="120"/>
              <w:ind w:right="22"/>
              <w:jc w:val="center"/>
              <w:rPr>
                <w:b/>
                <w:lang w:val="en-US" w:eastAsia="ja-JP"/>
              </w:rPr>
            </w:pPr>
            <w:r>
              <w:rPr>
                <w:rFonts w:hint="eastAsia"/>
                <w:b/>
                <w:lang w:val="en-US" w:eastAsia="ja-JP"/>
              </w:rPr>
              <w:t>ON</w:t>
            </w:r>
          </w:p>
        </w:tc>
        <w:tc>
          <w:tcPr>
            <w:tcW w:w="2410" w:type="dxa"/>
            <w:vAlign w:val="center"/>
          </w:tcPr>
          <w:p w14:paraId="4236DDFE" w14:textId="33C7828D" w:rsidR="00A0638B" w:rsidRPr="00A0638B" w:rsidRDefault="00A0638B" w:rsidP="00A0638B">
            <w:pPr>
              <w:tabs>
                <w:tab w:val="left" w:pos="1418"/>
              </w:tabs>
              <w:autoSpaceDE w:val="0"/>
              <w:autoSpaceDN w:val="0"/>
              <w:adjustRightInd w:val="0"/>
              <w:spacing w:after="120"/>
              <w:ind w:right="22"/>
              <w:jc w:val="center"/>
              <w:rPr>
                <w:b/>
                <w:lang w:val="en-US" w:eastAsia="ja-JP"/>
              </w:rPr>
            </w:pPr>
            <w:r>
              <w:rPr>
                <w:b/>
                <w:lang w:val="en-US" w:eastAsia="ja-JP"/>
              </w:rPr>
              <w:t>no more than 2 seconds</w:t>
            </w:r>
          </w:p>
        </w:tc>
      </w:tr>
      <w:tr w:rsidR="00A0638B" w:rsidRPr="00A0638B" w14:paraId="7C6B800C" w14:textId="77777777" w:rsidTr="00A0638B">
        <w:tc>
          <w:tcPr>
            <w:tcW w:w="2126" w:type="dxa"/>
            <w:vAlign w:val="center"/>
          </w:tcPr>
          <w:p w14:paraId="6CE4AD11" w14:textId="22EF4B7A" w:rsidR="00A0638B" w:rsidRPr="00A0638B" w:rsidRDefault="00A0638B" w:rsidP="00A0638B">
            <w:pPr>
              <w:tabs>
                <w:tab w:val="left" w:pos="1418"/>
              </w:tabs>
              <w:autoSpaceDE w:val="0"/>
              <w:autoSpaceDN w:val="0"/>
              <w:adjustRightInd w:val="0"/>
              <w:ind w:right="22"/>
              <w:jc w:val="both"/>
              <w:rPr>
                <w:b/>
                <w:lang w:val="en-US" w:eastAsia="ja-JP"/>
              </w:rPr>
            </w:pPr>
            <w:r>
              <w:rPr>
                <w:rFonts w:hint="eastAsia"/>
                <w:b/>
                <w:lang w:val="en-US" w:eastAsia="ja-JP"/>
              </w:rPr>
              <w:t>1,000 lux and more than 1,000 lux</w:t>
            </w:r>
          </w:p>
        </w:tc>
        <w:tc>
          <w:tcPr>
            <w:tcW w:w="2268" w:type="dxa"/>
            <w:vAlign w:val="center"/>
          </w:tcPr>
          <w:p w14:paraId="5530CC52" w14:textId="77777777" w:rsidR="00A0638B" w:rsidRDefault="00A0638B" w:rsidP="00A0638B">
            <w:pPr>
              <w:tabs>
                <w:tab w:val="left" w:pos="1418"/>
              </w:tabs>
              <w:autoSpaceDE w:val="0"/>
              <w:autoSpaceDN w:val="0"/>
              <w:adjustRightInd w:val="0"/>
              <w:ind w:right="22" w:firstLineChars="150" w:firstLine="301"/>
              <w:jc w:val="both"/>
              <w:rPr>
                <w:b/>
                <w:lang w:val="en-US" w:eastAsia="ja-JP"/>
              </w:rPr>
            </w:pPr>
            <w:r>
              <w:rPr>
                <w:b/>
                <w:lang w:val="en-US" w:eastAsia="ja-JP"/>
              </w:rPr>
              <w:t>at manufacturer's</w:t>
            </w:r>
          </w:p>
          <w:p w14:paraId="1BD05426" w14:textId="6DF3EC31" w:rsidR="00A0638B" w:rsidRPr="00A0638B" w:rsidRDefault="00A0638B" w:rsidP="00A0638B">
            <w:pPr>
              <w:tabs>
                <w:tab w:val="left" w:pos="1418"/>
              </w:tabs>
              <w:autoSpaceDE w:val="0"/>
              <w:autoSpaceDN w:val="0"/>
              <w:adjustRightInd w:val="0"/>
              <w:ind w:right="22" w:firstLineChars="150" w:firstLine="301"/>
              <w:jc w:val="both"/>
              <w:rPr>
                <w:b/>
                <w:lang w:val="en-US" w:eastAsia="ja-JP"/>
              </w:rPr>
            </w:pPr>
            <w:r>
              <w:rPr>
                <w:b/>
                <w:lang w:val="en-US" w:eastAsia="ja-JP"/>
              </w:rPr>
              <w:t>discretion</w:t>
            </w:r>
          </w:p>
        </w:tc>
        <w:tc>
          <w:tcPr>
            <w:tcW w:w="2410" w:type="dxa"/>
            <w:vAlign w:val="center"/>
          </w:tcPr>
          <w:p w14:paraId="507B2616" w14:textId="77777777" w:rsidR="00A0638B" w:rsidRDefault="00A0638B" w:rsidP="00A0638B">
            <w:pPr>
              <w:tabs>
                <w:tab w:val="left" w:pos="1418"/>
              </w:tabs>
              <w:autoSpaceDE w:val="0"/>
              <w:autoSpaceDN w:val="0"/>
              <w:adjustRightInd w:val="0"/>
              <w:ind w:right="22" w:firstLineChars="200" w:firstLine="402"/>
              <w:jc w:val="both"/>
              <w:rPr>
                <w:b/>
                <w:lang w:val="en-US" w:eastAsia="ja-JP"/>
              </w:rPr>
            </w:pPr>
            <w:r w:rsidRPr="00A0638B">
              <w:rPr>
                <w:b/>
                <w:lang w:val="en-US" w:eastAsia="ja-JP"/>
              </w:rPr>
              <w:t>at manufacturer's</w:t>
            </w:r>
          </w:p>
          <w:p w14:paraId="2238E9BB" w14:textId="41B9059E" w:rsidR="00A0638B" w:rsidRPr="00A0638B" w:rsidRDefault="00A0638B" w:rsidP="00A0638B">
            <w:pPr>
              <w:tabs>
                <w:tab w:val="left" w:pos="1418"/>
              </w:tabs>
              <w:autoSpaceDE w:val="0"/>
              <w:autoSpaceDN w:val="0"/>
              <w:adjustRightInd w:val="0"/>
              <w:ind w:right="22" w:firstLineChars="200" w:firstLine="402"/>
              <w:jc w:val="both"/>
              <w:rPr>
                <w:b/>
                <w:lang w:val="en-US" w:eastAsia="ja-JP"/>
              </w:rPr>
            </w:pPr>
            <w:r w:rsidRPr="00A0638B">
              <w:rPr>
                <w:b/>
                <w:lang w:val="en-US" w:eastAsia="ja-JP"/>
              </w:rPr>
              <w:t>discretion</w:t>
            </w:r>
          </w:p>
        </w:tc>
      </w:tr>
    </w:tbl>
    <w:p w14:paraId="70147388" w14:textId="77777777" w:rsidR="00A0638B" w:rsidRPr="005A7EF9" w:rsidRDefault="00A0638B" w:rsidP="00A0638B">
      <w:pPr>
        <w:tabs>
          <w:tab w:val="left" w:pos="1134"/>
        </w:tabs>
        <w:autoSpaceDE w:val="0"/>
        <w:autoSpaceDN w:val="0"/>
        <w:adjustRightInd w:val="0"/>
        <w:spacing w:before="240" w:after="240"/>
        <w:ind w:leftChars="798" w:left="1742" w:right="1134" w:hangingChars="91" w:hanging="146"/>
        <w:jc w:val="both"/>
        <w:rPr>
          <w:b/>
          <w:sz w:val="16"/>
          <w:lang w:val="en-US" w:eastAsia="ja-JP"/>
        </w:rPr>
      </w:pPr>
      <w:r w:rsidRPr="005A7EF9">
        <w:rPr>
          <w:rFonts w:hint="eastAsia"/>
          <w:b/>
          <w:sz w:val="16"/>
          <w:lang w:val="en-US" w:eastAsia="ja-JP"/>
        </w:rPr>
        <w:t>1</w:t>
      </w:r>
      <w:r w:rsidRPr="005A7EF9">
        <w:rPr>
          <w:rFonts w:hint="eastAsia"/>
          <w:b/>
          <w:sz w:val="16"/>
          <w:lang w:val="en-US" w:eastAsia="ja-JP"/>
        </w:rPr>
        <w:t xml:space="preserve">　</w:t>
      </w:r>
      <w:r w:rsidRPr="005A7EF9">
        <w:rPr>
          <w:rFonts w:hint="eastAsia"/>
          <w:b/>
          <w:sz w:val="16"/>
          <w:lang w:val="en-US" w:eastAsia="ja-JP"/>
        </w:rPr>
        <w:t>Compliance with these conditions shall be demonstrated by the applicant, by simulation or other means of verification accepted by the Type Approval Authority.</w:t>
      </w:r>
    </w:p>
    <w:p w14:paraId="20D33FF4" w14:textId="5BA10DB5" w:rsidR="00A85B8E" w:rsidRPr="00A0638B" w:rsidRDefault="00A0638B" w:rsidP="00A0638B">
      <w:pPr>
        <w:tabs>
          <w:tab w:val="left" w:pos="1134"/>
        </w:tabs>
        <w:autoSpaceDE w:val="0"/>
        <w:autoSpaceDN w:val="0"/>
        <w:adjustRightInd w:val="0"/>
        <w:spacing w:after="120"/>
        <w:ind w:leftChars="798" w:left="1742" w:right="1134" w:hangingChars="91" w:hanging="146"/>
        <w:jc w:val="both"/>
        <w:rPr>
          <w:lang w:val="en-US" w:eastAsia="ja-JP"/>
        </w:rPr>
      </w:pPr>
      <w:r w:rsidRPr="005A7EF9">
        <w:rPr>
          <w:rFonts w:hint="eastAsia"/>
          <w:b/>
          <w:sz w:val="16"/>
          <w:lang w:val="en-US" w:eastAsia="ja-JP"/>
        </w:rPr>
        <w:t>2</w:t>
      </w:r>
      <w:r w:rsidRPr="005A7EF9">
        <w:rPr>
          <w:rFonts w:hint="eastAsia"/>
          <w:b/>
          <w:sz w:val="16"/>
          <w:lang w:val="en-US" w:eastAsia="ja-JP"/>
        </w:rPr>
        <w:t xml:space="preserve">　</w:t>
      </w:r>
      <w:r w:rsidRPr="005A7EF9">
        <w:rPr>
          <w:rFonts w:hint="eastAsia"/>
          <w:b/>
          <w:sz w:val="16"/>
          <w:lang w:val="en-US" w:eastAsia="ja-JP"/>
        </w:rPr>
        <w:t>The illuminance shall be measured on a horizontal surface, with a cosine corrected sensor on the same height as the mounting position of the sensor on the vehicle. This may be demonstrated by the manufacturer by sufficient documentation or by other means</w:t>
      </w:r>
      <w:r w:rsidRPr="005A7EF9">
        <w:rPr>
          <w:b/>
          <w:sz w:val="16"/>
          <w:lang w:val="en-US" w:eastAsia="ja-JP"/>
        </w:rPr>
        <w:t xml:space="preserve"> accepted by the Type Approval Authority.</w:t>
      </w:r>
    </w:p>
    <w:p w14:paraId="6333FE5F" w14:textId="58396315" w:rsidR="00916736" w:rsidRPr="00916736" w:rsidRDefault="00916736" w:rsidP="00D335C7">
      <w:pPr>
        <w:pStyle w:val="HChG"/>
        <w:spacing w:line="260" w:lineRule="exact"/>
        <w:ind w:right="1469" w:hanging="425"/>
        <w:rPr>
          <w:sz w:val="24"/>
          <w:szCs w:val="24"/>
        </w:rPr>
      </w:pPr>
      <w:r w:rsidRPr="00916736">
        <w:rPr>
          <w:sz w:val="24"/>
          <w:szCs w:val="24"/>
        </w:rPr>
        <w:t>B.</w:t>
      </w:r>
      <w:r w:rsidRPr="00916736">
        <w:rPr>
          <w:sz w:val="24"/>
          <w:szCs w:val="24"/>
        </w:rPr>
        <w:tab/>
      </w:r>
      <w:r>
        <w:rPr>
          <w:sz w:val="24"/>
          <w:szCs w:val="24"/>
        </w:rPr>
        <w:t>P</w:t>
      </w:r>
      <w:r w:rsidRPr="00916736">
        <w:rPr>
          <w:sz w:val="24"/>
          <w:szCs w:val="24"/>
        </w:rPr>
        <w:t xml:space="preserve">roposal for </w:t>
      </w:r>
      <w:r w:rsidR="00540B74" w:rsidRPr="00540B74">
        <w:rPr>
          <w:sz w:val="24"/>
          <w:szCs w:val="24"/>
        </w:rPr>
        <w:t>draft Regulation on Light Signalling Devices (LSD)</w:t>
      </w:r>
    </w:p>
    <w:p w14:paraId="5CB26B2F" w14:textId="77777777" w:rsidR="003C73E4" w:rsidRPr="001664CD" w:rsidRDefault="003C73E4" w:rsidP="00D335C7">
      <w:pPr>
        <w:spacing w:after="120"/>
        <w:ind w:left="2257" w:right="1134" w:hanging="1123"/>
      </w:pPr>
      <w:r>
        <w:rPr>
          <w:i/>
        </w:rPr>
        <w:t xml:space="preserve">Paragraph </w:t>
      </w:r>
      <w:r>
        <w:rPr>
          <w:rFonts w:hint="eastAsia"/>
          <w:i/>
        </w:rPr>
        <w:t>3.2.4.</w:t>
      </w:r>
      <w:r>
        <w:rPr>
          <w:i/>
        </w:rPr>
        <w:t>.</w:t>
      </w:r>
      <w:r w:rsidRPr="001664CD">
        <w:rPr>
          <w:i/>
        </w:rPr>
        <w:t>,</w:t>
      </w:r>
      <w:r w:rsidRPr="001664CD">
        <w:t xml:space="preserve"> amend to read:</w:t>
      </w:r>
    </w:p>
    <w:p w14:paraId="43C6E0C3" w14:textId="77777777" w:rsidR="003C73E4" w:rsidRPr="00092F81" w:rsidRDefault="003C73E4" w:rsidP="00574931">
      <w:pPr>
        <w:spacing w:after="120"/>
        <w:ind w:left="2257" w:right="1134" w:hanging="1123"/>
        <w:jc w:val="both"/>
      </w:pPr>
      <w:r w:rsidRPr="00635582">
        <w:rPr>
          <w:bCs/>
        </w:rPr>
        <w:t>"</w:t>
      </w:r>
      <w:r w:rsidRPr="00092F81">
        <w:t xml:space="preserve">3.2.4. </w:t>
      </w:r>
      <w:r w:rsidRPr="00092F81">
        <w:tab/>
        <w:t xml:space="preserve">The identification symbols to be referenced in the paragraph 9.1. </w:t>
      </w:r>
      <w:proofErr w:type="gramStart"/>
      <w:r w:rsidRPr="00092F81">
        <w:t>of</w:t>
      </w:r>
      <w:proofErr w:type="gramEnd"/>
      <w:r w:rsidRPr="00092F81">
        <w:t xml:space="preserve"> Annex 1 </w:t>
      </w:r>
    </w:p>
    <w:p w14:paraId="3FA967E4" w14:textId="77777777" w:rsidR="003C73E4" w:rsidRPr="00092F81" w:rsidRDefault="003C73E4" w:rsidP="00574931">
      <w:pPr>
        <w:spacing w:after="120"/>
        <w:ind w:left="2257" w:right="1134" w:hanging="1123"/>
        <w:jc w:val="both"/>
      </w:pPr>
      <w:r w:rsidRPr="00092F81">
        <w:rPr>
          <w:rFonts w:hint="eastAsia"/>
        </w:rPr>
        <w:tab/>
      </w:r>
      <w:proofErr w:type="gramStart"/>
      <w:r w:rsidRPr="00092F81">
        <w:t>shall</w:t>
      </w:r>
      <w:proofErr w:type="gramEnd"/>
      <w:r w:rsidRPr="00092F81">
        <w:t xml:space="preserve"> be as follows:</w:t>
      </w:r>
    </w:p>
    <w:p w14:paraId="61036181" w14:textId="77777777" w:rsidR="003C73E4" w:rsidRPr="00D17281" w:rsidRDefault="003C73E4" w:rsidP="00D17281">
      <w:pPr>
        <w:spacing w:after="120" w:line="240" w:lineRule="auto"/>
        <w:ind w:left="2257" w:right="1134" w:hanging="1123"/>
      </w:pPr>
      <w:r w:rsidRPr="00D17281">
        <w:t>Table 1: Symbols</w:t>
      </w:r>
    </w:p>
    <w:tbl>
      <w:tblPr>
        <w:tblW w:w="6237" w:type="dxa"/>
        <w:tblInd w:w="10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534"/>
        <w:gridCol w:w="851"/>
        <w:gridCol w:w="852"/>
      </w:tblGrid>
      <w:tr w:rsidR="003C73E4" w:rsidRPr="00D17281" w14:paraId="24314591" w14:textId="77777777" w:rsidTr="00D17281">
        <w:trPr>
          <w:cantSplit/>
          <w:trHeight w:val="437"/>
        </w:trPr>
        <w:tc>
          <w:tcPr>
            <w:tcW w:w="4534" w:type="dxa"/>
            <w:tcBorders>
              <w:bottom w:val="single" w:sz="12" w:space="0" w:color="auto"/>
            </w:tcBorders>
            <w:shd w:val="clear" w:color="auto" w:fill="auto"/>
            <w:vAlign w:val="center"/>
          </w:tcPr>
          <w:p w14:paraId="59C07D3C" w14:textId="77777777" w:rsidR="003C73E4" w:rsidRPr="00D17281" w:rsidRDefault="003C73E4" w:rsidP="00CE21B2">
            <w:pPr>
              <w:ind w:left="142" w:right="162"/>
              <w:rPr>
                <w:sz w:val="16"/>
              </w:rPr>
            </w:pPr>
            <w:r w:rsidRPr="00D17281">
              <w:rPr>
                <w:sz w:val="16"/>
              </w:rPr>
              <w:t>Lamp</w:t>
            </w:r>
          </w:p>
        </w:tc>
        <w:tc>
          <w:tcPr>
            <w:tcW w:w="851" w:type="dxa"/>
            <w:tcBorders>
              <w:bottom w:val="single" w:sz="12" w:space="0" w:color="auto"/>
            </w:tcBorders>
            <w:vAlign w:val="center"/>
          </w:tcPr>
          <w:p w14:paraId="48914BCD" w14:textId="77777777" w:rsidR="003C73E4" w:rsidRPr="00D17281" w:rsidRDefault="003C73E4" w:rsidP="00CE21B2">
            <w:pPr>
              <w:jc w:val="center"/>
              <w:rPr>
                <w:sz w:val="16"/>
              </w:rPr>
            </w:pPr>
            <w:r w:rsidRPr="00D17281">
              <w:rPr>
                <w:sz w:val="16"/>
              </w:rPr>
              <w:t>Symbol</w:t>
            </w:r>
          </w:p>
        </w:tc>
        <w:tc>
          <w:tcPr>
            <w:tcW w:w="852" w:type="dxa"/>
            <w:tcBorders>
              <w:bottom w:val="single" w:sz="12" w:space="0" w:color="auto"/>
            </w:tcBorders>
            <w:vAlign w:val="center"/>
          </w:tcPr>
          <w:p w14:paraId="0915CB9F" w14:textId="011E0CFB" w:rsidR="003C73E4" w:rsidRPr="00D17281" w:rsidRDefault="003C73E4" w:rsidP="00CE21B2">
            <w:pPr>
              <w:jc w:val="center"/>
              <w:rPr>
                <w:sz w:val="16"/>
              </w:rPr>
            </w:pPr>
            <w:r w:rsidRPr="00D17281">
              <w:rPr>
                <w:sz w:val="16"/>
              </w:rPr>
              <w:t>Paragraph</w:t>
            </w:r>
          </w:p>
        </w:tc>
      </w:tr>
      <w:tr w:rsidR="003C73E4" w:rsidRPr="00D17281" w14:paraId="62499F2D" w14:textId="77777777" w:rsidTr="00D17281">
        <w:trPr>
          <w:cantSplit/>
          <w:trHeight w:val="20"/>
        </w:trPr>
        <w:tc>
          <w:tcPr>
            <w:tcW w:w="4534" w:type="dxa"/>
            <w:tcBorders>
              <w:top w:val="single" w:sz="12" w:space="0" w:color="auto"/>
              <w:bottom w:val="single" w:sz="12" w:space="0" w:color="auto"/>
            </w:tcBorders>
            <w:shd w:val="clear" w:color="auto" w:fill="auto"/>
            <w:vAlign w:val="center"/>
          </w:tcPr>
          <w:p w14:paraId="11468500" w14:textId="77777777" w:rsidR="003C73E4" w:rsidRPr="00D17281" w:rsidRDefault="003C73E4" w:rsidP="00CE21B2">
            <w:pPr>
              <w:ind w:left="142" w:right="162"/>
              <w:rPr>
                <w:sz w:val="18"/>
                <w:szCs w:val="18"/>
              </w:rPr>
            </w:pPr>
            <w:r w:rsidRPr="00D17281">
              <w:rPr>
                <w:sz w:val="18"/>
                <w:szCs w:val="18"/>
              </w:rPr>
              <w:t>Daytime running lamp</w:t>
            </w:r>
            <w:r w:rsidRPr="00D17281">
              <w:rPr>
                <w:b/>
                <w:sz w:val="18"/>
                <w:szCs w:val="18"/>
              </w:rPr>
              <w:t>, which cannot be installed on category L3 vehicle with no automatic switching between daytime running lamp and headlamp</w:t>
            </w:r>
          </w:p>
        </w:tc>
        <w:tc>
          <w:tcPr>
            <w:tcW w:w="851" w:type="dxa"/>
            <w:tcBorders>
              <w:top w:val="single" w:sz="12" w:space="0" w:color="auto"/>
              <w:bottom w:val="single" w:sz="12" w:space="0" w:color="auto"/>
            </w:tcBorders>
          </w:tcPr>
          <w:p w14:paraId="596902C0" w14:textId="77777777" w:rsidR="003C73E4" w:rsidRPr="00D17281" w:rsidRDefault="003C73E4" w:rsidP="00CE21B2">
            <w:pPr>
              <w:jc w:val="center"/>
              <w:rPr>
                <w:sz w:val="18"/>
                <w:szCs w:val="18"/>
              </w:rPr>
            </w:pPr>
            <w:r w:rsidRPr="00D17281">
              <w:rPr>
                <w:sz w:val="18"/>
                <w:szCs w:val="18"/>
              </w:rPr>
              <w:t>RL</w:t>
            </w:r>
          </w:p>
        </w:tc>
        <w:tc>
          <w:tcPr>
            <w:tcW w:w="852" w:type="dxa"/>
            <w:tcBorders>
              <w:top w:val="single" w:sz="12" w:space="0" w:color="auto"/>
              <w:bottom w:val="single" w:sz="12" w:space="0" w:color="auto"/>
            </w:tcBorders>
          </w:tcPr>
          <w:p w14:paraId="2C9B70F8" w14:textId="77777777" w:rsidR="003C73E4" w:rsidRPr="00D17281" w:rsidRDefault="003C73E4" w:rsidP="00CE21B2">
            <w:pPr>
              <w:ind w:left="142"/>
              <w:jc w:val="center"/>
              <w:rPr>
                <w:sz w:val="18"/>
                <w:szCs w:val="18"/>
              </w:rPr>
            </w:pPr>
            <w:r w:rsidRPr="00D17281">
              <w:rPr>
                <w:sz w:val="18"/>
                <w:szCs w:val="18"/>
              </w:rPr>
              <w:t>5-4</w:t>
            </w:r>
          </w:p>
        </w:tc>
      </w:tr>
      <w:tr w:rsidR="003C73E4" w:rsidRPr="00092F81" w14:paraId="373C549C" w14:textId="77777777" w:rsidTr="00D17281">
        <w:trPr>
          <w:cantSplit/>
          <w:trHeight w:val="20"/>
        </w:trPr>
        <w:tc>
          <w:tcPr>
            <w:tcW w:w="4534" w:type="dxa"/>
            <w:tcBorders>
              <w:top w:val="single" w:sz="12" w:space="0" w:color="auto"/>
            </w:tcBorders>
            <w:shd w:val="clear" w:color="auto" w:fill="auto"/>
            <w:vAlign w:val="center"/>
          </w:tcPr>
          <w:p w14:paraId="3D6C6D52" w14:textId="77777777" w:rsidR="003C73E4" w:rsidRPr="00D17281" w:rsidRDefault="003C73E4" w:rsidP="00CE21B2">
            <w:pPr>
              <w:spacing w:line="280" w:lineRule="exact"/>
              <w:ind w:left="142" w:right="164"/>
              <w:rPr>
                <w:b/>
                <w:color w:val="000000" w:themeColor="text1"/>
                <w:sz w:val="18"/>
                <w:szCs w:val="18"/>
              </w:rPr>
            </w:pPr>
            <w:r w:rsidRPr="00D17281">
              <w:rPr>
                <w:b/>
                <w:color w:val="000000" w:themeColor="text1"/>
                <w:sz w:val="18"/>
                <w:szCs w:val="18"/>
              </w:rPr>
              <w:t>Daytime running lamp</w:t>
            </w:r>
          </w:p>
        </w:tc>
        <w:tc>
          <w:tcPr>
            <w:tcW w:w="851" w:type="dxa"/>
            <w:tcBorders>
              <w:top w:val="single" w:sz="12" w:space="0" w:color="auto"/>
            </w:tcBorders>
          </w:tcPr>
          <w:p w14:paraId="03AAB2D1" w14:textId="77777777" w:rsidR="003C73E4" w:rsidRPr="00D17281" w:rsidRDefault="003C73E4" w:rsidP="00CE21B2">
            <w:pPr>
              <w:spacing w:line="280" w:lineRule="exact"/>
              <w:jc w:val="center"/>
              <w:rPr>
                <w:b/>
                <w:color w:val="000000" w:themeColor="text1"/>
                <w:sz w:val="18"/>
                <w:szCs w:val="18"/>
              </w:rPr>
            </w:pPr>
            <w:r w:rsidRPr="00D17281">
              <w:rPr>
                <w:b/>
                <w:color w:val="000000" w:themeColor="text1"/>
                <w:sz w:val="18"/>
                <w:szCs w:val="18"/>
              </w:rPr>
              <w:t>MRL</w:t>
            </w:r>
          </w:p>
        </w:tc>
        <w:tc>
          <w:tcPr>
            <w:tcW w:w="852" w:type="dxa"/>
            <w:tcBorders>
              <w:top w:val="single" w:sz="12" w:space="0" w:color="auto"/>
            </w:tcBorders>
          </w:tcPr>
          <w:p w14:paraId="469AAF1A" w14:textId="77777777" w:rsidR="003C73E4" w:rsidRPr="00635582" w:rsidRDefault="003C73E4" w:rsidP="00CE21B2">
            <w:pPr>
              <w:spacing w:line="280" w:lineRule="exact"/>
              <w:ind w:left="142"/>
              <w:jc w:val="center"/>
              <w:rPr>
                <w:b/>
                <w:color w:val="000000" w:themeColor="text1"/>
                <w:sz w:val="18"/>
                <w:szCs w:val="18"/>
              </w:rPr>
            </w:pPr>
            <w:r w:rsidRPr="00D17281">
              <w:rPr>
                <w:b/>
                <w:color w:val="000000" w:themeColor="text1"/>
                <w:sz w:val="18"/>
                <w:szCs w:val="18"/>
              </w:rPr>
              <w:t>5-4</w:t>
            </w:r>
          </w:p>
        </w:tc>
      </w:tr>
    </w:tbl>
    <w:p w14:paraId="2086A82F" w14:textId="77777777" w:rsidR="003C73E4" w:rsidRPr="008367C8" w:rsidRDefault="003C73E4" w:rsidP="003C73E4">
      <w:pPr>
        <w:spacing w:before="120" w:after="120"/>
        <w:ind w:rightChars="540" w:right="1080" w:firstLine="840"/>
      </w:pPr>
      <w:r w:rsidRPr="00635582">
        <w:rPr>
          <w:bCs/>
        </w:rPr>
        <w:t>"</w:t>
      </w:r>
      <w:r w:rsidRPr="008367C8">
        <w:t xml:space="preserve"> </w:t>
      </w:r>
    </w:p>
    <w:p w14:paraId="68EEDFCC" w14:textId="77777777" w:rsidR="003C73E4" w:rsidRDefault="003C73E4" w:rsidP="003C73E4">
      <w:pPr>
        <w:ind w:leftChars="100" w:left="200"/>
        <w:rPr>
          <w:i/>
        </w:rPr>
      </w:pPr>
    </w:p>
    <w:p w14:paraId="2F0C9550" w14:textId="77777777" w:rsidR="003C73E4" w:rsidRPr="001664CD" w:rsidRDefault="003C73E4" w:rsidP="00574931">
      <w:pPr>
        <w:spacing w:after="120" w:line="240" w:lineRule="auto"/>
        <w:ind w:left="2257" w:right="1134" w:hanging="1123"/>
      </w:pPr>
      <w:r>
        <w:rPr>
          <w:i/>
        </w:rPr>
        <w:t xml:space="preserve">Paragraph </w:t>
      </w:r>
      <w:r>
        <w:rPr>
          <w:rFonts w:hint="eastAsia"/>
          <w:i/>
        </w:rPr>
        <w:t>5</w:t>
      </w:r>
      <w:r>
        <w:rPr>
          <w:i/>
        </w:rPr>
        <w:t>.</w:t>
      </w:r>
      <w:r>
        <w:rPr>
          <w:rFonts w:hint="eastAsia"/>
          <w:i/>
        </w:rPr>
        <w:t>4</w:t>
      </w:r>
      <w:r>
        <w:rPr>
          <w:i/>
        </w:rPr>
        <w:t>.</w:t>
      </w:r>
      <w:r w:rsidRPr="001664CD">
        <w:rPr>
          <w:i/>
        </w:rPr>
        <w:t>,</w:t>
      </w:r>
      <w:r w:rsidRPr="001664CD">
        <w:t xml:space="preserve"> amend to read:</w:t>
      </w:r>
    </w:p>
    <w:p w14:paraId="10C8EFBD" w14:textId="77777777" w:rsidR="003C73E4" w:rsidRPr="00092F81" w:rsidRDefault="003C73E4" w:rsidP="00574931">
      <w:pPr>
        <w:spacing w:after="120"/>
        <w:ind w:left="2257" w:right="1134" w:hanging="1123"/>
        <w:jc w:val="both"/>
      </w:pPr>
      <w:r>
        <w:rPr>
          <w:bCs/>
        </w:rPr>
        <w:t>"</w:t>
      </w:r>
      <w:r w:rsidRPr="00092F81">
        <w:t>5.4.</w:t>
      </w:r>
      <w:r w:rsidRPr="00092F81">
        <w:tab/>
        <w:t>TECHNICAL REQUIREMENTS CONCERNING DAYTIME RUNNING LAMPS (SYMBOLS RL</w:t>
      </w:r>
      <w:r w:rsidRPr="00092F81">
        <w:rPr>
          <w:rFonts w:hint="eastAsia"/>
        </w:rPr>
        <w:t xml:space="preserve">, </w:t>
      </w:r>
      <w:r w:rsidRPr="00635582">
        <w:rPr>
          <w:b/>
          <w:color w:val="000000" w:themeColor="text1"/>
        </w:rPr>
        <w:t>MRL</w:t>
      </w:r>
      <w:r w:rsidRPr="00092F81">
        <w:t>)</w:t>
      </w:r>
    </w:p>
    <w:p w14:paraId="6702A629" w14:textId="51D9B526" w:rsidR="003C73E4" w:rsidRDefault="003C73E4" w:rsidP="00574931">
      <w:pPr>
        <w:spacing w:after="120"/>
        <w:ind w:left="2257" w:right="1134" w:hanging="1123"/>
        <w:jc w:val="both"/>
        <w:rPr>
          <w:lang w:eastAsia="ja-JP"/>
        </w:rPr>
      </w:pPr>
      <w:r w:rsidRPr="00092F81">
        <w:t>5.4.1.</w:t>
      </w:r>
      <w:r w:rsidRPr="00092F81">
        <w:tab/>
        <w:t>The light emitted by each of the two lamps supplied shall meet the requirements in table 6.</w:t>
      </w:r>
    </w:p>
    <w:p w14:paraId="5E52729B" w14:textId="77777777" w:rsidR="000F478E" w:rsidRPr="00092F81" w:rsidRDefault="000F478E" w:rsidP="00574931">
      <w:pPr>
        <w:spacing w:after="120"/>
        <w:ind w:left="2257" w:right="1134" w:hanging="1123"/>
        <w:jc w:val="both"/>
        <w:rPr>
          <w:lang w:eastAsia="ja-JP"/>
        </w:rPr>
      </w:pPr>
    </w:p>
    <w:p w14:paraId="6BAD6502" w14:textId="77777777" w:rsidR="003C73E4" w:rsidRPr="00D17281" w:rsidRDefault="003C73E4" w:rsidP="00D17281">
      <w:pPr>
        <w:spacing w:after="120" w:line="240" w:lineRule="auto"/>
        <w:ind w:left="2257" w:right="1134" w:hanging="1123"/>
      </w:pPr>
      <w:r w:rsidRPr="00D17281">
        <w:lastRenderedPageBreak/>
        <w:t>Table 6: Luminous intensities for daytime running lamps</w:t>
      </w:r>
    </w:p>
    <w:tbl>
      <w:tblPr>
        <w:tblW w:w="7072"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2268"/>
        <w:gridCol w:w="2111"/>
      </w:tblGrid>
      <w:tr w:rsidR="003C73E4" w:rsidRPr="00D17281" w14:paraId="6445405F" w14:textId="77777777" w:rsidTr="00D17281">
        <w:trPr>
          <w:cantSplit/>
          <w:trHeight w:val="357"/>
          <w:tblHeader/>
        </w:trPr>
        <w:tc>
          <w:tcPr>
            <w:tcW w:w="2693" w:type="dxa"/>
            <w:shd w:val="clear" w:color="auto" w:fill="auto"/>
            <w:vAlign w:val="bottom"/>
          </w:tcPr>
          <w:p w14:paraId="7608F010" w14:textId="77777777" w:rsidR="003C73E4" w:rsidRPr="00D17281" w:rsidRDefault="003C73E4" w:rsidP="00CE21B2">
            <w:pPr>
              <w:keepNext/>
              <w:keepLines/>
              <w:spacing w:before="80" w:after="80" w:line="200" w:lineRule="exact"/>
              <w:ind w:left="1701" w:right="-1" w:hanging="1275"/>
              <w:rPr>
                <w:i/>
                <w:sz w:val="16"/>
                <w:szCs w:val="16"/>
              </w:rPr>
            </w:pPr>
          </w:p>
        </w:tc>
        <w:tc>
          <w:tcPr>
            <w:tcW w:w="2268" w:type="dxa"/>
            <w:shd w:val="clear" w:color="auto" w:fill="auto"/>
            <w:vAlign w:val="bottom"/>
          </w:tcPr>
          <w:p w14:paraId="4FEE9D35" w14:textId="77777777" w:rsidR="003C73E4" w:rsidRPr="00D17281" w:rsidRDefault="003C73E4" w:rsidP="00CE21B2">
            <w:pPr>
              <w:keepNext/>
              <w:keepLines/>
              <w:spacing w:before="80" w:after="80" w:line="200" w:lineRule="exact"/>
              <w:ind w:left="1701" w:right="-1" w:hanging="1275"/>
              <w:jc w:val="right"/>
              <w:rPr>
                <w:bCs/>
                <w:i/>
                <w:sz w:val="16"/>
                <w:szCs w:val="16"/>
              </w:rPr>
            </w:pPr>
            <w:r w:rsidRPr="00D17281">
              <w:rPr>
                <w:bCs/>
                <w:i/>
                <w:sz w:val="16"/>
                <w:szCs w:val="16"/>
              </w:rPr>
              <w:t xml:space="preserve">Minimum luminous intensity </w:t>
            </w:r>
          </w:p>
          <w:p w14:paraId="1011DCCA" w14:textId="77777777" w:rsidR="003C73E4" w:rsidRPr="00D17281" w:rsidRDefault="003C73E4" w:rsidP="00CE21B2">
            <w:pPr>
              <w:keepNext/>
              <w:keepLines/>
              <w:spacing w:before="80" w:after="80" w:line="200" w:lineRule="exact"/>
              <w:ind w:left="1701" w:right="-1" w:hanging="1275"/>
              <w:jc w:val="right"/>
              <w:rPr>
                <w:bCs/>
                <w:i/>
                <w:sz w:val="16"/>
                <w:szCs w:val="16"/>
              </w:rPr>
            </w:pPr>
            <w:r w:rsidRPr="00D17281">
              <w:rPr>
                <w:bCs/>
                <w:i/>
                <w:sz w:val="16"/>
                <w:szCs w:val="16"/>
              </w:rPr>
              <w:t xml:space="preserve">in H-V </w:t>
            </w:r>
          </w:p>
          <w:p w14:paraId="184FDF64" w14:textId="77777777" w:rsidR="003C73E4" w:rsidRPr="00D17281" w:rsidRDefault="003C73E4" w:rsidP="00CE21B2">
            <w:pPr>
              <w:keepNext/>
              <w:keepLines/>
              <w:spacing w:before="80" w:after="80" w:line="200" w:lineRule="exact"/>
              <w:ind w:left="1701" w:right="-1" w:hanging="1275"/>
              <w:jc w:val="right"/>
              <w:rPr>
                <w:i/>
                <w:sz w:val="16"/>
                <w:szCs w:val="16"/>
              </w:rPr>
            </w:pPr>
            <w:r w:rsidRPr="00D17281">
              <w:rPr>
                <w:bCs/>
                <w:i/>
                <w:sz w:val="16"/>
              </w:rPr>
              <w:t xml:space="preserve">(values in </w:t>
            </w:r>
            <w:r w:rsidRPr="00D17281">
              <w:rPr>
                <w:i/>
                <w:sz w:val="16"/>
              </w:rPr>
              <w:t>cd)</w:t>
            </w:r>
          </w:p>
        </w:tc>
        <w:tc>
          <w:tcPr>
            <w:tcW w:w="2111" w:type="dxa"/>
            <w:shd w:val="clear" w:color="auto" w:fill="auto"/>
            <w:vAlign w:val="bottom"/>
          </w:tcPr>
          <w:p w14:paraId="4B39C709" w14:textId="77777777" w:rsidR="003C73E4" w:rsidRPr="00D17281" w:rsidRDefault="003C73E4" w:rsidP="00CE21B2">
            <w:pPr>
              <w:keepNext/>
              <w:keepLines/>
              <w:spacing w:before="80" w:after="80" w:line="200" w:lineRule="exact"/>
              <w:ind w:left="1701" w:right="-1" w:hanging="1275"/>
              <w:jc w:val="right"/>
              <w:rPr>
                <w:i/>
                <w:sz w:val="16"/>
                <w:szCs w:val="16"/>
              </w:rPr>
            </w:pPr>
            <w:r w:rsidRPr="00D17281">
              <w:rPr>
                <w:i/>
                <w:sz w:val="16"/>
                <w:szCs w:val="16"/>
              </w:rPr>
              <w:t xml:space="preserve">Maximum luminous </w:t>
            </w:r>
          </w:p>
          <w:p w14:paraId="02957798" w14:textId="77777777" w:rsidR="003C73E4" w:rsidRPr="00D17281" w:rsidRDefault="003C73E4" w:rsidP="00CE21B2">
            <w:pPr>
              <w:keepNext/>
              <w:keepLines/>
              <w:spacing w:before="80" w:after="80" w:line="200" w:lineRule="exact"/>
              <w:ind w:left="1701" w:right="-1" w:hanging="1275"/>
              <w:jc w:val="right"/>
              <w:rPr>
                <w:i/>
                <w:sz w:val="16"/>
                <w:szCs w:val="16"/>
              </w:rPr>
            </w:pPr>
            <w:r w:rsidRPr="00D17281">
              <w:rPr>
                <w:i/>
                <w:sz w:val="16"/>
                <w:szCs w:val="16"/>
              </w:rPr>
              <w:t xml:space="preserve">intensity </w:t>
            </w:r>
          </w:p>
          <w:p w14:paraId="3B19B518" w14:textId="77777777" w:rsidR="003C73E4" w:rsidRPr="00D17281" w:rsidRDefault="003C73E4" w:rsidP="00CE21B2">
            <w:pPr>
              <w:keepNext/>
              <w:keepLines/>
              <w:spacing w:before="80" w:after="80" w:line="200" w:lineRule="exact"/>
              <w:ind w:left="1701" w:right="-1" w:hanging="1275"/>
              <w:jc w:val="right"/>
              <w:rPr>
                <w:i/>
                <w:sz w:val="16"/>
                <w:szCs w:val="16"/>
              </w:rPr>
            </w:pPr>
            <w:r w:rsidRPr="00D17281">
              <w:rPr>
                <w:i/>
                <w:sz w:val="16"/>
                <w:szCs w:val="16"/>
              </w:rPr>
              <w:t xml:space="preserve">in any direction </w:t>
            </w:r>
            <w:r w:rsidRPr="00D17281">
              <w:rPr>
                <w:bCs/>
                <w:i/>
                <w:sz w:val="16"/>
              </w:rPr>
              <w:t>(values in </w:t>
            </w:r>
            <w:r w:rsidRPr="00D17281">
              <w:rPr>
                <w:i/>
                <w:sz w:val="16"/>
              </w:rPr>
              <w:t>cd)</w:t>
            </w:r>
            <w:r w:rsidRPr="00D17281">
              <w:rPr>
                <w:i/>
                <w:sz w:val="16"/>
                <w:szCs w:val="16"/>
              </w:rPr>
              <w:t xml:space="preserve"> </w:t>
            </w:r>
          </w:p>
        </w:tc>
      </w:tr>
      <w:tr w:rsidR="003C73E4" w:rsidRPr="00D17281" w14:paraId="2CACABAD" w14:textId="77777777" w:rsidTr="00D17281">
        <w:trPr>
          <w:trHeight w:val="48"/>
        </w:trPr>
        <w:tc>
          <w:tcPr>
            <w:tcW w:w="2693" w:type="dxa"/>
            <w:tcBorders>
              <w:top w:val="single" w:sz="12" w:space="0" w:color="auto"/>
              <w:bottom w:val="single" w:sz="12" w:space="0" w:color="auto"/>
            </w:tcBorders>
            <w:shd w:val="clear" w:color="auto" w:fill="auto"/>
          </w:tcPr>
          <w:p w14:paraId="4FC36782" w14:textId="77777777" w:rsidR="003C73E4" w:rsidRPr="00D17281" w:rsidRDefault="003C73E4" w:rsidP="00CE21B2">
            <w:pPr>
              <w:spacing w:line="280" w:lineRule="exact"/>
              <w:ind w:left="1701" w:hanging="1276"/>
              <w:rPr>
                <w:sz w:val="18"/>
              </w:rPr>
            </w:pPr>
            <w:r w:rsidRPr="00D17281">
              <w:rPr>
                <w:sz w:val="18"/>
              </w:rPr>
              <w:t>Daytime running lamps</w:t>
            </w:r>
          </w:p>
          <w:p w14:paraId="1666CEC1" w14:textId="77777777" w:rsidR="003C73E4" w:rsidRPr="00D17281" w:rsidRDefault="003C73E4" w:rsidP="00CE21B2">
            <w:pPr>
              <w:spacing w:line="280" w:lineRule="exact"/>
              <w:ind w:left="1701" w:hanging="1276"/>
              <w:rPr>
                <w:sz w:val="18"/>
              </w:rPr>
            </w:pPr>
            <w:r w:rsidRPr="00D17281">
              <w:rPr>
                <w:rFonts w:hint="eastAsia"/>
                <w:sz w:val="18"/>
              </w:rPr>
              <w:t>RL</w:t>
            </w:r>
          </w:p>
        </w:tc>
        <w:tc>
          <w:tcPr>
            <w:tcW w:w="2268" w:type="dxa"/>
            <w:tcBorders>
              <w:top w:val="single" w:sz="12" w:space="0" w:color="auto"/>
              <w:bottom w:val="single" w:sz="12" w:space="0" w:color="auto"/>
            </w:tcBorders>
            <w:shd w:val="clear" w:color="auto" w:fill="auto"/>
            <w:vAlign w:val="bottom"/>
          </w:tcPr>
          <w:p w14:paraId="01168481" w14:textId="77777777" w:rsidR="003C73E4" w:rsidRPr="00D17281" w:rsidRDefault="003C73E4" w:rsidP="00CE21B2">
            <w:pPr>
              <w:spacing w:after="120" w:line="280" w:lineRule="exact"/>
              <w:ind w:left="1701" w:hanging="1276"/>
              <w:jc w:val="right"/>
              <w:rPr>
                <w:sz w:val="18"/>
              </w:rPr>
            </w:pPr>
            <w:r w:rsidRPr="00D17281">
              <w:rPr>
                <w:sz w:val="18"/>
              </w:rPr>
              <w:t>400</w:t>
            </w:r>
          </w:p>
        </w:tc>
        <w:tc>
          <w:tcPr>
            <w:tcW w:w="2111" w:type="dxa"/>
            <w:tcBorders>
              <w:top w:val="single" w:sz="12" w:space="0" w:color="auto"/>
              <w:bottom w:val="single" w:sz="12" w:space="0" w:color="auto"/>
            </w:tcBorders>
            <w:shd w:val="clear" w:color="auto" w:fill="auto"/>
            <w:vAlign w:val="bottom"/>
          </w:tcPr>
          <w:p w14:paraId="57E5F9CA" w14:textId="77777777" w:rsidR="003C73E4" w:rsidRPr="00D17281" w:rsidRDefault="003C73E4" w:rsidP="00CE21B2">
            <w:pPr>
              <w:spacing w:after="120" w:line="280" w:lineRule="exact"/>
              <w:ind w:left="1701" w:hanging="1276"/>
              <w:jc w:val="right"/>
              <w:rPr>
                <w:sz w:val="18"/>
              </w:rPr>
            </w:pPr>
            <w:r w:rsidRPr="00D17281">
              <w:rPr>
                <w:bCs/>
                <w:sz w:val="18"/>
              </w:rPr>
              <w:t>1200</w:t>
            </w:r>
          </w:p>
        </w:tc>
      </w:tr>
      <w:tr w:rsidR="003C73E4" w:rsidRPr="00D17281" w14:paraId="1727F8D7" w14:textId="77777777" w:rsidTr="00D17281">
        <w:trPr>
          <w:trHeight w:val="48"/>
        </w:trPr>
        <w:tc>
          <w:tcPr>
            <w:tcW w:w="2693" w:type="dxa"/>
            <w:tcBorders>
              <w:top w:val="single" w:sz="12" w:space="0" w:color="auto"/>
            </w:tcBorders>
            <w:shd w:val="clear" w:color="auto" w:fill="auto"/>
          </w:tcPr>
          <w:p w14:paraId="7742E35C" w14:textId="77777777" w:rsidR="003C73E4" w:rsidRPr="00D17281" w:rsidRDefault="003C73E4" w:rsidP="00CE21B2">
            <w:pPr>
              <w:spacing w:line="280" w:lineRule="exact"/>
              <w:ind w:left="1701" w:hanging="1276"/>
              <w:rPr>
                <w:b/>
                <w:color w:val="000000" w:themeColor="text1"/>
                <w:sz w:val="18"/>
              </w:rPr>
            </w:pPr>
            <w:r w:rsidRPr="00D17281">
              <w:rPr>
                <w:b/>
                <w:color w:val="000000" w:themeColor="text1"/>
                <w:sz w:val="18"/>
              </w:rPr>
              <w:t>Daytime running lamps</w:t>
            </w:r>
          </w:p>
          <w:p w14:paraId="5C19469E" w14:textId="77777777" w:rsidR="003C73E4" w:rsidRPr="00D17281" w:rsidRDefault="003C73E4" w:rsidP="00CE21B2">
            <w:pPr>
              <w:spacing w:line="280" w:lineRule="exact"/>
              <w:ind w:left="1701" w:hanging="1276"/>
              <w:rPr>
                <w:b/>
                <w:color w:val="000000" w:themeColor="text1"/>
                <w:sz w:val="18"/>
              </w:rPr>
            </w:pPr>
            <w:r w:rsidRPr="00D17281">
              <w:rPr>
                <w:b/>
                <w:color w:val="000000" w:themeColor="text1"/>
                <w:sz w:val="18"/>
              </w:rPr>
              <w:t>MRL</w:t>
            </w:r>
          </w:p>
        </w:tc>
        <w:tc>
          <w:tcPr>
            <w:tcW w:w="2268" w:type="dxa"/>
            <w:tcBorders>
              <w:top w:val="single" w:sz="12" w:space="0" w:color="auto"/>
            </w:tcBorders>
            <w:shd w:val="clear" w:color="auto" w:fill="auto"/>
            <w:vAlign w:val="bottom"/>
          </w:tcPr>
          <w:p w14:paraId="50B70186" w14:textId="77777777" w:rsidR="003C73E4" w:rsidRPr="00D17281" w:rsidRDefault="003C73E4" w:rsidP="00CE21B2">
            <w:pPr>
              <w:spacing w:line="280" w:lineRule="exact"/>
              <w:ind w:left="1701" w:hanging="1276"/>
              <w:jc w:val="right"/>
              <w:rPr>
                <w:b/>
                <w:color w:val="000000" w:themeColor="text1"/>
                <w:sz w:val="18"/>
              </w:rPr>
            </w:pPr>
            <w:r w:rsidRPr="00D17281">
              <w:rPr>
                <w:b/>
                <w:color w:val="000000" w:themeColor="text1"/>
                <w:sz w:val="18"/>
              </w:rPr>
              <w:t>400</w:t>
            </w:r>
          </w:p>
        </w:tc>
        <w:tc>
          <w:tcPr>
            <w:tcW w:w="2111" w:type="dxa"/>
            <w:tcBorders>
              <w:top w:val="single" w:sz="12" w:space="0" w:color="auto"/>
            </w:tcBorders>
            <w:shd w:val="clear" w:color="auto" w:fill="auto"/>
            <w:vAlign w:val="bottom"/>
          </w:tcPr>
          <w:p w14:paraId="17C261A0" w14:textId="77777777" w:rsidR="003C73E4" w:rsidRPr="00D17281" w:rsidRDefault="003C73E4" w:rsidP="00CE21B2">
            <w:pPr>
              <w:spacing w:line="280" w:lineRule="exact"/>
              <w:ind w:left="1701" w:hanging="1276"/>
              <w:jc w:val="right"/>
              <w:rPr>
                <w:b/>
                <w:bCs/>
                <w:color w:val="000000" w:themeColor="text1"/>
                <w:sz w:val="18"/>
              </w:rPr>
            </w:pPr>
            <w:r w:rsidRPr="00D17281">
              <w:rPr>
                <w:b/>
                <w:bCs/>
                <w:color w:val="000000" w:themeColor="text1"/>
                <w:sz w:val="18"/>
              </w:rPr>
              <w:t>700</w:t>
            </w:r>
          </w:p>
        </w:tc>
      </w:tr>
    </w:tbl>
    <w:p w14:paraId="73820F0B" w14:textId="77777777" w:rsidR="003C73E4" w:rsidRPr="00E21B6D" w:rsidRDefault="003C73E4" w:rsidP="00E33367">
      <w:pPr>
        <w:spacing w:before="120" w:after="120"/>
        <w:ind w:leftChars="420" w:left="1414" w:rightChars="540" w:right="1080" w:hanging="574"/>
        <w:rPr>
          <w:b/>
        </w:rPr>
      </w:pPr>
      <w:r w:rsidRPr="00D17281">
        <w:rPr>
          <w:bCs/>
        </w:rPr>
        <w:t>"</w:t>
      </w:r>
    </w:p>
    <w:p w14:paraId="56714FB1" w14:textId="77777777" w:rsidR="00EF2450" w:rsidRPr="001664CD" w:rsidRDefault="00EF2450" w:rsidP="003C73E4">
      <w:pPr>
        <w:rPr>
          <w:lang w:eastAsia="ja-JP"/>
        </w:rPr>
      </w:pPr>
    </w:p>
    <w:p w14:paraId="540B0A56" w14:textId="77777777" w:rsidR="003C73E4" w:rsidRPr="001664CD" w:rsidRDefault="003C73E4" w:rsidP="00574931">
      <w:pPr>
        <w:spacing w:after="120" w:line="240" w:lineRule="auto"/>
        <w:ind w:left="2257" w:right="1134" w:hanging="1123"/>
      </w:pPr>
      <w:r>
        <w:rPr>
          <w:i/>
        </w:rPr>
        <w:t xml:space="preserve">Annex </w:t>
      </w:r>
      <w:r>
        <w:rPr>
          <w:rFonts w:hint="eastAsia"/>
          <w:i/>
        </w:rPr>
        <w:t>2</w:t>
      </w:r>
      <w:proofErr w:type="gramStart"/>
      <w:r w:rsidRPr="001664CD">
        <w:rPr>
          <w:i/>
        </w:rPr>
        <w:t>,</w:t>
      </w:r>
      <w:r w:rsidRPr="001664CD">
        <w:t xml:space="preserve"> </w:t>
      </w:r>
      <w:r w:rsidRPr="00092F81">
        <w:t>,</w:t>
      </w:r>
      <w:proofErr w:type="gramEnd"/>
      <w:r w:rsidRPr="00092F81">
        <w:t xml:space="preserve"> amend to read:</w:t>
      </w:r>
    </w:p>
    <w:p w14:paraId="46985CE9" w14:textId="77777777" w:rsidR="003C73E4" w:rsidRPr="00D17281" w:rsidRDefault="003C73E4" w:rsidP="00D17281">
      <w:pPr>
        <w:keepNext/>
        <w:keepLines/>
        <w:spacing w:before="360" w:after="240" w:line="260" w:lineRule="exact"/>
        <w:ind w:left="1134" w:right="1469" w:hanging="425"/>
        <w:rPr>
          <w:b/>
          <w:sz w:val="24"/>
          <w:szCs w:val="24"/>
        </w:rPr>
      </w:pPr>
      <w:proofErr w:type="gramStart"/>
      <w:r w:rsidRPr="00D17281">
        <w:rPr>
          <w:bCs/>
          <w:sz w:val="24"/>
          <w:szCs w:val="24"/>
        </w:rPr>
        <w:t>"</w:t>
      </w:r>
      <w:bookmarkStart w:id="2" w:name="_Toc473483470"/>
      <w:r w:rsidRPr="00D17281">
        <w:rPr>
          <w:b/>
          <w:sz w:val="24"/>
          <w:szCs w:val="24"/>
        </w:rPr>
        <w:t xml:space="preserve"> Annex</w:t>
      </w:r>
      <w:proofErr w:type="gramEnd"/>
      <w:r w:rsidRPr="00D17281">
        <w:rPr>
          <w:b/>
          <w:sz w:val="24"/>
          <w:szCs w:val="24"/>
        </w:rPr>
        <w:t xml:space="preserve"> 2</w:t>
      </w:r>
      <w:bookmarkEnd w:id="2"/>
    </w:p>
    <w:p w14:paraId="5E311E0D" w14:textId="77777777" w:rsidR="003C73E4" w:rsidRPr="00D17281" w:rsidRDefault="003C73E4" w:rsidP="00D17281">
      <w:pPr>
        <w:keepNext/>
        <w:keepLines/>
        <w:tabs>
          <w:tab w:val="right" w:pos="851"/>
        </w:tabs>
        <w:spacing w:before="360" w:after="240" w:line="260" w:lineRule="exact"/>
        <w:ind w:left="1134" w:right="1469" w:hanging="425"/>
        <w:rPr>
          <w:b/>
          <w:sz w:val="24"/>
          <w:szCs w:val="24"/>
        </w:rPr>
      </w:pPr>
      <w:r w:rsidRPr="00D17281">
        <w:rPr>
          <w:b/>
          <w:sz w:val="24"/>
          <w:szCs w:val="24"/>
        </w:rPr>
        <w:tab/>
      </w:r>
      <w:r w:rsidRPr="00D17281">
        <w:rPr>
          <w:b/>
          <w:sz w:val="24"/>
          <w:szCs w:val="24"/>
        </w:rPr>
        <w:tab/>
      </w:r>
      <w:bookmarkStart w:id="3" w:name="_Toc473483471"/>
      <w:r w:rsidRPr="00D17281">
        <w:rPr>
          <w:b/>
          <w:sz w:val="24"/>
          <w:szCs w:val="24"/>
        </w:rPr>
        <w:t>Light distribution in space, horizontal and vertical</w:t>
      </w:r>
      <w:bookmarkEnd w:id="3"/>
    </w:p>
    <w:p w14:paraId="1D5AB689" w14:textId="49B52D1A" w:rsidR="003C73E4" w:rsidRPr="00D17281" w:rsidRDefault="003C73E4" w:rsidP="00D17281">
      <w:pPr>
        <w:tabs>
          <w:tab w:val="left" w:pos="8505"/>
        </w:tabs>
        <w:spacing w:after="120"/>
        <w:ind w:left="1134" w:right="1134"/>
        <w:rPr>
          <w:color w:val="000000"/>
        </w:rPr>
      </w:pPr>
      <w:r w:rsidRPr="00D17281">
        <w:rPr>
          <w:color w:val="000000"/>
        </w:rPr>
        <w:t>The angles shown in these arrangements are correct for lamps to be mounted on the right side of the vehicle.</w:t>
      </w:r>
    </w:p>
    <w:tbl>
      <w:tblPr>
        <w:tblStyle w:val="1"/>
        <w:tblW w:w="8188" w:type="dxa"/>
        <w:tblInd w:w="1111" w:type="dxa"/>
        <w:tblLayout w:type="fixed"/>
        <w:tblLook w:val="04A0" w:firstRow="1" w:lastRow="0" w:firstColumn="1" w:lastColumn="0" w:noHBand="0" w:noVBand="1"/>
      </w:tblPr>
      <w:tblGrid>
        <w:gridCol w:w="3368"/>
        <w:gridCol w:w="1985"/>
        <w:gridCol w:w="1843"/>
        <w:gridCol w:w="992"/>
      </w:tblGrid>
      <w:tr w:rsidR="003C73E4" w:rsidRPr="00D17281" w14:paraId="7A0A2445" w14:textId="77777777" w:rsidTr="00D17281">
        <w:tc>
          <w:tcPr>
            <w:tcW w:w="3368" w:type="dxa"/>
            <w:vAlign w:val="center"/>
          </w:tcPr>
          <w:p w14:paraId="3C196921" w14:textId="77777777" w:rsidR="003C73E4" w:rsidRPr="00D17281" w:rsidRDefault="003C73E4" w:rsidP="00CE21B2">
            <w:pPr>
              <w:ind w:left="147"/>
              <w:rPr>
                <w:rFonts w:eastAsia="MS Mincho"/>
                <w:sz w:val="18"/>
                <w:szCs w:val="18"/>
                <w:lang w:val="en-GB"/>
              </w:rPr>
            </w:pPr>
            <w:r w:rsidRPr="00D17281">
              <w:rPr>
                <w:rFonts w:eastAsia="MS Mincho"/>
                <w:sz w:val="18"/>
                <w:szCs w:val="18"/>
                <w:lang w:val="en-GB"/>
              </w:rPr>
              <w:t>Stop lamp (S1, S2)</w:t>
            </w:r>
          </w:p>
        </w:tc>
        <w:tc>
          <w:tcPr>
            <w:tcW w:w="1985" w:type="dxa"/>
            <w:vAlign w:val="center"/>
          </w:tcPr>
          <w:p w14:paraId="35E2FC24" w14:textId="77777777" w:rsidR="003C73E4" w:rsidRPr="00D17281" w:rsidRDefault="003C73E4" w:rsidP="00CE21B2">
            <w:pPr>
              <w:ind w:left="147"/>
              <w:jc w:val="center"/>
              <w:rPr>
                <w:rFonts w:eastAsia="MS Mincho"/>
                <w:sz w:val="18"/>
                <w:szCs w:val="18"/>
                <w:lang w:val="en-GB"/>
              </w:rPr>
            </w:pPr>
            <w:r w:rsidRPr="00D17281">
              <w:rPr>
                <w:rFonts w:eastAsia="MS Mincho"/>
                <w:sz w:val="18"/>
                <w:szCs w:val="18"/>
                <w:lang w:val="en-GB"/>
              </w:rPr>
              <w:t>45° / 45°</w:t>
            </w:r>
          </w:p>
          <w:p w14:paraId="5FEFD328" w14:textId="77777777" w:rsidR="003C73E4" w:rsidRPr="00D17281" w:rsidRDefault="003C73E4" w:rsidP="00CE21B2">
            <w:pPr>
              <w:ind w:left="147"/>
              <w:jc w:val="center"/>
              <w:rPr>
                <w:rFonts w:eastAsia="MS Mincho"/>
                <w:sz w:val="18"/>
                <w:szCs w:val="18"/>
                <w:lang w:val="en-GB"/>
              </w:rPr>
            </w:pPr>
            <w:r w:rsidRPr="00D17281">
              <w:rPr>
                <w:rFonts w:eastAsia="MS Mincho"/>
                <w:sz w:val="18"/>
                <w:szCs w:val="18"/>
                <w:lang w:val="en-GB"/>
              </w:rPr>
              <w:t>20° / 45°</w:t>
            </w:r>
            <w:r w:rsidRPr="00D17281">
              <w:rPr>
                <w:rFonts w:eastAsia="MS Mincho"/>
                <w:sz w:val="18"/>
                <w:szCs w:val="18"/>
                <w:vertAlign w:val="superscript"/>
                <w:lang w:val="en-GB"/>
              </w:rPr>
              <w:t>5</w:t>
            </w:r>
          </w:p>
        </w:tc>
        <w:tc>
          <w:tcPr>
            <w:tcW w:w="1843" w:type="dxa"/>
            <w:vAlign w:val="center"/>
          </w:tcPr>
          <w:p w14:paraId="0E849CD2" w14:textId="77777777" w:rsidR="003C73E4" w:rsidRPr="00D17281" w:rsidRDefault="003C73E4" w:rsidP="00CE21B2">
            <w:pPr>
              <w:ind w:left="147"/>
              <w:jc w:val="center"/>
              <w:rPr>
                <w:rFonts w:eastAsia="MS Mincho"/>
                <w:sz w:val="18"/>
                <w:szCs w:val="18"/>
                <w:lang w:val="en-GB"/>
              </w:rPr>
            </w:pPr>
            <w:r w:rsidRPr="00D17281">
              <w:rPr>
                <w:rFonts w:eastAsia="MS Mincho"/>
                <w:sz w:val="18"/>
                <w:szCs w:val="18"/>
                <w:lang w:val="en-GB"/>
              </w:rPr>
              <w:t>15° / 15°</w:t>
            </w:r>
          </w:p>
          <w:p w14:paraId="1080DE5D" w14:textId="77777777" w:rsidR="003C73E4" w:rsidRPr="00D17281" w:rsidRDefault="003C73E4" w:rsidP="00CE21B2">
            <w:pPr>
              <w:ind w:left="147"/>
              <w:jc w:val="center"/>
              <w:rPr>
                <w:rFonts w:eastAsia="MS Mincho"/>
                <w:sz w:val="18"/>
                <w:szCs w:val="18"/>
                <w:vertAlign w:val="superscript"/>
                <w:lang w:val="en-GB"/>
              </w:rPr>
            </w:pPr>
            <w:r w:rsidRPr="00D17281">
              <w:rPr>
                <w:rFonts w:eastAsia="MS Mincho"/>
                <w:sz w:val="18"/>
                <w:szCs w:val="18"/>
                <w:lang w:val="en-GB"/>
              </w:rPr>
              <w:t>15° / 5°</w:t>
            </w:r>
            <w:r w:rsidRPr="00D17281">
              <w:rPr>
                <w:rFonts w:eastAsia="MS Mincho"/>
                <w:sz w:val="18"/>
                <w:szCs w:val="18"/>
                <w:vertAlign w:val="superscript"/>
                <w:lang w:val="en-GB"/>
              </w:rPr>
              <w:t>3</w:t>
            </w:r>
          </w:p>
          <w:p w14:paraId="3ADF407F" w14:textId="77777777" w:rsidR="003C73E4" w:rsidRPr="00D17281" w:rsidRDefault="003C73E4" w:rsidP="00CE21B2">
            <w:pPr>
              <w:ind w:left="147"/>
              <w:jc w:val="center"/>
              <w:rPr>
                <w:rFonts w:eastAsia="MS Mincho"/>
                <w:sz w:val="18"/>
                <w:szCs w:val="18"/>
                <w:lang w:val="en-GB"/>
              </w:rPr>
            </w:pPr>
            <w:r w:rsidRPr="00D17281">
              <w:rPr>
                <w:rFonts w:eastAsia="MS Mincho"/>
                <w:sz w:val="18"/>
                <w:szCs w:val="18"/>
                <w:lang w:val="en-GB"/>
              </w:rPr>
              <w:t>5° / 15°</w:t>
            </w:r>
            <w:r w:rsidRPr="00D17281">
              <w:rPr>
                <w:rFonts w:eastAsia="MS Mincho"/>
                <w:sz w:val="18"/>
                <w:szCs w:val="18"/>
                <w:vertAlign w:val="superscript"/>
                <w:lang w:val="en-GB"/>
              </w:rPr>
              <w:t>4</w:t>
            </w:r>
          </w:p>
        </w:tc>
        <w:tc>
          <w:tcPr>
            <w:tcW w:w="992" w:type="dxa"/>
            <w:vAlign w:val="center"/>
          </w:tcPr>
          <w:p w14:paraId="21BA1025" w14:textId="77777777" w:rsidR="003C73E4" w:rsidRPr="00D17281" w:rsidRDefault="003C73E4" w:rsidP="00CE21B2">
            <w:pPr>
              <w:ind w:left="147"/>
              <w:jc w:val="center"/>
              <w:rPr>
                <w:rFonts w:eastAsia="MS Mincho"/>
                <w:sz w:val="18"/>
                <w:szCs w:val="18"/>
                <w:lang w:val="en-GB"/>
              </w:rPr>
            </w:pPr>
          </w:p>
        </w:tc>
      </w:tr>
      <w:tr w:rsidR="003C73E4" w:rsidRPr="00D17281" w14:paraId="15C58EFF" w14:textId="77777777" w:rsidTr="00D17281">
        <w:tc>
          <w:tcPr>
            <w:tcW w:w="3368" w:type="dxa"/>
            <w:vAlign w:val="center"/>
          </w:tcPr>
          <w:p w14:paraId="721E5A2F" w14:textId="77777777" w:rsidR="003C73E4" w:rsidRPr="00D17281" w:rsidRDefault="003C73E4" w:rsidP="00CE21B2">
            <w:pPr>
              <w:rPr>
                <w:rFonts w:eastAsia="MS Mincho"/>
                <w:sz w:val="18"/>
                <w:szCs w:val="18"/>
                <w:lang w:val="en-GB"/>
              </w:rPr>
            </w:pPr>
            <w:r w:rsidRPr="00D17281">
              <w:rPr>
                <w:rFonts w:eastAsia="MS Mincho"/>
                <w:sz w:val="18"/>
                <w:szCs w:val="18"/>
                <w:lang w:val="en-GB"/>
              </w:rPr>
              <w:t>High mounted stop lamp (S3, S4)</w:t>
            </w:r>
          </w:p>
        </w:tc>
        <w:tc>
          <w:tcPr>
            <w:tcW w:w="1985" w:type="dxa"/>
            <w:vAlign w:val="center"/>
          </w:tcPr>
          <w:p w14:paraId="1176A54D" w14:textId="77777777" w:rsidR="003C73E4" w:rsidRPr="00D17281" w:rsidRDefault="003C73E4" w:rsidP="00CE21B2">
            <w:pPr>
              <w:jc w:val="center"/>
              <w:rPr>
                <w:rFonts w:eastAsia="MS Mincho"/>
                <w:sz w:val="18"/>
                <w:szCs w:val="18"/>
                <w:lang w:val="en-GB"/>
              </w:rPr>
            </w:pPr>
            <w:r w:rsidRPr="00D17281">
              <w:rPr>
                <w:rFonts w:eastAsia="MS Mincho"/>
                <w:sz w:val="18"/>
                <w:szCs w:val="18"/>
                <w:lang w:val="en-GB"/>
              </w:rPr>
              <w:t>10° / 10°</w:t>
            </w:r>
          </w:p>
        </w:tc>
        <w:tc>
          <w:tcPr>
            <w:tcW w:w="1843" w:type="dxa"/>
            <w:vAlign w:val="center"/>
          </w:tcPr>
          <w:p w14:paraId="0FB047ED" w14:textId="77777777" w:rsidR="003C73E4" w:rsidRPr="00D17281" w:rsidRDefault="003C73E4" w:rsidP="00CE21B2">
            <w:pPr>
              <w:jc w:val="center"/>
              <w:rPr>
                <w:rFonts w:eastAsia="MS Mincho"/>
                <w:sz w:val="18"/>
                <w:szCs w:val="18"/>
                <w:lang w:val="en-GB"/>
              </w:rPr>
            </w:pPr>
            <w:r w:rsidRPr="00D17281">
              <w:rPr>
                <w:rFonts w:eastAsia="MS Mincho"/>
                <w:sz w:val="18"/>
                <w:szCs w:val="18"/>
                <w:lang w:val="en-GB"/>
              </w:rPr>
              <w:t>10° / 5°</w:t>
            </w:r>
          </w:p>
        </w:tc>
        <w:tc>
          <w:tcPr>
            <w:tcW w:w="992" w:type="dxa"/>
            <w:vAlign w:val="center"/>
          </w:tcPr>
          <w:p w14:paraId="78C4177A" w14:textId="77777777" w:rsidR="003C73E4" w:rsidRPr="00D17281" w:rsidRDefault="003C73E4" w:rsidP="00CE21B2">
            <w:pPr>
              <w:rPr>
                <w:rFonts w:eastAsia="MS Mincho"/>
                <w:sz w:val="18"/>
                <w:szCs w:val="18"/>
                <w:lang w:val="en-GB"/>
              </w:rPr>
            </w:pPr>
            <w:r w:rsidRPr="00D17281">
              <w:rPr>
                <w:rFonts w:eastAsia="MS Mincho"/>
                <w:sz w:val="18"/>
                <w:szCs w:val="18"/>
                <w:lang w:val="en-GB"/>
              </w:rPr>
              <w:t>-</w:t>
            </w:r>
          </w:p>
        </w:tc>
      </w:tr>
      <w:tr w:rsidR="003C73E4" w:rsidRPr="00D17281" w14:paraId="5DAEDAEF" w14:textId="77777777" w:rsidTr="00D17281">
        <w:tc>
          <w:tcPr>
            <w:tcW w:w="3368" w:type="dxa"/>
            <w:tcBorders>
              <w:bottom w:val="single" w:sz="12" w:space="0" w:color="auto"/>
            </w:tcBorders>
            <w:vAlign w:val="center"/>
          </w:tcPr>
          <w:p w14:paraId="570B80DC" w14:textId="77777777" w:rsidR="003C73E4" w:rsidRPr="00D17281" w:rsidRDefault="003C73E4" w:rsidP="00CE21B2">
            <w:pPr>
              <w:rPr>
                <w:rFonts w:eastAsia="MS Mincho"/>
                <w:sz w:val="18"/>
                <w:szCs w:val="18"/>
                <w:lang w:val="en-GB"/>
              </w:rPr>
            </w:pPr>
            <w:r w:rsidRPr="00D17281">
              <w:rPr>
                <w:rFonts w:eastAsia="MS Mincho"/>
                <w:sz w:val="18"/>
                <w:szCs w:val="18"/>
                <w:lang w:val="en-GB"/>
              </w:rPr>
              <w:t>Daytime running lamps (RL</w:t>
            </w:r>
            <w:r w:rsidRPr="00D17281">
              <w:rPr>
                <w:rFonts w:eastAsia="MS Mincho"/>
                <w:b/>
                <w:color w:val="000000" w:themeColor="text1"/>
                <w:sz w:val="18"/>
                <w:szCs w:val="18"/>
                <w:lang w:val="en-GB"/>
              </w:rPr>
              <w:t>, MRL</w:t>
            </w:r>
            <w:r w:rsidRPr="00D17281">
              <w:rPr>
                <w:rFonts w:eastAsia="MS Mincho"/>
                <w:sz w:val="18"/>
                <w:szCs w:val="18"/>
                <w:lang w:val="en-GB"/>
              </w:rPr>
              <w:t>)</w:t>
            </w:r>
          </w:p>
        </w:tc>
        <w:tc>
          <w:tcPr>
            <w:tcW w:w="1985" w:type="dxa"/>
            <w:tcBorders>
              <w:bottom w:val="single" w:sz="12" w:space="0" w:color="auto"/>
            </w:tcBorders>
            <w:vAlign w:val="center"/>
          </w:tcPr>
          <w:p w14:paraId="6F5B68E9" w14:textId="77777777" w:rsidR="003C73E4" w:rsidRPr="00D17281" w:rsidRDefault="003C73E4" w:rsidP="00CE21B2">
            <w:pPr>
              <w:jc w:val="center"/>
              <w:rPr>
                <w:rFonts w:eastAsia="MS Mincho"/>
                <w:sz w:val="18"/>
                <w:szCs w:val="18"/>
                <w:lang w:val="en-GB"/>
              </w:rPr>
            </w:pPr>
            <w:r w:rsidRPr="00D17281">
              <w:rPr>
                <w:rFonts w:eastAsia="MS Mincho"/>
                <w:sz w:val="18"/>
                <w:szCs w:val="18"/>
                <w:lang w:val="en-GB"/>
              </w:rPr>
              <w:t>20° / 20°</w:t>
            </w:r>
          </w:p>
        </w:tc>
        <w:tc>
          <w:tcPr>
            <w:tcW w:w="1843" w:type="dxa"/>
            <w:tcBorders>
              <w:bottom w:val="single" w:sz="12" w:space="0" w:color="auto"/>
            </w:tcBorders>
            <w:vAlign w:val="center"/>
          </w:tcPr>
          <w:p w14:paraId="20D4AF8D" w14:textId="77777777" w:rsidR="003C73E4" w:rsidRPr="00D17281" w:rsidRDefault="003C73E4" w:rsidP="00CE21B2">
            <w:pPr>
              <w:jc w:val="center"/>
              <w:rPr>
                <w:rFonts w:eastAsia="MS Mincho"/>
                <w:sz w:val="18"/>
                <w:szCs w:val="18"/>
                <w:lang w:val="en-GB"/>
              </w:rPr>
            </w:pPr>
            <w:r w:rsidRPr="00D17281">
              <w:rPr>
                <w:rFonts w:eastAsia="MS Mincho"/>
                <w:sz w:val="18"/>
                <w:szCs w:val="18"/>
                <w:lang w:val="en-GB"/>
              </w:rPr>
              <w:t>10° / 5°</w:t>
            </w:r>
          </w:p>
        </w:tc>
        <w:tc>
          <w:tcPr>
            <w:tcW w:w="992" w:type="dxa"/>
            <w:tcBorders>
              <w:bottom w:val="single" w:sz="12" w:space="0" w:color="auto"/>
            </w:tcBorders>
            <w:vAlign w:val="center"/>
          </w:tcPr>
          <w:p w14:paraId="1A5F8646" w14:textId="77777777" w:rsidR="003C73E4" w:rsidRPr="00D17281" w:rsidRDefault="003C73E4" w:rsidP="00CE21B2">
            <w:pPr>
              <w:rPr>
                <w:rFonts w:eastAsia="MS Mincho"/>
                <w:sz w:val="18"/>
                <w:szCs w:val="18"/>
                <w:lang w:val="en-GB"/>
              </w:rPr>
            </w:pPr>
          </w:p>
        </w:tc>
      </w:tr>
    </w:tbl>
    <w:p w14:paraId="1811E2CF" w14:textId="77777777" w:rsidR="00540B74" w:rsidRDefault="00540B74" w:rsidP="00E33367">
      <w:pPr>
        <w:spacing w:before="120" w:after="120"/>
        <w:ind w:leftChars="420" w:left="840" w:rightChars="540" w:right="1080"/>
        <w:rPr>
          <w:bCs/>
        </w:rPr>
      </w:pPr>
      <w:r w:rsidRPr="00D17281">
        <w:rPr>
          <w:bCs/>
        </w:rPr>
        <w:t>"</w:t>
      </w:r>
    </w:p>
    <w:p w14:paraId="0136ECD4" w14:textId="77777777" w:rsidR="00575D2C" w:rsidRPr="00525E6C" w:rsidRDefault="00914CE3" w:rsidP="005F6CC7">
      <w:pPr>
        <w:pStyle w:val="HChG"/>
        <w:ind w:right="1469" w:hanging="425"/>
      </w:pPr>
      <w:r w:rsidRPr="00525E6C">
        <w:tab/>
      </w:r>
      <w:r w:rsidR="00575D2C" w:rsidRPr="00525E6C">
        <w:t>II.</w:t>
      </w:r>
      <w:r w:rsidR="00575D2C" w:rsidRPr="00525E6C">
        <w:tab/>
        <w:t>Justification</w:t>
      </w:r>
    </w:p>
    <w:p w14:paraId="33283B63" w14:textId="28076466" w:rsidR="00540B74" w:rsidRDefault="00540B74" w:rsidP="00D17281">
      <w:pPr>
        <w:spacing w:after="120"/>
        <w:ind w:left="1134" w:right="1134"/>
        <w:jc w:val="both"/>
        <w:rPr>
          <w:lang w:val="en-US"/>
        </w:rPr>
      </w:pPr>
      <w:r>
        <w:rPr>
          <w:lang w:val="en-US"/>
        </w:rPr>
        <w:t xml:space="preserve">At the ad-hoc conference call meeting of 17 May 2017, </w:t>
      </w:r>
      <w:r w:rsidR="004B18AE" w:rsidRPr="004B18AE">
        <w:rPr>
          <w:lang w:val="en-US"/>
        </w:rPr>
        <w:t xml:space="preserve">the </w:t>
      </w:r>
      <w:r w:rsidR="008F5668">
        <w:rPr>
          <w:rFonts w:hint="eastAsia"/>
          <w:lang w:val="en-US" w:eastAsia="ja-JP"/>
        </w:rPr>
        <w:t>s</w:t>
      </w:r>
      <w:r w:rsidR="004B18AE" w:rsidRPr="004B18AE">
        <w:rPr>
          <w:lang w:val="en-US"/>
        </w:rPr>
        <w:t xml:space="preserve">pecial </w:t>
      </w:r>
      <w:r w:rsidR="008F5668">
        <w:rPr>
          <w:rFonts w:hint="eastAsia"/>
          <w:lang w:val="en-US" w:eastAsia="ja-JP"/>
        </w:rPr>
        <w:t>i</w:t>
      </w:r>
      <w:r w:rsidR="004B18AE" w:rsidRPr="004B18AE">
        <w:rPr>
          <w:lang w:val="en-US"/>
        </w:rPr>
        <w:t xml:space="preserve">nterest </w:t>
      </w:r>
      <w:r w:rsidR="008F5668">
        <w:rPr>
          <w:rFonts w:hint="eastAsia"/>
          <w:lang w:val="en-US" w:eastAsia="ja-JP"/>
        </w:rPr>
        <w:t>g</w:t>
      </w:r>
      <w:r w:rsidR="004B18AE" w:rsidRPr="004B18AE">
        <w:rPr>
          <w:lang w:val="en-US"/>
        </w:rPr>
        <w:t xml:space="preserve">roup </w:t>
      </w:r>
      <w:r w:rsidRPr="005B5420">
        <w:rPr>
          <w:lang w:val="en-US"/>
        </w:rPr>
        <w:t>for DRL- L</w:t>
      </w:r>
      <w:r>
        <w:rPr>
          <w:lang w:val="en-US"/>
        </w:rPr>
        <w:t xml:space="preserve"> agreed on the need to introduce requirements for automatic switching from daytime running lamps (“DRL”) to headlamp(s) </w:t>
      </w:r>
      <w:r w:rsidRPr="005B5420">
        <w:rPr>
          <w:lang w:val="en-US"/>
        </w:rPr>
        <w:t>if maximum luminous intensity of</w:t>
      </w:r>
      <w:r>
        <w:rPr>
          <w:lang w:val="en-US"/>
        </w:rPr>
        <w:t xml:space="preserve"> DRL is above 700 cd. </w:t>
      </w:r>
    </w:p>
    <w:p w14:paraId="297B0B8D" w14:textId="77777777" w:rsidR="001A6DAE" w:rsidRDefault="001A6DAE" w:rsidP="005D40E1">
      <w:pPr>
        <w:spacing w:after="120"/>
        <w:ind w:left="2257" w:right="1134" w:hanging="1123"/>
        <w:jc w:val="both"/>
        <w:rPr>
          <w:b/>
          <w:sz w:val="24"/>
          <w:szCs w:val="24"/>
          <w:lang w:eastAsia="ja-JP"/>
        </w:rPr>
      </w:pPr>
    </w:p>
    <w:p w14:paraId="7076E33E" w14:textId="77777777" w:rsidR="001A6DAE" w:rsidRPr="001A6DAE" w:rsidRDefault="001A6DAE" w:rsidP="005D40E1">
      <w:pPr>
        <w:spacing w:after="120"/>
        <w:ind w:left="2257" w:right="1134" w:hanging="1123"/>
        <w:jc w:val="both"/>
        <w:rPr>
          <w:b/>
          <w:sz w:val="24"/>
          <w:szCs w:val="24"/>
          <w:lang w:eastAsia="ja-JP"/>
        </w:rPr>
      </w:pPr>
      <w:r w:rsidRPr="001A6DAE">
        <w:rPr>
          <w:b/>
          <w:sz w:val="24"/>
          <w:szCs w:val="24"/>
        </w:rPr>
        <w:t>A.</w:t>
      </w:r>
    </w:p>
    <w:p w14:paraId="310BBFC5" w14:textId="052F9E4C" w:rsidR="00540B74" w:rsidRPr="00926253" w:rsidRDefault="00540B74" w:rsidP="00926253">
      <w:pPr>
        <w:spacing w:after="120"/>
        <w:ind w:left="1134" w:right="1134"/>
        <w:jc w:val="both"/>
        <w:rPr>
          <w:b/>
          <w:sz w:val="24"/>
          <w:szCs w:val="24"/>
          <w:lang w:eastAsia="ja-JP"/>
        </w:rPr>
      </w:pPr>
      <w:r w:rsidRPr="00235F72">
        <w:rPr>
          <w:rFonts w:eastAsia="Calibri"/>
        </w:rPr>
        <w:t xml:space="preserve">The text is based on </w:t>
      </w:r>
      <w:r>
        <w:rPr>
          <w:rFonts w:eastAsia="Calibri"/>
        </w:rPr>
        <w:t>formal document GRE-2016-35 by Japan,</w:t>
      </w:r>
      <w:r w:rsidRPr="00235F72">
        <w:rPr>
          <w:rFonts w:eastAsia="Calibri"/>
        </w:rPr>
        <w:t xml:space="preserve"> distributed at the seventy-</w:t>
      </w:r>
      <w:r>
        <w:rPr>
          <w:rFonts w:eastAsia="Calibri"/>
        </w:rPr>
        <w:t xml:space="preserve">sixth session of GRE, with following changes: </w:t>
      </w:r>
    </w:p>
    <w:p w14:paraId="2AC8A81B" w14:textId="77777777" w:rsidR="00540B74" w:rsidRPr="00ED047C" w:rsidRDefault="00540B74" w:rsidP="00224561">
      <w:pPr>
        <w:pStyle w:val="ListParagraph"/>
        <w:numPr>
          <w:ilvl w:val="0"/>
          <w:numId w:val="31"/>
        </w:numPr>
        <w:spacing w:after="120"/>
        <w:ind w:left="2257" w:right="1134" w:hanging="1123"/>
        <w:contextualSpacing w:val="0"/>
        <w:rPr>
          <w:lang w:val="en-US"/>
        </w:rPr>
      </w:pPr>
      <w:r>
        <w:t>Introduction of r</w:t>
      </w:r>
      <w:proofErr w:type="spellStart"/>
      <w:r>
        <w:rPr>
          <w:lang w:val="en-US"/>
        </w:rPr>
        <w:t>equirements</w:t>
      </w:r>
      <w:proofErr w:type="spellEnd"/>
      <w:r>
        <w:rPr>
          <w:lang w:val="en-US"/>
        </w:rPr>
        <w:t xml:space="preserve"> for automatic switching from daytime running lamps (“DRL”) to headlamp(s), if </w:t>
      </w:r>
      <w:r w:rsidRPr="005B5420">
        <w:rPr>
          <w:lang w:val="en-US"/>
        </w:rPr>
        <w:t>maximum luminous intensity of</w:t>
      </w:r>
      <w:r>
        <w:rPr>
          <w:lang w:val="en-US"/>
        </w:rPr>
        <w:t xml:space="preserve"> DRL is above 700 cd.</w:t>
      </w:r>
      <w:r w:rsidR="0006264A">
        <w:rPr>
          <w:rFonts w:hint="eastAsia"/>
          <w:lang w:val="en-US" w:eastAsia="ja-JP"/>
        </w:rPr>
        <w:t xml:space="preserve">                                                                                                   </w:t>
      </w:r>
      <w:r w:rsidR="0006264A" w:rsidRPr="0006264A">
        <w:rPr>
          <w:lang w:val="en-US"/>
        </w:rPr>
        <w:t xml:space="preserve"> </w:t>
      </w:r>
      <w:r w:rsidR="0006264A" w:rsidRPr="00CE7909">
        <w:rPr>
          <w:lang w:val="en-US"/>
        </w:rPr>
        <w:t xml:space="preserve">In relation to this new requirement, new </w:t>
      </w:r>
      <w:r w:rsidR="0006264A">
        <w:rPr>
          <w:rFonts w:hint="eastAsia"/>
          <w:lang w:val="en-US" w:eastAsia="ja-JP"/>
        </w:rPr>
        <w:t>category</w:t>
      </w:r>
      <w:r w:rsidR="0006264A" w:rsidRPr="00CE7909">
        <w:rPr>
          <w:lang w:val="en-US"/>
        </w:rPr>
        <w:t xml:space="preserve"> of DRL with maximum luminous intensity of less than 700cd is introduced as MRL in LSD regulations.</w:t>
      </w:r>
      <w:r w:rsidRPr="00293F94">
        <w:rPr>
          <w:lang w:val="en-US"/>
        </w:rPr>
        <w:br/>
      </w:r>
    </w:p>
    <w:p w14:paraId="6EE5EED8" w14:textId="3EA35E9E" w:rsidR="00540B74" w:rsidRDefault="00540B74" w:rsidP="007B7906">
      <w:pPr>
        <w:pStyle w:val="ListParagraph"/>
        <w:numPr>
          <w:ilvl w:val="0"/>
          <w:numId w:val="31"/>
        </w:numPr>
        <w:spacing w:after="120"/>
        <w:ind w:left="2254" w:right="1134" w:hanging="1120"/>
        <w:contextualSpacing w:val="0"/>
        <w:rPr>
          <w:lang w:val="en-US"/>
        </w:rPr>
      </w:pPr>
      <w:r>
        <w:rPr>
          <w:lang w:val="en-US"/>
        </w:rPr>
        <w:lastRenderedPageBreak/>
        <w:t xml:space="preserve">Introduction of transitional provisions, as already proposed by Japan in GRE/2016/35 and confirmed during </w:t>
      </w:r>
      <w:r w:rsidR="004B18AE" w:rsidRPr="004B18AE">
        <w:rPr>
          <w:lang w:val="en-US"/>
        </w:rPr>
        <w:t xml:space="preserve">the </w:t>
      </w:r>
      <w:r w:rsidR="008F5668">
        <w:rPr>
          <w:rFonts w:hint="eastAsia"/>
          <w:lang w:val="en-US" w:eastAsia="ja-JP"/>
        </w:rPr>
        <w:t>ad-hoc</w:t>
      </w:r>
      <w:r>
        <w:rPr>
          <w:lang w:val="en-US"/>
        </w:rPr>
        <w:t xml:space="preserve"> meeting of 17 May 2017; see para. 11.7 – 11.11</w:t>
      </w:r>
    </w:p>
    <w:p w14:paraId="0608C8E9" w14:textId="02643BE9" w:rsidR="00540B74" w:rsidRDefault="00540B74" w:rsidP="00224561">
      <w:pPr>
        <w:pStyle w:val="ListParagraph"/>
        <w:numPr>
          <w:ilvl w:val="0"/>
          <w:numId w:val="31"/>
        </w:numPr>
        <w:spacing w:after="120"/>
        <w:ind w:left="2257" w:right="1134" w:hanging="1123"/>
        <w:contextualSpacing w:val="0"/>
        <w:rPr>
          <w:lang w:val="en-US"/>
        </w:rPr>
      </w:pPr>
      <w:r w:rsidRPr="00293F94">
        <w:rPr>
          <w:lang w:val="en-US"/>
        </w:rPr>
        <w:t>Clarification of the requirements regarding ambient light condition, rephrasing the original proposal by Japan in GRE/2016/35</w:t>
      </w:r>
      <w:r>
        <w:rPr>
          <w:lang w:val="en-US"/>
        </w:rPr>
        <w:t xml:space="preserve"> in</w:t>
      </w:r>
      <w:r w:rsidRPr="00293F94">
        <w:rPr>
          <w:lang w:val="en-US"/>
        </w:rPr>
        <w:t xml:space="preserve"> para. 5.11.1</w:t>
      </w:r>
      <w:r>
        <w:rPr>
          <w:lang w:val="en-US"/>
        </w:rPr>
        <w:t>, but keeping its content</w:t>
      </w:r>
      <w:r w:rsidR="00E05079">
        <w:rPr>
          <w:lang w:val="en-US"/>
        </w:rPr>
        <w:t xml:space="preserve">: </w:t>
      </w:r>
      <w:r w:rsidRPr="00293F94">
        <w:rPr>
          <w:lang w:val="en-US"/>
        </w:rPr>
        <w:br/>
      </w:r>
      <w:r>
        <w:rPr>
          <w:lang w:val="en-US"/>
        </w:rPr>
        <w:t>For reference, please note that the</w:t>
      </w:r>
      <w:r w:rsidRPr="00293F94">
        <w:rPr>
          <w:lang w:val="en-US"/>
        </w:rPr>
        <w:t xml:space="preserve"> original proposal by Japan in GRE/2016/35</w:t>
      </w:r>
      <w:r>
        <w:rPr>
          <w:lang w:val="en-US"/>
        </w:rPr>
        <w:t xml:space="preserve"> </w:t>
      </w:r>
      <w:r w:rsidRPr="00293F94">
        <w:rPr>
          <w:lang w:val="en-US"/>
        </w:rPr>
        <w:t>was the following</w:t>
      </w:r>
      <w:r>
        <w:rPr>
          <w:lang w:val="en-US"/>
        </w:rPr>
        <w:t>:</w:t>
      </w:r>
      <w:r w:rsidRPr="00293F94">
        <w:rPr>
          <w:lang w:val="en-US"/>
        </w:rPr>
        <w:t xml:space="preserve"> “</w:t>
      </w:r>
      <w:r>
        <w:rPr>
          <w:lang w:val="en-US"/>
        </w:rPr>
        <w:t>§</w:t>
      </w:r>
      <w:r w:rsidRPr="00293F94">
        <w:rPr>
          <w:lang w:val="en-US"/>
        </w:rPr>
        <w:t>para. 5.11.1</w:t>
      </w:r>
      <w:r>
        <w:rPr>
          <w:lang w:val="en-US"/>
        </w:rPr>
        <w:t xml:space="preserve"> </w:t>
      </w:r>
      <w:r w:rsidRPr="00293F94">
        <w:rPr>
          <w:lang w:val="en-US"/>
        </w:rPr>
        <w:t>The headlamp shall be switched ON automatically within 2 seconds when the ambient light condition falls below 1,000 lx (e.g., under night-time driving conditions, in tunnels, etc.), after which the headlamp shall remain lit until the ambient light condition becomes not less than 1,000 lx.</w:t>
      </w:r>
    </w:p>
    <w:p w14:paraId="1A10509D" w14:textId="77777777" w:rsidR="00540B74" w:rsidRPr="00C461E5" w:rsidRDefault="00C461E5" w:rsidP="00C461E5">
      <w:pPr>
        <w:pStyle w:val="ListParagraph"/>
        <w:numPr>
          <w:ilvl w:val="0"/>
          <w:numId w:val="31"/>
        </w:numPr>
        <w:spacing w:after="120"/>
        <w:ind w:left="2257" w:right="1134" w:hanging="1123"/>
        <w:contextualSpacing w:val="0"/>
      </w:pPr>
      <w:r w:rsidRPr="00C461E5">
        <w:t xml:space="preserve">It is presumed that, if there are two </w:t>
      </w:r>
      <w:r w:rsidR="0006264A" w:rsidRPr="0006264A">
        <w:t>DRLs (c</w:t>
      </w:r>
      <w:r w:rsidR="0006264A" w:rsidRPr="0006264A">
        <w:rPr>
          <w:rFonts w:hint="eastAsia"/>
          <w:lang w:eastAsia="ja-JP"/>
        </w:rPr>
        <w:t>ategory</w:t>
      </w:r>
      <w:r w:rsidR="0006264A" w:rsidRPr="0006264A">
        <w:t xml:space="preserve"> MRL) fitted, the condition of 700cd will apply for each DRL.</w:t>
      </w:r>
      <w:r w:rsidRPr="00C461E5">
        <w:t xml:space="preserve"> According UNECE R53, two headlamps are allowed</w:t>
      </w:r>
      <w:r w:rsidR="0006264A">
        <w:t xml:space="preserve"> for motorcycles</w:t>
      </w:r>
      <w:r w:rsidRPr="00C461E5">
        <w:t>. Hence with two DRL, glare signature will remain same as that of headlamps.</w:t>
      </w:r>
    </w:p>
    <w:p w14:paraId="7EF152D3" w14:textId="4FB0F319" w:rsidR="00540B74" w:rsidRPr="000E674C" w:rsidRDefault="00540B74" w:rsidP="00C461E5">
      <w:pPr>
        <w:pStyle w:val="ListParagraph"/>
        <w:numPr>
          <w:ilvl w:val="0"/>
          <w:numId w:val="31"/>
        </w:numPr>
        <w:spacing w:after="120"/>
        <w:ind w:left="2257" w:right="1134" w:hanging="1123"/>
        <w:contextualSpacing w:val="0"/>
        <w:rPr>
          <w:lang w:val="en-US"/>
        </w:rPr>
      </w:pPr>
      <w:r w:rsidRPr="001F0F3E">
        <w:rPr>
          <w:lang w:val="en-US"/>
        </w:rPr>
        <w:t xml:space="preserve">This proposal is linked to a correspondent proposal concerning </w:t>
      </w:r>
      <w:r w:rsidR="0006264A">
        <w:rPr>
          <w:rFonts w:hint="eastAsia"/>
          <w:lang w:val="en-US" w:eastAsia="ja-JP"/>
        </w:rPr>
        <w:t>LSD</w:t>
      </w:r>
      <w:r w:rsidR="000F478E">
        <w:rPr>
          <w:rFonts w:hint="eastAsia"/>
          <w:lang w:val="en-US" w:eastAsia="ja-JP"/>
        </w:rPr>
        <w:t xml:space="preserve"> regulation</w:t>
      </w:r>
      <w:r w:rsidRPr="001F0F3E">
        <w:rPr>
          <w:lang w:val="en-US"/>
        </w:rPr>
        <w:t>.</w:t>
      </w:r>
    </w:p>
    <w:p w14:paraId="0B0366E9" w14:textId="77777777" w:rsidR="00540B74" w:rsidRDefault="00540B74" w:rsidP="005D40E1">
      <w:pPr>
        <w:spacing w:after="120"/>
        <w:ind w:left="2257" w:right="1134" w:hanging="1123"/>
        <w:jc w:val="both"/>
        <w:rPr>
          <w:lang w:val="en-US" w:eastAsia="ja-JP"/>
        </w:rPr>
      </w:pPr>
    </w:p>
    <w:p w14:paraId="1C8FAEAC" w14:textId="77777777" w:rsidR="001A6DAE" w:rsidRPr="001A6DAE" w:rsidRDefault="001A6DAE" w:rsidP="005D40E1">
      <w:pPr>
        <w:spacing w:after="120"/>
        <w:ind w:left="2257" w:right="1134" w:hanging="1123"/>
        <w:jc w:val="both"/>
        <w:rPr>
          <w:b/>
          <w:sz w:val="24"/>
          <w:szCs w:val="24"/>
          <w:lang w:eastAsia="ja-JP"/>
        </w:rPr>
      </w:pPr>
      <w:r w:rsidRPr="001A6DAE">
        <w:rPr>
          <w:rFonts w:hint="eastAsia"/>
          <w:b/>
          <w:sz w:val="24"/>
          <w:szCs w:val="24"/>
          <w:lang w:eastAsia="ja-JP"/>
        </w:rPr>
        <w:t>B</w:t>
      </w:r>
      <w:r w:rsidRPr="001A6DAE">
        <w:rPr>
          <w:b/>
          <w:sz w:val="24"/>
          <w:szCs w:val="24"/>
        </w:rPr>
        <w:t>.</w:t>
      </w:r>
    </w:p>
    <w:p w14:paraId="4F2CAE89" w14:textId="526AF460" w:rsidR="00224561" w:rsidRPr="00224561" w:rsidRDefault="003C73E4" w:rsidP="00372CBD">
      <w:pPr>
        <w:pStyle w:val="ListParagraph"/>
        <w:widowControl w:val="0"/>
        <w:numPr>
          <w:ilvl w:val="0"/>
          <w:numId w:val="32"/>
        </w:numPr>
        <w:suppressAutoHyphens w:val="0"/>
        <w:spacing w:after="120"/>
        <w:ind w:left="2257" w:right="1134" w:hanging="1123"/>
        <w:contextualSpacing w:val="0"/>
        <w:rPr>
          <w:kern w:val="2"/>
          <w:lang w:eastAsia="ja-JP"/>
        </w:rPr>
      </w:pPr>
      <w:r w:rsidRPr="00224561">
        <w:rPr>
          <w:kern w:val="2"/>
          <w:lang w:eastAsia="ja-JP"/>
        </w:rPr>
        <w:t>It is presumed that, if there are two DRLs (</w:t>
      </w:r>
      <w:r w:rsidR="000F478E">
        <w:rPr>
          <w:rFonts w:hint="eastAsia"/>
          <w:kern w:val="2"/>
          <w:lang w:eastAsia="ja-JP"/>
        </w:rPr>
        <w:t xml:space="preserve">category </w:t>
      </w:r>
      <w:r w:rsidRPr="00224561">
        <w:rPr>
          <w:kern w:val="2"/>
          <w:lang w:eastAsia="ja-JP"/>
        </w:rPr>
        <w:t>MRL) fitted, the condition of 700 cd will apply for each DRL. According to UNECE R53, two headlamps are allowed for motorcycles. Hence with two DRL, glare signature will remain same as that of headlamps.</w:t>
      </w:r>
    </w:p>
    <w:p w14:paraId="65237719" w14:textId="41990063" w:rsidR="00540B74" w:rsidRPr="00926253" w:rsidRDefault="003C73E4" w:rsidP="00372CBD">
      <w:pPr>
        <w:pStyle w:val="ListParagraph"/>
        <w:widowControl w:val="0"/>
        <w:numPr>
          <w:ilvl w:val="0"/>
          <w:numId w:val="32"/>
        </w:numPr>
        <w:suppressAutoHyphens w:val="0"/>
        <w:spacing w:after="120"/>
        <w:ind w:left="2257" w:right="1134" w:hanging="1123"/>
        <w:contextualSpacing w:val="0"/>
        <w:rPr>
          <w:kern w:val="2"/>
          <w:lang w:eastAsia="ja-JP"/>
        </w:rPr>
      </w:pPr>
      <w:r w:rsidRPr="00224561">
        <w:rPr>
          <w:kern w:val="2"/>
          <w:lang w:eastAsia="ja-JP"/>
        </w:rPr>
        <w:t xml:space="preserve">In addition to the proposal for amendments to UNECE R53 submitted in parallel, it is necessary to amend draft Regulation on Light Signalling Devices (LSD), in order to include </w:t>
      </w:r>
      <w:r w:rsidRPr="00224561">
        <w:rPr>
          <w:rFonts w:hint="eastAsia"/>
          <w:kern w:val="2"/>
          <w:lang w:eastAsia="ja-JP"/>
        </w:rPr>
        <w:t xml:space="preserve">new </w:t>
      </w:r>
      <w:r w:rsidRPr="00224561">
        <w:rPr>
          <w:kern w:val="2"/>
          <w:lang w:eastAsia="ja-JP"/>
        </w:rPr>
        <w:t>category (MRL)</w:t>
      </w:r>
      <w:r w:rsidRPr="00224561">
        <w:rPr>
          <w:rFonts w:hint="eastAsia"/>
          <w:kern w:val="2"/>
          <w:lang w:eastAsia="ja-JP"/>
        </w:rPr>
        <w:t xml:space="preserve"> of DRL, which has less than 700cd as maximum intensity, </w:t>
      </w:r>
      <w:r w:rsidRPr="00224561">
        <w:rPr>
          <w:kern w:val="2"/>
          <w:lang w:eastAsia="ja-JP"/>
        </w:rPr>
        <w:t xml:space="preserve">in its </w:t>
      </w:r>
      <w:r w:rsidRPr="00224561">
        <w:rPr>
          <w:rFonts w:hint="eastAsia"/>
          <w:kern w:val="2"/>
          <w:lang w:eastAsia="ja-JP"/>
        </w:rPr>
        <w:t xml:space="preserve">several paragraphs and </w:t>
      </w:r>
      <w:r w:rsidRPr="00224561">
        <w:rPr>
          <w:kern w:val="2"/>
          <w:lang w:eastAsia="ja-JP"/>
        </w:rPr>
        <w:t xml:space="preserve">Annex </w:t>
      </w:r>
      <w:r w:rsidRPr="00224561">
        <w:rPr>
          <w:rFonts w:hint="eastAsia"/>
          <w:kern w:val="2"/>
          <w:lang w:eastAsia="ja-JP"/>
        </w:rPr>
        <w:t>2</w:t>
      </w:r>
      <w:r w:rsidRPr="00224561">
        <w:rPr>
          <w:kern w:val="2"/>
          <w:lang w:eastAsia="ja-JP"/>
        </w:rPr>
        <w:t>- Light distribution in space, horizontal and vertical</w:t>
      </w:r>
      <w:r w:rsidRPr="00224561">
        <w:rPr>
          <w:rFonts w:hint="eastAsia"/>
          <w:kern w:val="2"/>
          <w:lang w:eastAsia="ja-JP"/>
        </w:rPr>
        <w:t xml:space="preserve">, to clarify that installation of new </w:t>
      </w:r>
      <w:r w:rsidRPr="00224561">
        <w:rPr>
          <w:rFonts w:hint="eastAsia"/>
        </w:rPr>
        <w:t>category</w:t>
      </w:r>
      <w:r w:rsidRPr="00224561">
        <w:rPr>
          <w:kern w:val="2"/>
          <w:lang w:eastAsia="ja-JP"/>
        </w:rPr>
        <w:t xml:space="preserve"> (MRL)</w:t>
      </w:r>
      <w:r w:rsidRPr="00224561">
        <w:rPr>
          <w:rFonts w:hint="eastAsia"/>
          <w:kern w:val="2"/>
          <w:lang w:eastAsia="ja-JP"/>
        </w:rPr>
        <w:t xml:space="preserve"> of daytime running lamp can be allowed without automatic switching </w:t>
      </w:r>
      <w:r w:rsidRPr="00224561">
        <w:rPr>
          <w:kern w:val="2"/>
          <w:lang w:eastAsia="ja-JP"/>
        </w:rPr>
        <w:t>between daytime running lamp and</w:t>
      </w:r>
      <w:r w:rsidRPr="00224561">
        <w:rPr>
          <w:rFonts w:hint="eastAsia"/>
          <w:kern w:val="2"/>
          <w:lang w:eastAsia="ja-JP"/>
        </w:rPr>
        <w:t xml:space="preserve"> </w:t>
      </w:r>
      <w:r w:rsidRPr="00224561">
        <w:rPr>
          <w:kern w:val="2"/>
          <w:lang w:eastAsia="ja-JP"/>
        </w:rPr>
        <w:t>headlamp</w:t>
      </w:r>
      <w:r w:rsidRPr="00224561">
        <w:rPr>
          <w:rFonts w:hint="eastAsia"/>
          <w:kern w:val="2"/>
          <w:lang w:eastAsia="ja-JP"/>
        </w:rPr>
        <w:t>.</w:t>
      </w:r>
    </w:p>
    <w:p w14:paraId="1C9CE78E" w14:textId="77777777"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D68A6">
      <w:headerReference w:type="even" r:id="rId9"/>
      <w:footerReference w:type="default" r:id="rId10"/>
      <w:headerReference w:type="first" r:id="rId11"/>
      <w:endnotePr>
        <w:numFmt w:val="decimal"/>
      </w:endnotePr>
      <w:pgSz w:w="11907" w:h="16840" w:code="9"/>
      <w:pgMar w:top="1701" w:right="1134" w:bottom="2268" w:left="1134" w:header="1134" w:footer="1701"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1ED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F9F03" w14:textId="77777777" w:rsidR="003234EF" w:rsidRDefault="003234EF"/>
  </w:endnote>
  <w:endnote w:type="continuationSeparator" w:id="0">
    <w:p w14:paraId="75FDC7E4" w14:textId="77777777" w:rsidR="003234EF" w:rsidRDefault="003234EF"/>
  </w:endnote>
  <w:endnote w:type="continuationNotice" w:id="1">
    <w:p w14:paraId="71F322C7" w14:textId="77777777" w:rsidR="003234EF" w:rsidRDefault="00323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0FA93" w14:textId="77777777" w:rsidR="00BE305A" w:rsidRPr="00A330CE" w:rsidRDefault="00BE305A"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E36B7">
      <w:rPr>
        <w:b/>
        <w:noProof/>
        <w:sz w:val="18"/>
      </w:rPr>
      <w:t>1</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5C7C5" w14:textId="77777777" w:rsidR="003234EF" w:rsidRPr="000B175B" w:rsidRDefault="003234EF" w:rsidP="000B175B">
      <w:pPr>
        <w:tabs>
          <w:tab w:val="right" w:pos="2155"/>
        </w:tabs>
        <w:spacing w:after="80"/>
        <w:ind w:left="680"/>
        <w:rPr>
          <w:u w:val="single"/>
        </w:rPr>
      </w:pPr>
      <w:r>
        <w:rPr>
          <w:u w:val="single"/>
        </w:rPr>
        <w:tab/>
      </w:r>
    </w:p>
  </w:footnote>
  <w:footnote w:type="continuationSeparator" w:id="0">
    <w:p w14:paraId="3ACAD8B3" w14:textId="77777777" w:rsidR="003234EF" w:rsidRPr="00FC68B7" w:rsidRDefault="003234EF" w:rsidP="00FC68B7">
      <w:pPr>
        <w:tabs>
          <w:tab w:val="left" w:pos="2155"/>
        </w:tabs>
        <w:spacing w:after="80"/>
        <w:ind w:left="680"/>
        <w:rPr>
          <w:u w:val="single"/>
        </w:rPr>
      </w:pPr>
      <w:r>
        <w:rPr>
          <w:u w:val="single"/>
        </w:rPr>
        <w:tab/>
      </w:r>
    </w:p>
  </w:footnote>
  <w:footnote w:type="continuationNotice" w:id="1">
    <w:p w14:paraId="6BECEC12" w14:textId="77777777" w:rsidR="003234EF" w:rsidRDefault="003234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DA9A8" w14:textId="77777777" w:rsidR="00BE305A" w:rsidRPr="006C395D" w:rsidRDefault="00BE305A" w:rsidP="006C395D">
    <w:pPr>
      <w:pStyle w:val="Header"/>
    </w:pPr>
    <w:r>
      <w:t>ECE/TRANS/WP.29/GRE/2017/</w:t>
    </w:r>
    <w:r w:rsidR="00EF6227">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C2F1" w14:textId="77777777" w:rsidR="00BE305A" w:rsidRPr="007B4C72" w:rsidRDefault="00BE305A"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nsid w:val="12630133"/>
    <w:multiLevelType w:val="hybridMultilevel"/>
    <w:tmpl w:val="E6C8047C"/>
    <w:lvl w:ilvl="0" w:tplc="DC4A88F6">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2F12B3"/>
    <w:multiLevelType w:val="hybridMultilevel"/>
    <w:tmpl w:val="3FA4F646"/>
    <w:lvl w:ilvl="0" w:tplc="33AEE65C">
      <w:start w:val="1"/>
      <w:numFmt w:val="decimal"/>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
    <w:nsid w:val="2B3F49C6"/>
    <w:multiLevelType w:val="singleLevel"/>
    <w:tmpl w:val="82A8E700"/>
    <w:lvl w:ilvl="0">
      <w:start w:val="1"/>
      <w:numFmt w:val="lowerRoman"/>
      <w:lvlText w:val="%1)"/>
      <w:lvlJc w:val="right"/>
      <w:pPr>
        <w:tabs>
          <w:tab w:val="num" w:pos="927"/>
        </w:tabs>
        <w:ind w:left="567" w:firstLine="0"/>
      </w:pPr>
    </w:lvl>
  </w:abstractNum>
  <w:abstractNum w:abstractNumId="16">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7">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19">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nsid w:val="5E680F2A"/>
    <w:multiLevelType w:val="hybridMultilevel"/>
    <w:tmpl w:val="FCACE7F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9">
    <w:nsid w:val="7C094B19"/>
    <w:multiLevelType w:val="hybridMultilevel"/>
    <w:tmpl w:val="818412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3"/>
  </w:num>
  <w:num w:numId="3">
    <w:abstractNumId w:val="16"/>
  </w:num>
  <w:num w:numId="4">
    <w:abstractNumId w:val="31"/>
  </w:num>
  <w:num w:numId="5">
    <w:abstractNumId w:val="15"/>
  </w:num>
  <w:num w:numId="6">
    <w:abstractNumId w:val="12"/>
  </w:num>
  <w:num w:numId="7">
    <w:abstractNumId w:val="8"/>
  </w:num>
  <w:num w:numId="8">
    <w:abstractNumId w:val="26"/>
  </w:num>
  <w:num w:numId="9">
    <w:abstractNumId w:val="27"/>
  </w:num>
  <w:num w:numId="10">
    <w:abstractNumId w:val="18"/>
  </w:num>
  <w:num w:numId="11">
    <w:abstractNumId w:val="10"/>
  </w:num>
  <w:num w:numId="12">
    <w:abstractNumId w:val="20"/>
  </w:num>
  <w:num w:numId="13">
    <w:abstractNumId w:val="28"/>
  </w:num>
  <w:num w:numId="14">
    <w:abstractNumId w:val="17"/>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0"/>
  </w:num>
  <w:num w:numId="24">
    <w:abstractNumId w:val="13"/>
  </w:num>
  <w:num w:numId="25">
    <w:abstractNumId w:val="19"/>
  </w:num>
  <w:num w:numId="26">
    <w:abstractNumId w:val="24"/>
  </w:num>
  <w:num w:numId="27">
    <w:abstractNumId w:val="25"/>
  </w:num>
  <w:num w:numId="28">
    <w:abstractNumId w:val="22"/>
  </w:num>
  <w:num w:numId="29">
    <w:abstractNumId w:val="21"/>
  </w:num>
  <w:num w:numId="30">
    <w:abstractNumId w:val="29"/>
  </w:num>
  <w:num w:numId="31">
    <w:abstractNumId w:val="11"/>
  </w:num>
  <w:num w:numId="32">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MA">
    <w15:presenceInfo w15:providerId="None" w15:userId="IMMA"/>
  </w15:person>
  <w15:person w15:author="なし">
    <w15:presenceInfo w15:providerId="None" w15:userId="な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72A"/>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264A"/>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7CC"/>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674C"/>
    <w:rsid w:val="000E769C"/>
    <w:rsid w:val="000F08BE"/>
    <w:rsid w:val="000F308E"/>
    <w:rsid w:val="000F3331"/>
    <w:rsid w:val="000F3D5B"/>
    <w:rsid w:val="000F3DC6"/>
    <w:rsid w:val="000F3EBD"/>
    <w:rsid w:val="000F478E"/>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5CB4"/>
    <w:rsid w:val="00106213"/>
    <w:rsid w:val="001064C9"/>
    <w:rsid w:val="00106610"/>
    <w:rsid w:val="001070CF"/>
    <w:rsid w:val="00107F70"/>
    <w:rsid w:val="00107FE0"/>
    <w:rsid w:val="00110185"/>
    <w:rsid w:val="00111143"/>
    <w:rsid w:val="001149F1"/>
    <w:rsid w:val="00116746"/>
    <w:rsid w:val="00116F76"/>
    <w:rsid w:val="00117117"/>
    <w:rsid w:val="0011717C"/>
    <w:rsid w:val="00117C9A"/>
    <w:rsid w:val="00117E37"/>
    <w:rsid w:val="001216D7"/>
    <w:rsid w:val="00121FBD"/>
    <w:rsid w:val="001220B8"/>
    <w:rsid w:val="00122FD7"/>
    <w:rsid w:val="00123AE3"/>
    <w:rsid w:val="0012494D"/>
    <w:rsid w:val="00125F47"/>
    <w:rsid w:val="00127252"/>
    <w:rsid w:val="001313A7"/>
    <w:rsid w:val="00131A95"/>
    <w:rsid w:val="00131BA5"/>
    <w:rsid w:val="0013209B"/>
    <w:rsid w:val="00132480"/>
    <w:rsid w:val="00132564"/>
    <w:rsid w:val="0013325C"/>
    <w:rsid w:val="00133D49"/>
    <w:rsid w:val="00133D6D"/>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DAE"/>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B39"/>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A91"/>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561"/>
    <w:rsid w:val="00224C65"/>
    <w:rsid w:val="00225963"/>
    <w:rsid w:val="00225C76"/>
    <w:rsid w:val="002267AA"/>
    <w:rsid w:val="00230BB6"/>
    <w:rsid w:val="002311E3"/>
    <w:rsid w:val="002312B3"/>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5F2"/>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DB0"/>
    <w:rsid w:val="00267EE0"/>
    <w:rsid w:val="00272836"/>
    <w:rsid w:val="002738B6"/>
    <w:rsid w:val="00274428"/>
    <w:rsid w:val="00274A65"/>
    <w:rsid w:val="00274AC6"/>
    <w:rsid w:val="00274D01"/>
    <w:rsid w:val="00274FDE"/>
    <w:rsid w:val="002754BD"/>
    <w:rsid w:val="00275E6E"/>
    <w:rsid w:val="00275F0D"/>
    <w:rsid w:val="0027607D"/>
    <w:rsid w:val="00276F4A"/>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643C"/>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46A"/>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6268"/>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34EF"/>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2217"/>
    <w:rsid w:val="0036339F"/>
    <w:rsid w:val="00363C80"/>
    <w:rsid w:val="0036737E"/>
    <w:rsid w:val="003674C4"/>
    <w:rsid w:val="00367889"/>
    <w:rsid w:val="003678CF"/>
    <w:rsid w:val="00367E1C"/>
    <w:rsid w:val="0037071B"/>
    <w:rsid w:val="0037129A"/>
    <w:rsid w:val="003715A2"/>
    <w:rsid w:val="00372CBD"/>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4B1"/>
    <w:rsid w:val="003A3B77"/>
    <w:rsid w:val="003A4231"/>
    <w:rsid w:val="003A42E5"/>
    <w:rsid w:val="003A4927"/>
    <w:rsid w:val="003A4F9F"/>
    <w:rsid w:val="003A51C5"/>
    <w:rsid w:val="003A5E14"/>
    <w:rsid w:val="003A61F4"/>
    <w:rsid w:val="003A79D6"/>
    <w:rsid w:val="003A7B18"/>
    <w:rsid w:val="003B01EA"/>
    <w:rsid w:val="003B0BF8"/>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6EC3"/>
    <w:rsid w:val="003C73E4"/>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2F35"/>
    <w:rsid w:val="00403119"/>
    <w:rsid w:val="004042AD"/>
    <w:rsid w:val="00405494"/>
    <w:rsid w:val="00405941"/>
    <w:rsid w:val="00406906"/>
    <w:rsid w:val="00407784"/>
    <w:rsid w:val="00412D3F"/>
    <w:rsid w:val="00413AAC"/>
    <w:rsid w:val="00413BF9"/>
    <w:rsid w:val="00415DAC"/>
    <w:rsid w:val="00416054"/>
    <w:rsid w:val="004172CF"/>
    <w:rsid w:val="00417C97"/>
    <w:rsid w:val="004206F1"/>
    <w:rsid w:val="00420CD7"/>
    <w:rsid w:val="0042145C"/>
    <w:rsid w:val="00421EA7"/>
    <w:rsid w:val="00422DF8"/>
    <w:rsid w:val="00424A75"/>
    <w:rsid w:val="00426355"/>
    <w:rsid w:val="004268FC"/>
    <w:rsid w:val="00430B0B"/>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18AE"/>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1D9"/>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0B74"/>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47DAB"/>
    <w:rsid w:val="00550938"/>
    <w:rsid w:val="00551959"/>
    <w:rsid w:val="00551E8E"/>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52C"/>
    <w:rsid w:val="0056461D"/>
    <w:rsid w:val="00564711"/>
    <w:rsid w:val="0056522F"/>
    <w:rsid w:val="005654F2"/>
    <w:rsid w:val="00566F70"/>
    <w:rsid w:val="005674CA"/>
    <w:rsid w:val="00567552"/>
    <w:rsid w:val="005721F9"/>
    <w:rsid w:val="005724FB"/>
    <w:rsid w:val="00572E6F"/>
    <w:rsid w:val="005731CB"/>
    <w:rsid w:val="00573470"/>
    <w:rsid w:val="005744EC"/>
    <w:rsid w:val="00574931"/>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1CAC"/>
    <w:rsid w:val="005A272A"/>
    <w:rsid w:val="005A2F19"/>
    <w:rsid w:val="005A3229"/>
    <w:rsid w:val="005A3C05"/>
    <w:rsid w:val="005A3FDB"/>
    <w:rsid w:val="005A4048"/>
    <w:rsid w:val="005A4E91"/>
    <w:rsid w:val="005A501A"/>
    <w:rsid w:val="005A5503"/>
    <w:rsid w:val="005A5859"/>
    <w:rsid w:val="005A5DFB"/>
    <w:rsid w:val="005A73DF"/>
    <w:rsid w:val="005A77A2"/>
    <w:rsid w:val="005A7EF9"/>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0E1"/>
    <w:rsid w:val="005D5A47"/>
    <w:rsid w:val="005D60A5"/>
    <w:rsid w:val="005D62EC"/>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5F6CC7"/>
    <w:rsid w:val="00600AD3"/>
    <w:rsid w:val="006010C1"/>
    <w:rsid w:val="006010C9"/>
    <w:rsid w:val="0060121A"/>
    <w:rsid w:val="00601B53"/>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8E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E42"/>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8E6"/>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A2C"/>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3C2A"/>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68D5"/>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5864"/>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B7906"/>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399F"/>
    <w:rsid w:val="00833EEB"/>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81"/>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668"/>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736"/>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253"/>
    <w:rsid w:val="00926FA5"/>
    <w:rsid w:val="00927E47"/>
    <w:rsid w:val="00930E90"/>
    <w:rsid w:val="0093165D"/>
    <w:rsid w:val="009329D8"/>
    <w:rsid w:val="00933206"/>
    <w:rsid w:val="00933E72"/>
    <w:rsid w:val="009341A5"/>
    <w:rsid w:val="009346BE"/>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4A59"/>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0C9"/>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349"/>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638B"/>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304"/>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778C3"/>
    <w:rsid w:val="00A80947"/>
    <w:rsid w:val="00A81AFD"/>
    <w:rsid w:val="00A81B91"/>
    <w:rsid w:val="00A81F45"/>
    <w:rsid w:val="00A823A7"/>
    <w:rsid w:val="00A82B4F"/>
    <w:rsid w:val="00A837E8"/>
    <w:rsid w:val="00A83BC1"/>
    <w:rsid w:val="00A847E3"/>
    <w:rsid w:val="00A84881"/>
    <w:rsid w:val="00A84A27"/>
    <w:rsid w:val="00A84F64"/>
    <w:rsid w:val="00A85B8E"/>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2F62"/>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53A"/>
    <w:rsid w:val="00B17FDF"/>
    <w:rsid w:val="00B20194"/>
    <w:rsid w:val="00B2098C"/>
    <w:rsid w:val="00B20BF9"/>
    <w:rsid w:val="00B20EE8"/>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788"/>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53F"/>
    <w:rsid w:val="00BB1AC3"/>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20"/>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6B7"/>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26A6E"/>
    <w:rsid w:val="00C30571"/>
    <w:rsid w:val="00C30B60"/>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1E5"/>
    <w:rsid w:val="00C462CA"/>
    <w:rsid w:val="00C463DD"/>
    <w:rsid w:val="00C46429"/>
    <w:rsid w:val="00C46F2A"/>
    <w:rsid w:val="00C46FE4"/>
    <w:rsid w:val="00C500A8"/>
    <w:rsid w:val="00C505DA"/>
    <w:rsid w:val="00C50A02"/>
    <w:rsid w:val="00C51276"/>
    <w:rsid w:val="00C517C6"/>
    <w:rsid w:val="00C51879"/>
    <w:rsid w:val="00C5224D"/>
    <w:rsid w:val="00C52B73"/>
    <w:rsid w:val="00C5317A"/>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A79F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0D0D"/>
    <w:rsid w:val="00CE1421"/>
    <w:rsid w:val="00CE1424"/>
    <w:rsid w:val="00CE14D0"/>
    <w:rsid w:val="00CE172E"/>
    <w:rsid w:val="00CE1797"/>
    <w:rsid w:val="00CE1C53"/>
    <w:rsid w:val="00CE1E47"/>
    <w:rsid w:val="00CE22E3"/>
    <w:rsid w:val="00CE2894"/>
    <w:rsid w:val="00CE38BA"/>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5689"/>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17281"/>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5C7"/>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1B1B"/>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76F28"/>
    <w:rsid w:val="00D80D6E"/>
    <w:rsid w:val="00D81ABA"/>
    <w:rsid w:val="00D81B5B"/>
    <w:rsid w:val="00D8401A"/>
    <w:rsid w:val="00D8483F"/>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079"/>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1980"/>
    <w:rsid w:val="00E3212D"/>
    <w:rsid w:val="00E32575"/>
    <w:rsid w:val="00E33367"/>
    <w:rsid w:val="00E33718"/>
    <w:rsid w:val="00E33A40"/>
    <w:rsid w:val="00E340C1"/>
    <w:rsid w:val="00E3490F"/>
    <w:rsid w:val="00E34CA1"/>
    <w:rsid w:val="00E35E75"/>
    <w:rsid w:val="00E3639F"/>
    <w:rsid w:val="00E36CE9"/>
    <w:rsid w:val="00E37090"/>
    <w:rsid w:val="00E40954"/>
    <w:rsid w:val="00E40F22"/>
    <w:rsid w:val="00E41157"/>
    <w:rsid w:val="00E41166"/>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4C2D"/>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87C"/>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50"/>
    <w:rsid w:val="00EF2489"/>
    <w:rsid w:val="00EF2B15"/>
    <w:rsid w:val="00EF30C9"/>
    <w:rsid w:val="00EF52A6"/>
    <w:rsid w:val="00EF561D"/>
    <w:rsid w:val="00EF6227"/>
    <w:rsid w:val="00EF6B17"/>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5B5"/>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24D"/>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5BC3"/>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C1B"/>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 w:val="00FF7B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v:textbox inset="5.85pt,.7pt,5.85pt,.7pt"/>
    </o:shapedefaults>
    <o:shapelayout v:ext="edit">
      <o:idmap v:ext="edit" data="1"/>
    </o:shapelayout>
  </w:shapeDefaults>
  <w:decimalSymbol w:val="."/>
  <w:listSeparator w:val=","/>
  <w14:docId w14:val="4366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AE"/>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uiPriority w:val="99"/>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customStyle="1" w:styleId="StyleSingleTxtGLeft2cmHanging206cm">
    <w:name w:val="Style _ Single Txt_G + Left:  2 cm Hanging:  2.06 cm"/>
    <w:basedOn w:val="SingleTxtG"/>
    <w:link w:val="StyleSingleTxtGLeft2cmHanging206cmChar"/>
    <w:rsid w:val="00916736"/>
    <w:pPr>
      <w:ind w:left="2268" w:hanging="1134"/>
    </w:pPr>
  </w:style>
  <w:style w:type="character" w:customStyle="1" w:styleId="StyleSingleTxtGLeft2cmHanging206cmChar">
    <w:name w:val="Style _ Single Txt_G + Left:  2 cm Hanging:  2.06 cm Char"/>
    <w:link w:val="StyleSingleTxtGLeft2cmHanging206cm"/>
    <w:rsid w:val="00916736"/>
    <w:rPr>
      <w:lang w:eastAsia="en-US"/>
    </w:rPr>
  </w:style>
  <w:style w:type="character" w:customStyle="1" w:styleId="CommentTextChar">
    <w:name w:val="Comment Text Char"/>
    <w:basedOn w:val="DefaultParagraphFont"/>
    <w:link w:val="CommentText"/>
    <w:semiHidden/>
    <w:rsid w:val="00540B74"/>
    <w:rPr>
      <w:lang w:eastAsia="en-US"/>
    </w:rPr>
  </w:style>
  <w:style w:type="paragraph" w:styleId="NormalWeb">
    <w:name w:val="Normal (Web)"/>
    <w:basedOn w:val="Normal"/>
    <w:uiPriority w:val="99"/>
    <w:rsid w:val="00540B74"/>
    <w:rPr>
      <w:sz w:val="24"/>
      <w:szCs w:val="24"/>
    </w:rPr>
  </w:style>
  <w:style w:type="table" w:customStyle="1" w:styleId="1">
    <w:name w:val="表 (格子)1"/>
    <w:basedOn w:val="TableNormal"/>
    <w:next w:val="TableGrid"/>
    <w:rsid w:val="00540B74"/>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AE"/>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uiPriority w:val="99"/>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customStyle="1" w:styleId="StyleSingleTxtGLeft2cmHanging206cm">
    <w:name w:val="Style _ Single Txt_G + Left:  2 cm Hanging:  2.06 cm"/>
    <w:basedOn w:val="SingleTxtG"/>
    <w:link w:val="StyleSingleTxtGLeft2cmHanging206cmChar"/>
    <w:rsid w:val="00916736"/>
    <w:pPr>
      <w:ind w:left="2268" w:hanging="1134"/>
    </w:pPr>
  </w:style>
  <w:style w:type="character" w:customStyle="1" w:styleId="StyleSingleTxtGLeft2cmHanging206cmChar">
    <w:name w:val="Style _ Single Txt_G + Left:  2 cm Hanging:  2.06 cm Char"/>
    <w:link w:val="StyleSingleTxtGLeft2cmHanging206cm"/>
    <w:rsid w:val="00916736"/>
    <w:rPr>
      <w:lang w:eastAsia="en-US"/>
    </w:rPr>
  </w:style>
  <w:style w:type="character" w:customStyle="1" w:styleId="CommentTextChar">
    <w:name w:val="Comment Text Char"/>
    <w:basedOn w:val="DefaultParagraphFont"/>
    <w:link w:val="CommentText"/>
    <w:semiHidden/>
    <w:rsid w:val="00540B74"/>
    <w:rPr>
      <w:lang w:eastAsia="en-US"/>
    </w:rPr>
  </w:style>
  <w:style w:type="paragraph" w:styleId="NormalWeb">
    <w:name w:val="Normal (Web)"/>
    <w:basedOn w:val="Normal"/>
    <w:uiPriority w:val="99"/>
    <w:rsid w:val="00540B74"/>
    <w:rPr>
      <w:sz w:val="24"/>
      <w:szCs w:val="24"/>
    </w:rPr>
  </w:style>
  <w:style w:type="table" w:customStyle="1" w:styleId="1">
    <w:name w:val="表 (格子)1"/>
    <w:basedOn w:val="TableNormal"/>
    <w:next w:val="TableGrid"/>
    <w:rsid w:val="00540B74"/>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061E-928C-44CF-B84F-6F2CAAD0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1248</Words>
  <Characters>6781</Characters>
  <Application>Microsoft Office Word</Application>
  <DocSecurity>0</DocSecurity>
  <Lines>150</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1702057</vt:lpstr>
      <vt:lpstr>1702057</vt:lpstr>
    </vt:vector>
  </TitlesOfParts>
  <Company>CSD</Company>
  <LinksUpToDate>false</LinksUpToDate>
  <CharactersWithSpaces>7960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1702057</dc:title>
  <dc:subject>ECE/TRANS/WP.29/GRE/2017/7</dc:subject>
  <dc:creator>AFTER JUNE</dc:creator>
  <cp:lastModifiedBy>Konstantin Glukhenkiy</cp:lastModifiedBy>
  <cp:revision>3</cp:revision>
  <cp:lastPrinted>2017-08-17T04:36:00Z</cp:lastPrinted>
  <dcterms:created xsi:type="dcterms:W3CDTF">2017-10-17T07:07:00Z</dcterms:created>
  <dcterms:modified xsi:type="dcterms:W3CDTF">2017-10-17T14:23:00Z</dcterms:modified>
</cp:coreProperties>
</file>