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E4" w:rsidRPr="00AC07AC" w:rsidRDefault="001E7FE4" w:rsidP="001E7FE4">
      <w:pPr>
        <w:widowControl/>
        <w:tabs>
          <w:tab w:val="left" w:pos="8287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0"/>
          <w:sz w:val="24"/>
          <w:szCs w:val="24"/>
          <w:lang w:val="en-GB" w:eastAsia="cs-CZ"/>
        </w:rPr>
      </w:pPr>
    </w:p>
    <w:p w:rsidR="006D0E64" w:rsidRDefault="006D0E64" w:rsidP="007B0AB0">
      <w:pPr>
        <w:widowControl/>
        <w:tabs>
          <w:tab w:val="left" w:pos="828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4"/>
          <w:szCs w:val="24"/>
          <w:lang w:val="en-GB" w:eastAsia="cs-CZ"/>
        </w:rPr>
      </w:pPr>
    </w:p>
    <w:p w:rsidR="00485C3F" w:rsidRPr="00AC07AC" w:rsidRDefault="00485C3F" w:rsidP="007B0AB0">
      <w:pPr>
        <w:widowControl/>
        <w:tabs>
          <w:tab w:val="left" w:pos="828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4"/>
          <w:szCs w:val="24"/>
          <w:lang w:val="en-GB" w:eastAsia="cs-CZ"/>
        </w:rPr>
      </w:pPr>
      <w:r w:rsidRPr="00AC07AC">
        <w:rPr>
          <w:rFonts w:ascii="Times New Roman" w:hAnsi="Times New Roman"/>
          <w:b/>
          <w:bCs/>
          <w:kern w:val="0"/>
          <w:sz w:val="24"/>
          <w:szCs w:val="24"/>
          <w:lang w:val="en-GB" w:eastAsia="cs-CZ"/>
        </w:rPr>
        <w:t>Proposal for a Supplement to the 06 series of amendments of Regulation No. 48</w:t>
      </w:r>
    </w:p>
    <w:p w:rsidR="00A83D94" w:rsidRPr="00AC07AC" w:rsidRDefault="00A83D94" w:rsidP="001E7FE4">
      <w:pPr>
        <w:tabs>
          <w:tab w:val="left" w:pos="8287"/>
        </w:tabs>
        <w:jc w:val="left"/>
        <w:rPr>
          <w:rFonts w:ascii="Times New Roman" w:hAnsi="Times New Roman"/>
          <w:b/>
          <w:bCs/>
          <w:kern w:val="0"/>
          <w:sz w:val="24"/>
          <w:szCs w:val="24"/>
          <w:lang w:val="en-GB" w:eastAsia="cs-CZ"/>
        </w:rPr>
      </w:pPr>
    </w:p>
    <w:p w:rsidR="001E7FE4" w:rsidRDefault="003B6AD3" w:rsidP="003B6AD3">
      <w:pPr>
        <w:widowControl/>
        <w:autoSpaceDE w:val="0"/>
        <w:autoSpaceDN w:val="0"/>
        <w:adjustRightInd w:val="0"/>
        <w:ind w:left="567" w:hanging="567"/>
        <w:jc w:val="left"/>
        <w:rPr>
          <w:rFonts w:ascii="Times New Roman" w:hAnsi="Times New Roman"/>
          <w:kern w:val="0"/>
          <w:sz w:val="20"/>
          <w:szCs w:val="20"/>
          <w:lang w:val="en-GB" w:eastAsia="cs-CZ"/>
        </w:rPr>
      </w:pPr>
      <w:r>
        <w:rPr>
          <w:rFonts w:ascii="Times New Roman" w:hAnsi="Times New Roman"/>
          <w:kern w:val="0"/>
          <w:sz w:val="20"/>
          <w:szCs w:val="20"/>
          <w:lang w:val="en-GB" w:eastAsia="cs-CZ"/>
        </w:rPr>
        <w:t>Note:</w:t>
      </w:r>
      <w:r>
        <w:rPr>
          <w:rFonts w:ascii="Times New Roman" w:hAnsi="Times New Roman"/>
          <w:kern w:val="0"/>
          <w:sz w:val="20"/>
          <w:szCs w:val="20"/>
          <w:lang w:val="en-GB" w:eastAsia="cs-CZ"/>
        </w:rPr>
        <w:tab/>
      </w:r>
      <w:r w:rsidR="001E7FE4" w:rsidRPr="00AC07AC">
        <w:rPr>
          <w:rFonts w:ascii="Times New Roman" w:hAnsi="Times New Roman"/>
          <w:kern w:val="0"/>
          <w:sz w:val="20"/>
          <w:szCs w:val="20"/>
          <w:lang w:val="en-GB" w:eastAsia="cs-CZ"/>
        </w:rPr>
        <w:t>The modifications to the current text of the regulation are marked in bold or strikethrough characters.</w:t>
      </w:r>
    </w:p>
    <w:p w:rsidR="001E7FE4" w:rsidRPr="00AC07AC" w:rsidRDefault="001E7FE4" w:rsidP="00717176">
      <w:pPr>
        <w:pStyle w:val="HChG"/>
        <w:tabs>
          <w:tab w:val="clear" w:pos="851"/>
          <w:tab w:val="left" w:pos="8287"/>
        </w:tabs>
        <w:ind w:left="567" w:hanging="567"/>
        <w:jc w:val="left"/>
        <w:rPr>
          <w:rFonts w:ascii="Times New Roman" w:hAnsi="Times New Roman"/>
          <w:lang w:val="en-GB"/>
        </w:rPr>
      </w:pPr>
      <w:r w:rsidRPr="00AC07AC">
        <w:rPr>
          <w:rFonts w:ascii="Times New Roman" w:hAnsi="Times New Roman"/>
          <w:lang w:val="en-GB"/>
        </w:rPr>
        <w:t>I.</w:t>
      </w:r>
      <w:r w:rsidRPr="00AC07AC">
        <w:rPr>
          <w:rFonts w:ascii="Times New Roman" w:hAnsi="Times New Roman"/>
          <w:lang w:val="en-GB"/>
        </w:rPr>
        <w:tab/>
        <w:t>Proposal</w:t>
      </w:r>
    </w:p>
    <w:p w:rsidR="00B911E0" w:rsidRPr="00AC07AC" w:rsidRDefault="00B911E0" w:rsidP="00666F0F">
      <w:pPr>
        <w:pStyle w:val="para"/>
        <w:ind w:left="1701" w:right="0"/>
      </w:pPr>
      <w:r w:rsidRPr="00B54EB7">
        <w:rPr>
          <w:strike/>
          <w:lang w:val="en-US"/>
        </w:rPr>
        <w:t>5.11.1.3.</w:t>
      </w:r>
      <w:r w:rsidRPr="00B54EB7">
        <w:rPr>
          <w:strike/>
          <w:lang w:val="en-US"/>
        </w:rPr>
        <w:tab/>
        <w:t xml:space="preserve">When light signalling system operates according to paragraph </w:t>
      </w:r>
      <w:r w:rsidR="00B54EB7" w:rsidRPr="00B54EB7">
        <w:rPr>
          <w:strike/>
          <w:lang w:val="en-US"/>
        </w:rPr>
        <w:t>6.2.</w:t>
      </w:r>
      <w:r w:rsidR="00B54EB7" w:rsidRPr="00666F0F">
        <w:rPr>
          <w:strike/>
          <w:lang w:val="en-US"/>
        </w:rPr>
        <w:t>7.6.2</w:t>
      </w:r>
      <w:r w:rsidR="00B54EB7">
        <w:rPr>
          <w:strike/>
          <w:lang w:val="en-US"/>
        </w:rPr>
        <w:t>.</w:t>
      </w:r>
    </w:p>
    <w:p w:rsidR="00B03617" w:rsidRPr="00B54EB7" w:rsidRDefault="00443CFC" w:rsidP="004E3A12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z w:val="20"/>
          <w:szCs w:val="20"/>
          <w:lang w:val="en-GB"/>
        </w:rPr>
      </w:pPr>
      <w:proofErr w:type="gramStart"/>
      <w:r w:rsidRPr="00B54EB7">
        <w:rPr>
          <w:sz w:val="20"/>
          <w:szCs w:val="20"/>
          <w:lang w:val="en-GB"/>
        </w:rPr>
        <w:t>6.2.7.6.</w:t>
      </w:r>
      <w:r w:rsidRPr="00B54EB7">
        <w:rPr>
          <w:sz w:val="20"/>
          <w:szCs w:val="20"/>
          <w:lang w:val="en-GB"/>
        </w:rPr>
        <w:tab/>
      </w:r>
      <w:r w:rsidRPr="00146719">
        <w:rPr>
          <w:strike/>
          <w:sz w:val="20"/>
          <w:szCs w:val="20"/>
          <w:lang w:val="en-GB"/>
        </w:rPr>
        <w:t>If daytime running lamps are</w:t>
      </w:r>
      <w:proofErr w:type="gramEnd"/>
      <w:r w:rsidRPr="00146719">
        <w:rPr>
          <w:strike/>
          <w:sz w:val="20"/>
          <w:szCs w:val="20"/>
          <w:lang w:val="en-GB"/>
        </w:rPr>
        <w:t xml:space="preserve"> present and operate accor</w:t>
      </w:r>
      <w:r w:rsidR="00B03617" w:rsidRPr="00146719">
        <w:rPr>
          <w:strike/>
          <w:sz w:val="20"/>
          <w:szCs w:val="20"/>
          <w:lang w:val="en-GB"/>
        </w:rPr>
        <w:t>ding to paragraph 6.19.</w:t>
      </w:r>
      <w:r w:rsidR="00B03617" w:rsidRPr="00B54EB7">
        <w:rPr>
          <w:strike/>
          <w:sz w:val="20"/>
          <w:szCs w:val="20"/>
          <w:lang w:val="en-GB"/>
        </w:rPr>
        <w:t>, either</w:t>
      </w:r>
    </w:p>
    <w:p w:rsidR="00272E5D" w:rsidRPr="00B03617" w:rsidRDefault="00272E5D" w:rsidP="004E3A12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z w:val="20"/>
          <w:szCs w:val="20"/>
          <w:lang w:val="en-GB"/>
        </w:rPr>
      </w:pPr>
      <w:r w:rsidRPr="00B54EB7">
        <w:rPr>
          <w:bCs/>
          <w:strike/>
          <w:sz w:val="20"/>
          <w:szCs w:val="20"/>
          <w:lang w:val="en-GB"/>
        </w:rPr>
        <w:t>6.2.7.6.1.</w:t>
      </w:r>
      <w:r w:rsidR="00D027DB" w:rsidRPr="00146719">
        <w:rPr>
          <w:bCs/>
          <w:sz w:val="20"/>
          <w:szCs w:val="20"/>
          <w:lang w:val="en-GB"/>
        </w:rPr>
        <w:tab/>
      </w:r>
      <w:r w:rsidR="00146719" w:rsidRPr="00146719">
        <w:rPr>
          <w:bCs/>
          <w:sz w:val="20"/>
          <w:szCs w:val="20"/>
          <w:lang w:val="en-GB"/>
        </w:rPr>
        <w:t>T</w:t>
      </w:r>
      <w:r w:rsidRPr="00AC07AC">
        <w:rPr>
          <w:bCs/>
          <w:sz w:val="20"/>
          <w:szCs w:val="20"/>
          <w:lang w:val="en-GB"/>
        </w:rPr>
        <w:t>he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dipped-beam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headlamps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shall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be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switched ON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and OFF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automatically relative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to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the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ambient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light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conditions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(e.g.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switch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ON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>during</w:t>
      </w:r>
      <w:r w:rsidR="00E43E99" w:rsidRPr="00AC07AC">
        <w:rPr>
          <w:bCs/>
          <w:sz w:val="20"/>
          <w:szCs w:val="20"/>
          <w:lang w:val="en-GB"/>
        </w:rPr>
        <w:t xml:space="preserve"> </w:t>
      </w:r>
      <w:r w:rsidRPr="00AC07AC">
        <w:rPr>
          <w:bCs/>
          <w:sz w:val="20"/>
          <w:szCs w:val="20"/>
          <w:lang w:val="en-GB"/>
        </w:rPr>
        <w:t xml:space="preserve">night-time driving conditions, tunnels, etc.) according to the requirements of Annex </w:t>
      </w:r>
      <w:proofErr w:type="gramStart"/>
      <w:r w:rsidRPr="00AC07AC">
        <w:rPr>
          <w:bCs/>
          <w:sz w:val="20"/>
          <w:szCs w:val="20"/>
          <w:lang w:val="en-GB"/>
        </w:rPr>
        <w:t>13</w:t>
      </w:r>
      <w:r w:rsidR="002064AB" w:rsidRPr="00B911E0">
        <w:rPr>
          <w:b/>
          <w:bCs/>
          <w:sz w:val="20"/>
          <w:szCs w:val="20"/>
          <w:lang w:val="en-GB"/>
        </w:rPr>
        <w:t>.</w:t>
      </w:r>
      <w:r w:rsidRPr="00AC07AC">
        <w:rPr>
          <w:bCs/>
          <w:strike/>
          <w:sz w:val="20"/>
          <w:szCs w:val="20"/>
          <w:lang w:val="en-GB"/>
        </w:rPr>
        <w:t>;</w:t>
      </w:r>
      <w:proofErr w:type="gramEnd"/>
      <w:r w:rsidRPr="00AC07AC">
        <w:rPr>
          <w:bCs/>
          <w:strike/>
          <w:sz w:val="20"/>
          <w:szCs w:val="20"/>
          <w:lang w:val="en-GB"/>
        </w:rPr>
        <w:t xml:space="preserve"> or</w:t>
      </w:r>
      <w:r w:rsidRPr="00AC07AC">
        <w:rPr>
          <w:bCs/>
          <w:sz w:val="20"/>
          <w:szCs w:val="20"/>
          <w:lang w:val="en-GB"/>
        </w:rPr>
        <w:t xml:space="preserve"> </w:t>
      </w:r>
    </w:p>
    <w:p w:rsidR="00C1188F" w:rsidRPr="00AC07AC" w:rsidRDefault="00D027DB" w:rsidP="004E3A12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bCs/>
          <w:strike/>
          <w:sz w:val="20"/>
          <w:szCs w:val="20"/>
          <w:lang w:val="en-GB"/>
        </w:rPr>
      </w:pPr>
      <w:r w:rsidRPr="00AC07AC">
        <w:rPr>
          <w:bCs/>
          <w:strike/>
          <w:sz w:val="20"/>
          <w:szCs w:val="20"/>
          <w:lang w:val="en-GB"/>
        </w:rPr>
        <w:t>6.2.7.6.2.</w:t>
      </w:r>
      <w:r w:rsidRPr="00AC07AC">
        <w:rPr>
          <w:bCs/>
          <w:strike/>
          <w:sz w:val="20"/>
          <w:szCs w:val="20"/>
          <w:lang w:val="en-GB"/>
        </w:rPr>
        <w:tab/>
      </w:r>
      <w:r w:rsidR="00272E5D" w:rsidRPr="00AC07AC">
        <w:rPr>
          <w:bCs/>
          <w:strike/>
          <w:sz w:val="20"/>
          <w:szCs w:val="20"/>
          <w:lang w:val="en-GB"/>
        </w:rPr>
        <w:t>Daytime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running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lamps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operate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in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conjunction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with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the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lamps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listed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 xml:space="preserve">in paragraph 5.11. </w:t>
      </w:r>
      <w:proofErr w:type="gramStart"/>
      <w:r w:rsidR="00272E5D" w:rsidRPr="00AC07AC">
        <w:rPr>
          <w:bCs/>
          <w:strike/>
          <w:sz w:val="20"/>
          <w:szCs w:val="20"/>
          <w:lang w:val="en-GB"/>
        </w:rPr>
        <w:t>where</w:t>
      </w:r>
      <w:proofErr w:type="gramEnd"/>
      <w:r w:rsidR="00272E5D" w:rsidRPr="00AC07AC">
        <w:rPr>
          <w:bCs/>
          <w:strike/>
          <w:sz w:val="20"/>
          <w:szCs w:val="20"/>
          <w:lang w:val="en-GB"/>
        </w:rPr>
        <w:t>, as a minimum requirement, at least the rear position lamps shall be activated; or</w:t>
      </w:r>
    </w:p>
    <w:p w:rsidR="004E3A12" w:rsidRPr="00AC07AC" w:rsidRDefault="00D027DB" w:rsidP="004E3A12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bCs/>
          <w:strike/>
          <w:sz w:val="20"/>
          <w:szCs w:val="20"/>
          <w:lang w:val="en-GB"/>
        </w:rPr>
      </w:pPr>
      <w:r w:rsidRPr="00AC07AC">
        <w:rPr>
          <w:bCs/>
          <w:strike/>
          <w:sz w:val="20"/>
          <w:szCs w:val="20"/>
          <w:lang w:val="en-GB"/>
        </w:rPr>
        <w:t>6.2.7.6.3.</w:t>
      </w:r>
      <w:r w:rsidRPr="00AC07AC">
        <w:rPr>
          <w:bCs/>
          <w:strike/>
          <w:sz w:val="20"/>
          <w:szCs w:val="20"/>
          <w:lang w:val="en-GB"/>
        </w:rPr>
        <w:tab/>
      </w:r>
      <w:r w:rsidR="00272E5D" w:rsidRPr="00AC07AC">
        <w:rPr>
          <w:bCs/>
          <w:strike/>
          <w:sz w:val="20"/>
          <w:szCs w:val="20"/>
          <w:lang w:val="en-GB"/>
        </w:rPr>
        <w:t>Distinctive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means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proofErr w:type="gramStart"/>
      <w:r w:rsidR="00272E5D" w:rsidRPr="00AC07AC">
        <w:rPr>
          <w:bCs/>
          <w:strike/>
          <w:sz w:val="20"/>
          <w:szCs w:val="20"/>
          <w:lang w:val="en-GB"/>
        </w:rPr>
        <w:t>are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provided</w:t>
      </w:r>
      <w:proofErr w:type="gramEnd"/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to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inform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the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driver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that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the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="00272E5D" w:rsidRPr="00AC07AC">
        <w:rPr>
          <w:bCs/>
          <w:strike/>
          <w:sz w:val="20"/>
          <w:szCs w:val="20"/>
          <w:lang w:val="en-GB"/>
        </w:rPr>
        <w:t>headlamps, position lamps and if so equipped end outline marker lamps and side marker lamps are not illuminated. Such means are: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</w:p>
    <w:p w:rsidR="00272E5D" w:rsidRPr="00AC07AC" w:rsidRDefault="00272E5D" w:rsidP="004E3A12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bCs/>
          <w:strike/>
          <w:sz w:val="20"/>
          <w:szCs w:val="20"/>
          <w:lang w:val="en-GB"/>
        </w:rPr>
      </w:pPr>
      <w:r w:rsidRPr="00AC07AC">
        <w:rPr>
          <w:bCs/>
          <w:strike/>
          <w:sz w:val="20"/>
          <w:szCs w:val="20"/>
          <w:lang w:val="en-GB"/>
        </w:rPr>
        <w:t>6.2.7.6.3.1.</w:t>
      </w:r>
      <w:r w:rsidR="004E3A12" w:rsidRPr="00AC07AC">
        <w:rPr>
          <w:bCs/>
          <w:strike/>
          <w:sz w:val="20"/>
          <w:szCs w:val="20"/>
          <w:lang w:val="en-GB"/>
        </w:rPr>
        <w:tab/>
      </w:r>
      <w:r w:rsidRPr="00AC07AC">
        <w:rPr>
          <w:bCs/>
          <w:strike/>
          <w:sz w:val="20"/>
          <w:szCs w:val="20"/>
          <w:lang w:val="en-GB"/>
        </w:rPr>
        <w:t xml:space="preserve">Two distinctly different levels of instrument panel illumination intensity are provided during night and day, indicating to the driver that the dipped-beam headlamps shall be switched ON; or </w:t>
      </w:r>
    </w:p>
    <w:p w:rsidR="00272E5D" w:rsidRPr="00AC07AC" w:rsidRDefault="00272E5D" w:rsidP="004E3A12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bCs/>
          <w:strike/>
          <w:sz w:val="20"/>
          <w:szCs w:val="20"/>
          <w:lang w:val="en-GB"/>
        </w:rPr>
      </w:pPr>
      <w:r w:rsidRPr="00AC07AC">
        <w:rPr>
          <w:bCs/>
          <w:strike/>
          <w:sz w:val="20"/>
          <w:szCs w:val="20"/>
          <w:lang w:val="en-GB"/>
        </w:rPr>
        <w:t>6.2.7.6.3.2.</w:t>
      </w:r>
      <w:r w:rsidR="004E3A12" w:rsidRPr="00AC07AC">
        <w:rPr>
          <w:bCs/>
          <w:strike/>
          <w:sz w:val="20"/>
          <w:szCs w:val="20"/>
          <w:lang w:val="en-GB"/>
        </w:rPr>
        <w:tab/>
      </w:r>
      <w:r w:rsidRPr="00AC07AC">
        <w:rPr>
          <w:bCs/>
          <w:strike/>
          <w:sz w:val="20"/>
          <w:szCs w:val="20"/>
          <w:lang w:val="en-GB"/>
        </w:rPr>
        <w:t>Non-illuminated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indicators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and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identification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of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hand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controls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that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are required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by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Regulation No. 121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to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be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illuminated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when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the headlamps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 xml:space="preserve">are activated; or </w:t>
      </w:r>
    </w:p>
    <w:p w:rsidR="0062480E" w:rsidRDefault="00272E5D" w:rsidP="004E3A12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bCs/>
          <w:strike/>
          <w:sz w:val="20"/>
          <w:szCs w:val="20"/>
          <w:lang w:val="en-GB"/>
        </w:rPr>
      </w:pPr>
      <w:r w:rsidRPr="00AC07AC">
        <w:rPr>
          <w:bCs/>
          <w:strike/>
          <w:sz w:val="20"/>
          <w:szCs w:val="20"/>
          <w:lang w:val="en-GB"/>
        </w:rPr>
        <w:t>6.2.7.6.3.3.</w:t>
      </w:r>
      <w:r w:rsidR="004E3A12" w:rsidRPr="00AC07AC">
        <w:rPr>
          <w:bCs/>
          <w:strike/>
          <w:sz w:val="20"/>
          <w:szCs w:val="20"/>
          <w:lang w:val="en-GB"/>
        </w:rPr>
        <w:tab/>
      </w:r>
      <w:r w:rsidRPr="00AC07AC">
        <w:rPr>
          <w:bCs/>
          <w:strike/>
          <w:sz w:val="20"/>
          <w:szCs w:val="20"/>
          <w:lang w:val="en-GB"/>
        </w:rPr>
        <w:t>A tell-tale visual, auditory or both, shall be activated only in reduced ambient lighting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conditions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as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defined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Annex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13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to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inform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driver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that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the dipped-beam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headlamps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should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be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switched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ON.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Once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proofErr w:type="gramStart"/>
      <w:r w:rsidRPr="00AC07AC">
        <w:rPr>
          <w:bCs/>
          <w:strike/>
          <w:sz w:val="20"/>
          <w:szCs w:val="20"/>
          <w:lang w:val="en-GB"/>
        </w:rPr>
        <w:t>tell-tale</w:t>
      </w:r>
      <w:proofErr w:type="gramEnd"/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is activated,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it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shall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only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be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extinguished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when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dipped-beam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headlamps have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been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switched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on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or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device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which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starts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and/or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stops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engine (propulsion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system)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set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a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position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which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makes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it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impossible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for</w:t>
      </w:r>
      <w:r w:rsidR="00E43E99" w:rsidRPr="00AC07AC">
        <w:rPr>
          <w:bCs/>
          <w:strike/>
          <w:sz w:val="20"/>
          <w:szCs w:val="20"/>
          <w:lang w:val="en-GB"/>
        </w:rPr>
        <w:t xml:space="preserve"> </w:t>
      </w:r>
      <w:r w:rsidRPr="00AC07AC">
        <w:rPr>
          <w:bCs/>
          <w:strike/>
          <w:sz w:val="20"/>
          <w:szCs w:val="20"/>
          <w:lang w:val="en-GB"/>
        </w:rPr>
        <w:t>the engine (propulsion system) to operate.</w:t>
      </w:r>
    </w:p>
    <w:p w:rsidR="00E36CE1" w:rsidRPr="00AC07AC" w:rsidRDefault="00E36CE1" w:rsidP="008B6D36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z w:val="20"/>
          <w:szCs w:val="20"/>
          <w:lang w:val="en-GB"/>
        </w:rPr>
      </w:pPr>
      <w:r w:rsidRPr="00AC07AC">
        <w:rPr>
          <w:sz w:val="20"/>
          <w:szCs w:val="20"/>
          <w:lang w:val="en-GB"/>
        </w:rPr>
        <w:t>6.9.8.</w:t>
      </w:r>
      <w:r w:rsidR="008B6D36" w:rsidRPr="00AC07AC">
        <w:rPr>
          <w:sz w:val="20"/>
          <w:szCs w:val="20"/>
          <w:lang w:val="en-GB"/>
        </w:rPr>
        <w:tab/>
      </w:r>
      <w:r w:rsidRPr="00AC07AC">
        <w:rPr>
          <w:sz w:val="20"/>
          <w:szCs w:val="20"/>
          <w:lang w:val="en-GB"/>
        </w:rPr>
        <w:t xml:space="preserve">Tell-tale </w:t>
      </w:r>
    </w:p>
    <w:p w:rsidR="008B6D36" w:rsidRPr="00AC07AC" w:rsidRDefault="008B6D36" w:rsidP="008B6D36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z w:val="20"/>
          <w:szCs w:val="20"/>
          <w:lang w:val="en-GB"/>
        </w:rPr>
      </w:pPr>
      <w:r w:rsidRPr="00AC07AC">
        <w:rPr>
          <w:sz w:val="20"/>
          <w:szCs w:val="20"/>
          <w:lang w:val="en-GB"/>
        </w:rPr>
        <w:tab/>
      </w:r>
      <w:r w:rsidR="00E36CE1" w:rsidRPr="00AC07AC">
        <w:rPr>
          <w:sz w:val="20"/>
          <w:szCs w:val="20"/>
          <w:lang w:val="en-GB"/>
        </w:rPr>
        <w:t>Circuit-closed</w:t>
      </w:r>
      <w:r w:rsidR="00E43E99" w:rsidRPr="00AC07AC">
        <w:rPr>
          <w:sz w:val="20"/>
          <w:szCs w:val="20"/>
          <w:lang w:val="en-GB"/>
        </w:rPr>
        <w:t xml:space="preserve"> </w:t>
      </w:r>
      <w:proofErr w:type="gramStart"/>
      <w:r w:rsidR="00E36CE1" w:rsidRPr="00AC07AC">
        <w:rPr>
          <w:sz w:val="20"/>
          <w:szCs w:val="20"/>
          <w:lang w:val="en-GB"/>
        </w:rPr>
        <w:t>tell-tale</w:t>
      </w:r>
      <w:proofErr w:type="gramEnd"/>
      <w:r w:rsidR="00E43E99" w:rsidRPr="00AC07AC">
        <w:rPr>
          <w:sz w:val="20"/>
          <w:szCs w:val="20"/>
          <w:lang w:val="en-GB"/>
        </w:rPr>
        <w:t xml:space="preserve"> </w:t>
      </w:r>
      <w:r w:rsidR="00E36CE1" w:rsidRPr="00AC07AC">
        <w:rPr>
          <w:sz w:val="20"/>
          <w:szCs w:val="20"/>
          <w:lang w:val="en-GB"/>
        </w:rPr>
        <w:t>mandatory.</w:t>
      </w:r>
      <w:r w:rsidR="00E43E99" w:rsidRPr="00AC07AC">
        <w:rPr>
          <w:sz w:val="20"/>
          <w:szCs w:val="20"/>
          <w:lang w:val="en-GB"/>
        </w:rPr>
        <w:t xml:space="preserve"> </w:t>
      </w:r>
      <w:r w:rsidR="00E36CE1" w:rsidRPr="00AC07AC">
        <w:rPr>
          <w:sz w:val="20"/>
          <w:szCs w:val="20"/>
          <w:lang w:val="en-GB"/>
        </w:rPr>
        <w:t>This</w:t>
      </w:r>
      <w:r w:rsidR="00E43E99" w:rsidRPr="00AC07AC">
        <w:rPr>
          <w:sz w:val="20"/>
          <w:szCs w:val="20"/>
          <w:lang w:val="en-GB"/>
        </w:rPr>
        <w:t xml:space="preserve"> </w:t>
      </w:r>
      <w:proofErr w:type="gramStart"/>
      <w:r w:rsidR="00E36CE1" w:rsidRPr="00AC07AC">
        <w:rPr>
          <w:sz w:val="20"/>
          <w:szCs w:val="20"/>
          <w:lang w:val="en-GB"/>
        </w:rPr>
        <w:t>tell-tale</w:t>
      </w:r>
      <w:proofErr w:type="gramEnd"/>
      <w:r w:rsidR="00E43E99" w:rsidRPr="00AC07AC">
        <w:rPr>
          <w:sz w:val="20"/>
          <w:szCs w:val="20"/>
          <w:lang w:val="en-GB"/>
        </w:rPr>
        <w:t xml:space="preserve"> </w:t>
      </w:r>
      <w:r w:rsidR="00E36CE1" w:rsidRPr="00AC07AC">
        <w:rPr>
          <w:sz w:val="20"/>
          <w:szCs w:val="20"/>
          <w:lang w:val="en-GB"/>
        </w:rPr>
        <w:t>shall</w:t>
      </w:r>
      <w:r w:rsidR="00E43E99" w:rsidRPr="00AC07AC">
        <w:rPr>
          <w:sz w:val="20"/>
          <w:szCs w:val="20"/>
          <w:lang w:val="en-GB"/>
        </w:rPr>
        <w:t xml:space="preserve"> </w:t>
      </w:r>
      <w:r w:rsidR="00E36CE1" w:rsidRPr="00AC07AC">
        <w:rPr>
          <w:sz w:val="20"/>
          <w:szCs w:val="20"/>
          <w:lang w:val="en-GB"/>
        </w:rPr>
        <w:t>be</w:t>
      </w:r>
      <w:r w:rsidR="00E43E99" w:rsidRPr="00AC07AC">
        <w:rPr>
          <w:sz w:val="20"/>
          <w:szCs w:val="20"/>
          <w:lang w:val="en-GB"/>
        </w:rPr>
        <w:t xml:space="preserve"> </w:t>
      </w:r>
      <w:r w:rsidR="00E36CE1" w:rsidRPr="00AC07AC">
        <w:rPr>
          <w:sz w:val="20"/>
          <w:szCs w:val="20"/>
          <w:lang w:val="en-GB"/>
        </w:rPr>
        <w:t>non-flashing</w:t>
      </w:r>
      <w:r w:rsidR="00E43E99" w:rsidRPr="00AC07AC">
        <w:rPr>
          <w:sz w:val="20"/>
          <w:szCs w:val="20"/>
          <w:lang w:val="en-GB"/>
        </w:rPr>
        <w:t xml:space="preserve"> </w:t>
      </w:r>
      <w:r w:rsidR="00E36CE1" w:rsidRPr="00AC07AC">
        <w:rPr>
          <w:sz w:val="20"/>
          <w:szCs w:val="20"/>
          <w:lang w:val="en-GB"/>
        </w:rPr>
        <w:t>and shall not be required if the instrument panel lighting can only be turned on simultaneously with the front position lamps.</w:t>
      </w:r>
    </w:p>
    <w:p w:rsidR="00F665D8" w:rsidRDefault="008B6D36" w:rsidP="006C13EC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trike/>
          <w:sz w:val="20"/>
          <w:szCs w:val="20"/>
          <w:lang w:val="en-GB"/>
        </w:rPr>
      </w:pPr>
      <w:r w:rsidRPr="00AC07AC">
        <w:rPr>
          <w:sz w:val="20"/>
          <w:szCs w:val="20"/>
          <w:lang w:val="en-GB"/>
        </w:rPr>
        <w:tab/>
      </w:r>
      <w:r w:rsidR="00E36CE1" w:rsidRPr="00AC07AC">
        <w:rPr>
          <w:strike/>
          <w:sz w:val="20"/>
          <w:szCs w:val="20"/>
          <w:lang w:val="en-GB"/>
        </w:rPr>
        <w:t>This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requirement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does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not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apply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when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light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signalling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system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="00E36CE1" w:rsidRPr="00AC07AC">
        <w:rPr>
          <w:strike/>
          <w:sz w:val="20"/>
          <w:szCs w:val="20"/>
          <w:lang w:val="en-GB"/>
        </w:rPr>
        <w:t>operates according to paragraph 6.2.7.6.2.</w:t>
      </w:r>
    </w:p>
    <w:p w:rsidR="00C75B27" w:rsidRPr="00AC07AC" w:rsidRDefault="00C75B27" w:rsidP="00C75B27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z w:val="20"/>
          <w:szCs w:val="20"/>
          <w:lang w:val="en-GB"/>
        </w:rPr>
      </w:pPr>
      <w:r w:rsidRPr="00AC07AC">
        <w:rPr>
          <w:sz w:val="20"/>
          <w:szCs w:val="20"/>
          <w:lang w:val="en-GB"/>
        </w:rPr>
        <w:t>6.10.8.</w:t>
      </w:r>
      <w:r w:rsidRPr="00AC07AC">
        <w:rPr>
          <w:sz w:val="20"/>
          <w:szCs w:val="20"/>
          <w:lang w:val="en-GB"/>
        </w:rPr>
        <w:tab/>
        <w:t xml:space="preserve">Tell-tale </w:t>
      </w:r>
    </w:p>
    <w:p w:rsidR="00C75B27" w:rsidRPr="00AC07AC" w:rsidRDefault="004B060A" w:rsidP="00C75B27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z w:val="20"/>
          <w:szCs w:val="20"/>
          <w:lang w:val="en-GB"/>
        </w:rPr>
      </w:pPr>
      <w:r w:rsidRPr="00AC07AC">
        <w:rPr>
          <w:sz w:val="20"/>
          <w:szCs w:val="20"/>
          <w:lang w:val="en-GB"/>
        </w:rPr>
        <w:tab/>
      </w:r>
      <w:r w:rsidR="00C75B27" w:rsidRPr="00AC07AC">
        <w:rPr>
          <w:sz w:val="20"/>
          <w:szCs w:val="20"/>
          <w:lang w:val="en-GB"/>
        </w:rPr>
        <w:t xml:space="preserve">Circuit-closed </w:t>
      </w:r>
      <w:proofErr w:type="gramStart"/>
      <w:r w:rsidR="00C75B27" w:rsidRPr="00AC07AC">
        <w:rPr>
          <w:sz w:val="20"/>
          <w:szCs w:val="20"/>
          <w:lang w:val="en-GB"/>
        </w:rPr>
        <w:t>tell-tale</w:t>
      </w:r>
      <w:proofErr w:type="gramEnd"/>
      <w:r w:rsidR="00C75B27" w:rsidRPr="00AC07AC">
        <w:rPr>
          <w:sz w:val="20"/>
          <w:szCs w:val="20"/>
          <w:lang w:val="en-GB"/>
        </w:rPr>
        <w:t xml:space="preserve"> mandatory. It </w:t>
      </w:r>
      <w:proofErr w:type="gramStart"/>
      <w:r w:rsidR="00C75B27" w:rsidRPr="00AC07AC">
        <w:rPr>
          <w:sz w:val="20"/>
          <w:szCs w:val="20"/>
          <w:lang w:val="en-GB"/>
        </w:rPr>
        <w:t>shall be combined</w:t>
      </w:r>
      <w:proofErr w:type="gramEnd"/>
      <w:r w:rsidR="00C75B27" w:rsidRPr="00AC07AC">
        <w:rPr>
          <w:sz w:val="20"/>
          <w:szCs w:val="20"/>
          <w:lang w:val="en-GB"/>
        </w:rPr>
        <w:t xml:space="preserve"> with that of the front position lamps.</w:t>
      </w:r>
      <w:r w:rsidR="00E43E99" w:rsidRPr="00AC07AC">
        <w:rPr>
          <w:sz w:val="20"/>
          <w:szCs w:val="20"/>
          <w:lang w:val="en-GB"/>
        </w:rPr>
        <w:t xml:space="preserve"> </w:t>
      </w:r>
    </w:p>
    <w:p w:rsidR="0062480E" w:rsidRDefault="00C75B27" w:rsidP="0062480E">
      <w:pPr>
        <w:pStyle w:val="NormalWeb"/>
        <w:tabs>
          <w:tab w:val="left" w:pos="8287"/>
        </w:tabs>
        <w:spacing w:before="0" w:beforeAutospacing="0" w:after="120" w:afterAutospacing="0"/>
        <w:ind w:left="1701" w:hanging="1134"/>
        <w:rPr>
          <w:strike/>
          <w:sz w:val="20"/>
          <w:szCs w:val="20"/>
          <w:lang w:val="en-GB"/>
        </w:rPr>
      </w:pPr>
      <w:r w:rsidRPr="00AC07AC">
        <w:rPr>
          <w:sz w:val="20"/>
          <w:szCs w:val="20"/>
          <w:lang w:val="en-GB"/>
        </w:rPr>
        <w:tab/>
      </w:r>
      <w:r w:rsidRPr="00AC07AC">
        <w:rPr>
          <w:strike/>
          <w:sz w:val="20"/>
          <w:szCs w:val="20"/>
          <w:lang w:val="en-GB"/>
        </w:rPr>
        <w:t>This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requirement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does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not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apply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when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light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signalling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system</w:t>
      </w:r>
      <w:r w:rsidR="00E43E99" w:rsidRPr="00AC07AC">
        <w:rPr>
          <w:strike/>
          <w:sz w:val="20"/>
          <w:szCs w:val="20"/>
          <w:lang w:val="en-GB"/>
        </w:rPr>
        <w:t xml:space="preserve"> </w:t>
      </w:r>
      <w:r w:rsidRPr="00AC07AC">
        <w:rPr>
          <w:strike/>
          <w:sz w:val="20"/>
          <w:szCs w:val="20"/>
          <w:lang w:val="en-GB"/>
        </w:rPr>
        <w:t>operates according to paragraph 6.2.7.6.2.</w:t>
      </w:r>
    </w:p>
    <w:p w:rsidR="00C336E9" w:rsidRPr="007C3698" w:rsidRDefault="00B54EB7" w:rsidP="00C336E9">
      <w:pPr>
        <w:widowControl/>
        <w:suppressAutoHyphens/>
        <w:spacing w:after="120" w:line="240" w:lineRule="atLeast"/>
        <w:ind w:left="1701" w:right="1134" w:hanging="1134"/>
        <w:rPr>
          <w:rFonts w:ascii="Times New Roman" w:eastAsia="Times New Roman" w:hAnsi="Times New Roman"/>
          <w:kern w:val="0"/>
          <w:sz w:val="20"/>
          <w:szCs w:val="20"/>
          <w:lang w:val="en-GB" w:eastAsia="en-US"/>
        </w:rPr>
      </w:pPr>
      <w:r>
        <w:rPr>
          <w:rFonts w:ascii="Times New Roman" w:eastAsia="Times New Roman" w:hAnsi="Times New Roman"/>
          <w:kern w:val="0"/>
          <w:sz w:val="20"/>
          <w:szCs w:val="20"/>
          <w:lang w:val="en-GB" w:eastAsia="en-US"/>
        </w:rPr>
        <w:t>[</w:t>
      </w:r>
      <w:r w:rsidR="00C336E9" w:rsidRPr="00C336E9">
        <w:rPr>
          <w:rFonts w:ascii="Times New Roman" w:eastAsia="Times New Roman" w:hAnsi="Times New Roman"/>
          <w:kern w:val="0"/>
          <w:sz w:val="20"/>
          <w:szCs w:val="20"/>
          <w:lang w:val="en-GB" w:eastAsia="en-US"/>
        </w:rPr>
        <w:t>6.19.</w:t>
      </w:r>
      <w:r w:rsidR="00C336E9" w:rsidRPr="00C336E9">
        <w:rPr>
          <w:rFonts w:ascii="Times New Roman" w:eastAsia="Times New Roman" w:hAnsi="Times New Roman"/>
          <w:kern w:val="0"/>
          <w:sz w:val="20"/>
          <w:szCs w:val="20"/>
          <w:lang w:val="en-GB" w:eastAsia="en-US"/>
        </w:rPr>
        <w:tab/>
        <w:t xml:space="preserve">Day-time running lamp (Regulation </w:t>
      </w:r>
      <w:r w:rsidR="00C336E9" w:rsidRPr="007C3698">
        <w:rPr>
          <w:rFonts w:ascii="Times New Roman" w:eastAsia="Times New Roman" w:hAnsi="Times New Roman"/>
          <w:kern w:val="0"/>
          <w:sz w:val="20"/>
          <w:szCs w:val="20"/>
          <w:lang w:val="en-GB" w:eastAsia="en-US"/>
        </w:rPr>
        <w:t xml:space="preserve">No. 87) </w:t>
      </w:r>
      <w:r w:rsidR="00C336E9" w:rsidRPr="007C3698">
        <w:rPr>
          <w:rFonts w:ascii="Times New Roman" w:eastAsia="Times New Roman" w:hAnsi="Times New Roman"/>
          <w:strike/>
          <w:kern w:val="0"/>
          <w:sz w:val="20"/>
          <w:szCs w:val="20"/>
          <w:vertAlign w:val="superscript"/>
          <w:lang w:val="en-GB" w:eastAsia="en-US"/>
        </w:rPr>
        <w:t>14</w:t>
      </w:r>
    </w:p>
    <w:p w:rsidR="00C336E9" w:rsidRPr="007C3698" w:rsidRDefault="00C336E9" w:rsidP="00C336E9">
      <w:pPr>
        <w:pStyle w:val="NormalWeb"/>
        <w:tabs>
          <w:tab w:val="left" w:pos="8287"/>
        </w:tabs>
        <w:spacing w:before="0" w:beforeAutospacing="0" w:after="0" w:afterAutospacing="0"/>
        <w:ind w:left="1701" w:hanging="1134"/>
        <w:rPr>
          <w:bCs/>
          <w:sz w:val="20"/>
          <w:szCs w:val="20"/>
        </w:rPr>
      </w:pPr>
      <w:r w:rsidRPr="007C3698">
        <w:rPr>
          <w:bCs/>
          <w:sz w:val="20"/>
          <w:szCs w:val="20"/>
        </w:rPr>
        <w:tab/>
        <w:t>---------------------------------</w:t>
      </w:r>
    </w:p>
    <w:p w:rsidR="00C336E9" w:rsidRPr="007C3698" w:rsidRDefault="00C336E9" w:rsidP="00C336E9">
      <w:pPr>
        <w:pStyle w:val="NormalWeb"/>
        <w:tabs>
          <w:tab w:val="left" w:pos="8287"/>
        </w:tabs>
        <w:spacing w:before="0" w:beforeAutospacing="0" w:after="120" w:afterAutospacing="0"/>
        <w:ind w:left="1701" w:hanging="283"/>
        <w:rPr>
          <w:strike/>
          <w:sz w:val="20"/>
          <w:szCs w:val="20"/>
          <w:lang w:val="en-GB"/>
        </w:rPr>
      </w:pPr>
      <w:r w:rsidRPr="007C3698">
        <w:rPr>
          <w:bCs/>
          <w:strike/>
          <w:sz w:val="20"/>
          <w:szCs w:val="20"/>
          <w:vertAlign w:val="superscript"/>
        </w:rPr>
        <w:t>14</w:t>
      </w:r>
      <w:r w:rsidRPr="007C3698">
        <w:rPr>
          <w:bCs/>
          <w:strike/>
          <w:sz w:val="20"/>
          <w:szCs w:val="20"/>
        </w:rPr>
        <w:tab/>
      </w:r>
      <w:r w:rsidRPr="007C3698">
        <w:rPr>
          <w:rFonts w:hint="eastAsia"/>
          <w:bCs/>
          <w:strike/>
          <w:sz w:val="20"/>
          <w:szCs w:val="20"/>
        </w:rPr>
        <w:t xml:space="preserve">The Contracting Parties not applying Regulation No. 87 may prohibit the presence of </w:t>
      </w:r>
      <w:r w:rsidRPr="007C3698">
        <w:rPr>
          <w:bCs/>
          <w:strike/>
          <w:sz w:val="20"/>
          <w:szCs w:val="20"/>
        </w:rPr>
        <w:t>DRL</w:t>
      </w:r>
      <w:r w:rsidRPr="007C3698">
        <w:rPr>
          <w:strike/>
          <w:sz w:val="20"/>
          <w:szCs w:val="20"/>
        </w:rPr>
        <w:t xml:space="preserve"> </w:t>
      </w:r>
      <w:r w:rsidRPr="007C3698">
        <w:rPr>
          <w:rFonts w:hint="eastAsia"/>
          <w:bCs/>
          <w:strike/>
          <w:sz w:val="20"/>
          <w:szCs w:val="20"/>
        </w:rPr>
        <w:t xml:space="preserve">(as specified in </w:t>
      </w:r>
      <w:r w:rsidRPr="007C3698">
        <w:rPr>
          <w:bCs/>
          <w:strike/>
          <w:sz w:val="20"/>
          <w:szCs w:val="20"/>
        </w:rPr>
        <w:t>paragraph</w:t>
      </w:r>
      <w:r w:rsidRPr="007C3698">
        <w:rPr>
          <w:rFonts w:hint="eastAsia"/>
          <w:bCs/>
          <w:strike/>
          <w:sz w:val="20"/>
          <w:szCs w:val="20"/>
        </w:rPr>
        <w:t xml:space="preserve"> 5.22</w:t>
      </w:r>
      <w:r w:rsidRPr="007C3698">
        <w:rPr>
          <w:bCs/>
          <w:strike/>
          <w:sz w:val="20"/>
          <w:szCs w:val="20"/>
        </w:rPr>
        <w:t>.</w:t>
      </w:r>
      <w:r w:rsidRPr="007C3698">
        <w:rPr>
          <w:rFonts w:hint="eastAsia"/>
          <w:bCs/>
          <w:strike/>
          <w:sz w:val="20"/>
          <w:szCs w:val="20"/>
        </w:rPr>
        <w:t>) on the basis of national regulations</w:t>
      </w:r>
      <w:r w:rsidRPr="007C3698">
        <w:rPr>
          <w:bCs/>
          <w:strike/>
          <w:sz w:val="20"/>
          <w:szCs w:val="20"/>
        </w:rPr>
        <w:t>.</w:t>
      </w:r>
      <w:r w:rsidR="00B54EB7" w:rsidRPr="00B54EB7">
        <w:rPr>
          <w:bCs/>
          <w:sz w:val="20"/>
          <w:szCs w:val="20"/>
        </w:rPr>
        <w:t>]</w:t>
      </w:r>
    </w:p>
    <w:p w:rsidR="00381CB2" w:rsidRDefault="00381CB2" w:rsidP="001E7FE4">
      <w:pPr>
        <w:pStyle w:val="HChG"/>
        <w:tabs>
          <w:tab w:val="clear" w:pos="851"/>
          <w:tab w:val="left" w:pos="8287"/>
        </w:tabs>
        <w:ind w:left="993" w:hanging="993"/>
        <w:rPr>
          <w:rFonts w:ascii="Times New Roman" w:hAnsi="Times New Roman"/>
          <w:lang w:val="en-GB"/>
        </w:rPr>
      </w:pPr>
    </w:p>
    <w:p w:rsidR="001E7FE4" w:rsidRDefault="001E7FE4" w:rsidP="001E7FE4">
      <w:pPr>
        <w:pStyle w:val="HChG"/>
        <w:tabs>
          <w:tab w:val="clear" w:pos="851"/>
          <w:tab w:val="left" w:pos="8287"/>
        </w:tabs>
        <w:ind w:left="993" w:hanging="993"/>
        <w:rPr>
          <w:rFonts w:ascii="Times New Roman" w:hAnsi="Times New Roman"/>
          <w:lang w:val="en-GB"/>
        </w:rPr>
      </w:pPr>
      <w:r w:rsidRPr="00AC07AC">
        <w:rPr>
          <w:rFonts w:ascii="Times New Roman" w:hAnsi="Times New Roman"/>
          <w:lang w:val="en-GB"/>
        </w:rPr>
        <w:t>II.</w:t>
      </w:r>
      <w:r w:rsidRPr="00AC07AC">
        <w:rPr>
          <w:rFonts w:ascii="Times New Roman" w:hAnsi="Times New Roman"/>
          <w:lang w:val="en-GB"/>
        </w:rPr>
        <w:tab/>
        <w:t>Justification</w:t>
      </w:r>
    </w:p>
    <w:p w:rsidR="00B54EB7" w:rsidRDefault="00B54EB7" w:rsidP="00B54EB7">
      <w:pPr>
        <w:ind w:left="993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Based on the comments received during the 77th GRE session, the proposed changes related with the clarification of requirements on automatic switching from DRL to headlamps </w:t>
      </w:r>
      <w:proofErr w:type="gramStart"/>
      <w:r>
        <w:rPr>
          <w:rFonts w:ascii="Times New Roman" w:hAnsi="Times New Roman"/>
          <w:sz w:val="20"/>
          <w:szCs w:val="20"/>
          <w:lang w:val="en-GB"/>
        </w:rPr>
        <w:t>have been deleted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:rsidR="00B54EB7" w:rsidRDefault="00B54EB7" w:rsidP="00B54EB7">
      <w:pPr>
        <w:ind w:left="993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In the present text of this document only the deletion of paragraph relating to the alternative solutions to </w:t>
      </w:r>
      <w:r w:rsidR="00EE4376">
        <w:rPr>
          <w:rFonts w:ascii="Times New Roman" w:hAnsi="Times New Roman"/>
          <w:sz w:val="20"/>
          <w:szCs w:val="20"/>
          <w:lang w:val="en-GB"/>
        </w:rPr>
        <w:t>automatic</w:t>
      </w:r>
      <w:r>
        <w:rPr>
          <w:rFonts w:ascii="Times New Roman" w:hAnsi="Times New Roman"/>
          <w:sz w:val="20"/>
          <w:szCs w:val="20"/>
          <w:lang w:val="en-GB"/>
        </w:rPr>
        <w:t xml:space="preserve"> switching have been maintained, as agreed during </w:t>
      </w:r>
      <w:r w:rsidR="00E8465E">
        <w:rPr>
          <w:rFonts w:ascii="Times New Roman" w:hAnsi="Times New Roman"/>
          <w:sz w:val="20"/>
          <w:szCs w:val="20"/>
          <w:lang w:val="en-GB"/>
        </w:rPr>
        <w:t>in the session</w:t>
      </w:r>
      <w:r w:rsidR="00E8465E" w:rsidRPr="00B54EB7">
        <w:rPr>
          <w:rFonts w:ascii="Times New Roman" w:hAnsi="Times New Roman"/>
          <w:sz w:val="20"/>
          <w:szCs w:val="20"/>
          <w:lang w:val="en-GB"/>
        </w:rPr>
        <w:t xml:space="preserve"> of </w:t>
      </w:r>
      <w:r w:rsidR="00E8465E">
        <w:rPr>
          <w:rFonts w:ascii="Times New Roman" w:hAnsi="Times New Roman"/>
          <w:sz w:val="20"/>
          <w:szCs w:val="20"/>
          <w:lang w:val="en-GB"/>
        </w:rPr>
        <w:t>06 April 2017, afternoon.</w:t>
      </w:r>
    </w:p>
    <w:p w:rsidR="00EE4376" w:rsidRDefault="00EE4376" w:rsidP="00B54EB7">
      <w:pPr>
        <w:ind w:left="993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In addition, in square brackets, we have maintained the deletion of the footnote to paragraph 6.19, no more necessary after the acceptance of </w:t>
      </w:r>
      <w:r w:rsidR="00381CB2">
        <w:rPr>
          <w:rFonts w:ascii="Times New Roman" w:hAnsi="Times New Roman"/>
          <w:sz w:val="20"/>
          <w:szCs w:val="20"/>
          <w:lang w:val="en-GB"/>
        </w:rPr>
        <w:t>the installation of DRL by all the Contracting Parties having adopted the UN Regulation 48.</w:t>
      </w:r>
    </w:p>
    <w:p w:rsidR="00E8465E" w:rsidRPr="00B54EB7" w:rsidRDefault="00E8465E" w:rsidP="00B54EB7">
      <w:pPr>
        <w:ind w:left="993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The proposals previously presented </w:t>
      </w:r>
      <w:r w:rsidR="00381CB2">
        <w:rPr>
          <w:rFonts w:ascii="Times New Roman" w:hAnsi="Times New Roman"/>
          <w:sz w:val="20"/>
          <w:szCs w:val="20"/>
          <w:lang w:val="en-GB"/>
        </w:rPr>
        <w:t xml:space="preserve">in relation to the headlamps switching requirements </w:t>
      </w:r>
      <w:r>
        <w:rPr>
          <w:rFonts w:ascii="Times New Roman" w:hAnsi="Times New Roman"/>
          <w:sz w:val="20"/>
          <w:szCs w:val="20"/>
          <w:lang w:val="en-GB"/>
        </w:rPr>
        <w:t xml:space="preserve">by </w:t>
      </w:r>
      <w:r w:rsidR="00105F2B">
        <w:rPr>
          <w:rFonts w:ascii="Times New Roman" w:hAnsi="Times New Roman"/>
          <w:sz w:val="20"/>
          <w:szCs w:val="20"/>
          <w:lang w:val="en-GB"/>
        </w:rPr>
        <w:t>Czech</w:t>
      </w:r>
      <w:r>
        <w:rPr>
          <w:rFonts w:ascii="Times New Roman" w:hAnsi="Times New Roman"/>
          <w:sz w:val="20"/>
          <w:szCs w:val="20"/>
          <w:lang w:val="en-GB"/>
        </w:rPr>
        <w:t xml:space="preserve"> Republic and Italy </w:t>
      </w:r>
      <w:proofErr w:type="gramStart"/>
      <w:r>
        <w:rPr>
          <w:rFonts w:ascii="Times New Roman" w:hAnsi="Times New Roman"/>
          <w:sz w:val="20"/>
          <w:szCs w:val="20"/>
          <w:lang w:val="en-GB"/>
        </w:rPr>
        <w:t>will be presented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81CB2">
        <w:rPr>
          <w:rFonts w:ascii="Times New Roman" w:hAnsi="Times New Roman"/>
          <w:sz w:val="20"/>
          <w:szCs w:val="20"/>
          <w:lang w:val="en-GB"/>
        </w:rPr>
        <w:t>in an updated form to</w:t>
      </w:r>
      <w:r>
        <w:rPr>
          <w:rFonts w:ascii="Times New Roman" w:hAnsi="Times New Roman"/>
          <w:sz w:val="20"/>
          <w:szCs w:val="20"/>
          <w:lang w:val="en-GB"/>
        </w:rPr>
        <w:t xml:space="preserve"> the proposed Task Force on </w:t>
      </w:r>
      <w:r w:rsidR="00381CB2">
        <w:rPr>
          <w:rFonts w:ascii="Times New Roman" w:hAnsi="Times New Roman"/>
          <w:sz w:val="20"/>
          <w:szCs w:val="20"/>
          <w:lang w:val="en-GB"/>
        </w:rPr>
        <w:t>this topic</w:t>
      </w:r>
      <w:r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381CB2">
        <w:rPr>
          <w:rFonts w:ascii="Times New Roman" w:hAnsi="Times New Roman"/>
          <w:sz w:val="20"/>
          <w:szCs w:val="20"/>
          <w:lang w:val="en-GB"/>
        </w:rPr>
        <w:t xml:space="preserve">for discussion </w:t>
      </w:r>
      <w:r>
        <w:rPr>
          <w:rFonts w:ascii="Times New Roman" w:hAnsi="Times New Roman"/>
          <w:sz w:val="20"/>
          <w:szCs w:val="20"/>
          <w:lang w:val="en-GB"/>
        </w:rPr>
        <w:t xml:space="preserve">together with the proposals </w:t>
      </w:r>
      <w:r w:rsidR="00381CB2">
        <w:rPr>
          <w:rFonts w:ascii="Times New Roman" w:hAnsi="Times New Roman"/>
          <w:sz w:val="20"/>
          <w:szCs w:val="20"/>
          <w:lang w:val="en-GB"/>
        </w:rPr>
        <w:t xml:space="preserve">on the same subject presented by </w:t>
      </w:r>
      <w:r>
        <w:rPr>
          <w:rFonts w:ascii="Times New Roman" w:hAnsi="Times New Roman"/>
          <w:sz w:val="20"/>
          <w:szCs w:val="20"/>
          <w:lang w:val="en-GB"/>
        </w:rPr>
        <w:t>Japan and Russian Federation.</w:t>
      </w:r>
    </w:p>
    <w:sectPr w:rsidR="00E8465E" w:rsidRPr="00B54EB7" w:rsidSect="00AD3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993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24" w:rsidRDefault="00CD1324"/>
  </w:endnote>
  <w:endnote w:type="continuationSeparator" w:id="0">
    <w:p w:rsidR="00CD1324" w:rsidRDefault="00CD1324"/>
  </w:endnote>
  <w:endnote w:type="continuationNotice" w:id="1">
    <w:p w:rsidR="00CD1324" w:rsidRDefault="00CD1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EB" w:rsidRDefault="00D30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EB" w:rsidRDefault="00D30B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EB" w:rsidRDefault="00D30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24" w:rsidRPr="000B175B" w:rsidRDefault="00CD132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D1324" w:rsidRPr="00FC68B7" w:rsidRDefault="00CD132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D1324" w:rsidRDefault="00CD13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EB" w:rsidRDefault="00D30B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EB" w:rsidRDefault="00D30B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9"/>
      <w:gridCol w:w="3820"/>
    </w:tblGrid>
    <w:tr w:rsidR="00E47853" w:rsidTr="00A755D9">
      <w:tc>
        <w:tcPr>
          <w:tcW w:w="5959" w:type="dxa"/>
        </w:tcPr>
        <w:p w:rsidR="00E47853" w:rsidRDefault="00C054BD" w:rsidP="006D0E64">
          <w:pPr>
            <w:suppressAutoHyphens/>
            <w:spacing w:line="240" w:lineRule="atLeast"/>
          </w:pPr>
          <w:r w:rsidRPr="00C054BD">
            <w:rPr>
              <w:rFonts w:ascii="Times New Roman" w:hAnsi="Times New Roman"/>
            </w:rPr>
            <w:t>Submitted by the experts from the Czech Republic</w:t>
          </w:r>
          <w:r w:rsidR="006D0E64">
            <w:rPr>
              <w:rFonts w:ascii="Times New Roman" w:hAnsi="Times New Roman"/>
            </w:rPr>
            <w:t xml:space="preserve"> and</w:t>
          </w:r>
          <w:r w:rsidR="008D2C49">
            <w:rPr>
              <w:rFonts w:ascii="Times New Roman" w:hAnsi="Times New Roman"/>
            </w:rPr>
            <w:t xml:space="preserve"> Italy</w:t>
          </w:r>
        </w:p>
      </w:tc>
      <w:tc>
        <w:tcPr>
          <w:tcW w:w="3820" w:type="dxa"/>
        </w:tcPr>
        <w:p w:rsidR="00D30BEB" w:rsidRPr="00B54EB7" w:rsidRDefault="00D30BEB" w:rsidP="00D30BEB">
          <w:pPr>
            <w:ind w:left="278"/>
            <w:rPr>
              <w:rFonts w:ascii="Times New Roman" w:hAnsi="Times New Roman"/>
              <w:b/>
              <w:bCs/>
              <w:color w:val="000000"/>
              <w:sz w:val="20"/>
              <w:szCs w:val="20"/>
              <w:lang w:eastAsia="ar-SA"/>
            </w:rPr>
          </w:pPr>
          <w:r w:rsidRPr="00D37B57">
            <w:rPr>
              <w:rFonts w:ascii="Times New Roman" w:hAnsi="Times New Roman"/>
              <w:sz w:val="20"/>
              <w:szCs w:val="20"/>
              <w:u w:val="single"/>
              <w:lang w:eastAsia="ar-SA"/>
            </w:rPr>
            <w:t>Informal</w:t>
          </w:r>
          <w:r w:rsidRPr="00B54EB7">
            <w:rPr>
              <w:rFonts w:ascii="Times New Roman" w:hAnsi="Times New Roman"/>
              <w:sz w:val="20"/>
              <w:szCs w:val="20"/>
              <w:u w:val="single"/>
              <w:lang w:eastAsia="ar-SA"/>
            </w:rPr>
            <w:t xml:space="preserve"> document</w:t>
          </w:r>
          <w:r w:rsidRPr="00B54EB7">
            <w:rPr>
              <w:rFonts w:ascii="Times New Roman" w:hAnsi="Times New Roman"/>
              <w:sz w:val="20"/>
              <w:szCs w:val="20"/>
              <w:lang w:eastAsia="ar-SA"/>
            </w:rPr>
            <w:t xml:space="preserve"> </w:t>
          </w:r>
          <w:r w:rsidRPr="00B54EB7">
            <w:rPr>
              <w:rFonts w:ascii="Times New Roman" w:hAnsi="Times New Roman"/>
              <w:b/>
              <w:bCs/>
              <w:sz w:val="20"/>
              <w:szCs w:val="20"/>
              <w:lang w:eastAsia="ar-SA"/>
            </w:rPr>
            <w:t>GRE-77-06</w:t>
          </w:r>
          <w:r w:rsidR="001752A2">
            <w:rPr>
              <w:rFonts w:ascii="Times New Roman" w:hAnsi="Times New Roman"/>
              <w:b/>
              <w:bCs/>
              <w:sz w:val="20"/>
              <w:szCs w:val="20"/>
              <w:lang w:eastAsia="ar-SA"/>
            </w:rPr>
            <w:t>-Rev.1</w:t>
          </w:r>
          <w:bookmarkStart w:id="0" w:name="_GoBack"/>
          <w:bookmarkEnd w:id="0"/>
        </w:p>
        <w:p w:rsidR="00D30BEB" w:rsidRPr="0001033B" w:rsidRDefault="00D30BEB" w:rsidP="00D30BEB">
          <w:pPr>
            <w:tabs>
              <w:tab w:val="center" w:pos="4677"/>
              <w:tab w:val="right" w:pos="9355"/>
            </w:tabs>
            <w:ind w:left="278"/>
            <w:rPr>
              <w:rFonts w:ascii="Times New Roman" w:hAnsi="Times New Roman"/>
              <w:sz w:val="20"/>
              <w:szCs w:val="20"/>
              <w:lang w:eastAsia="ar-SA"/>
            </w:rPr>
          </w:pPr>
          <w:r w:rsidRPr="0001033B">
            <w:rPr>
              <w:rFonts w:ascii="Times New Roman" w:hAnsi="Times New Roman"/>
              <w:sz w:val="20"/>
              <w:szCs w:val="20"/>
              <w:lang w:eastAsia="ar-SA"/>
            </w:rPr>
            <w:t>(77th GRE, 4-7 April 2017</w:t>
          </w:r>
          <w:r>
            <w:rPr>
              <w:rFonts w:ascii="Times New Roman" w:hAnsi="Times New Roman"/>
              <w:sz w:val="20"/>
              <w:szCs w:val="20"/>
              <w:lang w:eastAsia="ar-SA"/>
            </w:rPr>
            <w:t>,</w:t>
          </w:r>
        </w:p>
        <w:p w:rsidR="00E47853" w:rsidRPr="00CD002A" w:rsidRDefault="00D30BEB" w:rsidP="00D30BEB">
          <w:pPr>
            <w:suppressAutoHyphens/>
            <w:spacing w:line="240" w:lineRule="atLeast"/>
            <w:ind w:left="278"/>
            <w:rPr>
              <w:rFonts w:ascii="Times New Roman" w:hAnsi="Times New Roman"/>
            </w:rPr>
          </w:pPr>
          <w:r w:rsidRPr="00240B3B">
            <w:rPr>
              <w:rFonts w:ascii="Times New Roman" w:hAnsi="Times New Roman"/>
              <w:sz w:val="20"/>
              <w:szCs w:val="20"/>
              <w:lang w:val="en-TT" w:eastAsia="ar-SA"/>
            </w:rPr>
            <w:t xml:space="preserve">agenda item </w:t>
          </w:r>
          <w:r>
            <w:rPr>
              <w:rFonts w:ascii="Times New Roman" w:hAnsi="Times New Roman"/>
              <w:sz w:val="20"/>
              <w:szCs w:val="20"/>
              <w:lang w:val="en-TT" w:eastAsia="ar-SA"/>
            </w:rPr>
            <w:t>6 (a))</w:t>
          </w:r>
        </w:p>
      </w:tc>
    </w:tr>
  </w:tbl>
  <w:p w:rsidR="00DA7025" w:rsidRPr="00D42687" w:rsidRDefault="00DA7025" w:rsidP="00D426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E21A2E"/>
    <w:multiLevelType w:val="hybridMultilevel"/>
    <w:tmpl w:val="F440C23E"/>
    <w:lvl w:ilvl="0" w:tplc="EE38A0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AC4A34"/>
    <w:multiLevelType w:val="hybridMultilevel"/>
    <w:tmpl w:val="08B44D3A"/>
    <w:lvl w:ilvl="0" w:tplc="89A26D64">
      <w:start w:val="2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3"/>
  </w:num>
  <w:num w:numId="13">
    <w:abstractNumId w:val="10"/>
  </w:num>
  <w:num w:numId="14">
    <w:abstractNumId w:val="11"/>
  </w:num>
  <w:num w:numId="15">
    <w:abstractNumId w:val="16"/>
  </w:num>
  <w:num w:numId="16">
    <w:abstractNumId w:val="12"/>
  </w:num>
  <w:num w:numId="17">
    <w:abstractNumId w:val="18"/>
  </w:num>
  <w:num w:numId="18">
    <w:abstractNumId w:val="19"/>
  </w:num>
  <w:num w:numId="19">
    <w:abstractNumId w:val="14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TT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90"/>
    <w:rsid w:val="00002A7D"/>
    <w:rsid w:val="000038A8"/>
    <w:rsid w:val="00004097"/>
    <w:rsid w:val="00004CB4"/>
    <w:rsid w:val="00006790"/>
    <w:rsid w:val="000231E6"/>
    <w:rsid w:val="00025486"/>
    <w:rsid w:val="00027624"/>
    <w:rsid w:val="000319EB"/>
    <w:rsid w:val="00033389"/>
    <w:rsid w:val="00034E8F"/>
    <w:rsid w:val="00047030"/>
    <w:rsid w:val="000476A5"/>
    <w:rsid w:val="00050F6B"/>
    <w:rsid w:val="000562B6"/>
    <w:rsid w:val="00057BAD"/>
    <w:rsid w:val="00060675"/>
    <w:rsid w:val="0006347A"/>
    <w:rsid w:val="000659E7"/>
    <w:rsid w:val="000678CD"/>
    <w:rsid w:val="00070B54"/>
    <w:rsid w:val="00072C8C"/>
    <w:rsid w:val="00075498"/>
    <w:rsid w:val="00081CE0"/>
    <w:rsid w:val="00081E5B"/>
    <w:rsid w:val="000838AF"/>
    <w:rsid w:val="00084D30"/>
    <w:rsid w:val="00090320"/>
    <w:rsid w:val="00091148"/>
    <w:rsid w:val="000931C0"/>
    <w:rsid w:val="000A2E09"/>
    <w:rsid w:val="000B175B"/>
    <w:rsid w:val="000B3A0F"/>
    <w:rsid w:val="000B41FA"/>
    <w:rsid w:val="000E0415"/>
    <w:rsid w:val="000E2F70"/>
    <w:rsid w:val="000E7EB0"/>
    <w:rsid w:val="000F0B6E"/>
    <w:rsid w:val="000F1B68"/>
    <w:rsid w:val="000F357B"/>
    <w:rsid w:val="000F397F"/>
    <w:rsid w:val="000F7715"/>
    <w:rsid w:val="00103E99"/>
    <w:rsid w:val="001047AA"/>
    <w:rsid w:val="00105F2B"/>
    <w:rsid w:val="001353B7"/>
    <w:rsid w:val="00135D4B"/>
    <w:rsid w:val="0013655A"/>
    <w:rsid w:val="00146719"/>
    <w:rsid w:val="001522FC"/>
    <w:rsid w:val="001558DE"/>
    <w:rsid w:val="00156B99"/>
    <w:rsid w:val="001655E4"/>
    <w:rsid w:val="00166124"/>
    <w:rsid w:val="00167D21"/>
    <w:rsid w:val="00167F20"/>
    <w:rsid w:val="001752A2"/>
    <w:rsid w:val="00176A08"/>
    <w:rsid w:val="00180556"/>
    <w:rsid w:val="00184DDA"/>
    <w:rsid w:val="0018672F"/>
    <w:rsid w:val="001900CD"/>
    <w:rsid w:val="001919AE"/>
    <w:rsid w:val="0019444B"/>
    <w:rsid w:val="001A0452"/>
    <w:rsid w:val="001A3481"/>
    <w:rsid w:val="001B0E91"/>
    <w:rsid w:val="001B4B04"/>
    <w:rsid w:val="001B5130"/>
    <w:rsid w:val="001B5875"/>
    <w:rsid w:val="001C4B9C"/>
    <w:rsid w:val="001C6663"/>
    <w:rsid w:val="001C7895"/>
    <w:rsid w:val="001D15C4"/>
    <w:rsid w:val="001D26DF"/>
    <w:rsid w:val="001D312D"/>
    <w:rsid w:val="001E1F90"/>
    <w:rsid w:val="001E6E82"/>
    <w:rsid w:val="001E7FE4"/>
    <w:rsid w:val="001F1599"/>
    <w:rsid w:val="001F1961"/>
    <w:rsid w:val="001F19C4"/>
    <w:rsid w:val="002043F0"/>
    <w:rsid w:val="002053A0"/>
    <w:rsid w:val="002060B9"/>
    <w:rsid w:val="002064AB"/>
    <w:rsid w:val="00206C36"/>
    <w:rsid w:val="00211E0B"/>
    <w:rsid w:val="00211E11"/>
    <w:rsid w:val="00231627"/>
    <w:rsid w:val="00232575"/>
    <w:rsid w:val="00247258"/>
    <w:rsid w:val="00257CAC"/>
    <w:rsid w:val="00272E5D"/>
    <w:rsid w:val="00290C46"/>
    <w:rsid w:val="002933C1"/>
    <w:rsid w:val="002974E9"/>
    <w:rsid w:val="002A214F"/>
    <w:rsid w:val="002A7F94"/>
    <w:rsid w:val="002B109A"/>
    <w:rsid w:val="002C1973"/>
    <w:rsid w:val="002C57D6"/>
    <w:rsid w:val="002C6C1F"/>
    <w:rsid w:val="002C6D45"/>
    <w:rsid w:val="002D4CF0"/>
    <w:rsid w:val="002D6E53"/>
    <w:rsid w:val="002F046D"/>
    <w:rsid w:val="003007E7"/>
    <w:rsid w:val="00301764"/>
    <w:rsid w:val="00302B3E"/>
    <w:rsid w:val="00304AB4"/>
    <w:rsid w:val="00316CE0"/>
    <w:rsid w:val="003229D8"/>
    <w:rsid w:val="00323AD2"/>
    <w:rsid w:val="00332DBF"/>
    <w:rsid w:val="00336069"/>
    <w:rsid w:val="00336C97"/>
    <w:rsid w:val="00337D65"/>
    <w:rsid w:val="00337F88"/>
    <w:rsid w:val="00342432"/>
    <w:rsid w:val="00342A69"/>
    <w:rsid w:val="00352D4B"/>
    <w:rsid w:val="00354724"/>
    <w:rsid w:val="00354CED"/>
    <w:rsid w:val="0035638C"/>
    <w:rsid w:val="00361C5A"/>
    <w:rsid w:val="00365F00"/>
    <w:rsid w:val="00370928"/>
    <w:rsid w:val="00376BCD"/>
    <w:rsid w:val="00377145"/>
    <w:rsid w:val="00381CB2"/>
    <w:rsid w:val="0038290C"/>
    <w:rsid w:val="00395D29"/>
    <w:rsid w:val="00397418"/>
    <w:rsid w:val="003A3D90"/>
    <w:rsid w:val="003A46BB"/>
    <w:rsid w:val="003A4EC7"/>
    <w:rsid w:val="003A7295"/>
    <w:rsid w:val="003B1F60"/>
    <w:rsid w:val="003B425B"/>
    <w:rsid w:val="003B6AD3"/>
    <w:rsid w:val="003B6BFC"/>
    <w:rsid w:val="003C2CC4"/>
    <w:rsid w:val="003C45CC"/>
    <w:rsid w:val="003C468D"/>
    <w:rsid w:val="003C5C98"/>
    <w:rsid w:val="003C7026"/>
    <w:rsid w:val="003C7191"/>
    <w:rsid w:val="003D4B23"/>
    <w:rsid w:val="003D58A1"/>
    <w:rsid w:val="003E278A"/>
    <w:rsid w:val="003F35CA"/>
    <w:rsid w:val="003F4537"/>
    <w:rsid w:val="003F46FF"/>
    <w:rsid w:val="004016B6"/>
    <w:rsid w:val="004032CF"/>
    <w:rsid w:val="00413520"/>
    <w:rsid w:val="00414F7A"/>
    <w:rsid w:val="00415274"/>
    <w:rsid w:val="00426D73"/>
    <w:rsid w:val="00431D4D"/>
    <w:rsid w:val="004325CB"/>
    <w:rsid w:val="00433B90"/>
    <w:rsid w:val="00433E7A"/>
    <w:rsid w:val="00440A07"/>
    <w:rsid w:val="00442AF0"/>
    <w:rsid w:val="00443CFC"/>
    <w:rsid w:val="00454AB0"/>
    <w:rsid w:val="00461493"/>
    <w:rsid w:val="00462880"/>
    <w:rsid w:val="0047298C"/>
    <w:rsid w:val="00474897"/>
    <w:rsid w:val="00476F24"/>
    <w:rsid w:val="00485C3F"/>
    <w:rsid w:val="004909E7"/>
    <w:rsid w:val="004A7097"/>
    <w:rsid w:val="004B060A"/>
    <w:rsid w:val="004B45B0"/>
    <w:rsid w:val="004C0C16"/>
    <w:rsid w:val="004C55B0"/>
    <w:rsid w:val="004C7380"/>
    <w:rsid w:val="004D7BFA"/>
    <w:rsid w:val="004E02A4"/>
    <w:rsid w:val="004E3A12"/>
    <w:rsid w:val="004E4179"/>
    <w:rsid w:val="004F03BB"/>
    <w:rsid w:val="004F3F0F"/>
    <w:rsid w:val="004F4257"/>
    <w:rsid w:val="004F6BA0"/>
    <w:rsid w:val="00503BEA"/>
    <w:rsid w:val="00523F3C"/>
    <w:rsid w:val="00533616"/>
    <w:rsid w:val="00533F1C"/>
    <w:rsid w:val="00535ABA"/>
    <w:rsid w:val="005371A0"/>
    <w:rsid w:val="0053768B"/>
    <w:rsid w:val="005420F2"/>
    <w:rsid w:val="0054285C"/>
    <w:rsid w:val="00542D4F"/>
    <w:rsid w:val="00547A88"/>
    <w:rsid w:val="00560D4F"/>
    <w:rsid w:val="00564BF4"/>
    <w:rsid w:val="00573DB8"/>
    <w:rsid w:val="00584173"/>
    <w:rsid w:val="0059357D"/>
    <w:rsid w:val="00595520"/>
    <w:rsid w:val="005A3D83"/>
    <w:rsid w:val="005A44B9"/>
    <w:rsid w:val="005A5D9F"/>
    <w:rsid w:val="005B0FF6"/>
    <w:rsid w:val="005B1BA0"/>
    <w:rsid w:val="005B3DB3"/>
    <w:rsid w:val="005D15CA"/>
    <w:rsid w:val="005D326B"/>
    <w:rsid w:val="005D390C"/>
    <w:rsid w:val="005F3066"/>
    <w:rsid w:val="005F3E61"/>
    <w:rsid w:val="005F51F6"/>
    <w:rsid w:val="006025FA"/>
    <w:rsid w:val="00604DDD"/>
    <w:rsid w:val="0060681C"/>
    <w:rsid w:val="00610096"/>
    <w:rsid w:val="006115CC"/>
    <w:rsid w:val="0061196B"/>
    <w:rsid w:val="00611FC4"/>
    <w:rsid w:val="006176FB"/>
    <w:rsid w:val="00623458"/>
    <w:rsid w:val="0062480E"/>
    <w:rsid w:val="0062794B"/>
    <w:rsid w:val="00630FCB"/>
    <w:rsid w:val="00632F10"/>
    <w:rsid w:val="0064017F"/>
    <w:rsid w:val="00640B26"/>
    <w:rsid w:val="00642502"/>
    <w:rsid w:val="00643C05"/>
    <w:rsid w:val="00662DDA"/>
    <w:rsid w:val="00666F0F"/>
    <w:rsid w:val="00667D6B"/>
    <w:rsid w:val="0067041F"/>
    <w:rsid w:val="006770B2"/>
    <w:rsid w:val="00684676"/>
    <w:rsid w:val="00692460"/>
    <w:rsid w:val="006940E1"/>
    <w:rsid w:val="006A3C72"/>
    <w:rsid w:val="006A7392"/>
    <w:rsid w:val="006B03A1"/>
    <w:rsid w:val="006B67D9"/>
    <w:rsid w:val="006B6DE1"/>
    <w:rsid w:val="006C13EC"/>
    <w:rsid w:val="006C2A38"/>
    <w:rsid w:val="006C5535"/>
    <w:rsid w:val="006D0589"/>
    <w:rsid w:val="006D0E64"/>
    <w:rsid w:val="006D4057"/>
    <w:rsid w:val="006E564B"/>
    <w:rsid w:val="006E649F"/>
    <w:rsid w:val="006E7154"/>
    <w:rsid w:val="007003CD"/>
    <w:rsid w:val="0070701E"/>
    <w:rsid w:val="0070702F"/>
    <w:rsid w:val="0071480B"/>
    <w:rsid w:val="00717176"/>
    <w:rsid w:val="00722470"/>
    <w:rsid w:val="0072632A"/>
    <w:rsid w:val="00727307"/>
    <w:rsid w:val="00731821"/>
    <w:rsid w:val="007358E8"/>
    <w:rsid w:val="00736ECE"/>
    <w:rsid w:val="00737EF1"/>
    <w:rsid w:val="0074533B"/>
    <w:rsid w:val="007514A9"/>
    <w:rsid w:val="00754FE0"/>
    <w:rsid w:val="00762333"/>
    <w:rsid w:val="0076432E"/>
    <w:rsid w:val="007643BC"/>
    <w:rsid w:val="00766555"/>
    <w:rsid w:val="007944C6"/>
    <w:rsid w:val="007959FE"/>
    <w:rsid w:val="007A0CF1"/>
    <w:rsid w:val="007A6777"/>
    <w:rsid w:val="007A7CC0"/>
    <w:rsid w:val="007B0195"/>
    <w:rsid w:val="007B0AB0"/>
    <w:rsid w:val="007B4A32"/>
    <w:rsid w:val="007B6A61"/>
    <w:rsid w:val="007B6BA5"/>
    <w:rsid w:val="007C318F"/>
    <w:rsid w:val="007C3390"/>
    <w:rsid w:val="007C3698"/>
    <w:rsid w:val="007C42D8"/>
    <w:rsid w:val="007C4F4B"/>
    <w:rsid w:val="007C68C8"/>
    <w:rsid w:val="007D15C1"/>
    <w:rsid w:val="007D2D9E"/>
    <w:rsid w:val="007D7362"/>
    <w:rsid w:val="007E20D4"/>
    <w:rsid w:val="007E4914"/>
    <w:rsid w:val="007F3B20"/>
    <w:rsid w:val="007F5CE2"/>
    <w:rsid w:val="007F6611"/>
    <w:rsid w:val="007F7220"/>
    <w:rsid w:val="00810BAC"/>
    <w:rsid w:val="008175E9"/>
    <w:rsid w:val="008242D7"/>
    <w:rsid w:val="00825578"/>
    <w:rsid w:val="0082577B"/>
    <w:rsid w:val="0085110F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074B"/>
    <w:rsid w:val="00892221"/>
    <w:rsid w:val="00895212"/>
    <w:rsid w:val="008979B1"/>
    <w:rsid w:val="008A6B25"/>
    <w:rsid w:val="008A6BEF"/>
    <w:rsid w:val="008A6C4F"/>
    <w:rsid w:val="008A701A"/>
    <w:rsid w:val="008B389E"/>
    <w:rsid w:val="008B6D36"/>
    <w:rsid w:val="008C0CDE"/>
    <w:rsid w:val="008C5BCB"/>
    <w:rsid w:val="008D045E"/>
    <w:rsid w:val="008D2C49"/>
    <w:rsid w:val="008D3F25"/>
    <w:rsid w:val="008D4D82"/>
    <w:rsid w:val="008D7F5C"/>
    <w:rsid w:val="008E0E09"/>
    <w:rsid w:val="008E0E46"/>
    <w:rsid w:val="008E7116"/>
    <w:rsid w:val="008F143B"/>
    <w:rsid w:val="008F3882"/>
    <w:rsid w:val="008F3C40"/>
    <w:rsid w:val="008F4B7C"/>
    <w:rsid w:val="00914DC3"/>
    <w:rsid w:val="00926E47"/>
    <w:rsid w:val="00927914"/>
    <w:rsid w:val="009304FA"/>
    <w:rsid w:val="009364D5"/>
    <w:rsid w:val="0093689A"/>
    <w:rsid w:val="00947162"/>
    <w:rsid w:val="00952834"/>
    <w:rsid w:val="00953163"/>
    <w:rsid w:val="009563A0"/>
    <w:rsid w:val="009601FF"/>
    <w:rsid w:val="00960D5D"/>
    <w:rsid w:val="009610D0"/>
    <w:rsid w:val="0096375C"/>
    <w:rsid w:val="00965EF9"/>
    <w:rsid w:val="009662E6"/>
    <w:rsid w:val="00966A40"/>
    <w:rsid w:val="0097095E"/>
    <w:rsid w:val="00977D4B"/>
    <w:rsid w:val="00980826"/>
    <w:rsid w:val="00980F57"/>
    <w:rsid w:val="00981908"/>
    <w:rsid w:val="00982B01"/>
    <w:rsid w:val="009840D9"/>
    <w:rsid w:val="00984B86"/>
    <w:rsid w:val="0098592B"/>
    <w:rsid w:val="00985FC4"/>
    <w:rsid w:val="00990766"/>
    <w:rsid w:val="00991261"/>
    <w:rsid w:val="00992C68"/>
    <w:rsid w:val="009964C4"/>
    <w:rsid w:val="009A6B51"/>
    <w:rsid w:val="009A7B81"/>
    <w:rsid w:val="009B15CA"/>
    <w:rsid w:val="009B39B8"/>
    <w:rsid w:val="009C0893"/>
    <w:rsid w:val="009C387F"/>
    <w:rsid w:val="009D01C0"/>
    <w:rsid w:val="009D326B"/>
    <w:rsid w:val="009D6A08"/>
    <w:rsid w:val="009E0A16"/>
    <w:rsid w:val="009E7970"/>
    <w:rsid w:val="009F20DD"/>
    <w:rsid w:val="009F2EAC"/>
    <w:rsid w:val="009F57E3"/>
    <w:rsid w:val="00A10F4F"/>
    <w:rsid w:val="00A11067"/>
    <w:rsid w:val="00A13EB3"/>
    <w:rsid w:val="00A1704A"/>
    <w:rsid w:val="00A23E9E"/>
    <w:rsid w:val="00A377F7"/>
    <w:rsid w:val="00A425EB"/>
    <w:rsid w:val="00A45CB7"/>
    <w:rsid w:val="00A47439"/>
    <w:rsid w:val="00A72F22"/>
    <w:rsid w:val="00A733BC"/>
    <w:rsid w:val="00A748A6"/>
    <w:rsid w:val="00A749C1"/>
    <w:rsid w:val="00A755D9"/>
    <w:rsid w:val="00A76A69"/>
    <w:rsid w:val="00A77D0C"/>
    <w:rsid w:val="00A824E7"/>
    <w:rsid w:val="00A83D94"/>
    <w:rsid w:val="00A879A4"/>
    <w:rsid w:val="00AA0FF8"/>
    <w:rsid w:val="00AA77D9"/>
    <w:rsid w:val="00AA78E9"/>
    <w:rsid w:val="00AB402E"/>
    <w:rsid w:val="00AC07AC"/>
    <w:rsid w:val="00AC0F2C"/>
    <w:rsid w:val="00AC4916"/>
    <w:rsid w:val="00AC502A"/>
    <w:rsid w:val="00AD3809"/>
    <w:rsid w:val="00AD6105"/>
    <w:rsid w:val="00AE2F18"/>
    <w:rsid w:val="00AF3A98"/>
    <w:rsid w:val="00AF4086"/>
    <w:rsid w:val="00AF58C1"/>
    <w:rsid w:val="00AF64AC"/>
    <w:rsid w:val="00B03617"/>
    <w:rsid w:val="00B03E68"/>
    <w:rsid w:val="00B06643"/>
    <w:rsid w:val="00B15055"/>
    <w:rsid w:val="00B16629"/>
    <w:rsid w:val="00B17FC5"/>
    <w:rsid w:val="00B30179"/>
    <w:rsid w:val="00B325AE"/>
    <w:rsid w:val="00B361AF"/>
    <w:rsid w:val="00B37B15"/>
    <w:rsid w:val="00B4482F"/>
    <w:rsid w:val="00B45C02"/>
    <w:rsid w:val="00B52E28"/>
    <w:rsid w:val="00B54EB7"/>
    <w:rsid w:val="00B65E0A"/>
    <w:rsid w:val="00B710C5"/>
    <w:rsid w:val="00B72A1E"/>
    <w:rsid w:val="00B75A69"/>
    <w:rsid w:val="00B7727D"/>
    <w:rsid w:val="00B81E12"/>
    <w:rsid w:val="00B911E0"/>
    <w:rsid w:val="00BA339B"/>
    <w:rsid w:val="00BA3506"/>
    <w:rsid w:val="00BA3B75"/>
    <w:rsid w:val="00BC05C7"/>
    <w:rsid w:val="00BC1E7E"/>
    <w:rsid w:val="00BC2E45"/>
    <w:rsid w:val="00BC7041"/>
    <w:rsid w:val="00BC74E9"/>
    <w:rsid w:val="00BD3F5D"/>
    <w:rsid w:val="00BD4BCC"/>
    <w:rsid w:val="00BD7517"/>
    <w:rsid w:val="00BE36A9"/>
    <w:rsid w:val="00BE618E"/>
    <w:rsid w:val="00BE7BEC"/>
    <w:rsid w:val="00BE7D5A"/>
    <w:rsid w:val="00BF07F9"/>
    <w:rsid w:val="00BF0A5A"/>
    <w:rsid w:val="00BF0E63"/>
    <w:rsid w:val="00BF12A3"/>
    <w:rsid w:val="00BF16D7"/>
    <w:rsid w:val="00BF2373"/>
    <w:rsid w:val="00BF44F0"/>
    <w:rsid w:val="00BF453C"/>
    <w:rsid w:val="00C03794"/>
    <w:rsid w:val="00C044E2"/>
    <w:rsid w:val="00C048CB"/>
    <w:rsid w:val="00C054BD"/>
    <w:rsid w:val="00C066F3"/>
    <w:rsid w:val="00C06865"/>
    <w:rsid w:val="00C07CA9"/>
    <w:rsid w:val="00C10783"/>
    <w:rsid w:val="00C1188F"/>
    <w:rsid w:val="00C17C6E"/>
    <w:rsid w:val="00C21450"/>
    <w:rsid w:val="00C26872"/>
    <w:rsid w:val="00C336E9"/>
    <w:rsid w:val="00C40D90"/>
    <w:rsid w:val="00C44BB0"/>
    <w:rsid w:val="00C45BBB"/>
    <w:rsid w:val="00C463DD"/>
    <w:rsid w:val="00C47097"/>
    <w:rsid w:val="00C509A7"/>
    <w:rsid w:val="00C70809"/>
    <w:rsid w:val="00C745C3"/>
    <w:rsid w:val="00C75B27"/>
    <w:rsid w:val="00C805A7"/>
    <w:rsid w:val="00C837F1"/>
    <w:rsid w:val="00C84FFA"/>
    <w:rsid w:val="00CA0112"/>
    <w:rsid w:val="00CA2221"/>
    <w:rsid w:val="00CA24A4"/>
    <w:rsid w:val="00CA3137"/>
    <w:rsid w:val="00CB348D"/>
    <w:rsid w:val="00CB34BE"/>
    <w:rsid w:val="00CB763D"/>
    <w:rsid w:val="00CC149D"/>
    <w:rsid w:val="00CD002A"/>
    <w:rsid w:val="00CD0255"/>
    <w:rsid w:val="00CD1324"/>
    <w:rsid w:val="00CD2C21"/>
    <w:rsid w:val="00CD46F5"/>
    <w:rsid w:val="00CD6C29"/>
    <w:rsid w:val="00CE4A8F"/>
    <w:rsid w:val="00CE52ED"/>
    <w:rsid w:val="00CF071D"/>
    <w:rsid w:val="00CF116C"/>
    <w:rsid w:val="00CF73F7"/>
    <w:rsid w:val="00CF7551"/>
    <w:rsid w:val="00D027DB"/>
    <w:rsid w:val="00D120DB"/>
    <w:rsid w:val="00D15B04"/>
    <w:rsid w:val="00D2031B"/>
    <w:rsid w:val="00D23EAC"/>
    <w:rsid w:val="00D24FD6"/>
    <w:rsid w:val="00D25EC1"/>
    <w:rsid w:val="00D25FE2"/>
    <w:rsid w:val="00D30987"/>
    <w:rsid w:val="00D30BEB"/>
    <w:rsid w:val="00D3607C"/>
    <w:rsid w:val="00D37DA9"/>
    <w:rsid w:val="00D406A7"/>
    <w:rsid w:val="00D4110A"/>
    <w:rsid w:val="00D42687"/>
    <w:rsid w:val="00D43252"/>
    <w:rsid w:val="00D44D86"/>
    <w:rsid w:val="00D50B7D"/>
    <w:rsid w:val="00D5159D"/>
    <w:rsid w:val="00D52012"/>
    <w:rsid w:val="00D55396"/>
    <w:rsid w:val="00D704E5"/>
    <w:rsid w:val="00D72727"/>
    <w:rsid w:val="00D731DD"/>
    <w:rsid w:val="00D81BD6"/>
    <w:rsid w:val="00D83FAF"/>
    <w:rsid w:val="00D97683"/>
    <w:rsid w:val="00D978C6"/>
    <w:rsid w:val="00DA0956"/>
    <w:rsid w:val="00DA357F"/>
    <w:rsid w:val="00DA3E12"/>
    <w:rsid w:val="00DA7025"/>
    <w:rsid w:val="00DB66FA"/>
    <w:rsid w:val="00DC18AD"/>
    <w:rsid w:val="00DD186A"/>
    <w:rsid w:val="00DD1FEF"/>
    <w:rsid w:val="00DE0CB9"/>
    <w:rsid w:val="00DE107E"/>
    <w:rsid w:val="00DE5105"/>
    <w:rsid w:val="00DF1A1E"/>
    <w:rsid w:val="00DF6A82"/>
    <w:rsid w:val="00DF7CAE"/>
    <w:rsid w:val="00E02011"/>
    <w:rsid w:val="00E1773B"/>
    <w:rsid w:val="00E31669"/>
    <w:rsid w:val="00E33FF1"/>
    <w:rsid w:val="00E36CE1"/>
    <w:rsid w:val="00E423C0"/>
    <w:rsid w:val="00E43E99"/>
    <w:rsid w:val="00E47853"/>
    <w:rsid w:val="00E47B58"/>
    <w:rsid w:val="00E47FDF"/>
    <w:rsid w:val="00E50131"/>
    <w:rsid w:val="00E61314"/>
    <w:rsid w:val="00E617B4"/>
    <w:rsid w:val="00E6414C"/>
    <w:rsid w:val="00E7260F"/>
    <w:rsid w:val="00E82C50"/>
    <w:rsid w:val="00E83EA6"/>
    <w:rsid w:val="00E8465E"/>
    <w:rsid w:val="00E86772"/>
    <w:rsid w:val="00E8702D"/>
    <w:rsid w:val="00E916A9"/>
    <w:rsid w:val="00E916DE"/>
    <w:rsid w:val="00E96630"/>
    <w:rsid w:val="00EA1FF4"/>
    <w:rsid w:val="00EC088C"/>
    <w:rsid w:val="00EC143F"/>
    <w:rsid w:val="00ED18DC"/>
    <w:rsid w:val="00ED6201"/>
    <w:rsid w:val="00ED7A2A"/>
    <w:rsid w:val="00EE4376"/>
    <w:rsid w:val="00EE4832"/>
    <w:rsid w:val="00EF1D7F"/>
    <w:rsid w:val="00EF4426"/>
    <w:rsid w:val="00EF4A2B"/>
    <w:rsid w:val="00EF77B1"/>
    <w:rsid w:val="00F0137E"/>
    <w:rsid w:val="00F1377E"/>
    <w:rsid w:val="00F21162"/>
    <w:rsid w:val="00F21786"/>
    <w:rsid w:val="00F2628C"/>
    <w:rsid w:val="00F3742B"/>
    <w:rsid w:val="00F41FDB"/>
    <w:rsid w:val="00F4736B"/>
    <w:rsid w:val="00F51593"/>
    <w:rsid w:val="00F5337D"/>
    <w:rsid w:val="00F56D63"/>
    <w:rsid w:val="00F609A9"/>
    <w:rsid w:val="00F665D8"/>
    <w:rsid w:val="00F71C78"/>
    <w:rsid w:val="00F74DFC"/>
    <w:rsid w:val="00F80C99"/>
    <w:rsid w:val="00F8406B"/>
    <w:rsid w:val="00F867EC"/>
    <w:rsid w:val="00F90CA0"/>
    <w:rsid w:val="00F91B2B"/>
    <w:rsid w:val="00FA27AB"/>
    <w:rsid w:val="00FA66C3"/>
    <w:rsid w:val="00FA7BA8"/>
    <w:rsid w:val="00FC03CD"/>
    <w:rsid w:val="00FC0646"/>
    <w:rsid w:val="00FC0826"/>
    <w:rsid w:val="00FC68B7"/>
    <w:rsid w:val="00FD1504"/>
    <w:rsid w:val="00FD357E"/>
    <w:rsid w:val="00FE1950"/>
    <w:rsid w:val="00FE6985"/>
    <w:rsid w:val="00FE75E2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F90"/>
    <w:pPr>
      <w:widowControl w:val="0"/>
      <w:jc w:val="both"/>
    </w:pPr>
    <w:rPr>
      <w:rFonts w:ascii="Century" w:hAnsi="Century"/>
      <w:kern w:val="2"/>
      <w:sz w:val="21"/>
      <w:szCs w:val="22"/>
      <w:lang w:eastAsia="ja-JP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SingleTxtGChar">
    <w:name w:val="_ Single Txt_G Char"/>
    <w:link w:val="SingleTxtG"/>
    <w:rsid w:val="00D42687"/>
    <w:rPr>
      <w:rFonts w:eastAsia="MS Mincho"/>
      <w:lang w:val="en-GB" w:eastAsia="ja-JP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customStyle="1" w:styleId="Default">
    <w:name w:val="Default"/>
    <w:rsid w:val="00DA70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customStyle="1" w:styleId="Address">
    <w:name w:val="Address"/>
    <w:basedOn w:val="Normal"/>
    <w:rsid w:val="00E47853"/>
    <w:pPr>
      <w:widowControl/>
      <w:jc w:val="left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1E7FE4"/>
    <w:pPr>
      <w:widowControl/>
      <w:spacing w:before="100" w:beforeAutospacing="1" w:after="100" w:afterAutospacing="1"/>
      <w:jc w:val="left"/>
    </w:pPr>
    <w:rPr>
      <w:rFonts w:ascii="Times New Roman" w:eastAsia="Calibri" w:hAnsi="Times New Roman"/>
      <w:kern w:val="0"/>
      <w:sz w:val="24"/>
      <w:szCs w:val="24"/>
      <w:lang w:val="cs-CZ" w:eastAsia="cs-CZ"/>
    </w:rPr>
  </w:style>
  <w:style w:type="character" w:customStyle="1" w:styleId="apple-style-span">
    <w:name w:val="apple-style-span"/>
    <w:basedOn w:val="DefaultParagraphFont"/>
    <w:rsid w:val="001E7FE4"/>
  </w:style>
  <w:style w:type="character" w:customStyle="1" w:styleId="apple-tab-span">
    <w:name w:val="apple-tab-span"/>
    <w:basedOn w:val="DefaultParagraphFont"/>
    <w:rsid w:val="001E7FE4"/>
  </w:style>
  <w:style w:type="paragraph" w:customStyle="1" w:styleId="para">
    <w:name w:val="para"/>
    <w:basedOn w:val="SingleTxtG"/>
    <w:link w:val="paraChar"/>
    <w:qFormat/>
    <w:rsid w:val="00206C36"/>
    <w:pPr>
      <w:widowControl/>
      <w:suppressAutoHyphens/>
      <w:spacing w:line="240" w:lineRule="atLeast"/>
      <w:ind w:left="2268" w:hanging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paraChar">
    <w:name w:val="para Char"/>
    <w:link w:val="para"/>
    <w:rsid w:val="00206C36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F90"/>
    <w:pPr>
      <w:widowControl w:val="0"/>
      <w:jc w:val="both"/>
    </w:pPr>
    <w:rPr>
      <w:rFonts w:ascii="Century" w:hAnsi="Century"/>
      <w:kern w:val="2"/>
      <w:sz w:val="21"/>
      <w:szCs w:val="22"/>
      <w:lang w:eastAsia="ja-JP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SingleTxtGChar">
    <w:name w:val="_ Single Txt_G Char"/>
    <w:link w:val="SingleTxtG"/>
    <w:rsid w:val="00D42687"/>
    <w:rPr>
      <w:rFonts w:eastAsia="MS Mincho"/>
      <w:lang w:val="en-GB" w:eastAsia="ja-JP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customStyle="1" w:styleId="Default">
    <w:name w:val="Default"/>
    <w:rsid w:val="00DA70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customStyle="1" w:styleId="Address">
    <w:name w:val="Address"/>
    <w:basedOn w:val="Normal"/>
    <w:rsid w:val="00E47853"/>
    <w:pPr>
      <w:widowControl/>
      <w:jc w:val="left"/>
    </w:pPr>
    <w:rPr>
      <w:rFonts w:ascii="Times New Roman" w:hAnsi="Times New Roman"/>
      <w:kern w:val="0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1E7FE4"/>
    <w:pPr>
      <w:widowControl/>
      <w:spacing w:before="100" w:beforeAutospacing="1" w:after="100" w:afterAutospacing="1"/>
      <w:jc w:val="left"/>
    </w:pPr>
    <w:rPr>
      <w:rFonts w:ascii="Times New Roman" w:eastAsia="Calibri" w:hAnsi="Times New Roman"/>
      <w:kern w:val="0"/>
      <w:sz w:val="24"/>
      <w:szCs w:val="24"/>
      <w:lang w:val="cs-CZ" w:eastAsia="cs-CZ"/>
    </w:rPr>
  </w:style>
  <w:style w:type="character" w:customStyle="1" w:styleId="apple-style-span">
    <w:name w:val="apple-style-span"/>
    <w:basedOn w:val="DefaultParagraphFont"/>
    <w:rsid w:val="001E7FE4"/>
  </w:style>
  <w:style w:type="character" w:customStyle="1" w:styleId="apple-tab-span">
    <w:name w:val="apple-tab-span"/>
    <w:basedOn w:val="DefaultParagraphFont"/>
    <w:rsid w:val="001E7FE4"/>
  </w:style>
  <w:style w:type="paragraph" w:customStyle="1" w:styleId="para">
    <w:name w:val="para"/>
    <w:basedOn w:val="SingleTxtG"/>
    <w:link w:val="paraChar"/>
    <w:qFormat/>
    <w:rsid w:val="00206C36"/>
    <w:pPr>
      <w:widowControl/>
      <w:suppressAutoHyphens/>
      <w:spacing w:line="240" w:lineRule="atLeast"/>
      <w:ind w:left="2268" w:hanging="1134"/>
    </w:pPr>
    <w:rPr>
      <w:rFonts w:ascii="Times New Roman" w:eastAsia="Times New Roman" w:hAnsi="Times New Roman"/>
      <w:kern w:val="0"/>
      <w:sz w:val="20"/>
      <w:szCs w:val="20"/>
      <w:lang w:val="en-GB" w:eastAsia="en-US"/>
    </w:rPr>
  </w:style>
  <w:style w:type="character" w:customStyle="1" w:styleId="paraChar">
    <w:name w:val="para Char"/>
    <w:link w:val="para"/>
    <w:rsid w:val="00206C36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724DE-0CB3-4322-B772-55E9E891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Proposal to amendments to ECE/TRANS/WP</vt:lpstr>
      <vt:lpstr>Proposal to amendments to ECE/TRANS/WP</vt:lpstr>
      <vt:lpstr>Proposal to amendments to ECE/TRANS/WP</vt:lpstr>
    </vt:vector>
  </TitlesOfParts>
  <Company>UNECE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amendments to ECE/TRANS/WP</dc:title>
  <dc:creator>Gianotti</dc:creator>
  <cp:lastModifiedBy>Konstantin Glukhenkiy</cp:lastModifiedBy>
  <cp:revision>3</cp:revision>
  <cp:lastPrinted>2011-02-25T13:04:00Z</cp:lastPrinted>
  <dcterms:created xsi:type="dcterms:W3CDTF">2017-04-06T16:55:00Z</dcterms:created>
  <dcterms:modified xsi:type="dcterms:W3CDTF">2017-04-06T16:56:00Z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